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744CB" w14:textId="77777777" w:rsidR="00AB368E" w:rsidRPr="004972D1" w:rsidRDefault="00B76254" w:rsidP="00F759DF">
      <w:pPr>
        <w:spacing w:before="60" w:after="60" w:line="276" w:lineRule="auto"/>
        <w:jc w:val="center"/>
        <w:rPr>
          <w:b/>
          <w:sz w:val="28"/>
          <w:lang w:val="fr-FR"/>
        </w:rPr>
      </w:pPr>
      <w:bookmarkStart w:id="0" w:name="_Toc105994345"/>
      <w:bookmarkStart w:id="1" w:name="_Toc105993707"/>
      <w:bookmarkStart w:id="2" w:name="_Toc113891886"/>
      <w:bookmarkStart w:id="3" w:name="_Toc105993502"/>
      <w:r w:rsidRPr="004972D1">
        <w:rPr>
          <w:b/>
          <w:sz w:val="28"/>
          <w:lang w:val="fr-FR"/>
        </w:rPr>
        <w:t>Phần 2. YÊU CẦU VỀ KỸ THUẬT</w:t>
      </w:r>
      <w:bookmarkEnd w:id="0"/>
      <w:bookmarkEnd w:id="1"/>
      <w:bookmarkEnd w:id="2"/>
      <w:bookmarkEnd w:id="3"/>
    </w:p>
    <w:p w14:paraId="6F36FEFA" w14:textId="77777777" w:rsidR="00AB368E" w:rsidRPr="004972D1" w:rsidRDefault="00B76254" w:rsidP="00F759DF">
      <w:pPr>
        <w:spacing w:after="360" w:line="276" w:lineRule="auto"/>
        <w:jc w:val="center"/>
        <w:rPr>
          <w:b/>
          <w:sz w:val="28"/>
          <w:lang w:val="fr-FR"/>
        </w:rPr>
      </w:pPr>
      <w:bookmarkStart w:id="4" w:name="_Toc105993708"/>
      <w:bookmarkStart w:id="5" w:name="_Toc105993503"/>
      <w:bookmarkStart w:id="6" w:name="_Toc105994346"/>
      <w:bookmarkStart w:id="7" w:name="_Toc113891887"/>
      <w:r w:rsidRPr="004972D1">
        <w:rPr>
          <w:b/>
          <w:sz w:val="28"/>
          <w:lang w:val="fr-FR"/>
        </w:rPr>
        <w:t>Chương V. YÊU CẦU VỀ KỸ THUẬT</w:t>
      </w:r>
      <w:bookmarkEnd w:id="4"/>
      <w:bookmarkEnd w:id="5"/>
      <w:bookmarkEnd w:id="6"/>
      <w:bookmarkEnd w:id="7"/>
    </w:p>
    <w:bookmarkStart w:id="8" w:name="_Toc394324737"/>
    <w:bookmarkStart w:id="9" w:name="_Toc394324908"/>
    <w:bookmarkStart w:id="10" w:name="_Toc394479268"/>
    <w:bookmarkStart w:id="11" w:name="_Toc394324786"/>
    <w:bookmarkStart w:id="12" w:name="_Toc394324505"/>
    <w:bookmarkStart w:id="13" w:name="_Toc394324881"/>
    <w:bookmarkStart w:id="14" w:name="_Toc394324765"/>
    <w:bookmarkStart w:id="15" w:name="_Toc394324605"/>
    <w:bookmarkStart w:id="16" w:name="_Toc394324794"/>
    <w:bookmarkStart w:id="17" w:name="_Toc394489669"/>
    <w:bookmarkStart w:id="18" w:name="_Toc394478382"/>
    <w:p w14:paraId="40FB4214" w14:textId="5F3C16A2" w:rsidR="00255D9D" w:rsidRPr="004972D1" w:rsidRDefault="00B76254">
      <w:pPr>
        <w:pStyle w:val="TOC2"/>
        <w:rPr>
          <w:rFonts w:asciiTheme="minorHAnsi" w:eastAsiaTheme="minorEastAsia" w:hAnsiTheme="minorHAnsi" w:cstheme="minorBidi"/>
          <w:b w:val="0"/>
          <w:bCs w:val="0"/>
          <w:noProof/>
          <w:sz w:val="22"/>
          <w:szCs w:val="22"/>
        </w:rPr>
      </w:pPr>
      <w:r w:rsidRPr="004972D1">
        <w:rPr>
          <w:rStyle w:val="Hyperlink"/>
          <w:b w:val="0"/>
          <w:bCs w:val="0"/>
          <w:color w:val="auto"/>
          <w:lang w:val="fr-FR"/>
        </w:rPr>
        <w:fldChar w:fldCharType="begin"/>
      </w:r>
      <w:r w:rsidRPr="004972D1">
        <w:rPr>
          <w:rStyle w:val="Hyperlink"/>
          <w:b w:val="0"/>
          <w:bCs w:val="0"/>
          <w:color w:val="auto"/>
          <w:lang w:val="fr-FR"/>
        </w:rPr>
        <w:instrText xml:space="preserve"> TOC \o "1-3" \u </w:instrText>
      </w:r>
      <w:r w:rsidRPr="004972D1">
        <w:rPr>
          <w:rStyle w:val="Hyperlink"/>
          <w:b w:val="0"/>
          <w:bCs w:val="0"/>
          <w:color w:val="auto"/>
          <w:lang w:val="fr-FR"/>
        </w:rPr>
        <w:fldChar w:fldCharType="separate"/>
      </w:r>
      <w:r w:rsidR="00255D9D" w:rsidRPr="004972D1">
        <w:rPr>
          <w:noProof/>
        </w:rPr>
        <w:t>5.1.</w:t>
      </w:r>
      <w:r w:rsidR="00255D9D" w:rsidRPr="004972D1">
        <w:rPr>
          <w:rFonts w:asciiTheme="minorHAnsi" w:eastAsiaTheme="minorEastAsia" w:hAnsiTheme="minorHAnsi" w:cstheme="minorBidi"/>
          <w:b w:val="0"/>
          <w:bCs w:val="0"/>
          <w:noProof/>
          <w:sz w:val="22"/>
          <w:szCs w:val="22"/>
        </w:rPr>
        <w:tab/>
      </w:r>
      <w:r w:rsidR="00255D9D" w:rsidRPr="004972D1">
        <w:rPr>
          <w:noProof/>
        </w:rPr>
        <w:t>GIỚI THIỆU VỀ DỰ ÁN, GÓI THẦU</w:t>
      </w:r>
      <w:r w:rsidR="00255D9D" w:rsidRPr="004972D1">
        <w:rPr>
          <w:noProof/>
        </w:rPr>
        <w:tab/>
      </w:r>
      <w:r w:rsidR="00255D9D" w:rsidRPr="004972D1">
        <w:rPr>
          <w:noProof/>
        </w:rPr>
        <w:fldChar w:fldCharType="begin"/>
      </w:r>
      <w:r w:rsidR="00255D9D" w:rsidRPr="004972D1">
        <w:rPr>
          <w:noProof/>
        </w:rPr>
        <w:instrText xml:space="preserve"> PAGEREF _Toc218777622 \h </w:instrText>
      </w:r>
      <w:r w:rsidR="00255D9D" w:rsidRPr="004972D1">
        <w:rPr>
          <w:noProof/>
        </w:rPr>
      </w:r>
      <w:r w:rsidR="00255D9D" w:rsidRPr="004972D1">
        <w:rPr>
          <w:noProof/>
        </w:rPr>
        <w:fldChar w:fldCharType="separate"/>
      </w:r>
      <w:r w:rsidR="00255D9D" w:rsidRPr="004972D1">
        <w:rPr>
          <w:noProof/>
        </w:rPr>
        <w:t>5</w:t>
      </w:r>
      <w:r w:rsidR="00255D9D" w:rsidRPr="004972D1">
        <w:rPr>
          <w:noProof/>
        </w:rPr>
        <w:fldChar w:fldCharType="end"/>
      </w:r>
    </w:p>
    <w:p w14:paraId="0222E0E5" w14:textId="4B462EB7"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5.1.1.</w:t>
      </w:r>
      <w:r w:rsidRPr="004972D1">
        <w:rPr>
          <w:rFonts w:asciiTheme="minorHAnsi" w:eastAsiaTheme="minorEastAsia" w:hAnsiTheme="minorHAnsi" w:cstheme="minorBidi"/>
          <w:noProof/>
          <w:sz w:val="22"/>
          <w:szCs w:val="22"/>
        </w:rPr>
        <w:tab/>
      </w:r>
      <w:r w:rsidRPr="004972D1">
        <w:rPr>
          <w:noProof/>
          <w:lang w:val="nl-NL"/>
        </w:rPr>
        <w:t>Mục tiêu xây dựng công trình</w:t>
      </w:r>
      <w:r w:rsidRPr="004972D1">
        <w:rPr>
          <w:noProof/>
        </w:rPr>
        <w:tab/>
      </w:r>
      <w:r w:rsidRPr="004972D1">
        <w:rPr>
          <w:noProof/>
        </w:rPr>
        <w:fldChar w:fldCharType="begin"/>
      </w:r>
      <w:r w:rsidRPr="004972D1">
        <w:rPr>
          <w:noProof/>
        </w:rPr>
        <w:instrText xml:space="preserve"> PAGEREF _Toc218777623 \h </w:instrText>
      </w:r>
      <w:r w:rsidRPr="004972D1">
        <w:rPr>
          <w:noProof/>
        </w:rPr>
      </w:r>
      <w:r w:rsidRPr="004972D1">
        <w:rPr>
          <w:noProof/>
        </w:rPr>
        <w:fldChar w:fldCharType="separate"/>
      </w:r>
      <w:r w:rsidRPr="004972D1">
        <w:rPr>
          <w:noProof/>
        </w:rPr>
        <w:t>5</w:t>
      </w:r>
      <w:r w:rsidRPr="004972D1">
        <w:rPr>
          <w:noProof/>
        </w:rPr>
        <w:fldChar w:fldCharType="end"/>
      </w:r>
    </w:p>
    <w:p w14:paraId="0F1A6CB0" w14:textId="1041D183" w:rsidR="00255D9D" w:rsidRPr="004972D1" w:rsidRDefault="00255D9D">
      <w:pPr>
        <w:pStyle w:val="TOC3"/>
        <w:rPr>
          <w:rFonts w:asciiTheme="minorHAnsi" w:eastAsiaTheme="minorEastAsia" w:hAnsiTheme="minorHAnsi" w:cstheme="minorBidi"/>
          <w:noProof/>
          <w:sz w:val="22"/>
          <w:szCs w:val="22"/>
        </w:rPr>
      </w:pPr>
      <w:r w:rsidRPr="004972D1">
        <w:rPr>
          <w:noProof/>
        </w:rPr>
        <w:t>5.1.2.</w:t>
      </w:r>
      <w:r w:rsidRPr="004972D1">
        <w:rPr>
          <w:rFonts w:asciiTheme="minorHAnsi" w:eastAsiaTheme="minorEastAsia" w:hAnsiTheme="minorHAnsi" w:cstheme="minorBidi"/>
          <w:noProof/>
          <w:sz w:val="22"/>
          <w:szCs w:val="22"/>
        </w:rPr>
        <w:tab/>
      </w:r>
      <w:r w:rsidRPr="004972D1">
        <w:rPr>
          <w:noProof/>
        </w:rPr>
        <w:t>Địa điểm xây dựng</w:t>
      </w:r>
      <w:r w:rsidRPr="004972D1">
        <w:rPr>
          <w:noProof/>
        </w:rPr>
        <w:tab/>
      </w:r>
      <w:r w:rsidRPr="004972D1">
        <w:rPr>
          <w:noProof/>
        </w:rPr>
        <w:fldChar w:fldCharType="begin"/>
      </w:r>
      <w:r w:rsidRPr="004972D1">
        <w:rPr>
          <w:noProof/>
        </w:rPr>
        <w:instrText xml:space="preserve"> PAGEREF _Toc218777624 \h </w:instrText>
      </w:r>
      <w:r w:rsidRPr="004972D1">
        <w:rPr>
          <w:noProof/>
        </w:rPr>
      </w:r>
      <w:r w:rsidRPr="004972D1">
        <w:rPr>
          <w:noProof/>
        </w:rPr>
        <w:fldChar w:fldCharType="separate"/>
      </w:r>
      <w:r w:rsidRPr="004972D1">
        <w:rPr>
          <w:noProof/>
        </w:rPr>
        <w:t>5</w:t>
      </w:r>
      <w:r w:rsidRPr="004972D1">
        <w:rPr>
          <w:noProof/>
        </w:rPr>
        <w:fldChar w:fldCharType="end"/>
      </w:r>
    </w:p>
    <w:p w14:paraId="03C857F6" w14:textId="7EA3F36B" w:rsidR="00255D9D" w:rsidRPr="004972D1" w:rsidRDefault="00255D9D">
      <w:pPr>
        <w:pStyle w:val="TOC3"/>
        <w:rPr>
          <w:rFonts w:asciiTheme="minorHAnsi" w:eastAsiaTheme="minorEastAsia" w:hAnsiTheme="minorHAnsi" w:cstheme="minorBidi"/>
          <w:noProof/>
          <w:sz w:val="22"/>
          <w:szCs w:val="22"/>
        </w:rPr>
      </w:pPr>
      <w:r w:rsidRPr="004972D1">
        <w:rPr>
          <w:noProof/>
        </w:rPr>
        <w:t>5.1.3.</w:t>
      </w:r>
      <w:r w:rsidRPr="004972D1">
        <w:rPr>
          <w:rFonts w:asciiTheme="minorHAnsi" w:eastAsiaTheme="minorEastAsia" w:hAnsiTheme="minorHAnsi" w:cstheme="minorBidi"/>
          <w:noProof/>
          <w:sz w:val="22"/>
          <w:szCs w:val="22"/>
        </w:rPr>
        <w:tab/>
      </w:r>
      <w:r w:rsidRPr="004972D1">
        <w:rPr>
          <w:noProof/>
        </w:rPr>
        <w:t>Quy mô công trình</w:t>
      </w:r>
      <w:r w:rsidRPr="004972D1">
        <w:rPr>
          <w:noProof/>
        </w:rPr>
        <w:tab/>
      </w:r>
      <w:r w:rsidRPr="004972D1">
        <w:rPr>
          <w:noProof/>
        </w:rPr>
        <w:fldChar w:fldCharType="begin"/>
      </w:r>
      <w:r w:rsidRPr="004972D1">
        <w:rPr>
          <w:noProof/>
        </w:rPr>
        <w:instrText xml:space="preserve"> PAGEREF _Toc218777625 \h </w:instrText>
      </w:r>
      <w:r w:rsidRPr="004972D1">
        <w:rPr>
          <w:noProof/>
        </w:rPr>
      </w:r>
      <w:r w:rsidRPr="004972D1">
        <w:rPr>
          <w:noProof/>
        </w:rPr>
        <w:fldChar w:fldCharType="separate"/>
      </w:r>
      <w:r w:rsidRPr="004972D1">
        <w:rPr>
          <w:noProof/>
        </w:rPr>
        <w:t>5</w:t>
      </w:r>
      <w:r w:rsidRPr="004972D1">
        <w:rPr>
          <w:noProof/>
        </w:rPr>
        <w:fldChar w:fldCharType="end"/>
      </w:r>
    </w:p>
    <w:p w14:paraId="37E32F71" w14:textId="4A9BE0B5" w:rsidR="00255D9D" w:rsidRPr="004972D1" w:rsidRDefault="00255D9D">
      <w:pPr>
        <w:pStyle w:val="TOC3"/>
        <w:rPr>
          <w:rFonts w:asciiTheme="minorHAnsi" w:eastAsiaTheme="minorEastAsia" w:hAnsiTheme="minorHAnsi" w:cstheme="minorBidi"/>
          <w:noProof/>
          <w:sz w:val="22"/>
          <w:szCs w:val="22"/>
        </w:rPr>
      </w:pPr>
      <w:r w:rsidRPr="004972D1">
        <w:rPr>
          <w:noProof/>
        </w:rPr>
        <w:t>5.1.3.1.</w:t>
      </w:r>
      <w:r w:rsidRPr="004972D1">
        <w:rPr>
          <w:rFonts w:asciiTheme="minorHAnsi" w:eastAsiaTheme="minorEastAsia" w:hAnsiTheme="minorHAnsi" w:cstheme="minorBidi"/>
          <w:noProof/>
          <w:sz w:val="22"/>
          <w:szCs w:val="22"/>
        </w:rPr>
        <w:tab/>
      </w:r>
      <w:r w:rsidRPr="004972D1">
        <w:rPr>
          <w:noProof/>
        </w:rPr>
        <w:t>Quy mô phần Trạm biến áp</w:t>
      </w:r>
      <w:r w:rsidRPr="004972D1">
        <w:rPr>
          <w:noProof/>
        </w:rPr>
        <w:tab/>
      </w:r>
      <w:r w:rsidRPr="004972D1">
        <w:rPr>
          <w:noProof/>
        </w:rPr>
        <w:fldChar w:fldCharType="begin"/>
      </w:r>
      <w:r w:rsidRPr="004972D1">
        <w:rPr>
          <w:noProof/>
        </w:rPr>
        <w:instrText xml:space="preserve"> PAGEREF _Toc218777626 \h </w:instrText>
      </w:r>
      <w:r w:rsidRPr="004972D1">
        <w:rPr>
          <w:noProof/>
        </w:rPr>
      </w:r>
      <w:r w:rsidRPr="004972D1">
        <w:rPr>
          <w:noProof/>
        </w:rPr>
        <w:fldChar w:fldCharType="separate"/>
      </w:r>
      <w:r w:rsidRPr="004972D1">
        <w:rPr>
          <w:noProof/>
        </w:rPr>
        <w:t>5</w:t>
      </w:r>
      <w:r w:rsidRPr="004972D1">
        <w:rPr>
          <w:noProof/>
        </w:rPr>
        <w:fldChar w:fldCharType="end"/>
      </w:r>
    </w:p>
    <w:p w14:paraId="219FC8EF" w14:textId="0D007DDB" w:rsidR="00255D9D" w:rsidRPr="004972D1" w:rsidRDefault="00255D9D">
      <w:pPr>
        <w:pStyle w:val="TOC3"/>
        <w:rPr>
          <w:rFonts w:asciiTheme="minorHAnsi" w:eastAsiaTheme="minorEastAsia" w:hAnsiTheme="minorHAnsi" w:cstheme="minorBidi"/>
          <w:noProof/>
          <w:sz w:val="22"/>
          <w:szCs w:val="22"/>
        </w:rPr>
      </w:pPr>
      <w:r w:rsidRPr="004972D1">
        <w:rPr>
          <w:i/>
          <w:iCs/>
          <w:noProof/>
          <w:lang w:val="nl-NL"/>
        </w:rPr>
        <w:t>5.1.3.1.1</w:t>
      </w:r>
      <w:r w:rsidRPr="004972D1">
        <w:rPr>
          <w:rFonts w:asciiTheme="minorHAnsi" w:eastAsiaTheme="minorEastAsia" w:hAnsiTheme="minorHAnsi" w:cstheme="minorBidi"/>
          <w:noProof/>
          <w:sz w:val="22"/>
          <w:szCs w:val="22"/>
        </w:rPr>
        <w:tab/>
      </w:r>
      <w:r w:rsidRPr="004972D1">
        <w:rPr>
          <w:i/>
          <w:iCs/>
          <w:noProof/>
          <w:lang w:val="nl-NL"/>
        </w:rPr>
        <w:t>Phần điện nhị thứ</w:t>
      </w:r>
      <w:r w:rsidRPr="004972D1">
        <w:rPr>
          <w:noProof/>
        </w:rPr>
        <w:tab/>
      </w:r>
      <w:r w:rsidRPr="004972D1">
        <w:rPr>
          <w:noProof/>
        </w:rPr>
        <w:fldChar w:fldCharType="begin"/>
      </w:r>
      <w:r w:rsidRPr="004972D1">
        <w:rPr>
          <w:noProof/>
        </w:rPr>
        <w:instrText xml:space="preserve"> PAGEREF _Toc218777627 \h </w:instrText>
      </w:r>
      <w:r w:rsidRPr="004972D1">
        <w:rPr>
          <w:noProof/>
        </w:rPr>
      </w:r>
      <w:r w:rsidRPr="004972D1">
        <w:rPr>
          <w:noProof/>
        </w:rPr>
        <w:fldChar w:fldCharType="separate"/>
      </w:r>
      <w:r w:rsidRPr="004972D1">
        <w:rPr>
          <w:noProof/>
        </w:rPr>
        <w:t>6</w:t>
      </w:r>
      <w:r w:rsidRPr="004972D1">
        <w:rPr>
          <w:noProof/>
        </w:rPr>
        <w:fldChar w:fldCharType="end"/>
      </w:r>
    </w:p>
    <w:p w14:paraId="09EC4C39" w14:textId="5E826D17" w:rsidR="00255D9D" w:rsidRPr="004972D1" w:rsidRDefault="00255D9D">
      <w:pPr>
        <w:pStyle w:val="TOC3"/>
        <w:rPr>
          <w:rFonts w:asciiTheme="minorHAnsi" w:eastAsiaTheme="minorEastAsia" w:hAnsiTheme="minorHAnsi" w:cstheme="minorBidi"/>
          <w:noProof/>
          <w:sz w:val="22"/>
          <w:szCs w:val="22"/>
        </w:rPr>
      </w:pPr>
      <w:r w:rsidRPr="004972D1">
        <w:rPr>
          <w:i/>
          <w:iCs/>
          <w:noProof/>
          <w:lang w:val="nl-NL"/>
        </w:rPr>
        <w:t>5.1.3.1.2</w:t>
      </w:r>
      <w:r w:rsidRPr="004972D1">
        <w:rPr>
          <w:rFonts w:asciiTheme="minorHAnsi" w:eastAsiaTheme="minorEastAsia" w:hAnsiTheme="minorHAnsi" w:cstheme="minorBidi"/>
          <w:noProof/>
          <w:sz w:val="22"/>
          <w:szCs w:val="22"/>
        </w:rPr>
        <w:tab/>
      </w:r>
      <w:r w:rsidRPr="004972D1">
        <w:rPr>
          <w:i/>
          <w:iCs/>
          <w:noProof/>
          <w:lang w:val="nl-NL"/>
        </w:rPr>
        <w:t>Phần xây dựng</w:t>
      </w:r>
      <w:r w:rsidRPr="004972D1">
        <w:rPr>
          <w:noProof/>
        </w:rPr>
        <w:tab/>
      </w:r>
      <w:r w:rsidRPr="004972D1">
        <w:rPr>
          <w:noProof/>
        </w:rPr>
        <w:fldChar w:fldCharType="begin"/>
      </w:r>
      <w:r w:rsidRPr="004972D1">
        <w:rPr>
          <w:noProof/>
        </w:rPr>
        <w:instrText xml:space="preserve"> PAGEREF _Toc218777628 \h </w:instrText>
      </w:r>
      <w:r w:rsidRPr="004972D1">
        <w:rPr>
          <w:noProof/>
        </w:rPr>
      </w:r>
      <w:r w:rsidRPr="004972D1">
        <w:rPr>
          <w:noProof/>
        </w:rPr>
        <w:fldChar w:fldCharType="separate"/>
      </w:r>
      <w:r w:rsidRPr="004972D1">
        <w:rPr>
          <w:noProof/>
        </w:rPr>
        <w:t>7</w:t>
      </w:r>
      <w:r w:rsidRPr="004972D1">
        <w:rPr>
          <w:noProof/>
        </w:rPr>
        <w:fldChar w:fldCharType="end"/>
      </w:r>
    </w:p>
    <w:p w14:paraId="4934E08D" w14:textId="529D8CDE" w:rsidR="00255D9D" w:rsidRPr="004972D1" w:rsidRDefault="00255D9D">
      <w:pPr>
        <w:pStyle w:val="TOC3"/>
        <w:rPr>
          <w:rFonts w:asciiTheme="minorHAnsi" w:eastAsiaTheme="minorEastAsia" w:hAnsiTheme="minorHAnsi" w:cstheme="minorBidi"/>
          <w:noProof/>
          <w:sz w:val="22"/>
          <w:szCs w:val="22"/>
        </w:rPr>
      </w:pPr>
      <w:r w:rsidRPr="004972D1">
        <w:rPr>
          <w:i/>
          <w:iCs/>
          <w:noProof/>
          <w:lang w:val="nl-NL"/>
        </w:rPr>
        <w:t>5.1.3.1.3</w:t>
      </w:r>
      <w:r w:rsidRPr="004972D1">
        <w:rPr>
          <w:rFonts w:asciiTheme="minorHAnsi" w:eastAsiaTheme="minorEastAsia" w:hAnsiTheme="minorHAnsi" w:cstheme="minorBidi"/>
          <w:noProof/>
          <w:sz w:val="22"/>
          <w:szCs w:val="22"/>
        </w:rPr>
        <w:tab/>
      </w:r>
      <w:r w:rsidRPr="004972D1">
        <w:rPr>
          <w:i/>
          <w:iCs/>
          <w:noProof/>
          <w:lang w:val="nl-NL"/>
        </w:rPr>
        <w:t>Phần thông tin liên lạc</w:t>
      </w:r>
      <w:r w:rsidRPr="004972D1">
        <w:rPr>
          <w:noProof/>
        </w:rPr>
        <w:tab/>
      </w:r>
      <w:r w:rsidRPr="004972D1">
        <w:rPr>
          <w:noProof/>
        </w:rPr>
        <w:fldChar w:fldCharType="begin"/>
      </w:r>
      <w:r w:rsidRPr="004972D1">
        <w:rPr>
          <w:noProof/>
        </w:rPr>
        <w:instrText xml:space="preserve"> PAGEREF _Toc218777629 \h </w:instrText>
      </w:r>
      <w:r w:rsidRPr="004972D1">
        <w:rPr>
          <w:noProof/>
        </w:rPr>
      </w:r>
      <w:r w:rsidRPr="004972D1">
        <w:rPr>
          <w:noProof/>
        </w:rPr>
        <w:fldChar w:fldCharType="separate"/>
      </w:r>
      <w:r w:rsidRPr="004972D1">
        <w:rPr>
          <w:noProof/>
        </w:rPr>
        <w:t>7</w:t>
      </w:r>
      <w:r w:rsidRPr="004972D1">
        <w:rPr>
          <w:noProof/>
        </w:rPr>
        <w:fldChar w:fldCharType="end"/>
      </w:r>
    </w:p>
    <w:p w14:paraId="0C9763C2" w14:textId="3B440DA6" w:rsidR="00255D9D" w:rsidRPr="004972D1" w:rsidRDefault="00255D9D">
      <w:pPr>
        <w:pStyle w:val="TOC3"/>
        <w:rPr>
          <w:rFonts w:asciiTheme="minorHAnsi" w:eastAsiaTheme="minorEastAsia" w:hAnsiTheme="minorHAnsi" w:cstheme="minorBidi"/>
          <w:noProof/>
          <w:sz w:val="22"/>
          <w:szCs w:val="22"/>
        </w:rPr>
      </w:pPr>
      <w:r w:rsidRPr="004972D1">
        <w:rPr>
          <w:i/>
          <w:iCs/>
          <w:noProof/>
          <w:lang w:val="nl-NL"/>
        </w:rPr>
        <w:t>5.1.3.1.4</w:t>
      </w:r>
      <w:r w:rsidRPr="004972D1">
        <w:rPr>
          <w:rFonts w:asciiTheme="minorHAnsi" w:eastAsiaTheme="minorEastAsia" w:hAnsiTheme="minorHAnsi" w:cstheme="minorBidi"/>
          <w:noProof/>
          <w:sz w:val="22"/>
          <w:szCs w:val="22"/>
        </w:rPr>
        <w:tab/>
      </w:r>
      <w:r w:rsidRPr="004972D1">
        <w:rPr>
          <w:i/>
          <w:iCs/>
          <w:noProof/>
          <w:lang w:val="nl-NL"/>
        </w:rPr>
        <w:t>Quy mô phần hệ thống phòng cháy chữa cháy (PCCC)</w:t>
      </w:r>
      <w:r w:rsidRPr="004972D1">
        <w:rPr>
          <w:noProof/>
        </w:rPr>
        <w:tab/>
      </w:r>
      <w:r w:rsidRPr="004972D1">
        <w:rPr>
          <w:noProof/>
        </w:rPr>
        <w:fldChar w:fldCharType="begin"/>
      </w:r>
      <w:r w:rsidRPr="004972D1">
        <w:rPr>
          <w:noProof/>
        </w:rPr>
        <w:instrText xml:space="preserve"> PAGEREF _Toc218777630 \h </w:instrText>
      </w:r>
      <w:r w:rsidRPr="004972D1">
        <w:rPr>
          <w:noProof/>
        </w:rPr>
      </w:r>
      <w:r w:rsidRPr="004972D1">
        <w:rPr>
          <w:noProof/>
        </w:rPr>
        <w:fldChar w:fldCharType="separate"/>
      </w:r>
      <w:r w:rsidRPr="004972D1">
        <w:rPr>
          <w:noProof/>
        </w:rPr>
        <w:t>8</w:t>
      </w:r>
      <w:r w:rsidRPr="004972D1">
        <w:rPr>
          <w:noProof/>
        </w:rPr>
        <w:fldChar w:fldCharType="end"/>
      </w:r>
    </w:p>
    <w:p w14:paraId="26DAB77C" w14:textId="3F27380A"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5.1.3.2.</w:t>
      </w:r>
      <w:r w:rsidRPr="004972D1">
        <w:rPr>
          <w:rFonts w:asciiTheme="minorHAnsi" w:eastAsiaTheme="minorEastAsia" w:hAnsiTheme="minorHAnsi" w:cstheme="minorBidi"/>
          <w:noProof/>
          <w:sz w:val="22"/>
          <w:szCs w:val="22"/>
        </w:rPr>
        <w:tab/>
      </w:r>
      <w:r w:rsidRPr="004972D1">
        <w:rPr>
          <w:noProof/>
          <w:lang w:val="nl-NL"/>
        </w:rPr>
        <w:t>Quy mô phần đường dây đấu nối</w:t>
      </w:r>
      <w:r w:rsidRPr="004972D1">
        <w:rPr>
          <w:noProof/>
        </w:rPr>
        <w:tab/>
      </w:r>
      <w:r w:rsidRPr="004972D1">
        <w:rPr>
          <w:noProof/>
        </w:rPr>
        <w:fldChar w:fldCharType="begin"/>
      </w:r>
      <w:r w:rsidRPr="004972D1">
        <w:rPr>
          <w:noProof/>
        </w:rPr>
        <w:instrText xml:space="preserve"> PAGEREF _Toc218777631 \h </w:instrText>
      </w:r>
      <w:r w:rsidRPr="004972D1">
        <w:rPr>
          <w:noProof/>
        </w:rPr>
      </w:r>
      <w:r w:rsidRPr="004972D1">
        <w:rPr>
          <w:noProof/>
        </w:rPr>
        <w:fldChar w:fldCharType="separate"/>
      </w:r>
      <w:r w:rsidRPr="004972D1">
        <w:rPr>
          <w:noProof/>
        </w:rPr>
        <w:t>8</w:t>
      </w:r>
      <w:r w:rsidRPr="004972D1">
        <w:rPr>
          <w:noProof/>
        </w:rPr>
        <w:fldChar w:fldCharType="end"/>
      </w:r>
    </w:p>
    <w:p w14:paraId="2FBDD7C1" w14:textId="36B62F73"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w:t>
      </w:r>
      <w:r w:rsidRPr="004972D1">
        <w:rPr>
          <w:rFonts w:asciiTheme="minorHAnsi" w:eastAsiaTheme="minorEastAsia" w:hAnsiTheme="minorHAnsi" w:cstheme="minorBidi"/>
          <w:noProof/>
          <w:sz w:val="22"/>
          <w:szCs w:val="22"/>
        </w:rPr>
        <w:tab/>
      </w:r>
      <w:r w:rsidRPr="004972D1">
        <w:rPr>
          <w:noProof/>
          <w:lang w:val="nl-NL"/>
        </w:rPr>
        <w:t>Đặc điểm địa hình, địa chất, thuỷ văn của công trình Trạm biến áp</w:t>
      </w:r>
      <w:r w:rsidRPr="004972D1">
        <w:rPr>
          <w:noProof/>
        </w:rPr>
        <w:tab/>
      </w:r>
      <w:r w:rsidRPr="004972D1">
        <w:rPr>
          <w:noProof/>
        </w:rPr>
        <w:fldChar w:fldCharType="begin"/>
      </w:r>
      <w:r w:rsidRPr="004972D1">
        <w:rPr>
          <w:noProof/>
        </w:rPr>
        <w:instrText xml:space="preserve"> PAGEREF _Toc218777632 \h </w:instrText>
      </w:r>
      <w:r w:rsidRPr="004972D1">
        <w:rPr>
          <w:noProof/>
        </w:rPr>
      </w:r>
      <w:r w:rsidRPr="004972D1">
        <w:rPr>
          <w:noProof/>
        </w:rPr>
        <w:fldChar w:fldCharType="separate"/>
      </w:r>
      <w:r w:rsidRPr="004972D1">
        <w:rPr>
          <w:noProof/>
        </w:rPr>
        <w:t>9</w:t>
      </w:r>
      <w:r w:rsidRPr="004972D1">
        <w:rPr>
          <w:noProof/>
        </w:rPr>
        <w:fldChar w:fldCharType="end"/>
      </w:r>
    </w:p>
    <w:p w14:paraId="210ADA70" w14:textId="7D6B55C5"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5.1.4.1.</w:t>
      </w:r>
      <w:r w:rsidRPr="004972D1">
        <w:rPr>
          <w:rFonts w:asciiTheme="minorHAnsi" w:eastAsiaTheme="minorEastAsia" w:hAnsiTheme="minorHAnsi" w:cstheme="minorBidi"/>
          <w:noProof/>
          <w:sz w:val="22"/>
          <w:szCs w:val="22"/>
        </w:rPr>
        <w:tab/>
      </w:r>
      <w:r w:rsidRPr="004972D1">
        <w:rPr>
          <w:noProof/>
          <w:lang w:val="nl-NL"/>
        </w:rPr>
        <w:t>Địa điểm xây dựng và bố trí tổng mặt bằng</w:t>
      </w:r>
      <w:r w:rsidRPr="004972D1">
        <w:rPr>
          <w:noProof/>
        </w:rPr>
        <w:tab/>
      </w:r>
      <w:r w:rsidRPr="004972D1">
        <w:rPr>
          <w:noProof/>
        </w:rPr>
        <w:fldChar w:fldCharType="begin"/>
      </w:r>
      <w:r w:rsidRPr="004972D1">
        <w:rPr>
          <w:noProof/>
        </w:rPr>
        <w:instrText xml:space="preserve"> PAGEREF _Toc218777633 \h </w:instrText>
      </w:r>
      <w:r w:rsidRPr="004972D1">
        <w:rPr>
          <w:noProof/>
        </w:rPr>
      </w:r>
      <w:r w:rsidRPr="004972D1">
        <w:rPr>
          <w:noProof/>
        </w:rPr>
        <w:fldChar w:fldCharType="separate"/>
      </w:r>
      <w:r w:rsidRPr="004972D1">
        <w:rPr>
          <w:noProof/>
        </w:rPr>
        <w:t>9</w:t>
      </w:r>
      <w:r w:rsidRPr="004972D1">
        <w:rPr>
          <w:noProof/>
        </w:rPr>
        <w:fldChar w:fldCharType="end"/>
      </w:r>
    </w:p>
    <w:p w14:paraId="386AAD91" w14:textId="3C5B1579" w:rsidR="00255D9D" w:rsidRPr="004972D1" w:rsidRDefault="00255D9D">
      <w:pPr>
        <w:pStyle w:val="TOC3"/>
        <w:rPr>
          <w:rFonts w:asciiTheme="minorHAnsi" w:eastAsiaTheme="minorEastAsia" w:hAnsiTheme="minorHAnsi" w:cstheme="minorBidi"/>
          <w:noProof/>
          <w:sz w:val="22"/>
          <w:szCs w:val="22"/>
        </w:rPr>
      </w:pPr>
      <w:r w:rsidRPr="004972D1">
        <w:rPr>
          <w:rFonts w:asciiTheme="majorHAnsi" w:eastAsia="Tahoma" w:hAnsiTheme="majorHAnsi" w:cstheme="majorHAnsi"/>
          <w:i/>
          <w:iCs/>
          <w:noProof/>
          <w:snapToGrid w:val="0"/>
          <w:lang w:val="zh-CN" w:eastAsia="zh-CN"/>
        </w:rPr>
        <w:t>5.1.4.1.1</w:t>
      </w:r>
      <w:r w:rsidRPr="004972D1">
        <w:rPr>
          <w:rFonts w:asciiTheme="minorHAnsi" w:eastAsiaTheme="minorEastAsia" w:hAnsiTheme="minorHAnsi" w:cstheme="minorBidi"/>
          <w:noProof/>
          <w:sz w:val="22"/>
          <w:szCs w:val="22"/>
        </w:rPr>
        <w:tab/>
      </w:r>
      <w:r w:rsidRPr="004972D1">
        <w:rPr>
          <w:i/>
          <w:iCs/>
          <w:noProof/>
          <w:lang w:val="nl-NL"/>
        </w:rPr>
        <w:t>Địa điểm xây dựng</w:t>
      </w:r>
      <w:r w:rsidRPr="004972D1">
        <w:rPr>
          <w:noProof/>
        </w:rPr>
        <w:tab/>
      </w:r>
      <w:r w:rsidRPr="004972D1">
        <w:rPr>
          <w:noProof/>
        </w:rPr>
        <w:fldChar w:fldCharType="begin"/>
      </w:r>
      <w:r w:rsidRPr="004972D1">
        <w:rPr>
          <w:noProof/>
        </w:rPr>
        <w:instrText xml:space="preserve"> PAGEREF _Toc218777634 \h </w:instrText>
      </w:r>
      <w:r w:rsidRPr="004972D1">
        <w:rPr>
          <w:noProof/>
        </w:rPr>
      </w:r>
      <w:r w:rsidRPr="004972D1">
        <w:rPr>
          <w:noProof/>
        </w:rPr>
        <w:fldChar w:fldCharType="separate"/>
      </w:r>
      <w:r w:rsidRPr="004972D1">
        <w:rPr>
          <w:noProof/>
        </w:rPr>
        <w:t>9</w:t>
      </w:r>
      <w:r w:rsidRPr="004972D1">
        <w:rPr>
          <w:noProof/>
        </w:rPr>
        <w:fldChar w:fldCharType="end"/>
      </w:r>
    </w:p>
    <w:p w14:paraId="6F9153F6" w14:textId="01966354" w:rsidR="00255D9D" w:rsidRPr="004972D1" w:rsidRDefault="00255D9D">
      <w:pPr>
        <w:pStyle w:val="TOC3"/>
        <w:rPr>
          <w:rFonts w:asciiTheme="minorHAnsi" w:eastAsiaTheme="minorEastAsia" w:hAnsiTheme="minorHAnsi" w:cstheme="minorBidi"/>
          <w:noProof/>
          <w:sz w:val="22"/>
          <w:szCs w:val="22"/>
        </w:rPr>
      </w:pPr>
      <w:r w:rsidRPr="004972D1">
        <w:rPr>
          <w:i/>
          <w:iCs/>
          <w:noProof/>
          <w:lang w:val="nl-NL"/>
        </w:rPr>
        <w:t>5.1.4.1.2</w:t>
      </w:r>
      <w:r w:rsidRPr="004972D1">
        <w:rPr>
          <w:rFonts w:asciiTheme="minorHAnsi" w:eastAsiaTheme="minorEastAsia" w:hAnsiTheme="minorHAnsi" w:cstheme="minorBidi"/>
          <w:noProof/>
          <w:sz w:val="22"/>
          <w:szCs w:val="22"/>
        </w:rPr>
        <w:tab/>
      </w:r>
      <w:r w:rsidRPr="004972D1">
        <w:rPr>
          <w:i/>
          <w:iCs/>
          <w:noProof/>
          <w:lang w:val="nl-NL"/>
        </w:rPr>
        <w:t>Tổng mặt bằng trạm</w:t>
      </w:r>
      <w:r w:rsidRPr="004972D1">
        <w:rPr>
          <w:noProof/>
        </w:rPr>
        <w:tab/>
      </w:r>
      <w:r w:rsidRPr="004972D1">
        <w:rPr>
          <w:noProof/>
        </w:rPr>
        <w:fldChar w:fldCharType="begin"/>
      </w:r>
      <w:r w:rsidRPr="004972D1">
        <w:rPr>
          <w:noProof/>
        </w:rPr>
        <w:instrText xml:space="preserve"> PAGEREF _Toc218777635 \h </w:instrText>
      </w:r>
      <w:r w:rsidRPr="004972D1">
        <w:rPr>
          <w:noProof/>
        </w:rPr>
      </w:r>
      <w:r w:rsidRPr="004972D1">
        <w:rPr>
          <w:noProof/>
        </w:rPr>
        <w:fldChar w:fldCharType="separate"/>
      </w:r>
      <w:r w:rsidRPr="004972D1">
        <w:rPr>
          <w:noProof/>
        </w:rPr>
        <w:t>9</w:t>
      </w:r>
      <w:r w:rsidRPr="004972D1">
        <w:rPr>
          <w:noProof/>
        </w:rPr>
        <w:fldChar w:fldCharType="end"/>
      </w:r>
    </w:p>
    <w:p w14:paraId="354EFEBA" w14:textId="64056828" w:rsidR="00255D9D" w:rsidRPr="004972D1" w:rsidRDefault="00255D9D">
      <w:pPr>
        <w:pStyle w:val="TOC3"/>
        <w:rPr>
          <w:rFonts w:asciiTheme="minorHAnsi" w:eastAsiaTheme="minorEastAsia" w:hAnsiTheme="minorHAnsi" w:cstheme="minorBidi"/>
          <w:noProof/>
          <w:sz w:val="22"/>
          <w:szCs w:val="22"/>
        </w:rPr>
      </w:pPr>
      <w:r w:rsidRPr="004972D1">
        <w:rPr>
          <w:noProof/>
          <w:lang w:val="nl-NL" w:eastAsia="zh-CN"/>
        </w:rPr>
        <w:t>5.1.4.2.</w:t>
      </w:r>
      <w:r w:rsidRPr="004972D1">
        <w:rPr>
          <w:rFonts w:asciiTheme="minorHAnsi" w:eastAsiaTheme="minorEastAsia" w:hAnsiTheme="minorHAnsi" w:cstheme="minorBidi"/>
          <w:noProof/>
          <w:sz w:val="22"/>
          <w:szCs w:val="22"/>
        </w:rPr>
        <w:tab/>
      </w:r>
      <w:r w:rsidRPr="004972D1">
        <w:rPr>
          <w:noProof/>
          <w:lang w:val="nl-NL" w:eastAsia="zh-CN"/>
        </w:rPr>
        <w:t>Điều kiện tự nhiên của khu vực</w:t>
      </w:r>
      <w:r w:rsidRPr="004972D1">
        <w:rPr>
          <w:noProof/>
        </w:rPr>
        <w:tab/>
      </w:r>
      <w:r w:rsidRPr="004972D1">
        <w:rPr>
          <w:noProof/>
        </w:rPr>
        <w:fldChar w:fldCharType="begin"/>
      </w:r>
      <w:r w:rsidRPr="004972D1">
        <w:rPr>
          <w:noProof/>
        </w:rPr>
        <w:instrText xml:space="preserve"> PAGEREF _Toc218777636 \h </w:instrText>
      </w:r>
      <w:r w:rsidRPr="004972D1">
        <w:rPr>
          <w:noProof/>
        </w:rPr>
      </w:r>
      <w:r w:rsidRPr="004972D1">
        <w:rPr>
          <w:noProof/>
        </w:rPr>
        <w:fldChar w:fldCharType="separate"/>
      </w:r>
      <w:r w:rsidRPr="004972D1">
        <w:rPr>
          <w:noProof/>
        </w:rPr>
        <w:t>10</w:t>
      </w:r>
      <w:r w:rsidRPr="004972D1">
        <w:rPr>
          <w:noProof/>
        </w:rPr>
        <w:fldChar w:fldCharType="end"/>
      </w:r>
    </w:p>
    <w:p w14:paraId="328EF0E0" w14:textId="53B06F5C"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5.1.4.2.1</w:t>
      </w:r>
      <w:r w:rsidRPr="004972D1">
        <w:rPr>
          <w:rFonts w:asciiTheme="minorHAnsi" w:eastAsiaTheme="minorEastAsia" w:hAnsiTheme="minorHAnsi" w:cstheme="minorBidi"/>
          <w:noProof/>
          <w:sz w:val="22"/>
          <w:szCs w:val="22"/>
        </w:rPr>
        <w:tab/>
      </w:r>
      <w:r w:rsidRPr="004972D1">
        <w:rPr>
          <w:noProof/>
          <w:lang w:val="nl-NL"/>
        </w:rPr>
        <w:t>Điều kiện về địa lý, địa hình:</w:t>
      </w:r>
      <w:r w:rsidRPr="004972D1">
        <w:rPr>
          <w:noProof/>
        </w:rPr>
        <w:tab/>
      </w:r>
      <w:r w:rsidRPr="004972D1">
        <w:rPr>
          <w:noProof/>
        </w:rPr>
        <w:fldChar w:fldCharType="begin"/>
      </w:r>
      <w:r w:rsidRPr="004972D1">
        <w:rPr>
          <w:noProof/>
        </w:rPr>
        <w:instrText xml:space="preserve"> PAGEREF _Toc218777637 \h </w:instrText>
      </w:r>
      <w:r w:rsidRPr="004972D1">
        <w:rPr>
          <w:noProof/>
        </w:rPr>
      </w:r>
      <w:r w:rsidRPr="004972D1">
        <w:rPr>
          <w:noProof/>
        </w:rPr>
        <w:fldChar w:fldCharType="separate"/>
      </w:r>
      <w:r w:rsidRPr="004972D1">
        <w:rPr>
          <w:noProof/>
        </w:rPr>
        <w:t>10</w:t>
      </w:r>
      <w:r w:rsidRPr="004972D1">
        <w:rPr>
          <w:noProof/>
        </w:rPr>
        <w:fldChar w:fldCharType="end"/>
      </w:r>
    </w:p>
    <w:p w14:paraId="30BB89E8" w14:textId="3A65A1E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5.1.4.2.2</w:t>
      </w:r>
      <w:r w:rsidRPr="004972D1">
        <w:rPr>
          <w:rFonts w:asciiTheme="minorHAnsi" w:eastAsiaTheme="minorEastAsia" w:hAnsiTheme="minorHAnsi" w:cstheme="minorBidi"/>
          <w:noProof/>
          <w:sz w:val="22"/>
          <w:szCs w:val="22"/>
        </w:rPr>
        <w:tab/>
      </w:r>
      <w:r w:rsidRPr="004972D1">
        <w:rPr>
          <w:noProof/>
          <w:lang w:val="nl-NL"/>
        </w:rPr>
        <w:t>Địa chất</w:t>
      </w:r>
      <w:r w:rsidRPr="004972D1">
        <w:rPr>
          <w:noProof/>
        </w:rPr>
        <w:tab/>
      </w:r>
      <w:r w:rsidRPr="004972D1">
        <w:rPr>
          <w:noProof/>
        </w:rPr>
        <w:fldChar w:fldCharType="begin"/>
      </w:r>
      <w:r w:rsidRPr="004972D1">
        <w:rPr>
          <w:noProof/>
        </w:rPr>
        <w:instrText xml:space="preserve"> PAGEREF _Toc218777638 \h </w:instrText>
      </w:r>
      <w:r w:rsidRPr="004972D1">
        <w:rPr>
          <w:noProof/>
        </w:rPr>
      </w:r>
      <w:r w:rsidRPr="004972D1">
        <w:rPr>
          <w:noProof/>
        </w:rPr>
        <w:fldChar w:fldCharType="separate"/>
      </w:r>
      <w:r w:rsidRPr="004972D1">
        <w:rPr>
          <w:noProof/>
        </w:rPr>
        <w:t>10</w:t>
      </w:r>
      <w:r w:rsidRPr="004972D1">
        <w:rPr>
          <w:noProof/>
        </w:rPr>
        <w:fldChar w:fldCharType="end"/>
      </w:r>
    </w:p>
    <w:p w14:paraId="25A65C87" w14:textId="77E9072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5.1.4.2.3</w:t>
      </w:r>
      <w:r w:rsidRPr="004972D1">
        <w:rPr>
          <w:rFonts w:asciiTheme="minorHAnsi" w:eastAsiaTheme="minorEastAsia" w:hAnsiTheme="minorHAnsi" w:cstheme="minorBidi"/>
          <w:noProof/>
          <w:sz w:val="22"/>
          <w:szCs w:val="22"/>
        </w:rPr>
        <w:tab/>
      </w:r>
      <w:r w:rsidRPr="004972D1">
        <w:rPr>
          <w:noProof/>
          <w:lang w:val="nl-NL"/>
        </w:rPr>
        <w:t>Khí tượng thủy văn:</w:t>
      </w:r>
      <w:r w:rsidRPr="004972D1">
        <w:rPr>
          <w:noProof/>
        </w:rPr>
        <w:tab/>
      </w:r>
      <w:r w:rsidRPr="004972D1">
        <w:rPr>
          <w:noProof/>
        </w:rPr>
        <w:fldChar w:fldCharType="begin"/>
      </w:r>
      <w:r w:rsidRPr="004972D1">
        <w:rPr>
          <w:noProof/>
        </w:rPr>
        <w:instrText xml:space="preserve"> PAGEREF _Toc218777639 \h </w:instrText>
      </w:r>
      <w:r w:rsidRPr="004972D1">
        <w:rPr>
          <w:noProof/>
        </w:rPr>
      </w:r>
      <w:r w:rsidRPr="004972D1">
        <w:rPr>
          <w:noProof/>
        </w:rPr>
        <w:fldChar w:fldCharType="separate"/>
      </w:r>
      <w:r w:rsidRPr="004972D1">
        <w:rPr>
          <w:noProof/>
        </w:rPr>
        <w:t>11</w:t>
      </w:r>
      <w:r w:rsidRPr="004972D1">
        <w:rPr>
          <w:noProof/>
        </w:rPr>
        <w:fldChar w:fldCharType="end"/>
      </w:r>
    </w:p>
    <w:p w14:paraId="7A387950" w14:textId="530B8C2F"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5.1.4.2.4</w:t>
      </w:r>
      <w:r w:rsidRPr="004972D1">
        <w:rPr>
          <w:rFonts w:asciiTheme="minorHAnsi" w:eastAsiaTheme="minorEastAsia" w:hAnsiTheme="minorHAnsi" w:cstheme="minorBidi"/>
          <w:noProof/>
          <w:sz w:val="22"/>
          <w:szCs w:val="22"/>
        </w:rPr>
        <w:tab/>
      </w:r>
      <w:r w:rsidRPr="004972D1">
        <w:rPr>
          <w:noProof/>
          <w:lang w:val="nl-NL"/>
        </w:rPr>
        <w:t>Các hiện tượng địa chất động lực – động đất</w:t>
      </w:r>
      <w:r w:rsidRPr="004972D1">
        <w:rPr>
          <w:noProof/>
        </w:rPr>
        <w:tab/>
      </w:r>
      <w:r w:rsidRPr="004972D1">
        <w:rPr>
          <w:noProof/>
        </w:rPr>
        <w:fldChar w:fldCharType="begin"/>
      </w:r>
      <w:r w:rsidRPr="004972D1">
        <w:rPr>
          <w:noProof/>
        </w:rPr>
        <w:instrText xml:space="preserve"> PAGEREF _Toc218777640 \h </w:instrText>
      </w:r>
      <w:r w:rsidRPr="004972D1">
        <w:rPr>
          <w:noProof/>
        </w:rPr>
      </w:r>
      <w:r w:rsidRPr="004972D1">
        <w:rPr>
          <w:noProof/>
        </w:rPr>
        <w:fldChar w:fldCharType="separate"/>
      </w:r>
      <w:r w:rsidRPr="004972D1">
        <w:rPr>
          <w:noProof/>
        </w:rPr>
        <w:t>12</w:t>
      </w:r>
      <w:r w:rsidRPr="004972D1">
        <w:rPr>
          <w:noProof/>
        </w:rPr>
        <w:fldChar w:fldCharType="end"/>
      </w:r>
    </w:p>
    <w:p w14:paraId="6392DCD5" w14:textId="667F33F2"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5.1.5.</w:t>
      </w:r>
      <w:r w:rsidRPr="004972D1">
        <w:rPr>
          <w:rFonts w:asciiTheme="minorHAnsi" w:eastAsiaTheme="minorEastAsia" w:hAnsiTheme="minorHAnsi" w:cstheme="minorBidi"/>
          <w:noProof/>
          <w:sz w:val="22"/>
          <w:szCs w:val="22"/>
        </w:rPr>
        <w:tab/>
      </w:r>
      <w:r w:rsidRPr="004972D1">
        <w:rPr>
          <w:noProof/>
          <w:lang w:val="nl-NL"/>
        </w:rPr>
        <w:t>Đặc điểm địa hình, địa chất, thuỷ văn của công trình đường dây 220kV đấu nối</w:t>
      </w:r>
      <w:r w:rsidRPr="004972D1">
        <w:rPr>
          <w:noProof/>
        </w:rPr>
        <w:tab/>
      </w:r>
      <w:r w:rsidRPr="004972D1">
        <w:rPr>
          <w:noProof/>
        </w:rPr>
        <w:fldChar w:fldCharType="begin"/>
      </w:r>
      <w:r w:rsidRPr="004972D1">
        <w:rPr>
          <w:noProof/>
        </w:rPr>
        <w:instrText xml:space="preserve"> PAGEREF _Toc218777641 \h </w:instrText>
      </w:r>
      <w:r w:rsidRPr="004972D1">
        <w:rPr>
          <w:noProof/>
        </w:rPr>
      </w:r>
      <w:r w:rsidRPr="004972D1">
        <w:rPr>
          <w:noProof/>
        </w:rPr>
        <w:fldChar w:fldCharType="separate"/>
      </w:r>
      <w:r w:rsidRPr="004972D1">
        <w:rPr>
          <w:noProof/>
        </w:rPr>
        <w:t>13</w:t>
      </w:r>
      <w:r w:rsidRPr="004972D1">
        <w:rPr>
          <w:noProof/>
        </w:rPr>
        <w:fldChar w:fldCharType="end"/>
      </w:r>
    </w:p>
    <w:p w14:paraId="142ED171" w14:textId="2B566B1A"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val="nl-NL"/>
        </w:rPr>
        <w:t>5.1.5.1.</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val="nl-NL"/>
        </w:rPr>
        <w:t>Điều kiện địa chất công trình</w:t>
      </w:r>
      <w:r w:rsidRPr="004972D1">
        <w:rPr>
          <w:noProof/>
        </w:rPr>
        <w:tab/>
      </w:r>
      <w:r w:rsidRPr="004972D1">
        <w:rPr>
          <w:noProof/>
        </w:rPr>
        <w:fldChar w:fldCharType="begin"/>
      </w:r>
      <w:r w:rsidRPr="004972D1">
        <w:rPr>
          <w:noProof/>
        </w:rPr>
        <w:instrText xml:space="preserve"> PAGEREF _Toc218777642 \h </w:instrText>
      </w:r>
      <w:r w:rsidRPr="004972D1">
        <w:rPr>
          <w:noProof/>
        </w:rPr>
      </w:r>
      <w:r w:rsidRPr="004972D1">
        <w:rPr>
          <w:noProof/>
        </w:rPr>
        <w:fldChar w:fldCharType="separate"/>
      </w:r>
      <w:r w:rsidRPr="004972D1">
        <w:rPr>
          <w:noProof/>
        </w:rPr>
        <w:t>13</w:t>
      </w:r>
      <w:r w:rsidRPr="004972D1">
        <w:rPr>
          <w:noProof/>
        </w:rPr>
        <w:fldChar w:fldCharType="end"/>
      </w:r>
    </w:p>
    <w:p w14:paraId="63258B67" w14:textId="5670D07F"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5.1.5.2.</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Đặc điểm địa chất thủy văn</w:t>
      </w:r>
      <w:r w:rsidRPr="004972D1">
        <w:rPr>
          <w:noProof/>
        </w:rPr>
        <w:tab/>
      </w:r>
      <w:r w:rsidRPr="004972D1">
        <w:rPr>
          <w:noProof/>
        </w:rPr>
        <w:fldChar w:fldCharType="begin"/>
      </w:r>
      <w:r w:rsidRPr="004972D1">
        <w:rPr>
          <w:noProof/>
        </w:rPr>
        <w:instrText xml:space="preserve"> PAGEREF _Toc218777643 \h </w:instrText>
      </w:r>
      <w:r w:rsidRPr="004972D1">
        <w:rPr>
          <w:noProof/>
        </w:rPr>
      </w:r>
      <w:r w:rsidRPr="004972D1">
        <w:rPr>
          <w:noProof/>
        </w:rPr>
        <w:fldChar w:fldCharType="separate"/>
      </w:r>
      <w:r w:rsidRPr="004972D1">
        <w:rPr>
          <w:noProof/>
        </w:rPr>
        <w:t>14</w:t>
      </w:r>
      <w:r w:rsidRPr="004972D1">
        <w:rPr>
          <w:noProof/>
        </w:rPr>
        <w:fldChar w:fldCharType="end"/>
      </w:r>
    </w:p>
    <w:p w14:paraId="3261E6D4" w14:textId="366883B0"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5.1.5.3.</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Các hiện tượng địa chất động lực, động đất</w:t>
      </w:r>
      <w:r w:rsidRPr="004972D1">
        <w:rPr>
          <w:noProof/>
        </w:rPr>
        <w:tab/>
      </w:r>
      <w:r w:rsidRPr="004972D1">
        <w:rPr>
          <w:noProof/>
        </w:rPr>
        <w:fldChar w:fldCharType="begin"/>
      </w:r>
      <w:r w:rsidRPr="004972D1">
        <w:rPr>
          <w:noProof/>
        </w:rPr>
        <w:instrText xml:space="preserve"> PAGEREF _Toc218777644 \h </w:instrText>
      </w:r>
      <w:r w:rsidRPr="004972D1">
        <w:rPr>
          <w:noProof/>
        </w:rPr>
      </w:r>
      <w:r w:rsidRPr="004972D1">
        <w:rPr>
          <w:noProof/>
        </w:rPr>
        <w:fldChar w:fldCharType="separate"/>
      </w:r>
      <w:r w:rsidRPr="004972D1">
        <w:rPr>
          <w:noProof/>
        </w:rPr>
        <w:t>15</w:t>
      </w:r>
      <w:r w:rsidRPr="004972D1">
        <w:rPr>
          <w:noProof/>
        </w:rPr>
        <w:fldChar w:fldCharType="end"/>
      </w:r>
    </w:p>
    <w:p w14:paraId="70E128E1" w14:textId="6B463CA3"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val="nl-NL"/>
        </w:rPr>
        <w:t>5.1.5.4.</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val="nl-NL"/>
        </w:rPr>
        <w:t>Vật liệu xây dựng tự nhiên</w:t>
      </w:r>
      <w:r w:rsidRPr="004972D1">
        <w:rPr>
          <w:noProof/>
        </w:rPr>
        <w:tab/>
      </w:r>
      <w:r w:rsidRPr="004972D1">
        <w:rPr>
          <w:noProof/>
        </w:rPr>
        <w:fldChar w:fldCharType="begin"/>
      </w:r>
      <w:r w:rsidRPr="004972D1">
        <w:rPr>
          <w:noProof/>
        </w:rPr>
        <w:instrText xml:space="preserve"> PAGEREF _Toc218777645 \h </w:instrText>
      </w:r>
      <w:r w:rsidRPr="004972D1">
        <w:rPr>
          <w:noProof/>
        </w:rPr>
      </w:r>
      <w:r w:rsidRPr="004972D1">
        <w:rPr>
          <w:noProof/>
        </w:rPr>
        <w:fldChar w:fldCharType="separate"/>
      </w:r>
      <w:r w:rsidRPr="004972D1">
        <w:rPr>
          <w:noProof/>
        </w:rPr>
        <w:t>16</w:t>
      </w:r>
      <w:r w:rsidRPr="004972D1">
        <w:rPr>
          <w:noProof/>
        </w:rPr>
        <w:fldChar w:fldCharType="end"/>
      </w:r>
    </w:p>
    <w:p w14:paraId="08EA4617" w14:textId="6F9BD639"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val="vi-VN"/>
        </w:rPr>
        <w:t>5.1.5.5.</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val="vi-VN"/>
        </w:rPr>
        <w:t>Điều kiện khí tượng công trình</w:t>
      </w:r>
      <w:r w:rsidRPr="004972D1">
        <w:rPr>
          <w:noProof/>
        </w:rPr>
        <w:tab/>
      </w:r>
      <w:r w:rsidRPr="004972D1">
        <w:rPr>
          <w:noProof/>
        </w:rPr>
        <w:fldChar w:fldCharType="begin"/>
      </w:r>
      <w:r w:rsidRPr="004972D1">
        <w:rPr>
          <w:noProof/>
        </w:rPr>
        <w:instrText xml:space="preserve"> PAGEREF _Toc218777646 \h </w:instrText>
      </w:r>
      <w:r w:rsidRPr="004972D1">
        <w:rPr>
          <w:noProof/>
        </w:rPr>
      </w:r>
      <w:r w:rsidRPr="004972D1">
        <w:rPr>
          <w:noProof/>
        </w:rPr>
        <w:fldChar w:fldCharType="separate"/>
      </w:r>
      <w:r w:rsidRPr="004972D1">
        <w:rPr>
          <w:noProof/>
        </w:rPr>
        <w:t>19</w:t>
      </w:r>
      <w:r w:rsidRPr="004972D1">
        <w:rPr>
          <w:noProof/>
        </w:rPr>
        <w:fldChar w:fldCharType="end"/>
      </w:r>
    </w:p>
    <w:p w14:paraId="1E8F87B2" w14:textId="759DE0DA"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5.1.5.6.</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Đặc điểm thủy văn công trình.</w:t>
      </w:r>
      <w:r w:rsidRPr="004972D1">
        <w:rPr>
          <w:noProof/>
        </w:rPr>
        <w:tab/>
      </w:r>
      <w:r w:rsidRPr="004972D1">
        <w:rPr>
          <w:noProof/>
        </w:rPr>
        <w:fldChar w:fldCharType="begin"/>
      </w:r>
      <w:r w:rsidRPr="004972D1">
        <w:rPr>
          <w:noProof/>
        </w:rPr>
        <w:instrText xml:space="preserve"> PAGEREF _Toc218777647 \h </w:instrText>
      </w:r>
      <w:r w:rsidRPr="004972D1">
        <w:rPr>
          <w:noProof/>
        </w:rPr>
      </w:r>
      <w:r w:rsidRPr="004972D1">
        <w:rPr>
          <w:noProof/>
        </w:rPr>
        <w:fldChar w:fldCharType="separate"/>
      </w:r>
      <w:r w:rsidRPr="004972D1">
        <w:rPr>
          <w:noProof/>
        </w:rPr>
        <w:t>21</w:t>
      </w:r>
      <w:r w:rsidRPr="004972D1">
        <w:rPr>
          <w:noProof/>
        </w:rPr>
        <w:fldChar w:fldCharType="end"/>
      </w:r>
    </w:p>
    <w:p w14:paraId="03557901" w14:textId="01347612"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val="nl-NL"/>
        </w:rPr>
        <w:t>5.1.6.</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val="nl-NL"/>
        </w:rPr>
        <w:t>Giới thiệu về gói thầu</w:t>
      </w:r>
      <w:r w:rsidRPr="004972D1">
        <w:rPr>
          <w:noProof/>
        </w:rPr>
        <w:tab/>
      </w:r>
      <w:r w:rsidRPr="004972D1">
        <w:rPr>
          <w:noProof/>
        </w:rPr>
        <w:fldChar w:fldCharType="begin"/>
      </w:r>
      <w:r w:rsidRPr="004972D1">
        <w:rPr>
          <w:noProof/>
        </w:rPr>
        <w:instrText xml:space="preserve"> PAGEREF _Toc218777648 \h </w:instrText>
      </w:r>
      <w:r w:rsidRPr="004972D1">
        <w:rPr>
          <w:noProof/>
        </w:rPr>
      </w:r>
      <w:r w:rsidRPr="004972D1">
        <w:rPr>
          <w:noProof/>
        </w:rPr>
        <w:fldChar w:fldCharType="separate"/>
      </w:r>
      <w:r w:rsidRPr="004972D1">
        <w:rPr>
          <w:noProof/>
        </w:rPr>
        <w:t>23</w:t>
      </w:r>
      <w:r w:rsidRPr="004972D1">
        <w:rPr>
          <w:noProof/>
        </w:rPr>
        <w:fldChar w:fldCharType="end"/>
      </w:r>
    </w:p>
    <w:p w14:paraId="010FDDD4" w14:textId="0BE21FB3"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5.1.6.1.</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Phân chia gói thầu</w:t>
      </w:r>
      <w:r w:rsidRPr="004972D1">
        <w:rPr>
          <w:noProof/>
        </w:rPr>
        <w:tab/>
      </w:r>
      <w:r w:rsidRPr="004972D1">
        <w:rPr>
          <w:noProof/>
        </w:rPr>
        <w:fldChar w:fldCharType="begin"/>
      </w:r>
      <w:r w:rsidRPr="004972D1">
        <w:rPr>
          <w:noProof/>
        </w:rPr>
        <w:instrText xml:space="preserve"> PAGEREF _Toc218777649 \h </w:instrText>
      </w:r>
      <w:r w:rsidRPr="004972D1">
        <w:rPr>
          <w:noProof/>
        </w:rPr>
      </w:r>
      <w:r w:rsidRPr="004972D1">
        <w:rPr>
          <w:noProof/>
        </w:rPr>
        <w:fldChar w:fldCharType="separate"/>
      </w:r>
      <w:r w:rsidRPr="004972D1">
        <w:rPr>
          <w:noProof/>
        </w:rPr>
        <w:t>23</w:t>
      </w:r>
      <w:r w:rsidRPr="004972D1">
        <w:rPr>
          <w:noProof/>
        </w:rPr>
        <w:fldChar w:fldCharType="end"/>
      </w:r>
    </w:p>
    <w:p w14:paraId="58BDC5E9" w14:textId="080F4612"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5.1.6.2.</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Nội dung công việc chính gói thầu</w:t>
      </w:r>
      <w:r w:rsidRPr="004972D1">
        <w:rPr>
          <w:noProof/>
        </w:rPr>
        <w:tab/>
      </w:r>
      <w:r w:rsidRPr="004972D1">
        <w:rPr>
          <w:noProof/>
        </w:rPr>
        <w:fldChar w:fldCharType="begin"/>
      </w:r>
      <w:r w:rsidRPr="004972D1">
        <w:rPr>
          <w:noProof/>
        </w:rPr>
        <w:instrText xml:space="preserve"> PAGEREF _Toc218777650 \h </w:instrText>
      </w:r>
      <w:r w:rsidRPr="004972D1">
        <w:rPr>
          <w:noProof/>
        </w:rPr>
      </w:r>
      <w:r w:rsidRPr="004972D1">
        <w:rPr>
          <w:noProof/>
        </w:rPr>
        <w:fldChar w:fldCharType="separate"/>
      </w:r>
      <w:r w:rsidRPr="004972D1">
        <w:rPr>
          <w:noProof/>
        </w:rPr>
        <w:t>23</w:t>
      </w:r>
      <w:r w:rsidRPr="004972D1">
        <w:rPr>
          <w:noProof/>
        </w:rPr>
        <w:fldChar w:fldCharType="end"/>
      </w:r>
    </w:p>
    <w:p w14:paraId="035E68D2" w14:textId="18249762" w:rsidR="00255D9D" w:rsidRPr="004972D1" w:rsidRDefault="00255D9D">
      <w:pPr>
        <w:pStyle w:val="TOC2"/>
        <w:rPr>
          <w:rFonts w:asciiTheme="minorHAnsi" w:eastAsiaTheme="minorEastAsia" w:hAnsiTheme="minorHAnsi" w:cstheme="minorBidi"/>
          <w:b w:val="0"/>
          <w:bCs w:val="0"/>
          <w:noProof/>
          <w:sz w:val="22"/>
          <w:szCs w:val="22"/>
        </w:rPr>
      </w:pPr>
      <w:r w:rsidRPr="004972D1">
        <w:rPr>
          <w:noProof/>
        </w:rPr>
        <w:t>5.2.</w:t>
      </w:r>
      <w:r w:rsidRPr="004972D1">
        <w:rPr>
          <w:rFonts w:asciiTheme="minorHAnsi" w:eastAsiaTheme="minorEastAsia" w:hAnsiTheme="minorHAnsi" w:cstheme="minorBidi"/>
          <w:b w:val="0"/>
          <w:bCs w:val="0"/>
          <w:noProof/>
          <w:sz w:val="22"/>
          <w:szCs w:val="22"/>
        </w:rPr>
        <w:tab/>
      </w:r>
      <w:r w:rsidRPr="004972D1">
        <w:rPr>
          <w:noProof/>
        </w:rPr>
        <w:t>YÊU CẦU VỀ XÂY LẮP TRẠM BIẾN ÁP</w:t>
      </w:r>
      <w:r w:rsidRPr="004972D1">
        <w:rPr>
          <w:noProof/>
        </w:rPr>
        <w:tab/>
      </w:r>
      <w:r w:rsidRPr="004972D1">
        <w:rPr>
          <w:noProof/>
        </w:rPr>
        <w:fldChar w:fldCharType="begin"/>
      </w:r>
      <w:r w:rsidRPr="004972D1">
        <w:rPr>
          <w:noProof/>
        </w:rPr>
        <w:instrText xml:space="preserve"> PAGEREF _Toc218777651 \h </w:instrText>
      </w:r>
      <w:r w:rsidRPr="004972D1">
        <w:rPr>
          <w:noProof/>
        </w:rPr>
      </w:r>
      <w:r w:rsidRPr="004972D1">
        <w:rPr>
          <w:noProof/>
        </w:rPr>
        <w:fldChar w:fldCharType="separate"/>
      </w:r>
      <w:r w:rsidRPr="004972D1">
        <w:rPr>
          <w:noProof/>
        </w:rPr>
        <w:t>25</w:t>
      </w:r>
      <w:r w:rsidRPr="004972D1">
        <w:rPr>
          <w:noProof/>
        </w:rPr>
        <w:fldChar w:fldCharType="end"/>
      </w:r>
    </w:p>
    <w:p w14:paraId="57E7F1D1" w14:textId="2F4E4658" w:rsidR="00255D9D" w:rsidRPr="004972D1" w:rsidRDefault="00255D9D">
      <w:pPr>
        <w:pStyle w:val="TOC3"/>
        <w:rPr>
          <w:rFonts w:asciiTheme="minorHAnsi" w:eastAsiaTheme="minorEastAsia" w:hAnsiTheme="minorHAnsi" w:cstheme="minorBidi"/>
          <w:noProof/>
          <w:sz w:val="22"/>
          <w:szCs w:val="22"/>
        </w:rPr>
      </w:pPr>
      <w:r w:rsidRPr="004972D1">
        <w:rPr>
          <w:noProof/>
        </w:rPr>
        <w:t>5.2.1.</w:t>
      </w:r>
      <w:r w:rsidRPr="004972D1">
        <w:rPr>
          <w:rFonts w:asciiTheme="minorHAnsi" w:eastAsiaTheme="minorEastAsia" w:hAnsiTheme="minorHAnsi" w:cstheme="minorBidi"/>
          <w:noProof/>
          <w:sz w:val="22"/>
          <w:szCs w:val="22"/>
        </w:rPr>
        <w:tab/>
      </w:r>
      <w:r w:rsidRPr="004972D1">
        <w:rPr>
          <w:noProof/>
        </w:rPr>
        <w:t>Tổng quan</w:t>
      </w:r>
      <w:r w:rsidRPr="004972D1">
        <w:rPr>
          <w:noProof/>
        </w:rPr>
        <w:tab/>
      </w:r>
      <w:r w:rsidRPr="004972D1">
        <w:rPr>
          <w:noProof/>
        </w:rPr>
        <w:fldChar w:fldCharType="begin"/>
      </w:r>
      <w:r w:rsidRPr="004972D1">
        <w:rPr>
          <w:noProof/>
        </w:rPr>
        <w:instrText xml:space="preserve"> PAGEREF _Toc218777652 \h </w:instrText>
      </w:r>
      <w:r w:rsidRPr="004972D1">
        <w:rPr>
          <w:noProof/>
        </w:rPr>
      </w:r>
      <w:r w:rsidRPr="004972D1">
        <w:rPr>
          <w:noProof/>
        </w:rPr>
        <w:fldChar w:fldCharType="separate"/>
      </w:r>
      <w:r w:rsidRPr="004972D1">
        <w:rPr>
          <w:noProof/>
        </w:rPr>
        <w:t>25</w:t>
      </w:r>
      <w:r w:rsidRPr="004972D1">
        <w:rPr>
          <w:noProof/>
        </w:rPr>
        <w:fldChar w:fldCharType="end"/>
      </w:r>
    </w:p>
    <w:p w14:paraId="7834BB3C" w14:textId="1A544B18" w:rsidR="00255D9D" w:rsidRPr="004972D1" w:rsidRDefault="00255D9D">
      <w:pPr>
        <w:pStyle w:val="TOC3"/>
        <w:rPr>
          <w:rFonts w:asciiTheme="minorHAnsi" w:eastAsiaTheme="minorEastAsia" w:hAnsiTheme="minorHAnsi" w:cstheme="minorBidi"/>
          <w:noProof/>
          <w:sz w:val="22"/>
          <w:szCs w:val="22"/>
        </w:rPr>
      </w:pPr>
      <w:r w:rsidRPr="004972D1">
        <w:rPr>
          <w:noProof/>
        </w:rPr>
        <w:t>5.2.1.1.</w:t>
      </w:r>
      <w:r w:rsidRPr="004972D1">
        <w:rPr>
          <w:rFonts w:asciiTheme="minorHAnsi" w:eastAsiaTheme="minorEastAsia" w:hAnsiTheme="minorHAnsi" w:cstheme="minorBidi"/>
          <w:noProof/>
          <w:sz w:val="22"/>
          <w:szCs w:val="22"/>
        </w:rPr>
        <w:tab/>
      </w:r>
      <w:r w:rsidRPr="004972D1">
        <w:rPr>
          <w:noProof/>
        </w:rPr>
        <w:t>Quy trình, quy phạm áp dụng cho việc thi công, nghiệm thu công trình</w:t>
      </w:r>
      <w:r w:rsidRPr="004972D1">
        <w:rPr>
          <w:noProof/>
        </w:rPr>
        <w:tab/>
      </w:r>
      <w:r w:rsidRPr="004972D1">
        <w:rPr>
          <w:noProof/>
        </w:rPr>
        <w:fldChar w:fldCharType="begin"/>
      </w:r>
      <w:r w:rsidRPr="004972D1">
        <w:rPr>
          <w:noProof/>
        </w:rPr>
        <w:instrText xml:space="preserve"> PAGEREF _Toc218777653 \h </w:instrText>
      </w:r>
      <w:r w:rsidRPr="004972D1">
        <w:rPr>
          <w:noProof/>
        </w:rPr>
      </w:r>
      <w:r w:rsidRPr="004972D1">
        <w:rPr>
          <w:noProof/>
        </w:rPr>
        <w:fldChar w:fldCharType="separate"/>
      </w:r>
      <w:r w:rsidRPr="004972D1">
        <w:rPr>
          <w:noProof/>
        </w:rPr>
        <w:t>25</w:t>
      </w:r>
      <w:r w:rsidRPr="004972D1">
        <w:rPr>
          <w:noProof/>
        </w:rPr>
        <w:fldChar w:fldCharType="end"/>
      </w:r>
    </w:p>
    <w:p w14:paraId="19FFE49C" w14:textId="166DD863" w:rsidR="00255D9D" w:rsidRPr="004972D1" w:rsidRDefault="00255D9D">
      <w:pPr>
        <w:pStyle w:val="TOC3"/>
        <w:rPr>
          <w:rFonts w:asciiTheme="minorHAnsi" w:eastAsiaTheme="minorEastAsia" w:hAnsiTheme="minorHAnsi" w:cstheme="minorBidi"/>
          <w:noProof/>
          <w:sz w:val="22"/>
          <w:szCs w:val="22"/>
        </w:rPr>
      </w:pPr>
      <w:r w:rsidRPr="004972D1">
        <w:rPr>
          <w:noProof/>
        </w:rPr>
        <w:t>5.2.1.2.</w:t>
      </w:r>
      <w:r w:rsidRPr="004972D1">
        <w:rPr>
          <w:rFonts w:asciiTheme="minorHAnsi" w:eastAsiaTheme="minorEastAsia" w:hAnsiTheme="minorHAnsi" w:cstheme="minorBidi"/>
          <w:noProof/>
          <w:sz w:val="22"/>
          <w:szCs w:val="22"/>
        </w:rPr>
        <w:tab/>
      </w:r>
      <w:r w:rsidRPr="004972D1">
        <w:rPr>
          <w:noProof/>
        </w:rPr>
        <w:t>Yêu cầu về tổ chức kỹ thuật thi công, giám sát</w:t>
      </w:r>
      <w:r w:rsidRPr="004972D1">
        <w:rPr>
          <w:noProof/>
        </w:rPr>
        <w:tab/>
      </w:r>
      <w:r w:rsidRPr="004972D1">
        <w:rPr>
          <w:noProof/>
        </w:rPr>
        <w:fldChar w:fldCharType="begin"/>
      </w:r>
      <w:r w:rsidRPr="004972D1">
        <w:rPr>
          <w:noProof/>
        </w:rPr>
        <w:instrText xml:space="preserve"> PAGEREF _Toc218777654 \h </w:instrText>
      </w:r>
      <w:r w:rsidRPr="004972D1">
        <w:rPr>
          <w:noProof/>
        </w:rPr>
      </w:r>
      <w:r w:rsidRPr="004972D1">
        <w:rPr>
          <w:noProof/>
        </w:rPr>
        <w:fldChar w:fldCharType="separate"/>
      </w:r>
      <w:r w:rsidRPr="004972D1">
        <w:rPr>
          <w:noProof/>
        </w:rPr>
        <w:t>30</w:t>
      </w:r>
      <w:r w:rsidRPr="004972D1">
        <w:rPr>
          <w:noProof/>
        </w:rPr>
        <w:fldChar w:fldCharType="end"/>
      </w:r>
    </w:p>
    <w:p w14:paraId="08F1F93C" w14:textId="058372D0" w:rsidR="00255D9D" w:rsidRPr="004972D1" w:rsidRDefault="00255D9D">
      <w:pPr>
        <w:pStyle w:val="TOC3"/>
        <w:rPr>
          <w:rFonts w:asciiTheme="minorHAnsi" w:eastAsiaTheme="minorEastAsia" w:hAnsiTheme="minorHAnsi" w:cstheme="minorBidi"/>
          <w:noProof/>
          <w:sz w:val="22"/>
          <w:szCs w:val="22"/>
        </w:rPr>
      </w:pPr>
      <w:r w:rsidRPr="004972D1">
        <w:rPr>
          <w:noProof/>
          <w:lang w:val="fr-FR"/>
        </w:rPr>
        <w:t>5.2.1.3.</w:t>
      </w:r>
      <w:r w:rsidRPr="004972D1">
        <w:rPr>
          <w:rFonts w:asciiTheme="minorHAnsi" w:eastAsiaTheme="minorEastAsia" w:hAnsiTheme="minorHAnsi" w:cstheme="minorBidi"/>
          <w:noProof/>
          <w:sz w:val="22"/>
          <w:szCs w:val="22"/>
        </w:rPr>
        <w:tab/>
      </w:r>
      <w:r w:rsidRPr="004972D1">
        <w:rPr>
          <w:noProof/>
          <w:lang w:val="fr-FR"/>
        </w:rPr>
        <w:t>Yêu cầu chung về chủng loại, chất lượng vật tư, máy móc, thiết bị</w:t>
      </w:r>
      <w:r w:rsidRPr="004972D1">
        <w:rPr>
          <w:noProof/>
        </w:rPr>
        <w:tab/>
      </w:r>
      <w:r w:rsidRPr="004972D1">
        <w:rPr>
          <w:noProof/>
        </w:rPr>
        <w:fldChar w:fldCharType="begin"/>
      </w:r>
      <w:r w:rsidRPr="004972D1">
        <w:rPr>
          <w:noProof/>
        </w:rPr>
        <w:instrText xml:space="preserve"> PAGEREF _Toc218777655 \h </w:instrText>
      </w:r>
      <w:r w:rsidRPr="004972D1">
        <w:rPr>
          <w:noProof/>
        </w:rPr>
      </w:r>
      <w:r w:rsidRPr="004972D1">
        <w:rPr>
          <w:noProof/>
        </w:rPr>
        <w:fldChar w:fldCharType="separate"/>
      </w:r>
      <w:r w:rsidRPr="004972D1">
        <w:rPr>
          <w:noProof/>
        </w:rPr>
        <w:t>30</w:t>
      </w:r>
      <w:r w:rsidRPr="004972D1">
        <w:rPr>
          <w:noProof/>
        </w:rPr>
        <w:fldChar w:fldCharType="end"/>
      </w:r>
    </w:p>
    <w:p w14:paraId="45F32DFD" w14:textId="3CAF4EB2" w:rsidR="00255D9D" w:rsidRPr="004972D1" w:rsidRDefault="00255D9D">
      <w:pPr>
        <w:pStyle w:val="TOC3"/>
        <w:rPr>
          <w:rFonts w:asciiTheme="minorHAnsi" w:eastAsiaTheme="minorEastAsia" w:hAnsiTheme="minorHAnsi" w:cstheme="minorBidi"/>
          <w:noProof/>
          <w:sz w:val="22"/>
          <w:szCs w:val="22"/>
        </w:rPr>
      </w:pPr>
      <w:r w:rsidRPr="004972D1">
        <w:rPr>
          <w:noProof/>
          <w:lang w:val="fr-FR"/>
        </w:rPr>
        <w:t>5.2.2.</w:t>
      </w:r>
      <w:r w:rsidRPr="004972D1">
        <w:rPr>
          <w:rFonts w:asciiTheme="minorHAnsi" w:eastAsiaTheme="minorEastAsia" w:hAnsiTheme="minorHAnsi" w:cstheme="minorBidi"/>
          <w:noProof/>
          <w:sz w:val="22"/>
          <w:szCs w:val="22"/>
        </w:rPr>
        <w:tab/>
      </w:r>
      <w:r w:rsidRPr="004972D1">
        <w:rPr>
          <w:noProof/>
          <w:lang w:val="fr-FR"/>
        </w:rPr>
        <w:t>Yêu cầu kỹ thuật vật liệu sử dụng</w:t>
      </w:r>
      <w:r w:rsidRPr="004972D1">
        <w:rPr>
          <w:noProof/>
        </w:rPr>
        <w:tab/>
      </w:r>
      <w:r w:rsidRPr="004972D1">
        <w:rPr>
          <w:noProof/>
        </w:rPr>
        <w:fldChar w:fldCharType="begin"/>
      </w:r>
      <w:r w:rsidRPr="004972D1">
        <w:rPr>
          <w:noProof/>
        </w:rPr>
        <w:instrText xml:space="preserve"> PAGEREF _Toc218777656 \h </w:instrText>
      </w:r>
      <w:r w:rsidRPr="004972D1">
        <w:rPr>
          <w:noProof/>
        </w:rPr>
      </w:r>
      <w:r w:rsidRPr="004972D1">
        <w:rPr>
          <w:noProof/>
        </w:rPr>
        <w:fldChar w:fldCharType="separate"/>
      </w:r>
      <w:r w:rsidRPr="004972D1">
        <w:rPr>
          <w:noProof/>
        </w:rPr>
        <w:t>30</w:t>
      </w:r>
      <w:r w:rsidRPr="004972D1">
        <w:rPr>
          <w:noProof/>
        </w:rPr>
        <w:fldChar w:fldCharType="end"/>
      </w:r>
    </w:p>
    <w:p w14:paraId="1D382FC9" w14:textId="60AD5AD9"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5.2.3</w:t>
      </w:r>
      <w:r w:rsidRPr="004972D1">
        <w:rPr>
          <w:rFonts w:asciiTheme="minorHAnsi" w:eastAsiaTheme="minorEastAsia" w:hAnsiTheme="minorHAnsi" w:cstheme="minorBidi"/>
          <w:noProof/>
          <w:sz w:val="22"/>
          <w:szCs w:val="22"/>
        </w:rPr>
        <w:tab/>
      </w:r>
      <w:r w:rsidRPr="004972D1">
        <w:rPr>
          <w:noProof/>
          <w:lang w:val="nl-NL"/>
        </w:rPr>
        <w:t>Yêu cầu kỹ thuật thi công</w:t>
      </w:r>
      <w:r w:rsidRPr="004972D1">
        <w:rPr>
          <w:noProof/>
        </w:rPr>
        <w:tab/>
      </w:r>
      <w:r w:rsidRPr="004972D1">
        <w:rPr>
          <w:noProof/>
        </w:rPr>
        <w:fldChar w:fldCharType="begin"/>
      </w:r>
      <w:r w:rsidRPr="004972D1">
        <w:rPr>
          <w:noProof/>
        </w:rPr>
        <w:instrText xml:space="preserve"> PAGEREF _Toc218777657 \h </w:instrText>
      </w:r>
      <w:r w:rsidRPr="004972D1">
        <w:rPr>
          <w:noProof/>
        </w:rPr>
      </w:r>
      <w:r w:rsidRPr="004972D1">
        <w:rPr>
          <w:noProof/>
        </w:rPr>
        <w:fldChar w:fldCharType="separate"/>
      </w:r>
      <w:r w:rsidRPr="004972D1">
        <w:rPr>
          <w:noProof/>
        </w:rPr>
        <w:t>44</w:t>
      </w:r>
      <w:r w:rsidRPr="004972D1">
        <w:rPr>
          <w:noProof/>
        </w:rPr>
        <w:fldChar w:fldCharType="end"/>
      </w:r>
    </w:p>
    <w:p w14:paraId="0F8DE294" w14:textId="1542B16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5.2.4</w:t>
      </w:r>
      <w:r w:rsidRPr="004972D1">
        <w:rPr>
          <w:rFonts w:asciiTheme="minorHAnsi" w:eastAsiaTheme="minorEastAsia" w:hAnsiTheme="minorHAnsi" w:cstheme="minorBidi"/>
          <w:noProof/>
          <w:sz w:val="22"/>
          <w:szCs w:val="22"/>
        </w:rPr>
        <w:tab/>
      </w:r>
      <w:r w:rsidRPr="004972D1">
        <w:rPr>
          <w:noProof/>
          <w:lang w:val="nl-NL"/>
        </w:rPr>
        <w:t>Nguồn vật liệu chính dự kiến của công trình</w:t>
      </w:r>
      <w:r w:rsidRPr="004972D1">
        <w:rPr>
          <w:noProof/>
        </w:rPr>
        <w:tab/>
      </w:r>
      <w:r w:rsidRPr="004972D1">
        <w:rPr>
          <w:noProof/>
        </w:rPr>
        <w:fldChar w:fldCharType="begin"/>
      </w:r>
      <w:r w:rsidRPr="004972D1">
        <w:rPr>
          <w:noProof/>
        </w:rPr>
        <w:instrText xml:space="preserve"> PAGEREF _Toc218777658 \h </w:instrText>
      </w:r>
      <w:r w:rsidRPr="004972D1">
        <w:rPr>
          <w:noProof/>
        </w:rPr>
      </w:r>
      <w:r w:rsidRPr="004972D1">
        <w:rPr>
          <w:noProof/>
        </w:rPr>
        <w:fldChar w:fldCharType="separate"/>
      </w:r>
      <w:r w:rsidRPr="004972D1">
        <w:rPr>
          <w:noProof/>
        </w:rPr>
        <w:t>56</w:t>
      </w:r>
      <w:r w:rsidRPr="004972D1">
        <w:rPr>
          <w:noProof/>
        </w:rPr>
        <w:fldChar w:fldCharType="end"/>
      </w:r>
    </w:p>
    <w:p w14:paraId="5139EFDA" w14:textId="0E05D265"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5.2.5</w:t>
      </w:r>
      <w:r w:rsidRPr="004972D1">
        <w:rPr>
          <w:rFonts w:asciiTheme="minorHAnsi" w:eastAsiaTheme="minorEastAsia" w:hAnsiTheme="minorHAnsi" w:cstheme="minorBidi"/>
          <w:noProof/>
          <w:sz w:val="22"/>
          <w:szCs w:val="22"/>
        </w:rPr>
        <w:tab/>
      </w:r>
      <w:r w:rsidRPr="004972D1">
        <w:rPr>
          <w:noProof/>
          <w:lang w:val="nl-NL"/>
        </w:rPr>
        <w:t>Công tác bê tông và bê tông cốt thép</w:t>
      </w:r>
      <w:r w:rsidRPr="004972D1">
        <w:rPr>
          <w:noProof/>
        </w:rPr>
        <w:tab/>
      </w:r>
      <w:r w:rsidRPr="004972D1">
        <w:rPr>
          <w:noProof/>
        </w:rPr>
        <w:fldChar w:fldCharType="begin"/>
      </w:r>
      <w:r w:rsidRPr="004972D1">
        <w:rPr>
          <w:noProof/>
        </w:rPr>
        <w:instrText xml:space="preserve"> PAGEREF _Toc218777659 \h </w:instrText>
      </w:r>
      <w:r w:rsidRPr="004972D1">
        <w:rPr>
          <w:noProof/>
        </w:rPr>
      </w:r>
      <w:r w:rsidRPr="004972D1">
        <w:rPr>
          <w:noProof/>
        </w:rPr>
        <w:fldChar w:fldCharType="separate"/>
      </w:r>
      <w:r w:rsidRPr="004972D1">
        <w:rPr>
          <w:noProof/>
        </w:rPr>
        <w:t>58</w:t>
      </w:r>
      <w:r w:rsidRPr="004972D1">
        <w:rPr>
          <w:noProof/>
        </w:rPr>
        <w:fldChar w:fldCharType="end"/>
      </w:r>
    </w:p>
    <w:p w14:paraId="36B35EDB" w14:textId="70101942" w:rsidR="00255D9D" w:rsidRPr="004972D1" w:rsidRDefault="00255D9D">
      <w:pPr>
        <w:pStyle w:val="TOC3"/>
        <w:rPr>
          <w:rFonts w:asciiTheme="minorHAnsi" w:eastAsiaTheme="minorEastAsia" w:hAnsiTheme="minorHAnsi" w:cstheme="minorBidi"/>
          <w:noProof/>
          <w:sz w:val="22"/>
          <w:szCs w:val="22"/>
        </w:rPr>
      </w:pPr>
      <w:r w:rsidRPr="004972D1">
        <w:rPr>
          <w:noProof/>
        </w:rPr>
        <w:t>5.2.6</w:t>
      </w:r>
      <w:r w:rsidRPr="004972D1">
        <w:rPr>
          <w:rFonts w:asciiTheme="minorHAnsi" w:eastAsiaTheme="minorEastAsia" w:hAnsiTheme="minorHAnsi" w:cstheme="minorBidi"/>
          <w:noProof/>
          <w:sz w:val="22"/>
          <w:szCs w:val="22"/>
        </w:rPr>
        <w:tab/>
      </w:r>
      <w:r w:rsidRPr="004972D1">
        <w:rPr>
          <w:noProof/>
        </w:rPr>
        <w:t>Nội dung nghiệm thu công tác cốt thép</w:t>
      </w:r>
      <w:r w:rsidRPr="004972D1">
        <w:rPr>
          <w:noProof/>
        </w:rPr>
        <w:tab/>
      </w:r>
      <w:r w:rsidRPr="004972D1">
        <w:rPr>
          <w:noProof/>
        </w:rPr>
        <w:fldChar w:fldCharType="begin"/>
      </w:r>
      <w:r w:rsidRPr="004972D1">
        <w:rPr>
          <w:noProof/>
        </w:rPr>
        <w:instrText xml:space="preserve"> PAGEREF _Toc218777660 \h </w:instrText>
      </w:r>
      <w:r w:rsidRPr="004972D1">
        <w:rPr>
          <w:noProof/>
        </w:rPr>
      </w:r>
      <w:r w:rsidRPr="004972D1">
        <w:rPr>
          <w:noProof/>
        </w:rPr>
        <w:fldChar w:fldCharType="separate"/>
      </w:r>
      <w:r w:rsidRPr="004972D1">
        <w:rPr>
          <w:noProof/>
        </w:rPr>
        <w:t>84</w:t>
      </w:r>
      <w:r w:rsidRPr="004972D1">
        <w:rPr>
          <w:noProof/>
        </w:rPr>
        <w:fldChar w:fldCharType="end"/>
      </w:r>
    </w:p>
    <w:p w14:paraId="1A4AB72D" w14:textId="66CEC512" w:rsidR="00255D9D" w:rsidRPr="004972D1" w:rsidRDefault="00255D9D">
      <w:pPr>
        <w:pStyle w:val="TOC3"/>
        <w:rPr>
          <w:rFonts w:asciiTheme="minorHAnsi" w:eastAsiaTheme="minorEastAsia" w:hAnsiTheme="minorHAnsi" w:cstheme="minorBidi"/>
          <w:noProof/>
          <w:sz w:val="22"/>
          <w:szCs w:val="22"/>
        </w:rPr>
      </w:pPr>
      <w:r w:rsidRPr="004972D1">
        <w:rPr>
          <w:noProof/>
          <w:lang w:val="es-ES"/>
        </w:rPr>
        <w:t>5.2.7</w:t>
      </w:r>
      <w:r w:rsidRPr="004972D1">
        <w:rPr>
          <w:rFonts w:asciiTheme="minorHAnsi" w:eastAsiaTheme="minorEastAsia" w:hAnsiTheme="minorHAnsi" w:cstheme="minorBidi"/>
          <w:noProof/>
          <w:sz w:val="22"/>
          <w:szCs w:val="22"/>
        </w:rPr>
        <w:tab/>
      </w:r>
      <w:r w:rsidRPr="004972D1">
        <w:rPr>
          <w:noProof/>
          <w:lang w:val="es-ES"/>
        </w:rPr>
        <w:t>Công tác đào hố móng</w:t>
      </w:r>
      <w:r w:rsidRPr="004972D1">
        <w:rPr>
          <w:noProof/>
        </w:rPr>
        <w:tab/>
      </w:r>
      <w:r w:rsidRPr="004972D1">
        <w:rPr>
          <w:noProof/>
        </w:rPr>
        <w:fldChar w:fldCharType="begin"/>
      </w:r>
      <w:r w:rsidRPr="004972D1">
        <w:rPr>
          <w:noProof/>
        </w:rPr>
        <w:instrText xml:space="preserve"> PAGEREF _Toc218777661 \h </w:instrText>
      </w:r>
      <w:r w:rsidRPr="004972D1">
        <w:rPr>
          <w:noProof/>
        </w:rPr>
      </w:r>
      <w:r w:rsidRPr="004972D1">
        <w:rPr>
          <w:noProof/>
        </w:rPr>
        <w:fldChar w:fldCharType="separate"/>
      </w:r>
      <w:r w:rsidRPr="004972D1">
        <w:rPr>
          <w:noProof/>
        </w:rPr>
        <w:t>96</w:t>
      </w:r>
      <w:r w:rsidRPr="004972D1">
        <w:rPr>
          <w:noProof/>
        </w:rPr>
        <w:fldChar w:fldCharType="end"/>
      </w:r>
    </w:p>
    <w:p w14:paraId="3F61F4FE" w14:textId="433F2F61"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5.2.8</w:t>
      </w:r>
      <w:r w:rsidRPr="004972D1">
        <w:rPr>
          <w:rFonts w:asciiTheme="minorHAnsi" w:eastAsiaTheme="minorEastAsia" w:hAnsiTheme="minorHAnsi" w:cstheme="minorBidi"/>
          <w:noProof/>
          <w:sz w:val="22"/>
          <w:szCs w:val="22"/>
        </w:rPr>
        <w:tab/>
      </w:r>
      <w:r w:rsidRPr="004972D1">
        <w:rPr>
          <w:noProof/>
          <w:lang w:val="nl-NL"/>
        </w:rPr>
        <w:t>Công tác đắp trả hố móng</w:t>
      </w:r>
      <w:r w:rsidRPr="004972D1">
        <w:rPr>
          <w:noProof/>
        </w:rPr>
        <w:tab/>
      </w:r>
      <w:r w:rsidRPr="004972D1">
        <w:rPr>
          <w:noProof/>
        </w:rPr>
        <w:fldChar w:fldCharType="begin"/>
      </w:r>
      <w:r w:rsidRPr="004972D1">
        <w:rPr>
          <w:noProof/>
        </w:rPr>
        <w:instrText xml:space="preserve"> PAGEREF _Toc218777662 \h </w:instrText>
      </w:r>
      <w:r w:rsidRPr="004972D1">
        <w:rPr>
          <w:noProof/>
        </w:rPr>
      </w:r>
      <w:r w:rsidRPr="004972D1">
        <w:rPr>
          <w:noProof/>
        </w:rPr>
        <w:fldChar w:fldCharType="separate"/>
      </w:r>
      <w:r w:rsidRPr="004972D1">
        <w:rPr>
          <w:noProof/>
        </w:rPr>
        <w:t>98</w:t>
      </w:r>
      <w:r w:rsidRPr="004972D1">
        <w:rPr>
          <w:noProof/>
        </w:rPr>
        <w:fldChar w:fldCharType="end"/>
      </w:r>
    </w:p>
    <w:p w14:paraId="2C007E3B" w14:textId="0FFDAF42" w:rsidR="00255D9D" w:rsidRPr="004972D1" w:rsidRDefault="00255D9D">
      <w:pPr>
        <w:pStyle w:val="TOC3"/>
        <w:rPr>
          <w:rFonts w:asciiTheme="minorHAnsi" w:eastAsiaTheme="minorEastAsia" w:hAnsiTheme="minorHAnsi" w:cstheme="minorBidi"/>
          <w:noProof/>
          <w:sz w:val="22"/>
          <w:szCs w:val="22"/>
        </w:rPr>
      </w:pPr>
      <w:r w:rsidRPr="004972D1">
        <w:rPr>
          <w:noProof/>
        </w:rPr>
        <w:lastRenderedPageBreak/>
        <w:t>5.2.9</w:t>
      </w:r>
      <w:r w:rsidRPr="004972D1">
        <w:rPr>
          <w:rFonts w:asciiTheme="minorHAnsi" w:eastAsiaTheme="minorEastAsia" w:hAnsiTheme="minorHAnsi" w:cstheme="minorBidi"/>
          <w:noProof/>
          <w:sz w:val="22"/>
          <w:szCs w:val="22"/>
        </w:rPr>
        <w:tab/>
      </w:r>
      <w:r w:rsidRPr="004972D1">
        <w:rPr>
          <w:noProof/>
        </w:rPr>
        <w:t>Công tác xây trát</w:t>
      </w:r>
      <w:r w:rsidRPr="004972D1">
        <w:rPr>
          <w:noProof/>
        </w:rPr>
        <w:tab/>
      </w:r>
      <w:r w:rsidRPr="004972D1">
        <w:rPr>
          <w:noProof/>
        </w:rPr>
        <w:fldChar w:fldCharType="begin"/>
      </w:r>
      <w:r w:rsidRPr="004972D1">
        <w:rPr>
          <w:noProof/>
        </w:rPr>
        <w:instrText xml:space="preserve"> PAGEREF _Toc218777663 \h </w:instrText>
      </w:r>
      <w:r w:rsidRPr="004972D1">
        <w:rPr>
          <w:noProof/>
        </w:rPr>
      </w:r>
      <w:r w:rsidRPr="004972D1">
        <w:rPr>
          <w:noProof/>
        </w:rPr>
        <w:fldChar w:fldCharType="separate"/>
      </w:r>
      <w:r w:rsidRPr="004972D1">
        <w:rPr>
          <w:noProof/>
        </w:rPr>
        <w:t>98</w:t>
      </w:r>
      <w:r w:rsidRPr="004972D1">
        <w:rPr>
          <w:noProof/>
        </w:rPr>
        <w:fldChar w:fldCharType="end"/>
      </w:r>
    </w:p>
    <w:p w14:paraId="29F75BA0" w14:textId="7651EC4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5.2.10</w:t>
      </w:r>
      <w:r w:rsidRPr="004972D1">
        <w:rPr>
          <w:rFonts w:asciiTheme="minorHAnsi" w:eastAsiaTheme="minorEastAsia" w:hAnsiTheme="minorHAnsi" w:cstheme="minorBidi"/>
          <w:noProof/>
          <w:sz w:val="22"/>
          <w:szCs w:val="22"/>
        </w:rPr>
        <w:tab/>
      </w:r>
      <w:r w:rsidRPr="004972D1">
        <w:rPr>
          <w:noProof/>
          <w:lang w:val="nl-NL"/>
        </w:rPr>
        <w:t>Chế tạo và lắp dựng kết cấu thép</w:t>
      </w:r>
      <w:r w:rsidRPr="004972D1">
        <w:rPr>
          <w:noProof/>
        </w:rPr>
        <w:tab/>
      </w:r>
      <w:r w:rsidRPr="004972D1">
        <w:rPr>
          <w:noProof/>
        </w:rPr>
        <w:fldChar w:fldCharType="begin"/>
      </w:r>
      <w:r w:rsidRPr="004972D1">
        <w:rPr>
          <w:noProof/>
        </w:rPr>
        <w:instrText xml:space="preserve"> PAGEREF _Toc218777664 \h </w:instrText>
      </w:r>
      <w:r w:rsidRPr="004972D1">
        <w:rPr>
          <w:noProof/>
        </w:rPr>
      </w:r>
      <w:r w:rsidRPr="004972D1">
        <w:rPr>
          <w:noProof/>
        </w:rPr>
        <w:fldChar w:fldCharType="separate"/>
      </w:r>
      <w:r w:rsidRPr="004972D1">
        <w:rPr>
          <w:noProof/>
        </w:rPr>
        <w:t>107</w:t>
      </w:r>
      <w:r w:rsidRPr="004972D1">
        <w:rPr>
          <w:noProof/>
        </w:rPr>
        <w:fldChar w:fldCharType="end"/>
      </w:r>
    </w:p>
    <w:p w14:paraId="1182D9D3" w14:textId="2155F195" w:rsidR="00255D9D" w:rsidRPr="004972D1" w:rsidRDefault="00255D9D">
      <w:pPr>
        <w:pStyle w:val="TOC3"/>
        <w:rPr>
          <w:rFonts w:asciiTheme="minorHAnsi" w:eastAsiaTheme="minorEastAsia" w:hAnsiTheme="minorHAnsi" w:cstheme="minorBidi"/>
          <w:noProof/>
          <w:sz w:val="22"/>
          <w:szCs w:val="22"/>
        </w:rPr>
      </w:pPr>
      <w:r w:rsidRPr="004972D1">
        <w:rPr>
          <w:noProof/>
        </w:rPr>
        <w:t>5.2.11</w:t>
      </w:r>
      <w:r w:rsidRPr="004972D1">
        <w:rPr>
          <w:rFonts w:asciiTheme="minorHAnsi" w:eastAsiaTheme="minorEastAsia" w:hAnsiTheme="minorHAnsi" w:cstheme="minorBidi"/>
          <w:noProof/>
          <w:sz w:val="22"/>
          <w:szCs w:val="22"/>
        </w:rPr>
        <w:tab/>
      </w:r>
      <w:r w:rsidRPr="004972D1">
        <w:rPr>
          <w:noProof/>
        </w:rPr>
        <w:t>Đường trong trạm</w:t>
      </w:r>
      <w:r w:rsidRPr="004972D1">
        <w:rPr>
          <w:noProof/>
        </w:rPr>
        <w:tab/>
      </w:r>
      <w:r w:rsidRPr="004972D1">
        <w:rPr>
          <w:noProof/>
        </w:rPr>
        <w:fldChar w:fldCharType="begin"/>
      </w:r>
      <w:r w:rsidRPr="004972D1">
        <w:rPr>
          <w:noProof/>
        </w:rPr>
        <w:instrText xml:space="preserve"> PAGEREF _Toc218777665 \h </w:instrText>
      </w:r>
      <w:r w:rsidRPr="004972D1">
        <w:rPr>
          <w:noProof/>
        </w:rPr>
      </w:r>
      <w:r w:rsidRPr="004972D1">
        <w:rPr>
          <w:noProof/>
        </w:rPr>
        <w:fldChar w:fldCharType="separate"/>
      </w:r>
      <w:r w:rsidRPr="004972D1">
        <w:rPr>
          <w:noProof/>
        </w:rPr>
        <w:t>115</w:t>
      </w:r>
      <w:r w:rsidRPr="004972D1">
        <w:rPr>
          <w:noProof/>
        </w:rPr>
        <w:fldChar w:fldCharType="end"/>
      </w:r>
    </w:p>
    <w:p w14:paraId="63EB3F2E" w14:textId="3DE8D11C"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5.2.12</w:t>
      </w:r>
      <w:r w:rsidRPr="004972D1">
        <w:rPr>
          <w:rFonts w:asciiTheme="minorHAnsi" w:eastAsiaTheme="minorEastAsia" w:hAnsiTheme="minorHAnsi" w:cstheme="minorBidi"/>
          <w:noProof/>
          <w:sz w:val="22"/>
          <w:szCs w:val="22"/>
        </w:rPr>
        <w:tab/>
      </w:r>
      <w:r w:rsidRPr="004972D1">
        <w:rPr>
          <w:noProof/>
          <w:lang w:val="nl-NL"/>
        </w:rPr>
        <w:t>Lắp đặt phần điện nhất thứ</w:t>
      </w:r>
      <w:r w:rsidRPr="004972D1">
        <w:rPr>
          <w:noProof/>
        </w:rPr>
        <w:tab/>
      </w:r>
      <w:r w:rsidRPr="004972D1">
        <w:rPr>
          <w:noProof/>
        </w:rPr>
        <w:fldChar w:fldCharType="begin"/>
      </w:r>
      <w:r w:rsidRPr="004972D1">
        <w:rPr>
          <w:noProof/>
        </w:rPr>
        <w:instrText xml:space="preserve"> PAGEREF _Toc218777666 \h </w:instrText>
      </w:r>
      <w:r w:rsidRPr="004972D1">
        <w:rPr>
          <w:noProof/>
        </w:rPr>
      </w:r>
      <w:r w:rsidRPr="004972D1">
        <w:rPr>
          <w:noProof/>
        </w:rPr>
        <w:fldChar w:fldCharType="separate"/>
      </w:r>
      <w:r w:rsidRPr="004972D1">
        <w:rPr>
          <w:noProof/>
        </w:rPr>
        <w:t>119</w:t>
      </w:r>
      <w:r w:rsidRPr="004972D1">
        <w:rPr>
          <w:noProof/>
        </w:rPr>
        <w:fldChar w:fldCharType="end"/>
      </w:r>
    </w:p>
    <w:p w14:paraId="52E3A525" w14:textId="447827D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5.2.13</w:t>
      </w:r>
      <w:r w:rsidRPr="004972D1">
        <w:rPr>
          <w:rFonts w:asciiTheme="minorHAnsi" w:eastAsiaTheme="minorEastAsia" w:hAnsiTheme="minorHAnsi" w:cstheme="minorBidi"/>
          <w:noProof/>
          <w:sz w:val="22"/>
          <w:szCs w:val="22"/>
        </w:rPr>
        <w:tab/>
      </w:r>
      <w:r w:rsidRPr="004972D1">
        <w:rPr>
          <w:noProof/>
          <w:lang w:val="nl-NL"/>
        </w:rPr>
        <w:t>Lắp đặt phần điện nhị thứ</w:t>
      </w:r>
      <w:r w:rsidRPr="004972D1">
        <w:rPr>
          <w:noProof/>
        </w:rPr>
        <w:tab/>
      </w:r>
      <w:r w:rsidRPr="004972D1">
        <w:rPr>
          <w:noProof/>
        </w:rPr>
        <w:fldChar w:fldCharType="begin"/>
      </w:r>
      <w:r w:rsidRPr="004972D1">
        <w:rPr>
          <w:noProof/>
        </w:rPr>
        <w:instrText xml:space="preserve"> PAGEREF _Toc218777667 \h </w:instrText>
      </w:r>
      <w:r w:rsidRPr="004972D1">
        <w:rPr>
          <w:noProof/>
        </w:rPr>
      </w:r>
      <w:r w:rsidRPr="004972D1">
        <w:rPr>
          <w:noProof/>
        </w:rPr>
        <w:fldChar w:fldCharType="separate"/>
      </w:r>
      <w:r w:rsidRPr="004972D1">
        <w:rPr>
          <w:noProof/>
        </w:rPr>
        <w:t>163</w:t>
      </w:r>
      <w:r w:rsidRPr="004972D1">
        <w:rPr>
          <w:noProof/>
        </w:rPr>
        <w:fldChar w:fldCharType="end"/>
      </w:r>
    </w:p>
    <w:p w14:paraId="024369B1" w14:textId="39CD56DC"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5.2.14</w:t>
      </w:r>
      <w:r w:rsidRPr="004972D1">
        <w:rPr>
          <w:rFonts w:asciiTheme="minorHAnsi" w:eastAsiaTheme="minorEastAsia" w:hAnsiTheme="minorHAnsi" w:cstheme="minorBidi"/>
          <w:noProof/>
          <w:sz w:val="22"/>
          <w:szCs w:val="22"/>
        </w:rPr>
        <w:tab/>
      </w:r>
      <w:r w:rsidRPr="004972D1">
        <w:rPr>
          <w:noProof/>
          <w:lang w:val="nl-NL"/>
        </w:rPr>
        <w:t>Lắp đặt hệ thống thông tin</w:t>
      </w:r>
      <w:r w:rsidRPr="004972D1">
        <w:rPr>
          <w:noProof/>
        </w:rPr>
        <w:tab/>
      </w:r>
      <w:r w:rsidRPr="004972D1">
        <w:rPr>
          <w:noProof/>
        </w:rPr>
        <w:fldChar w:fldCharType="begin"/>
      </w:r>
      <w:r w:rsidRPr="004972D1">
        <w:rPr>
          <w:noProof/>
        </w:rPr>
        <w:instrText xml:space="preserve"> PAGEREF _Toc218777668 \h </w:instrText>
      </w:r>
      <w:r w:rsidRPr="004972D1">
        <w:rPr>
          <w:noProof/>
        </w:rPr>
      </w:r>
      <w:r w:rsidRPr="004972D1">
        <w:rPr>
          <w:noProof/>
        </w:rPr>
        <w:fldChar w:fldCharType="separate"/>
      </w:r>
      <w:r w:rsidRPr="004972D1">
        <w:rPr>
          <w:noProof/>
        </w:rPr>
        <w:t>165</w:t>
      </w:r>
      <w:r w:rsidRPr="004972D1">
        <w:rPr>
          <w:noProof/>
        </w:rPr>
        <w:fldChar w:fldCharType="end"/>
      </w:r>
    </w:p>
    <w:p w14:paraId="6F3A5855" w14:textId="5683D4EC" w:rsidR="00255D9D" w:rsidRPr="004972D1" w:rsidRDefault="00255D9D">
      <w:pPr>
        <w:pStyle w:val="TOC2"/>
        <w:rPr>
          <w:rFonts w:asciiTheme="minorHAnsi" w:eastAsiaTheme="minorEastAsia" w:hAnsiTheme="minorHAnsi" w:cstheme="minorBidi"/>
          <w:b w:val="0"/>
          <w:bCs w:val="0"/>
          <w:noProof/>
          <w:sz w:val="22"/>
          <w:szCs w:val="22"/>
        </w:rPr>
      </w:pPr>
      <w:r w:rsidRPr="004972D1">
        <w:rPr>
          <w:noProof/>
        </w:rPr>
        <w:t>5.3.</w:t>
      </w:r>
      <w:r w:rsidRPr="004972D1">
        <w:rPr>
          <w:rFonts w:asciiTheme="minorHAnsi" w:eastAsiaTheme="minorEastAsia" w:hAnsiTheme="minorHAnsi" w:cstheme="minorBidi"/>
          <w:b w:val="0"/>
          <w:bCs w:val="0"/>
          <w:noProof/>
          <w:sz w:val="22"/>
          <w:szCs w:val="22"/>
        </w:rPr>
        <w:tab/>
      </w:r>
      <w:r w:rsidRPr="004972D1">
        <w:rPr>
          <w:noProof/>
        </w:rPr>
        <w:t>YÊU CẦU VỀ CUNG CẤP VÀ LẮP ĐẶT MÁY BIẾN ÁP TỰ DÙNG</w:t>
      </w:r>
      <w:r w:rsidRPr="004972D1">
        <w:rPr>
          <w:noProof/>
        </w:rPr>
        <w:tab/>
      </w:r>
      <w:r w:rsidRPr="004972D1">
        <w:rPr>
          <w:noProof/>
        </w:rPr>
        <w:fldChar w:fldCharType="begin"/>
      </w:r>
      <w:r w:rsidRPr="004972D1">
        <w:rPr>
          <w:noProof/>
        </w:rPr>
        <w:instrText xml:space="preserve"> PAGEREF _Toc218777669 \h </w:instrText>
      </w:r>
      <w:r w:rsidRPr="004972D1">
        <w:rPr>
          <w:noProof/>
        </w:rPr>
      </w:r>
      <w:r w:rsidRPr="004972D1">
        <w:rPr>
          <w:noProof/>
        </w:rPr>
        <w:fldChar w:fldCharType="separate"/>
      </w:r>
      <w:r w:rsidRPr="004972D1">
        <w:rPr>
          <w:noProof/>
        </w:rPr>
        <w:t>187</w:t>
      </w:r>
      <w:r w:rsidRPr="004972D1">
        <w:rPr>
          <w:noProof/>
        </w:rPr>
        <w:fldChar w:fldCharType="end"/>
      </w:r>
    </w:p>
    <w:p w14:paraId="2C5B9517" w14:textId="623DCA02" w:rsidR="00255D9D" w:rsidRPr="004972D1" w:rsidRDefault="00255D9D">
      <w:pPr>
        <w:pStyle w:val="TOC3"/>
        <w:rPr>
          <w:rFonts w:asciiTheme="minorHAnsi" w:eastAsiaTheme="minorEastAsia" w:hAnsiTheme="minorHAnsi" w:cstheme="minorBidi"/>
          <w:noProof/>
          <w:sz w:val="22"/>
          <w:szCs w:val="22"/>
        </w:rPr>
      </w:pPr>
      <w:r w:rsidRPr="004972D1">
        <w:rPr>
          <w:noProof/>
          <w:lang w:val="es-ES"/>
        </w:rPr>
        <w:t>5.3.1.</w:t>
      </w:r>
      <w:r w:rsidRPr="004972D1">
        <w:rPr>
          <w:rFonts w:asciiTheme="minorHAnsi" w:eastAsiaTheme="minorEastAsia" w:hAnsiTheme="minorHAnsi" w:cstheme="minorBidi"/>
          <w:noProof/>
          <w:sz w:val="22"/>
          <w:szCs w:val="22"/>
        </w:rPr>
        <w:tab/>
      </w:r>
      <w:r w:rsidRPr="004972D1">
        <w:rPr>
          <w:noProof/>
          <w:lang w:val="es-ES"/>
        </w:rPr>
        <w:t>Nội dung các công việc chính cần thực hiện</w:t>
      </w:r>
      <w:r w:rsidRPr="004972D1">
        <w:rPr>
          <w:noProof/>
        </w:rPr>
        <w:tab/>
      </w:r>
      <w:r w:rsidRPr="004972D1">
        <w:rPr>
          <w:noProof/>
        </w:rPr>
        <w:fldChar w:fldCharType="begin"/>
      </w:r>
      <w:r w:rsidRPr="004972D1">
        <w:rPr>
          <w:noProof/>
        </w:rPr>
        <w:instrText xml:space="preserve"> PAGEREF _Toc218777670 \h </w:instrText>
      </w:r>
      <w:r w:rsidRPr="004972D1">
        <w:rPr>
          <w:noProof/>
        </w:rPr>
      </w:r>
      <w:r w:rsidRPr="004972D1">
        <w:rPr>
          <w:noProof/>
        </w:rPr>
        <w:fldChar w:fldCharType="separate"/>
      </w:r>
      <w:r w:rsidRPr="004972D1">
        <w:rPr>
          <w:noProof/>
        </w:rPr>
        <w:t>187</w:t>
      </w:r>
      <w:r w:rsidRPr="004972D1">
        <w:rPr>
          <w:noProof/>
        </w:rPr>
        <w:fldChar w:fldCharType="end"/>
      </w:r>
    </w:p>
    <w:p w14:paraId="5073669A" w14:textId="20442D5A"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5.3.2.</w:t>
      </w:r>
      <w:r w:rsidRPr="004972D1">
        <w:rPr>
          <w:rFonts w:asciiTheme="minorHAnsi" w:eastAsiaTheme="minorEastAsia" w:hAnsiTheme="minorHAnsi" w:cstheme="minorBidi"/>
          <w:noProof/>
          <w:sz w:val="22"/>
          <w:szCs w:val="22"/>
        </w:rPr>
        <w:tab/>
      </w:r>
      <w:r w:rsidRPr="004972D1">
        <w:rPr>
          <w:noProof/>
          <w:lang w:val="nl-NL"/>
        </w:rPr>
        <w:t>Đặc tính kỹ thuật MBA tự dùng 250kVA</w:t>
      </w:r>
      <w:r w:rsidRPr="004972D1">
        <w:rPr>
          <w:noProof/>
        </w:rPr>
        <w:tab/>
      </w:r>
      <w:r w:rsidRPr="004972D1">
        <w:rPr>
          <w:noProof/>
        </w:rPr>
        <w:fldChar w:fldCharType="begin"/>
      </w:r>
      <w:r w:rsidRPr="004972D1">
        <w:rPr>
          <w:noProof/>
        </w:rPr>
        <w:instrText xml:space="preserve"> PAGEREF _Toc218777671 \h </w:instrText>
      </w:r>
      <w:r w:rsidRPr="004972D1">
        <w:rPr>
          <w:noProof/>
        </w:rPr>
      </w:r>
      <w:r w:rsidRPr="004972D1">
        <w:rPr>
          <w:noProof/>
        </w:rPr>
        <w:fldChar w:fldCharType="separate"/>
      </w:r>
      <w:r w:rsidRPr="004972D1">
        <w:rPr>
          <w:noProof/>
        </w:rPr>
        <w:t>187</w:t>
      </w:r>
      <w:r w:rsidRPr="004972D1">
        <w:rPr>
          <w:noProof/>
        </w:rPr>
        <w:fldChar w:fldCharType="end"/>
      </w:r>
    </w:p>
    <w:p w14:paraId="7633F437" w14:textId="3C910F07"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5.3.3.</w:t>
      </w:r>
      <w:r w:rsidRPr="004972D1">
        <w:rPr>
          <w:rFonts w:asciiTheme="minorHAnsi" w:eastAsiaTheme="minorEastAsia" w:hAnsiTheme="minorHAnsi" w:cstheme="minorBidi"/>
          <w:noProof/>
          <w:sz w:val="22"/>
          <w:szCs w:val="22"/>
        </w:rPr>
        <w:tab/>
      </w:r>
      <w:r w:rsidRPr="004972D1">
        <w:rPr>
          <w:noProof/>
          <w:lang w:val="nl-NL"/>
        </w:rPr>
        <w:t>Lắp đặt máy biến áp tự dùng 250kVA</w:t>
      </w:r>
      <w:r w:rsidRPr="004972D1">
        <w:rPr>
          <w:noProof/>
        </w:rPr>
        <w:tab/>
      </w:r>
      <w:r w:rsidRPr="004972D1">
        <w:rPr>
          <w:noProof/>
        </w:rPr>
        <w:fldChar w:fldCharType="begin"/>
      </w:r>
      <w:r w:rsidRPr="004972D1">
        <w:rPr>
          <w:noProof/>
        </w:rPr>
        <w:instrText xml:space="preserve"> PAGEREF _Toc218777672 \h </w:instrText>
      </w:r>
      <w:r w:rsidRPr="004972D1">
        <w:rPr>
          <w:noProof/>
        </w:rPr>
      </w:r>
      <w:r w:rsidRPr="004972D1">
        <w:rPr>
          <w:noProof/>
        </w:rPr>
        <w:fldChar w:fldCharType="separate"/>
      </w:r>
      <w:r w:rsidRPr="004972D1">
        <w:rPr>
          <w:noProof/>
        </w:rPr>
        <w:t>188</w:t>
      </w:r>
      <w:r w:rsidRPr="004972D1">
        <w:rPr>
          <w:noProof/>
        </w:rPr>
        <w:fldChar w:fldCharType="end"/>
      </w:r>
    </w:p>
    <w:p w14:paraId="422CCCC1" w14:textId="219BEC2B" w:rsidR="00255D9D" w:rsidRPr="004972D1" w:rsidRDefault="00255D9D">
      <w:pPr>
        <w:pStyle w:val="TOC2"/>
        <w:rPr>
          <w:rFonts w:asciiTheme="minorHAnsi" w:eastAsiaTheme="minorEastAsia" w:hAnsiTheme="minorHAnsi" w:cstheme="minorBidi"/>
          <w:b w:val="0"/>
          <w:bCs w:val="0"/>
          <w:noProof/>
          <w:sz w:val="22"/>
          <w:szCs w:val="22"/>
        </w:rPr>
      </w:pPr>
      <w:r w:rsidRPr="004972D1">
        <w:rPr>
          <w:noProof/>
        </w:rPr>
        <w:t>5.4.</w:t>
      </w:r>
      <w:r w:rsidRPr="004972D1">
        <w:rPr>
          <w:rFonts w:asciiTheme="minorHAnsi" w:eastAsiaTheme="minorEastAsia" w:hAnsiTheme="minorHAnsi" w:cstheme="minorBidi"/>
          <w:b w:val="0"/>
          <w:bCs w:val="0"/>
          <w:noProof/>
          <w:sz w:val="22"/>
          <w:szCs w:val="22"/>
        </w:rPr>
        <w:tab/>
      </w:r>
      <w:r w:rsidRPr="004972D1">
        <w:rPr>
          <w:noProof/>
        </w:rPr>
        <w:t>YÊU CẦU VỀ CUNG CẤP VÀ LẮP ĐẶT HỆ THỐNG PCCC</w:t>
      </w:r>
      <w:r w:rsidRPr="004972D1">
        <w:rPr>
          <w:noProof/>
        </w:rPr>
        <w:tab/>
      </w:r>
      <w:r w:rsidRPr="004972D1">
        <w:rPr>
          <w:noProof/>
        </w:rPr>
        <w:fldChar w:fldCharType="begin"/>
      </w:r>
      <w:r w:rsidRPr="004972D1">
        <w:rPr>
          <w:noProof/>
        </w:rPr>
        <w:instrText xml:space="preserve"> PAGEREF _Toc218777673 \h </w:instrText>
      </w:r>
      <w:r w:rsidRPr="004972D1">
        <w:rPr>
          <w:noProof/>
        </w:rPr>
      </w:r>
      <w:r w:rsidRPr="004972D1">
        <w:rPr>
          <w:noProof/>
        </w:rPr>
        <w:fldChar w:fldCharType="separate"/>
      </w:r>
      <w:r w:rsidRPr="004972D1">
        <w:rPr>
          <w:noProof/>
        </w:rPr>
        <w:t>188</w:t>
      </w:r>
      <w:r w:rsidRPr="004972D1">
        <w:rPr>
          <w:noProof/>
        </w:rPr>
        <w:fldChar w:fldCharType="end"/>
      </w:r>
    </w:p>
    <w:p w14:paraId="4BB7DBCF" w14:textId="668AF66A" w:rsidR="00255D9D" w:rsidRPr="004972D1" w:rsidRDefault="00255D9D">
      <w:pPr>
        <w:pStyle w:val="TOC3"/>
        <w:rPr>
          <w:rFonts w:asciiTheme="minorHAnsi" w:eastAsiaTheme="minorEastAsia" w:hAnsiTheme="minorHAnsi" w:cstheme="minorBidi"/>
          <w:noProof/>
          <w:sz w:val="22"/>
          <w:szCs w:val="22"/>
        </w:rPr>
      </w:pPr>
      <w:r w:rsidRPr="004972D1">
        <w:rPr>
          <w:noProof/>
          <w:lang w:val="es-ES"/>
        </w:rPr>
        <w:t>5.4.1.</w:t>
      </w:r>
      <w:r w:rsidRPr="004972D1">
        <w:rPr>
          <w:rFonts w:asciiTheme="minorHAnsi" w:eastAsiaTheme="minorEastAsia" w:hAnsiTheme="minorHAnsi" w:cstheme="minorBidi"/>
          <w:noProof/>
          <w:sz w:val="22"/>
          <w:szCs w:val="22"/>
        </w:rPr>
        <w:tab/>
      </w:r>
      <w:r w:rsidRPr="004972D1">
        <w:rPr>
          <w:noProof/>
          <w:lang w:val="es-ES"/>
        </w:rPr>
        <w:t>Quy chuẩn tiêu chuẩn về PCCC</w:t>
      </w:r>
      <w:r w:rsidRPr="004972D1">
        <w:rPr>
          <w:noProof/>
        </w:rPr>
        <w:tab/>
      </w:r>
      <w:r w:rsidRPr="004972D1">
        <w:rPr>
          <w:noProof/>
        </w:rPr>
        <w:fldChar w:fldCharType="begin"/>
      </w:r>
      <w:r w:rsidRPr="004972D1">
        <w:rPr>
          <w:noProof/>
        </w:rPr>
        <w:instrText xml:space="preserve"> PAGEREF _Toc218777674 \h </w:instrText>
      </w:r>
      <w:r w:rsidRPr="004972D1">
        <w:rPr>
          <w:noProof/>
        </w:rPr>
      </w:r>
      <w:r w:rsidRPr="004972D1">
        <w:rPr>
          <w:noProof/>
        </w:rPr>
        <w:fldChar w:fldCharType="separate"/>
      </w:r>
      <w:r w:rsidRPr="004972D1">
        <w:rPr>
          <w:noProof/>
        </w:rPr>
        <w:t>188</w:t>
      </w:r>
      <w:r w:rsidRPr="004972D1">
        <w:rPr>
          <w:noProof/>
        </w:rPr>
        <w:fldChar w:fldCharType="end"/>
      </w:r>
    </w:p>
    <w:p w14:paraId="677869EA" w14:textId="3AE48333"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5.4.2.</w:t>
      </w:r>
      <w:r w:rsidRPr="004972D1">
        <w:rPr>
          <w:rFonts w:asciiTheme="minorHAnsi" w:eastAsiaTheme="minorEastAsia" w:hAnsiTheme="minorHAnsi" w:cstheme="minorBidi"/>
          <w:noProof/>
          <w:sz w:val="22"/>
          <w:szCs w:val="22"/>
        </w:rPr>
        <w:tab/>
      </w:r>
      <w:r w:rsidRPr="004972D1">
        <w:rPr>
          <w:noProof/>
          <w:lang w:val="nl-NL"/>
        </w:rPr>
        <w:t>Quy định về kiểm định nghiệm thu PCCC</w:t>
      </w:r>
      <w:r w:rsidRPr="004972D1">
        <w:rPr>
          <w:noProof/>
        </w:rPr>
        <w:tab/>
      </w:r>
      <w:r w:rsidRPr="004972D1">
        <w:rPr>
          <w:noProof/>
        </w:rPr>
        <w:fldChar w:fldCharType="begin"/>
      </w:r>
      <w:r w:rsidRPr="004972D1">
        <w:rPr>
          <w:noProof/>
        </w:rPr>
        <w:instrText xml:space="preserve"> PAGEREF _Toc218777675 \h </w:instrText>
      </w:r>
      <w:r w:rsidRPr="004972D1">
        <w:rPr>
          <w:noProof/>
        </w:rPr>
      </w:r>
      <w:r w:rsidRPr="004972D1">
        <w:rPr>
          <w:noProof/>
        </w:rPr>
        <w:fldChar w:fldCharType="separate"/>
      </w:r>
      <w:r w:rsidRPr="004972D1">
        <w:rPr>
          <w:noProof/>
        </w:rPr>
        <w:t>191</w:t>
      </w:r>
      <w:r w:rsidRPr="004972D1">
        <w:rPr>
          <w:noProof/>
        </w:rPr>
        <w:fldChar w:fldCharType="end"/>
      </w:r>
    </w:p>
    <w:p w14:paraId="11842E6C" w14:textId="29559356"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5.4.3.</w:t>
      </w:r>
      <w:r w:rsidRPr="004972D1">
        <w:rPr>
          <w:rFonts w:asciiTheme="minorHAnsi" w:eastAsiaTheme="minorEastAsia" w:hAnsiTheme="minorHAnsi" w:cstheme="minorBidi"/>
          <w:noProof/>
          <w:sz w:val="22"/>
          <w:szCs w:val="22"/>
        </w:rPr>
        <w:tab/>
      </w:r>
      <w:r w:rsidRPr="004972D1">
        <w:rPr>
          <w:noProof/>
          <w:lang w:val="nl-NL"/>
        </w:rPr>
        <w:t>Quy định về lắp đặt - thử nghiệm - kiểm tra về phòng cháy và chữa cháy</w:t>
      </w:r>
      <w:r w:rsidRPr="004972D1">
        <w:rPr>
          <w:noProof/>
        </w:rPr>
        <w:tab/>
      </w:r>
      <w:r w:rsidRPr="004972D1">
        <w:rPr>
          <w:noProof/>
        </w:rPr>
        <w:fldChar w:fldCharType="begin"/>
      </w:r>
      <w:r w:rsidRPr="004972D1">
        <w:rPr>
          <w:noProof/>
        </w:rPr>
        <w:instrText xml:space="preserve"> PAGEREF _Toc218777676 \h </w:instrText>
      </w:r>
      <w:r w:rsidRPr="004972D1">
        <w:rPr>
          <w:noProof/>
        </w:rPr>
      </w:r>
      <w:r w:rsidRPr="004972D1">
        <w:rPr>
          <w:noProof/>
        </w:rPr>
        <w:fldChar w:fldCharType="separate"/>
      </w:r>
      <w:r w:rsidRPr="004972D1">
        <w:rPr>
          <w:noProof/>
        </w:rPr>
        <w:t>191</w:t>
      </w:r>
      <w:r w:rsidRPr="004972D1">
        <w:rPr>
          <w:noProof/>
        </w:rPr>
        <w:fldChar w:fldCharType="end"/>
      </w:r>
    </w:p>
    <w:p w14:paraId="16F594BE" w14:textId="01D53508"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5.4.4.</w:t>
      </w:r>
      <w:r w:rsidRPr="004972D1">
        <w:rPr>
          <w:rFonts w:asciiTheme="minorHAnsi" w:eastAsiaTheme="minorEastAsia" w:hAnsiTheme="minorHAnsi" w:cstheme="minorBidi"/>
          <w:noProof/>
          <w:sz w:val="22"/>
          <w:szCs w:val="22"/>
        </w:rPr>
        <w:tab/>
      </w:r>
      <w:r w:rsidRPr="004972D1">
        <w:rPr>
          <w:noProof/>
          <w:lang w:val="nl-NL"/>
        </w:rPr>
        <w:t>Quy định về công tác an toàn lắp đặt – biện pháp thi công</w:t>
      </w:r>
      <w:r w:rsidRPr="004972D1">
        <w:rPr>
          <w:noProof/>
        </w:rPr>
        <w:tab/>
      </w:r>
      <w:r w:rsidRPr="004972D1">
        <w:rPr>
          <w:noProof/>
        </w:rPr>
        <w:fldChar w:fldCharType="begin"/>
      </w:r>
      <w:r w:rsidRPr="004972D1">
        <w:rPr>
          <w:noProof/>
        </w:rPr>
        <w:instrText xml:space="preserve"> PAGEREF _Toc218777677 \h </w:instrText>
      </w:r>
      <w:r w:rsidRPr="004972D1">
        <w:rPr>
          <w:noProof/>
        </w:rPr>
      </w:r>
      <w:r w:rsidRPr="004972D1">
        <w:rPr>
          <w:noProof/>
        </w:rPr>
        <w:fldChar w:fldCharType="separate"/>
      </w:r>
      <w:r w:rsidRPr="004972D1">
        <w:rPr>
          <w:noProof/>
        </w:rPr>
        <w:t>194</w:t>
      </w:r>
      <w:r w:rsidRPr="004972D1">
        <w:rPr>
          <w:noProof/>
        </w:rPr>
        <w:fldChar w:fldCharType="end"/>
      </w:r>
    </w:p>
    <w:p w14:paraId="6657F6A4" w14:textId="309D7A35"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5.4.5.</w:t>
      </w:r>
      <w:r w:rsidRPr="004972D1">
        <w:rPr>
          <w:rFonts w:asciiTheme="minorHAnsi" w:eastAsiaTheme="minorEastAsia" w:hAnsiTheme="minorHAnsi" w:cstheme="minorBidi"/>
          <w:noProof/>
          <w:sz w:val="22"/>
          <w:szCs w:val="22"/>
        </w:rPr>
        <w:tab/>
      </w:r>
      <w:r w:rsidRPr="004972D1">
        <w:rPr>
          <w:noProof/>
          <w:lang w:val="nl-NL"/>
        </w:rPr>
        <w:t>Phương án về phòng cháy và chữa cháy:</w:t>
      </w:r>
      <w:r w:rsidRPr="004972D1">
        <w:rPr>
          <w:noProof/>
        </w:rPr>
        <w:tab/>
      </w:r>
      <w:r w:rsidRPr="004972D1">
        <w:rPr>
          <w:noProof/>
        </w:rPr>
        <w:fldChar w:fldCharType="begin"/>
      </w:r>
      <w:r w:rsidRPr="004972D1">
        <w:rPr>
          <w:noProof/>
        </w:rPr>
        <w:instrText xml:space="preserve"> PAGEREF _Toc218777678 \h </w:instrText>
      </w:r>
      <w:r w:rsidRPr="004972D1">
        <w:rPr>
          <w:noProof/>
        </w:rPr>
      </w:r>
      <w:r w:rsidRPr="004972D1">
        <w:rPr>
          <w:noProof/>
        </w:rPr>
        <w:fldChar w:fldCharType="separate"/>
      </w:r>
      <w:r w:rsidRPr="004972D1">
        <w:rPr>
          <w:noProof/>
        </w:rPr>
        <w:t>197</w:t>
      </w:r>
      <w:r w:rsidRPr="004972D1">
        <w:rPr>
          <w:noProof/>
        </w:rPr>
        <w:fldChar w:fldCharType="end"/>
      </w:r>
    </w:p>
    <w:p w14:paraId="579DE591" w14:textId="025D044C"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5.4.6.</w:t>
      </w:r>
      <w:r w:rsidRPr="004972D1">
        <w:rPr>
          <w:rFonts w:asciiTheme="minorHAnsi" w:eastAsiaTheme="minorEastAsia" w:hAnsiTheme="minorHAnsi" w:cstheme="minorBidi"/>
          <w:noProof/>
          <w:sz w:val="22"/>
          <w:szCs w:val="22"/>
        </w:rPr>
        <w:tab/>
      </w:r>
      <w:r w:rsidRPr="004972D1">
        <w:rPr>
          <w:noProof/>
          <w:lang w:val="nl-NL"/>
        </w:rPr>
        <w:t>Yêu cầu về tài liệu:</w:t>
      </w:r>
      <w:r w:rsidRPr="004972D1">
        <w:rPr>
          <w:noProof/>
        </w:rPr>
        <w:tab/>
      </w:r>
      <w:r w:rsidRPr="004972D1">
        <w:rPr>
          <w:noProof/>
        </w:rPr>
        <w:fldChar w:fldCharType="begin"/>
      </w:r>
      <w:r w:rsidRPr="004972D1">
        <w:rPr>
          <w:noProof/>
        </w:rPr>
        <w:instrText xml:space="preserve"> PAGEREF _Toc218777679 \h </w:instrText>
      </w:r>
      <w:r w:rsidRPr="004972D1">
        <w:rPr>
          <w:noProof/>
        </w:rPr>
      </w:r>
      <w:r w:rsidRPr="004972D1">
        <w:rPr>
          <w:noProof/>
        </w:rPr>
        <w:fldChar w:fldCharType="separate"/>
      </w:r>
      <w:r w:rsidRPr="004972D1">
        <w:rPr>
          <w:noProof/>
        </w:rPr>
        <w:t>198</w:t>
      </w:r>
      <w:r w:rsidRPr="004972D1">
        <w:rPr>
          <w:noProof/>
        </w:rPr>
        <w:fldChar w:fldCharType="end"/>
      </w:r>
    </w:p>
    <w:p w14:paraId="5F7CCC68" w14:textId="5BC01AC7"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w:t>
      </w:r>
      <w:r w:rsidRPr="004972D1">
        <w:rPr>
          <w:rFonts w:asciiTheme="minorHAnsi" w:eastAsiaTheme="minorEastAsia" w:hAnsiTheme="minorHAnsi" w:cstheme="minorBidi"/>
          <w:noProof/>
          <w:sz w:val="22"/>
          <w:szCs w:val="22"/>
        </w:rPr>
        <w:tab/>
      </w:r>
      <w:r w:rsidRPr="004972D1">
        <w:rPr>
          <w:noProof/>
          <w:lang w:val="nl-NL"/>
        </w:rPr>
        <w:t>Yêu cầu kỹ thuật về phương tiện thiết bị phòng cháy và chữa cháy:</w:t>
      </w:r>
      <w:r w:rsidRPr="004972D1">
        <w:rPr>
          <w:noProof/>
        </w:rPr>
        <w:tab/>
      </w:r>
      <w:r w:rsidRPr="004972D1">
        <w:rPr>
          <w:noProof/>
        </w:rPr>
        <w:fldChar w:fldCharType="begin"/>
      </w:r>
      <w:r w:rsidRPr="004972D1">
        <w:rPr>
          <w:noProof/>
        </w:rPr>
        <w:instrText xml:space="preserve"> PAGEREF _Toc218777680 \h </w:instrText>
      </w:r>
      <w:r w:rsidRPr="004972D1">
        <w:rPr>
          <w:noProof/>
        </w:rPr>
      </w:r>
      <w:r w:rsidRPr="004972D1">
        <w:rPr>
          <w:noProof/>
        </w:rPr>
        <w:fldChar w:fldCharType="separate"/>
      </w:r>
      <w:r w:rsidRPr="004972D1">
        <w:rPr>
          <w:noProof/>
        </w:rPr>
        <w:t>199</w:t>
      </w:r>
      <w:r w:rsidRPr="004972D1">
        <w:rPr>
          <w:noProof/>
        </w:rPr>
        <w:fldChar w:fldCharType="end"/>
      </w:r>
    </w:p>
    <w:p w14:paraId="51BA9EBA" w14:textId="2AF63D0B"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5.4.7.1.</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Thiết bị báo cháy:</w:t>
      </w:r>
      <w:r w:rsidRPr="004972D1">
        <w:rPr>
          <w:noProof/>
        </w:rPr>
        <w:tab/>
      </w:r>
      <w:r w:rsidRPr="004972D1">
        <w:rPr>
          <w:noProof/>
        </w:rPr>
        <w:fldChar w:fldCharType="begin"/>
      </w:r>
      <w:r w:rsidRPr="004972D1">
        <w:rPr>
          <w:noProof/>
        </w:rPr>
        <w:instrText xml:space="preserve"> PAGEREF _Toc218777681 \h </w:instrText>
      </w:r>
      <w:r w:rsidRPr="004972D1">
        <w:rPr>
          <w:noProof/>
        </w:rPr>
      </w:r>
      <w:r w:rsidRPr="004972D1">
        <w:rPr>
          <w:noProof/>
        </w:rPr>
        <w:fldChar w:fldCharType="separate"/>
      </w:r>
      <w:r w:rsidRPr="004972D1">
        <w:rPr>
          <w:noProof/>
        </w:rPr>
        <w:t>199</w:t>
      </w:r>
      <w:r w:rsidRPr="004972D1">
        <w:rPr>
          <w:noProof/>
        </w:rPr>
        <w:fldChar w:fldCharType="end"/>
      </w:r>
    </w:p>
    <w:p w14:paraId="7F682374" w14:textId="10553810"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5.4.7.1.1</w:t>
      </w:r>
      <w:r w:rsidRPr="004972D1">
        <w:rPr>
          <w:rFonts w:asciiTheme="minorHAnsi" w:eastAsiaTheme="minorEastAsia" w:hAnsiTheme="minorHAnsi" w:cstheme="minorBidi"/>
          <w:noProof/>
          <w:sz w:val="22"/>
          <w:szCs w:val="22"/>
        </w:rPr>
        <w:tab/>
      </w:r>
      <w:r w:rsidRPr="004972D1">
        <w:rPr>
          <w:noProof/>
          <w:lang w:val="nl-NL"/>
        </w:rPr>
        <w:t>Tủ trung tâm báo cháy</w:t>
      </w:r>
      <w:r w:rsidRPr="004972D1">
        <w:rPr>
          <w:noProof/>
        </w:rPr>
        <w:tab/>
      </w:r>
      <w:r w:rsidRPr="004972D1">
        <w:rPr>
          <w:noProof/>
        </w:rPr>
        <w:fldChar w:fldCharType="begin"/>
      </w:r>
      <w:r w:rsidRPr="004972D1">
        <w:rPr>
          <w:noProof/>
        </w:rPr>
        <w:instrText xml:space="preserve"> PAGEREF _Toc218777682 \h </w:instrText>
      </w:r>
      <w:r w:rsidRPr="004972D1">
        <w:rPr>
          <w:noProof/>
        </w:rPr>
      </w:r>
      <w:r w:rsidRPr="004972D1">
        <w:rPr>
          <w:noProof/>
        </w:rPr>
        <w:fldChar w:fldCharType="separate"/>
      </w:r>
      <w:r w:rsidRPr="004972D1">
        <w:rPr>
          <w:noProof/>
        </w:rPr>
        <w:t>199</w:t>
      </w:r>
      <w:r w:rsidRPr="004972D1">
        <w:rPr>
          <w:noProof/>
        </w:rPr>
        <w:fldChar w:fldCharType="end"/>
      </w:r>
    </w:p>
    <w:p w14:paraId="592509D5" w14:textId="23E0EECA"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5.4.7.1.2</w:t>
      </w:r>
      <w:r w:rsidRPr="004972D1">
        <w:rPr>
          <w:rFonts w:asciiTheme="minorHAnsi" w:eastAsiaTheme="minorEastAsia" w:hAnsiTheme="minorHAnsi" w:cstheme="minorBidi"/>
          <w:noProof/>
          <w:sz w:val="22"/>
          <w:szCs w:val="22"/>
        </w:rPr>
        <w:tab/>
      </w:r>
      <w:r w:rsidRPr="004972D1">
        <w:rPr>
          <w:noProof/>
          <w:lang w:val="nl-NL"/>
        </w:rPr>
        <w:t>Tủ Module điều khiển phòng cháy chữa cháy</w:t>
      </w:r>
      <w:r w:rsidRPr="004972D1">
        <w:rPr>
          <w:noProof/>
        </w:rPr>
        <w:tab/>
      </w:r>
      <w:r w:rsidRPr="004972D1">
        <w:rPr>
          <w:noProof/>
        </w:rPr>
        <w:fldChar w:fldCharType="begin"/>
      </w:r>
      <w:r w:rsidRPr="004972D1">
        <w:rPr>
          <w:noProof/>
        </w:rPr>
        <w:instrText xml:space="preserve"> PAGEREF _Toc218777683 \h </w:instrText>
      </w:r>
      <w:r w:rsidRPr="004972D1">
        <w:rPr>
          <w:noProof/>
        </w:rPr>
      </w:r>
      <w:r w:rsidRPr="004972D1">
        <w:rPr>
          <w:noProof/>
        </w:rPr>
        <w:fldChar w:fldCharType="separate"/>
      </w:r>
      <w:r w:rsidRPr="004972D1">
        <w:rPr>
          <w:noProof/>
        </w:rPr>
        <w:t>200</w:t>
      </w:r>
      <w:r w:rsidRPr="004972D1">
        <w:rPr>
          <w:noProof/>
        </w:rPr>
        <w:fldChar w:fldCharType="end"/>
      </w:r>
    </w:p>
    <w:p w14:paraId="7CF71168" w14:textId="7773AEA0"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5.4.7.1.3</w:t>
      </w:r>
      <w:r w:rsidRPr="004972D1">
        <w:rPr>
          <w:rFonts w:asciiTheme="minorHAnsi" w:eastAsiaTheme="minorEastAsia" w:hAnsiTheme="minorHAnsi" w:cstheme="minorBidi"/>
          <w:noProof/>
          <w:sz w:val="22"/>
          <w:szCs w:val="22"/>
        </w:rPr>
        <w:tab/>
      </w:r>
      <w:r w:rsidRPr="004972D1">
        <w:rPr>
          <w:noProof/>
          <w:lang w:val="nl-NL"/>
        </w:rPr>
        <w:t>Module cách ly</w:t>
      </w:r>
      <w:r w:rsidRPr="004972D1">
        <w:rPr>
          <w:noProof/>
        </w:rPr>
        <w:tab/>
      </w:r>
      <w:r w:rsidRPr="004972D1">
        <w:rPr>
          <w:noProof/>
        </w:rPr>
        <w:fldChar w:fldCharType="begin"/>
      </w:r>
      <w:r w:rsidRPr="004972D1">
        <w:rPr>
          <w:noProof/>
        </w:rPr>
        <w:instrText xml:space="preserve"> PAGEREF _Toc218777684 \h </w:instrText>
      </w:r>
      <w:r w:rsidRPr="004972D1">
        <w:rPr>
          <w:noProof/>
        </w:rPr>
      </w:r>
      <w:r w:rsidRPr="004972D1">
        <w:rPr>
          <w:noProof/>
        </w:rPr>
        <w:fldChar w:fldCharType="separate"/>
      </w:r>
      <w:r w:rsidRPr="004972D1">
        <w:rPr>
          <w:noProof/>
        </w:rPr>
        <w:t>200</w:t>
      </w:r>
      <w:r w:rsidRPr="004972D1">
        <w:rPr>
          <w:noProof/>
        </w:rPr>
        <w:fldChar w:fldCharType="end"/>
      </w:r>
    </w:p>
    <w:p w14:paraId="2D63CB9A" w14:textId="3B81D4BB"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5.4.7.1.4</w:t>
      </w:r>
      <w:r w:rsidRPr="004972D1">
        <w:rPr>
          <w:rFonts w:asciiTheme="minorHAnsi" w:eastAsiaTheme="minorEastAsia" w:hAnsiTheme="minorHAnsi" w:cstheme="minorBidi"/>
          <w:noProof/>
          <w:sz w:val="22"/>
          <w:szCs w:val="22"/>
        </w:rPr>
        <w:tab/>
      </w:r>
      <w:r w:rsidRPr="004972D1">
        <w:rPr>
          <w:noProof/>
          <w:lang w:val="nl-NL"/>
        </w:rPr>
        <w:t>Module đầu vào cho đầu báo thường:</w:t>
      </w:r>
      <w:r w:rsidRPr="004972D1">
        <w:rPr>
          <w:noProof/>
        </w:rPr>
        <w:tab/>
      </w:r>
      <w:r w:rsidRPr="004972D1">
        <w:rPr>
          <w:noProof/>
        </w:rPr>
        <w:fldChar w:fldCharType="begin"/>
      </w:r>
      <w:r w:rsidRPr="004972D1">
        <w:rPr>
          <w:noProof/>
        </w:rPr>
        <w:instrText xml:space="preserve"> PAGEREF _Toc218777685 \h </w:instrText>
      </w:r>
      <w:r w:rsidRPr="004972D1">
        <w:rPr>
          <w:noProof/>
        </w:rPr>
      </w:r>
      <w:r w:rsidRPr="004972D1">
        <w:rPr>
          <w:noProof/>
        </w:rPr>
        <w:fldChar w:fldCharType="separate"/>
      </w:r>
      <w:r w:rsidRPr="004972D1">
        <w:rPr>
          <w:noProof/>
        </w:rPr>
        <w:t>201</w:t>
      </w:r>
      <w:r w:rsidRPr="004972D1">
        <w:rPr>
          <w:noProof/>
        </w:rPr>
        <w:fldChar w:fldCharType="end"/>
      </w:r>
    </w:p>
    <w:p w14:paraId="6886A07E" w14:textId="4B02EE9B"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5.4.7.1.5</w:t>
      </w:r>
      <w:r w:rsidRPr="004972D1">
        <w:rPr>
          <w:rFonts w:asciiTheme="minorHAnsi" w:eastAsiaTheme="minorEastAsia" w:hAnsiTheme="minorHAnsi" w:cstheme="minorBidi"/>
          <w:noProof/>
          <w:sz w:val="22"/>
          <w:szCs w:val="22"/>
        </w:rPr>
        <w:tab/>
      </w:r>
      <w:r w:rsidRPr="004972D1">
        <w:rPr>
          <w:noProof/>
          <w:lang w:val="nl-NL"/>
        </w:rPr>
        <w:t>Module đầu ra điều khiển có điện áp</w:t>
      </w:r>
      <w:r w:rsidRPr="004972D1">
        <w:rPr>
          <w:noProof/>
        </w:rPr>
        <w:tab/>
      </w:r>
      <w:r w:rsidRPr="004972D1">
        <w:rPr>
          <w:noProof/>
        </w:rPr>
        <w:fldChar w:fldCharType="begin"/>
      </w:r>
      <w:r w:rsidRPr="004972D1">
        <w:rPr>
          <w:noProof/>
        </w:rPr>
        <w:instrText xml:space="preserve"> PAGEREF _Toc218777686 \h </w:instrText>
      </w:r>
      <w:r w:rsidRPr="004972D1">
        <w:rPr>
          <w:noProof/>
        </w:rPr>
      </w:r>
      <w:r w:rsidRPr="004972D1">
        <w:rPr>
          <w:noProof/>
        </w:rPr>
        <w:fldChar w:fldCharType="separate"/>
      </w:r>
      <w:r w:rsidRPr="004972D1">
        <w:rPr>
          <w:noProof/>
        </w:rPr>
        <w:t>201</w:t>
      </w:r>
      <w:r w:rsidRPr="004972D1">
        <w:rPr>
          <w:noProof/>
        </w:rPr>
        <w:fldChar w:fldCharType="end"/>
      </w:r>
    </w:p>
    <w:p w14:paraId="0FC801E7" w14:textId="6BB37EF1"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5.4.7.1.6</w:t>
      </w:r>
      <w:r w:rsidRPr="004972D1">
        <w:rPr>
          <w:rFonts w:asciiTheme="minorHAnsi" w:eastAsiaTheme="minorEastAsia" w:hAnsiTheme="minorHAnsi" w:cstheme="minorBidi"/>
          <w:noProof/>
          <w:sz w:val="22"/>
          <w:szCs w:val="22"/>
        </w:rPr>
        <w:tab/>
      </w:r>
      <w:r w:rsidRPr="004972D1">
        <w:rPr>
          <w:noProof/>
          <w:lang w:val="nl-NL"/>
        </w:rPr>
        <w:t>Module địa chỉ điều khiển không có điện áp</w:t>
      </w:r>
      <w:r w:rsidRPr="004972D1">
        <w:rPr>
          <w:noProof/>
        </w:rPr>
        <w:tab/>
      </w:r>
      <w:r w:rsidRPr="004972D1">
        <w:rPr>
          <w:noProof/>
        </w:rPr>
        <w:fldChar w:fldCharType="begin"/>
      </w:r>
      <w:r w:rsidRPr="004972D1">
        <w:rPr>
          <w:noProof/>
        </w:rPr>
        <w:instrText xml:space="preserve"> PAGEREF _Toc218777687 \h </w:instrText>
      </w:r>
      <w:r w:rsidRPr="004972D1">
        <w:rPr>
          <w:noProof/>
        </w:rPr>
      </w:r>
      <w:r w:rsidRPr="004972D1">
        <w:rPr>
          <w:noProof/>
        </w:rPr>
        <w:fldChar w:fldCharType="separate"/>
      </w:r>
      <w:r w:rsidRPr="004972D1">
        <w:rPr>
          <w:noProof/>
        </w:rPr>
        <w:t>201</w:t>
      </w:r>
      <w:r w:rsidRPr="004972D1">
        <w:rPr>
          <w:noProof/>
        </w:rPr>
        <w:fldChar w:fldCharType="end"/>
      </w:r>
    </w:p>
    <w:p w14:paraId="06FDC5A0" w14:textId="1049BC64"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5.4.7.1.7</w:t>
      </w:r>
      <w:r w:rsidRPr="004972D1">
        <w:rPr>
          <w:rFonts w:asciiTheme="minorHAnsi" w:eastAsiaTheme="minorEastAsia" w:hAnsiTheme="minorHAnsi" w:cstheme="minorBidi"/>
          <w:noProof/>
          <w:sz w:val="22"/>
          <w:szCs w:val="22"/>
        </w:rPr>
        <w:tab/>
      </w:r>
      <w:r w:rsidRPr="004972D1">
        <w:rPr>
          <w:noProof/>
          <w:lang w:val="nl-NL"/>
        </w:rPr>
        <w:t>Module địa chỉ đầu vào giám sát</w:t>
      </w:r>
      <w:r w:rsidRPr="004972D1">
        <w:rPr>
          <w:noProof/>
        </w:rPr>
        <w:tab/>
      </w:r>
      <w:r w:rsidRPr="004972D1">
        <w:rPr>
          <w:noProof/>
        </w:rPr>
        <w:fldChar w:fldCharType="begin"/>
      </w:r>
      <w:r w:rsidRPr="004972D1">
        <w:rPr>
          <w:noProof/>
        </w:rPr>
        <w:instrText xml:space="preserve"> PAGEREF _Toc218777688 \h </w:instrText>
      </w:r>
      <w:r w:rsidRPr="004972D1">
        <w:rPr>
          <w:noProof/>
        </w:rPr>
      </w:r>
      <w:r w:rsidRPr="004972D1">
        <w:rPr>
          <w:noProof/>
        </w:rPr>
        <w:fldChar w:fldCharType="separate"/>
      </w:r>
      <w:r w:rsidRPr="004972D1">
        <w:rPr>
          <w:noProof/>
        </w:rPr>
        <w:t>201</w:t>
      </w:r>
      <w:r w:rsidRPr="004972D1">
        <w:rPr>
          <w:noProof/>
        </w:rPr>
        <w:fldChar w:fldCharType="end"/>
      </w:r>
    </w:p>
    <w:p w14:paraId="50934246" w14:textId="3DA16337"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5.4.7.1.8</w:t>
      </w:r>
      <w:r w:rsidRPr="004972D1">
        <w:rPr>
          <w:rFonts w:asciiTheme="minorHAnsi" w:eastAsiaTheme="minorEastAsia" w:hAnsiTheme="minorHAnsi" w:cstheme="minorBidi"/>
          <w:noProof/>
          <w:sz w:val="22"/>
          <w:szCs w:val="22"/>
        </w:rPr>
        <w:tab/>
      </w:r>
      <w:r w:rsidRPr="004972D1">
        <w:rPr>
          <w:noProof/>
          <w:lang w:val="nl-NL"/>
        </w:rPr>
        <w:t>Đầu báo nhiệt địa chỉ loại máy biến thế:</w:t>
      </w:r>
      <w:r w:rsidRPr="004972D1">
        <w:rPr>
          <w:noProof/>
        </w:rPr>
        <w:tab/>
      </w:r>
      <w:r w:rsidRPr="004972D1">
        <w:rPr>
          <w:noProof/>
        </w:rPr>
        <w:fldChar w:fldCharType="begin"/>
      </w:r>
      <w:r w:rsidRPr="004972D1">
        <w:rPr>
          <w:noProof/>
        </w:rPr>
        <w:instrText xml:space="preserve"> PAGEREF _Toc218777689 \h </w:instrText>
      </w:r>
      <w:r w:rsidRPr="004972D1">
        <w:rPr>
          <w:noProof/>
        </w:rPr>
      </w:r>
      <w:r w:rsidRPr="004972D1">
        <w:rPr>
          <w:noProof/>
        </w:rPr>
        <w:fldChar w:fldCharType="separate"/>
      </w:r>
      <w:r w:rsidRPr="004972D1">
        <w:rPr>
          <w:noProof/>
        </w:rPr>
        <w:t>202</w:t>
      </w:r>
      <w:r w:rsidRPr="004972D1">
        <w:rPr>
          <w:noProof/>
        </w:rPr>
        <w:fldChar w:fldCharType="end"/>
      </w:r>
    </w:p>
    <w:p w14:paraId="3C624548" w14:textId="2EFB8EC2"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5.4.7.1.9</w:t>
      </w:r>
      <w:r w:rsidRPr="004972D1">
        <w:rPr>
          <w:rFonts w:asciiTheme="minorHAnsi" w:eastAsiaTheme="minorEastAsia" w:hAnsiTheme="minorHAnsi" w:cstheme="minorBidi"/>
          <w:noProof/>
          <w:sz w:val="22"/>
          <w:szCs w:val="22"/>
        </w:rPr>
        <w:tab/>
      </w:r>
      <w:r w:rsidRPr="004972D1">
        <w:rPr>
          <w:noProof/>
          <w:lang w:val="nl-NL"/>
        </w:rPr>
        <w:t>Đầu báo nhiệt địa chỉ loại trong nhà</w:t>
      </w:r>
      <w:r w:rsidRPr="004972D1">
        <w:rPr>
          <w:noProof/>
        </w:rPr>
        <w:tab/>
      </w:r>
      <w:r w:rsidRPr="004972D1">
        <w:rPr>
          <w:noProof/>
        </w:rPr>
        <w:fldChar w:fldCharType="begin"/>
      </w:r>
      <w:r w:rsidRPr="004972D1">
        <w:rPr>
          <w:noProof/>
        </w:rPr>
        <w:instrText xml:space="preserve"> PAGEREF _Toc218777690 \h </w:instrText>
      </w:r>
      <w:r w:rsidRPr="004972D1">
        <w:rPr>
          <w:noProof/>
        </w:rPr>
      </w:r>
      <w:r w:rsidRPr="004972D1">
        <w:rPr>
          <w:noProof/>
        </w:rPr>
        <w:fldChar w:fldCharType="separate"/>
      </w:r>
      <w:r w:rsidRPr="004972D1">
        <w:rPr>
          <w:noProof/>
        </w:rPr>
        <w:t>202</w:t>
      </w:r>
      <w:r w:rsidRPr="004972D1">
        <w:rPr>
          <w:noProof/>
        </w:rPr>
        <w:fldChar w:fldCharType="end"/>
      </w:r>
    </w:p>
    <w:p w14:paraId="2108AA6F" w14:textId="6F0A50BF"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5.4.7.1.10</w:t>
      </w:r>
      <w:r w:rsidRPr="004972D1">
        <w:rPr>
          <w:rFonts w:asciiTheme="minorHAnsi" w:eastAsiaTheme="minorEastAsia" w:hAnsiTheme="minorHAnsi" w:cstheme="minorBidi"/>
          <w:noProof/>
          <w:sz w:val="22"/>
          <w:szCs w:val="22"/>
        </w:rPr>
        <w:tab/>
      </w:r>
      <w:r w:rsidRPr="004972D1">
        <w:rPr>
          <w:noProof/>
          <w:lang w:val="nl-NL"/>
        </w:rPr>
        <w:t>Đầu báo khói quang địa chỉ trong nhà</w:t>
      </w:r>
      <w:r w:rsidRPr="004972D1">
        <w:rPr>
          <w:noProof/>
        </w:rPr>
        <w:tab/>
      </w:r>
      <w:r w:rsidRPr="004972D1">
        <w:rPr>
          <w:noProof/>
        </w:rPr>
        <w:fldChar w:fldCharType="begin"/>
      </w:r>
      <w:r w:rsidRPr="004972D1">
        <w:rPr>
          <w:noProof/>
        </w:rPr>
        <w:instrText xml:space="preserve"> PAGEREF _Toc218777691 \h </w:instrText>
      </w:r>
      <w:r w:rsidRPr="004972D1">
        <w:rPr>
          <w:noProof/>
        </w:rPr>
      </w:r>
      <w:r w:rsidRPr="004972D1">
        <w:rPr>
          <w:noProof/>
        </w:rPr>
        <w:fldChar w:fldCharType="separate"/>
      </w:r>
      <w:r w:rsidRPr="004972D1">
        <w:rPr>
          <w:noProof/>
        </w:rPr>
        <w:t>202</w:t>
      </w:r>
      <w:r w:rsidRPr="004972D1">
        <w:rPr>
          <w:noProof/>
        </w:rPr>
        <w:fldChar w:fldCharType="end"/>
      </w:r>
    </w:p>
    <w:p w14:paraId="647F1E8B" w14:textId="0D9E8A98"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5.4.7.1.11</w:t>
      </w:r>
      <w:r w:rsidRPr="004972D1">
        <w:rPr>
          <w:rFonts w:asciiTheme="minorHAnsi" w:eastAsiaTheme="minorEastAsia" w:hAnsiTheme="minorHAnsi" w:cstheme="minorBidi"/>
          <w:noProof/>
          <w:sz w:val="22"/>
          <w:szCs w:val="22"/>
        </w:rPr>
        <w:tab/>
      </w:r>
      <w:r w:rsidRPr="004972D1">
        <w:rPr>
          <w:noProof/>
          <w:lang w:val="nl-NL"/>
        </w:rPr>
        <w:t>Đầu báo khói quang thường</w:t>
      </w:r>
      <w:r w:rsidRPr="004972D1">
        <w:rPr>
          <w:noProof/>
        </w:rPr>
        <w:tab/>
      </w:r>
      <w:r w:rsidRPr="004972D1">
        <w:rPr>
          <w:noProof/>
        </w:rPr>
        <w:fldChar w:fldCharType="begin"/>
      </w:r>
      <w:r w:rsidRPr="004972D1">
        <w:rPr>
          <w:noProof/>
        </w:rPr>
        <w:instrText xml:space="preserve"> PAGEREF _Toc218777692 \h </w:instrText>
      </w:r>
      <w:r w:rsidRPr="004972D1">
        <w:rPr>
          <w:noProof/>
        </w:rPr>
      </w:r>
      <w:r w:rsidRPr="004972D1">
        <w:rPr>
          <w:noProof/>
        </w:rPr>
        <w:fldChar w:fldCharType="separate"/>
      </w:r>
      <w:r w:rsidRPr="004972D1">
        <w:rPr>
          <w:noProof/>
        </w:rPr>
        <w:t>203</w:t>
      </w:r>
      <w:r w:rsidRPr="004972D1">
        <w:rPr>
          <w:noProof/>
        </w:rPr>
        <w:fldChar w:fldCharType="end"/>
      </w:r>
    </w:p>
    <w:p w14:paraId="7BC39980" w14:textId="48523C4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5.4.7.1.12</w:t>
      </w:r>
      <w:r w:rsidRPr="004972D1">
        <w:rPr>
          <w:rFonts w:asciiTheme="minorHAnsi" w:eastAsiaTheme="minorEastAsia" w:hAnsiTheme="minorHAnsi" w:cstheme="minorBidi"/>
          <w:noProof/>
          <w:sz w:val="22"/>
          <w:szCs w:val="22"/>
        </w:rPr>
        <w:tab/>
      </w:r>
      <w:r w:rsidRPr="004972D1">
        <w:rPr>
          <w:noProof/>
          <w:lang w:val="nl-NL"/>
        </w:rPr>
        <w:t>Hộp nút ấn báo cháy địa chỉ (lắp trong nhà)</w:t>
      </w:r>
      <w:r w:rsidRPr="004972D1">
        <w:rPr>
          <w:noProof/>
        </w:rPr>
        <w:tab/>
      </w:r>
      <w:r w:rsidRPr="004972D1">
        <w:rPr>
          <w:noProof/>
        </w:rPr>
        <w:fldChar w:fldCharType="begin"/>
      </w:r>
      <w:r w:rsidRPr="004972D1">
        <w:rPr>
          <w:noProof/>
        </w:rPr>
        <w:instrText xml:space="preserve"> PAGEREF _Toc218777693 \h </w:instrText>
      </w:r>
      <w:r w:rsidRPr="004972D1">
        <w:rPr>
          <w:noProof/>
        </w:rPr>
      </w:r>
      <w:r w:rsidRPr="004972D1">
        <w:rPr>
          <w:noProof/>
        </w:rPr>
        <w:fldChar w:fldCharType="separate"/>
      </w:r>
      <w:r w:rsidRPr="004972D1">
        <w:rPr>
          <w:noProof/>
        </w:rPr>
        <w:t>203</w:t>
      </w:r>
      <w:r w:rsidRPr="004972D1">
        <w:rPr>
          <w:noProof/>
        </w:rPr>
        <w:fldChar w:fldCharType="end"/>
      </w:r>
    </w:p>
    <w:p w14:paraId="19E4CFFE" w14:textId="09FB05EF"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5.4.7.1.13</w:t>
      </w:r>
      <w:r w:rsidRPr="004972D1">
        <w:rPr>
          <w:rFonts w:asciiTheme="minorHAnsi" w:eastAsiaTheme="minorEastAsia" w:hAnsiTheme="minorHAnsi" w:cstheme="minorBidi"/>
          <w:noProof/>
          <w:sz w:val="22"/>
          <w:szCs w:val="22"/>
        </w:rPr>
        <w:tab/>
      </w:r>
      <w:r w:rsidRPr="004972D1">
        <w:rPr>
          <w:noProof/>
          <w:lang w:val="nl-NL"/>
        </w:rPr>
        <w:t>Hộp nút ấn báo cháy địa chỉ (lắp ngoài trời)</w:t>
      </w:r>
      <w:r w:rsidRPr="004972D1">
        <w:rPr>
          <w:noProof/>
        </w:rPr>
        <w:tab/>
      </w:r>
      <w:r w:rsidRPr="004972D1">
        <w:rPr>
          <w:noProof/>
        </w:rPr>
        <w:fldChar w:fldCharType="begin"/>
      </w:r>
      <w:r w:rsidRPr="004972D1">
        <w:rPr>
          <w:noProof/>
        </w:rPr>
        <w:instrText xml:space="preserve"> PAGEREF _Toc218777694 \h </w:instrText>
      </w:r>
      <w:r w:rsidRPr="004972D1">
        <w:rPr>
          <w:noProof/>
        </w:rPr>
      </w:r>
      <w:r w:rsidRPr="004972D1">
        <w:rPr>
          <w:noProof/>
        </w:rPr>
        <w:fldChar w:fldCharType="separate"/>
      </w:r>
      <w:r w:rsidRPr="004972D1">
        <w:rPr>
          <w:noProof/>
        </w:rPr>
        <w:t>203</w:t>
      </w:r>
      <w:r w:rsidRPr="004972D1">
        <w:rPr>
          <w:noProof/>
        </w:rPr>
        <w:fldChar w:fldCharType="end"/>
      </w:r>
    </w:p>
    <w:p w14:paraId="7A0C0CED" w14:textId="1408AD5D"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5.4.7.1.14</w:t>
      </w:r>
      <w:r w:rsidRPr="004972D1">
        <w:rPr>
          <w:rFonts w:asciiTheme="minorHAnsi" w:eastAsiaTheme="minorEastAsia" w:hAnsiTheme="minorHAnsi" w:cstheme="minorBidi"/>
          <w:noProof/>
          <w:sz w:val="22"/>
          <w:szCs w:val="22"/>
        </w:rPr>
        <w:tab/>
      </w:r>
      <w:r w:rsidRPr="004972D1">
        <w:rPr>
          <w:noProof/>
          <w:lang w:val="nl-NL"/>
        </w:rPr>
        <w:t>Còi/đèn chớp báo cháy (lắp trong nhà)</w:t>
      </w:r>
      <w:r w:rsidRPr="004972D1">
        <w:rPr>
          <w:noProof/>
        </w:rPr>
        <w:tab/>
      </w:r>
      <w:r w:rsidRPr="004972D1">
        <w:rPr>
          <w:noProof/>
        </w:rPr>
        <w:fldChar w:fldCharType="begin"/>
      </w:r>
      <w:r w:rsidRPr="004972D1">
        <w:rPr>
          <w:noProof/>
        </w:rPr>
        <w:instrText xml:space="preserve"> PAGEREF _Toc218777695 \h </w:instrText>
      </w:r>
      <w:r w:rsidRPr="004972D1">
        <w:rPr>
          <w:noProof/>
        </w:rPr>
      </w:r>
      <w:r w:rsidRPr="004972D1">
        <w:rPr>
          <w:noProof/>
        </w:rPr>
        <w:fldChar w:fldCharType="separate"/>
      </w:r>
      <w:r w:rsidRPr="004972D1">
        <w:rPr>
          <w:noProof/>
        </w:rPr>
        <w:t>203</w:t>
      </w:r>
      <w:r w:rsidRPr="004972D1">
        <w:rPr>
          <w:noProof/>
        </w:rPr>
        <w:fldChar w:fldCharType="end"/>
      </w:r>
    </w:p>
    <w:p w14:paraId="3B58CF24" w14:textId="246C7508"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5.4.7.1.15</w:t>
      </w:r>
      <w:r w:rsidRPr="004972D1">
        <w:rPr>
          <w:rFonts w:asciiTheme="minorHAnsi" w:eastAsiaTheme="minorEastAsia" w:hAnsiTheme="minorHAnsi" w:cstheme="minorBidi"/>
          <w:noProof/>
          <w:sz w:val="22"/>
          <w:szCs w:val="22"/>
        </w:rPr>
        <w:tab/>
      </w:r>
      <w:r w:rsidRPr="004972D1">
        <w:rPr>
          <w:noProof/>
          <w:lang w:val="nl-NL"/>
        </w:rPr>
        <w:t>Chuông báo cháy</w:t>
      </w:r>
      <w:r w:rsidRPr="004972D1">
        <w:rPr>
          <w:noProof/>
        </w:rPr>
        <w:tab/>
      </w:r>
      <w:r w:rsidRPr="004972D1">
        <w:rPr>
          <w:noProof/>
        </w:rPr>
        <w:fldChar w:fldCharType="begin"/>
      </w:r>
      <w:r w:rsidRPr="004972D1">
        <w:rPr>
          <w:noProof/>
        </w:rPr>
        <w:instrText xml:space="preserve"> PAGEREF _Toc218777696 \h </w:instrText>
      </w:r>
      <w:r w:rsidRPr="004972D1">
        <w:rPr>
          <w:noProof/>
        </w:rPr>
      </w:r>
      <w:r w:rsidRPr="004972D1">
        <w:rPr>
          <w:noProof/>
        </w:rPr>
        <w:fldChar w:fldCharType="separate"/>
      </w:r>
      <w:r w:rsidRPr="004972D1">
        <w:rPr>
          <w:noProof/>
        </w:rPr>
        <w:t>203</w:t>
      </w:r>
      <w:r w:rsidRPr="004972D1">
        <w:rPr>
          <w:noProof/>
        </w:rPr>
        <w:fldChar w:fldCharType="end"/>
      </w:r>
    </w:p>
    <w:p w14:paraId="590F7969" w14:textId="2AFF58AD"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5.4.7.1.16</w:t>
      </w:r>
      <w:r w:rsidRPr="004972D1">
        <w:rPr>
          <w:rFonts w:asciiTheme="minorHAnsi" w:eastAsiaTheme="minorEastAsia" w:hAnsiTheme="minorHAnsi" w:cstheme="minorBidi"/>
          <w:noProof/>
          <w:sz w:val="22"/>
          <w:szCs w:val="22"/>
        </w:rPr>
        <w:tab/>
      </w:r>
      <w:r w:rsidRPr="004972D1">
        <w:rPr>
          <w:noProof/>
          <w:lang w:val="nl-NL"/>
        </w:rPr>
        <w:t>Nút nhấn kích hoạt chữa cháy</w:t>
      </w:r>
      <w:r w:rsidRPr="004972D1">
        <w:rPr>
          <w:noProof/>
        </w:rPr>
        <w:tab/>
      </w:r>
      <w:r w:rsidRPr="004972D1">
        <w:rPr>
          <w:noProof/>
        </w:rPr>
        <w:fldChar w:fldCharType="begin"/>
      </w:r>
      <w:r w:rsidRPr="004972D1">
        <w:rPr>
          <w:noProof/>
        </w:rPr>
        <w:instrText xml:space="preserve"> PAGEREF _Toc218777697 \h </w:instrText>
      </w:r>
      <w:r w:rsidRPr="004972D1">
        <w:rPr>
          <w:noProof/>
        </w:rPr>
      </w:r>
      <w:r w:rsidRPr="004972D1">
        <w:rPr>
          <w:noProof/>
        </w:rPr>
        <w:fldChar w:fldCharType="separate"/>
      </w:r>
      <w:r w:rsidRPr="004972D1">
        <w:rPr>
          <w:noProof/>
        </w:rPr>
        <w:t>204</w:t>
      </w:r>
      <w:r w:rsidRPr="004972D1">
        <w:rPr>
          <w:noProof/>
        </w:rPr>
        <w:fldChar w:fldCharType="end"/>
      </w:r>
    </w:p>
    <w:p w14:paraId="41B1891C" w14:textId="1A4CE5FE"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5.4.7.1.17</w:t>
      </w:r>
      <w:r w:rsidRPr="004972D1">
        <w:rPr>
          <w:rFonts w:asciiTheme="minorHAnsi" w:eastAsiaTheme="minorEastAsia" w:hAnsiTheme="minorHAnsi" w:cstheme="minorBidi"/>
          <w:noProof/>
          <w:sz w:val="22"/>
          <w:szCs w:val="22"/>
        </w:rPr>
        <w:tab/>
      </w:r>
      <w:r w:rsidRPr="004972D1">
        <w:rPr>
          <w:noProof/>
          <w:lang w:val="nl-NL"/>
        </w:rPr>
        <w:t>Dây dẫn</w:t>
      </w:r>
      <w:r w:rsidRPr="004972D1">
        <w:rPr>
          <w:noProof/>
        </w:rPr>
        <w:tab/>
      </w:r>
      <w:r w:rsidRPr="004972D1">
        <w:rPr>
          <w:noProof/>
        </w:rPr>
        <w:fldChar w:fldCharType="begin"/>
      </w:r>
      <w:r w:rsidRPr="004972D1">
        <w:rPr>
          <w:noProof/>
        </w:rPr>
        <w:instrText xml:space="preserve"> PAGEREF _Toc218777698 \h </w:instrText>
      </w:r>
      <w:r w:rsidRPr="004972D1">
        <w:rPr>
          <w:noProof/>
        </w:rPr>
      </w:r>
      <w:r w:rsidRPr="004972D1">
        <w:rPr>
          <w:noProof/>
        </w:rPr>
        <w:fldChar w:fldCharType="separate"/>
      </w:r>
      <w:r w:rsidRPr="004972D1">
        <w:rPr>
          <w:noProof/>
        </w:rPr>
        <w:t>204</w:t>
      </w:r>
      <w:r w:rsidRPr="004972D1">
        <w:rPr>
          <w:noProof/>
        </w:rPr>
        <w:fldChar w:fldCharType="end"/>
      </w:r>
    </w:p>
    <w:p w14:paraId="52E5DA73" w14:textId="1D272747"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5.4.7.1.18</w:t>
      </w:r>
      <w:r w:rsidRPr="004972D1">
        <w:rPr>
          <w:rFonts w:asciiTheme="minorHAnsi" w:eastAsiaTheme="minorEastAsia" w:hAnsiTheme="minorHAnsi" w:cstheme="minorBidi"/>
          <w:noProof/>
          <w:sz w:val="22"/>
          <w:szCs w:val="22"/>
        </w:rPr>
        <w:tab/>
      </w:r>
      <w:r w:rsidRPr="004972D1">
        <w:rPr>
          <w:noProof/>
          <w:lang w:val="nl-NL"/>
        </w:rPr>
        <w:t>Đèn chỉ dẫn thoát nạn:</w:t>
      </w:r>
      <w:r w:rsidRPr="004972D1">
        <w:rPr>
          <w:noProof/>
        </w:rPr>
        <w:tab/>
      </w:r>
      <w:r w:rsidRPr="004972D1">
        <w:rPr>
          <w:noProof/>
        </w:rPr>
        <w:fldChar w:fldCharType="begin"/>
      </w:r>
      <w:r w:rsidRPr="004972D1">
        <w:rPr>
          <w:noProof/>
        </w:rPr>
        <w:instrText xml:space="preserve"> PAGEREF _Toc218777699 \h </w:instrText>
      </w:r>
      <w:r w:rsidRPr="004972D1">
        <w:rPr>
          <w:noProof/>
        </w:rPr>
      </w:r>
      <w:r w:rsidRPr="004972D1">
        <w:rPr>
          <w:noProof/>
        </w:rPr>
        <w:fldChar w:fldCharType="separate"/>
      </w:r>
      <w:r w:rsidRPr="004972D1">
        <w:rPr>
          <w:noProof/>
        </w:rPr>
        <w:t>204</w:t>
      </w:r>
      <w:r w:rsidRPr="004972D1">
        <w:rPr>
          <w:noProof/>
        </w:rPr>
        <w:fldChar w:fldCharType="end"/>
      </w:r>
    </w:p>
    <w:p w14:paraId="56FA6177" w14:textId="4C738735"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5.4.7.2.</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Thiết bị chữa cháy:</w:t>
      </w:r>
      <w:r w:rsidRPr="004972D1">
        <w:rPr>
          <w:noProof/>
        </w:rPr>
        <w:tab/>
      </w:r>
      <w:r w:rsidRPr="004972D1">
        <w:rPr>
          <w:noProof/>
        </w:rPr>
        <w:fldChar w:fldCharType="begin"/>
      </w:r>
      <w:r w:rsidRPr="004972D1">
        <w:rPr>
          <w:noProof/>
        </w:rPr>
        <w:instrText xml:space="preserve"> PAGEREF _Toc218777700 \h </w:instrText>
      </w:r>
      <w:r w:rsidRPr="004972D1">
        <w:rPr>
          <w:noProof/>
        </w:rPr>
      </w:r>
      <w:r w:rsidRPr="004972D1">
        <w:rPr>
          <w:noProof/>
        </w:rPr>
        <w:fldChar w:fldCharType="separate"/>
      </w:r>
      <w:r w:rsidRPr="004972D1">
        <w:rPr>
          <w:noProof/>
        </w:rPr>
        <w:t>205</w:t>
      </w:r>
      <w:r w:rsidRPr="004972D1">
        <w:rPr>
          <w:noProof/>
        </w:rPr>
        <w:fldChar w:fldCharType="end"/>
      </w:r>
    </w:p>
    <w:p w14:paraId="5E79FD74" w14:textId="704B02E2"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5.4.7.2.1</w:t>
      </w:r>
      <w:r w:rsidRPr="004972D1">
        <w:rPr>
          <w:rFonts w:asciiTheme="minorHAnsi" w:eastAsiaTheme="minorEastAsia" w:hAnsiTheme="minorHAnsi" w:cstheme="minorBidi"/>
          <w:noProof/>
          <w:sz w:val="22"/>
          <w:szCs w:val="22"/>
        </w:rPr>
        <w:tab/>
      </w:r>
      <w:r w:rsidRPr="004972D1">
        <w:rPr>
          <w:noProof/>
          <w:lang w:val="nl-NL"/>
        </w:rPr>
        <w:t>Bơm chữa cháy:</w:t>
      </w:r>
      <w:r w:rsidRPr="004972D1">
        <w:rPr>
          <w:noProof/>
        </w:rPr>
        <w:tab/>
      </w:r>
      <w:r w:rsidRPr="004972D1">
        <w:rPr>
          <w:noProof/>
        </w:rPr>
        <w:fldChar w:fldCharType="begin"/>
      </w:r>
      <w:r w:rsidRPr="004972D1">
        <w:rPr>
          <w:noProof/>
        </w:rPr>
        <w:instrText xml:space="preserve"> PAGEREF _Toc218777701 \h </w:instrText>
      </w:r>
      <w:r w:rsidRPr="004972D1">
        <w:rPr>
          <w:noProof/>
        </w:rPr>
      </w:r>
      <w:r w:rsidRPr="004972D1">
        <w:rPr>
          <w:noProof/>
        </w:rPr>
        <w:fldChar w:fldCharType="separate"/>
      </w:r>
      <w:r w:rsidRPr="004972D1">
        <w:rPr>
          <w:noProof/>
        </w:rPr>
        <w:t>205</w:t>
      </w:r>
      <w:r w:rsidRPr="004972D1">
        <w:rPr>
          <w:noProof/>
        </w:rPr>
        <w:fldChar w:fldCharType="end"/>
      </w:r>
    </w:p>
    <w:p w14:paraId="08FD2236" w14:textId="0FB53C96" w:rsidR="00255D9D" w:rsidRPr="004972D1" w:rsidRDefault="00255D9D">
      <w:pPr>
        <w:pStyle w:val="TOC1"/>
        <w:tabs>
          <w:tab w:val="left" w:pos="520"/>
        </w:tabs>
        <w:rPr>
          <w:rFonts w:asciiTheme="minorHAnsi" w:eastAsiaTheme="minorEastAsia" w:hAnsiTheme="minorHAnsi" w:cstheme="minorBidi"/>
          <w:bCs w:val="0"/>
          <w:caps w:val="0"/>
          <w:noProof/>
          <w:sz w:val="22"/>
          <w:szCs w:val="22"/>
        </w:rPr>
      </w:pPr>
      <w:r w:rsidRPr="004972D1">
        <w:rPr>
          <w:rFonts w:ascii="Courier New" w:hAnsi="Courier New" w:cs="Courier New"/>
          <w:noProof/>
          <w:lang w:eastAsia="x-none"/>
        </w:rPr>
        <w:t>o</w:t>
      </w:r>
      <w:r w:rsidRPr="004972D1">
        <w:rPr>
          <w:rFonts w:asciiTheme="minorHAnsi" w:eastAsiaTheme="minorEastAsia" w:hAnsiTheme="minorHAnsi" w:cstheme="minorBidi"/>
          <w:bCs w:val="0"/>
          <w:caps w:val="0"/>
          <w:noProof/>
          <w:sz w:val="22"/>
          <w:szCs w:val="22"/>
        </w:rPr>
        <w:tab/>
      </w:r>
      <w:r w:rsidRPr="004972D1">
        <w:rPr>
          <w:noProof/>
          <w:lang w:eastAsia="x-none"/>
        </w:rPr>
        <w:t>Cột áp máy bơm ứng với lưu lượng bằng không: 140 m ≥ H ≥ 101 m cột nước.</w:t>
      </w:r>
      <w:r w:rsidRPr="004972D1">
        <w:rPr>
          <w:noProof/>
        </w:rPr>
        <w:tab/>
      </w:r>
      <w:r w:rsidRPr="004972D1">
        <w:rPr>
          <w:noProof/>
        </w:rPr>
        <w:fldChar w:fldCharType="begin"/>
      </w:r>
      <w:r w:rsidRPr="004972D1">
        <w:rPr>
          <w:noProof/>
        </w:rPr>
        <w:instrText xml:space="preserve"> PAGEREF _Toc218777702 \h </w:instrText>
      </w:r>
      <w:r w:rsidRPr="004972D1">
        <w:rPr>
          <w:noProof/>
        </w:rPr>
      </w:r>
      <w:r w:rsidRPr="004972D1">
        <w:rPr>
          <w:noProof/>
        </w:rPr>
        <w:fldChar w:fldCharType="separate"/>
      </w:r>
      <w:r w:rsidRPr="004972D1">
        <w:rPr>
          <w:noProof/>
        </w:rPr>
        <w:t>205</w:t>
      </w:r>
      <w:r w:rsidRPr="004972D1">
        <w:rPr>
          <w:noProof/>
        </w:rPr>
        <w:fldChar w:fldCharType="end"/>
      </w:r>
    </w:p>
    <w:p w14:paraId="721627A3" w14:textId="3E874F07" w:rsidR="00255D9D" w:rsidRPr="004972D1" w:rsidRDefault="00255D9D">
      <w:pPr>
        <w:pStyle w:val="TOC1"/>
        <w:tabs>
          <w:tab w:val="left" w:pos="520"/>
        </w:tabs>
        <w:rPr>
          <w:rFonts w:asciiTheme="minorHAnsi" w:eastAsiaTheme="minorEastAsia" w:hAnsiTheme="minorHAnsi" w:cstheme="minorBidi"/>
          <w:bCs w:val="0"/>
          <w:caps w:val="0"/>
          <w:noProof/>
          <w:sz w:val="22"/>
          <w:szCs w:val="22"/>
        </w:rPr>
      </w:pPr>
      <w:r w:rsidRPr="004972D1">
        <w:rPr>
          <w:rFonts w:ascii="Courier New" w:hAnsi="Courier New" w:cs="Courier New"/>
          <w:noProof/>
          <w:lang w:eastAsia="x-none"/>
        </w:rPr>
        <w:t>o</w:t>
      </w:r>
      <w:r w:rsidRPr="004972D1">
        <w:rPr>
          <w:rFonts w:asciiTheme="minorHAnsi" w:eastAsiaTheme="minorEastAsia" w:hAnsiTheme="minorHAnsi" w:cstheme="minorBidi"/>
          <w:bCs w:val="0"/>
          <w:caps w:val="0"/>
          <w:noProof/>
          <w:sz w:val="22"/>
          <w:szCs w:val="22"/>
        </w:rPr>
        <w:tab/>
      </w:r>
      <w:r w:rsidRPr="004972D1">
        <w:rPr>
          <w:noProof/>
          <w:lang w:eastAsia="x-none"/>
        </w:rPr>
        <w:t>Cột áp máy bơm ứng với 150% lưu lượng thiết kế: H ≥ 65 m cột nước.</w:t>
      </w:r>
      <w:r w:rsidRPr="004972D1">
        <w:rPr>
          <w:noProof/>
        </w:rPr>
        <w:tab/>
      </w:r>
      <w:r w:rsidRPr="004972D1">
        <w:rPr>
          <w:noProof/>
        </w:rPr>
        <w:fldChar w:fldCharType="begin"/>
      </w:r>
      <w:r w:rsidRPr="004972D1">
        <w:rPr>
          <w:noProof/>
        </w:rPr>
        <w:instrText xml:space="preserve"> PAGEREF _Toc218777703 \h </w:instrText>
      </w:r>
      <w:r w:rsidRPr="004972D1">
        <w:rPr>
          <w:noProof/>
        </w:rPr>
      </w:r>
      <w:r w:rsidRPr="004972D1">
        <w:rPr>
          <w:noProof/>
        </w:rPr>
        <w:fldChar w:fldCharType="separate"/>
      </w:r>
      <w:r w:rsidRPr="004972D1">
        <w:rPr>
          <w:noProof/>
        </w:rPr>
        <w:t>205</w:t>
      </w:r>
      <w:r w:rsidRPr="004972D1">
        <w:rPr>
          <w:noProof/>
        </w:rPr>
        <w:fldChar w:fldCharType="end"/>
      </w:r>
    </w:p>
    <w:p w14:paraId="56FB96FE" w14:textId="29F7FFF3" w:rsidR="00255D9D" w:rsidRPr="004972D1" w:rsidRDefault="00255D9D">
      <w:pPr>
        <w:pStyle w:val="TOC1"/>
        <w:tabs>
          <w:tab w:val="left" w:pos="520"/>
        </w:tabs>
        <w:rPr>
          <w:rFonts w:asciiTheme="minorHAnsi" w:eastAsiaTheme="minorEastAsia" w:hAnsiTheme="minorHAnsi" w:cstheme="minorBidi"/>
          <w:bCs w:val="0"/>
          <w:caps w:val="0"/>
          <w:noProof/>
          <w:sz w:val="22"/>
          <w:szCs w:val="22"/>
        </w:rPr>
      </w:pPr>
      <w:r w:rsidRPr="004972D1">
        <w:rPr>
          <w:rFonts w:ascii="Courier New" w:hAnsi="Courier New" w:cs="Courier New"/>
          <w:noProof/>
          <w:lang w:eastAsia="x-none"/>
        </w:rPr>
        <w:lastRenderedPageBreak/>
        <w:t>o</w:t>
      </w:r>
      <w:r w:rsidRPr="004972D1">
        <w:rPr>
          <w:rFonts w:asciiTheme="minorHAnsi" w:eastAsiaTheme="minorEastAsia" w:hAnsiTheme="minorHAnsi" w:cstheme="minorBidi"/>
          <w:bCs w:val="0"/>
          <w:caps w:val="0"/>
          <w:noProof/>
          <w:sz w:val="22"/>
          <w:szCs w:val="22"/>
        </w:rPr>
        <w:tab/>
      </w:r>
      <w:r w:rsidRPr="004972D1">
        <w:rPr>
          <w:noProof/>
          <w:lang w:eastAsia="x-none"/>
        </w:rPr>
        <w:t>Cột áp máy bơm ứng với lưu lượng bằng không: 140 m ≥ H ≥ 101 m cột nước.</w:t>
      </w:r>
      <w:r w:rsidRPr="004972D1">
        <w:rPr>
          <w:noProof/>
        </w:rPr>
        <w:tab/>
      </w:r>
      <w:r w:rsidRPr="004972D1">
        <w:rPr>
          <w:noProof/>
        </w:rPr>
        <w:fldChar w:fldCharType="begin"/>
      </w:r>
      <w:r w:rsidRPr="004972D1">
        <w:rPr>
          <w:noProof/>
        </w:rPr>
        <w:instrText xml:space="preserve"> PAGEREF _Toc218777704 \h </w:instrText>
      </w:r>
      <w:r w:rsidRPr="004972D1">
        <w:rPr>
          <w:noProof/>
        </w:rPr>
      </w:r>
      <w:r w:rsidRPr="004972D1">
        <w:rPr>
          <w:noProof/>
        </w:rPr>
        <w:fldChar w:fldCharType="separate"/>
      </w:r>
      <w:r w:rsidRPr="004972D1">
        <w:rPr>
          <w:noProof/>
        </w:rPr>
        <w:t>206</w:t>
      </w:r>
      <w:r w:rsidRPr="004972D1">
        <w:rPr>
          <w:noProof/>
        </w:rPr>
        <w:fldChar w:fldCharType="end"/>
      </w:r>
    </w:p>
    <w:p w14:paraId="0CDC7501" w14:textId="7C63BC14" w:rsidR="00255D9D" w:rsidRPr="004972D1" w:rsidRDefault="00255D9D">
      <w:pPr>
        <w:pStyle w:val="TOC1"/>
        <w:tabs>
          <w:tab w:val="left" w:pos="520"/>
        </w:tabs>
        <w:rPr>
          <w:rFonts w:asciiTheme="minorHAnsi" w:eastAsiaTheme="minorEastAsia" w:hAnsiTheme="minorHAnsi" w:cstheme="minorBidi"/>
          <w:bCs w:val="0"/>
          <w:caps w:val="0"/>
          <w:noProof/>
          <w:sz w:val="22"/>
          <w:szCs w:val="22"/>
        </w:rPr>
      </w:pPr>
      <w:r w:rsidRPr="004972D1">
        <w:rPr>
          <w:rFonts w:ascii="Courier New" w:hAnsi="Courier New" w:cs="Courier New"/>
          <w:noProof/>
          <w:lang w:eastAsia="x-none"/>
        </w:rPr>
        <w:t>o</w:t>
      </w:r>
      <w:r w:rsidRPr="004972D1">
        <w:rPr>
          <w:rFonts w:asciiTheme="minorHAnsi" w:eastAsiaTheme="minorEastAsia" w:hAnsiTheme="minorHAnsi" w:cstheme="minorBidi"/>
          <w:bCs w:val="0"/>
          <w:caps w:val="0"/>
          <w:noProof/>
          <w:sz w:val="22"/>
          <w:szCs w:val="22"/>
        </w:rPr>
        <w:tab/>
      </w:r>
      <w:r w:rsidRPr="004972D1">
        <w:rPr>
          <w:noProof/>
          <w:lang w:eastAsia="x-none"/>
        </w:rPr>
        <w:t>Cột áp máy bơm ứng với 150% lưu lượng thiết kế: H ≥ 65 m cột nước.</w:t>
      </w:r>
      <w:r w:rsidRPr="004972D1">
        <w:rPr>
          <w:noProof/>
        </w:rPr>
        <w:tab/>
      </w:r>
      <w:r w:rsidRPr="004972D1">
        <w:rPr>
          <w:noProof/>
        </w:rPr>
        <w:fldChar w:fldCharType="begin"/>
      </w:r>
      <w:r w:rsidRPr="004972D1">
        <w:rPr>
          <w:noProof/>
        </w:rPr>
        <w:instrText xml:space="preserve"> PAGEREF _Toc218777705 \h </w:instrText>
      </w:r>
      <w:r w:rsidRPr="004972D1">
        <w:rPr>
          <w:noProof/>
        </w:rPr>
      </w:r>
      <w:r w:rsidRPr="004972D1">
        <w:rPr>
          <w:noProof/>
        </w:rPr>
        <w:fldChar w:fldCharType="separate"/>
      </w:r>
      <w:r w:rsidRPr="004972D1">
        <w:rPr>
          <w:noProof/>
        </w:rPr>
        <w:t>206</w:t>
      </w:r>
      <w:r w:rsidRPr="004972D1">
        <w:rPr>
          <w:noProof/>
        </w:rPr>
        <w:fldChar w:fldCharType="end"/>
      </w:r>
    </w:p>
    <w:p w14:paraId="00815BF8" w14:textId="5048AE0E"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5.4.7.2.2</w:t>
      </w:r>
      <w:r w:rsidRPr="004972D1">
        <w:rPr>
          <w:rFonts w:asciiTheme="minorHAnsi" w:eastAsiaTheme="minorEastAsia" w:hAnsiTheme="minorHAnsi" w:cstheme="minorBidi"/>
          <w:noProof/>
          <w:sz w:val="22"/>
          <w:szCs w:val="22"/>
        </w:rPr>
        <w:tab/>
      </w:r>
      <w:r w:rsidRPr="004972D1">
        <w:rPr>
          <w:noProof/>
          <w:lang w:val="nl-NL"/>
        </w:rPr>
        <w:t>Van điều áp:</w:t>
      </w:r>
      <w:r w:rsidRPr="004972D1">
        <w:rPr>
          <w:noProof/>
        </w:rPr>
        <w:tab/>
      </w:r>
      <w:r w:rsidRPr="004972D1">
        <w:rPr>
          <w:noProof/>
        </w:rPr>
        <w:fldChar w:fldCharType="begin"/>
      </w:r>
      <w:r w:rsidRPr="004972D1">
        <w:rPr>
          <w:noProof/>
        </w:rPr>
        <w:instrText xml:space="preserve"> PAGEREF _Toc218777706 \h </w:instrText>
      </w:r>
      <w:r w:rsidRPr="004972D1">
        <w:rPr>
          <w:noProof/>
        </w:rPr>
      </w:r>
      <w:r w:rsidRPr="004972D1">
        <w:rPr>
          <w:noProof/>
        </w:rPr>
        <w:fldChar w:fldCharType="separate"/>
      </w:r>
      <w:r w:rsidRPr="004972D1">
        <w:rPr>
          <w:noProof/>
        </w:rPr>
        <w:t>209</w:t>
      </w:r>
      <w:r w:rsidRPr="004972D1">
        <w:rPr>
          <w:noProof/>
        </w:rPr>
        <w:fldChar w:fldCharType="end"/>
      </w:r>
    </w:p>
    <w:p w14:paraId="7DB1D9D5" w14:textId="290ED41F"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5.4.7.2.3</w:t>
      </w:r>
      <w:r w:rsidRPr="004972D1">
        <w:rPr>
          <w:rFonts w:asciiTheme="minorHAnsi" w:eastAsiaTheme="minorEastAsia" w:hAnsiTheme="minorHAnsi" w:cstheme="minorBidi"/>
          <w:noProof/>
          <w:sz w:val="22"/>
          <w:szCs w:val="22"/>
        </w:rPr>
        <w:tab/>
      </w:r>
      <w:r w:rsidRPr="004972D1">
        <w:rPr>
          <w:noProof/>
          <w:lang w:val="nl-NL"/>
        </w:rPr>
        <w:t>Công tắc dòng chảy:</w:t>
      </w:r>
      <w:r w:rsidRPr="004972D1">
        <w:rPr>
          <w:noProof/>
        </w:rPr>
        <w:tab/>
      </w:r>
      <w:r w:rsidRPr="004972D1">
        <w:rPr>
          <w:noProof/>
        </w:rPr>
        <w:fldChar w:fldCharType="begin"/>
      </w:r>
      <w:r w:rsidRPr="004972D1">
        <w:rPr>
          <w:noProof/>
        </w:rPr>
        <w:instrText xml:space="preserve"> PAGEREF _Toc218777707 \h </w:instrText>
      </w:r>
      <w:r w:rsidRPr="004972D1">
        <w:rPr>
          <w:noProof/>
        </w:rPr>
      </w:r>
      <w:r w:rsidRPr="004972D1">
        <w:rPr>
          <w:noProof/>
        </w:rPr>
        <w:fldChar w:fldCharType="separate"/>
      </w:r>
      <w:r w:rsidRPr="004972D1">
        <w:rPr>
          <w:noProof/>
        </w:rPr>
        <w:t>209</w:t>
      </w:r>
      <w:r w:rsidRPr="004972D1">
        <w:rPr>
          <w:noProof/>
        </w:rPr>
        <w:fldChar w:fldCharType="end"/>
      </w:r>
    </w:p>
    <w:p w14:paraId="2AFECF0C" w14:textId="203CDE05"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5.4.7.2.4</w:t>
      </w:r>
      <w:r w:rsidRPr="004972D1">
        <w:rPr>
          <w:rFonts w:asciiTheme="minorHAnsi" w:eastAsiaTheme="minorEastAsia" w:hAnsiTheme="minorHAnsi" w:cstheme="minorBidi"/>
          <w:noProof/>
          <w:sz w:val="22"/>
          <w:szCs w:val="22"/>
        </w:rPr>
        <w:tab/>
      </w:r>
      <w:r w:rsidRPr="004972D1">
        <w:rPr>
          <w:noProof/>
          <w:lang w:val="nl-NL"/>
        </w:rPr>
        <w:t>Bình chứa khí nén</w:t>
      </w:r>
      <w:r w:rsidRPr="004972D1">
        <w:rPr>
          <w:bCs/>
          <w:noProof/>
        </w:rPr>
        <w:t xml:space="preserve"> HFC-227ea (</w:t>
      </w:r>
      <w:r w:rsidRPr="004972D1">
        <w:rPr>
          <w:noProof/>
          <w:lang w:val="nl-NL"/>
        </w:rPr>
        <w:t>FM200):</w:t>
      </w:r>
      <w:r w:rsidRPr="004972D1">
        <w:rPr>
          <w:noProof/>
        </w:rPr>
        <w:tab/>
      </w:r>
      <w:r w:rsidRPr="004972D1">
        <w:rPr>
          <w:noProof/>
        </w:rPr>
        <w:fldChar w:fldCharType="begin"/>
      </w:r>
      <w:r w:rsidRPr="004972D1">
        <w:rPr>
          <w:noProof/>
        </w:rPr>
        <w:instrText xml:space="preserve"> PAGEREF _Toc218777708 \h </w:instrText>
      </w:r>
      <w:r w:rsidRPr="004972D1">
        <w:rPr>
          <w:noProof/>
        </w:rPr>
      </w:r>
      <w:r w:rsidRPr="004972D1">
        <w:rPr>
          <w:noProof/>
        </w:rPr>
        <w:fldChar w:fldCharType="separate"/>
      </w:r>
      <w:r w:rsidRPr="004972D1">
        <w:rPr>
          <w:noProof/>
        </w:rPr>
        <w:t>209</w:t>
      </w:r>
      <w:r w:rsidRPr="004972D1">
        <w:rPr>
          <w:noProof/>
        </w:rPr>
        <w:fldChar w:fldCharType="end"/>
      </w:r>
    </w:p>
    <w:p w14:paraId="0C59B862" w14:textId="4AB72967"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5.4.7.2.5</w:t>
      </w:r>
      <w:r w:rsidRPr="004972D1">
        <w:rPr>
          <w:rFonts w:asciiTheme="minorHAnsi" w:eastAsiaTheme="minorEastAsia" w:hAnsiTheme="minorHAnsi" w:cstheme="minorBidi"/>
          <w:noProof/>
          <w:sz w:val="22"/>
          <w:szCs w:val="22"/>
        </w:rPr>
        <w:tab/>
      </w:r>
      <w:r w:rsidRPr="004972D1">
        <w:rPr>
          <w:noProof/>
          <w:lang w:val="nl-NL"/>
        </w:rPr>
        <w:t>Bình CO2 loại 5kg/bình:</w:t>
      </w:r>
      <w:r w:rsidRPr="004972D1">
        <w:rPr>
          <w:noProof/>
        </w:rPr>
        <w:tab/>
      </w:r>
      <w:r w:rsidRPr="004972D1">
        <w:rPr>
          <w:noProof/>
        </w:rPr>
        <w:fldChar w:fldCharType="begin"/>
      </w:r>
      <w:r w:rsidRPr="004972D1">
        <w:rPr>
          <w:noProof/>
        </w:rPr>
        <w:instrText xml:space="preserve"> PAGEREF _Toc218777709 \h </w:instrText>
      </w:r>
      <w:r w:rsidRPr="004972D1">
        <w:rPr>
          <w:noProof/>
        </w:rPr>
      </w:r>
      <w:r w:rsidRPr="004972D1">
        <w:rPr>
          <w:noProof/>
        </w:rPr>
        <w:fldChar w:fldCharType="separate"/>
      </w:r>
      <w:r w:rsidRPr="004972D1">
        <w:rPr>
          <w:noProof/>
        </w:rPr>
        <w:t>210</w:t>
      </w:r>
      <w:r w:rsidRPr="004972D1">
        <w:rPr>
          <w:noProof/>
        </w:rPr>
        <w:fldChar w:fldCharType="end"/>
      </w:r>
    </w:p>
    <w:p w14:paraId="690343D7" w14:textId="0B2543D9"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5.4.7.2.6</w:t>
      </w:r>
      <w:r w:rsidRPr="004972D1">
        <w:rPr>
          <w:rFonts w:asciiTheme="minorHAnsi" w:eastAsiaTheme="minorEastAsia" w:hAnsiTheme="minorHAnsi" w:cstheme="minorBidi"/>
          <w:noProof/>
          <w:sz w:val="22"/>
          <w:szCs w:val="22"/>
        </w:rPr>
        <w:tab/>
      </w:r>
      <w:r w:rsidRPr="004972D1">
        <w:rPr>
          <w:noProof/>
          <w:lang w:val="nl-NL"/>
        </w:rPr>
        <w:t>Bình bột ABC loại 8kg/bình:</w:t>
      </w:r>
      <w:r w:rsidRPr="004972D1">
        <w:rPr>
          <w:noProof/>
        </w:rPr>
        <w:tab/>
      </w:r>
      <w:r w:rsidRPr="004972D1">
        <w:rPr>
          <w:noProof/>
        </w:rPr>
        <w:fldChar w:fldCharType="begin"/>
      </w:r>
      <w:r w:rsidRPr="004972D1">
        <w:rPr>
          <w:noProof/>
        </w:rPr>
        <w:instrText xml:space="preserve"> PAGEREF _Toc218777710 \h </w:instrText>
      </w:r>
      <w:r w:rsidRPr="004972D1">
        <w:rPr>
          <w:noProof/>
        </w:rPr>
      </w:r>
      <w:r w:rsidRPr="004972D1">
        <w:rPr>
          <w:noProof/>
        </w:rPr>
        <w:fldChar w:fldCharType="separate"/>
      </w:r>
      <w:r w:rsidRPr="004972D1">
        <w:rPr>
          <w:noProof/>
        </w:rPr>
        <w:t>210</w:t>
      </w:r>
      <w:r w:rsidRPr="004972D1">
        <w:rPr>
          <w:noProof/>
        </w:rPr>
        <w:fldChar w:fldCharType="end"/>
      </w:r>
    </w:p>
    <w:p w14:paraId="3D4E90CF" w14:textId="3D8BDF13" w:rsidR="00255D9D" w:rsidRPr="004972D1" w:rsidRDefault="00255D9D">
      <w:pPr>
        <w:pStyle w:val="TOC3"/>
        <w:rPr>
          <w:rFonts w:asciiTheme="minorHAnsi" w:eastAsiaTheme="minorEastAsia" w:hAnsiTheme="minorHAnsi" w:cstheme="minorBidi"/>
          <w:noProof/>
          <w:sz w:val="22"/>
          <w:szCs w:val="22"/>
        </w:rPr>
      </w:pPr>
      <w:r w:rsidRPr="004972D1">
        <w:rPr>
          <w:strike/>
          <w:noProof/>
          <w:lang w:val="nl-NL"/>
        </w:rPr>
        <w:t>5.4.7.2.7</w:t>
      </w:r>
      <w:r w:rsidRPr="004972D1">
        <w:rPr>
          <w:rFonts w:asciiTheme="minorHAnsi" w:eastAsiaTheme="minorEastAsia" w:hAnsiTheme="minorHAnsi" w:cstheme="minorBidi"/>
          <w:noProof/>
          <w:sz w:val="22"/>
          <w:szCs w:val="22"/>
        </w:rPr>
        <w:tab/>
      </w:r>
      <w:r w:rsidRPr="004972D1">
        <w:rPr>
          <w:strike/>
          <w:noProof/>
          <w:lang w:val="nl-NL"/>
        </w:rPr>
        <w:t>Bình CO2 loại 24kg/bình (xe đẩy):</w:t>
      </w:r>
      <w:r w:rsidRPr="004972D1">
        <w:rPr>
          <w:noProof/>
        </w:rPr>
        <w:tab/>
      </w:r>
      <w:r w:rsidRPr="004972D1">
        <w:rPr>
          <w:noProof/>
        </w:rPr>
        <w:fldChar w:fldCharType="begin"/>
      </w:r>
      <w:r w:rsidRPr="004972D1">
        <w:rPr>
          <w:noProof/>
        </w:rPr>
        <w:instrText xml:space="preserve"> PAGEREF _Toc218777711 \h </w:instrText>
      </w:r>
      <w:r w:rsidRPr="004972D1">
        <w:rPr>
          <w:noProof/>
        </w:rPr>
      </w:r>
      <w:r w:rsidRPr="004972D1">
        <w:rPr>
          <w:noProof/>
        </w:rPr>
        <w:fldChar w:fldCharType="separate"/>
      </w:r>
      <w:r w:rsidRPr="004972D1">
        <w:rPr>
          <w:noProof/>
        </w:rPr>
        <w:t>210</w:t>
      </w:r>
      <w:r w:rsidRPr="004972D1">
        <w:rPr>
          <w:noProof/>
        </w:rPr>
        <w:fldChar w:fldCharType="end"/>
      </w:r>
    </w:p>
    <w:p w14:paraId="0A1618CA" w14:textId="2253CADE"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5.4.7.2.8</w:t>
      </w:r>
      <w:r w:rsidRPr="004972D1">
        <w:rPr>
          <w:rFonts w:asciiTheme="minorHAnsi" w:eastAsiaTheme="minorEastAsia" w:hAnsiTheme="minorHAnsi" w:cstheme="minorBidi"/>
          <w:noProof/>
          <w:sz w:val="22"/>
          <w:szCs w:val="22"/>
        </w:rPr>
        <w:tab/>
      </w:r>
      <w:r w:rsidRPr="004972D1">
        <w:rPr>
          <w:noProof/>
          <w:lang w:val="nl-NL"/>
        </w:rPr>
        <w:t>Bình bột ABC xe đẩy loại 35kg/bình:</w:t>
      </w:r>
      <w:r w:rsidRPr="004972D1">
        <w:rPr>
          <w:noProof/>
        </w:rPr>
        <w:tab/>
      </w:r>
      <w:r w:rsidRPr="004972D1">
        <w:rPr>
          <w:noProof/>
        </w:rPr>
        <w:fldChar w:fldCharType="begin"/>
      </w:r>
      <w:r w:rsidRPr="004972D1">
        <w:rPr>
          <w:noProof/>
        </w:rPr>
        <w:instrText xml:space="preserve"> PAGEREF _Toc218777712 \h </w:instrText>
      </w:r>
      <w:r w:rsidRPr="004972D1">
        <w:rPr>
          <w:noProof/>
        </w:rPr>
      </w:r>
      <w:r w:rsidRPr="004972D1">
        <w:rPr>
          <w:noProof/>
        </w:rPr>
        <w:fldChar w:fldCharType="separate"/>
      </w:r>
      <w:r w:rsidRPr="004972D1">
        <w:rPr>
          <w:noProof/>
        </w:rPr>
        <w:t>211</w:t>
      </w:r>
      <w:r w:rsidRPr="004972D1">
        <w:rPr>
          <w:noProof/>
        </w:rPr>
        <w:fldChar w:fldCharType="end"/>
      </w:r>
    </w:p>
    <w:p w14:paraId="0CC1AAB8" w14:textId="5821F808" w:rsidR="00255D9D" w:rsidRPr="004972D1" w:rsidRDefault="00255D9D">
      <w:pPr>
        <w:pStyle w:val="TOC3"/>
        <w:rPr>
          <w:rFonts w:asciiTheme="minorHAnsi" w:eastAsiaTheme="minorEastAsia" w:hAnsiTheme="minorHAnsi" w:cstheme="minorBidi"/>
          <w:noProof/>
          <w:sz w:val="22"/>
          <w:szCs w:val="22"/>
        </w:rPr>
      </w:pPr>
      <w:r w:rsidRPr="004972D1">
        <w:rPr>
          <w:noProof/>
          <w:lang w:val="nl-NL"/>
        </w:rPr>
        <w:t>5.4.7.2.9</w:t>
      </w:r>
      <w:r w:rsidRPr="004972D1">
        <w:rPr>
          <w:rFonts w:asciiTheme="minorHAnsi" w:eastAsiaTheme="minorEastAsia" w:hAnsiTheme="minorHAnsi" w:cstheme="minorBidi"/>
          <w:noProof/>
          <w:sz w:val="22"/>
          <w:szCs w:val="22"/>
        </w:rPr>
        <w:tab/>
      </w:r>
      <w:r w:rsidRPr="004972D1">
        <w:rPr>
          <w:noProof/>
          <w:lang w:val="nl-NL"/>
        </w:rPr>
        <w:t>Lăng phun:</w:t>
      </w:r>
      <w:r w:rsidRPr="004972D1">
        <w:rPr>
          <w:noProof/>
        </w:rPr>
        <w:tab/>
      </w:r>
      <w:r w:rsidRPr="004972D1">
        <w:rPr>
          <w:noProof/>
        </w:rPr>
        <w:fldChar w:fldCharType="begin"/>
      </w:r>
      <w:r w:rsidRPr="004972D1">
        <w:rPr>
          <w:noProof/>
        </w:rPr>
        <w:instrText xml:space="preserve"> PAGEREF _Toc218777713 \h </w:instrText>
      </w:r>
      <w:r w:rsidRPr="004972D1">
        <w:rPr>
          <w:noProof/>
        </w:rPr>
      </w:r>
      <w:r w:rsidRPr="004972D1">
        <w:rPr>
          <w:noProof/>
        </w:rPr>
        <w:fldChar w:fldCharType="separate"/>
      </w:r>
      <w:r w:rsidRPr="004972D1">
        <w:rPr>
          <w:noProof/>
        </w:rPr>
        <w:t>211</w:t>
      </w:r>
      <w:r w:rsidRPr="004972D1">
        <w:rPr>
          <w:noProof/>
        </w:rPr>
        <w:fldChar w:fldCharType="end"/>
      </w:r>
    </w:p>
    <w:p w14:paraId="7CBF0432" w14:textId="2DBE54E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5.4.7.2.10</w:t>
      </w:r>
      <w:r w:rsidRPr="004972D1">
        <w:rPr>
          <w:rFonts w:asciiTheme="minorHAnsi" w:eastAsiaTheme="minorEastAsia" w:hAnsiTheme="minorHAnsi" w:cstheme="minorBidi"/>
          <w:noProof/>
          <w:sz w:val="22"/>
          <w:szCs w:val="22"/>
        </w:rPr>
        <w:tab/>
      </w:r>
      <w:r w:rsidRPr="004972D1">
        <w:rPr>
          <w:noProof/>
          <w:lang w:val="nl-NL"/>
        </w:rPr>
        <w:t>Vòi chữa cháy:</w:t>
      </w:r>
      <w:r w:rsidRPr="004972D1">
        <w:rPr>
          <w:noProof/>
        </w:rPr>
        <w:tab/>
      </w:r>
      <w:r w:rsidRPr="004972D1">
        <w:rPr>
          <w:noProof/>
        </w:rPr>
        <w:fldChar w:fldCharType="begin"/>
      </w:r>
      <w:r w:rsidRPr="004972D1">
        <w:rPr>
          <w:noProof/>
        </w:rPr>
        <w:instrText xml:space="preserve"> PAGEREF _Toc218777714 \h </w:instrText>
      </w:r>
      <w:r w:rsidRPr="004972D1">
        <w:rPr>
          <w:noProof/>
        </w:rPr>
      </w:r>
      <w:r w:rsidRPr="004972D1">
        <w:rPr>
          <w:noProof/>
        </w:rPr>
        <w:fldChar w:fldCharType="separate"/>
      </w:r>
      <w:r w:rsidRPr="004972D1">
        <w:rPr>
          <w:noProof/>
        </w:rPr>
        <w:t>211</w:t>
      </w:r>
      <w:r w:rsidRPr="004972D1">
        <w:rPr>
          <w:noProof/>
        </w:rPr>
        <w:fldChar w:fldCharType="end"/>
      </w:r>
    </w:p>
    <w:p w14:paraId="4710EA93" w14:textId="211EAC3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5.4.7.2.11</w:t>
      </w:r>
      <w:r w:rsidRPr="004972D1">
        <w:rPr>
          <w:rFonts w:asciiTheme="minorHAnsi" w:eastAsiaTheme="minorEastAsia" w:hAnsiTheme="minorHAnsi" w:cstheme="minorBidi"/>
          <w:noProof/>
          <w:sz w:val="22"/>
          <w:szCs w:val="22"/>
        </w:rPr>
        <w:tab/>
      </w:r>
      <w:r w:rsidRPr="004972D1">
        <w:rPr>
          <w:noProof/>
          <w:lang w:val="nl-NL"/>
        </w:rPr>
        <w:t>Van đường kính D80 đến D200:</w:t>
      </w:r>
      <w:r w:rsidRPr="004972D1">
        <w:rPr>
          <w:noProof/>
        </w:rPr>
        <w:tab/>
      </w:r>
      <w:r w:rsidRPr="004972D1">
        <w:rPr>
          <w:noProof/>
        </w:rPr>
        <w:fldChar w:fldCharType="begin"/>
      </w:r>
      <w:r w:rsidRPr="004972D1">
        <w:rPr>
          <w:noProof/>
        </w:rPr>
        <w:instrText xml:space="preserve"> PAGEREF _Toc218777715 \h </w:instrText>
      </w:r>
      <w:r w:rsidRPr="004972D1">
        <w:rPr>
          <w:noProof/>
        </w:rPr>
      </w:r>
      <w:r w:rsidRPr="004972D1">
        <w:rPr>
          <w:noProof/>
        </w:rPr>
        <w:fldChar w:fldCharType="separate"/>
      </w:r>
      <w:r w:rsidRPr="004972D1">
        <w:rPr>
          <w:noProof/>
        </w:rPr>
        <w:t>211</w:t>
      </w:r>
      <w:r w:rsidRPr="004972D1">
        <w:rPr>
          <w:noProof/>
        </w:rPr>
        <w:fldChar w:fldCharType="end"/>
      </w:r>
    </w:p>
    <w:p w14:paraId="6F03DF58" w14:textId="77335E0F"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5.4.7.2.12</w:t>
      </w:r>
      <w:r w:rsidRPr="004972D1">
        <w:rPr>
          <w:rFonts w:asciiTheme="minorHAnsi" w:eastAsiaTheme="minorEastAsia" w:hAnsiTheme="minorHAnsi" w:cstheme="minorBidi"/>
          <w:noProof/>
          <w:sz w:val="22"/>
          <w:szCs w:val="22"/>
        </w:rPr>
        <w:tab/>
      </w:r>
      <w:r w:rsidRPr="004972D1">
        <w:rPr>
          <w:noProof/>
          <w:lang w:val="nl-NL"/>
        </w:rPr>
        <w:t>Van đường kính từ D15 đến D65:</w:t>
      </w:r>
      <w:r w:rsidRPr="004972D1">
        <w:rPr>
          <w:noProof/>
        </w:rPr>
        <w:tab/>
      </w:r>
      <w:r w:rsidRPr="004972D1">
        <w:rPr>
          <w:noProof/>
        </w:rPr>
        <w:fldChar w:fldCharType="begin"/>
      </w:r>
      <w:r w:rsidRPr="004972D1">
        <w:rPr>
          <w:noProof/>
        </w:rPr>
        <w:instrText xml:space="preserve"> PAGEREF _Toc218777716 \h </w:instrText>
      </w:r>
      <w:r w:rsidRPr="004972D1">
        <w:rPr>
          <w:noProof/>
        </w:rPr>
      </w:r>
      <w:r w:rsidRPr="004972D1">
        <w:rPr>
          <w:noProof/>
        </w:rPr>
        <w:fldChar w:fldCharType="separate"/>
      </w:r>
      <w:r w:rsidRPr="004972D1">
        <w:rPr>
          <w:noProof/>
        </w:rPr>
        <w:t>212</w:t>
      </w:r>
      <w:r w:rsidRPr="004972D1">
        <w:rPr>
          <w:noProof/>
        </w:rPr>
        <w:fldChar w:fldCharType="end"/>
      </w:r>
    </w:p>
    <w:p w14:paraId="029C19ED" w14:textId="61DEAEC6"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5.4.7.2.13</w:t>
      </w:r>
      <w:r w:rsidRPr="004972D1">
        <w:rPr>
          <w:rFonts w:asciiTheme="minorHAnsi" w:eastAsiaTheme="minorEastAsia" w:hAnsiTheme="minorHAnsi" w:cstheme="minorBidi"/>
          <w:noProof/>
          <w:sz w:val="22"/>
          <w:szCs w:val="22"/>
        </w:rPr>
        <w:tab/>
      </w:r>
      <w:r w:rsidRPr="004972D1">
        <w:rPr>
          <w:noProof/>
          <w:lang w:val="nl-NL"/>
        </w:rPr>
        <w:t>Đường ống:</w:t>
      </w:r>
      <w:r w:rsidRPr="004972D1">
        <w:rPr>
          <w:noProof/>
        </w:rPr>
        <w:tab/>
      </w:r>
      <w:r w:rsidRPr="004972D1">
        <w:rPr>
          <w:noProof/>
        </w:rPr>
        <w:fldChar w:fldCharType="begin"/>
      </w:r>
      <w:r w:rsidRPr="004972D1">
        <w:rPr>
          <w:noProof/>
        </w:rPr>
        <w:instrText xml:space="preserve"> PAGEREF _Toc218777717 \h </w:instrText>
      </w:r>
      <w:r w:rsidRPr="004972D1">
        <w:rPr>
          <w:noProof/>
        </w:rPr>
      </w:r>
      <w:r w:rsidRPr="004972D1">
        <w:rPr>
          <w:noProof/>
        </w:rPr>
        <w:fldChar w:fldCharType="separate"/>
      </w:r>
      <w:r w:rsidRPr="004972D1">
        <w:rPr>
          <w:noProof/>
        </w:rPr>
        <w:t>212</w:t>
      </w:r>
      <w:r w:rsidRPr="004972D1">
        <w:rPr>
          <w:noProof/>
        </w:rPr>
        <w:fldChar w:fldCharType="end"/>
      </w:r>
    </w:p>
    <w:p w14:paraId="399B3C64" w14:textId="47E689C6"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5.4.7.2.14</w:t>
      </w:r>
      <w:r w:rsidRPr="004972D1">
        <w:rPr>
          <w:rFonts w:asciiTheme="minorHAnsi" w:eastAsiaTheme="minorEastAsia" w:hAnsiTheme="minorHAnsi" w:cstheme="minorBidi"/>
          <w:noProof/>
          <w:sz w:val="22"/>
          <w:szCs w:val="22"/>
        </w:rPr>
        <w:tab/>
      </w:r>
      <w:r w:rsidRPr="004972D1">
        <w:rPr>
          <w:noProof/>
          <w:lang w:val="nl-NL"/>
        </w:rPr>
        <w:t>Phụ kiện đường ống đường kính từ 65mm đến 150mm:</w:t>
      </w:r>
      <w:r w:rsidRPr="004972D1">
        <w:rPr>
          <w:noProof/>
        </w:rPr>
        <w:tab/>
      </w:r>
      <w:r w:rsidRPr="004972D1">
        <w:rPr>
          <w:noProof/>
        </w:rPr>
        <w:fldChar w:fldCharType="begin"/>
      </w:r>
      <w:r w:rsidRPr="004972D1">
        <w:rPr>
          <w:noProof/>
        </w:rPr>
        <w:instrText xml:space="preserve"> PAGEREF _Toc218777718 \h </w:instrText>
      </w:r>
      <w:r w:rsidRPr="004972D1">
        <w:rPr>
          <w:noProof/>
        </w:rPr>
      </w:r>
      <w:r w:rsidRPr="004972D1">
        <w:rPr>
          <w:noProof/>
        </w:rPr>
        <w:fldChar w:fldCharType="separate"/>
      </w:r>
      <w:r w:rsidRPr="004972D1">
        <w:rPr>
          <w:noProof/>
        </w:rPr>
        <w:t>212</w:t>
      </w:r>
      <w:r w:rsidRPr="004972D1">
        <w:rPr>
          <w:noProof/>
        </w:rPr>
        <w:fldChar w:fldCharType="end"/>
      </w:r>
    </w:p>
    <w:p w14:paraId="13689104" w14:textId="335064A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bCs/>
          <w:noProof/>
        </w:rPr>
        <w:t>5.4.7.2.15</w:t>
      </w:r>
      <w:r w:rsidRPr="004972D1">
        <w:rPr>
          <w:rFonts w:asciiTheme="minorHAnsi" w:eastAsiaTheme="minorEastAsia" w:hAnsiTheme="minorHAnsi" w:cstheme="minorBidi"/>
          <w:noProof/>
          <w:sz w:val="22"/>
          <w:szCs w:val="22"/>
        </w:rPr>
        <w:tab/>
      </w:r>
      <w:r w:rsidRPr="004972D1">
        <w:rPr>
          <w:noProof/>
          <w:lang w:val="nl-NL"/>
        </w:rPr>
        <w:t>Phụ kiện đường ống đường kính từ 15mm đến 50mm:</w:t>
      </w:r>
      <w:r w:rsidRPr="004972D1">
        <w:rPr>
          <w:noProof/>
        </w:rPr>
        <w:tab/>
      </w:r>
      <w:r w:rsidRPr="004972D1">
        <w:rPr>
          <w:noProof/>
        </w:rPr>
        <w:fldChar w:fldCharType="begin"/>
      </w:r>
      <w:r w:rsidRPr="004972D1">
        <w:rPr>
          <w:noProof/>
        </w:rPr>
        <w:instrText xml:space="preserve"> PAGEREF _Toc218777719 \h </w:instrText>
      </w:r>
      <w:r w:rsidRPr="004972D1">
        <w:rPr>
          <w:noProof/>
        </w:rPr>
      </w:r>
      <w:r w:rsidRPr="004972D1">
        <w:rPr>
          <w:noProof/>
        </w:rPr>
        <w:fldChar w:fldCharType="separate"/>
      </w:r>
      <w:r w:rsidRPr="004972D1">
        <w:rPr>
          <w:noProof/>
        </w:rPr>
        <w:t>212</w:t>
      </w:r>
      <w:r w:rsidRPr="004972D1">
        <w:rPr>
          <w:noProof/>
        </w:rPr>
        <w:fldChar w:fldCharType="end"/>
      </w:r>
    </w:p>
    <w:p w14:paraId="2D8FF1EA" w14:textId="3D347E0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5.4.7.2.16</w:t>
      </w:r>
      <w:r w:rsidRPr="004972D1">
        <w:rPr>
          <w:rFonts w:asciiTheme="minorHAnsi" w:eastAsiaTheme="minorEastAsia" w:hAnsiTheme="minorHAnsi" w:cstheme="minorBidi"/>
          <w:noProof/>
          <w:sz w:val="22"/>
          <w:szCs w:val="22"/>
        </w:rPr>
        <w:tab/>
      </w:r>
      <w:r w:rsidRPr="004972D1">
        <w:rPr>
          <w:noProof/>
          <w:lang w:val="nl-NL"/>
        </w:rPr>
        <w:t>Van cổng (chặn) đường kính D150:</w:t>
      </w:r>
      <w:r w:rsidRPr="004972D1">
        <w:rPr>
          <w:noProof/>
        </w:rPr>
        <w:tab/>
      </w:r>
      <w:r w:rsidRPr="004972D1">
        <w:rPr>
          <w:noProof/>
        </w:rPr>
        <w:fldChar w:fldCharType="begin"/>
      </w:r>
      <w:r w:rsidRPr="004972D1">
        <w:rPr>
          <w:noProof/>
        </w:rPr>
        <w:instrText xml:space="preserve"> PAGEREF _Toc218777720 \h </w:instrText>
      </w:r>
      <w:r w:rsidRPr="004972D1">
        <w:rPr>
          <w:noProof/>
        </w:rPr>
      </w:r>
      <w:r w:rsidRPr="004972D1">
        <w:rPr>
          <w:noProof/>
        </w:rPr>
        <w:fldChar w:fldCharType="separate"/>
      </w:r>
      <w:r w:rsidRPr="004972D1">
        <w:rPr>
          <w:noProof/>
        </w:rPr>
        <w:t>212</w:t>
      </w:r>
      <w:r w:rsidRPr="004972D1">
        <w:rPr>
          <w:noProof/>
        </w:rPr>
        <w:fldChar w:fldCharType="end"/>
      </w:r>
    </w:p>
    <w:p w14:paraId="06405EF9" w14:textId="33415FB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5.4.7.2.17</w:t>
      </w:r>
      <w:r w:rsidRPr="004972D1">
        <w:rPr>
          <w:rFonts w:asciiTheme="minorHAnsi" w:eastAsiaTheme="minorEastAsia" w:hAnsiTheme="minorHAnsi" w:cstheme="minorBidi"/>
          <w:noProof/>
          <w:sz w:val="22"/>
          <w:szCs w:val="22"/>
        </w:rPr>
        <w:tab/>
      </w:r>
      <w:r w:rsidRPr="004972D1">
        <w:rPr>
          <w:noProof/>
          <w:lang w:val="nl-NL"/>
        </w:rPr>
        <w:t>Van bướm đường kính D100:</w:t>
      </w:r>
      <w:r w:rsidRPr="004972D1">
        <w:rPr>
          <w:noProof/>
        </w:rPr>
        <w:tab/>
      </w:r>
      <w:r w:rsidRPr="004972D1">
        <w:rPr>
          <w:noProof/>
        </w:rPr>
        <w:fldChar w:fldCharType="begin"/>
      </w:r>
      <w:r w:rsidRPr="004972D1">
        <w:rPr>
          <w:noProof/>
        </w:rPr>
        <w:instrText xml:space="preserve"> PAGEREF _Toc218777721 \h </w:instrText>
      </w:r>
      <w:r w:rsidRPr="004972D1">
        <w:rPr>
          <w:noProof/>
        </w:rPr>
      </w:r>
      <w:r w:rsidRPr="004972D1">
        <w:rPr>
          <w:noProof/>
        </w:rPr>
        <w:fldChar w:fldCharType="separate"/>
      </w:r>
      <w:r w:rsidRPr="004972D1">
        <w:rPr>
          <w:noProof/>
        </w:rPr>
        <w:t>213</w:t>
      </w:r>
      <w:r w:rsidRPr="004972D1">
        <w:rPr>
          <w:noProof/>
        </w:rPr>
        <w:fldChar w:fldCharType="end"/>
      </w:r>
    </w:p>
    <w:p w14:paraId="6E883C70" w14:textId="7588AC43"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5.4.7.2.18</w:t>
      </w:r>
      <w:r w:rsidRPr="004972D1">
        <w:rPr>
          <w:rFonts w:asciiTheme="minorHAnsi" w:eastAsiaTheme="minorEastAsia" w:hAnsiTheme="minorHAnsi" w:cstheme="minorBidi"/>
          <w:noProof/>
          <w:sz w:val="22"/>
          <w:szCs w:val="22"/>
        </w:rPr>
        <w:tab/>
      </w:r>
      <w:r w:rsidRPr="004972D1">
        <w:rPr>
          <w:noProof/>
          <w:lang w:val="nl-NL"/>
        </w:rPr>
        <w:t>Khớp nối mềm từ D50 đến D200:</w:t>
      </w:r>
      <w:r w:rsidRPr="004972D1">
        <w:rPr>
          <w:noProof/>
        </w:rPr>
        <w:tab/>
      </w:r>
      <w:r w:rsidRPr="004972D1">
        <w:rPr>
          <w:noProof/>
        </w:rPr>
        <w:fldChar w:fldCharType="begin"/>
      </w:r>
      <w:r w:rsidRPr="004972D1">
        <w:rPr>
          <w:noProof/>
        </w:rPr>
        <w:instrText xml:space="preserve"> PAGEREF _Toc218777722 \h </w:instrText>
      </w:r>
      <w:r w:rsidRPr="004972D1">
        <w:rPr>
          <w:noProof/>
        </w:rPr>
      </w:r>
      <w:r w:rsidRPr="004972D1">
        <w:rPr>
          <w:noProof/>
        </w:rPr>
        <w:fldChar w:fldCharType="separate"/>
      </w:r>
      <w:r w:rsidRPr="004972D1">
        <w:rPr>
          <w:noProof/>
        </w:rPr>
        <w:t>213</w:t>
      </w:r>
      <w:r w:rsidRPr="004972D1">
        <w:rPr>
          <w:noProof/>
        </w:rPr>
        <w:fldChar w:fldCharType="end"/>
      </w:r>
    </w:p>
    <w:p w14:paraId="7B83878D" w14:textId="070D3F4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5.4.7.2.19</w:t>
      </w:r>
      <w:r w:rsidRPr="004972D1">
        <w:rPr>
          <w:rFonts w:asciiTheme="minorHAnsi" w:eastAsiaTheme="minorEastAsia" w:hAnsiTheme="minorHAnsi" w:cstheme="minorBidi"/>
          <w:noProof/>
          <w:sz w:val="22"/>
          <w:szCs w:val="22"/>
        </w:rPr>
        <w:tab/>
      </w:r>
      <w:r w:rsidRPr="004972D1">
        <w:rPr>
          <w:noProof/>
          <w:lang w:val="nl-NL"/>
        </w:rPr>
        <w:t>Trụ nước chữa cháy:</w:t>
      </w:r>
      <w:r w:rsidRPr="004972D1">
        <w:rPr>
          <w:noProof/>
        </w:rPr>
        <w:tab/>
      </w:r>
      <w:r w:rsidRPr="004972D1">
        <w:rPr>
          <w:noProof/>
        </w:rPr>
        <w:fldChar w:fldCharType="begin"/>
      </w:r>
      <w:r w:rsidRPr="004972D1">
        <w:rPr>
          <w:noProof/>
        </w:rPr>
        <w:instrText xml:space="preserve"> PAGEREF _Toc218777723 \h </w:instrText>
      </w:r>
      <w:r w:rsidRPr="004972D1">
        <w:rPr>
          <w:noProof/>
        </w:rPr>
      </w:r>
      <w:r w:rsidRPr="004972D1">
        <w:rPr>
          <w:noProof/>
        </w:rPr>
        <w:fldChar w:fldCharType="separate"/>
      </w:r>
      <w:r w:rsidRPr="004972D1">
        <w:rPr>
          <w:noProof/>
        </w:rPr>
        <w:t>213</w:t>
      </w:r>
      <w:r w:rsidRPr="004972D1">
        <w:rPr>
          <w:noProof/>
        </w:rPr>
        <w:fldChar w:fldCharType="end"/>
      </w:r>
    </w:p>
    <w:p w14:paraId="7FF41797" w14:textId="056512C1"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5.4.7.2.20</w:t>
      </w:r>
      <w:r w:rsidRPr="004972D1">
        <w:rPr>
          <w:rFonts w:asciiTheme="minorHAnsi" w:eastAsiaTheme="minorEastAsia" w:hAnsiTheme="minorHAnsi" w:cstheme="minorBidi"/>
          <w:noProof/>
          <w:sz w:val="22"/>
          <w:szCs w:val="22"/>
        </w:rPr>
        <w:tab/>
      </w:r>
      <w:r w:rsidRPr="004972D1">
        <w:rPr>
          <w:noProof/>
          <w:lang w:val="nl-NL"/>
        </w:rPr>
        <w:t>Van góc Dn50:</w:t>
      </w:r>
      <w:r w:rsidRPr="004972D1">
        <w:rPr>
          <w:noProof/>
        </w:rPr>
        <w:tab/>
      </w:r>
      <w:r w:rsidRPr="004972D1">
        <w:rPr>
          <w:noProof/>
        </w:rPr>
        <w:fldChar w:fldCharType="begin"/>
      </w:r>
      <w:r w:rsidRPr="004972D1">
        <w:rPr>
          <w:noProof/>
        </w:rPr>
        <w:instrText xml:space="preserve"> PAGEREF _Toc218777724 \h </w:instrText>
      </w:r>
      <w:r w:rsidRPr="004972D1">
        <w:rPr>
          <w:noProof/>
        </w:rPr>
      </w:r>
      <w:r w:rsidRPr="004972D1">
        <w:rPr>
          <w:noProof/>
        </w:rPr>
        <w:fldChar w:fldCharType="separate"/>
      </w:r>
      <w:r w:rsidRPr="004972D1">
        <w:rPr>
          <w:noProof/>
        </w:rPr>
        <w:t>213</w:t>
      </w:r>
      <w:r w:rsidRPr="004972D1">
        <w:rPr>
          <w:noProof/>
        </w:rPr>
        <w:fldChar w:fldCharType="end"/>
      </w:r>
    </w:p>
    <w:p w14:paraId="523A074C" w14:textId="7542A29B"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strike/>
          <w:noProof/>
          <w:lang w:val="nl-NL"/>
        </w:rPr>
        <w:t>5.4.7.2.21</w:t>
      </w:r>
      <w:r w:rsidRPr="004972D1">
        <w:rPr>
          <w:rFonts w:asciiTheme="minorHAnsi" w:eastAsiaTheme="minorEastAsia" w:hAnsiTheme="minorHAnsi" w:cstheme="minorBidi"/>
          <w:noProof/>
          <w:sz w:val="22"/>
          <w:szCs w:val="22"/>
        </w:rPr>
        <w:tab/>
      </w:r>
      <w:r w:rsidRPr="004972D1">
        <w:rPr>
          <w:strike/>
          <w:noProof/>
          <w:lang w:val="nl-NL"/>
        </w:rPr>
        <w:t>Đầu phun sương:</w:t>
      </w:r>
      <w:r w:rsidRPr="004972D1">
        <w:rPr>
          <w:noProof/>
        </w:rPr>
        <w:tab/>
      </w:r>
      <w:r w:rsidRPr="004972D1">
        <w:rPr>
          <w:noProof/>
        </w:rPr>
        <w:fldChar w:fldCharType="begin"/>
      </w:r>
      <w:r w:rsidRPr="004972D1">
        <w:rPr>
          <w:noProof/>
        </w:rPr>
        <w:instrText xml:space="preserve"> PAGEREF _Toc218777725 \h </w:instrText>
      </w:r>
      <w:r w:rsidRPr="004972D1">
        <w:rPr>
          <w:noProof/>
        </w:rPr>
      </w:r>
      <w:r w:rsidRPr="004972D1">
        <w:rPr>
          <w:noProof/>
        </w:rPr>
        <w:fldChar w:fldCharType="separate"/>
      </w:r>
      <w:r w:rsidRPr="004972D1">
        <w:rPr>
          <w:noProof/>
        </w:rPr>
        <w:t>214</w:t>
      </w:r>
      <w:r w:rsidRPr="004972D1">
        <w:rPr>
          <w:noProof/>
        </w:rPr>
        <w:fldChar w:fldCharType="end"/>
      </w:r>
    </w:p>
    <w:p w14:paraId="1736C9CD" w14:textId="62C71967"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strike/>
          <w:noProof/>
          <w:lang w:val="nl-NL"/>
        </w:rPr>
        <w:t>5.4.7.2.22</w:t>
      </w:r>
      <w:r w:rsidRPr="004972D1">
        <w:rPr>
          <w:rFonts w:asciiTheme="minorHAnsi" w:eastAsiaTheme="minorEastAsia" w:hAnsiTheme="minorHAnsi" w:cstheme="minorBidi"/>
          <w:noProof/>
          <w:sz w:val="22"/>
          <w:szCs w:val="22"/>
        </w:rPr>
        <w:tab/>
      </w:r>
      <w:r w:rsidRPr="004972D1">
        <w:rPr>
          <w:strike/>
          <w:noProof/>
          <w:lang w:val="nl-NL"/>
        </w:rPr>
        <w:t>Van Deluge:</w:t>
      </w:r>
      <w:r w:rsidRPr="004972D1">
        <w:rPr>
          <w:noProof/>
        </w:rPr>
        <w:tab/>
      </w:r>
      <w:r w:rsidRPr="004972D1">
        <w:rPr>
          <w:noProof/>
        </w:rPr>
        <w:fldChar w:fldCharType="begin"/>
      </w:r>
      <w:r w:rsidRPr="004972D1">
        <w:rPr>
          <w:noProof/>
        </w:rPr>
        <w:instrText xml:space="preserve"> PAGEREF _Toc218777726 \h </w:instrText>
      </w:r>
      <w:r w:rsidRPr="004972D1">
        <w:rPr>
          <w:noProof/>
        </w:rPr>
      </w:r>
      <w:r w:rsidRPr="004972D1">
        <w:rPr>
          <w:noProof/>
        </w:rPr>
        <w:fldChar w:fldCharType="separate"/>
      </w:r>
      <w:r w:rsidRPr="004972D1">
        <w:rPr>
          <w:noProof/>
        </w:rPr>
        <w:t>214</w:t>
      </w:r>
      <w:r w:rsidRPr="004972D1">
        <w:rPr>
          <w:noProof/>
        </w:rPr>
        <w:fldChar w:fldCharType="end"/>
      </w:r>
    </w:p>
    <w:p w14:paraId="2BE8731F" w14:textId="2082DD87"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5.4.7.2.23</w:t>
      </w:r>
      <w:r w:rsidRPr="004972D1">
        <w:rPr>
          <w:rFonts w:asciiTheme="minorHAnsi" w:eastAsiaTheme="minorEastAsia" w:hAnsiTheme="minorHAnsi" w:cstheme="minorBidi"/>
          <w:noProof/>
          <w:sz w:val="22"/>
          <w:szCs w:val="22"/>
        </w:rPr>
        <w:tab/>
      </w:r>
      <w:r w:rsidRPr="004972D1">
        <w:rPr>
          <w:noProof/>
          <w:lang w:val="nl-NL"/>
        </w:rPr>
        <w:t>Bảng dữ liệu:</w:t>
      </w:r>
      <w:r w:rsidRPr="004972D1">
        <w:rPr>
          <w:noProof/>
        </w:rPr>
        <w:tab/>
      </w:r>
      <w:r w:rsidRPr="004972D1">
        <w:rPr>
          <w:noProof/>
        </w:rPr>
        <w:fldChar w:fldCharType="begin"/>
      </w:r>
      <w:r w:rsidRPr="004972D1">
        <w:rPr>
          <w:noProof/>
        </w:rPr>
        <w:instrText xml:space="preserve"> PAGEREF _Toc218777727 \h </w:instrText>
      </w:r>
      <w:r w:rsidRPr="004972D1">
        <w:rPr>
          <w:noProof/>
        </w:rPr>
      </w:r>
      <w:r w:rsidRPr="004972D1">
        <w:rPr>
          <w:noProof/>
        </w:rPr>
        <w:fldChar w:fldCharType="separate"/>
      </w:r>
      <w:r w:rsidRPr="004972D1">
        <w:rPr>
          <w:noProof/>
        </w:rPr>
        <w:t>214</w:t>
      </w:r>
      <w:r w:rsidRPr="004972D1">
        <w:rPr>
          <w:noProof/>
        </w:rPr>
        <w:fldChar w:fldCharType="end"/>
      </w:r>
    </w:p>
    <w:p w14:paraId="0F954834" w14:textId="0AE80053"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5.4.7.2.24</w:t>
      </w:r>
      <w:r w:rsidRPr="004972D1">
        <w:rPr>
          <w:rFonts w:asciiTheme="minorHAnsi" w:eastAsiaTheme="minorEastAsia" w:hAnsiTheme="minorHAnsi" w:cstheme="minorBidi"/>
          <w:noProof/>
          <w:sz w:val="22"/>
          <w:szCs w:val="22"/>
        </w:rPr>
        <w:tab/>
      </w:r>
      <w:r w:rsidRPr="004972D1">
        <w:rPr>
          <w:noProof/>
          <w:lang w:val="nl-NL"/>
        </w:rPr>
        <w:t>Tủ trung tâm báo cháy</w:t>
      </w:r>
      <w:r w:rsidRPr="004972D1">
        <w:rPr>
          <w:noProof/>
        </w:rPr>
        <w:tab/>
      </w:r>
      <w:r w:rsidRPr="004972D1">
        <w:rPr>
          <w:noProof/>
        </w:rPr>
        <w:fldChar w:fldCharType="begin"/>
      </w:r>
      <w:r w:rsidRPr="004972D1">
        <w:rPr>
          <w:noProof/>
        </w:rPr>
        <w:instrText xml:space="preserve"> PAGEREF _Toc218777728 \h </w:instrText>
      </w:r>
      <w:r w:rsidRPr="004972D1">
        <w:rPr>
          <w:noProof/>
        </w:rPr>
      </w:r>
      <w:r w:rsidRPr="004972D1">
        <w:rPr>
          <w:noProof/>
        </w:rPr>
        <w:fldChar w:fldCharType="separate"/>
      </w:r>
      <w:r w:rsidRPr="004972D1">
        <w:rPr>
          <w:noProof/>
        </w:rPr>
        <w:t>215</w:t>
      </w:r>
      <w:r w:rsidRPr="004972D1">
        <w:rPr>
          <w:noProof/>
        </w:rPr>
        <w:fldChar w:fldCharType="end"/>
      </w:r>
    </w:p>
    <w:p w14:paraId="6CFFA17E" w14:textId="1D79D552"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5.4.7.2.25</w:t>
      </w:r>
      <w:r w:rsidRPr="004972D1">
        <w:rPr>
          <w:rFonts w:asciiTheme="minorHAnsi" w:eastAsiaTheme="minorEastAsia" w:hAnsiTheme="minorHAnsi" w:cstheme="minorBidi"/>
          <w:noProof/>
          <w:sz w:val="22"/>
          <w:szCs w:val="22"/>
        </w:rPr>
        <w:tab/>
      </w:r>
      <w:r w:rsidRPr="004972D1">
        <w:rPr>
          <w:noProof/>
          <w:lang w:val="nl-NL"/>
        </w:rPr>
        <w:t>Tủ module báo cháy</w:t>
      </w:r>
      <w:r w:rsidRPr="004972D1">
        <w:rPr>
          <w:noProof/>
        </w:rPr>
        <w:tab/>
      </w:r>
      <w:r w:rsidRPr="004972D1">
        <w:rPr>
          <w:noProof/>
        </w:rPr>
        <w:fldChar w:fldCharType="begin"/>
      </w:r>
      <w:r w:rsidRPr="004972D1">
        <w:rPr>
          <w:noProof/>
        </w:rPr>
        <w:instrText xml:space="preserve"> PAGEREF _Toc218777729 \h </w:instrText>
      </w:r>
      <w:r w:rsidRPr="004972D1">
        <w:rPr>
          <w:noProof/>
        </w:rPr>
      </w:r>
      <w:r w:rsidRPr="004972D1">
        <w:rPr>
          <w:noProof/>
        </w:rPr>
        <w:fldChar w:fldCharType="separate"/>
      </w:r>
      <w:r w:rsidRPr="004972D1">
        <w:rPr>
          <w:noProof/>
        </w:rPr>
        <w:t>217</w:t>
      </w:r>
      <w:r w:rsidRPr="004972D1">
        <w:rPr>
          <w:noProof/>
        </w:rPr>
        <w:fldChar w:fldCharType="end"/>
      </w:r>
    </w:p>
    <w:p w14:paraId="25E35E3A" w14:textId="494B5FA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5.4.7.2.26</w:t>
      </w:r>
      <w:r w:rsidRPr="004972D1">
        <w:rPr>
          <w:rFonts w:asciiTheme="minorHAnsi" w:eastAsiaTheme="minorEastAsia" w:hAnsiTheme="minorHAnsi" w:cstheme="minorBidi"/>
          <w:noProof/>
          <w:sz w:val="22"/>
          <w:szCs w:val="22"/>
        </w:rPr>
        <w:tab/>
      </w:r>
      <w:r w:rsidRPr="004972D1">
        <w:rPr>
          <w:noProof/>
          <w:lang w:val="nl-NL"/>
        </w:rPr>
        <w:t>Đầu Module cách ly</w:t>
      </w:r>
      <w:r w:rsidRPr="004972D1">
        <w:rPr>
          <w:noProof/>
        </w:rPr>
        <w:tab/>
      </w:r>
      <w:r w:rsidRPr="004972D1">
        <w:rPr>
          <w:noProof/>
        </w:rPr>
        <w:fldChar w:fldCharType="begin"/>
      </w:r>
      <w:r w:rsidRPr="004972D1">
        <w:rPr>
          <w:noProof/>
        </w:rPr>
        <w:instrText xml:space="preserve"> PAGEREF _Toc218777730 \h </w:instrText>
      </w:r>
      <w:r w:rsidRPr="004972D1">
        <w:rPr>
          <w:noProof/>
        </w:rPr>
      </w:r>
      <w:r w:rsidRPr="004972D1">
        <w:rPr>
          <w:noProof/>
        </w:rPr>
        <w:fldChar w:fldCharType="separate"/>
      </w:r>
      <w:r w:rsidRPr="004972D1">
        <w:rPr>
          <w:noProof/>
        </w:rPr>
        <w:t>219</w:t>
      </w:r>
      <w:r w:rsidRPr="004972D1">
        <w:rPr>
          <w:noProof/>
        </w:rPr>
        <w:fldChar w:fldCharType="end"/>
      </w:r>
    </w:p>
    <w:p w14:paraId="1EA2AFDD" w14:textId="05AA7348"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5.4.7.2.27</w:t>
      </w:r>
      <w:r w:rsidRPr="004972D1">
        <w:rPr>
          <w:rFonts w:asciiTheme="minorHAnsi" w:eastAsiaTheme="minorEastAsia" w:hAnsiTheme="minorHAnsi" w:cstheme="minorBidi"/>
          <w:noProof/>
          <w:sz w:val="22"/>
          <w:szCs w:val="22"/>
        </w:rPr>
        <w:tab/>
      </w:r>
      <w:r w:rsidRPr="004972D1">
        <w:rPr>
          <w:noProof/>
          <w:lang w:val="nl-NL"/>
        </w:rPr>
        <w:t>Đầu Module địa chỉ đầu vào cho đầu báo thường</w:t>
      </w:r>
      <w:r w:rsidRPr="004972D1">
        <w:rPr>
          <w:noProof/>
        </w:rPr>
        <w:tab/>
      </w:r>
      <w:r w:rsidRPr="004972D1">
        <w:rPr>
          <w:noProof/>
        </w:rPr>
        <w:fldChar w:fldCharType="begin"/>
      </w:r>
      <w:r w:rsidRPr="004972D1">
        <w:rPr>
          <w:noProof/>
        </w:rPr>
        <w:instrText xml:space="preserve"> PAGEREF _Toc218777731 \h </w:instrText>
      </w:r>
      <w:r w:rsidRPr="004972D1">
        <w:rPr>
          <w:noProof/>
        </w:rPr>
      </w:r>
      <w:r w:rsidRPr="004972D1">
        <w:rPr>
          <w:noProof/>
        </w:rPr>
        <w:fldChar w:fldCharType="separate"/>
      </w:r>
      <w:r w:rsidRPr="004972D1">
        <w:rPr>
          <w:noProof/>
        </w:rPr>
        <w:t>220</w:t>
      </w:r>
      <w:r w:rsidRPr="004972D1">
        <w:rPr>
          <w:noProof/>
        </w:rPr>
        <w:fldChar w:fldCharType="end"/>
      </w:r>
    </w:p>
    <w:p w14:paraId="62416E20" w14:textId="26265AD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5.4.7.2.28</w:t>
      </w:r>
      <w:r w:rsidRPr="004972D1">
        <w:rPr>
          <w:rFonts w:asciiTheme="minorHAnsi" w:eastAsiaTheme="minorEastAsia" w:hAnsiTheme="minorHAnsi" w:cstheme="minorBidi"/>
          <w:noProof/>
          <w:sz w:val="22"/>
          <w:szCs w:val="22"/>
        </w:rPr>
        <w:tab/>
      </w:r>
      <w:r w:rsidRPr="004972D1">
        <w:rPr>
          <w:noProof/>
          <w:lang w:val="nl-NL"/>
        </w:rPr>
        <w:t>Đầu Module đầu ra điều khiển có điện áp:</w:t>
      </w:r>
      <w:r w:rsidRPr="004972D1">
        <w:rPr>
          <w:noProof/>
        </w:rPr>
        <w:tab/>
      </w:r>
      <w:r w:rsidRPr="004972D1">
        <w:rPr>
          <w:noProof/>
        </w:rPr>
        <w:fldChar w:fldCharType="begin"/>
      </w:r>
      <w:r w:rsidRPr="004972D1">
        <w:rPr>
          <w:noProof/>
        </w:rPr>
        <w:instrText xml:space="preserve"> PAGEREF _Toc218777732 \h </w:instrText>
      </w:r>
      <w:r w:rsidRPr="004972D1">
        <w:rPr>
          <w:noProof/>
        </w:rPr>
      </w:r>
      <w:r w:rsidRPr="004972D1">
        <w:rPr>
          <w:noProof/>
        </w:rPr>
        <w:fldChar w:fldCharType="separate"/>
      </w:r>
      <w:r w:rsidRPr="004972D1">
        <w:rPr>
          <w:noProof/>
        </w:rPr>
        <w:t>220</w:t>
      </w:r>
      <w:r w:rsidRPr="004972D1">
        <w:rPr>
          <w:noProof/>
        </w:rPr>
        <w:fldChar w:fldCharType="end"/>
      </w:r>
    </w:p>
    <w:p w14:paraId="032AAE5A" w14:textId="1FD90FB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5.4.7.2.29</w:t>
      </w:r>
      <w:r w:rsidRPr="004972D1">
        <w:rPr>
          <w:rFonts w:asciiTheme="minorHAnsi" w:eastAsiaTheme="minorEastAsia" w:hAnsiTheme="minorHAnsi" w:cstheme="minorBidi"/>
          <w:noProof/>
          <w:sz w:val="22"/>
          <w:szCs w:val="22"/>
        </w:rPr>
        <w:tab/>
      </w:r>
      <w:r w:rsidRPr="004972D1">
        <w:rPr>
          <w:noProof/>
          <w:lang w:val="nl-NL"/>
        </w:rPr>
        <w:t>Đầu Module đầu ra điều khiển không có điện áp:</w:t>
      </w:r>
      <w:r w:rsidRPr="004972D1">
        <w:rPr>
          <w:noProof/>
        </w:rPr>
        <w:tab/>
      </w:r>
      <w:r w:rsidRPr="004972D1">
        <w:rPr>
          <w:noProof/>
        </w:rPr>
        <w:fldChar w:fldCharType="begin"/>
      </w:r>
      <w:r w:rsidRPr="004972D1">
        <w:rPr>
          <w:noProof/>
        </w:rPr>
        <w:instrText xml:space="preserve"> PAGEREF _Toc218777733 \h </w:instrText>
      </w:r>
      <w:r w:rsidRPr="004972D1">
        <w:rPr>
          <w:noProof/>
        </w:rPr>
      </w:r>
      <w:r w:rsidRPr="004972D1">
        <w:rPr>
          <w:noProof/>
        </w:rPr>
        <w:fldChar w:fldCharType="separate"/>
      </w:r>
      <w:r w:rsidRPr="004972D1">
        <w:rPr>
          <w:noProof/>
        </w:rPr>
        <w:t>221</w:t>
      </w:r>
      <w:r w:rsidRPr="004972D1">
        <w:rPr>
          <w:noProof/>
        </w:rPr>
        <w:fldChar w:fldCharType="end"/>
      </w:r>
    </w:p>
    <w:p w14:paraId="176F5551" w14:textId="2E58B2D4"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5.4.7.2.30</w:t>
      </w:r>
      <w:r w:rsidRPr="004972D1">
        <w:rPr>
          <w:rFonts w:asciiTheme="minorHAnsi" w:eastAsiaTheme="minorEastAsia" w:hAnsiTheme="minorHAnsi" w:cstheme="minorBidi"/>
          <w:noProof/>
          <w:sz w:val="22"/>
          <w:szCs w:val="22"/>
        </w:rPr>
        <w:tab/>
      </w:r>
      <w:r w:rsidRPr="004972D1">
        <w:rPr>
          <w:noProof/>
          <w:lang w:val="nl-NL"/>
        </w:rPr>
        <w:t>Đầu Module giám sát:</w:t>
      </w:r>
      <w:r w:rsidRPr="004972D1">
        <w:rPr>
          <w:noProof/>
        </w:rPr>
        <w:tab/>
      </w:r>
      <w:r w:rsidRPr="004972D1">
        <w:rPr>
          <w:noProof/>
        </w:rPr>
        <w:fldChar w:fldCharType="begin"/>
      </w:r>
      <w:r w:rsidRPr="004972D1">
        <w:rPr>
          <w:noProof/>
        </w:rPr>
        <w:instrText xml:space="preserve"> PAGEREF _Toc218777734 \h </w:instrText>
      </w:r>
      <w:r w:rsidRPr="004972D1">
        <w:rPr>
          <w:noProof/>
        </w:rPr>
      </w:r>
      <w:r w:rsidRPr="004972D1">
        <w:rPr>
          <w:noProof/>
        </w:rPr>
        <w:fldChar w:fldCharType="separate"/>
      </w:r>
      <w:r w:rsidRPr="004972D1">
        <w:rPr>
          <w:noProof/>
        </w:rPr>
        <w:t>222</w:t>
      </w:r>
      <w:r w:rsidRPr="004972D1">
        <w:rPr>
          <w:noProof/>
        </w:rPr>
        <w:fldChar w:fldCharType="end"/>
      </w:r>
    </w:p>
    <w:p w14:paraId="2528B4C2" w14:textId="4156885B"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5.4.7.2.31</w:t>
      </w:r>
      <w:r w:rsidRPr="004972D1">
        <w:rPr>
          <w:rFonts w:asciiTheme="minorHAnsi" w:eastAsiaTheme="minorEastAsia" w:hAnsiTheme="minorHAnsi" w:cstheme="minorBidi"/>
          <w:noProof/>
          <w:sz w:val="22"/>
          <w:szCs w:val="22"/>
        </w:rPr>
        <w:tab/>
      </w:r>
      <w:r w:rsidRPr="004972D1">
        <w:rPr>
          <w:noProof/>
          <w:lang w:val="nl-NL"/>
        </w:rPr>
        <w:t>Đầu báo cháy nhiệt địa chỉ loại máy biến thế</w:t>
      </w:r>
      <w:r w:rsidRPr="004972D1">
        <w:rPr>
          <w:noProof/>
        </w:rPr>
        <w:tab/>
      </w:r>
      <w:r w:rsidRPr="004972D1">
        <w:rPr>
          <w:noProof/>
        </w:rPr>
        <w:fldChar w:fldCharType="begin"/>
      </w:r>
      <w:r w:rsidRPr="004972D1">
        <w:rPr>
          <w:noProof/>
        </w:rPr>
        <w:instrText xml:space="preserve"> PAGEREF _Toc218777735 \h </w:instrText>
      </w:r>
      <w:r w:rsidRPr="004972D1">
        <w:rPr>
          <w:noProof/>
        </w:rPr>
      </w:r>
      <w:r w:rsidRPr="004972D1">
        <w:rPr>
          <w:noProof/>
        </w:rPr>
        <w:fldChar w:fldCharType="separate"/>
      </w:r>
      <w:r w:rsidRPr="004972D1">
        <w:rPr>
          <w:noProof/>
        </w:rPr>
        <w:t>224</w:t>
      </w:r>
      <w:r w:rsidRPr="004972D1">
        <w:rPr>
          <w:noProof/>
        </w:rPr>
        <w:fldChar w:fldCharType="end"/>
      </w:r>
    </w:p>
    <w:p w14:paraId="25AB4707" w14:textId="6C139125"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5.4.7.2.32</w:t>
      </w:r>
      <w:r w:rsidRPr="004972D1">
        <w:rPr>
          <w:rFonts w:asciiTheme="minorHAnsi" w:eastAsiaTheme="minorEastAsia" w:hAnsiTheme="minorHAnsi" w:cstheme="minorBidi"/>
          <w:noProof/>
          <w:sz w:val="22"/>
          <w:szCs w:val="22"/>
        </w:rPr>
        <w:tab/>
      </w:r>
      <w:r w:rsidRPr="004972D1">
        <w:rPr>
          <w:noProof/>
          <w:lang w:val="nl-NL"/>
        </w:rPr>
        <w:t>Đầu báo nhiệt địa chỉ trong nhà:</w:t>
      </w:r>
      <w:r w:rsidRPr="004972D1">
        <w:rPr>
          <w:noProof/>
        </w:rPr>
        <w:tab/>
      </w:r>
      <w:r w:rsidRPr="004972D1">
        <w:rPr>
          <w:noProof/>
        </w:rPr>
        <w:fldChar w:fldCharType="begin"/>
      </w:r>
      <w:r w:rsidRPr="004972D1">
        <w:rPr>
          <w:noProof/>
        </w:rPr>
        <w:instrText xml:space="preserve"> PAGEREF _Toc218777736 \h </w:instrText>
      </w:r>
      <w:r w:rsidRPr="004972D1">
        <w:rPr>
          <w:noProof/>
        </w:rPr>
      </w:r>
      <w:r w:rsidRPr="004972D1">
        <w:rPr>
          <w:noProof/>
        </w:rPr>
        <w:fldChar w:fldCharType="separate"/>
      </w:r>
      <w:r w:rsidRPr="004972D1">
        <w:rPr>
          <w:noProof/>
        </w:rPr>
        <w:t>225</w:t>
      </w:r>
      <w:r w:rsidRPr="004972D1">
        <w:rPr>
          <w:noProof/>
        </w:rPr>
        <w:fldChar w:fldCharType="end"/>
      </w:r>
    </w:p>
    <w:p w14:paraId="36D09523" w14:textId="561C2EC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5.4.7.2.33</w:t>
      </w:r>
      <w:r w:rsidRPr="004972D1">
        <w:rPr>
          <w:rFonts w:asciiTheme="minorHAnsi" w:eastAsiaTheme="minorEastAsia" w:hAnsiTheme="minorHAnsi" w:cstheme="minorBidi"/>
          <w:noProof/>
          <w:sz w:val="22"/>
          <w:szCs w:val="22"/>
        </w:rPr>
        <w:tab/>
      </w:r>
      <w:r w:rsidRPr="004972D1">
        <w:rPr>
          <w:noProof/>
          <w:lang w:val="nl-NL"/>
        </w:rPr>
        <w:t>Đầu báo khói quang địa chỉ trong nhà:</w:t>
      </w:r>
      <w:r w:rsidRPr="004972D1">
        <w:rPr>
          <w:noProof/>
        </w:rPr>
        <w:tab/>
      </w:r>
      <w:r w:rsidRPr="004972D1">
        <w:rPr>
          <w:noProof/>
        </w:rPr>
        <w:fldChar w:fldCharType="begin"/>
      </w:r>
      <w:r w:rsidRPr="004972D1">
        <w:rPr>
          <w:noProof/>
        </w:rPr>
        <w:instrText xml:space="preserve"> PAGEREF _Toc218777737 \h </w:instrText>
      </w:r>
      <w:r w:rsidRPr="004972D1">
        <w:rPr>
          <w:noProof/>
        </w:rPr>
      </w:r>
      <w:r w:rsidRPr="004972D1">
        <w:rPr>
          <w:noProof/>
        </w:rPr>
        <w:fldChar w:fldCharType="separate"/>
      </w:r>
      <w:r w:rsidRPr="004972D1">
        <w:rPr>
          <w:noProof/>
        </w:rPr>
        <w:t>225</w:t>
      </w:r>
      <w:r w:rsidRPr="004972D1">
        <w:rPr>
          <w:noProof/>
        </w:rPr>
        <w:fldChar w:fldCharType="end"/>
      </w:r>
    </w:p>
    <w:p w14:paraId="7AF61F07" w14:textId="462D1B96"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5.4.7.2.34</w:t>
      </w:r>
      <w:r w:rsidRPr="004972D1">
        <w:rPr>
          <w:rFonts w:asciiTheme="minorHAnsi" w:eastAsiaTheme="minorEastAsia" w:hAnsiTheme="minorHAnsi" w:cstheme="minorBidi"/>
          <w:noProof/>
          <w:sz w:val="22"/>
          <w:szCs w:val="22"/>
        </w:rPr>
        <w:tab/>
      </w:r>
      <w:r w:rsidRPr="004972D1">
        <w:rPr>
          <w:noProof/>
          <w:lang w:val="nl-NL"/>
        </w:rPr>
        <w:t>Đầu báo khói quang thường:</w:t>
      </w:r>
      <w:r w:rsidRPr="004972D1">
        <w:rPr>
          <w:noProof/>
        </w:rPr>
        <w:tab/>
      </w:r>
      <w:r w:rsidRPr="004972D1">
        <w:rPr>
          <w:noProof/>
        </w:rPr>
        <w:fldChar w:fldCharType="begin"/>
      </w:r>
      <w:r w:rsidRPr="004972D1">
        <w:rPr>
          <w:noProof/>
        </w:rPr>
        <w:instrText xml:space="preserve"> PAGEREF _Toc218777738 \h </w:instrText>
      </w:r>
      <w:r w:rsidRPr="004972D1">
        <w:rPr>
          <w:noProof/>
        </w:rPr>
      </w:r>
      <w:r w:rsidRPr="004972D1">
        <w:rPr>
          <w:noProof/>
        </w:rPr>
        <w:fldChar w:fldCharType="separate"/>
      </w:r>
      <w:r w:rsidRPr="004972D1">
        <w:rPr>
          <w:noProof/>
        </w:rPr>
        <w:t>226</w:t>
      </w:r>
      <w:r w:rsidRPr="004972D1">
        <w:rPr>
          <w:noProof/>
        </w:rPr>
        <w:fldChar w:fldCharType="end"/>
      </w:r>
    </w:p>
    <w:p w14:paraId="4F113C0A" w14:textId="01F21619"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strike/>
          <w:noProof/>
          <w:lang w:val="nl-NL"/>
        </w:rPr>
        <w:t>5.4.7.2.35</w:t>
      </w:r>
      <w:r w:rsidRPr="004972D1">
        <w:rPr>
          <w:rFonts w:asciiTheme="minorHAnsi" w:eastAsiaTheme="minorEastAsia" w:hAnsiTheme="minorHAnsi" w:cstheme="minorBidi"/>
          <w:noProof/>
          <w:sz w:val="22"/>
          <w:szCs w:val="22"/>
        </w:rPr>
        <w:tab/>
      </w:r>
      <w:r w:rsidRPr="004972D1">
        <w:rPr>
          <w:strike/>
          <w:noProof/>
          <w:lang w:val="nl-NL"/>
        </w:rPr>
        <w:t>Đầu báo khói quang địa chỉ chống nổ:</w:t>
      </w:r>
      <w:r w:rsidRPr="004972D1">
        <w:rPr>
          <w:noProof/>
        </w:rPr>
        <w:tab/>
      </w:r>
      <w:r w:rsidRPr="004972D1">
        <w:rPr>
          <w:noProof/>
        </w:rPr>
        <w:fldChar w:fldCharType="begin"/>
      </w:r>
      <w:r w:rsidRPr="004972D1">
        <w:rPr>
          <w:noProof/>
        </w:rPr>
        <w:instrText xml:space="preserve"> PAGEREF _Toc218777739 \h </w:instrText>
      </w:r>
      <w:r w:rsidRPr="004972D1">
        <w:rPr>
          <w:noProof/>
        </w:rPr>
      </w:r>
      <w:r w:rsidRPr="004972D1">
        <w:rPr>
          <w:noProof/>
        </w:rPr>
        <w:fldChar w:fldCharType="separate"/>
      </w:r>
      <w:r w:rsidRPr="004972D1">
        <w:rPr>
          <w:noProof/>
        </w:rPr>
        <w:t>227</w:t>
      </w:r>
      <w:r w:rsidRPr="004972D1">
        <w:rPr>
          <w:noProof/>
        </w:rPr>
        <w:fldChar w:fldCharType="end"/>
      </w:r>
    </w:p>
    <w:p w14:paraId="63392612" w14:textId="44BC7689"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5.4.7.2.36</w:t>
      </w:r>
      <w:r w:rsidRPr="004972D1">
        <w:rPr>
          <w:rFonts w:asciiTheme="minorHAnsi" w:eastAsiaTheme="minorEastAsia" w:hAnsiTheme="minorHAnsi" w:cstheme="minorBidi"/>
          <w:noProof/>
          <w:sz w:val="22"/>
          <w:szCs w:val="22"/>
        </w:rPr>
        <w:tab/>
      </w:r>
      <w:r w:rsidRPr="004972D1">
        <w:rPr>
          <w:noProof/>
          <w:lang w:val="nl-NL"/>
        </w:rPr>
        <w:t>Hộp nút ấn báo cháy địa chỉ (lắp trong nhà)</w:t>
      </w:r>
      <w:r w:rsidRPr="004972D1">
        <w:rPr>
          <w:noProof/>
        </w:rPr>
        <w:tab/>
      </w:r>
      <w:r w:rsidRPr="004972D1">
        <w:rPr>
          <w:noProof/>
        </w:rPr>
        <w:fldChar w:fldCharType="begin"/>
      </w:r>
      <w:r w:rsidRPr="004972D1">
        <w:rPr>
          <w:noProof/>
        </w:rPr>
        <w:instrText xml:space="preserve"> PAGEREF _Toc218777740 \h </w:instrText>
      </w:r>
      <w:r w:rsidRPr="004972D1">
        <w:rPr>
          <w:noProof/>
        </w:rPr>
      </w:r>
      <w:r w:rsidRPr="004972D1">
        <w:rPr>
          <w:noProof/>
        </w:rPr>
        <w:fldChar w:fldCharType="separate"/>
      </w:r>
      <w:r w:rsidRPr="004972D1">
        <w:rPr>
          <w:noProof/>
        </w:rPr>
        <w:t>228</w:t>
      </w:r>
      <w:r w:rsidRPr="004972D1">
        <w:rPr>
          <w:noProof/>
        </w:rPr>
        <w:fldChar w:fldCharType="end"/>
      </w:r>
    </w:p>
    <w:p w14:paraId="22766399" w14:textId="6DA9156B"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5.4.7.2.37</w:t>
      </w:r>
      <w:r w:rsidRPr="004972D1">
        <w:rPr>
          <w:rFonts w:asciiTheme="minorHAnsi" w:eastAsiaTheme="minorEastAsia" w:hAnsiTheme="minorHAnsi" w:cstheme="minorBidi"/>
          <w:noProof/>
          <w:sz w:val="22"/>
          <w:szCs w:val="22"/>
        </w:rPr>
        <w:tab/>
      </w:r>
      <w:r w:rsidRPr="004972D1">
        <w:rPr>
          <w:noProof/>
          <w:lang w:val="nl-NL"/>
        </w:rPr>
        <w:t>Hộp nút ấn báo cháy (ngoài trời)</w:t>
      </w:r>
      <w:r w:rsidRPr="004972D1">
        <w:rPr>
          <w:noProof/>
        </w:rPr>
        <w:tab/>
      </w:r>
      <w:r w:rsidRPr="004972D1">
        <w:rPr>
          <w:noProof/>
        </w:rPr>
        <w:fldChar w:fldCharType="begin"/>
      </w:r>
      <w:r w:rsidRPr="004972D1">
        <w:rPr>
          <w:noProof/>
        </w:rPr>
        <w:instrText xml:space="preserve"> PAGEREF _Toc218777741 \h </w:instrText>
      </w:r>
      <w:r w:rsidRPr="004972D1">
        <w:rPr>
          <w:noProof/>
        </w:rPr>
      </w:r>
      <w:r w:rsidRPr="004972D1">
        <w:rPr>
          <w:noProof/>
        </w:rPr>
        <w:fldChar w:fldCharType="separate"/>
      </w:r>
      <w:r w:rsidRPr="004972D1">
        <w:rPr>
          <w:noProof/>
        </w:rPr>
        <w:t>228</w:t>
      </w:r>
      <w:r w:rsidRPr="004972D1">
        <w:rPr>
          <w:noProof/>
        </w:rPr>
        <w:fldChar w:fldCharType="end"/>
      </w:r>
    </w:p>
    <w:p w14:paraId="32D79D01" w14:textId="2C12170C"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5.4.7.2.38</w:t>
      </w:r>
      <w:r w:rsidRPr="004972D1">
        <w:rPr>
          <w:rFonts w:asciiTheme="minorHAnsi" w:eastAsiaTheme="minorEastAsia" w:hAnsiTheme="minorHAnsi" w:cstheme="minorBidi"/>
          <w:noProof/>
          <w:sz w:val="22"/>
          <w:szCs w:val="22"/>
        </w:rPr>
        <w:tab/>
      </w:r>
      <w:r w:rsidRPr="004972D1">
        <w:rPr>
          <w:noProof/>
          <w:lang w:val="nl-NL"/>
        </w:rPr>
        <w:t>Còi đèn báo cháy trong nhà</w:t>
      </w:r>
      <w:r w:rsidRPr="004972D1">
        <w:rPr>
          <w:noProof/>
        </w:rPr>
        <w:tab/>
      </w:r>
      <w:r w:rsidRPr="004972D1">
        <w:rPr>
          <w:noProof/>
        </w:rPr>
        <w:fldChar w:fldCharType="begin"/>
      </w:r>
      <w:r w:rsidRPr="004972D1">
        <w:rPr>
          <w:noProof/>
        </w:rPr>
        <w:instrText xml:space="preserve"> PAGEREF _Toc218777742 \h </w:instrText>
      </w:r>
      <w:r w:rsidRPr="004972D1">
        <w:rPr>
          <w:noProof/>
        </w:rPr>
      </w:r>
      <w:r w:rsidRPr="004972D1">
        <w:rPr>
          <w:noProof/>
        </w:rPr>
        <w:fldChar w:fldCharType="separate"/>
      </w:r>
      <w:r w:rsidRPr="004972D1">
        <w:rPr>
          <w:noProof/>
        </w:rPr>
        <w:t>230</w:t>
      </w:r>
      <w:r w:rsidRPr="004972D1">
        <w:rPr>
          <w:noProof/>
        </w:rPr>
        <w:fldChar w:fldCharType="end"/>
      </w:r>
    </w:p>
    <w:p w14:paraId="14AF0097" w14:textId="598D4331"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5.4.7.2.39</w:t>
      </w:r>
      <w:r w:rsidRPr="004972D1">
        <w:rPr>
          <w:rFonts w:asciiTheme="minorHAnsi" w:eastAsiaTheme="minorEastAsia" w:hAnsiTheme="minorHAnsi" w:cstheme="minorBidi"/>
          <w:noProof/>
          <w:sz w:val="22"/>
          <w:szCs w:val="22"/>
        </w:rPr>
        <w:tab/>
      </w:r>
      <w:r w:rsidRPr="004972D1">
        <w:rPr>
          <w:noProof/>
          <w:lang w:val="nl-NL"/>
        </w:rPr>
        <w:t>Còi đèn báo cháy ngoài trời</w:t>
      </w:r>
      <w:r w:rsidRPr="004972D1">
        <w:rPr>
          <w:noProof/>
        </w:rPr>
        <w:tab/>
      </w:r>
      <w:r w:rsidRPr="004972D1">
        <w:rPr>
          <w:noProof/>
        </w:rPr>
        <w:fldChar w:fldCharType="begin"/>
      </w:r>
      <w:r w:rsidRPr="004972D1">
        <w:rPr>
          <w:noProof/>
        </w:rPr>
        <w:instrText xml:space="preserve"> PAGEREF _Toc218777743 \h </w:instrText>
      </w:r>
      <w:r w:rsidRPr="004972D1">
        <w:rPr>
          <w:noProof/>
        </w:rPr>
      </w:r>
      <w:r w:rsidRPr="004972D1">
        <w:rPr>
          <w:noProof/>
        </w:rPr>
        <w:fldChar w:fldCharType="separate"/>
      </w:r>
      <w:r w:rsidRPr="004972D1">
        <w:rPr>
          <w:noProof/>
        </w:rPr>
        <w:t>230</w:t>
      </w:r>
      <w:r w:rsidRPr="004972D1">
        <w:rPr>
          <w:noProof/>
        </w:rPr>
        <w:fldChar w:fldCharType="end"/>
      </w:r>
    </w:p>
    <w:p w14:paraId="18B65070" w14:textId="738AF403"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5.4.7.2.40</w:t>
      </w:r>
      <w:r w:rsidRPr="004972D1">
        <w:rPr>
          <w:rFonts w:asciiTheme="minorHAnsi" w:eastAsiaTheme="minorEastAsia" w:hAnsiTheme="minorHAnsi" w:cstheme="minorBidi"/>
          <w:noProof/>
          <w:sz w:val="22"/>
          <w:szCs w:val="22"/>
        </w:rPr>
        <w:tab/>
      </w:r>
      <w:r w:rsidRPr="004972D1">
        <w:rPr>
          <w:noProof/>
          <w:lang w:val="nl-NL"/>
        </w:rPr>
        <w:t>Nút nhấn kích hoạt chữa cháy</w:t>
      </w:r>
      <w:r w:rsidRPr="004972D1">
        <w:rPr>
          <w:noProof/>
        </w:rPr>
        <w:tab/>
      </w:r>
      <w:r w:rsidRPr="004972D1">
        <w:rPr>
          <w:noProof/>
        </w:rPr>
        <w:fldChar w:fldCharType="begin"/>
      </w:r>
      <w:r w:rsidRPr="004972D1">
        <w:rPr>
          <w:noProof/>
        </w:rPr>
        <w:instrText xml:space="preserve"> PAGEREF _Toc218777744 \h </w:instrText>
      </w:r>
      <w:r w:rsidRPr="004972D1">
        <w:rPr>
          <w:noProof/>
        </w:rPr>
      </w:r>
      <w:r w:rsidRPr="004972D1">
        <w:rPr>
          <w:noProof/>
        </w:rPr>
        <w:fldChar w:fldCharType="separate"/>
      </w:r>
      <w:r w:rsidRPr="004972D1">
        <w:rPr>
          <w:noProof/>
        </w:rPr>
        <w:t>231</w:t>
      </w:r>
      <w:r w:rsidRPr="004972D1">
        <w:rPr>
          <w:noProof/>
        </w:rPr>
        <w:fldChar w:fldCharType="end"/>
      </w:r>
    </w:p>
    <w:p w14:paraId="25389947" w14:textId="509B0C5F"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5.4.7.2.41</w:t>
      </w:r>
      <w:r w:rsidRPr="004972D1">
        <w:rPr>
          <w:rFonts w:asciiTheme="minorHAnsi" w:eastAsiaTheme="minorEastAsia" w:hAnsiTheme="minorHAnsi" w:cstheme="minorBidi"/>
          <w:noProof/>
          <w:sz w:val="22"/>
          <w:szCs w:val="22"/>
        </w:rPr>
        <w:tab/>
      </w:r>
      <w:r w:rsidRPr="004972D1">
        <w:rPr>
          <w:noProof/>
          <w:lang w:val="nl-NL"/>
        </w:rPr>
        <w:t>Cáp báo cháy</w:t>
      </w:r>
      <w:r w:rsidRPr="004972D1">
        <w:rPr>
          <w:noProof/>
        </w:rPr>
        <w:tab/>
      </w:r>
      <w:r w:rsidRPr="004972D1">
        <w:rPr>
          <w:noProof/>
        </w:rPr>
        <w:fldChar w:fldCharType="begin"/>
      </w:r>
      <w:r w:rsidRPr="004972D1">
        <w:rPr>
          <w:noProof/>
        </w:rPr>
        <w:instrText xml:space="preserve"> PAGEREF _Toc218777745 \h </w:instrText>
      </w:r>
      <w:r w:rsidRPr="004972D1">
        <w:rPr>
          <w:noProof/>
        </w:rPr>
      </w:r>
      <w:r w:rsidRPr="004972D1">
        <w:rPr>
          <w:noProof/>
        </w:rPr>
        <w:fldChar w:fldCharType="separate"/>
      </w:r>
      <w:r w:rsidRPr="004972D1">
        <w:rPr>
          <w:noProof/>
        </w:rPr>
        <w:t>233</w:t>
      </w:r>
      <w:r w:rsidRPr="004972D1">
        <w:rPr>
          <w:noProof/>
        </w:rPr>
        <w:fldChar w:fldCharType="end"/>
      </w:r>
    </w:p>
    <w:p w14:paraId="075D024D" w14:textId="57D11444"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5.4.7.2.42</w:t>
      </w:r>
      <w:r w:rsidRPr="004972D1">
        <w:rPr>
          <w:rFonts w:asciiTheme="minorHAnsi" w:eastAsiaTheme="minorEastAsia" w:hAnsiTheme="minorHAnsi" w:cstheme="minorBidi"/>
          <w:noProof/>
          <w:sz w:val="22"/>
          <w:szCs w:val="22"/>
        </w:rPr>
        <w:tab/>
      </w:r>
      <w:r w:rsidRPr="004972D1">
        <w:rPr>
          <w:noProof/>
          <w:lang w:val="nl-NL"/>
        </w:rPr>
        <w:t>Ống luồn cáp, phụ kiện</w:t>
      </w:r>
      <w:r w:rsidRPr="004972D1">
        <w:rPr>
          <w:noProof/>
        </w:rPr>
        <w:tab/>
      </w:r>
      <w:r w:rsidRPr="004972D1">
        <w:rPr>
          <w:noProof/>
        </w:rPr>
        <w:fldChar w:fldCharType="begin"/>
      </w:r>
      <w:r w:rsidRPr="004972D1">
        <w:rPr>
          <w:noProof/>
        </w:rPr>
        <w:instrText xml:space="preserve"> PAGEREF _Toc218777746 \h </w:instrText>
      </w:r>
      <w:r w:rsidRPr="004972D1">
        <w:rPr>
          <w:noProof/>
        </w:rPr>
      </w:r>
      <w:r w:rsidRPr="004972D1">
        <w:rPr>
          <w:noProof/>
        </w:rPr>
        <w:fldChar w:fldCharType="separate"/>
      </w:r>
      <w:r w:rsidRPr="004972D1">
        <w:rPr>
          <w:noProof/>
        </w:rPr>
        <w:t>235</w:t>
      </w:r>
      <w:r w:rsidRPr="004972D1">
        <w:rPr>
          <w:noProof/>
        </w:rPr>
        <w:fldChar w:fldCharType="end"/>
      </w:r>
    </w:p>
    <w:p w14:paraId="162DFEB8" w14:textId="5C28A991"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lastRenderedPageBreak/>
        <w:t>5.4.7.2.43</w:t>
      </w:r>
      <w:r w:rsidRPr="004972D1">
        <w:rPr>
          <w:rFonts w:asciiTheme="minorHAnsi" w:eastAsiaTheme="minorEastAsia" w:hAnsiTheme="minorHAnsi" w:cstheme="minorBidi"/>
          <w:noProof/>
          <w:sz w:val="22"/>
          <w:szCs w:val="22"/>
        </w:rPr>
        <w:tab/>
      </w:r>
      <w:r w:rsidRPr="004972D1">
        <w:rPr>
          <w:noProof/>
          <w:lang w:val="nl-NL"/>
        </w:rPr>
        <w:t>Đèn chỉ dẫn thoát nạn</w:t>
      </w:r>
      <w:r w:rsidRPr="004972D1">
        <w:rPr>
          <w:noProof/>
        </w:rPr>
        <w:tab/>
      </w:r>
      <w:r w:rsidRPr="004972D1">
        <w:rPr>
          <w:noProof/>
        </w:rPr>
        <w:fldChar w:fldCharType="begin"/>
      </w:r>
      <w:r w:rsidRPr="004972D1">
        <w:rPr>
          <w:noProof/>
        </w:rPr>
        <w:instrText xml:space="preserve"> PAGEREF _Toc218777747 \h </w:instrText>
      </w:r>
      <w:r w:rsidRPr="004972D1">
        <w:rPr>
          <w:noProof/>
        </w:rPr>
      </w:r>
      <w:r w:rsidRPr="004972D1">
        <w:rPr>
          <w:noProof/>
        </w:rPr>
        <w:fldChar w:fldCharType="separate"/>
      </w:r>
      <w:r w:rsidRPr="004972D1">
        <w:rPr>
          <w:noProof/>
        </w:rPr>
        <w:t>236</w:t>
      </w:r>
      <w:r w:rsidRPr="004972D1">
        <w:rPr>
          <w:noProof/>
        </w:rPr>
        <w:fldChar w:fldCharType="end"/>
      </w:r>
    </w:p>
    <w:p w14:paraId="7D919BE7" w14:textId="26D75935"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5.4.7.2.44</w:t>
      </w:r>
      <w:r w:rsidRPr="004972D1">
        <w:rPr>
          <w:rFonts w:asciiTheme="minorHAnsi" w:eastAsiaTheme="minorEastAsia" w:hAnsiTheme="minorHAnsi" w:cstheme="minorBidi"/>
          <w:noProof/>
          <w:sz w:val="22"/>
          <w:szCs w:val="22"/>
        </w:rPr>
        <w:tab/>
      </w:r>
      <w:r w:rsidRPr="004972D1">
        <w:rPr>
          <w:noProof/>
          <w:lang w:val="nl-NL"/>
        </w:rPr>
        <w:t>Cáp lực, phụ kiện cáp</w:t>
      </w:r>
      <w:r w:rsidRPr="004972D1">
        <w:rPr>
          <w:noProof/>
        </w:rPr>
        <w:tab/>
      </w:r>
      <w:r w:rsidRPr="004972D1">
        <w:rPr>
          <w:noProof/>
        </w:rPr>
        <w:fldChar w:fldCharType="begin"/>
      </w:r>
      <w:r w:rsidRPr="004972D1">
        <w:rPr>
          <w:noProof/>
        </w:rPr>
        <w:instrText xml:space="preserve"> PAGEREF _Toc218777748 \h </w:instrText>
      </w:r>
      <w:r w:rsidRPr="004972D1">
        <w:rPr>
          <w:noProof/>
        </w:rPr>
      </w:r>
      <w:r w:rsidRPr="004972D1">
        <w:rPr>
          <w:noProof/>
        </w:rPr>
        <w:fldChar w:fldCharType="separate"/>
      </w:r>
      <w:r w:rsidRPr="004972D1">
        <w:rPr>
          <w:noProof/>
        </w:rPr>
        <w:t>237</w:t>
      </w:r>
      <w:r w:rsidRPr="004972D1">
        <w:rPr>
          <w:noProof/>
        </w:rPr>
        <w:fldChar w:fldCharType="end"/>
      </w:r>
    </w:p>
    <w:p w14:paraId="5616DC8F" w14:textId="2BCCC119"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5.4.7.2.45</w:t>
      </w:r>
      <w:r w:rsidRPr="004972D1">
        <w:rPr>
          <w:rFonts w:asciiTheme="minorHAnsi" w:eastAsiaTheme="minorEastAsia" w:hAnsiTheme="minorHAnsi" w:cstheme="minorBidi"/>
          <w:noProof/>
          <w:sz w:val="22"/>
          <w:szCs w:val="22"/>
        </w:rPr>
        <w:tab/>
      </w:r>
      <w:r w:rsidRPr="004972D1">
        <w:rPr>
          <w:noProof/>
          <w:lang w:val="nl-NL"/>
        </w:rPr>
        <w:t>Bình khí chữa cháy xách tay CO2</w:t>
      </w:r>
      <w:r w:rsidRPr="004972D1">
        <w:rPr>
          <w:noProof/>
        </w:rPr>
        <w:tab/>
      </w:r>
      <w:r w:rsidRPr="004972D1">
        <w:rPr>
          <w:noProof/>
        </w:rPr>
        <w:fldChar w:fldCharType="begin"/>
      </w:r>
      <w:r w:rsidRPr="004972D1">
        <w:rPr>
          <w:noProof/>
        </w:rPr>
        <w:instrText xml:space="preserve"> PAGEREF _Toc218777749 \h </w:instrText>
      </w:r>
      <w:r w:rsidRPr="004972D1">
        <w:rPr>
          <w:noProof/>
        </w:rPr>
      </w:r>
      <w:r w:rsidRPr="004972D1">
        <w:rPr>
          <w:noProof/>
        </w:rPr>
        <w:fldChar w:fldCharType="separate"/>
      </w:r>
      <w:r w:rsidRPr="004972D1">
        <w:rPr>
          <w:noProof/>
        </w:rPr>
        <w:t>239</w:t>
      </w:r>
      <w:r w:rsidRPr="004972D1">
        <w:rPr>
          <w:noProof/>
        </w:rPr>
        <w:fldChar w:fldCharType="end"/>
      </w:r>
    </w:p>
    <w:p w14:paraId="46184CAA" w14:textId="2CC44914"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eastAsia="zh-CN"/>
        </w:rPr>
        <w:t>5.4.7.2.46</w:t>
      </w:r>
      <w:r w:rsidRPr="004972D1">
        <w:rPr>
          <w:rFonts w:asciiTheme="minorHAnsi" w:eastAsiaTheme="minorEastAsia" w:hAnsiTheme="minorHAnsi" w:cstheme="minorBidi"/>
          <w:noProof/>
          <w:sz w:val="22"/>
          <w:szCs w:val="22"/>
        </w:rPr>
        <w:tab/>
      </w:r>
      <w:r w:rsidRPr="004972D1">
        <w:rPr>
          <w:noProof/>
          <w:lang w:val="nl-NL" w:eastAsia="zh-CN"/>
        </w:rPr>
        <w:t>Bình bột chữa cháy xách tay ABC</w:t>
      </w:r>
      <w:r w:rsidRPr="004972D1">
        <w:rPr>
          <w:noProof/>
        </w:rPr>
        <w:tab/>
      </w:r>
      <w:r w:rsidRPr="004972D1">
        <w:rPr>
          <w:noProof/>
        </w:rPr>
        <w:fldChar w:fldCharType="begin"/>
      </w:r>
      <w:r w:rsidRPr="004972D1">
        <w:rPr>
          <w:noProof/>
        </w:rPr>
        <w:instrText xml:space="preserve"> PAGEREF _Toc218777750 \h </w:instrText>
      </w:r>
      <w:r w:rsidRPr="004972D1">
        <w:rPr>
          <w:noProof/>
        </w:rPr>
      </w:r>
      <w:r w:rsidRPr="004972D1">
        <w:rPr>
          <w:noProof/>
        </w:rPr>
        <w:fldChar w:fldCharType="separate"/>
      </w:r>
      <w:r w:rsidRPr="004972D1">
        <w:rPr>
          <w:noProof/>
        </w:rPr>
        <w:t>240</w:t>
      </w:r>
      <w:r w:rsidRPr="004972D1">
        <w:rPr>
          <w:noProof/>
        </w:rPr>
        <w:fldChar w:fldCharType="end"/>
      </w:r>
    </w:p>
    <w:p w14:paraId="2D41F31F" w14:textId="09F1FD7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5.4.7.2.47</w:t>
      </w:r>
      <w:r w:rsidRPr="004972D1">
        <w:rPr>
          <w:rFonts w:asciiTheme="minorHAnsi" w:eastAsiaTheme="minorEastAsia" w:hAnsiTheme="minorHAnsi" w:cstheme="minorBidi"/>
          <w:noProof/>
          <w:sz w:val="22"/>
          <w:szCs w:val="22"/>
        </w:rPr>
        <w:tab/>
      </w:r>
      <w:r w:rsidRPr="004972D1">
        <w:rPr>
          <w:noProof/>
          <w:lang w:val="nl-NL"/>
        </w:rPr>
        <w:t>Bình chữa cháy xe đẩy bột ABC</w:t>
      </w:r>
      <w:r w:rsidRPr="004972D1">
        <w:rPr>
          <w:noProof/>
        </w:rPr>
        <w:tab/>
      </w:r>
      <w:r w:rsidRPr="004972D1">
        <w:rPr>
          <w:noProof/>
        </w:rPr>
        <w:fldChar w:fldCharType="begin"/>
      </w:r>
      <w:r w:rsidRPr="004972D1">
        <w:rPr>
          <w:noProof/>
        </w:rPr>
        <w:instrText xml:space="preserve"> PAGEREF _Toc218777751 \h </w:instrText>
      </w:r>
      <w:r w:rsidRPr="004972D1">
        <w:rPr>
          <w:noProof/>
        </w:rPr>
      </w:r>
      <w:r w:rsidRPr="004972D1">
        <w:rPr>
          <w:noProof/>
        </w:rPr>
        <w:fldChar w:fldCharType="separate"/>
      </w:r>
      <w:r w:rsidRPr="004972D1">
        <w:rPr>
          <w:noProof/>
        </w:rPr>
        <w:t>241</w:t>
      </w:r>
      <w:r w:rsidRPr="004972D1">
        <w:rPr>
          <w:noProof/>
        </w:rPr>
        <w:fldChar w:fldCharType="end"/>
      </w:r>
    </w:p>
    <w:p w14:paraId="5618AC2D" w14:textId="400360F1"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strike/>
          <w:noProof/>
          <w:lang w:val="nl-NL"/>
        </w:rPr>
        <w:t>5.4.7.2.48</w:t>
      </w:r>
      <w:r w:rsidRPr="004972D1">
        <w:rPr>
          <w:rFonts w:asciiTheme="minorHAnsi" w:eastAsiaTheme="minorEastAsia" w:hAnsiTheme="minorHAnsi" w:cstheme="minorBidi"/>
          <w:noProof/>
          <w:sz w:val="22"/>
          <w:szCs w:val="22"/>
        </w:rPr>
        <w:tab/>
      </w:r>
      <w:r w:rsidRPr="004972D1">
        <w:rPr>
          <w:strike/>
          <w:noProof/>
          <w:lang w:val="nl-NL"/>
        </w:rPr>
        <w:t>Bình chữa cháy xe đẩy khí CO2</w:t>
      </w:r>
      <w:r w:rsidRPr="004972D1">
        <w:rPr>
          <w:noProof/>
        </w:rPr>
        <w:tab/>
      </w:r>
      <w:r w:rsidRPr="004972D1">
        <w:rPr>
          <w:noProof/>
        </w:rPr>
        <w:fldChar w:fldCharType="begin"/>
      </w:r>
      <w:r w:rsidRPr="004972D1">
        <w:rPr>
          <w:noProof/>
        </w:rPr>
        <w:instrText xml:space="preserve"> PAGEREF _Toc218777752 \h </w:instrText>
      </w:r>
      <w:r w:rsidRPr="004972D1">
        <w:rPr>
          <w:noProof/>
        </w:rPr>
      </w:r>
      <w:r w:rsidRPr="004972D1">
        <w:rPr>
          <w:noProof/>
        </w:rPr>
        <w:fldChar w:fldCharType="separate"/>
      </w:r>
      <w:r w:rsidRPr="004972D1">
        <w:rPr>
          <w:noProof/>
        </w:rPr>
        <w:t>242</w:t>
      </w:r>
      <w:r w:rsidRPr="004972D1">
        <w:rPr>
          <w:noProof/>
        </w:rPr>
        <w:fldChar w:fldCharType="end"/>
      </w:r>
    </w:p>
    <w:p w14:paraId="0B9211DE" w14:textId="47051DD0"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5.4.7.3.</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Bình chữa cháy khí HFC-227ea (FM-200)</w:t>
      </w:r>
      <w:r w:rsidRPr="004972D1">
        <w:rPr>
          <w:noProof/>
        </w:rPr>
        <w:tab/>
      </w:r>
      <w:r w:rsidRPr="004972D1">
        <w:rPr>
          <w:noProof/>
        </w:rPr>
        <w:fldChar w:fldCharType="begin"/>
      </w:r>
      <w:r w:rsidRPr="004972D1">
        <w:rPr>
          <w:noProof/>
        </w:rPr>
        <w:instrText xml:space="preserve"> PAGEREF _Toc218777753 \h </w:instrText>
      </w:r>
      <w:r w:rsidRPr="004972D1">
        <w:rPr>
          <w:noProof/>
        </w:rPr>
      </w:r>
      <w:r w:rsidRPr="004972D1">
        <w:rPr>
          <w:noProof/>
        </w:rPr>
        <w:fldChar w:fldCharType="separate"/>
      </w:r>
      <w:r w:rsidRPr="004972D1">
        <w:rPr>
          <w:noProof/>
        </w:rPr>
        <w:t>243</w:t>
      </w:r>
      <w:r w:rsidRPr="004972D1">
        <w:rPr>
          <w:noProof/>
        </w:rPr>
        <w:fldChar w:fldCharType="end"/>
      </w:r>
    </w:p>
    <w:p w14:paraId="7DC42B1D" w14:textId="3A7966CD"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5.4.7.4.</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Đầu phun xả khí DN50</w:t>
      </w:r>
      <w:r w:rsidRPr="004972D1">
        <w:rPr>
          <w:noProof/>
        </w:rPr>
        <w:tab/>
      </w:r>
      <w:r w:rsidRPr="004972D1">
        <w:rPr>
          <w:noProof/>
        </w:rPr>
        <w:fldChar w:fldCharType="begin"/>
      </w:r>
      <w:r w:rsidRPr="004972D1">
        <w:rPr>
          <w:noProof/>
        </w:rPr>
        <w:instrText xml:space="preserve"> PAGEREF _Toc218777754 \h </w:instrText>
      </w:r>
      <w:r w:rsidRPr="004972D1">
        <w:rPr>
          <w:noProof/>
        </w:rPr>
      </w:r>
      <w:r w:rsidRPr="004972D1">
        <w:rPr>
          <w:noProof/>
        </w:rPr>
        <w:fldChar w:fldCharType="separate"/>
      </w:r>
      <w:r w:rsidRPr="004972D1">
        <w:rPr>
          <w:noProof/>
        </w:rPr>
        <w:t>244</w:t>
      </w:r>
      <w:r w:rsidRPr="004972D1">
        <w:rPr>
          <w:noProof/>
        </w:rPr>
        <w:fldChar w:fldCharType="end"/>
      </w:r>
    </w:p>
    <w:p w14:paraId="69B703F3" w14:textId="1C44EEF2"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5.4.7.5.</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Máy bơm chữa cháy</w:t>
      </w:r>
      <w:r w:rsidRPr="004972D1">
        <w:rPr>
          <w:noProof/>
        </w:rPr>
        <w:tab/>
      </w:r>
      <w:r w:rsidRPr="004972D1">
        <w:rPr>
          <w:noProof/>
        </w:rPr>
        <w:fldChar w:fldCharType="begin"/>
      </w:r>
      <w:r w:rsidRPr="004972D1">
        <w:rPr>
          <w:noProof/>
        </w:rPr>
        <w:instrText xml:space="preserve"> PAGEREF _Toc218777755 \h </w:instrText>
      </w:r>
      <w:r w:rsidRPr="004972D1">
        <w:rPr>
          <w:noProof/>
        </w:rPr>
      </w:r>
      <w:r w:rsidRPr="004972D1">
        <w:rPr>
          <w:noProof/>
        </w:rPr>
        <w:fldChar w:fldCharType="separate"/>
      </w:r>
      <w:r w:rsidRPr="004972D1">
        <w:rPr>
          <w:noProof/>
        </w:rPr>
        <w:t>245</w:t>
      </w:r>
      <w:r w:rsidRPr="004972D1">
        <w:rPr>
          <w:noProof/>
        </w:rPr>
        <w:fldChar w:fldCharType="end"/>
      </w:r>
    </w:p>
    <w:p w14:paraId="2D1F6A67" w14:textId="48F9BFAE"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5.4.7.6.</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Máy bơm duy trì áp lực</w:t>
      </w:r>
      <w:r w:rsidRPr="004972D1">
        <w:rPr>
          <w:noProof/>
        </w:rPr>
        <w:tab/>
      </w:r>
      <w:r w:rsidRPr="004972D1">
        <w:rPr>
          <w:noProof/>
        </w:rPr>
        <w:fldChar w:fldCharType="begin"/>
      </w:r>
      <w:r w:rsidRPr="004972D1">
        <w:rPr>
          <w:noProof/>
        </w:rPr>
        <w:instrText xml:space="preserve"> PAGEREF _Toc218777756 \h </w:instrText>
      </w:r>
      <w:r w:rsidRPr="004972D1">
        <w:rPr>
          <w:noProof/>
        </w:rPr>
      </w:r>
      <w:r w:rsidRPr="004972D1">
        <w:rPr>
          <w:noProof/>
        </w:rPr>
        <w:fldChar w:fldCharType="separate"/>
      </w:r>
      <w:r w:rsidRPr="004972D1">
        <w:rPr>
          <w:noProof/>
        </w:rPr>
        <w:t>248</w:t>
      </w:r>
      <w:r w:rsidRPr="004972D1">
        <w:rPr>
          <w:noProof/>
        </w:rPr>
        <w:fldChar w:fldCharType="end"/>
      </w:r>
    </w:p>
    <w:p w14:paraId="2941C531" w14:textId="4BFF2554"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val="fr-FR"/>
        </w:rPr>
        <w:t>5.4.7.7.</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val="fr-FR"/>
        </w:rPr>
        <w:t>Đường ống đường kính từ 25mm đến 200mm</w:t>
      </w:r>
      <w:r w:rsidRPr="004972D1">
        <w:rPr>
          <w:noProof/>
        </w:rPr>
        <w:tab/>
      </w:r>
      <w:r w:rsidRPr="004972D1">
        <w:rPr>
          <w:noProof/>
        </w:rPr>
        <w:fldChar w:fldCharType="begin"/>
      </w:r>
      <w:r w:rsidRPr="004972D1">
        <w:rPr>
          <w:noProof/>
        </w:rPr>
        <w:instrText xml:space="preserve"> PAGEREF _Toc218777757 \h </w:instrText>
      </w:r>
      <w:r w:rsidRPr="004972D1">
        <w:rPr>
          <w:noProof/>
        </w:rPr>
      </w:r>
      <w:r w:rsidRPr="004972D1">
        <w:rPr>
          <w:noProof/>
        </w:rPr>
        <w:fldChar w:fldCharType="separate"/>
      </w:r>
      <w:r w:rsidRPr="004972D1">
        <w:rPr>
          <w:noProof/>
        </w:rPr>
        <w:t>249</w:t>
      </w:r>
      <w:r w:rsidRPr="004972D1">
        <w:rPr>
          <w:noProof/>
        </w:rPr>
        <w:fldChar w:fldCharType="end"/>
      </w:r>
    </w:p>
    <w:p w14:paraId="5B369F1F" w14:textId="23FE7B6C"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5.4.7.8.</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Phụ kiện đường ống đường kính từ 65mm đến 200mm</w:t>
      </w:r>
      <w:r w:rsidRPr="004972D1">
        <w:rPr>
          <w:noProof/>
        </w:rPr>
        <w:tab/>
      </w:r>
      <w:r w:rsidRPr="004972D1">
        <w:rPr>
          <w:noProof/>
        </w:rPr>
        <w:fldChar w:fldCharType="begin"/>
      </w:r>
      <w:r w:rsidRPr="004972D1">
        <w:rPr>
          <w:noProof/>
        </w:rPr>
        <w:instrText xml:space="preserve"> PAGEREF _Toc218777758 \h </w:instrText>
      </w:r>
      <w:r w:rsidRPr="004972D1">
        <w:rPr>
          <w:noProof/>
        </w:rPr>
      </w:r>
      <w:r w:rsidRPr="004972D1">
        <w:rPr>
          <w:noProof/>
        </w:rPr>
        <w:fldChar w:fldCharType="separate"/>
      </w:r>
      <w:r w:rsidRPr="004972D1">
        <w:rPr>
          <w:noProof/>
        </w:rPr>
        <w:t>250</w:t>
      </w:r>
      <w:r w:rsidRPr="004972D1">
        <w:rPr>
          <w:noProof/>
        </w:rPr>
        <w:fldChar w:fldCharType="end"/>
      </w:r>
    </w:p>
    <w:p w14:paraId="59835C8D" w14:textId="6D634149"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5.4.7.9.</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Phụ kiện đường ống đường kính từ 15mm đến 50mm</w:t>
      </w:r>
      <w:r w:rsidRPr="004972D1">
        <w:rPr>
          <w:noProof/>
        </w:rPr>
        <w:tab/>
      </w:r>
      <w:r w:rsidRPr="004972D1">
        <w:rPr>
          <w:noProof/>
        </w:rPr>
        <w:fldChar w:fldCharType="begin"/>
      </w:r>
      <w:r w:rsidRPr="004972D1">
        <w:rPr>
          <w:noProof/>
        </w:rPr>
        <w:instrText xml:space="preserve"> PAGEREF _Toc218777759 \h </w:instrText>
      </w:r>
      <w:r w:rsidRPr="004972D1">
        <w:rPr>
          <w:noProof/>
        </w:rPr>
      </w:r>
      <w:r w:rsidRPr="004972D1">
        <w:rPr>
          <w:noProof/>
        </w:rPr>
        <w:fldChar w:fldCharType="separate"/>
      </w:r>
      <w:r w:rsidRPr="004972D1">
        <w:rPr>
          <w:noProof/>
        </w:rPr>
        <w:t>250</w:t>
      </w:r>
      <w:r w:rsidRPr="004972D1">
        <w:rPr>
          <w:noProof/>
        </w:rPr>
        <w:fldChar w:fldCharType="end"/>
      </w:r>
    </w:p>
    <w:p w14:paraId="1F826378" w14:textId="33258301"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5.4.7.10.</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Van: đường kính từ D50 đến D200</w:t>
      </w:r>
      <w:r w:rsidRPr="004972D1">
        <w:rPr>
          <w:noProof/>
        </w:rPr>
        <w:tab/>
      </w:r>
      <w:r w:rsidRPr="004972D1">
        <w:rPr>
          <w:noProof/>
        </w:rPr>
        <w:fldChar w:fldCharType="begin"/>
      </w:r>
      <w:r w:rsidRPr="004972D1">
        <w:rPr>
          <w:noProof/>
        </w:rPr>
        <w:instrText xml:space="preserve"> PAGEREF _Toc218777760 \h </w:instrText>
      </w:r>
      <w:r w:rsidRPr="004972D1">
        <w:rPr>
          <w:noProof/>
        </w:rPr>
      </w:r>
      <w:r w:rsidRPr="004972D1">
        <w:rPr>
          <w:noProof/>
        </w:rPr>
        <w:fldChar w:fldCharType="separate"/>
      </w:r>
      <w:r w:rsidRPr="004972D1">
        <w:rPr>
          <w:noProof/>
        </w:rPr>
        <w:t>251</w:t>
      </w:r>
      <w:r w:rsidRPr="004972D1">
        <w:rPr>
          <w:noProof/>
        </w:rPr>
        <w:fldChar w:fldCharType="end"/>
      </w:r>
    </w:p>
    <w:p w14:paraId="682EA8B1" w14:textId="4BFE3218"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5.4.7.11.</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Van: đường kính từ D15 đến D25</w:t>
      </w:r>
      <w:r w:rsidRPr="004972D1">
        <w:rPr>
          <w:noProof/>
        </w:rPr>
        <w:tab/>
      </w:r>
      <w:r w:rsidRPr="004972D1">
        <w:rPr>
          <w:noProof/>
        </w:rPr>
        <w:fldChar w:fldCharType="begin"/>
      </w:r>
      <w:r w:rsidRPr="004972D1">
        <w:rPr>
          <w:noProof/>
        </w:rPr>
        <w:instrText xml:space="preserve"> PAGEREF _Toc218777761 \h </w:instrText>
      </w:r>
      <w:r w:rsidRPr="004972D1">
        <w:rPr>
          <w:noProof/>
        </w:rPr>
      </w:r>
      <w:r w:rsidRPr="004972D1">
        <w:rPr>
          <w:noProof/>
        </w:rPr>
        <w:fldChar w:fldCharType="separate"/>
      </w:r>
      <w:r w:rsidRPr="004972D1">
        <w:rPr>
          <w:noProof/>
        </w:rPr>
        <w:t>252</w:t>
      </w:r>
      <w:r w:rsidRPr="004972D1">
        <w:rPr>
          <w:noProof/>
        </w:rPr>
        <w:fldChar w:fldCharType="end"/>
      </w:r>
    </w:p>
    <w:p w14:paraId="610A6DAF" w14:textId="09A62830" w:rsidR="00255D9D" w:rsidRPr="004972D1" w:rsidRDefault="00255D9D">
      <w:pPr>
        <w:pStyle w:val="TOC3"/>
        <w:tabs>
          <w:tab w:val="left" w:pos="1300"/>
        </w:tabs>
        <w:rPr>
          <w:rFonts w:asciiTheme="minorHAnsi" w:eastAsiaTheme="minorEastAsia" w:hAnsiTheme="minorHAnsi" w:cstheme="minorBidi"/>
          <w:noProof/>
          <w:sz w:val="22"/>
          <w:szCs w:val="22"/>
        </w:rPr>
      </w:pPr>
      <w:r w:rsidRPr="004972D1">
        <w:rPr>
          <w:noProof/>
          <w:lang w:val="nl-NL"/>
        </w:rPr>
        <w:t>5.4.7.11.1</w:t>
      </w:r>
      <w:r w:rsidRPr="004972D1">
        <w:rPr>
          <w:rFonts w:asciiTheme="minorHAnsi" w:eastAsiaTheme="minorEastAsia" w:hAnsiTheme="minorHAnsi" w:cstheme="minorBidi"/>
          <w:noProof/>
          <w:sz w:val="22"/>
          <w:szCs w:val="22"/>
        </w:rPr>
        <w:tab/>
      </w:r>
      <w:r w:rsidRPr="004972D1">
        <w:rPr>
          <w:noProof/>
          <w:lang w:val="nl-NL"/>
        </w:rPr>
        <w:t>Van góc Dn50:</w:t>
      </w:r>
      <w:r w:rsidRPr="004972D1">
        <w:rPr>
          <w:noProof/>
        </w:rPr>
        <w:tab/>
      </w:r>
      <w:r w:rsidRPr="004972D1">
        <w:rPr>
          <w:noProof/>
        </w:rPr>
        <w:fldChar w:fldCharType="begin"/>
      </w:r>
      <w:r w:rsidRPr="004972D1">
        <w:rPr>
          <w:noProof/>
        </w:rPr>
        <w:instrText xml:space="preserve"> PAGEREF _Toc218777762 \h </w:instrText>
      </w:r>
      <w:r w:rsidRPr="004972D1">
        <w:rPr>
          <w:noProof/>
        </w:rPr>
      </w:r>
      <w:r w:rsidRPr="004972D1">
        <w:rPr>
          <w:noProof/>
        </w:rPr>
        <w:fldChar w:fldCharType="separate"/>
      </w:r>
      <w:r w:rsidRPr="004972D1">
        <w:rPr>
          <w:noProof/>
        </w:rPr>
        <w:t>252</w:t>
      </w:r>
      <w:r w:rsidRPr="004972D1">
        <w:rPr>
          <w:noProof/>
        </w:rPr>
        <w:fldChar w:fldCharType="end"/>
      </w:r>
    </w:p>
    <w:p w14:paraId="681EB52D" w14:textId="2A74A095"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5.4.7.12.</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Khớp nối mềm</w:t>
      </w:r>
      <w:r w:rsidRPr="004972D1">
        <w:rPr>
          <w:noProof/>
        </w:rPr>
        <w:tab/>
      </w:r>
      <w:r w:rsidRPr="004972D1">
        <w:rPr>
          <w:noProof/>
        </w:rPr>
        <w:fldChar w:fldCharType="begin"/>
      </w:r>
      <w:r w:rsidRPr="004972D1">
        <w:rPr>
          <w:noProof/>
        </w:rPr>
        <w:instrText xml:space="preserve"> PAGEREF _Toc218777763 \h </w:instrText>
      </w:r>
      <w:r w:rsidRPr="004972D1">
        <w:rPr>
          <w:noProof/>
        </w:rPr>
      </w:r>
      <w:r w:rsidRPr="004972D1">
        <w:rPr>
          <w:noProof/>
        </w:rPr>
        <w:fldChar w:fldCharType="separate"/>
      </w:r>
      <w:r w:rsidRPr="004972D1">
        <w:rPr>
          <w:noProof/>
        </w:rPr>
        <w:t>253</w:t>
      </w:r>
      <w:r w:rsidRPr="004972D1">
        <w:rPr>
          <w:noProof/>
        </w:rPr>
        <w:fldChar w:fldCharType="end"/>
      </w:r>
    </w:p>
    <w:p w14:paraId="7D19810C" w14:textId="207F8D78"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strike/>
          <w:noProof/>
        </w:rPr>
        <w:t>5.4.7.13.</w:t>
      </w:r>
      <w:r w:rsidRPr="004972D1">
        <w:rPr>
          <w:rFonts w:asciiTheme="minorHAnsi" w:eastAsiaTheme="minorEastAsia" w:hAnsiTheme="minorHAnsi" w:cstheme="minorBidi"/>
          <w:noProof/>
          <w:sz w:val="22"/>
          <w:szCs w:val="22"/>
        </w:rPr>
        <w:tab/>
      </w:r>
      <w:r w:rsidRPr="004972D1">
        <w:rPr>
          <w:rFonts w:asciiTheme="majorHAnsi" w:hAnsiTheme="majorHAnsi" w:cstheme="majorHAnsi"/>
          <w:strike/>
          <w:noProof/>
        </w:rPr>
        <w:t>Đầu phun sương</w:t>
      </w:r>
      <w:r w:rsidRPr="004972D1">
        <w:rPr>
          <w:noProof/>
        </w:rPr>
        <w:tab/>
      </w:r>
      <w:r w:rsidRPr="004972D1">
        <w:rPr>
          <w:noProof/>
        </w:rPr>
        <w:fldChar w:fldCharType="begin"/>
      </w:r>
      <w:r w:rsidRPr="004972D1">
        <w:rPr>
          <w:noProof/>
        </w:rPr>
        <w:instrText xml:space="preserve"> PAGEREF _Toc218777764 \h </w:instrText>
      </w:r>
      <w:r w:rsidRPr="004972D1">
        <w:rPr>
          <w:noProof/>
        </w:rPr>
      </w:r>
      <w:r w:rsidRPr="004972D1">
        <w:rPr>
          <w:noProof/>
        </w:rPr>
        <w:fldChar w:fldCharType="separate"/>
      </w:r>
      <w:r w:rsidRPr="004972D1">
        <w:rPr>
          <w:noProof/>
        </w:rPr>
        <w:t>254</w:t>
      </w:r>
      <w:r w:rsidRPr="004972D1">
        <w:rPr>
          <w:noProof/>
        </w:rPr>
        <w:fldChar w:fldCharType="end"/>
      </w:r>
    </w:p>
    <w:p w14:paraId="5678934F" w14:textId="3BB7963D"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strike/>
          <w:noProof/>
        </w:rPr>
        <w:t>5.4.7.14.</w:t>
      </w:r>
      <w:r w:rsidRPr="004972D1">
        <w:rPr>
          <w:rFonts w:asciiTheme="minorHAnsi" w:eastAsiaTheme="minorEastAsia" w:hAnsiTheme="minorHAnsi" w:cstheme="minorBidi"/>
          <w:noProof/>
          <w:sz w:val="22"/>
          <w:szCs w:val="22"/>
        </w:rPr>
        <w:tab/>
      </w:r>
      <w:r w:rsidRPr="004972D1">
        <w:rPr>
          <w:rFonts w:asciiTheme="majorHAnsi" w:hAnsiTheme="majorHAnsi" w:cstheme="majorHAnsi"/>
          <w:strike/>
          <w:noProof/>
        </w:rPr>
        <w:t>Van Deluge</w:t>
      </w:r>
      <w:r w:rsidRPr="004972D1">
        <w:rPr>
          <w:noProof/>
        </w:rPr>
        <w:tab/>
      </w:r>
      <w:r w:rsidRPr="004972D1">
        <w:rPr>
          <w:noProof/>
        </w:rPr>
        <w:fldChar w:fldCharType="begin"/>
      </w:r>
      <w:r w:rsidRPr="004972D1">
        <w:rPr>
          <w:noProof/>
        </w:rPr>
        <w:instrText xml:space="preserve"> PAGEREF _Toc218777765 \h </w:instrText>
      </w:r>
      <w:r w:rsidRPr="004972D1">
        <w:rPr>
          <w:noProof/>
        </w:rPr>
      </w:r>
      <w:r w:rsidRPr="004972D1">
        <w:rPr>
          <w:noProof/>
        </w:rPr>
        <w:fldChar w:fldCharType="separate"/>
      </w:r>
      <w:r w:rsidRPr="004972D1">
        <w:rPr>
          <w:noProof/>
        </w:rPr>
        <w:t>255</w:t>
      </w:r>
      <w:r w:rsidRPr="004972D1">
        <w:rPr>
          <w:noProof/>
        </w:rPr>
        <w:fldChar w:fldCharType="end"/>
      </w:r>
    </w:p>
    <w:p w14:paraId="6AB8118B" w14:textId="109D21EC"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5.4.7.15.</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Trụ nước chữa cháy</w:t>
      </w:r>
      <w:r w:rsidRPr="004972D1">
        <w:rPr>
          <w:noProof/>
        </w:rPr>
        <w:tab/>
      </w:r>
      <w:r w:rsidRPr="004972D1">
        <w:rPr>
          <w:noProof/>
        </w:rPr>
        <w:fldChar w:fldCharType="begin"/>
      </w:r>
      <w:r w:rsidRPr="004972D1">
        <w:rPr>
          <w:noProof/>
        </w:rPr>
        <w:instrText xml:space="preserve"> PAGEREF _Toc218777766 \h </w:instrText>
      </w:r>
      <w:r w:rsidRPr="004972D1">
        <w:rPr>
          <w:noProof/>
        </w:rPr>
      </w:r>
      <w:r w:rsidRPr="004972D1">
        <w:rPr>
          <w:noProof/>
        </w:rPr>
        <w:fldChar w:fldCharType="separate"/>
      </w:r>
      <w:r w:rsidRPr="004972D1">
        <w:rPr>
          <w:noProof/>
        </w:rPr>
        <w:t>256</w:t>
      </w:r>
      <w:r w:rsidRPr="004972D1">
        <w:rPr>
          <w:noProof/>
        </w:rPr>
        <w:fldChar w:fldCharType="end"/>
      </w:r>
    </w:p>
    <w:p w14:paraId="3285E527" w14:textId="17B55B9B"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5.4.7.16.</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Vòi chữa cháy</w:t>
      </w:r>
      <w:r w:rsidRPr="004972D1">
        <w:rPr>
          <w:noProof/>
        </w:rPr>
        <w:tab/>
      </w:r>
      <w:r w:rsidRPr="004972D1">
        <w:rPr>
          <w:noProof/>
        </w:rPr>
        <w:fldChar w:fldCharType="begin"/>
      </w:r>
      <w:r w:rsidRPr="004972D1">
        <w:rPr>
          <w:noProof/>
        </w:rPr>
        <w:instrText xml:space="preserve"> PAGEREF _Toc218777767 \h </w:instrText>
      </w:r>
      <w:r w:rsidRPr="004972D1">
        <w:rPr>
          <w:noProof/>
        </w:rPr>
      </w:r>
      <w:r w:rsidRPr="004972D1">
        <w:rPr>
          <w:noProof/>
        </w:rPr>
        <w:fldChar w:fldCharType="separate"/>
      </w:r>
      <w:r w:rsidRPr="004972D1">
        <w:rPr>
          <w:noProof/>
        </w:rPr>
        <w:t>257</w:t>
      </w:r>
      <w:r w:rsidRPr="004972D1">
        <w:rPr>
          <w:noProof/>
        </w:rPr>
        <w:fldChar w:fldCharType="end"/>
      </w:r>
    </w:p>
    <w:p w14:paraId="55B4D2F9" w14:textId="58D5B73F"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rPr>
        <w:t>5.4.7.17.</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rPr>
        <w:t>Lăng chữa cháy</w:t>
      </w:r>
      <w:r w:rsidRPr="004972D1">
        <w:rPr>
          <w:noProof/>
        </w:rPr>
        <w:tab/>
      </w:r>
      <w:r w:rsidRPr="004972D1">
        <w:rPr>
          <w:noProof/>
        </w:rPr>
        <w:fldChar w:fldCharType="begin"/>
      </w:r>
      <w:r w:rsidRPr="004972D1">
        <w:rPr>
          <w:noProof/>
        </w:rPr>
        <w:instrText xml:space="preserve"> PAGEREF _Toc218777768 \h </w:instrText>
      </w:r>
      <w:r w:rsidRPr="004972D1">
        <w:rPr>
          <w:noProof/>
        </w:rPr>
      </w:r>
      <w:r w:rsidRPr="004972D1">
        <w:rPr>
          <w:noProof/>
        </w:rPr>
        <w:fldChar w:fldCharType="separate"/>
      </w:r>
      <w:r w:rsidRPr="004972D1">
        <w:rPr>
          <w:noProof/>
        </w:rPr>
        <w:t>258</w:t>
      </w:r>
      <w:r w:rsidRPr="004972D1">
        <w:rPr>
          <w:noProof/>
        </w:rPr>
        <w:fldChar w:fldCharType="end"/>
      </w:r>
    </w:p>
    <w:p w14:paraId="150E7114" w14:textId="0F56EA9E" w:rsidR="00255D9D" w:rsidRPr="004972D1" w:rsidRDefault="00255D9D">
      <w:pPr>
        <w:pStyle w:val="TOC3"/>
        <w:rPr>
          <w:rFonts w:asciiTheme="minorHAnsi" w:eastAsiaTheme="minorEastAsia" w:hAnsiTheme="minorHAnsi" w:cstheme="minorBidi"/>
          <w:noProof/>
          <w:sz w:val="22"/>
          <w:szCs w:val="22"/>
        </w:rPr>
      </w:pPr>
      <w:r w:rsidRPr="004972D1">
        <w:rPr>
          <w:rFonts w:asciiTheme="majorHAnsi" w:hAnsiTheme="majorHAnsi" w:cstheme="majorHAnsi"/>
          <w:noProof/>
          <w:lang w:eastAsia="zh-CN"/>
        </w:rPr>
        <w:t>5.4.7.18.</w:t>
      </w:r>
      <w:r w:rsidRPr="004972D1">
        <w:rPr>
          <w:rFonts w:asciiTheme="minorHAnsi" w:eastAsiaTheme="minorEastAsia" w:hAnsiTheme="minorHAnsi" w:cstheme="minorBidi"/>
          <w:noProof/>
          <w:sz w:val="22"/>
          <w:szCs w:val="22"/>
        </w:rPr>
        <w:tab/>
      </w:r>
      <w:r w:rsidRPr="004972D1">
        <w:rPr>
          <w:rFonts w:asciiTheme="majorHAnsi" w:hAnsiTheme="majorHAnsi" w:cstheme="majorHAnsi"/>
          <w:noProof/>
          <w:lang w:eastAsia="zh-CN"/>
        </w:rPr>
        <w:t>Tủ vòi, lăng chữa cháy ngoài trời</w:t>
      </w:r>
      <w:r w:rsidRPr="004972D1">
        <w:rPr>
          <w:noProof/>
        </w:rPr>
        <w:tab/>
      </w:r>
      <w:r w:rsidRPr="004972D1">
        <w:rPr>
          <w:noProof/>
        </w:rPr>
        <w:fldChar w:fldCharType="begin"/>
      </w:r>
      <w:r w:rsidRPr="004972D1">
        <w:rPr>
          <w:noProof/>
        </w:rPr>
        <w:instrText xml:space="preserve"> PAGEREF _Toc218777769 \h </w:instrText>
      </w:r>
      <w:r w:rsidRPr="004972D1">
        <w:rPr>
          <w:noProof/>
        </w:rPr>
      </w:r>
      <w:r w:rsidRPr="004972D1">
        <w:rPr>
          <w:noProof/>
        </w:rPr>
        <w:fldChar w:fldCharType="separate"/>
      </w:r>
      <w:r w:rsidRPr="004972D1">
        <w:rPr>
          <w:noProof/>
        </w:rPr>
        <w:t>259</w:t>
      </w:r>
      <w:r w:rsidRPr="004972D1">
        <w:rPr>
          <w:noProof/>
        </w:rPr>
        <w:fldChar w:fldCharType="end"/>
      </w:r>
    </w:p>
    <w:p w14:paraId="10314E68" w14:textId="55B1D4FE" w:rsidR="00223085" w:rsidRDefault="00B76254" w:rsidP="00223085">
      <w:pPr>
        <w:pStyle w:val="Heading3"/>
        <w:numPr>
          <w:ilvl w:val="0"/>
          <w:numId w:val="0"/>
        </w:numPr>
        <w:tabs>
          <w:tab w:val="right" w:leader="dot" w:pos="8789"/>
        </w:tabs>
        <w:spacing w:before="60" w:after="60" w:line="276" w:lineRule="auto"/>
        <w:rPr>
          <w:rStyle w:val="Hyperlink"/>
          <w:rFonts w:asciiTheme="majorHAnsi" w:hAnsiTheme="majorHAnsi" w:cstheme="majorHAnsi"/>
          <w:b w:val="0"/>
          <w:bCs/>
          <w:color w:val="auto"/>
          <w:szCs w:val="26"/>
          <w:lang w:val="fr-FR"/>
        </w:rPr>
      </w:pPr>
      <w:r w:rsidRPr="004972D1">
        <w:rPr>
          <w:rStyle w:val="Hyperlink"/>
          <w:rFonts w:asciiTheme="majorHAnsi" w:hAnsiTheme="majorHAnsi" w:cstheme="majorHAnsi"/>
          <w:b w:val="0"/>
          <w:bCs/>
          <w:color w:val="auto"/>
          <w:szCs w:val="26"/>
          <w:lang w:val="fr-FR"/>
        </w:rPr>
        <w:fldChar w:fldCharType="end"/>
      </w:r>
      <w:bookmarkEnd w:id="8"/>
      <w:bookmarkEnd w:id="9"/>
      <w:bookmarkEnd w:id="10"/>
      <w:bookmarkEnd w:id="11"/>
      <w:bookmarkEnd w:id="12"/>
      <w:bookmarkEnd w:id="13"/>
      <w:bookmarkEnd w:id="14"/>
      <w:bookmarkEnd w:id="15"/>
      <w:bookmarkEnd w:id="16"/>
      <w:bookmarkEnd w:id="17"/>
      <w:bookmarkEnd w:id="18"/>
    </w:p>
    <w:p w14:paraId="60E1E8EE" w14:textId="3B1D3945" w:rsidR="00AB368E" w:rsidRPr="00223085" w:rsidRDefault="00223085" w:rsidP="00223085">
      <w:pPr>
        <w:rPr>
          <w:rFonts w:asciiTheme="majorHAnsi" w:hAnsiTheme="majorHAnsi" w:cstheme="majorHAnsi"/>
          <w:bCs/>
          <w:szCs w:val="26"/>
          <w:u w:val="single"/>
          <w:lang w:val="fr-FR"/>
        </w:rPr>
      </w:pPr>
      <w:r>
        <w:rPr>
          <w:rStyle w:val="Hyperlink"/>
          <w:rFonts w:asciiTheme="majorHAnsi" w:hAnsiTheme="majorHAnsi" w:cstheme="majorHAnsi"/>
          <w:b/>
          <w:bCs/>
          <w:color w:val="auto"/>
          <w:szCs w:val="26"/>
          <w:lang w:val="fr-FR"/>
        </w:rPr>
        <w:br w:type="page"/>
      </w:r>
    </w:p>
    <w:p w14:paraId="4E9998BD" w14:textId="77777777" w:rsidR="00AB368E" w:rsidRPr="004972D1" w:rsidRDefault="00B76254" w:rsidP="00F759DF">
      <w:pPr>
        <w:pStyle w:val="Heading2"/>
        <w:rPr>
          <w:color w:val="auto"/>
        </w:rPr>
      </w:pPr>
      <w:bookmarkStart w:id="19" w:name="_Toc118204366"/>
      <w:bookmarkStart w:id="20" w:name="_Toc218777622"/>
      <w:bookmarkStart w:id="21" w:name="_Toc394324909"/>
      <w:bookmarkStart w:id="22" w:name="_Toc394324787"/>
      <w:bookmarkStart w:id="23" w:name="_Toc394324766"/>
      <w:bookmarkStart w:id="24" w:name="_Toc394324882"/>
      <w:bookmarkStart w:id="25" w:name="_Toc394478383"/>
      <w:bookmarkStart w:id="26" w:name="_Toc394324506"/>
      <w:bookmarkStart w:id="27" w:name="_Toc394479269"/>
      <w:bookmarkStart w:id="28" w:name="_Toc394324606"/>
      <w:bookmarkStart w:id="29" w:name="_Toc394324795"/>
      <w:bookmarkStart w:id="30" w:name="_Toc394489670"/>
      <w:bookmarkStart w:id="31" w:name="_Toc394324738"/>
      <w:r w:rsidRPr="004972D1">
        <w:rPr>
          <w:color w:val="auto"/>
        </w:rPr>
        <w:lastRenderedPageBreak/>
        <w:t>GIỚI THIỆU VỀ DỰ ÁN, GÓI THẦU</w:t>
      </w:r>
      <w:bookmarkEnd w:id="19"/>
      <w:bookmarkEnd w:id="20"/>
    </w:p>
    <w:p w14:paraId="60F05C30" w14:textId="77777777" w:rsidR="00AB368E" w:rsidRPr="004972D1" w:rsidRDefault="00B76254" w:rsidP="00F759DF">
      <w:pPr>
        <w:pStyle w:val="Heading3"/>
        <w:numPr>
          <w:ilvl w:val="2"/>
          <w:numId w:val="261"/>
        </w:numPr>
        <w:tabs>
          <w:tab w:val="clear" w:pos="851"/>
        </w:tabs>
        <w:spacing w:before="60" w:after="60" w:line="276" w:lineRule="auto"/>
        <w:rPr>
          <w:lang w:val="nl-NL"/>
        </w:rPr>
      </w:pPr>
      <w:bookmarkStart w:id="32" w:name="_Toc208516910"/>
      <w:bookmarkStart w:id="33" w:name="_Toc118204367"/>
      <w:bookmarkStart w:id="34" w:name="_Toc218777623"/>
      <w:bookmarkStart w:id="35" w:name="_Toc394324890"/>
      <w:bookmarkStart w:id="36" w:name="_Toc394324917"/>
      <w:bookmarkStart w:id="37" w:name="_Toc394324746"/>
      <w:bookmarkStart w:id="38" w:name="_Toc394324509"/>
      <w:bookmarkStart w:id="39" w:name="_Toc394478386"/>
      <w:bookmarkStart w:id="40" w:name="_Toc394324790"/>
      <w:bookmarkStart w:id="41" w:name="_Toc394324774"/>
      <w:bookmarkStart w:id="42" w:name="_Toc394324609"/>
      <w:bookmarkStart w:id="43" w:name="_Toc394489673"/>
      <w:bookmarkStart w:id="44" w:name="_Toc394324798"/>
      <w:bookmarkStart w:id="45" w:name="_Toc394479272"/>
      <w:bookmarkEnd w:id="21"/>
      <w:bookmarkEnd w:id="22"/>
      <w:bookmarkEnd w:id="23"/>
      <w:bookmarkEnd w:id="24"/>
      <w:bookmarkEnd w:id="25"/>
      <w:bookmarkEnd w:id="26"/>
      <w:bookmarkEnd w:id="27"/>
      <w:bookmarkEnd w:id="28"/>
      <w:bookmarkEnd w:id="29"/>
      <w:bookmarkEnd w:id="30"/>
      <w:bookmarkEnd w:id="31"/>
      <w:r w:rsidRPr="004972D1">
        <w:rPr>
          <w:lang w:val="nl-NL"/>
        </w:rPr>
        <w:t>Mục tiêu xây dựng công trình</w:t>
      </w:r>
      <w:bookmarkEnd w:id="32"/>
      <w:bookmarkEnd w:id="33"/>
      <w:bookmarkEnd w:id="34"/>
    </w:p>
    <w:p w14:paraId="000D7A94" w14:textId="4EFFE778" w:rsidR="00AB368E" w:rsidRPr="004972D1" w:rsidRDefault="00B76254" w:rsidP="00F759DF">
      <w:pPr>
        <w:autoSpaceDE w:val="0"/>
        <w:autoSpaceDN w:val="0"/>
        <w:adjustRightInd w:val="0"/>
        <w:spacing w:before="60" w:after="60" w:line="276" w:lineRule="auto"/>
        <w:ind w:left="1080"/>
        <w:jc w:val="both"/>
        <w:rPr>
          <w:rFonts w:eastAsia="Tahoma"/>
          <w:snapToGrid w:val="0"/>
          <w:szCs w:val="26"/>
          <w:lang w:val="zh-CN" w:eastAsia="zh-CN"/>
        </w:rPr>
      </w:pPr>
      <w:bookmarkStart w:id="46" w:name="_Toc394324796"/>
      <w:bookmarkStart w:id="47" w:name="_Toc394324767"/>
      <w:bookmarkStart w:id="48" w:name="_Toc394478384"/>
      <w:bookmarkStart w:id="49" w:name="_Toc394324788"/>
      <w:bookmarkStart w:id="50" w:name="_Toc394324739"/>
      <w:bookmarkStart w:id="51" w:name="_Toc394489671"/>
      <w:bookmarkStart w:id="52" w:name="_Toc394324883"/>
      <w:bookmarkStart w:id="53" w:name="_Toc394324910"/>
      <w:bookmarkStart w:id="54" w:name="_Toc394479270"/>
      <w:bookmarkStart w:id="55" w:name="_Toc394324507"/>
      <w:bookmarkStart w:id="56" w:name="_Toc394324607"/>
      <w:r w:rsidRPr="004972D1">
        <w:rPr>
          <w:rFonts w:eastAsia="Tahoma"/>
          <w:snapToGrid w:val="0"/>
          <w:szCs w:val="26"/>
          <w:lang w:val="zh-CN" w:eastAsia="zh-CN"/>
        </w:rPr>
        <w:t xml:space="preserve">Dự án đầu tư xây dựng công trình Trạm biến áp 220kV </w:t>
      </w:r>
      <w:r w:rsidR="00BE0FD6" w:rsidRPr="004972D1">
        <w:rPr>
          <w:rFonts w:eastAsia="Tahoma"/>
          <w:snapToGrid w:val="0"/>
          <w:szCs w:val="26"/>
          <w:lang w:eastAsia="zh-CN"/>
        </w:rPr>
        <w:t>Lục Yên</w:t>
      </w:r>
      <w:r w:rsidRPr="004972D1">
        <w:rPr>
          <w:rFonts w:eastAsia="Tahoma"/>
          <w:snapToGrid w:val="0"/>
          <w:szCs w:val="26"/>
          <w:lang w:val="zh-CN" w:eastAsia="zh-CN"/>
        </w:rPr>
        <w:t xml:space="preserve"> và đấu nối nhằm mục tiêu:</w:t>
      </w:r>
    </w:p>
    <w:p w14:paraId="3A0EAA31" w14:textId="77777777" w:rsidR="00A539F5" w:rsidRPr="004972D1" w:rsidRDefault="00A539F5" w:rsidP="00A539F5">
      <w:pPr>
        <w:numPr>
          <w:ilvl w:val="0"/>
          <w:numId w:val="263"/>
        </w:numPr>
        <w:tabs>
          <w:tab w:val="left" w:pos="709"/>
        </w:tabs>
        <w:autoSpaceDE w:val="0"/>
        <w:autoSpaceDN w:val="0"/>
        <w:adjustRightInd w:val="0"/>
        <w:spacing w:before="60" w:after="60" w:line="276" w:lineRule="auto"/>
        <w:jc w:val="both"/>
      </w:pPr>
      <w:r w:rsidRPr="004972D1">
        <w:t>Tăng cường khả năng đáp ứng yêu cầu truyền tải công suất nguồn điện khu vực tỉnh Lào Cai.</w:t>
      </w:r>
    </w:p>
    <w:p w14:paraId="5FA3FFA0" w14:textId="77777777" w:rsidR="00A539F5" w:rsidRPr="004972D1" w:rsidRDefault="00A539F5" w:rsidP="00A539F5">
      <w:pPr>
        <w:numPr>
          <w:ilvl w:val="0"/>
          <w:numId w:val="263"/>
        </w:numPr>
        <w:tabs>
          <w:tab w:val="left" w:pos="709"/>
        </w:tabs>
        <w:autoSpaceDE w:val="0"/>
        <w:autoSpaceDN w:val="0"/>
        <w:adjustRightInd w:val="0"/>
        <w:spacing w:before="60" w:after="60" w:line="276" w:lineRule="auto"/>
        <w:jc w:val="both"/>
      </w:pPr>
      <w:r w:rsidRPr="004972D1">
        <w:t>Hỗ trợ giảm công suất truyền tải các thủy điện nhỏ và vừa vào lưới điện quốc gia qua TBA 220kV Bảo Thắng.</w:t>
      </w:r>
    </w:p>
    <w:p w14:paraId="3192978F" w14:textId="77777777" w:rsidR="00A539F5" w:rsidRPr="004972D1" w:rsidRDefault="00A539F5" w:rsidP="00A539F5">
      <w:pPr>
        <w:numPr>
          <w:ilvl w:val="0"/>
          <w:numId w:val="263"/>
        </w:numPr>
        <w:tabs>
          <w:tab w:val="left" w:pos="709"/>
        </w:tabs>
        <w:autoSpaceDE w:val="0"/>
        <w:autoSpaceDN w:val="0"/>
        <w:adjustRightInd w:val="0"/>
        <w:spacing w:before="60" w:after="60" w:line="276" w:lineRule="auto"/>
        <w:jc w:val="both"/>
      </w:pPr>
      <w:r w:rsidRPr="004972D1">
        <w:t>Tăng cường liên kết hệ thống điện khu vực, nâng cao độ an toàn, tin cậy và ổn định khi vận hành hệ thống điện khu vực và quốc gia.</w:t>
      </w:r>
    </w:p>
    <w:p w14:paraId="29C269E1" w14:textId="5FCD1B25" w:rsidR="00AB368E" w:rsidRPr="004972D1" w:rsidRDefault="00A539F5" w:rsidP="00A539F5">
      <w:pPr>
        <w:numPr>
          <w:ilvl w:val="0"/>
          <w:numId w:val="263"/>
        </w:numPr>
        <w:spacing w:before="120" w:after="120"/>
        <w:jc w:val="both"/>
        <w:rPr>
          <w:lang w:val="nl-NL"/>
        </w:rPr>
      </w:pPr>
      <w:r w:rsidRPr="004972D1">
        <w:t>Hạn chế đáng kể tổn thất công suất trên lưới truyền tải, do đó tăng hiệu quả sản xuất kinh doanh chung</w:t>
      </w:r>
      <w:r w:rsidR="00B76254" w:rsidRPr="004972D1">
        <w:rPr>
          <w:szCs w:val="26"/>
        </w:rPr>
        <w:t>.</w:t>
      </w:r>
    </w:p>
    <w:p w14:paraId="2264B502" w14:textId="77777777" w:rsidR="00AB368E" w:rsidRPr="004972D1" w:rsidRDefault="00B76254" w:rsidP="00F759DF">
      <w:pPr>
        <w:pStyle w:val="Heading3"/>
        <w:numPr>
          <w:ilvl w:val="2"/>
          <w:numId w:val="261"/>
        </w:numPr>
        <w:tabs>
          <w:tab w:val="clear" w:pos="851"/>
        </w:tabs>
        <w:spacing w:before="60" w:after="60" w:line="276" w:lineRule="auto"/>
      </w:pPr>
      <w:bookmarkStart w:id="57" w:name="_Toc118204368"/>
      <w:bookmarkStart w:id="58" w:name="_Toc208516911"/>
      <w:bookmarkStart w:id="59" w:name="_Toc218777624"/>
      <w:r w:rsidRPr="004972D1">
        <w:t>Đ</w:t>
      </w:r>
      <w:bookmarkEnd w:id="46"/>
      <w:bookmarkEnd w:id="47"/>
      <w:bookmarkEnd w:id="48"/>
      <w:bookmarkEnd w:id="49"/>
      <w:bookmarkEnd w:id="50"/>
      <w:bookmarkEnd w:id="51"/>
      <w:bookmarkEnd w:id="52"/>
      <w:bookmarkEnd w:id="53"/>
      <w:bookmarkEnd w:id="54"/>
      <w:bookmarkEnd w:id="55"/>
      <w:bookmarkEnd w:id="56"/>
      <w:r w:rsidRPr="004972D1">
        <w:t>ịa điểm xây dựng</w:t>
      </w:r>
      <w:bookmarkEnd w:id="57"/>
      <w:bookmarkEnd w:id="58"/>
      <w:bookmarkEnd w:id="59"/>
    </w:p>
    <w:p w14:paraId="0C80C028" w14:textId="53A522E7" w:rsidR="00AB368E" w:rsidRPr="004972D1" w:rsidRDefault="008F6115"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bookmarkStart w:id="60" w:name="_Toc394324884"/>
      <w:bookmarkStart w:id="61" w:name="_Toc394324608"/>
      <w:bookmarkStart w:id="62" w:name="_Toc394489672"/>
      <w:bookmarkStart w:id="63" w:name="_Toc394324797"/>
      <w:bookmarkStart w:id="64" w:name="_Toc394478385"/>
      <w:bookmarkStart w:id="65" w:name="_Toc394324740"/>
      <w:bookmarkStart w:id="66" w:name="_Toc394324789"/>
      <w:bookmarkStart w:id="67" w:name="_Toc394479271"/>
      <w:bookmarkStart w:id="68" w:name="_Toc394324911"/>
      <w:bookmarkStart w:id="69" w:name="_Toc394324508"/>
      <w:bookmarkStart w:id="70" w:name="_Toc394324768"/>
      <w:bookmarkStart w:id="71" w:name="_Toc118204369"/>
      <w:bookmarkStart w:id="72" w:name="OLE_LINK4"/>
      <w:bookmarkStart w:id="73" w:name="OLE_LINK3"/>
      <w:r w:rsidRPr="004972D1">
        <w:rPr>
          <w:szCs w:val="26"/>
        </w:rPr>
        <w:t xml:space="preserve">Địa điểm xây dựng Trạm biến áp 220kV Lục Yên và đấu nối </w:t>
      </w:r>
      <w:r w:rsidRPr="004972D1">
        <w:rPr>
          <w:szCs w:val="26"/>
          <w:lang w:val="fr-FR"/>
        </w:rPr>
        <w:t xml:space="preserve">xây mới trên khu đất trồng cây quế xen lẫn cây bụi tại thông làng Mường, </w:t>
      </w:r>
      <w:bookmarkStart w:id="74" w:name="_Hlk204764234"/>
      <w:r w:rsidRPr="004972D1">
        <w:rPr>
          <w:szCs w:val="26"/>
          <w:lang w:val="fr-FR"/>
        </w:rPr>
        <w:t xml:space="preserve">xã Khánh Hòa, tỉnh lào Cai </w:t>
      </w:r>
      <w:bookmarkEnd w:id="74"/>
      <w:r w:rsidRPr="004972D1">
        <w:rPr>
          <w:szCs w:val="26"/>
          <w:lang w:val="fr-FR"/>
        </w:rPr>
        <w:t>(địa chỉ cũ trước khi sát nhập là thôn Làng Mường, xã Tô Mậu, huyện Lục Yên, tỉnh Yên Bái)</w:t>
      </w:r>
      <w:r w:rsidRPr="004972D1">
        <w:rPr>
          <w:szCs w:val="26"/>
          <w:lang w:val="pt-BR"/>
        </w:rPr>
        <w:t>.</w:t>
      </w:r>
      <w:r w:rsidRPr="004972D1">
        <w:rPr>
          <w:b/>
          <w:i/>
          <w:szCs w:val="26"/>
          <w:lang w:val="pt-BR"/>
        </w:rPr>
        <w:t xml:space="preserve"> </w:t>
      </w:r>
      <w:bookmarkStart w:id="75" w:name="_Hlk204852768"/>
      <w:r w:rsidRPr="004972D1">
        <w:rPr>
          <w:b/>
          <w:iCs/>
          <w:szCs w:val="26"/>
          <w:lang w:val="pt-BR"/>
        </w:rPr>
        <w:t>Vị trí trạm biến áp 220kV Lục Yên và hướng tuyến đường dây 220kV đấu nối đã được UBND tỉnh Lào Cai (Yên Bái cũ) thỏa thuận tại văn bản số 2497/UBND-CN ngày 05/08/2022, chấp thuận hiệu chỉnh tại văn bản số 3850/UBND-CN ngày 14/11/2023</w:t>
      </w:r>
      <w:bookmarkEnd w:id="75"/>
      <w:r w:rsidR="00B76254" w:rsidRPr="004972D1">
        <w:rPr>
          <w:rFonts w:asciiTheme="majorHAnsi" w:eastAsia="Tahoma" w:hAnsiTheme="majorHAnsi" w:cstheme="majorHAnsi"/>
          <w:snapToGrid w:val="0"/>
          <w:szCs w:val="26"/>
          <w:lang w:val="zh-CN" w:eastAsia="zh-CN"/>
        </w:rPr>
        <w:t xml:space="preserve">. </w:t>
      </w:r>
    </w:p>
    <w:p w14:paraId="5781D83B" w14:textId="77777777" w:rsidR="00AB368E" w:rsidRPr="004972D1" w:rsidRDefault="00B76254" w:rsidP="00F759DF">
      <w:pPr>
        <w:pStyle w:val="Heading3"/>
        <w:numPr>
          <w:ilvl w:val="2"/>
          <w:numId w:val="261"/>
        </w:numPr>
        <w:tabs>
          <w:tab w:val="clear" w:pos="851"/>
        </w:tabs>
        <w:spacing w:before="60" w:after="60" w:line="276" w:lineRule="auto"/>
        <w:ind w:left="1077" w:hanging="1077"/>
      </w:pPr>
      <w:bookmarkStart w:id="76" w:name="_Toc208516912"/>
      <w:bookmarkStart w:id="77" w:name="_Toc208599013"/>
      <w:bookmarkStart w:id="78" w:name="_Toc208516913"/>
      <w:bookmarkStart w:id="79" w:name="_Toc218777625"/>
      <w:bookmarkEnd w:id="76"/>
      <w:bookmarkEnd w:id="77"/>
      <w:r w:rsidRPr="004972D1">
        <w:t>Q</w:t>
      </w:r>
      <w:bookmarkEnd w:id="60"/>
      <w:bookmarkEnd w:id="61"/>
      <w:bookmarkEnd w:id="62"/>
      <w:bookmarkEnd w:id="63"/>
      <w:bookmarkEnd w:id="64"/>
      <w:bookmarkEnd w:id="65"/>
      <w:bookmarkEnd w:id="66"/>
      <w:bookmarkEnd w:id="67"/>
      <w:bookmarkEnd w:id="68"/>
      <w:bookmarkEnd w:id="69"/>
      <w:bookmarkEnd w:id="70"/>
      <w:r w:rsidRPr="004972D1">
        <w:t xml:space="preserve">uy mô </w:t>
      </w:r>
      <w:bookmarkEnd w:id="71"/>
      <w:r w:rsidRPr="004972D1">
        <w:t>công trình</w:t>
      </w:r>
      <w:bookmarkEnd w:id="78"/>
      <w:bookmarkEnd w:id="79"/>
    </w:p>
    <w:p w14:paraId="2B513EC7" w14:textId="4B1785B9" w:rsidR="00AB368E" w:rsidRPr="004972D1" w:rsidRDefault="00B76254" w:rsidP="00F759DF">
      <w:pPr>
        <w:pStyle w:val="Heading3"/>
        <w:numPr>
          <w:ilvl w:val="3"/>
          <w:numId w:val="261"/>
        </w:numPr>
        <w:tabs>
          <w:tab w:val="clear" w:pos="851"/>
          <w:tab w:val="left" w:pos="0"/>
        </w:tabs>
        <w:spacing w:before="60" w:after="60" w:line="276" w:lineRule="auto"/>
        <w:ind w:left="1077" w:hanging="1077"/>
      </w:pPr>
      <w:bookmarkStart w:id="80" w:name="_Toc208516914"/>
      <w:bookmarkStart w:id="81" w:name="_Toc218777626"/>
      <w:r w:rsidRPr="004972D1">
        <w:t xml:space="preserve">Quy mô </w:t>
      </w:r>
      <w:bookmarkEnd w:id="80"/>
      <w:r w:rsidR="002628B5" w:rsidRPr="004972D1">
        <w:t>phần Trạm biến áp</w:t>
      </w:r>
      <w:bookmarkEnd w:id="81"/>
    </w:p>
    <w:p w14:paraId="66E22EFC" w14:textId="77777777" w:rsidR="00AB368E" w:rsidRPr="004972D1" w:rsidRDefault="00B76254" w:rsidP="00F759DF">
      <w:pPr>
        <w:pStyle w:val="Heading50"/>
      </w:pPr>
      <w:r w:rsidRPr="004972D1">
        <w:t>Công suất trạm</w:t>
      </w:r>
    </w:p>
    <w:p w14:paraId="0E315975" w14:textId="0B0F7408"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eastAsia="zh-CN"/>
        </w:rPr>
      </w:pPr>
      <w:r w:rsidRPr="004972D1">
        <w:rPr>
          <w:rFonts w:asciiTheme="majorHAnsi" w:eastAsia="Tahoma" w:hAnsiTheme="majorHAnsi" w:cstheme="majorHAnsi"/>
          <w:snapToGrid w:val="0"/>
          <w:szCs w:val="26"/>
          <w:lang w:val="zh-CN" w:eastAsia="zh-CN"/>
        </w:rPr>
        <w:t>Công suất của trạm được thiết kế với quy mô đầy đủ bao gồm 02 máy biến áp 220kV-</w:t>
      </w:r>
      <w:r w:rsidR="009E37D4" w:rsidRPr="004972D1">
        <w:rPr>
          <w:rFonts w:asciiTheme="majorHAnsi" w:eastAsia="Tahoma" w:hAnsiTheme="majorHAnsi" w:cstheme="majorHAnsi"/>
          <w:snapToGrid w:val="0"/>
          <w:szCs w:val="26"/>
          <w:lang w:eastAsia="zh-CN"/>
        </w:rPr>
        <w:t>125</w:t>
      </w:r>
      <w:r w:rsidRPr="004972D1">
        <w:rPr>
          <w:rFonts w:asciiTheme="majorHAnsi" w:eastAsia="Tahoma" w:hAnsiTheme="majorHAnsi" w:cstheme="majorHAnsi"/>
          <w:snapToGrid w:val="0"/>
          <w:szCs w:val="26"/>
          <w:lang w:val="zh-CN" w:eastAsia="zh-CN"/>
        </w:rPr>
        <w:t>MVA.</w:t>
      </w:r>
    </w:p>
    <w:p w14:paraId="1641A42A" w14:textId="77777777" w:rsidR="00AB368E" w:rsidRPr="004972D1" w:rsidRDefault="00B76254" w:rsidP="00F759DF">
      <w:pPr>
        <w:pStyle w:val="Heading50"/>
      </w:pPr>
      <w:r w:rsidRPr="004972D1">
        <w:t>Sơ đồ nối điện chính và số ngăn phía 220kV</w:t>
      </w:r>
    </w:p>
    <w:p w14:paraId="558C3B9D" w14:textId="77777777" w:rsidR="00151146" w:rsidRPr="004972D1" w:rsidRDefault="00151146" w:rsidP="00E00D53">
      <w:pPr>
        <w:numPr>
          <w:ilvl w:val="0"/>
          <w:numId w:val="374"/>
        </w:numPr>
        <w:tabs>
          <w:tab w:val="left" w:pos="709"/>
        </w:tabs>
        <w:autoSpaceDE w:val="0"/>
        <w:autoSpaceDN w:val="0"/>
        <w:adjustRightInd w:val="0"/>
        <w:spacing w:before="60" w:after="120" w:line="276" w:lineRule="auto"/>
        <w:ind w:left="706"/>
        <w:jc w:val="both"/>
        <w:rPr>
          <w:szCs w:val="26"/>
          <w:lang w:val="sv-SE"/>
        </w:rPr>
      </w:pPr>
      <w:bookmarkStart w:id="82" w:name="_Hlk204853268"/>
      <w:r w:rsidRPr="004972D1">
        <w:rPr>
          <w:szCs w:val="26"/>
        </w:rPr>
        <w:t>Thiết kế đầy đủ theo sơ đồ 2 thanh cái có thanh cái vòng bao gồm 12 ngăn lộ giai đoạn này lắp đặt thiết bị cho 10 ngăn lộ nên lựa chọn sơ đồ vận hành theo sơ đồ 2 thanh cái có thanh cái vòng.</w:t>
      </w:r>
    </w:p>
    <w:p w14:paraId="7FD7D305" w14:textId="77777777" w:rsidR="00151146" w:rsidRPr="004972D1" w:rsidRDefault="00151146" w:rsidP="00E00D53">
      <w:pPr>
        <w:numPr>
          <w:ilvl w:val="0"/>
          <w:numId w:val="374"/>
        </w:numPr>
        <w:tabs>
          <w:tab w:val="left" w:pos="709"/>
        </w:tabs>
        <w:autoSpaceDE w:val="0"/>
        <w:autoSpaceDN w:val="0"/>
        <w:adjustRightInd w:val="0"/>
        <w:spacing w:before="60" w:after="120" w:line="276" w:lineRule="auto"/>
        <w:ind w:left="706"/>
        <w:jc w:val="both"/>
        <w:rPr>
          <w:szCs w:val="26"/>
          <w:lang w:val="sv-SE"/>
        </w:rPr>
      </w:pPr>
      <w:r w:rsidRPr="004972D1">
        <w:rPr>
          <w:szCs w:val="26"/>
        </w:rPr>
        <w:t>Các ngăn lộ lắp đặt giai đoạn này:</w:t>
      </w:r>
    </w:p>
    <w:p w14:paraId="15C7509E" w14:textId="77777777" w:rsidR="00151146" w:rsidRPr="004972D1" w:rsidRDefault="00151146" w:rsidP="00E00D53">
      <w:pPr>
        <w:widowControl w:val="0"/>
        <w:numPr>
          <w:ilvl w:val="0"/>
          <w:numId w:val="375"/>
        </w:numPr>
        <w:spacing w:before="60" w:after="60" w:line="276" w:lineRule="auto"/>
        <w:ind w:left="1138" w:hanging="288"/>
        <w:jc w:val="both"/>
        <w:rPr>
          <w:szCs w:val="26"/>
          <w:lang w:val="sv-SE"/>
        </w:rPr>
      </w:pPr>
      <w:r w:rsidRPr="004972D1">
        <w:rPr>
          <w:szCs w:val="26"/>
          <w:lang w:val="sv-SE"/>
        </w:rPr>
        <w:t>02 ngăn máy biến áp AT1, AT2 220/110kV-125MVA</w:t>
      </w:r>
    </w:p>
    <w:p w14:paraId="1A6C8329" w14:textId="77777777" w:rsidR="00151146" w:rsidRPr="004972D1" w:rsidRDefault="00151146" w:rsidP="00E00D53">
      <w:pPr>
        <w:widowControl w:val="0"/>
        <w:numPr>
          <w:ilvl w:val="0"/>
          <w:numId w:val="375"/>
        </w:numPr>
        <w:spacing w:before="60" w:after="60" w:line="276" w:lineRule="auto"/>
        <w:ind w:left="1138" w:hanging="288"/>
        <w:jc w:val="both"/>
        <w:rPr>
          <w:szCs w:val="26"/>
          <w:lang w:val="sv-SE"/>
        </w:rPr>
      </w:pPr>
      <w:r w:rsidRPr="004972D1">
        <w:rPr>
          <w:szCs w:val="26"/>
          <w:lang w:val="sv-SE"/>
        </w:rPr>
        <w:t>02 ngăn đường dây đi TBA 220kV Lào Cai</w:t>
      </w:r>
    </w:p>
    <w:p w14:paraId="4FF0737E" w14:textId="77777777" w:rsidR="00151146" w:rsidRPr="004972D1" w:rsidRDefault="00151146" w:rsidP="00E00D53">
      <w:pPr>
        <w:widowControl w:val="0"/>
        <w:numPr>
          <w:ilvl w:val="0"/>
          <w:numId w:val="375"/>
        </w:numPr>
        <w:spacing w:before="60" w:after="60" w:line="276" w:lineRule="auto"/>
        <w:ind w:left="1138" w:hanging="288"/>
        <w:jc w:val="both"/>
        <w:rPr>
          <w:szCs w:val="26"/>
          <w:lang w:val="sv-SE"/>
        </w:rPr>
      </w:pPr>
      <w:r w:rsidRPr="004972D1">
        <w:rPr>
          <w:szCs w:val="26"/>
          <w:lang w:val="sv-SE"/>
        </w:rPr>
        <w:t>02 ngăn đường dây đi TBA 220kV Bắc Quang</w:t>
      </w:r>
    </w:p>
    <w:p w14:paraId="568B7A12" w14:textId="77777777" w:rsidR="00151146" w:rsidRPr="004972D1" w:rsidRDefault="00151146" w:rsidP="00E00D53">
      <w:pPr>
        <w:widowControl w:val="0"/>
        <w:numPr>
          <w:ilvl w:val="0"/>
          <w:numId w:val="375"/>
        </w:numPr>
        <w:spacing w:before="60" w:after="60" w:line="276" w:lineRule="auto"/>
        <w:ind w:left="1138" w:hanging="288"/>
        <w:jc w:val="both"/>
        <w:rPr>
          <w:szCs w:val="26"/>
          <w:lang w:val="sv-SE"/>
        </w:rPr>
      </w:pPr>
      <w:r w:rsidRPr="004972D1">
        <w:rPr>
          <w:szCs w:val="26"/>
          <w:lang w:val="sv-SE"/>
        </w:rPr>
        <w:t>02 ngăn đường dây đi TBA 220kV Yên Bái</w:t>
      </w:r>
    </w:p>
    <w:p w14:paraId="3FD6E173" w14:textId="77777777" w:rsidR="00151146" w:rsidRPr="004972D1" w:rsidRDefault="00151146" w:rsidP="00E00D53">
      <w:pPr>
        <w:widowControl w:val="0"/>
        <w:numPr>
          <w:ilvl w:val="0"/>
          <w:numId w:val="375"/>
        </w:numPr>
        <w:spacing w:before="60" w:after="60" w:line="276" w:lineRule="auto"/>
        <w:ind w:left="1138" w:hanging="288"/>
        <w:jc w:val="both"/>
        <w:rPr>
          <w:szCs w:val="26"/>
          <w:lang w:val="sv-SE"/>
        </w:rPr>
      </w:pPr>
      <w:r w:rsidRPr="004972D1">
        <w:rPr>
          <w:szCs w:val="26"/>
          <w:lang w:val="sv-SE"/>
        </w:rPr>
        <w:t>01 ngăn liên lạc</w:t>
      </w:r>
    </w:p>
    <w:p w14:paraId="3193DB9C" w14:textId="77777777" w:rsidR="00151146" w:rsidRPr="004972D1" w:rsidRDefault="00151146" w:rsidP="00E00D53">
      <w:pPr>
        <w:widowControl w:val="0"/>
        <w:numPr>
          <w:ilvl w:val="0"/>
          <w:numId w:val="375"/>
        </w:numPr>
        <w:spacing w:before="60" w:after="60" w:line="276" w:lineRule="auto"/>
        <w:ind w:left="1138" w:hanging="288"/>
        <w:jc w:val="both"/>
        <w:rPr>
          <w:i/>
          <w:szCs w:val="26"/>
        </w:rPr>
      </w:pPr>
      <w:r w:rsidRPr="004972D1">
        <w:rPr>
          <w:szCs w:val="26"/>
          <w:lang w:val="sv-SE"/>
        </w:rPr>
        <w:t>01 ngăn mạch vòng</w:t>
      </w:r>
      <w:r w:rsidRPr="004972D1">
        <w:rPr>
          <w:szCs w:val="26"/>
        </w:rPr>
        <w:t xml:space="preserve"> </w:t>
      </w:r>
    </w:p>
    <w:p w14:paraId="0A82328E" w14:textId="105CB98E" w:rsidR="00AB368E" w:rsidRPr="004972D1" w:rsidRDefault="00151146" w:rsidP="00151146">
      <w:pPr>
        <w:numPr>
          <w:ilvl w:val="0"/>
          <w:numId w:val="263"/>
        </w:numPr>
        <w:spacing w:before="120" w:after="120"/>
        <w:ind w:left="1080"/>
        <w:jc w:val="both"/>
        <w:rPr>
          <w:szCs w:val="26"/>
          <w:lang w:eastAsia="zh-CN"/>
        </w:rPr>
      </w:pPr>
      <w:r w:rsidRPr="004972D1">
        <w:rPr>
          <w:szCs w:val="26"/>
        </w:rPr>
        <w:t xml:space="preserve">02 ngăn dự phòng phát triển trong </w:t>
      </w:r>
      <w:r w:rsidRPr="004972D1">
        <w:rPr>
          <w:szCs w:val="26"/>
          <w:lang w:val="sv-SE"/>
        </w:rPr>
        <w:t>tương</w:t>
      </w:r>
      <w:r w:rsidRPr="004972D1">
        <w:rPr>
          <w:szCs w:val="26"/>
        </w:rPr>
        <w:t xml:space="preserve"> lai</w:t>
      </w:r>
      <w:bookmarkEnd w:id="82"/>
      <w:r w:rsidR="00B76254" w:rsidRPr="004972D1">
        <w:rPr>
          <w:szCs w:val="26"/>
          <w:lang w:eastAsia="zh-CN"/>
        </w:rPr>
        <w:t>;</w:t>
      </w:r>
    </w:p>
    <w:p w14:paraId="3FDA3ACB" w14:textId="77777777" w:rsidR="00AB368E" w:rsidRPr="004972D1" w:rsidRDefault="00B76254" w:rsidP="00F759DF">
      <w:pPr>
        <w:pStyle w:val="Heading50"/>
      </w:pPr>
      <w:r w:rsidRPr="004972D1">
        <w:lastRenderedPageBreak/>
        <w:t>Sơ đồ nối điện chính và số ngăn phía 110kV:</w:t>
      </w:r>
    </w:p>
    <w:p w14:paraId="56ABB5FC" w14:textId="77777777" w:rsidR="00F91831" w:rsidRPr="004972D1" w:rsidRDefault="00F91831" w:rsidP="00E00D53">
      <w:pPr>
        <w:numPr>
          <w:ilvl w:val="0"/>
          <w:numId w:val="374"/>
        </w:numPr>
        <w:tabs>
          <w:tab w:val="left" w:pos="709"/>
        </w:tabs>
        <w:autoSpaceDE w:val="0"/>
        <w:autoSpaceDN w:val="0"/>
        <w:adjustRightInd w:val="0"/>
        <w:spacing w:before="60" w:after="120" w:line="276" w:lineRule="auto"/>
        <w:ind w:left="706" w:hanging="360"/>
        <w:jc w:val="both"/>
      </w:pPr>
      <w:bookmarkStart w:id="83" w:name="_Hlk204853289"/>
      <w:r w:rsidRPr="004972D1">
        <w:t>Thiết kế đầy đủ theo sơ đồ 2 thanh cái có thanh cái vòng bao gồm 19 ngăn lộ giai đoạn này lắp đặt thiết bị cho 11 ngăn lộ bao nên lựa chọn sơ đồ vận hành theo sơ đồ 2 thanh cái có thanh cái vòng.</w:t>
      </w:r>
    </w:p>
    <w:p w14:paraId="147157DF" w14:textId="77777777" w:rsidR="00F91831" w:rsidRPr="004972D1" w:rsidRDefault="00F91831" w:rsidP="00E00D53">
      <w:pPr>
        <w:numPr>
          <w:ilvl w:val="0"/>
          <w:numId w:val="374"/>
        </w:numPr>
        <w:tabs>
          <w:tab w:val="left" w:pos="709"/>
        </w:tabs>
        <w:autoSpaceDE w:val="0"/>
        <w:autoSpaceDN w:val="0"/>
        <w:adjustRightInd w:val="0"/>
        <w:spacing w:before="60" w:after="120" w:line="276" w:lineRule="auto"/>
        <w:ind w:left="706" w:hanging="360"/>
        <w:jc w:val="both"/>
      </w:pPr>
      <w:r w:rsidRPr="004972D1">
        <w:t>Các ngăn lộ lắp đặt giai đoạn này:</w:t>
      </w:r>
    </w:p>
    <w:p w14:paraId="5B44B8E3" w14:textId="77777777" w:rsidR="00F91831" w:rsidRPr="004972D1" w:rsidRDefault="00F91831" w:rsidP="00E00D53">
      <w:pPr>
        <w:widowControl w:val="0"/>
        <w:numPr>
          <w:ilvl w:val="0"/>
          <w:numId w:val="375"/>
        </w:numPr>
        <w:tabs>
          <w:tab w:val="num" w:pos="1134"/>
        </w:tabs>
        <w:spacing w:before="60" w:after="60" w:line="276" w:lineRule="auto"/>
        <w:ind w:left="1138" w:hanging="288"/>
        <w:jc w:val="both"/>
      </w:pPr>
      <w:r w:rsidRPr="004972D1">
        <w:t>02 ngăn máy biến áp AT1, AT2  220/110kV-125MVA.</w:t>
      </w:r>
    </w:p>
    <w:p w14:paraId="7675C31D" w14:textId="77777777" w:rsidR="00F91831" w:rsidRPr="004972D1" w:rsidRDefault="00F91831" w:rsidP="00E00D53">
      <w:pPr>
        <w:widowControl w:val="0"/>
        <w:numPr>
          <w:ilvl w:val="0"/>
          <w:numId w:val="375"/>
        </w:numPr>
        <w:tabs>
          <w:tab w:val="num" w:pos="1134"/>
        </w:tabs>
        <w:spacing w:before="60" w:after="60" w:line="276" w:lineRule="auto"/>
        <w:ind w:left="1138" w:hanging="288"/>
        <w:jc w:val="both"/>
      </w:pPr>
      <w:r w:rsidRPr="004972D1">
        <w:t>01 ngăn liên lạc.</w:t>
      </w:r>
    </w:p>
    <w:p w14:paraId="1ECB29E5" w14:textId="77777777" w:rsidR="00F91831" w:rsidRPr="004972D1" w:rsidRDefault="00F91831" w:rsidP="00E00D53">
      <w:pPr>
        <w:widowControl w:val="0"/>
        <w:numPr>
          <w:ilvl w:val="0"/>
          <w:numId w:val="375"/>
        </w:numPr>
        <w:tabs>
          <w:tab w:val="num" w:pos="1134"/>
        </w:tabs>
        <w:spacing w:before="60" w:after="60" w:line="276" w:lineRule="auto"/>
        <w:ind w:left="1138" w:hanging="288"/>
        <w:jc w:val="both"/>
      </w:pPr>
      <w:r w:rsidRPr="004972D1">
        <w:t>01 ngăn mạch vòng.</w:t>
      </w:r>
    </w:p>
    <w:p w14:paraId="7313017E" w14:textId="77777777" w:rsidR="00F91831" w:rsidRPr="004972D1" w:rsidRDefault="00F91831" w:rsidP="00E00D53">
      <w:pPr>
        <w:widowControl w:val="0"/>
        <w:numPr>
          <w:ilvl w:val="0"/>
          <w:numId w:val="375"/>
        </w:numPr>
        <w:tabs>
          <w:tab w:val="num" w:pos="1134"/>
        </w:tabs>
        <w:spacing w:before="60" w:after="60" w:line="276" w:lineRule="auto"/>
        <w:ind w:left="1138" w:hanging="288"/>
        <w:jc w:val="both"/>
      </w:pPr>
      <w:r w:rsidRPr="004972D1">
        <w:t>07 ngăn đường dây (01 ngăn đi TBA 110kV Yên Thế, 01 ngăn đi TBA 110kV Văn Yên, 01 ngăn đi TBA 110kV Bảo Yên, 02 ngăn đi TBA 110kV Lục Yên, 01 ngăn đi TBA 110kV Yên Bái và 01 ngăn đi TBA 110kV Phúc Long).</w:t>
      </w:r>
    </w:p>
    <w:p w14:paraId="3B2D2DAB" w14:textId="77777777" w:rsidR="00F91831" w:rsidRPr="004972D1" w:rsidRDefault="00F91831" w:rsidP="00E00D53">
      <w:pPr>
        <w:numPr>
          <w:ilvl w:val="0"/>
          <w:numId w:val="374"/>
        </w:numPr>
        <w:tabs>
          <w:tab w:val="left" w:pos="709"/>
        </w:tabs>
        <w:autoSpaceDE w:val="0"/>
        <w:autoSpaceDN w:val="0"/>
        <w:adjustRightInd w:val="0"/>
        <w:spacing w:before="60" w:after="120" w:line="276" w:lineRule="auto"/>
        <w:ind w:left="706" w:hanging="360"/>
        <w:jc w:val="both"/>
      </w:pPr>
      <w:r w:rsidRPr="004972D1">
        <w:t>Dự phòng 06 ngăn đường dây (02 ngăn đi TBA 110kV TĐ Tân Lĩnh và 04 ngăn cho phát triển trong tương lai).</w:t>
      </w:r>
    </w:p>
    <w:p w14:paraId="174366C4" w14:textId="4F3DCC5E" w:rsidR="00AB368E" w:rsidRPr="004972D1" w:rsidRDefault="00F91831" w:rsidP="00E00D53">
      <w:pPr>
        <w:numPr>
          <w:ilvl w:val="0"/>
          <w:numId w:val="374"/>
        </w:numPr>
        <w:tabs>
          <w:tab w:val="left" w:pos="709"/>
        </w:tabs>
        <w:autoSpaceDE w:val="0"/>
        <w:autoSpaceDN w:val="0"/>
        <w:adjustRightInd w:val="0"/>
        <w:spacing w:before="60" w:after="120" w:line="276" w:lineRule="auto"/>
        <w:ind w:left="706" w:hanging="360"/>
        <w:jc w:val="both"/>
        <w:rPr>
          <w:szCs w:val="26"/>
          <w:lang w:eastAsia="zh-CN"/>
        </w:rPr>
      </w:pPr>
      <w:r w:rsidRPr="004972D1">
        <w:t>Dự phòng 02 ngăn tụ bù</w:t>
      </w:r>
      <w:bookmarkEnd w:id="83"/>
    </w:p>
    <w:p w14:paraId="0FCA2C99" w14:textId="77777777" w:rsidR="00AB368E" w:rsidRPr="004972D1" w:rsidRDefault="00B76254" w:rsidP="00F759DF">
      <w:pPr>
        <w:pStyle w:val="Heading50"/>
      </w:pPr>
      <w:r w:rsidRPr="004972D1">
        <w:t>Phía 22kV và 35kV</w:t>
      </w:r>
    </w:p>
    <w:p w14:paraId="077E42EE" w14:textId="77777777" w:rsidR="00311E39" w:rsidRPr="004972D1" w:rsidRDefault="00311E39" w:rsidP="00E00D53">
      <w:pPr>
        <w:numPr>
          <w:ilvl w:val="0"/>
          <w:numId w:val="374"/>
        </w:numPr>
        <w:tabs>
          <w:tab w:val="left" w:pos="709"/>
        </w:tabs>
        <w:autoSpaceDE w:val="0"/>
        <w:autoSpaceDN w:val="0"/>
        <w:adjustRightInd w:val="0"/>
        <w:spacing w:before="60" w:after="120" w:line="276" w:lineRule="auto"/>
        <w:ind w:left="706" w:hanging="360"/>
        <w:jc w:val="both"/>
      </w:pPr>
      <w:r w:rsidRPr="004972D1">
        <w:t xml:space="preserve">Phía 22kV thiết kế theo sơ đồ khối lấy </w:t>
      </w:r>
      <w:r w:rsidRPr="004972D1">
        <w:rPr>
          <w:rFonts w:hint="eastAsia"/>
        </w:rPr>
        <w:t>đ</w:t>
      </w:r>
      <w:r w:rsidRPr="004972D1">
        <w:t xml:space="preserve">iện từ cuộn tam giác của máy biến áp 220/110/22kV-125MVA, bao gồm lắp </w:t>
      </w:r>
      <w:r w:rsidRPr="004972D1">
        <w:rPr>
          <w:rFonts w:hint="eastAsia"/>
        </w:rPr>
        <w:t>đ</w:t>
      </w:r>
      <w:r w:rsidRPr="004972D1">
        <w:t>ặt các dao cách ly, máy cắt, biến dòng điện, biến điện áp loại ngoài trời để cấp điện cho 01 máy biến áp tự dùng 22/0,4kV-250kVA.</w:t>
      </w:r>
    </w:p>
    <w:p w14:paraId="3B36701B" w14:textId="11DA66ED" w:rsidR="00AB368E" w:rsidRPr="004972D1" w:rsidRDefault="00311E39" w:rsidP="00E00D53">
      <w:pPr>
        <w:numPr>
          <w:ilvl w:val="0"/>
          <w:numId w:val="374"/>
        </w:numPr>
        <w:tabs>
          <w:tab w:val="left" w:pos="709"/>
        </w:tabs>
        <w:autoSpaceDE w:val="0"/>
        <w:autoSpaceDN w:val="0"/>
        <w:adjustRightInd w:val="0"/>
        <w:spacing w:before="60" w:after="120" w:line="276" w:lineRule="auto"/>
        <w:ind w:left="706" w:hanging="360"/>
        <w:jc w:val="both"/>
      </w:pPr>
      <w:r w:rsidRPr="004972D1">
        <w:t>Phía 35kV thiết kế theo sơ đồ khối dạng trạm treo nhận điện từ lưới điện địa phương</w:t>
      </w:r>
      <w:r w:rsidR="00B76254" w:rsidRPr="004972D1">
        <w:t>.</w:t>
      </w:r>
    </w:p>
    <w:p w14:paraId="32779F3D" w14:textId="77777777" w:rsidR="00AB368E" w:rsidRPr="004972D1" w:rsidRDefault="00B76254" w:rsidP="00F759DF">
      <w:pPr>
        <w:pStyle w:val="Heading3"/>
        <w:numPr>
          <w:ilvl w:val="4"/>
          <w:numId w:val="261"/>
        </w:numPr>
        <w:spacing w:before="60" w:after="60" w:line="276" w:lineRule="auto"/>
        <w:rPr>
          <w:i/>
          <w:iCs/>
          <w:lang w:val="nl-NL"/>
        </w:rPr>
      </w:pPr>
      <w:bookmarkStart w:id="84" w:name="_Toc208516915"/>
      <w:bookmarkStart w:id="85" w:name="_Toc218777627"/>
      <w:r w:rsidRPr="004972D1">
        <w:rPr>
          <w:i/>
          <w:iCs/>
          <w:lang w:val="nl-NL"/>
        </w:rPr>
        <w:t>Phần điện nhị thứ</w:t>
      </w:r>
      <w:bookmarkEnd w:id="84"/>
      <w:bookmarkEnd w:id="85"/>
    </w:p>
    <w:p w14:paraId="5B859A7B" w14:textId="77777777" w:rsidR="004D22BF" w:rsidRPr="004972D1" w:rsidRDefault="004D22BF" w:rsidP="004D22BF">
      <w:pPr>
        <w:spacing w:line="276" w:lineRule="auto"/>
        <w:ind w:firstLine="567"/>
        <w:jc w:val="both"/>
        <w:rPr>
          <w:lang w:val="sv-SE"/>
        </w:rPr>
      </w:pPr>
      <w:bookmarkStart w:id="86" w:name="_Hlk206509534"/>
      <w:r w:rsidRPr="004972D1">
        <w:rPr>
          <w:lang w:val="sv-SE"/>
        </w:rPr>
        <w:t>Phù hợp với sơ đồ điện chính và để đáp ứng được các yêu cầu về vận hành an toàn, tin cậy đối với hệ thống điện, đề án xem xét thực hiện một số giải pháp trang bị thiết bị điều khiển, bảo vệ, SCADA và đo đếm điện năng cho các phần tử sau:</w:t>
      </w:r>
    </w:p>
    <w:p w14:paraId="2F844397"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 xml:space="preserve">06 ngăn đường dây 220kV. </w:t>
      </w:r>
    </w:p>
    <w:p w14:paraId="0021C8B5"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02 ngăn lộ tổng 220kV MBA AT1, AT2.</w:t>
      </w:r>
    </w:p>
    <w:p w14:paraId="2B1D7ADB"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01 ngăn liên lạc 220kV.</w:t>
      </w:r>
    </w:p>
    <w:p w14:paraId="24FEF8C1"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01 ngăn mạch vòng 220kV.</w:t>
      </w:r>
    </w:p>
    <w:p w14:paraId="6499DA21"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 xml:space="preserve">02 MBA 220/110/22kV AT1, AT2. </w:t>
      </w:r>
    </w:p>
    <w:p w14:paraId="7D5211E8"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02 ngăn lộ tổng 110kV của MBA AT1, AT2.</w:t>
      </w:r>
    </w:p>
    <w:p w14:paraId="5085DD07"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01 ngăn lộ tổng 22kV của MBA AT1.</w:t>
      </w:r>
    </w:p>
    <w:p w14:paraId="3A7D372D"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07 ngăn đường dây 110kV.</w:t>
      </w:r>
    </w:p>
    <w:p w14:paraId="70BA86D2"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01 ngăn liên lạc 110kV.</w:t>
      </w:r>
    </w:p>
    <w:p w14:paraId="3ED31F73"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01 ngăn mạch vòng 110kV.</w:t>
      </w:r>
    </w:p>
    <w:p w14:paraId="446A4DAD"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lastRenderedPageBreak/>
        <w:t>Tự dùng 0,4 kV -TN1 nhận điện từ phía 22kV MBA AT1.</w:t>
      </w:r>
    </w:p>
    <w:p w14:paraId="3D32C9F4" w14:textId="77777777" w:rsidR="004D22BF" w:rsidRPr="004972D1" w:rsidRDefault="004D22BF" w:rsidP="00E00D53">
      <w:pPr>
        <w:numPr>
          <w:ilvl w:val="0"/>
          <w:numId w:val="374"/>
        </w:numPr>
        <w:autoSpaceDE w:val="0"/>
        <w:autoSpaceDN w:val="0"/>
        <w:adjustRightInd w:val="0"/>
        <w:spacing w:before="60" w:after="120" w:line="276" w:lineRule="auto"/>
        <w:ind w:left="706" w:hanging="360"/>
        <w:jc w:val="both"/>
      </w:pPr>
      <w:r w:rsidRPr="004972D1">
        <w:t xml:space="preserve">Tự dùng 0,4kV-TN2 nhận điện từ lưới điện địa phương 35kV. </w:t>
      </w:r>
    </w:p>
    <w:p w14:paraId="08A7FEF6" w14:textId="607A62E4" w:rsidR="00AB368E" w:rsidRPr="004972D1" w:rsidRDefault="004D22BF" w:rsidP="004D22BF">
      <w:pPr>
        <w:spacing w:line="276" w:lineRule="auto"/>
        <w:ind w:firstLine="567"/>
        <w:jc w:val="both"/>
        <w:rPr>
          <w:rFonts w:asciiTheme="majorHAnsi" w:eastAsia="Tahoma" w:hAnsiTheme="majorHAnsi" w:cstheme="majorHAnsi"/>
          <w:snapToGrid w:val="0"/>
          <w:lang w:val="zh-CN" w:eastAsia="zh-CN"/>
        </w:rPr>
      </w:pPr>
      <w:r w:rsidRPr="004972D1">
        <w:t>Trong đó hệ thống điều khiển máy tính (Trạm thao tác, máy tính chủ, mạng LAN, Ethernet Switch...) được trang bị có cấu hình phù hợp với phương thức vận hành của TBA không người trực trong tương lai, đảm bảo cho cả các ngăn lộ dự phòng theo quy hoạch</w:t>
      </w:r>
      <w:bookmarkEnd w:id="86"/>
      <w:r w:rsidR="00B76254" w:rsidRPr="004972D1">
        <w:rPr>
          <w:rFonts w:asciiTheme="majorHAnsi" w:eastAsia="Tahoma" w:hAnsiTheme="majorHAnsi" w:cstheme="majorHAnsi"/>
          <w:snapToGrid w:val="0"/>
          <w:szCs w:val="26"/>
          <w:lang w:val="zh-CN" w:eastAsia="zh-CN"/>
        </w:rPr>
        <w:t>.</w:t>
      </w:r>
    </w:p>
    <w:p w14:paraId="2FECE00F" w14:textId="77777777" w:rsidR="00AB368E" w:rsidRPr="004972D1" w:rsidRDefault="00B76254" w:rsidP="00F759DF">
      <w:pPr>
        <w:pStyle w:val="Heading3"/>
        <w:numPr>
          <w:ilvl w:val="4"/>
          <w:numId w:val="261"/>
        </w:numPr>
        <w:spacing w:before="60" w:after="60" w:line="276" w:lineRule="auto"/>
        <w:rPr>
          <w:i/>
          <w:iCs/>
          <w:lang w:val="nl-NL"/>
        </w:rPr>
      </w:pPr>
      <w:bookmarkStart w:id="87" w:name="_Toc208516916"/>
      <w:bookmarkStart w:id="88" w:name="_Toc218777628"/>
      <w:r w:rsidRPr="004972D1">
        <w:rPr>
          <w:i/>
          <w:iCs/>
          <w:lang w:val="nl-NL"/>
        </w:rPr>
        <w:t>Phần xây dựng</w:t>
      </w:r>
      <w:bookmarkEnd w:id="87"/>
      <w:bookmarkEnd w:id="88"/>
    </w:p>
    <w:p w14:paraId="2D5C7E3C" w14:textId="77777777"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rFonts w:asciiTheme="majorHAnsi" w:eastAsia="Tahoma" w:hAnsiTheme="majorHAnsi" w:cstheme="majorHAnsi"/>
          <w:snapToGrid w:val="0"/>
          <w:szCs w:val="26"/>
          <w:lang w:val="zh-CN" w:eastAsia="zh-CN"/>
        </w:rPr>
        <w:t>Các hạng mục xây dựng:</w:t>
      </w:r>
    </w:p>
    <w:p w14:paraId="50639505" w14:textId="75203178" w:rsidR="00AB368E" w:rsidRPr="004972D1" w:rsidRDefault="00B76254" w:rsidP="00560B4C">
      <w:pPr>
        <w:numPr>
          <w:ilvl w:val="0"/>
          <w:numId w:val="263"/>
        </w:numPr>
        <w:spacing w:before="120" w:after="120"/>
        <w:ind w:left="1080"/>
        <w:jc w:val="both"/>
        <w:rPr>
          <w:szCs w:val="26"/>
          <w:lang w:eastAsia="zh-CN"/>
        </w:rPr>
      </w:pPr>
      <w:bookmarkStart w:id="89" w:name="_Toc41553143"/>
      <w:r w:rsidRPr="004972D1">
        <w:rPr>
          <w:szCs w:val="26"/>
          <w:lang w:eastAsia="zh-CN"/>
        </w:rPr>
        <w:t>San nền, xây dựng</w:t>
      </w:r>
      <w:r w:rsidR="00560B4C" w:rsidRPr="004972D1">
        <w:rPr>
          <w:szCs w:val="26"/>
          <w:lang w:eastAsia="zh-CN"/>
        </w:rPr>
        <w:t xml:space="preserve"> tường chắn</w:t>
      </w:r>
      <w:r w:rsidRPr="004972D1">
        <w:rPr>
          <w:szCs w:val="26"/>
          <w:lang w:eastAsia="zh-CN"/>
        </w:rPr>
        <w:t>, tường rào, cổng trạm, đường vào trạm</w:t>
      </w:r>
      <w:r w:rsidR="00D7595F" w:rsidRPr="004972D1">
        <w:rPr>
          <w:szCs w:val="26"/>
          <w:lang w:eastAsia="zh-CN"/>
        </w:rPr>
        <w:t xml:space="preserve">, hệ thống thoát nước, đường </w:t>
      </w:r>
      <w:r w:rsidRPr="004972D1">
        <w:rPr>
          <w:szCs w:val="26"/>
          <w:lang w:eastAsia="zh-CN"/>
        </w:rPr>
        <w:t>hoàn trả</w:t>
      </w:r>
      <w:r w:rsidR="00D7595F" w:rsidRPr="004972D1">
        <w:rPr>
          <w:szCs w:val="26"/>
          <w:lang w:eastAsia="zh-CN"/>
        </w:rPr>
        <w:t>,</w:t>
      </w:r>
      <w:r w:rsidRPr="004972D1">
        <w:rPr>
          <w:szCs w:val="26"/>
          <w:lang w:eastAsia="zh-CN"/>
        </w:rPr>
        <w:t>...</w:t>
      </w:r>
    </w:p>
    <w:p w14:paraId="1758B6C3" w14:textId="77777777" w:rsidR="00AB368E" w:rsidRPr="004972D1" w:rsidRDefault="00B76254" w:rsidP="00F759DF">
      <w:pPr>
        <w:numPr>
          <w:ilvl w:val="0"/>
          <w:numId w:val="263"/>
        </w:numPr>
        <w:spacing w:before="120" w:after="120"/>
        <w:ind w:left="1080"/>
        <w:jc w:val="both"/>
        <w:rPr>
          <w:szCs w:val="26"/>
          <w:lang w:eastAsia="zh-CN"/>
        </w:rPr>
      </w:pPr>
      <w:r w:rsidRPr="004972D1">
        <w:rPr>
          <w:szCs w:val="26"/>
          <w:lang w:eastAsia="zh-CN"/>
        </w:rPr>
        <w:t>Xây dựng và lắp đặt hệ thống cột, xà thép, móng thiết bị, mương cáp…</w:t>
      </w:r>
    </w:p>
    <w:p w14:paraId="4168176E" w14:textId="77777777" w:rsidR="00AB368E" w:rsidRPr="004972D1" w:rsidRDefault="00B76254" w:rsidP="00F759DF">
      <w:pPr>
        <w:numPr>
          <w:ilvl w:val="0"/>
          <w:numId w:val="263"/>
        </w:numPr>
        <w:spacing w:before="120" w:after="120"/>
        <w:ind w:left="1080"/>
        <w:jc w:val="both"/>
        <w:rPr>
          <w:szCs w:val="26"/>
          <w:lang w:eastAsia="zh-CN"/>
        </w:rPr>
      </w:pPr>
      <w:r w:rsidRPr="004972D1">
        <w:rPr>
          <w:szCs w:val="26"/>
          <w:lang w:eastAsia="zh-CN"/>
        </w:rPr>
        <w:t>Xây dựng các nhà chức năng phục vụ công tác quản lý và vận hành trạm:</w:t>
      </w:r>
    </w:p>
    <w:p w14:paraId="5157A077" w14:textId="50DBC6C9" w:rsidR="00AB368E" w:rsidRPr="004972D1" w:rsidRDefault="00B76254" w:rsidP="00DE7F5A">
      <w:pPr>
        <w:pStyle w:val="BodyTextlist2"/>
        <w:numPr>
          <w:ilvl w:val="1"/>
          <w:numId w:val="264"/>
        </w:numPr>
        <w:tabs>
          <w:tab w:val="clear" w:pos="284"/>
          <w:tab w:val="left" w:pos="850"/>
          <w:tab w:val="left" w:pos="1134"/>
        </w:tabs>
        <w:ind w:left="1843"/>
      </w:pPr>
      <w:r w:rsidRPr="004972D1">
        <w:t>Nhà điều khiển trung tâm: kích thướ</w:t>
      </w:r>
      <w:r w:rsidR="00FD744C" w:rsidRPr="004972D1">
        <w:t>c 38,5m x 14,0m</w:t>
      </w:r>
    </w:p>
    <w:p w14:paraId="29B3D657" w14:textId="4DEE2743" w:rsidR="00AB368E" w:rsidRPr="004972D1" w:rsidRDefault="00B76254" w:rsidP="00DE7F5A">
      <w:pPr>
        <w:pStyle w:val="BodyTextlist2"/>
        <w:numPr>
          <w:ilvl w:val="1"/>
          <w:numId w:val="264"/>
        </w:numPr>
        <w:tabs>
          <w:tab w:val="clear" w:pos="284"/>
          <w:tab w:val="left" w:pos="850"/>
          <w:tab w:val="left" w:pos="1134"/>
        </w:tabs>
        <w:ind w:left="1843"/>
      </w:pPr>
      <w:r w:rsidRPr="004972D1">
        <w:t>Nhà trạm bơm cứu hỏa: kích thướ</w:t>
      </w:r>
      <w:r w:rsidR="00FD744C" w:rsidRPr="004972D1">
        <w:t>c 6,0m x 5,0m</w:t>
      </w:r>
    </w:p>
    <w:p w14:paraId="73328AAA" w14:textId="24EDDF43" w:rsidR="00AB368E" w:rsidRPr="004972D1" w:rsidRDefault="00B76254" w:rsidP="00DE7F5A">
      <w:pPr>
        <w:pStyle w:val="BodyTextlist2"/>
        <w:numPr>
          <w:ilvl w:val="1"/>
          <w:numId w:val="264"/>
        </w:numPr>
        <w:tabs>
          <w:tab w:val="clear" w:pos="284"/>
          <w:tab w:val="left" w:pos="850"/>
          <w:tab w:val="left" w:pos="1134"/>
        </w:tabs>
        <w:ind w:left="1843"/>
      </w:pPr>
      <w:r w:rsidRPr="004972D1">
        <w:t xml:space="preserve">Nhà </w:t>
      </w:r>
      <w:r w:rsidR="006851F7" w:rsidRPr="004972D1">
        <w:t>thường trực</w:t>
      </w:r>
      <w:r w:rsidRPr="004972D1">
        <w:t xml:space="preserve">: kích thước </w:t>
      </w:r>
      <w:r w:rsidR="00FD744C" w:rsidRPr="004972D1">
        <w:t>7,5m x 4,5m</w:t>
      </w:r>
    </w:p>
    <w:p w14:paraId="74FE8B66" w14:textId="7F766278" w:rsidR="00AB368E" w:rsidRPr="004972D1" w:rsidRDefault="00B76254" w:rsidP="00DE7F5A">
      <w:pPr>
        <w:pStyle w:val="BodyTextlist2"/>
        <w:numPr>
          <w:ilvl w:val="1"/>
          <w:numId w:val="264"/>
        </w:numPr>
        <w:tabs>
          <w:tab w:val="clear" w:pos="284"/>
          <w:tab w:val="left" w:pos="850"/>
          <w:tab w:val="left" w:pos="1134"/>
        </w:tabs>
        <w:ind w:left="1843"/>
      </w:pPr>
      <w:r w:rsidRPr="004972D1">
        <w:t>Nhà nghỉ ca: kích thước</w:t>
      </w:r>
      <w:r w:rsidR="00FD744C" w:rsidRPr="004972D1">
        <w:t xml:space="preserve"> 6,6m x 5,6m</w:t>
      </w:r>
    </w:p>
    <w:p w14:paraId="3AE2D1E7" w14:textId="3FA19628" w:rsidR="00FD744C" w:rsidRPr="004972D1" w:rsidRDefault="00FD744C" w:rsidP="00DE7F5A">
      <w:pPr>
        <w:pStyle w:val="BodyTextlist2"/>
        <w:numPr>
          <w:ilvl w:val="1"/>
          <w:numId w:val="264"/>
        </w:numPr>
        <w:tabs>
          <w:tab w:val="clear" w:pos="284"/>
          <w:tab w:val="left" w:pos="850"/>
          <w:tab w:val="left" w:pos="1134"/>
        </w:tabs>
        <w:ind w:left="1843"/>
      </w:pPr>
      <w:r w:rsidRPr="004972D1">
        <w:t>Nhà kho: kích thước 5,0m x 4,0m</w:t>
      </w:r>
    </w:p>
    <w:p w14:paraId="206EEE3F" w14:textId="0D4B2571" w:rsidR="00AB368E" w:rsidRPr="004972D1" w:rsidRDefault="00B76254" w:rsidP="00F759DF">
      <w:pPr>
        <w:numPr>
          <w:ilvl w:val="0"/>
          <w:numId w:val="263"/>
        </w:numPr>
        <w:spacing w:before="120" w:after="120"/>
        <w:ind w:left="1080"/>
        <w:jc w:val="both"/>
        <w:rPr>
          <w:szCs w:val="26"/>
          <w:lang w:eastAsia="zh-CN"/>
        </w:rPr>
      </w:pPr>
      <w:r w:rsidRPr="004972D1">
        <w:rPr>
          <w:szCs w:val="26"/>
          <w:lang w:eastAsia="zh-CN"/>
        </w:rPr>
        <w:t>Xây dựng hệ thống cấp</w:t>
      </w:r>
      <w:r w:rsidR="006851F7" w:rsidRPr="004972D1">
        <w:rPr>
          <w:szCs w:val="26"/>
          <w:lang w:eastAsia="zh-CN"/>
        </w:rPr>
        <w:t xml:space="preserve"> nước</w:t>
      </w:r>
      <w:r w:rsidRPr="004972D1">
        <w:rPr>
          <w:szCs w:val="26"/>
          <w:lang w:eastAsia="zh-CN"/>
        </w:rPr>
        <w:t>, thoát nước</w:t>
      </w:r>
      <w:r w:rsidR="006851F7" w:rsidRPr="004972D1">
        <w:rPr>
          <w:szCs w:val="26"/>
          <w:lang w:eastAsia="zh-CN"/>
        </w:rPr>
        <w:t>, đường trong trạm</w:t>
      </w:r>
      <w:r w:rsidRPr="004972D1">
        <w:rPr>
          <w:szCs w:val="26"/>
          <w:lang w:eastAsia="zh-CN"/>
        </w:rPr>
        <w:t>.</w:t>
      </w:r>
    </w:p>
    <w:p w14:paraId="5AB6BA48" w14:textId="77777777" w:rsidR="00AB368E" w:rsidRPr="004972D1" w:rsidRDefault="00B76254" w:rsidP="00F759DF">
      <w:pPr>
        <w:numPr>
          <w:ilvl w:val="0"/>
          <w:numId w:val="263"/>
        </w:numPr>
        <w:spacing w:before="120" w:after="120"/>
        <w:ind w:left="1080"/>
        <w:jc w:val="both"/>
        <w:rPr>
          <w:szCs w:val="26"/>
          <w:lang w:eastAsia="zh-CN"/>
        </w:rPr>
      </w:pPr>
      <w:r w:rsidRPr="004972D1">
        <w:rPr>
          <w:szCs w:val="26"/>
          <w:lang w:eastAsia="zh-CN"/>
        </w:rPr>
        <w:t>Xây dựng và lắp đặt hệ thống phòng cháy chữa cháy.</w:t>
      </w:r>
    </w:p>
    <w:p w14:paraId="5FB2DA7D" w14:textId="46016C39" w:rsidR="00AB368E" w:rsidRPr="004972D1" w:rsidRDefault="00B76254" w:rsidP="00F759DF">
      <w:pPr>
        <w:pStyle w:val="Heading3"/>
        <w:numPr>
          <w:ilvl w:val="4"/>
          <w:numId w:val="261"/>
        </w:numPr>
        <w:spacing w:before="60" w:after="60" w:line="276" w:lineRule="auto"/>
        <w:rPr>
          <w:i/>
          <w:iCs/>
          <w:lang w:val="nl-NL"/>
        </w:rPr>
      </w:pPr>
      <w:bookmarkStart w:id="90" w:name="_Toc208599018"/>
      <w:bookmarkStart w:id="91" w:name="_Toc208516917"/>
      <w:bookmarkStart w:id="92" w:name="_Toc208599019"/>
      <w:bookmarkStart w:id="93" w:name="_Toc208516918"/>
      <w:bookmarkStart w:id="94" w:name="_Toc208516919"/>
      <w:bookmarkStart w:id="95" w:name="_Toc208599020"/>
      <w:bookmarkStart w:id="96" w:name="_Toc208516920"/>
      <w:bookmarkStart w:id="97" w:name="_Toc208599021"/>
      <w:bookmarkStart w:id="98" w:name="_Toc208516921"/>
      <w:bookmarkStart w:id="99" w:name="_Toc208599022"/>
      <w:bookmarkStart w:id="100" w:name="_Toc208516922"/>
      <w:bookmarkStart w:id="101" w:name="_Toc208599023"/>
      <w:bookmarkStart w:id="102" w:name="_Toc208516923"/>
      <w:bookmarkStart w:id="103" w:name="_Toc208599024"/>
      <w:bookmarkStart w:id="104" w:name="_Toc208516924"/>
      <w:bookmarkStart w:id="105" w:name="_Toc208599025"/>
      <w:bookmarkStart w:id="106" w:name="_Toc208516925"/>
      <w:bookmarkStart w:id="107" w:name="_Toc208599026"/>
      <w:bookmarkStart w:id="108" w:name="_Toc208516926"/>
      <w:bookmarkStart w:id="109" w:name="_Toc208599027"/>
      <w:bookmarkStart w:id="110" w:name="_Toc208516927"/>
      <w:bookmarkStart w:id="111" w:name="_Toc208599028"/>
      <w:bookmarkStart w:id="112" w:name="_Toc208516928"/>
      <w:bookmarkStart w:id="113" w:name="_Toc208599029"/>
      <w:bookmarkStart w:id="114" w:name="_Toc208599030"/>
      <w:bookmarkStart w:id="115" w:name="_Toc208516929"/>
      <w:bookmarkStart w:id="116" w:name="_Toc208516930"/>
      <w:bookmarkStart w:id="117" w:name="_Toc208599031"/>
      <w:bookmarkStart w:id="118" w:name="_Toc200530157"/>
      <w:bookmarkStart w:id="119" w:name="_Toc208516931"/>
      <w:bookmarkStart w:id="120" w:name="_Toc218777629"/>
      <w:bookmarkStart w:id="121" w:name="_Toc106782124"/>
      <w:bookmarkStart w:id="122" w:name="_Toc37643751"/>
      <w:bookmarkStart w:id="123" w:name="_Toc394324770"/>
      <w:bookmarkStart w:id="124" w:name="_Toc394324742"/>
      <w:bookmarkStart w:id="125" w:name="_Toc394324913"/>
      <w:bookmarkStart w:id="126" w:name="_Toc394324886"/>
      <w:bookmarkEnd w:id="72"/>
      <w:bookmarkEnd w:id="7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4972D1">
        <w:rPr>
          <w:i/>
          <w:iCs/>
          <w:lang w:val="nl-NL"/>
        </w:rPr>
        <w:t>Phần thông tin liên lạc</w:t>
      </w:r>
      <w:bookmarkEnd w:id="118"/>
      <w:bookmarkEnd w:id="119"/>
      <w:bookmarkEnd w:id="120"/>
    </w:p>
    <w:p w14:paraId="778D055A" w14:textId="77777777" w:rsidR="00DE7F5A" w:rsidRPr="004972D1" w:rsidRDefault="00DE7F5A" w:rsidP="00E00D53">
      <w:pPr>
        <w:keepNext/>
        <w:numPr>
          <w:ilvl w:val="0"/>
          <w:numId w:val="377"/>
        </w:numPr>
        <w:spacing w:line="360" w:lineRule="exact"/>
        <w:ind w:left="540"/>
        <w:jc w:val="both"/>
        <w:outlineLvl w:val="2"/>
        <w:rPr>
          <w:b/>
          <w:iCs/>
          <w:szCs w:val="26"/>
          <w:lang w:val="x-none" w:eastAsia="x-none"/>
        </w:rPr>
      </w:pPr>
      <w:r w:rsidRPr="004972D1">
        <w:rPr>
          <w:b/>
          <w:iCs/>
          <w:szCs w:val="26"/>
          <w:lang w:val="x-none" w:eastAsia="x-none"/>
        </w:rPr>
        <w:t>Cung cấp kênh thông tin phục vụ hệ thống rơ le bảo vệ các đường dây 220kV</w:t>
      </w:r>
    </w:p>
    <w:p w14:paraId="78135503" w14:textId="77777777" w:rsidR="00DE7F5A" w:rsidRPr="004972D1" w:rsidRDefault="00DE7F5A" w:rsidP="00DE7F5A">
      <w:pPr>
        <w:spacing w:line="312" w:lineRule="auto"/>
        <w:ind w:firstLine="720"/>
        <w:jc w:val="both"/>
        <w:rPr>
          <w:szCs w:val="26"/>
        </w:rPr>
      </w:pPr>
      <w:r w:rsidRPr="004972D1">
        <w:rPr>
          <w:szCs w:val="26"/>
        </w:rPr>
        <w:t>Cung cấp kênh thông tin phục v</w:t>
      </w:r>
      <w:r w:rsidRPr="004972D1">
        <w:rPr>
          <w:szCs w:val="26"/>
        </w:rPr>
        <w:softHyphen/>
        <w:t>ụ hệ thống Rơle bảo vệ , 02 ĐZ Lục Yên – TBA 220kV Bắc Quang, 02 ĐZ Lục Yên – TBA 220kV Yên Bái, 02 ĐZ Lục Yên – TBA 220kv Lào Cai và đường dây 220kV TBA 500kV Lào Cai – TBA 220kV Yên Bái sau khi đấu nối hoàn trả, các tín hiệu bảo vệ cần trao đổi bao gồm:</w:t>
      </w:r>
    </w:p>
    <w:p w14:paraId="18B15618" w14:textId="77777777" w:rsidR="00DE7F5A" w:rsidRPr="004972D1" w:rsidRDefault="00DE7F5A" w:rsidP="00E00D53">
      <w:pPr>
        <w:widowControl w:val="0"/>
        <w:numPr>
          <w:ilvl w:val="1"/>
          <w:numId w:val="376"/>
        </w:numPr>
        <w:spacing w:before="40" w:after="40" w:line="300" w:lineRule="auto"/>
        <w:ind w:left="851" w:hanging="284"/>
        <w:jc w:val="both"/>
        <w:rPr>
          <w:szCs w:val="26"/>
          <w:lang w:val="vi-VN"/>
        </w:rPr>
      </w:pPr>
      <w:r w:rsidRPr="004972D1">
        <w:rPr>
          <w:szCs w:val="26"/>
          <w:lang w:val="vi-VN"/>
        </w:rPr>
        <w:t>Bộ bảo vệ 1: Bảo vệ so lệch, bảo vệ quá dòng chạm đất có hướng và tín hiệu cắt liên động (3 tín hiệu).</w:t>
      </w:r>
    </w:p>
    <w:p w14:paraId="66408FE3" w14:textId="77777777" w:rsidR="00DE7F5A" w:rsidRPr="004972D1" w:rsidRDefault="00DE7F5A" w:rsidP="00E00D53">
      <w:pPr>
        <w:widowControl w:val="0"/>
        <w:numPr>
          <w:ilvl w:val="1"/>
          <w:numId w:val="376"/>
        </w:numPr>
        <w:spacing w:before="40" w:after="40" w:line="300" w:lineRule="auto"/>
        <w:ind w:left="851" w:hanging="284"/>
        <w:jc w:val="both"/>
        <w:rPr>
          <w:szCs w:val="26"/>
          <w:lang w:val="vi-VN"/>
        </w:rPr>
      </w:pPr>
      <w:r w:rsidRPr="004972D1">
        <w:rPr>
          <w:szCs w:val="26"/>
          <w:lang w:val="vi-VN"/>
        </w:rPr>
        <w:t xml:space="preserve">Bộ bảo vệ 2: Bảo vệ khoảng cách, bảo vệ quá dòng chạm đất có hướng và tín hiệu cắt liên động (3 tín hiệu).  </w:t>
      </w:r>
    </w:p>
    <w:p w14:paraId="55DCE802" w14:textId="77777777" w:rsidR="00DE7F5A" w:rsidRPr="004972D1" w:rsidRDefault="00DE7F5A" w:rsidP="00E00D53">
      <w:pPr>
        <w:keepNext/>
        <w:numPr>
          <w:ilvl w:val="0"/>
          <w:numId w:val="377"/>
        </w:numPr>
        <w:spacing w:line="360" w:lineRule="exact"/>
        <w:ind w:left="540"/>
        <w:jc w:val="both"/>
        <w:outlineLvl w:val="2"/>
        <w:rPr>
          <w:b/>
          <w:iCs/>
          <w:szCs w:val="26"/>
          <w:lang w:val="x-none" w:eastAsia="x-none"/>
        </w:rPr>
      </w:pPr>
      <w:r w:rsidRPr="004972D1">
        <w:rPr>
          <w:b/>
          <w:iCs/>
          <w:szCs w:val="26"/>
          <w:lang w:val="x-none" w:eastAsia="x-none"/>
        </w:rPr>
        <w:t>Cung cấp kênh thông tin phục vụ các đường dây 110kV</w:t>
      </w:r>
    </w:p>
    <w:p w14:paraId="16BD67D3" w14:textId="77777777" w:rsidR="00DE7F5A" w:rsidRPr="004972D1" w:rsidRDefault="00DE7F5A" w:rsidP="00DE7F5A">
      <w:pPr>
        <w:spacing w:line="312" w:lineRule="auto"/>
        <w:ind w:firstLine="720"/>
        <w:jc w:val="both"/>
        <w:rPr>
          <w:szCs w:val="26"/>
        </w:rPr>
      </w:pPr>
      <w:r w:rsidRPr="004972D1">
        <w:rPr>
          <w:szCs w:val="26"/>
        </w:rPr>
        <w:t>Cung cấp kênh thông tin phục vụ hệ thống Rơle bảo vệ 07 ĐZ-110kV (02 đường dây TBA 220kV Lục Yên – TBA 110kV Lục Yên, 01 đường dây TBA 220kV Lục Yên – TBA 110kV Yên Thế, 01 đường dây TBA 220kV Lục Yên – TBA 110kV Văn Yên, 01 đường dây TBA 220kV Lục Yên – TBA 110kV Bảo Yên, 01 đường dây TBA 220kV Lục Yên – TBA 110kV Yên Bái và 01 đường dây TBA 220kV Lục Yên – TĐ Phúc Long).</w:t>
      </w:r>
    </w:p>
    <w:p w14:paraId="7B44CDFC" w14:textId="77777777" w:rsidR="00DE7F5A" w:rsidRPr="004972D1" w:rsidRDefault="00DE7F5A" w:rsidP="00E00D53">
      <w:pPr>
        <w:widowControl w:val="0"/>
        <w:numPr>
          <w:ilvl w:val="1"/>
          <w:numId w:val="376"/>
        </w:numPr>
        <w:spacing w:before="40" w:after="40" w:line="300" w:lineRule="auto"/>
        <w:ind w:left="851" w:hanging="284"/>
        <w:jc w:val="both"/>
        <w:rPr>
          <w:szCs w:val="26"/>
          <w:lang w:val="vi-VN"/>
        </w:rPr>
      </w:pPr>
      <w:r w:rsidRPr="004972D1">
        <w:rPr>
          <w:szCs w:val="26"/>
          <w:lang w:val="vi-VN"/>
        </w:rPr>
        <w:lastRenderedPageBreak/>
        <w:t>Tín hiệu bảo vệ cần trao đổi cho mỗi đường dây gồm: Bảo vệ so lệch, bảo vệ khoảng cách, bảo vệ chống chạm đất có hướng và cắt liên động (4 tín hiệu).</w:t>
      </w:r>
    </w:p>
    <w:p w14:paraId="199F2F91" w14:textId="77777777" w:rsidR="00DE7F5A" w:rsidRPr="004972D1" w:rsidRDefault="00DE7F5A" w:rsidP="00E00D53">
      <w:pPr>
        <w:keepNext/>
        <w:numPr>
          <w:ilvl w:val="0"/>
          <w:numId w:val="377"/>
        </w:numPr>
        <w:spacing w:line="360" w:lineRule="exact"/>
        <w:ind w:left="540"/>
        <w:jc w:val="both"/>
        <w:outlineLvl w:val="2"/>
        <w:rPr>
          <w:b/>
          <w:iCs/>
          <w:szCs w:val="26"/>
          <w:lang w:val="x-none" w:eastAsia="x-none"/>
        </w:rPr>
      </w:pPr>
      <w:r w:rsidRPr="004972D1">
        <w:rPr>
          <w:b/>
          <w:iCs/>
          <w:szCs w:val="26"/>
          <w:lang w:val="x-none" w:eastAsia="x-none"/>
        </w:rPr>
        <w:t>Phục vụ hệ thống điều khiển, điều độ</w:t>
      </w:r>
    </w:p>
    <w:p w14:paraId="0AF07A43" w14:textId="77777777" w:rsidR="00DE7F5A" w:rsidRPr="004972D1" w:rsidRDefault="00DE7F5A" w:rsidP="00DE7F5A">
      <w:pPr>
        <w:widowControl w:val="0"/>
        <w:spacing w:line="312" w:lineRule="auto"/>
        <w:ind w:firstLine="720"/>
        <w:rPr>
          <w:szCs w:val="26"/>
          <w:lang w:val="vi-VN"/>
        </w:rPr>
      </w:pPr>
      <w:r w:rsidRPr="004972D1">
        <w:rPr>
          <w:szCs w:val="26"/>
          <w:lang w:val="vi-VN"/>
        </w:rPr>
        <w:t>TBA-220kV Lục Yên được trang bị hệ thống điều khiển máy tính 1+1, có gateway liên lạc với Trung tâm điều độ HTĐ miền Bắc (NSO) -11 Cửa Bắc (đường truyền chính - main) và Trung tâm điều độ HTĐ miền Bắc (NSO) -18 Trần Nguyên Hãn (đường truyền dự phòng- backup). Do vậy, hệ thống thông tin cần phải đảm bảo kênh truyền cung cấp các dịch vụ sau:</w:t>
      </w:r>
    </w:p>
    <w:p w14:paraId="468F12BD"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 xml:space="preserve">Trang bị 02 kênh truyền số liệu SCADA/EMS theo giao thức IEC 60870-5-104 giữa TBA-220/110kV Lục Yên và Trung tâm điều độ HTĐ miền Bắc (NSO) tại 11 Cửa Bắc (đường truyền chính-main) và 18 Trần Nguyên Hãn (đường truyền dự phòng-backup) </w:t>
      </w:r>
    </w:p>
    <w:p w14:paraId="79CEB18D"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Trang bị 02 kênh điện thoại hotline giữa TBA-220/110kV Lục Yên và Trung tâm điều độ HTĐ miền Bắc (NSO) tại 11 Cửa Bắc (đường truyền chính - main) và 18 Trần Nguyên Hãn (đường truyền dự phòng-backup).</w:t>
      </w:r>
    </w:p>
    <w:p w14:paraId="097E66B6"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Ngoài ra dự án cũng thiết lập 2 kênh FE (kênh chính và kênh dự phòng) lease line kết nối từ TBA 220kV Lục Yên đến B01 - Tổng công ty Truyền tải Điện Quốc gia NPT phục vụ SCADA, an toàn thông tin và truy cập từ xa.</w:t>
      </w:r>
    </w:p>
    <w:p w14:paraId="51370A97" w14:textId="77777777" w:rsidR="00DE7F5A" w:rsidRPr="004972D1" w:rsidRDefault="00DE7F5A" w:rsidP="00E00D53">
      <w:pPr>
        <w:keepNext/>
        <w:numPr>
          <w:ilvl w:val="0"/>
          <w:numId w:val="377"/>
        </w:numPr>
        <w:spacing w:line="360" w:lineRule="exact"/>
        <w:ind w:left="540"/>
        <w:jc w:val="both"/>
        <w:outlineLvl w:val="2"/>
        <w:rPr>
          <w:b/>
          <w:iCs/>
          <w:szCs w:val="26"/>
          <w:lang w:val="x-none" w:eastAsia="x-none"/>
        </w:rPr>
      </w:pPr>
      <w:r w:rsidRPr="004972D1">
        <w:rPr>
          <w:b/>
          <w:iCs/>
          <w:szCs w:val="26"/>
          <w:lang w:val="x-none" w:eastAsia="x-none"/>
        </w:rPr>
        <w:t>Phục vụ quản lí, chỉ đạo phát điện, truyền tải, phân phối, kinh doanh điện</w:t>
      </w:r>
    </w:p>
    <w:p w14:paraId="479E1EB8"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Cung cấp các kênh liên lạc thoại, fax, kênh kết nối mạng máy tính và kết nối các thuê bao tại TBA 220kV Lục Yên với mạng tổng đài IP-PBX tại TBA-500kV Việt Trì.</w:t>
      </w:r>
    </w:p>
    <w:p w14:paraId="180D46D9"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Cung cấp kênh truyền để kết nối TBA 220kV Lục Yên vào hệ thống mạng WAN hiện có của EVN, NPT để phục vụ nhu cầu giám sát, quản lý của EVNNPT và các công ty truyền tải điện.</w:t>
      </w:r>
    </w:p>
    <w:p w14:paraId="5063A9AE"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Cung cấp kênh thông tin truyền dữ liệu của hệ thống đo đếm điện năng từ TBA 220kV Lục Yên về Đơn vị quản lý số liệu đo đếm và EVNNPT để phục vụ các yêu cầu mua bán điện của Tập đoàn điện lực Việt Nam.</w:t>
      </w:r>
    </w:p>
    <w:p w14:paraId="1A71508E" w14:textId="77777777" w:rsidR="00DE7F5A" w:rsidRPr="004972D1" w:rsidRDefault="00DE7F5A" w:rsidP="00E00D53">
      <w:pPr>
        <w:widowControl w:val="0"/>
        <w:numPr>
          <w:ilvl w:val="1"/>
          <w:numId w:val="376"/>
        </w:numPr>
        <w:spacing w:line="312" w:lineRule="auto"/>
        <w:jc w:val="both"/>
        <w:rPr>
          <w:szCs w:val="26"/>
          <w:lang w:val="vi-VN"/>
        </w:rPr>
      </w:pPr>
      <w:r w:rsidRPr="004972D1">
        <w:rPr>
          <w:szCs w:val="26"/>
          <w:lang w:val="vi-VN"/>
        </w:rPr>
        <w:t>Trang bị hệ thống camera giám sát, hệ thống chống đột nhập tại TBA 220kV Lục Yên có dự phòng kết nối về B01 để thực hiện chức năng giám sát, điều khiển khi trạm vận hành với phương thức không người trực khi có nhu cầu.</w:t>
      </w:r>
    </w:p>
    <w:p w14:paraId="0EB0306A" w14:textId="082C10FC" w:rsidR="00AB368E" w:rsidRPr="004972D1" w:rsidRDefault="00DE7F5A" w:rsidP="00DE7F5A">
      <w:pPr>
        <w:pStyle w:val="BodyTextlist2"/>
        <w:numPr>
          <w:ilvl w:val="0"/>
          <w:numId w:val="265"/>
        </w:numPr>
        <w:tabs>
          <w:tab w:val="clear" w:pos="284"/>
          <w:tab w:val="left" w:pos="850"/>
          <w:tab w:val="left" w:pos="1134"/>
        </w:tabs>
        <w:ind w:left="1498"/>
        <w:rPr>
          <w:lang w:val="nl-NL"/>
        </w:rPr>
      </w:pPr>
      <w:r w:rsidRPr="004972D1">
        <w:rPr>
          <w:lang w:val="vi-VN"/>
        </w:rPr>
        <w:t>Thiết lập 2 kênh FE, dung lượng 2Mbps bao gồm kênh chính và dự phòng tín hiệu SCADA, an toàn thông tin (ATTT) và truy suất từ xa kết nối về B01/PTC1 phục vụ công tác giám sát các hoạt động trên hệ thống điều khiển máy tính</w:t>
      </w:r>
      <w:r w:rsidR="00B76254" w:rsidRPr="004972D1">
        <w:rPr>
          <w:lang w:val="nl-NL"/>
        </w:rPr>
        <w:t>;</w:t>
      </w:r>
    </w:p>
    <w:p w14:paraId="183E0097" w14:textId="77777777" w:rsidR="00AB368E" w:rsidRPr="004972D1" w:rsidRDefault="00B76254" w:rsidP="00F759DF">
      <w:pPr>
        <w:pStyle w:val="Heading3"/>
        <w:numPr>
          <w:ilvl w:val="4"/>
          <w:numId w:val="261"/>
        </w:numPr>
        <w:spacing w:before="60" w:after="60" w:line="276" w:lineRule="auto"/>
        <w:rPr>
          <w:i/>
          <w:iCs/>
          <w:lang w:val="nl-NL"/>
        </w:rPr>
      </w:pPr>
      <w:bookmarkStart w:id="127" w:name="_Toc200530159"/>
      <w:bookmarkStart w:id="128" w:name="_Toc208516932"/>
      <w:bookmarkStart w:id="129" w:name="_Toc218777630"/>
      <w:r w:rsidRPr="004972D1">
        <w:rPr>
          <w:i/>
          <w:iCs/>
          <w:lang w:val="nl-NL"/>
        </w:rPr>
        <w:t>Quy mô phần hệ thống phòng cháy chữa cháy (PCCC)</w:t>
      </w:r>
      <w:bookmarkEnd w:id="127"/>
      <w:bookmarkEnd w:id="128"/>
      <w:bookmarkEnd w:id="129"/>
    </w:p>
    <w:p w14:paraId="1DA96F88" w14:textId="77777777"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Trang bị hệ thống thiết bị, phương tiện PCCC theo các quy định hiện hành và Quy chế PCCC trong EVN được ban hành kèm theo Quyết định số 1221/QĐ-EVN ngày 09/9/2021 của EVN. </w:t>
      </w:r>
    </w:p>
    <w:p w14:paraId="154DAAED" w14:textId="331BF93B"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lastRenderedPageBreak/>
        <w:t>Trang bị hệ thống báo cháy và hệ thống đường ống cấp nước chữa cháy bằng thép theo các tiêu chuẩn hiện hành.</w:t>
      </w:r>
    </w:p>
    <w:p w14:paraId="5FA302DD" w14:textId="7DDEE63F"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Sử dụng 02 bể chứa nước cứu hỏa </w:t>
      </w:r>
      <w:r w:rsidR="00A93174" w:rsidRPr="004972D1">
        <w:rPr>
          <w:szCs w:val="26"/>
          <w:lang w:val="vi-VN"/>
        </w:rPr>
        <w:t>cấp nước chữa cháy</w:t>
      </w:r>
      <w:r w:rsidRPr="004972D1">
        <w:rPr>
          <w:szCs w:val="26"/>
          <w:lang w:val="vi-VN"/>
        </w:rPr>
        <w:t>.</w:t>
      </w:r>
    </w:p>
    <w:p w14:paraId="0BB1BE0B" w14:textId="7C0CABCA"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Sử dụng 02 bơm chữa cháy (01 động cơ điện và 01 động cơ diesel) và 1 bơm bù áp.</w:t>
      </w:r>
    </w:p>
    <w:p w14:paraId="3CD452BC" w14:textId="4987AC68"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Hệ thống chữa cháy bằng khí HFC 227ea (FM200) cho khu vực </w:t>
      </w:r>
      <w:r w:rsidR="009D30BA" w:rsidRPr="004972D1">
        <w:rPr>
          <w:szCs w:val="26"/>
          <w:lang w:val="vi-VN"/>
        </w:rPr>
        <w:t>phòng</w:t>
      </w:r>
      <w:r w:rsidRPr="004972D1">
        <w:rPr>
          <w:szCs w:val="26"/>
          <w:lang w:val="vi-VN"/>
        </w:rPr>
        <w:t xml:space="preserve"> kỹ thuật</w:t>
      </w:r>
      <w:r w:rsidR="009D30BA" w:rsidRPr="004972D1">
        <w:rPr>
          <w:szCs w:val="26"/>
          <w:lang w:val="vi-VN"/>
        </w:rPr>
        <w:t xml:space="preserve"> đi cáp</w:t>
      </w:r>
      <w:r w:rsidRPr="004972D1">
        <w:rPr>
          <w:szCs w:val="26"/>
          <w:lang w:val="vi-VN"/>
        </w:rPr>
        <w:t>.</w:t>
      </w:r>
    </w:p>
    <w:p w14:paraId="3876CC9D" w14:textId="1672EB22"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Trang thiết bị chữa cháy: bình khí CO2</w:t>
      </w:r>
      <w:r w:rsidRPr="004972D1">
        <w:rPr>
          <w:szCs w:val="26"/>
          <w:lang w:val="vi-VN"/>
        </w:rPr>
        <w:fldChar w:fldCharType="begin"/>
      </w:r>
      <w:r w:rsidRPr="004972D1">
        <w:rPr>
          <w:szCs w:val="26"/>
          <w:lang w:val="vi-VN"/>
        </w:rPr>
        <w:instrText xml:space="preserve"> QUOTE </w:instrText>
      </w:r>
      <w:r w:rsidR="00FB4C57">
        <w:rPr>
          <w:szCs w:val="26"/>
          <w:lang w:val="vi-VN"/>
        </w:rPr>
        <w:pict w14:anchorId="2BDB7C13">
          <v:shape id="_x0000_i1027" type="#_x0000_t75" style="width:22pt;height:17pt" equationxml="&lt;">
            <v:imagedata r:id="rId8" o:title="" chromakey="white"/>
          </v:shape>
        </w:pict>
      </w:r>
      <w:r w:rsidRPr="004972D1">
        <w:rPr>
          <w:szCs w:val="26"/>
          <w:lang w:val="vi-VN"/>
        </w:rPr>
        <w:instrText xml:space="preserve"> </w:instrText>
      </w:r>
      <w:r w:rsidRPr="004972D1">
        <w:rPr>
          <w:szCs w:val="26"/>
          <w:lang w:val="vi-VN"/>
        </w:rPr>
        <w:fldChar w:fldCharType="end"/>
      </w:r>
      <w:r w:rsidRPr="004972D1">
        <w:rPr>
          <w:szCs w:val="26"/>
          <w:lang w:val="vi-VN"/>
        </w:rPr>
        <w:t>, và các dụng cụ chữa cháy thông thường khác được trang bị trong các khu vực trạm và các phòng chức năng.</w:t>
      </w:r>
    </w:p>
    <w:p w14:paraId="40948677" w14:textId="0A6C7888"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Hệ thống thải dầu sự cố của MBA được thu gom vào bể dầu sự cố.</w:t>
      </w:r>
    </w:p>
    <w:p w14:paraId="1CF75E7F" w14:textId="38A04C11"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Tủ điều khiển trung tâm của hệ thống PCCC (báo cháy và điều khiển van tràn) được sử dụng loại có cổng giao tiếp theo địa chỉ IP và được trang bị đủ thiết bị sẵn sàng cho các kết nối tới cả các MBA cũng như các nhà bayhousing sẽ được trang bị và xây dựng trong tương lai. </w:t>
      </w:r>
    </w:p>
    <w:p w14:paraId="58F0EAC1" w14:textId="77777777"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Tín hiệu cảnh báo của hệ thống PCCC được tích hợp vào hệ thống camera giám sát, sẵn sàng để truyền tín hiệu về PTC1 trong tương lai. </w:t>
      </w:r>
    </w:p>
    <w:p w14:paraId="2D6AC5EE" w14:textId="77777777"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Tín hiệu báo cháy tại trạm được chuẩn bị sẵn sàng để truyền về Đội chữa cháy chuyên nghiệp của Cảnh sát PCCC địa phương.</w:t>
      </w:r>
    </w:p>
    <w:p w14:paraId="743810CD" w14:textId="32ECF2A0" w:rsidR="00AB368E" w:rsidRPr="004972D1" w:rsidRDefault="00B76254" w:rsidP="00E00D53">
      <w:pPr>
        <w:widowControl w:val="0"/>
        <w:numPr>
          <w:ilvl w:val="1"/>
          <w:numId w:val="376"/>
        </w:numPr>
        <w:spacing w:line="312" w:lineRule="auto"/>
        <w:jc w:val="both"/>
        <w:rPr>
          <w:szCs w:val="26"/>
          <w:lang w:val="vi-VN"/>
        </w:rPr>
      </w:pPr>
      <w:r w:rsidRPr="004972D1">
        <w:rPr>
          <w:szCs w:val="26"/>
          <w:lang w:val="vi-VN"/>
        </w:rPr>
        <w:t xml:space="preserve">Hệ thống PCCC </w:t>
      </w:r>
      <w:r w:rsidR="009F2D90" w:rsidRPr="004972D1">
        <w:rPr>
          <w:szCs w:val="26"/>
          <w:lang w:val="vi-VN"/>
        </w:rPr>
        <w:t>đã</w:t>
      </w:r>
      <w:r w:rsidRPr="004972D1">
        <w:rPr>
          <w:szCs w:val="26"/>
          <w:lang w:val="vi-VN"/>
        </w:rPr>
        <w:t xml:space="preserve"> được Công an PCCC</w:t>
      </w:r>
      <w:r w:rsidR="009F2D90" w:rsidRPr="004972D1">
        <w:rPr>
          <w:szCs w:val="26"/>
          <w:lang w:val="vi-VN"/>
        </w:rPr>
        <w:t xml:space="preserve"> thẩm định</w:t>
      </w:r>
      <w:r w:rsidRPr="004972D1">
        <w:rPr>
          <w:szCs w:val="26"/>
          <w:lang w:val="vi-VN"/>
        </w:rPr>
        <w:t xml:space="preserve"> theo quy định.</w:t>
      </w:r>
    </w:p>
    <w:p w14:paraId="0A894E0B" w14:textId="61B602FC" w:rsidR="00AB368E" w:rsidRPr="004972D1" w:rsidRDefault="002628B5" w:rsidP="00F759DF">
      <w:pPr>
        <w:pStyle w:val="Heading3"/>
        <w:numPr>
          <w:ilvl w:val="3"/>
          <w:numId w:val="261"/>
        </w:numPr>
        <w:tabs>
          <w:tab w:val="clear" w:pos="851"/>
          <w:tab w:val="left" w:pos="0"/>
        </w:tabs>
        <w:spacing w:before="60" w:after="60" w:line="276" w:lineRule="auto"/>
        <w:ind w:left="1077" w:hanging="1077"/>
        <w:rPr>
          <w:lang w:val="nl-NL"/>
        </w:rPr>
      </w:pPr>
      <w:bookmarkStart w:id="130" w:name="_Toc218777631"/>
      <w:r w:rsidRPr="004972D1">
        <w:rPr>
          <w:lang w:val="nl-NL"/>
        </w:rPr>
        <w:t>Quy mô phần đường dây đấu nối</w:t>
      </w:r>
      <w:bookmarkEnd w:id="130"/>
    </w:p>
    <w:p w14:paraId="22C8E905" w14:textId="77777777" w:rsidR="00D315C0" w:rsidRPr="004972D1" w:rsidRDefault="00D315C0" w:rsidP="00D315C0">
      <w:pPr>
        <w:pStyle w:val="Heading50"/>
        <w:numPr>
          <w:ilvl w:val="4"/>
          <w:numId w:val="266"/>
        </w:numPr>
        <w:tabs>
          <w:tab w:val="clear" w:pos="851"/>
        </w:tabs>
      </w:pPr>
      <w:bookmarkStart w:id="131" w:name="_Toc208516934"/>
      <w:bookmarkStart w:id="132" w:name="_Toc118204370"/>
      <w:bookmarkStart w:id="133" w:name="_Toc81929835"/>
      <w:bookmarkStart w:id="134" w:name="_Toc218777632"/>
      <w:bookmarkStart w:id="135" w:name="OLE_LINK7"/>
      <w:bookmarkStart w:id="136" w:name="OLE_LINK8"/>
      <w:bookmarkEnd w:id="121"/>
      <w:bookmarkEnd w:id="122"/>
      <w:bookmarkEnd w:id="123"/>
      <w:bookmarkEnd w:id="124"/>
      <w:bookmarkEnd w:id="125"/>
      <w:bookmarkEnd w:id="126"/>
      <w:r w:rsidRPr="004972D1">
        <w:t>Phần đường dây 220kV</w:t>
      </w:r>
    </w:p>
    <w:p w14:paraId="10A01BE4" w14:textId="77777777" w:rsidR="00D315C0" w:rsidRPr="004972D1" w:rsidRDefault="00D315C0" w:rsidP="00D315C0">
      <w:pPr>
        <w:spacing w:before="60" w:after="60" w:line="288" w:lineRule="auto"/>
        <w:rPr>
          <w:b/>
          <w:i/>
          <w:iCs/>
          <w:szCs w:val="26"/>
          <w:lang w:val="nl-NL" w:eastAsia="x-none"/>
        </w:rPr>
      </w:pPr>
      <w:r w:rsidRPr="004972D1">
        <w:rPr>
          <w:b/>
          <w:i/>
          <w:szCs w:val="26"/>
          <w:lang w:val="nl-NL" w:eastAsia="x-none"/>
        </w:rPr>
        <w:t xml:space="preserve">Nhánh 1: </w:t>
      </w:r>
      <w:r w:rsidRPr="004972D1">
        <w:rPr>
          <w:b/>
          <w:i/>
          <w:szCs w:val="26"/>
          <w:lang w:val="x-none" w:eastAsia="x-none"/>
        </w:rPr>
        <w:t xml:space="preserve">Đường dây 220kV chuyển tiếp trên </w:t>
      </w:r>
      <w:r w:rsidRPr="004972D1">
        <w:rPr>
          <w:b/>
          <w:i/>
          <w:szCs w:val="26"/>
          <w:lang w:val="nl-NL" w:eastAsia="x-none"/>
        </w:rPr>
        <w:t>đường dây</w:t>
      </w:r>
      <w:r w:rsidRPr="004972D1">
        <w:rPr>
          <w:b/>
          <w:i/>
          <w:szCs w:val="26"/>
          <w:lang w:val="x-none" w:eastAsia="x-none"/>
        </w:rPr>
        <w:t xml:space="preserve"> 220kV mạch kép Yên Bái</w:t>
      </w:r>
      <w:r w:rsidRPr="004972D1">
        <w:rPr>
          <w:b/>
          <w:i/>
          <w:szCs w:val="26"/>
          <w:lang w:val="nl-NL" w:eastAsia="x-none"/>
        </w:rPr>
        <w:t xml:space="preserve"> – Lào Cai</w:t>
      </w:r>
    </w:p>
    <w:p w14:paraId="695AC0B5" w14:textId="77777777" w:rsidR="00D315C0" w:rsidRPr="004972D1" w:rsidRDefault="00D315C0" w:rsidP="00E00D53">
      <w:pPr>
        <w:numPr>
          <w:ilvl w:val="0"/>
          <w:numId w:val="380"/>
        </w:numPr>
        <w:spacing w:before="60" w:after="60" w:line="288" w:lineRule="auto"/>
        <w:jc w:val="both"/>
        <w:rPr>
          <w:szCs w:val="26"/>
        </w:rPr>
      </w:pPr>
      <w:r w:rsidRPr="004972D1">
        <w:rPr>
          <w:szCs w:val="26"/>
        </w:rPr>
        <w:t>Cấp điện áp</w:t>
      </w:r>
      <w:r w:rsidRPr="004972D1">
        <w:rPr>
          <w:szCs w:val="26"/>
        </w:rPr>
        <w:tab/>
      </w:r>
      <w:r w:rsidRPr="004972D1">
        <w:rPr>
          <w:szCs w:val="26"/>
        </w:rPr>
        <w:tab/>
        <w:t>: 220kV.</w:t>
      </w:r>
    </w:p>
    <w:p w14:paraId="599FD983" w14:textId="77777777" w:rsidR="00D315C0" w:rsidRPr="004972D1" w:rsidRDefault="00D315C0" w:rsidP="00E00D53">
      <w:pPr>
        <w:numPr>
          <w:ilvl w:val="0"/>
          <w:numId w:val="380"/>
        </w:numPr>
        <w:spacing w:before="60" w:after="60" w:line="288" w:lineRule="auto"/>
        <w:jc w:val="both"/>
        <w:rPr>
          <w:szCs w:val="26"/>
        </w:rPr>
      </w:pPr>
      <w:r w:rsidRPr="004972D1">
        <w:rPr>
          <w:szCs w:val="26"/>
        </w:rPr>
        <w:t>Số mạch</w:t>
      </w:r>
      <w:r w:rsidRPr="004972D1">
        <w:rPr>
          <w:szCs w:val="26"/>
        </w:rPr>
        <w:tab/>
      </w:r>
      <w:r w:rsidRPr="004972D1">
        <w:rPr>
          <w:szCs w:val="26"/>
        </w:rPr>
        <w:tab/>
        <w:t>: 02 mạch (về TBA 220kV Lào Cai)</w:t>
      </w:r>
    </w:p>
    <w:p w14:paraId="646856CC" w14:textId="77777777" w:rsidR="00D315C0" w:rsidRPr="004972D1" w:rsidRDefault="00D315C0" w:rsidP="00E00D53">
      <w:pPr>
        <w:numPr>
          <w:ilvl w:val="0"/>
          <w:numId w:val="380"/>
        </w:numPr>
        <w:spacing w:before="60" w:after="60" w:line="288" w:lineRule="auto"/>
        <w:jc w:val="both"/>
        <w:rPr>
          <w:szCs w:val="26"/>
        </w:rPr>
      </w:pPr>
      <w:r w:rsidRPr="004972D1">
        <w:rPr>
          <w:szCs w:val="26"/>
        </w:rPr>
        <w:t>Điểm đầu</w:t>
      </w:r>
      <w:r w:rsidRPr="004972D1">
        <w:rPr>
          <w:szCs w:val="26"/>
        </w:rPr>
        <w:tab/>
      </w:r>
      <w:r w:rsidRPr="004972D1">
        <w:rPr>
          <w:szCs w:val="26"/>
        </w:rPr>
        <w:tab/>
        <w:t>: Pooctich 220kV Trạm 220kV Lục Yên .</w:t>
      </w:r>
    </w:p>
    <w:p w14:paraId="11D6B2A5" w14:textId="77777777" w:rsidR="00D315C0" w:rsidRPr="004972D1" w:rsidRDefault="00D315C0" w:rsidP="00E00D53">
      <w:pPr>
        <w:numPr>
          <w:ilvl w:val="0"/>
          <w:numId w:val="380"/>
        </w:numPr>
        <w:tabs>
          <w:tab w:val="left" w:pos="720"/>
        </w:tabs>
        <w:spacing w:before="60" w:after="60" w:line="288" w:lineRule="auto"/>
        <w:ind w:left="2790" w:hanging="2430"/>
        <w:jc w:val="both"/>
        <w:rPr>
          <w:szCs w:val="26"/>
        </w:rPr>
      </w:pPr>
      <w:r w:rsidRPr="004972D1">
        <w:rPr>
          <w:szCs w:val="26"/>
        </w:rPr>
        <w:t>Điểm cuối</w:t>
      </w:r>
      <w:r w:rsidRPr="004972D1">
        <w:rPr>
          <w:szCs w:val="26"/>
        </w:rPr>
        <w:tab/>
      </w:r>
      <w:r w:rsidRPr="004972D1">
        <w:rPr>
          <w:szCs w:val="26"/>
        </w:rPr>
        <w:tab/>
        <w:t>: Cột trồng giữa tim tuyến khoảng cột VT148-VT149 của đường dây 220kV Yên Bái – Lào Cai hiện hữu</w:t>
      </w:r>
    </w:p>
    <w:p w14:paraId="749011F2" w14:textId="77777777" w:rsidR="00D315C0" w:rsidRPr="004972D1" w:rsidRDefault="00D315C0" w:rsidP="00E00D53">
      <w:pPr>
        <w:numPr>
          <w:ilvl w:val="0"/>
          <w:numId w:val="380"/>
        </w:numPr>
        <w:spacing w:before="60" w:after="60" w:line="288" w:lineRule="auto"/>
        <w:jc w:val="both"/>
        <w:rPr>
          <w:szCs w:val="26"/>
        </w:rPr>
      </w:pPr>
      <w:r w:rsidRPr="004972D1">
        <w:rPr>
          <w:szCs w:val="26"/>
        </w:rPr>
        <w:t>Chiều dài tuyến</w:t>
      </w:r>
      <w:r w:rsidRPr="004972D1">
        <w:rPr>
          <w:szCs w:val="26"/>
        </w:rPr>
        <w:tab/>
        <w:t xml:space="preserve">: 3,03km </w:t>
      </w:r>
    </w:p>
    <w:p w14:paraId="560D5EFC" w14:textId="77777777" w:rsidR="00D315C0" w:rsidRPr="004972D1" w:rsidRDefault="00D315C0" w:rsidP="00E00D53">
      <w:pPr>
        <w:numPr>
          <w:ilvl w:val="0"/>
          <w:numId w:val="380"/>
        </w:numPr>
        <w:spacing w:before="60" w:after="60" w:line="288" w:lineRule="auto"/>
        <w:jc w:val="both"/>
        <w:rPr>
          <w:szCs w:val="26"/>
        </w:rPr>
      </w:pPr>
      <w:r w:rsidRPr="004972D1">
        <w:rPr>
          <w:szCs w:val="26"/>
        </w:rPr>
        <w:t>Số góc lái</w:t>
      </w:r>
      <w:r w:rsidRPr="004972D1">
        <w:rPr>
          <w:szCs w:val="26"/>
        </w:rPr>
        <w:tab/>
      </w:r>
      <w:r w:rsidRPr="004972D1">
        <w:rPr>
          <w:szCs w:val="26"/>
        </w:rPr>
        <w:tab/>
        <w:t>: 6 góc</w:t>
      </w:r>
    </w:p>
    <w:p w14:paraId="5A01BCF1" w14:textId="77777777" w:rsidR="00D315C0" w:rsidRPr="004972D1" w:rsidRDefault="00D315C0" w:rsidP="00E00D53">
      <w:pPr>
        <w:numPr>
          <w:ilvl w:val="0"/>
          <w:numId w:val="380"/>
        </w:numPr>
        <w:spacing w:before="60" w:after="60" w:line="288" w:lineRule="auto"/>
        <w:jc w:val="both"/>
        <w:rPr>
          <w:szCs w:val="26"/>
        </w:rPr>
      </w:pPr>
      <w:r w:rsidRPr="004972D1">
        <w:rPr>
          <w:szCs w:val="26"/>
        </w:rPr>
        <w:t>Đoạn tuyến thuộc địa bàn các xã Tô Mậu và An Lạc, huyện Lục Yên, tỉnh Yên Bái (nay là xã Khánh Hòa – tỉnh Lào Cai)</w:t>
      </w:r>
    </w:p>
    <w:p w14:paraId="0FBA49C3" w14:textId="77777777" w:rsidR="00D315C0" w:rsidRPr="004972D1" w:rsidRDefault="00D315C0" w:rsidP="00E00D53">
      <w:pPr>
        <w:numPr>
          <w:ilvl w:val="0"/>
          <w:numId w:val="380"/>
        </w:numPr>
        <w:spacing w:before="60" w:after="60" w:line="288" w:lineRule="auto"/>
        <w:jc w:val="both"/>
        <w:rPr>
          <w:szCs w:val="26"/>
        </w:rPr>
      </w:pPr>
      <w:r w:rsidRPr="004972D1">
        <w:rPr>
          <w:szCs w:val="26"/>
        </w:rPr>
        <w:t>Dây dẫn</w:t>
      </w:r>
      <w:r w:rsidRPr="004972D1">
        <w:rPr>
          <w:szCs w:val="26"/>
        </w:rPr>
        <w:tab/>
      </w:r>
      <w:r w:rsidRPr="004972D1">
        <w:rPr>
          <w:szCs w:val="26"/>
        </w:rPr>
        <w:tab/>
        <w:t>: Dây dẫn ACSR400/51.</w:t>
      </w:r>
    </w:p>
    <w:p w14:paraId="78AC7A01" w14:textId="77777777" w:rsidR="00D315C0" w:rsidRPr="004972D1" w:rsidRDefault="00D315C0" w:rsidP="00E00D53">
      <w:pPr>
        <w:numPr>
          <w:ilvl w:val="0"/>
          <w:numId w:val="380"/>
        </w:numPr>
        <w:spacing w:before="60" w:after="60" w:line="288" w:lineRule="auto"/>
        <w:jc w:val="both"/>
        <w:rPr>
          <w:szCs w:val="26"/>
        </w:rPr>
      </w:pPr>
      <w:r w:rsidRPr="004972D1">
        <w:rPr>
          <w:szCs w:val="26"/>
        </w:rPr>
        <w:t>Dây chống sét</w:t>
      </w:r>
      <w:r w:rsidRPr="004972D1">
        <w:rPr>
          <w:szCs w:val="26"/>
        </w:rPr>
        <w:tab/>
        <w:t>: PHLOX75 và dây cáp quang OPGW80.</w:t>
      </w:r>
    </w:p>
    <w:p w14:paraId="0BD17319" w14:textId="77777777" w:rsidR="00D315C0" w:rsidRPr="004972D1" w:rsidRDefault="00D315C0" w:rsidP="00E00D53">
      <w:pPr>
        <w:numPr>
          <w:ilvl w:val="0"/>
          <w:numId w:val="380"/>
        </w:numPr>
        <w:spacing w:before="60" w:after="60" w:line="288" w:lineRule="auto"/>
        <w:jc w:val="both"/>
        <w:rPr>
          <w:szCs w:val="26"/>
        </w:rPr>
      </w:pPr>
      <w:r w:rsidRPr="004972D1">
        <w:rPr>
          <w:szCs w:val="26"/>
        </w:rPr>
        <w:t xml:space="preserve">Cách điện </w:t>
      </w:r>
      <w:r w:rsidRPr="004972D1">
        <w:rPr>
          <w:szCs w:val="26"/>
        </w:rPr>
        <w:tab/>
      </w:r>
      <w:r w:rsidRPr="004972D1">
        <w:rPr>
          <w:szCs w:val="26"/>
        </w:rPr>
        <w:tab/>
        <w:t>: Dùng cách điện treo chế tạo theo tiêu chuẩn IEC</w:t>
      </w:r>
    </w:p>
    <w:p w14:paraId="7D394DEF" w14:textId="77777777" w:rsidR="00D315C0" w:rsidRPr="004972D1" w:rsidRDefault="00D315C0" w:rsidP="00E00D53">
      <w:pPr>
        <w:numPr>
          <w:ilvl w:val="0"/>
          <w:numId w:val="380"/>
        </w:numPr>
        <w:spacing w:before="60" w:after="60" w:line="288" w:lineRule="auto"/>
        <w:jc w:val="both"/>
        <w:rPr>
          <w:szCs w:val="26"/>
        </w:rPr>
      </w:pPr>
      <w:r w:rsidRPr="004972D1">
        <w:rPr>
          <w:szCs w:val="26"/>
        </w:rPr>
        <w:t xml:space="preserve">Cột </w:t>
      </w:r>
      <w:r w:rsidRPr="004972D1">
        <w:rPr>
          <w:szCs w:val="26"/>
        </w:rPr>
        <w:tab/>
      </w:r>
      <w:r w:rsidRPr="004972D1">
        <w:rPr>
          <w:szCs w:val="26"/>
        </w:rPr>
        <w:tab/>
      </w:r>
      <w:r w:rsidRPr="004972D1">
        <w:rPr>
          <w:szCs w:val="26"/>
        </w:rPr>
        <w:tab/>
        <w:t>: Dùng cột thép hình mạ kẽm nhúng nóng</w:t>
      </w:r>
    </w:p>
    <w:p w14:paraId="1A6FD172" w14:textId="77777777" w:rsidR="00D315C0" w:rsidRPr="004972D1" w:rsidRDefault="00D315C0" w:rsidP="00E00D53">
      <w:pPr>
        <w:numPr>
          <w:ilvl w:val="0"/>
          <w:numId w:val="380"/>
        </w:numPr>
        <w:spacing w:before="60" w:after="60" w:line="288" w:lineRule="auto"/>
        <w:jc w:val="both"/>
        <w:rPr>
          <w:szCs w:val="26"/>
        </w:rPr>
      </w:pPr>
      <w:r w:rsidRPr="004972D1">
        <w:rPr>
          <w:szCs w:val="26"/>
        </w:rPr>
        <w:t xml:space="preserve">Móng </w:t>
      </w:r>
      <w:r w:rsidRPr="004972D1">
        <w:rPr>
          <w:szCs w:val="26"/>
        </w:rPr>
        <w:tab/>
      </w:r>
      <w:r w:rsidRPr="004972D1">
        <w:rPr>
          <w:szCs w:val="26"/>
        </w:rPr>
        <w:tab/>
      </w:r>
      <w:r w:rsidRPr="004972D1">
        <w:rPr>
          <w:szCs w:val="26"/>
        </w:rPr>
        <w:tab/>
        <w:t>: Móng trụ chiều sâu đặt móng dự kiến từ 3-5m</w:t>
      </w:r>
    </w:p>
    <w:p w14:paraId="4EC2D390" w14:textId="77777777" w:rsidR="00D315C0" w:rsidRPr="004972D1" w:rsidRDefault="00D315C0" w:rsidP="00E00D53">
      <w:pPr>
        <w:numPr>
          <w:ilvl w:val="0"/>
          <w:numId w:val="380"/>
        </w:numPr>
        <w:spacing w:before="60" w:after="60" w:line="288" w:lineRule="auto"/>
        <w:jc w:val="both"/>
        <w:rPr>
          <w:szCs w:val="26"/>
        </w:rPr>
      </w:pPr>
      <w:r w:rsidRPr="004972D1">
        <w:rPr>
          <w:szCs w:val="26"/>
        </w:rPr>
        <w:lastRenderedPageBreak/>
        <w:t xml:space="preserve">Tiếp đất </w:t>
      </w:r>
      <w:r w:rsidRPr="004972D1">
        <w:rPr>
          <w:szCs w:val="26"/>
        </w:rPr>
        <w:tab/>
      </w:r>
      <w:r w:rsidRPr="004972D1">
        <w:rPr>
          <w:szCs w:val="26"/>
        </w:rPr>
        <w:tab/>
        <w:t xml:space="preserve">: Kiểu cọc – tia kết hợp, một số vị trí có điện trở suất cao sử dụng tiếp địa cọc – giếng – tia kết hợp </w:t>
      </w:r>
    </w:p>
    <w:p w14:paraId="233B0A4A" w14:textId="77777777" w:rsidR="00D315C0" w:rsidRPr="004972D1" w:rsidRDefault="00D315C0" w:rsidP="00E00D53">
      <w:pPr>
        <w:numPr>
          <w:ilvl w:val="0"/>
          <w:numId w:val="380"/>
        </w:numPr>
        <w:spacing w:before="60" w:after="60" w:line="288" w:lineRule="auto"/>
        <w:jc w:val="both"/>
        <w:rPr>
          <w:szCs w:val="26"/>
        </w:rPr>
      </w:pPr>
      <w:r w:rsidRPr="004972D1">
        <w:rPr>
          <w:szCs w:val="26"/>
        </w:rPr>
        <w:t>Chiều dài khoảng cột trung bình dự kiến: 200-300m</w:t>
      </w:r>
    </w:p>
    <w:p w14:paraId="2B067D98" w14:textId="77777777" w:rsidR="00D315C0" w:rsidRPr="004972D1" w:rsidRDefault="00D315C0" w:rsidP="00D315C0">
      <w:pPr>
        <w:spacing w:before="60" w:after="60" w:line="288" w:lineRule="auto"/>
        <w:rPr>
          <w:b/>
          <w:i/>
          <w:iCs/>
          <w:szCs w:val="26"/>
          <w:lang w:eastAsia="x-none"/>
        </w:rPr>
      </w:pPr>
      <w:r w:rsidRPr="004972D1">
        <w:rPr>
          <w:b/>
          <w:i/>
          <w:szCs w:val="26"/>
          <w:lang w:eastAsia="x-none"/>
        </w:rPr>
        <w:t xml:space="preserve">Nhánh 2: </w:t>
      </w:r>
      <w:r w:rsidRPr="004972D1">
        <w:rPr>
          <w:b/>
          <w:i/>
          <w:szCs w:val="26"/>
          <w:lang w:val="x-none" w:eastAsia="x-none"/>
        </w:rPr>
        <w:t xml:space="preserve">Đường dây 220kV </w:t>
      </w:r>
      <w:r w:rsidRPr="004972D1">
        <w:rPr>
          <w:b/>
          <w:i/>
          <w:szCs w:val="26"/>
          <w:lang w:eastAsia="x-none"/>
        </w:rPr>
        <w:t xml:space="preserve">chuyển tiếp trên đường dây 220kV </w:t>
      </w:r>
      <w:r w:rsidRPr="004972D1">
        <w:rPr>
          <w:b/>
          <w:i/>
          <w:szCs w:val="26"/>
          <w:lang w:val="x-none" w:eastAsia="x-none"/>
        </w:rPr>
        <w:t>đấu nối TBA 220kV Bắc Quang</w:t>
      </w:r>
      <w:r w:rsidRPr="004972D1">
        <w:rPr>
          <w:b/>
          <w:i/>
          <w:szCs w:val="26"/>
          <w:lang w:eastAsia="x-none"/>
        </w:rPr>
        <w:t xml:space="preserve"> </w:t>
      </w:r>
    </w:p>
    <w:p w14:paraId="330CF95A"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Cấp điện áp</w:t>
      </w:r>
      <w:r w:rsidRPr="004972D1">
        <w:rPr>
          <w:szCs w:val="26"/>
        </w:rPr>
        <w:tab/>
      </w:r>
      <w:r w:rsidRPr="004972D1">
        <w:rPr>
          <w:szCs w:val="26"/>
        </w:rPr>
        <w:tab/>
        <w:t>: 220kV.</w:t>
      </w:r>
    </w:p>
    <w:p w14:paraId="13C6AFF7" w14:textId="77777777" w:rsidR="00D315C0" w:rsidRPr="004972D1" w:rsidRDefault="00D315C0" w:rsidP="00E00D53">
      <w:pPr>
        <w:numPr>
          <w:ilvl w:val="0"/>
          <w:numId w:val="380"/>
        </w:numPr>
        <w:tabs>
          <w:tab w:val="left" w:pos="720"/>
        </w:tabs>
        <w:spacing w:before="60" w:after="60" w:line="288" w:lineRule="auto"/>
        <w:ind w:left="2790" w:hanging="2430"/>
        <w:jc w:val="both"/>
        <w:rPr>
          <w:szCs w:val="26"/>
        </w:rPr>
      </w:pPr>
      <w:r w:rsidRPr="004972D1">
        <w:rPr>
          <w:szCs w:val="26"/>
        </w:rPr>
        <w:t>Số mạch</w:t>
      </w:r>
      <w:r w:rsidRPr="004972D1">
        <w:rPr>
          <w:szCs w:val="26"/>
        </w:rPr>
        <w:tab/>
      </w:r>
      <w:r w:rsidRPr="004972D1">
        <w:rPr>
          <w:szCs w:val="26"/>
        </w:rPr>
        <w:tab/>
        <w:t xml:space="preserve">: 04 mạch (2 mạch về TBA 220kV Yên Bái, 2 mạch về TBA 220kV Bắc Quang) </w:t>
      </w:r>
    </w:p>
    <w:p w14:paraId="4859480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Điểm đầu</w:t>
      </w:r>
      <w:r w:rsidRPr="004972D1">
        <w:rPr>
          <w:szCs w:val="26"/>
        </w:rPr>
        <w:tab/>
      </w:r>
      <w:r w:rsidRPr="004972D1">
        <w:rPr>
          <w:szCs w:val="26"/>
        </w:rPr>
        <w:tab/>
        <w:t>: Pooctich 220kV Trạm 220kV Lục Yên .</w:t>
      </w:r>
    </w:p>
    <w:p w14:paraId="242D48AE" w14:textId="77777777" w:rsidR="00D315C0" w:rsidRPr="004972D1" w:rsidRDefault="00D315C0" w:rsidP="00E00D53">
      <w:pPr>
        <w:numPr>
          <w:ilvl w:val="0"/>
          <w:numId w:val="380"/>
        </w:numPr>
        <w:tabs>
          <w:tab w:val="left" w:pos="720"/>
        </w:tabs>
        <w:spacing w:before="60" w:after="60" w:line="288" w:lineRule="auto"/>
        <w:ind w:left="2790" w:hanging="2430"/>
        <w:jc w:val="both"/>
        <w:rPr>
          <w:szCs w:val="26"/>
        </w:rPr>
      </w:pPr>
      <w:r w:rsidRPr="004972D1">
        <w:rPr>
          <w:szCs w:val="26"/>
        </w:rPr>
        <w:t>Điểm cuối</w:t>
      </w:r>
      <w:r w:rsidRPr="004972D1">
        <w:rPr>
          <w:szCs w:val="26"/>
        </w:rPr>
        <w:tab/>
      </w:r>
      <w:r w:rsidRPr="004972D1">
        <w:rPr>
          <w:szCs w:val="26"/>
        </w:rPr>
        <w:tab/>
        <w:t>: Cột trồng giữa tim tuyến khoảng cột VT12-VT13 đường dây 220kV đấu nối về TBA 220kV Bắc Quang.</w:t>
      </w:r>
    </w:p>
    <w:p w14:paraId="7849F2A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Chiều dài tuyến</w:t>
      </w:r>
      <w:r w:rsidRPr="004972D1">
        <w:rPr>
          <w:szCs w:val="26"/>
        </w:rPr>
        <w:tab/>
        <w:t>: khoảng 3,7km.</w:t>
      </w:r>
    </w:p>
    <w:p w14:paraId="47EF00C1"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Số góc lái</w:t>
      </w:r>
      <w:r w:rsidRPr="004972D1">
        <w:rPr>
          <w:szCs w:val="26"/>
        </w:rPr>
        <w:tab/>
      </w:r>
      <w:r w:rsidRPr="004972D1">
        <w:rPr>
          <w:szCs w:val="26"/>
        </w:rPr>
        <w:tab/>
        <w:t>: 7 góc</w:t>
      </w:r>
    </w:p>
    <w:p w14:paraId="36FCD15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Đoạn tuyến thuộc địa phân xã Tô Mậu, huyện Lục Yên, tỉnh Yên Bái (nay là xã Khánh Hòa – tỉnh Lào Cai)</w:t>
      </w:r>
    </w:p>
    <w:p w14:paraId="1BF7DFA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Dây dẫn</w:t>
      </w:r>
      <w:r w:rsidRPr="004972D1">
        <w:rPr>
          <w:szCs w:val="26"/>
        </w:rPr>
        <w:tab/>
      </w:r>
      <w:r w:rsidRPr="004972D1">
        <w:rPr>
          <w:szCs w:val="26"/>
        </w:rPr>
        <w:tab/>
        <w:t>: Dây dẫn 2xACSR400/51.</w:t>
      </w:r>
    </w:p>
    <w:p w14:paraId="0F4BFCD6"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Dây chống sét</w:t>
      </w:r>
      <w:r w:rsidRPr="004972D1">
        <w:rPr>
          <w:szCs w:val="26"/>
        </w:rPr>
        <w:tab/>
        <w:t>: Sử dụng 2 dây cáp quang OPGW80.</w:t>
      </w:r>
    </w:p>
    <w:p w14:paraId="712F582F"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Cách điện</w:t>
      </w:r>
      <w:r w:rsidRPr="004972D1">
        <w:rPr>
          <w:szCs w:val="26"/>
        </w:rPr>
        <w:tab/>
      </w:r>
      <w:r w:rsidRPr="004972D1">
        <w:rPr>
          <w:szCs w:val="26"/>
        </w:rPr>
        <w:tab/>
        <w:t>: Dùng cách điện treo chế tạo theo tiêu chuẩn IEC</w:t>
      </w:r>
    </w:p>
    <w:p w14:paraId="4056F6FD"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 xml:space="preserve">Cột </w:t>
      </w:r>
      <w:r w:rsidRPr="004972D1">
        <w:rPr>
          <w:szCs w:val="26"/>
        </w:rPr>
        <w:tab/>
      </w:r>
      <w:r w:rsidRPr="004972D1">
        <w:rPr>
          <w:szCs w:val="26"/>
        </w:rPr>
        <w:tab/>
      </w:r>
      <w:r w:rsidRPr="004972D1">
        <w:rPr>
          <w:szCs w:val="26"/>
        </w:rPr>
        <w:tab/>
        <w:t>: Dùng cột thép hình mạ kẽm nhúng nóng</w:t>
      </w:r>
    </w:p>
    <w:p w14:paraId="634E21BF"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 xml:space="preserve">Móng </w:t>
      </w:r>
      <w:r w:rsidRPr="004972D1">
        <w:rPr>
          <w:szCs w:val="26"/>
        </w:rPr>
        <w:tab/>
      </w:r>
      <w:r w:rsidRPr="004972D1">
        <w:rPr>
          <w:szCs w:val="26"/>
        </w:rPr>
        <w:tab/>
      </w:r>
      <w:r w:rsidRPr="004972D1">
        <w:rPr>
          <w:szCs w:val="26"/>
        </w:rPr>
        <w:tab/>
        <w:t>: Móng trụ chiều sâu đặt móng dự kiến từ 3-5m</w:t>
      </w:r>
    </w:p>
    <w:p w14:paraId="4771946C"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 xml:space="preserve">Tiếp đất </w:t>
      </w:r>
      <w:r w:rsidRPr="004972D1">
        <w:rPr>
          <w:szCs w:val="26"/>
        </w:rPr>
        <w:tab/>
      </w:r>
      <w:r w:rsidRPr="004972D1">
        <w:rPr>
          <w:szCs w:val="26"/>
        </w:rPr>
        <w:tab/>
        <w:t>: Kiểu cọc – tia kết hợp, một số vị trí có điện trở suất cao sử dụng tiếp địa cọc – giếng – tia kết hợp</w:t>
      </w:r>
    </w:p>
    <w:p w14:paraId="6B57CC9F"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Chiều dài khoảng cột trung bình dự kiến: 200-300m</w:t>
      </w:r>
    </w:p>
    <w:p w14:paraId="2251E45A" w14:textId="77777777" w:rsidR="00D315C0" w:rsidRPr="004972D1" w:rsidRDefault="00D315C0" w:rsidP="00D315C0">
      <w:pPr>
        <w:spacing w:before="60" w:after="60" w:line="288" w:lineRule="auto"/>
        <w:ind w:left="357"/>
        <w:rPr>
          <w:szCs w:val="26"/>
        </w:rPr>
      </w:pPr>
      <w:r w:rsidRPr="004972D1">
        <w:rPr>
          <w:szCs w:val="26"/>
        </w:rPr>
        <w:t xml:space="preserve">Ghi chú: </w:t>
      </w:r>
    </w:p>
    <w:p w14:paraId="3AB21C73" w14:textId="77777777" w:rsidR="00D315C0" w:rsidRPr="004972D1" w:rsidRDefault="00D315C0" w:rsidP="00D315C0">
      <w:pPr>
        <w:spacing w:before="60" w:after="60" w:line="288" w:lineRule="auto"/>
        <w:ind w:left="357"/>
        <w:rPr>
          <w:szCs w:val="26"/>
        </w:rPr>
      </w:pPr>
      <w:r w:rsidRPr="004972D1">
        <w:rPr>
          <w:szCs w:val="26"/>
        </w:rPr>
        <w:t>-</w:t>
      </w:r>
      <w:r w:rsidRPr="004972D1">
        <w:rPr>
          <w:szCs w:val="26"/>
        </w:rPr>
        <w:tab/>
        <w:t>Để tuyến đường dây 220kv đấu nối TBA 220kV Lục Yên chuyển tiếp trên đường dây 220kV Yên Bái – Lào Cai, trồng thêm 1 cột néo vào tim tuyến đường dây 220kV Yên Bái - Lào Cai đoạn tuyến từ G1 - ĐĐ của đường dây 220kV đấu nối TBA 220kV Bắc Quang.</w:t>
      </w:r>
    </w:p>
    <w:p w14:paraId="5DFA33C1" w14:textId="77777777" w:rsidR="00D315C0" w:rsidRPr="004972D1" w:rsidRDefault="00D315C0" w:rsidP="00D315C0">
      <w:pPr>
        <w:pStyle w:val="Heading50"/>
      </w:pPr>
      <w:bookmarkStart w:id="137" w:name="_Toc176790302"/>
      <w:r w:rsidRPr="004972D1">
        <w:t>Phần đường dây 35kV</w:t>
      </w:r>
      <w:bookmarkEnd w:id="137"/>
      <w:r w:rsidRPr="004972D1">
        <w:t xml:space="preserve"> cấp điện tự dùng</w:t>
      </w:r>
    </w:p>
    <w:p w14:paraId="62A053FE" w14:textId="77777777" w:rsidR="00D315C0" w:rsidRPr="004972D1" w:rsidRDefault="00D315C0" w:rsidP="00D315C0">
      <w:pPr>
        <w:pStyle w:val="Cachdaudong"/>
        <w:spacing w:line="288" w:lineRule="auto"/>
        <w:rPr>
          <w:szCs w:val="26"/>
          <w:lang w:val="sv-SE"/>
        </w:rPr>
      </w:pPr>
      <w:r w:rsidRPr="004972D1">
        <w:rPr>
          <w:szCs w:val="26"/>
          <w:lang w:val="sv-SE"/>
        </w:rPr>
        <w:t>Tuyến đường dây 35kV có các thông số kỹ thuật như sau:</w:t>
      </w:r>
    </w:p>
    <w:p w14:paraId="3BC3322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Cấp điện áp</w:t>
      </w:r>
      <w:r w:rsidRPr="004972D1">
        <w:rPr>
          <w:szCs w:val="26"/>
        </w:rPr>
        <w:tab/>
      </w:r>
      <w:r w:rsidRPr="004972D1">
        <w:rPr>
          <w:szCs w:val="26"/>
        </w:rPr>
        <w:tab/>
        <w:t>: 35 kV.</w:t>
      </w:r>
    </w:p>
    <w:p w14:paraId="4A67FE2D"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Dây dẫn</w:t>
      </w:r>
      <w:r w:rsidRPr="004972D1">
        <w:rPr>
          <w:szCs w:val="26"/>
        </w:rPr>
        <w:tab/>
      </w:r>
      <w:r w:rsidRPr="004972D1">
        <w:rPr>
          <w:szCs w:val="26"/>
        </w:rPr>
        <w:tab/>
        <w:t xml:space="preserve">: </w:t>
      </w:r>
      <w:bookmarkStart w:id="138" w:name="_Hlk205976378"/>
      <w:r w:rsidRPr="004972D1">
        <w:rPr>
          <w:szCs w:val="26"/>
        </w:rPr>
        <w:t>ACSR95/16</w:t>
      </w:r>
      <w:bookmarkEnd w:id="138"/>
    </w:p>
    <w:p w14:paraId="128ECF6E"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 xml:space="preserve">Chiều dài </w:t>
      </w:r>
      <w:r w:rsidRPr="004972D1">
        <w:rPr>
          <w:szCs w:val="26"/>
        </w:rPr>
        <w:tab/>
      </w:r>
      <w:r w:rsidRPr="004972D1">
        <w:rPr>
          <w:szCs w:val="26"/>
        </w:rPr>
        <w:tab/>
        <w:t>: 960m</w:t>
      </w:r>
    </w:p>
    <w:p w14:paraId="0BB86297"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Điểm đầu</w:t>
      </w:r>
      <w:r w:rsidRPr="004972D1">
        <w:rPr>
          <w:szCs w:val="26"/>
        </w:rPr>
        <w:tab/>
      </w:r>
      <w:r w:rsidRPr="004972D1">
        <w:rPr>
          <w:szCs w:val="26"/>
        </w:rPr>
        <w:tab/>
        <w:t xml:space="preserve"> : </w:t>
      </w:r>
      <w:bookmarkStart w:id="139" w:name="_Hlk205976334"/>
      <w:r w:rsidRPr="004972D1">
        <w:rPr>
          <w:szCs w:val="26"/>
        </w:rPr>
        <w:t>Đường dây 35kV hiện trạng</w:t>
      </w:r>
      <w:bookmarkEnd w:id="139"/>
    </w:p>
    <w:p w14:paraId="3BAAF41A"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Cách điện</w:t>
      </w:r>
      <w:r w:rsidRPr="004972D1">
        <w:rPr>
          <w:szCs w:val="26"/>
        </w:rPr>
        <w:tab/>
      </w:r>
      <w:r w:rsidRPr="004972D1">
        <w:rPr>
          <w:szCs w:val="26"/>
        </w:rPr>
        <w:tab/>
        <w:t xml:space="preserve"> : Sứ treo và sứ đứng. </w:t>
      </w:r>
    </w:p>
    <w:p w14:paraId="28635A98" w14:textId="77777777" w:rsidR="00D315C0" w:rsidRPr="004972D1" w:rsidRDefault="00D315C0" w:rsidP="00E00D53">
      <w:pPr>
        <w:numPr>
          <w:ilvl w:val="0"/>
          <w:numId w:val="381"/>
        </w:numPr>
        <w:spacing w:before="60" w:after="60" w:line="288" w:lineRule="auto"/>
        <w:ind w:left="714" w:hanging="357"/>
        <w:jc w:val="both"/>
        <w:rPr>
          <w:szCs w:val="26"/>
        </w:rPr>
      </w:pPr>
      <w:r w:rsidRPr="004972D1">
        <w:rPr>
          <w:szCs w:val="26"/>
        </w:rPr>
        <w:t>Cột</w:t>
      </w:r>
      <w:r w:rsidRPr="004972D1">
        <w:rPr>
          <w:szCs w:val="26"/>
        </w:rPr>
        <w:tab/>
      </w:r>
      <w:r w:rsidRPr="004972D1">
        <w:rPr>
          <w:szCs w:val="26"/>
        </w:rPr>
        <w:tab/>
      </w:r>
      <w:r w:rsidRPr="004972D1">
        <w:rPr>
          <w:szCs w:val="26"/>
        </w:rPr>
        <w:tab/>
        <w:t>: Cột bê tông li tâm</w:t>
      </w:r>
    </w:p>
    <w:p w14:paraId="28D94843" w14:textId="77777777" w:rsidR="00D315C0" w:rsidRPr="004972D1" w:rsidRDefault="00D315C0" w:rsidP="00E00D53">
      <w:pPr>
        <w:numPr>
          <w:ilvl w:val="0"/>
          <w:numId w:val="381"/>
        </w:numPr>
        <w:spacing w:before="60" w:after="60" w:line="288" w:lineRule="auto"/>
        <w:ind w:left="714" w:hanging="357"/>
        <w:jc w:val="both"/>
        <w:rPr>
          <w:szCs w:val="20"/>
          <w:lang w:val="nl-NL"/>
        </w:rPr>
      </w:pPr>
      <w:r w:rsidRPr="004972D1">
        <w:rPr>
          <w:szCs w:val="26"/>
        </w:rPr>
        <w:lastRenderedPageBreak/>
        <w:t xml:space="preserve">Móng </w:t>
      </w:r>
      <w:r w:rsidRPr="004972D1">
        <w:rPr>
          <w:szCs w:val="26"/>
        </w:rPr>
        <w:tab/>
      </w:r>
      <w:r w:rsidRPr="004972D1">
        <w:rPr>
          <w:szCs w:val="26"/>
        </w:rPr>
        <w:tab/>
      </w:r>
      <w:r w:rsidRPr="004972D1">
        <w:rPr>
          <w:szCs w:val="26"/>
        </w:rPr>
        <w:tab/>
        <w:t>: Bê tông cốt thép đúc tại chỗ</w:t>
      </w:r>
    </w:p>
    <w:p w14:paraId="71D0E098" w14:textId="6DE943C1" w:rsidR="00AB368E" w:rsidRPr="004972D1" w:rsidRDefault="00B76254" w:rsidP="00D315C0">
      <w:pPr>
        <w:pStyle w:val="Heading3"/>
        <w:numPr>
          <w:ilvl w:val="2"/>
          <w:numId w:val="261"/>
        </w:numPr>
        <w:tabs>
          <w:tab w:val="clear" w:pos="851"/>
        </w:tabs>
        <w:spacing w:before="60" w:after="60" w:line="276" w:lineRule="auto"/>
        <w:rPr>
          <w:lang w:val="nl-NL"/>
        </w:rPr>
      </w:pPr>
      <w:r w:rsidRPr="004972D1">
        <w:rPr>
          <w:lang w:val="nl-NL"/>
        </w:rPr>
        <w:t>Đặc điểm địa hình, địa chất, thuỷ văn của công trình</w:t>
      </w:r>
      <w:bookmarkEnd w:id="131"/>
      <w:bookmarkEnd w:id="132"/>
      <w:bookmarkEnd w:id="133"/>
      <w:r w:rsidRPr="004972D1">
        <w:rPr>
          <w:lang w:val="nl-NL"/>
        </w:rPr>
        <w:t xml:space="preserve"> </w:t>
      </w:r>
      <w:r w:rsidR="002628B5" w:rsidRPr="004972D1">
        <w:rPr>
          <w:lang w:val="nl-NL"/>
        </w:rPr>
        <w:t>Trạm biến áp</w:t>
      </w:r>
      <w:bookmarkEnd w:id="134"/>
    </w:p>
    <w:p w14:paraId="75450DA5" w14:textId="796159D0" w:rsidR="00AB368E" w:rsidRPr="004972D1" w:rsidRDefault="00B76254" w:rsidP="00F759DF">
      <w:pPr>
        <w:pStyle w:val="Heading3"/>
        <w:numPr>
          <w:ilvl w:val="3"/>
          <w:numId w:val="261"/>
        </w:numPr>
        <w:spacing w:before="60" w:after="60" w:line="276" w:lineRule="auto"/>
        <w:rPr>
          <w:lang w:val="nl-NL"/>
        </w:rPr>
      </w:pPr>
      <w:bookmarkStart w:id="140" w:name="_Toc208516935"/>
      <w:bookmarkStart w:id="141" w:name="_Toc200530164"/>
      <w:bookmarkStart w:id="142" w:name="_Toc218777633"/>
      <w:bookmarkEnd w:id="135"/>
      <w:bookmarkEnd w:id="136"/>
      <w:r w:rsidRPr="004972D1">
        <w:rPr>
          <w:lang w:val="nl-NL"/>
        </w:rPr>
        <w:t>Địa điểm xây dựng và bố trí tổng mặt bằng</w:t>
      </w:r>
      <w:bookmarkEnd w:id="140"/>
      <w:bookmarkEnd w:id="141"/>
      <w:bookmarkEnd w:id="142"/>
    </w:p>
    <w:p w14:paraId="75295877" w14:textId="77777777" w:rsidR="00AB368E" w:rsidRPr="004972D1" w:rsidRDefault="00B76254" w:rsidP="00F759DF">
      <w:pPr>
        <w:pStyle w:val="Heading3"/>
        <w:numPr>
          <w:ilvl w:val="4"/>
          <w:numId w:val="261"/>
        </w:numPr>
        <w:spacing w:before="60" w:after="60" w:line="276" w:lineRule="auto"/>
        <w:rPr>
          <w:rFonts w:asciiTheme="majorHAnsi" w:eastAsia="Tahoma" w:hAnsiTheme="majorHAnsi" w:cstheme="majorHAnsi"/>
          <w:i/>
          <w:iCs/>
          <w:snapToGrid w:val="0"/>
          <w:szCs w:val="26"/>
          <w:lang w:val="zh-CN" w:eastAsia="zh-CN"/>
        </w:rPr>
      </w:pPr>
      <w:bookmarkStart w:id="143" w:name="_Toc218777634"/>
      <w:r w:rsidRPr="004972D1">
        <w:rPr>
          <w:i/>
          <w:iCs/>
          <w:lang w:val="nl-NL"/>
        </w:rPr>
        <w:t>Địa điểm xây dựng</w:t>
      </w:r>
      <w:bookmarkEnd w:id="143"/>
    </w:p>
    <w:p w14:paraId="4E33D23A" w14:textId="51A672EE" w:rsidR="00AB368E" w:rsidRPr="004972D1" w:rsidRDefault="00DE6129"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szCs w:val="26"/>
        </w:rPr>
        <w:t xml:space="preserve">Địa điểm xây dựng Trạm biến áp 220kV Lục Yên và đấu nối </w:t>
      </w:r>
      <w:r w:rsidRPr="004972D1">
        <w:rPr>
          <w:szCs w:val="26"/>
          <w:lang w:val="fr-FR"/>
        </w:rPr>
        <w:t>xây mới trên khu đất trồng cây quế xen lẫn cây bụi tại thông làng Mường, xã Khánh Hòa, tỉnh lào Cai</w:t>
      </w:r>
      <w:r w:rsidR="00B76254" w:rsidRPr="004972D1">
        <w:rPr>
          <w:rFonts w:asciiTheme="majorHAnsi" w:eastAsia="Tahoma" w:hAnsiTheme="majorHAnsi" w:cstheme="majorHAnsi"/>
          <w:snapToGrid w:val="0"/>
          <w:szCs w:val="26"/>
          <w:lang w:val="zh-CN" w:eastAsia="zh-CN"/>
        </w:rPr>
        <w:t>.</w:t>
      </w:r>
    </w:p>
    <w:p w14:paraId="3514E4CC" w14:textId="0493DEA7" w:rsidR="00AB368E" w:rsidRPr="004972D1" w:rsidRDefault="00CA53EB"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szCs w:val="26"/>
          <w:lang w:val="fr-FR"/>
        </w:rPr>
        <w:t>Khu vực dự kiến đặt trạm nằm chếch theo hướng Đông Bắc của thị trấn Lục Yên có địa hình tương đối bằng phẳng, thoáng đãng. Cao độ tự nhiên của khu vực từ 80÷110m so với mặt nước biển. Gần vị trí trạm biến áp có đưởng hiện có đi vào thôn Làng Mường</w:t>
      </w:r>
      <w:r w:rsidR="00B76254" w:rsidRPr="004972D1">
        <w:rPr>
          <w:rFonts w:asciiTheme="majorHAnsi" w:eastAsia="Tahoma" w:hAnsiTheme="majorHAnsi" w:cstheme="majorHAnsi"/>
          <w:snapToGrid w:val="0"/>
          <w:szCs w:val="26"/>
          <w:lang w:val="zh-CN" w:eastAsia="zh-CN"/>
        </w:rPr>
        <w:t>.</w:t>
      </w:r>
    </w:p>
    <w:p w14:paraId="7D9A24E5" w14:textId="77777777" w:rsidR="00AB368E" w:rsidRPr="004972D1" w:rsidRDefault="00B76254" w:rsidP="00F759DF">
      <w:pPr>
        <w:pStyle w:val="Heading3"/>
        <w:numPr>
          <w:ilvl w:val="4"/>
          <w:numId w:val="261"/>
        </w:numPr>
        <w:spacing w:before="60" w:after="60" w:line="276" w:lineRule="auto"/>
        <w:rPr>
          <w:i/>
          <w:iCs/>
          <w:lang w:val="nl-NL"/>
        </w:rPr>
      </w:pPr>
      <w:bookmarkStart w:id="144" w:name="_Toc218777635"/>
      <w:r w:rsidRPr="004972D1">
        <w:rPr>
          <w:i/>
          <w:iCs/>
          <w:lang w:val="nl-NL"/>
        </w:rPr>
        <w:t>Tổng mặt bằng trạm</w:t>
      </w:r>
      <w:bookmarkEnd w:id="144"/>
    </w:p>
    <w:p w14:paraId="1D866DA3" w14:textId="77777777"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rFonts w:asciiTheme="majorHAnsi" w:eastAsia="Tahoma" w:hAnsiTheme="majorHAnsi" w:cstheme="majorHAnsi"/>
          <w:snapToGrid w:val="0"/>
          <w:szCs w:val="26"/>
          <w:lang w:val="zh-CN" w:eastAsia="zh-CN"/>
        </w:rPr>
        <w:t>Trạm được phân làm 2 khu vực riêng biệt:</w:t>
      </w:r>
    </w:p>
    <w:p w14:paraId="4928D736" w14:textId="77777777" w:rsidR="00AB368E" w:rsidRPr="004972D1" w:rsidRDefault="00B76254" w:rsidP="00F759DF">
      <w:pPr>
        <w:numPr>
          <w:ilvl w:val="0"/>
          <w:numId w:val="263"/>
        </w:numPr>
        <w:spacing w:before="120" w:after="120"/>
        <w:rPr>
          <w:szCs w:val="26"/>
          <w:lang w:eastAsia="zh-CN"/>
        </w:rPr>
      </w:pPr>
      <w:r w:rsidRPr="004972D1">
        <w:rPr>
          <w:szCs w:val="26"/>
          <w:lang w:eastAsia="zh-CN"/>
        </w:rPr>
        <w:t xml:space="preserve">Khu phân phối 220kV nằm ở phía  Đông của trạm. </w:t>
      </w:r>
    </w:p>
    <w:p w14:paraId="3ED51A05" w14:textId="77777777" w:rsidR="00AB368E" w:rsidRPr="004972D1" w:rsidRDefault="00B76254" w:rsidP="00F759DF">
      <w:pPr>
        <w:numPr>
          <w:ilvl w:val="0"/>
          <w:numId w:val="263"/>
        </w:numPr>
        <w:spacing w:before="120" w:after="120"/>
        <w:rPr>
          <w:szCs w:val="26"/>
        </w:rPr>
      </w:pPr>
      <w:r w:rsidRPr="004972D1">
        <w:rPr>
          <w:szCs w:val="26"/>
        </w:rPr>
        <w:t>Khu phân phối 110kV nằm ở phía Tây của trạm.</w:t>
      </w:r>
    </w:p>
    <w:p w14:paraId="1053FEC5" w14:textId="77777777" w:rsidR="00AB368E" w:rsidRPr="004972D1" w:rsidRDefault="00B76254" w:rsidP="00F759DF">
      <w:pPr>
        <w:numPr>
          <w:ilvl w:val="0"/>
          <w:numId w:val="263"/>
        </w:numPr>
        <w:spacing w:before="120" w:after="120"/>
        <w:rPr>
          <w:szCs w:val="26"/>
        </w:rPr>
      </w:pPr>
      <w:r w:rsidRPr="004972D1">
        <w:rPr>
          <w:szCs w:val="26"/>
        </w:rPr>
        <w:t>Các máy biến áp 220kV được bố trí giữa sân phân phối 220kV và 110kV.</w:t>
      </w:r>
    </w:p>
    <w:p w14:paraId="016193F4" w14:textId="77777777"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rFonts w:asciiTheme="majorHAnsi" w:eastAsia="Tahoma" w:hAnsiTheme="majorHAnsi" w:cstheme="majorHAnsi"/>
          <w:snapToGrid w:val="0"/>
          <w:szCs w:val="26"/>
          <w:lang w:val="zh-CN" w:eastAsia="zh-CN"/>
        </w:rPr>
        <w:t>Nhà điều khiển trung tâm, trạm bơm cứu hỏa, bể nước cứu hỏa nằm ở phía Đông của trạm.</w:t>
      </w:r>
    </w:p>
    <w:p w14:paraId="17759697" w14:textId="77777777"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rFonts w:asciiTheme="majorHAnsi" w:eastAsia="Tahoma" w:hAnsiTheme="majorHAnsi" w:cstheme="majorHAnsi"/>
          <w:snapToGrid w:val="0"/>
          <w:szCs w:val="26"/>
          <w:lang w:val="zh-CN" w:eastAsia="zh-CN"/>
        </w:rPr>
        <w:t>Nhà bảo vệ bố trí ngay cạnh cổng trạm.</w:t>
      </w:r>
    </w:p>
    <w:p w14:paraId="151ED302" w14:textId="77777777" w:rsidR="00AB368E" w:rsidRPr="004972D1" w:rsidRDefault="00B76254" w:rsidP="00F759DF">
      <w:pPr>
        <w:pStyle w:val="Heading3"/>
        <w:numPr>
          <w:ilvl w:val="3"/>
          <w:numId w:val="261"/>
        </w:numPr>
        <w:spacing w:before="60" w:after="60" w:line="276" w:lineRule="auto"/>
        <w:rPr>
          <w:lang w:val="nl-NL" w:eastAsia="zh-CN"/>
        </w:rPr>
      </w:pPr>
      <w:bookmarkStart w:id="145" w:name="_Toc208516936"/>
      <w:bookmarkStart w:id="146" w:name="_Toc200530165"/>
      <w:bookmarkStart w:id="147" w:name="_Toc107924602"/>
      <w:bookmarkStart w:id="148" w:name="_Toc218777636"/>
      <w:r w:rsidRPr="004972D1">
        <w:rPr>
          <w:lang w:val="nl-NL" w:eastAsia="zh-CN"/>
        </w:rPr>
        <w:t>Điều kiện tự nhiên của khu vực</w:t>
      </w:r>
      <w:bookmarkEnd w:id="145"/>
      <w:bookmarkEnd w:id="146"/>
      <w:bookmarkEnd w:id="147"/>
      <w:bookmarkEnd w:id="148"/>
    </w:p>
    <w:p w14:paraId="5A91C2E3" w14:textId="77777777" w:rsidR="00AB368E" w:rsidRPr="004972D1" w:rsidRDefault="00B76254" w:rsidP="00F759DF">
      <w:pPr>
        <w:pStyle w:val="Heading3"/>
        <w:numPr>
          <w:ilvl w:val="4"/>
          <w:numId w:val="261"/>
        </w:numPr>
        <w:spacing w:before="60" w:after="60" w:line="276" w:lineRule="auto"/>
        <w:rPr>
          <w:lang w:val="nl-NL"/>
        </w:rPr>
      </w:pPr>
      <w:bookmarkStart w:id="149" w:name="_Toc107924603"/>
      <w:bookmarkStart w:id="150" w:name="_Toc200530166"/>
      <w:bookmarkStart w:id="151" w:name="_Toc208516937"/>
      <w:bookmarkStart w:id="152" w:name="_Toc218777637"/>
      <w:r w:rsidRPr="004972D1">
        <w:rPr>
          <w:lang w:val="nl-NL"/>
        </w:rPr>
        <w:t>Điều kiện về địa lý, địa hình:</w:t>
      </w:r>
      <w:bookmarkEnd w:id="149"/>
      <w:bookmarkEnd w:id="150"/>
      <w:bookmarkEnd w:id="151"/>
      <w:bookmarkEnd w:id="152"/>
      <w:r w:rsidRPr="004972D1">
        <w:rPr>
          <w:lang w:val="nl-NL"/>
        </w:rPr>
        <w:tab/>
      </w:r>
    </w:p>
    <w:p w14:paraId="117E918C" w14:textId="77777777" w:rsidR="00B42F30" w:rsidRPr="004972D1" w:rsidRDefault="00B42F30" w:rsidP="00B42F30">
      <w:pPr>
        <w:numPr>
          <w:ilvl w:val="0"/>
          <w:numId w:val="263"/>
        </w:numPr>
        <w:spacing w:before="120" w:after="120"/>
        <w:jc w:val="both"/>
        <w:rPr>
          <w:szCs w:val="26"/>
          <w:lang w:eastAsia="zh-CN"/>
        </w:rPr>
      </w:pPr>
      <w:bookmarkStart w:id="153" w:name="_Toc107924604"/>
      <w:bookmarkStart w:id="154" w:name="_Toc474047083"/>
      <w:bookmarkStart w:id="155" w:name="_Toc56426697"/>
      <w:bookmarkStart w:id="156" w:name="_Toc200530169"/>
      <w:bookmarkStart w:id="157" w:name="_Toc197767084"/>
      <w:r w:rsidRPr="004972D1">
        <w:rPr>
          <w:szCs w:val="26"/>
          <w:lang w:eastAsia="zh-CN"/>
        </w:rPr>
        <w:t xml:space="preserve">Trạm biến áp 220kV Lục yên được đặt trên khu đồi, núi cao trung bình, cây phủ bề mặt gồm chủ yếu là cây keo, cây quế, bụi rậm và cây gỗ tạp, thuộc địa phận </w:t>
      </w:r>
      <w:bookmarkStart w:id="158" w:name="_Hlk204950991"/>
      <w:r w:rsidRPr="004972D1">
        <w:rPr>
          <w:szCs w:val="26"/>
          <w:lang w:eastAsia="zh-CN"/>
        </w:rPr>
        <w:t>xã Khánh Hòa, tỉnh Lào Cai</w:t>
      </w:r>
      <w:bookmarkEnd w:id="158"/>
      <w:r w:rsidRPr="004972D1">
        <w:rPr>
          <w:szCs w:val="26"/>
          <w:lang w:eastAsia="zh-CN"/>
        </w:rPr>
        <w:t>.</w:t>
      </w:r>
    </w:p>
    <w:p w14:paraId="3FA267A0" w14:textId="77777777" w:rsidR="00B42F30" w:rsidRPr="004972D1" w:rsidRDefault="00B42F30" w:rsidP="00B42F30">
      <w:pPr>
        <w:numPr>
          <w:ilvl w:val="0"/>
          <w:numId w:val="263"/>
        </w:numPr>
        <w:spacing w:before="120" w:after="120"/>
        <w:jc w:val="both"/>
        <w:rPr>
          <w:szCs w:val="26"/>
          <w:lang w:eastAsia="zh-CN"/>
        </w:rPr>
      </w:pPr>
      <w:r w:rsidRPr="004972D1">
        <w:rPr>
          <w:szCs w:val="26"/>
          <w:lang w:eastAsia="zh-CN"/>
        </w:rPr>
        <w:t>Phía Đông: giáp đồi trồng cây keo, mỡ, bồ đề xã Khánh Hòa, tỉnh Lào Cai.</w:t>
      </w:r>
    </w:p>
    <w:p w14:paraId="546E2EB4" w14:textId="77777777" w:rsidR="00B42F30" w:rsidRPr="004972D1" w:rsidRDefault="00B42F30" w:rsidP="00B42F30">
      <w:pPr>
        <w:numPr>
          <w:ilvl w:val="0"/>
          <w:numId w:val="263"/>
        </w:numPr>
        <w:spacing w:before="120" w:after="120"/>
        <w:jc w:val="both"/>
        <w:rPr>
          <w:szCs w:val="26"/>
          <w:lang w:eastAsia="zh-CN"/>
        </w:rPr>
      </w:pPr>
      <w:r w:rsidRPr="004972D1">
        <w:rPr>
          <w:szCs w:val="26"/>
          <w:lang w:eastAsia="zh-CN"/>
        </w:rPr>
        <w:t>Phía Tây: giáp đồng trồng cây, ruộng lúa và khu dân cư thuộc xã Khánh Hòa, tỉnh Lào Cai.</w:t>
      </w:r>
    </w:p>
    <w:p w14:paraId="22029778" w14:textId="77777777" w:rsidR="00B42F30" w:rsidRPr="004972D1" w:rsidRDefault="00B42F30" w:rsidP="00B42F30">
      <w:pPr>
        <w:numPr>
          <w:ilvl w:val="0"/>
          <w:numId w:val="263"/>
        </w:numPr>
        <w:spacing w:before="120" w:after="120"/>
        <w:jc w:val="both"/>
        <w:rPr>
          <w:szCs w:val="26"/>
          <w:lang w:eastAsia="zh-CN"/>
        </w:rPr>
      </w:pPr>
      <w:r w:rsidRPr="004972D1">
        <w:rPr>
          <w:szCs w:val="26"/>
          <w:lang w:eastAsia="zh-CN"/>
        </w:rPr>
        <w:t>Phía Nam: giáp đồi trồng cây keo, mỡ, cạnh đường tỉnh 171 và đường dây 110kV thuộc xã Khánh Hòa, tỉnh Lào Cai.</w:t>
      </w:r>
    </w:p>
    <w:p w14:paraId="58799588" w14:textId="77777777" w:rsidR="00B42F30" w:rsidRPr="004972D1" w:rsidRDefault="00B42F30" w:rsidP="00B42F30">
      <w:pPr>
        <w:numPr>
          <w:ilvl w:val="0"/>
          <w:numId w:val="263"/>
        </w:numPr>
        <w:spacing w:before="120" w:after="120"/>
        <w:jc w:val="both"/>
        <w:rPr>
          <w:szCs w:val="26"/>
          <w:lang w:eastAsia="zh-CN"/>
        </w:rPr>
      </w:pPr>
      <w:r w:rsidRPr="004972D1">
        <w:rPr>
          <w:szCs w:val="26"/>
          <w:lang w:eastAsia="zh-CN"/>
        </w:rPr>
        <w:t>Phía Bắc: giáp đồi cây tạp xã Khánh Hòa, tỉnh Lào Cai.</w:t>
      </w:r>
    </w:p>
    <w:p w14:paraId="24EE67C7" w14:textId="4B6A726C" w:rsidR="00AB368E" w:rsidRPr="004972D1" w:rsidRDefault="00B42F30" w:rsidP="00B42F30">
      <w:pPr>
        <w:numPr>
          <w:ilvl w:val="0"/>
          <w:numId w:val="263"/>
        </w:numPr>
        <w:spacing w:before="120" w:after="120"/>
        <w:jc w:val="both"/>
        <w:rPr>
          <w:szCs w:val="26"/>
          <w:lang w:eastAsia="zh-CN"/>
        </w:rPr>
      </w:pPr>
      <w:r w:rsidRPr="004972D1">
        <w:rPr>
          <w:szCs w:val="26"/>
          <w:lang w:eastAsia="zh-CN"/>
        </w:rPr>
        <w:t>Khu vực trạm biến áp 220kV Lục Yên dự kiến xây dựng trên khu đồi, núi, thuộc dạng địa hình bóc mòn, bị chia cắt mạnh bởi các khe, suối, thung lũng. Đất đá cấu tạo nên dạng địa hình này chủ yếu là: Sét, á sét, đất dăm sạn có nguồn gốc sườn tích, tàn tích (edQ), nằm trên nền đá gốc là đá phiến gneis-biotit Hệ tầng Ngòi Chi (PR1nc), đá phong hóa mạnh-vừa</w:t>
      </w:r>
    </w:p>
    <w:p w14:paraId="69100F43" w14:textId="77777777" w:rsidR="00AB368E" w:rsidRPr="004972D1" w:rsidRDefault="00B76254" w:rsidP="00F759DF">
      <w:pPr>
        <w:pStyle w:val="Heading3"/>
        <w:numPr>
          <w:ilvl w:val="4"/>
          <w:numId w:val="261"/>
        </w:numPr>
        <w:spacing w:before="60" w:after="60" w:line="276" w:lineRule="auto"/>
        <w:rPr>
          <w:lang w:val="nl-NL"/>
        </w:rPr>
      </w:pPr>
      <w:bookmarkStart w:id="159" w:name="_Toc208516938"/>
      <w:bookmarkStart w:id="160" w:name="_Toc218777638"/>
      <w:bookmarkEnd w:id="153"/>
      <w:r w:rsidRPr="004972D1">
        <w:rPr>
          <w:lang w:val="nl-NL"/>
        </w:rPr>
        <w:t>Địa chất</w:t>
      </w:r>
      <w:bookmarkEnd w:id="154"/>
      <w:bookmarkEnd w:id="155"/>
      <w:bookmarkEnd w:id="156"/>
      <w:bookmarkEnd w:id="157"/>
      <w:bookmarkEnd w:id="159"/>
      <w:bookmarkEnd w:id="160"/>
    </w:p>
    <w:p w14:paraId="6FF974A9" w14:textId="77777777" w:rsidR="0072632A" w:rsidRPr="004972D1" w:rsidRDefault="0072632A" w:rsidP="0072632A">
      <w:pPr>
        <w:jc w:val="both"/>
        <w:rPr>
          <w:sz w:val="27"/>
          <w:szCs w:val="27"/>
        </w:rPr>
      </w:pPr>
      <w:bookmarkStart w:id="161" w:name="_Toc56426698"/>
      <w:bookmarkStart w:id="162" w:name="_Toc474047084"/>
      <w:bookmarkStart w:id="163" w:name="_Toc434915996"/>
      <w:bookmarkStart w:id="164" w:name="_Toc390689905"/>
      <w:r w:rsidRPr="004972D1">
        <w:rPr>
          <w:sz w:val="27"/>
          <w:szCs w:val="27"/>
        </w:rPr>
        <w:t>a. Lớp 1: Đất thổ nhưỡng (tQ):</w:t>
      </w:r>
    </w:p>
    <w:p w14:paraId="4FFD78DF" w14:textId="77777777" w:rsidR="0072632A" w:rsidRPr="004972D1" w:rsidRDefault="0072632A" w:rsidP="0072632A">
      <w:pPr>
        <w:ind w:firstLine="567"/>
        <w:jc w:val="both"/>
        <w:rPr>
          <w:sz w:val="27"/>
          <w:szCs w:val="27"/>
        </w:rPr>
      </w:pPr>
      <w:r w:rsidRPr="004972D1">
        <w:rPr>
          <w:sz w:val="27"/>
          <w:szCs w:val="27"/>
        </w:rPr>
        <w:t>Sét, á sét màu nâu nhạt, xám vàng, xen lẫn rễ cây, mùn thực vật, trạng thái dẻo, xốp, ẩm. Lớp đất thổ nhưỡng phủ trên toàn bộ bề mặt khu vực TBA, bề dày lớp 0.3m.</w:t>
      </w:r>
    </w:p>
    <w:p w14:paraId="4A12D80E" w14:textId="77777777" w:rsidR="0072632A" w:rsidRPr="004972D1" w:rsidRDefault="0072632A" w:rsidP="0072632A">
      <w:pPr>
        <w:ind w:firstLine="567"/>
        <w:jc w:val="both"/>
        <w:rPr>
          <w:sz w:val="27"/>
          <w:szCs w:val="27"/>
        </w:rPr>
      </w:pPr>
      <w:r w:rsidRPr="004972D1">
        <w:rPr>
          <w:sz w:val="27"/>
          <w:szCs w:val="27"/>
        </w:rPr>
        <w:lastRenderedPageBreak/>
        <w:t>Lớp này không lấy mẫu thí nghiệm, kiến nghị bóc bỏ khi thi công.</w:t>
      </w:r>
    </w:p>
    <w:p w14:paraId="4FF77125" w14:textId="77777777" w:rsidR="0072632A" w:rsidRPr="004972D1" w:rsidRDefault="0072632A" w:rsidP="0072632A">
      <w:pPr>
        <w:jc w:val="both"/>
        <w:rPr>
          <w:sz w:val="27"/>
          <w:szCs w:val="27"/>
        </w:rPr>
      </w:pPr>
      <w:r w:rsidRPr="004972D1">
        <w:rPr>
          <w:sz w:val="27"/>
          <w:szCs w:val="27"/>
        </w:rPr>
        <w:t>b. Lớp 18: Sét dẻo cứng - nửa cứng (edQ):</w:t>
      </w:r>
    </w:p>
    <w:p w14:paraId="62BC6D09" w14:textId="77777777" w:rsidR="0072632A" w:rsidRPr="004972D1" w:rsidRDefault="0072632A" w:rsidP="0072632A">
      <w:pPr>
        <w:ind w:firstLine="567"/>
        <w:jc w:val="both"/>
        <w:rPr>
          <w:sz w:val="27"/>
          <w:szCs w:val="27"/>
        </w:rPr>
      </w:pPr>
      <w:r w:rsidRPr="004972D1">
        <w:rPr>
          <w:sz w:val="27"/>
          <w:szCs w:val="27"/>
        </w:rPr>
        <w:t>Sét màu nâu nhạt, nâu vàng, xám nâu, lẫn sạn dăm, mảnh, hòn của đá gốc phong hóa sót. Trạng thái nửa cứng đến cứng, chặt vừa, ẩm. Lớp 18 phân bố ngay dưới lớp 1 gặp ở tất cả các hố khoan HK1 – HK7. Bề dày lớp thay đổi từ 2.6-11.7m, đã khoan hết lớp.</w:t>
      </w:r>
    </w:p>
    <w:p w14:paraId="71AFCEE1" w14:textId="77777777" w:rsidR="0072632A" w:rsidRPr="004972D1" w:rsidRDefault="0072632A" w:rsidP="0072632A">
      <w:pPr>
        <w:ind w:firstLine="567"/>
        <w:jc w:val="both"/>
        <w:rPr>
          <w:sz w:val="27"/>
          <w:szCs w:val="27"/>
        </w:rPr>
      </w:pPr>
      <w:r w:rsidRPr="004972D1">
        <w:rPr>
          <w:sz w:val="27"/>
          <w:szCs w:val="27"/>
        </w:rPr>
        <w:t>Các chỉ tiêu cơ lý tiêu chuẩn, tính toán trạng thái tự nhiên, bão hòa của lớp 18  được trình bày trong bảng 3.1, bảng 3.2 và các giá trị kiến nghị TT của lớp trong bảng 3.7.</w:t>
      </w:r>
    </w:p>
    <w:p w14:paraId="00A07B10" w14:textId="77777777" w:rsidR="0072632A" w:rsidRPr="004972D1" w:rsidRDefault="0072632A" w:rsidP="0072632A">
      <w:pPr>
        <w:jc w:val="both"/>
        <w:rPr>
          <w:sz w:val="27"/>
          <w:szCs w:val="27"/>
        </w:rPr>
      </w:pPr>
      <w:r w:rsidRPr="004972D1">
        <w:rPr>
          <w:sz w:val="27"/>
          <w:szCs w:val="27"/>
        </w:rPr>
        <w:t>c. Lớp 19: Á sét nửa cứng - cứng (edQ):</w:t>
      </w:r>
    </w:p>
    <w:p w14:paraId="279DC8E4" w14:textId="77777777" w:rsidR="0072632A" w:rsidRPr="004972D1" w:rsidRDefault="0072632A" w:rsidP="0072632A">
      <w:pPr>
        <w:ind w:firstLine="567"/>
        <w:jc w:val="both"/>
        <w:rPr>
          <w:sz w:val="27"/>
          <w:szCs w:val="27"/>
        </w:rPr>
      </w:pPr>
      <w:r w:rsidRPr="004972D1">
        <w:rPr>
          <w:sz w:val="27"/>
          <w:szCs w:val="27"/>
        </w:rPr>
        <w:t>Á sét màu nâu nhạt, nâu vàng, xám vàng đốm nâu đỏ lẫn dăm sạn, chứa hòn, tảng đá gốc phong hóa sót. Trạng thái dẻo cứng đến nửa cứng, chặt vừa, ẩm. Lớp 19 phân bố dưới lớp 18, nằm trên lớp 25 gặp tại HK2 – HK7. Bề dày lớp thay đổi từ 1.9 – 10.7m, đã khoan hết lớp.</w:t>
      </w:r>
    </w:p>
    <w:p w14:paraId="6B308F85" w14:textId="77777777" w:rsidR="0072632A" w:rsidRPr="004972D1" w:rsidRDefault="0072632A" w:rsidP="0072632A">
      <w:pPr>
        <w:ind w:firstLine="567"/>
        <w:jc w:val="both"/>
        <w:rPr>
          <w:sz w:val="27"/>
          <w:szCs w:val="27"/>
        </w:rPr>
      </w:pPr>
      <w:bookmarkStart w:id="165" w:name="_Hlk203549012"/>
      <w:r w:rsidRPr="004972D1">
        <w:rPr>
          <w:sz w:val="27"/>
          <w:szCs w:val="27"/>
        </w:rPr>
        <w:t>Các chỉ tiêu cơ lý tiêu chuẩn, tính toán, trạng thái tự nhiên, bão hòa của lớp 19 được trình bày trong bảng 3.1, bảng 3.2 và các giá trị kiến nghị TT của lớp trong bảng 3.8.</w:t>
      </w:r>
    </w:p>
    <w:bookmarkEnd w:id="165"/>
    <w:p w14:paraId="40FECB9A" w14:textId="77777777" w:rsidR="0072632A" w:rsidRPr="004972D1" w:rsidRDefault="0072632A" w:rsidP="0072632A">
      <w:pPr>
        <w:jc w:val="both"/>
        <w:rPr>
          <w:sz w:val="27"/>
          <w:szCs w:val="27"/>
        </w:rPr>
      </w:pPr>
      <w:r w:rsidRPr="004972D1">
        <w:rPr>
          <w:sz w:val="27"/>
          <w:szCs w:val="27"/>
        </w:rPr>
        <w:t xml:space="preserve">d. Lớp 25: Đất dăm sạn lẫn á sét, cứng (IA1): </w:t>
      </w:r>
    </w:p>
    <w:p w14:paraId="09D5B2EF" w14:textId="77777777" w:rsidR="0072632A" w:rsidRPr="004972D1" w:rsidRDefault="0072632A" w:rsidP="0072632A">
      <w:pPr>
        <w:ind w:firstLine="567"/>
        <w:jc w:val="both"/>
        <w:rPr>
          <w:sz w:val="27"/>
          <w:szCs w:val="27"/>
        </w:rPr>
      </w:pPr>
      <w:r w:rsidRPr="004972D1">
        <w:rPr>
          <w:sz w:val="27"/>
          <w:szCs w:val="27"/>
        </w:rPr>
        <w:t>Đất dăm sạn lẫn á sét màu nâu vàng, xám nâu đôi chỗ gặp hòn, tảng của đá gốc phong hóa sót, tỉ lệ hòn tảng tăng theo độ sâu. Trạng thái cứng, chặt, ẩm. Lớp 25 phân bố ngay dưới lớp 18, lớp 19 gặp ở tất cả các hố khoan trong khu vực TBA. Bề dày lớp thay đổi từ 1.0 – 3.2m, chưa khoan hết lớp ở HK7.</w:t>
      </w:r>
    </w:p>
    <w:p w14:paraId="663E2216" w14:textId="77777777" w:rsidR="0072632A" w:rsidRPr="004972D1" w:rsidRDefault="0072632A" w:rsidP="0072632A">
      <w:pPr>
        <w:ind w:firstLine="567"/>
        <w:jc w:val="both"/>
        <w:rPr>
          <w:sz w:val="27"/>
          <w:szCs w:val="27"/>
        </w:rPr>
      </w:pPr>
      <w:r w:rsidRPr="004972D1">
        <w:rPr>
          <w:sz w:val="27"/>
          <w:szCs w:val="27"/>
        </w:rPr>
        <w:t>Các chỉ tiêu cơ lý tiêu chuẩn, tính toán, trạng thái tự nhiên, của lớp 25 được trình bày trong bảng 3.1, bảng 3.2 và các giá trị kiến nghị TT của lớp trong bảng 3.8</w:t>
      </w:r>
    </w:p>
    <w:p w14:paraId="78AE86B9" w14:textId="77777777" w:rsidR="0072632A" w:rsidRPr="004972D1" w:rsidRDefault="0072632A" w:rsidP="0072632A">
      <w:pPr>
        <w:jc w:val="both"/>
        <w:rPr>
          <w:sz w:val="27"/>
          <w:szCs w:val="27"/>
        </w:rPr>
      </w:pPr>
      <w:r w:rsidRPr="004972D1">
        <w:rPr>
          <w:sz w:val="27"/>
          <w:szCs w:val="27"/>
        </w:rPr>
        <w:t>e. Lớp 29: Đá phiến gneis-biotit (IA2)</w:t>
      </w:r>
    </w:p>
    <w:p w14:paraId="26E6A2DE" w14:textId="5A735427" w:rsidR="00AB368E" w:rsidRPr="004972D1" w:rsidRDefault="0072632A" w:rsidP="0072632A">
      <w:pPr>
        <w:ind w:firstLine="567"/>
        <w:jc w:val="both"/>
        <w:rPr>
          <w:lang w:val="vi-VN"/>
        </w:rPr>
      </w:pPr>
      <w:r w:rsidRPr="004972D1">
        <w:rPr>
          <w:sz w:val="27"/>
          <w:szCs w:val="27"/>
        </w:rPr>
        <w:t>Đá phiến gneis-biotit màu xám nâu, xám xanh, phong hóa mạnh đến phong hóa vừa, tạo hòn tảng khá cứng chắc. Lớp 29 nằm ngay dưới lớp 25, gặp ở các hố khoan từ HK1 – HK5. Bề dày lớp thay đổi từ 0.8-7.2m, khoan chưa hết lớp</w:t>
      </w:r>
      <w:r w:rsidR="00B76254" w:rsidRPr="004972D1">
        <w:rPr>
          <w:lang w:val="vi-VN"/>
        </w:rPr>
        <w:t>p.</w:t>
      </w:r>
    </w:p>
    <w:p w14:paraId="7902F8EF" w14:textId="77777777" w:rsidR="00AB368E" w:rsidRPr="004972D1" w:rsidRDefault="00B76254" w:rsidP="00F759DF">
      <w:pPr>
        <w:pStyle w:val="Heading3"/>
        <w:numPr>
          <w:ilvl w:val="4"/>
          <w:numId w:val="261"/>
        </w:numPr>
        <w:spacing w:before="60" w:after="60" w:line="276" w:lineRule="auto"/>
        <w:rPr>
          <w:lang w:val="nl-NL"/>
        </w:rPr>
      </w:pPr>
      <w:bookmarkStart w:id="166" w:name="_Toc208516939"/>
      <w:bookmarkStart w:id="167" w:name="_Toc200530170"/>
      <w:bookmarkStart w:id="168" w:name="_Toc197767085"/>
      <w:bookmarkStart w:id="169" w:name="_Toc218777639"/>
      <w:r w:rsidRPr="004972D1">
        <w:rPr>
          <w:lang w:val="nl-NL"/>
        </w:rPr>
        <w:t>Khí tượng thủy văn:</w:t>
      </w:r>
      <w:bookmarkEnd w:id="161"/>
      <w:bookmarkEnd w:id="162"/>
      <w:bookmarkEnd w:id="163"/>
      <w:bookmarkEnd w:id="164"/>
      <w:bookmarkEnd w:id="166"/>
      <w:bookmarkEnd w:id="167"/>
      <w:bookmarkEnd w:id="168"/>
      <w:bookmarkEnd w:id="169"/>
    </w:p>
    <w:p w14:paraId="098DDA8A" w14:textId="77777777" w:rsidR="0007638F" w:rsidRPr="004972D1" w:rsidRDefault="0007638F" w:rsidP="0007638F">
      <w:pPr>
        <w:suppressAutoHyphens/>
        <w:spacing w:line="276" w:lineRule="auto"/>
        <w:ind w:firstLine="720"/>
        <w:jc w:val="both"/>
        <w:rPr>
          <w:bCs/>
          <w:lang w:eastAsia="ar-SA"/>
        </w:rPr>
      </w:pPr>
      <w:r w:rsidRPr="004972D1">
        <w:rPr>
          <w:lang w:val="vi-VN" w:eastAsia="ar-SA"/>
        </w:rPr>
        <w:t>Tổng quan về tình hình thuỷ văn, sông ngòi gần khu vực xây dựng trạm và tuyến đường dây</w:t>
      </w:r>
      <w:r w:rsidRPr="004972D1">
        <w:rPr>
          <w:lang w:eastAsia="ar-SA"/>
        </w:rPr>
        <w:t>:</w:t>
      </w:r>
    </w:p>
    <w:p w14:paraId="2205A153" w14:textId="77777777" w:rsidR="0007638F" w:rsidRPr="004972D1" w:rsidRDefault="0007638F" w:rsidP="0007638F">
      <w:pPr>
        <w:suppressAutoHyphens/>
        <w:spacing w:line="276" w:lineRule="auto"/>
        <w:ind w:firstLine="720"/>
        <w:jc w:val="both"/>
        <w:rPr>
          <w:lang w:eastAsia="ar-SA"/>
        </w:rPr>
      </w:pPr>
      <w:r w:rsidRPr="004972D1">
        <w:rPr>
          <w:lang w:eastAsia="ar-SA"/>
        </w:rPr>
        <w:t xml:space="preserve">+ Sông Chảy: Bắt nguồn từ sườn Tây nam đỉnh Tây Côn Lĩnh (2.419 m) và sườn Đông bắc đỉnh Kiều Liêu Ti (2402 m) trên khối núi thượng nguồn sông Chảy, phía tây bắc tỉnh Hà Giang cũ, vượt qua các tỉnh Lào Cai rồi chảy vào sông Lô ở Đoan Hùng, tỉnh Phú Thọ. Sông Chảy dài 303 km với diện tích lưu vực 4.527 km². Sông Chảy chảy qua huyện Lục Yên dài 65km với nhiều chi lưu lớn như ngòi Trúc Lâu, ngòi Vàn, ngòi Đại Cại, ngòi Biệc. Trên dòng chính sông Chảy hiện có 11 nhà máy thủy điện. </w:t>
      </w:r>
    </w:p>
    <w:p w14:paraId="0D5824F1" w14:textId="67238ABD" w:rsidR="0007638F" w:rsidRPr="004972D1" w:rsidRDefault="0007638F" w:rsidP="0007638F">
      <w:pPr>
        <w:rPr>
          <w:lang w:val="nl-NL"/>
        </w:rPr>
      </w:pPr>
      <w:r w:rsidRPr="004972D1">
        <w:rPr>
          <w:lang w:val="vi-VN"/>
        </w:rPr>
        <w:t xml:space="preserve">Khu vực dự kiến xây dựng trạm biến áp nằm trên phần </w:t>
      </w:r>
      <w:r w:rsidRPr="004972D1">
        <w:t>đồi trồng cây tạp, và tuyến đường dây đấu nối chủ yếu cắt qua vùng đồi núi với độ cao trên 68m, bên cạnh đó có cắt qua 1 vài con suối nhỏ, vào mỗi đợt mưa nhiều do ảnh hưởng của các đợt mưa bão, đặc biệt là khi các đợt mưa bão kết hợp với điều kiện thời tiết có không khí lạnh, khu vực</w:t>
      </w:r>
      <w:r w:rsidRPr="004972D1">
        <w:rPr>
          <w:lang w:val="vi-VN"/>
        </w:rPr>
        <w:t xml:space="preserve"> tuyến đường dây cắt qua các vùng đồi núi có thể bị sạt lở, nước ở các con suối xung quanh có thể dâng lên nhanh chóng. </w:t>
      </w:r>
      <w:r w:rsidRPr="004972D1">
        <w:t>Khu vực xây dựng trạm ở vị trí đồi cao, khe tụ thủy là các con suối xung quanh, nên khu vực xây dựng trạm không bị hiện tượng ngập úng nước</w:t>
      </w:r>
      <w:r w:rsidR="004D0BFC" w:rsidRPr="004972D1">
        <w:t>.</w:t>
      </w:r>
    </w:p>
    <w:p w14:paraId="538D5DAB" w14:textId="77777777" w:rsidR="00AB368E" w:rsidRPr="004972D1" w:rsidRDefault="00B76254" w:rsidP="00F759DF">
      <w:pPr>
        <w:pStyle w:val="Heading3"/>
        <w:numPr>
          <w:ilvl w:val="4"/>
          <w:numId w:val="261"/>
        </w:numPr>
        <w:spacing w:before="60" w:after="60" w:line="276" w:lineRule="auto"/>
        <w:rPr>
          <w:lang w:val="nl-NL"/>
        </w:rPr>
      </w:pPr>
      <w:bookmarkStart w:id="170" w:name="_Toc208516940"/>
      <w:bookmarkStart w:id="171" w:name="_Toc200530171"/>
      <w:bookmarkStart w:id="172" w:name="_Toc197767086"/>
      <w:bookmarkStart w:id="173" w:name="_Toc218777640"/>
      <w:r w:rsidRPr="004972D1">
        <w:rPr>
          <w:lang w:val="nl-NL"/>
        </w:rPr>
        <w:lastRenderedPageBreak/>
        <w:t>Các hiện tượng địa chất động lực – động đất</w:t>
      </w:r>
      <w:bookmarkEnd w:id="170"/>
      <w:bookmarkEnd w:id="171"/>
      <w:bookmarkEnd w:id="172"/>
      <w:bookmarkEnd w:id="173"/>
    </w:p>
    <w:p w14:paraId="714F449B" w14:textId="77777777" w:rsidR="00AB368E" w:rsidRPr="004972D1" w:rsidRDefault="00B76254" w:rsidP="00DE7F5A">
      <w:pPr>
        <w:pStyle w:val="Heading50"/>
        <w:numPr>
          <w:ilvl w:val="4"/>
          <w:numId w:val="266"/>
        </w:numPr>
      </w:pPr>
      <w:bookmarkStart w:id="174" w:name="_Toc197767087"/>
      <w:bookmarkStart w:id="175" w:name="_Toc200530172"/>
      <w:r w:rsidRPr="004972D1">
        <w:t>Các hiện tượng địa chất động lực</w:t>
      </w:r>
      <w:bookmarkEnd w:id="174"/>
      <w:bookmarkEnd w:id="175"/>
    </w:p>
    <w:p w14:paraId="575114FA" w14:textId="77777777" w:rsidR="0017461C" w:rsidRPr="004972D1" w:rsidRDefault="0017461C" w:rsidP="0017461C">
      <w:pPr>
        <w:autoSpaceDE w:val="0"/>
        <w:autoSpaceDN w:val="0"/>
        <w:adjustRightInd w:val="0"/>
        <w:spacing w:before="60" w:after="60" w:line="276" w:lineRule="auto"/>
        <w:ind w:left="1080"/>
        <w:jc w:val="both"/>
        <w:rPr>
          <w:lang w:val="vi-VN"/>
        </w:rPr>
      </w:pPr>
      <w:r w:rsidRPr="004972D1">
        <w:rPr>
          <w:lang w:val="vi-VN"/>
        </w:rPr>
        <w:t>TBA 220kV Lục yên và các ĐDK 220kV đấu nối chủ yếu trên sườn và đỉnh đồi núi cao địa hình khá dốc, hiện tượng phong hóa đá đã và đang xảy ra từ từ chậm chạp.</w:t>
      </w:r>
    </w:p>
    <w:p w14:paraId="0907E633" w14:textId="5C9EA0CC" w:rsidR="00AB368E" w:rsidRPr="004972D1" w:rsidRDefault="0017461C" w:rsidP="0017461C">
      <w:pPr>
        <w:autoSpaceDE w:val="0"/>
        <w:autoSpaceDN w:val="0"/>
        <w:adjustRightInd w:val="0"/>
        <w:spacing w:before="60" w:after="60" w:line="276" w:lineRule="auto"/>
        <w:ind w:left="1080"/>
        <w:jc w:val="both"/>
        <w:rPr>
          <w:lang w:val="vi-VN"/>
        </w:rPr>
      </w:pPr>
      <w:r w:rsidRPr="004972D1">
        <w:rPr>
          <w:lang w:val="vi-VN"/>
        </w:rPr>
        <w:t>Trong mùa mưa cần phải chú ý và có biện pháp phòng tránh hiện tượng rửa trôi đất đá; hiện tượng trượt, sạt lở, mương xói, rãnh xói xảy ra ở một số nơi trên các mái taluy âm, dương và sườn núi có độ dốc lớn. Các hiện tượng kể trên xảy ra rất nhanh sau đợt mưa to kéo dài, cường độ mạnh, trên diện rộng</w:t>
      </w:r>
      <w:r w:rsidR="00B76254" w:rsidRPr="004972D1">
        <w:rPr>
          <w:lang w:val="vi-VN"/>
        </w:rPr>
        <w:t>.</w:t>
      </w:r>
    </w:p>
    <w:p w14:paraId="0F16D79F" w14:textId="77777777" w:rsidR="00AB368E" w:rsidRPr="004972D1" w:rsidRDefault="00B76254" w:rsidP="00F759DF">
      <w:pPr>
        <w:pStyle w:val="Heading50"/>
      </w:pPr>
      <w:bookmarkStart w:id="176" w:name="_Toc197767088"/>
      <w:bookmarkStart w:id="177" w:name="_Toc200530173"/>
      <w:r w:rsidRPr="004972D1">
        <w:t>Động đất</w:t>
      </w:r>
      <w:bookmarkEnd w:id="176"/>
      <w:bookmarkEnd w:id="177"/>
    </w:p>
    <w:p w14:paraId="54A911DC" w14:textId="77777777" w:rsidR="005B71EF" w:rsidRPr="004972D1" w:rsidRDefault="005B71EF" w:rsidP="005B71EF">
      <w:pPr>
        <w:autoSpaceDE w:val="0"/>
        <w:autoSpaceDN w:val="0"/>
        <w:adjustRightInd w:val="0"/>
        <w:spacing w:before="60" w:after="60" w:line="276" w:lineRule="auto"/>
        <w:ind w:left="1080"/>
        <w:jc w:val="both"/>
        <w:rPr>
          <w:lang w:val="nl-NL"/>
        </w:rPr>
      </w:pPr>
      <w:r w:rsidRPr="004972D1">
        <w:rPr>
          <w:lang w:val="nl-NL"/>
        </w:rPr>
        <w:t>Căn cứ tiêu chuẩn Quốc gia phân vùng động đất lãnh thổ Việt Nam (TCVN 9386:2012) do Viện KHCNXD thuộc Bộ Xây dựng cho thấy, TBA 220kV Lục Yên và các đường dây 220kV đấu nối, nằm trong vùng có thể xảy ra động đất theo thang động đất MSK-64, như sau:</w:t>
      </w:r>
    </w:p>
    <w:p w14:paraId="7A5A9EDD" w14:textId="751F086C" w:rsidR="00AB368E" w:rsidRPr="004972D1" w:rsidRDefault="005B71EF" w:rsidP="005B71EF">
      <w:pPr>
        <w:autoSpaceDE w:val="0"/>
        <w:autoSpaceDN w:val="0"/>
        <w:adjustRightInd w:val="0"/>
        <w:spacing w:before="60" w:after="60" w:line="276" w:lineRule="auto"/>
        <w:ind w:left="1080"/>
        <w:jc w:val="both"/>
        <w:rPr>
          <w:lang w:val="vi-VN"/>
        </w:rPr>
      </w:pPr>
      <w:r w:rsidRPr="004972D1">
        <w:rPr>
          <w:lang w:val="nl-NL"/>
        </w:rPr>
        <w:t>TT. Yên Thế, huyện Lục Yên, tỉnh Yên Bái: Gia tốc nền 0.1086g ứng với cấp VII</w:t>
      </w:r>
      <w:r w:rsidR="00B76254" w:rsidRPr="004972D1">
        <w:rPr>
          <w:lang w:val="nl-NL"/>
        </w:rPr>
        <w:t>.</w:t>
      </w:r>
    </w:p>
    <w:p w14:paraId="018D75A8" w14:textId="77777777" w:rsidR="00AB368E" w:rsidRPr="004972D1" w:rsidRDefault="00B76254" w:rsidP="00F759DF">
      <w:pPr>
        <w:pStyle w:val="Heading50"/>
      </w:pPr>
      <w:bookmarkStart w:id="178" w:name="_Toc200530174"/>
      <w:bookmarkStart w:id="179" w:name="_Toc197767089"/>
      <w:r w:rsidRPr="004972D1">
        <w:t>Tính chất cơ lý của đất đá</w:t>
      </w:r>
      <w:bookmarkEnd w:id="178"/>
      <w:bookmarkEnd w:id="179"/>
    </w:p>
    <w:p w14:paraId="133475F1" w14:textId="77777777" w:rsidR="00D3550C" w:rsidRPr="004972D1" w:rsidRDefault="00D3550C" w:rsidP="00D3550C">
      <w:pPr>
        <w:widowControl w:val="0"/>
        <w:spacing w:line="400" w:lineRule="exact"/>
        <w:jc w:val="center"/>
        <w:rPr>
          <w:b/>
          <w:bCs/>
          <w:iCs/>
          <w:lang w:val="vi-VN"/>
        </w:rPr>
      </w:pPr>
      <w:r w:rsidRPr="004972D1">
        <w:rPr>
          <w:b/>
          <w:bCs/>
          <w:iCs/>
          <w:lang w:val="vi-VN"/>
        </w:rPr>
        <w:t>BẢNG TỔNG HỢP KẾT QUẢ THÍ NGHIỆM</w:t>
      </w:r>
    </w:p>
    <w:p w14:paraId="2AE75AC4" w14:textId="5E9D4F54" w:rsidR="00AB368E" w:rsidRPr="004972D1" w:rsidRDefault="00D3550C" w:rsidP="00D3550C">
      <w:pPr>
        <w:widowControl w:val="0"/>
        <w:spacing w:line="400" w:lineRule="exact"/>
        <w:jc w:val="center"/>
        <w:rPr>
          <w:b/>
          <w:bCs/>
          <w:iCs/>
          <w:lang w:val="nl-NL"/>
        </w:rPr>
      </w:pPr>
      <w:r w:rsidRPr="004972D1">
        <w:rPr>
          <w:b/>
          <w:bCs/>
          <w:iCs/>
          <w:lang w:val="vi-VN"/>
        </w:rPr>
        <w:t>MẪU ĐẤT ĐẦM NỆN + CHẾ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862"/>
        <w:gridCol w:w="823"/>
        <w:gridCol w:w="1098"/>
        <w:gridCol w:w="1374"/>
        <w:gridCol w:w="1232"/>
        <w:gridCol w:w="926"/>
      </w:tblGrid>
      <w:tr w:rsidR="005E5EBD" w:rsidRPr="004972D1" w14:paraId="73548919" w14:textId="77777777" w:rsidTr="00E16A4B">
        <w:tc>
          <w:tcPr>
            <w:tcW w:w="382" w:type="pct"/>
            <w:vAlign w:val="center"/>
          </w:tcPr>
          <w:p w14:paraId="62071420" w14:textId="77777777" w:rsidR="005E5EBD" w:rsidRPr="004972D1" w:rsidRDefault="005E5EBD" w:rsidP="005E5EBD">
            <w:pPr>
              <w:spacing w:line="276" w:lineRule="auto"/>
              <w:jc w:val="center"/>
              <w:rPr>
                <w:b/>
                <w:bCs/>
                <w:iCs/>
                <w:sz w:val="28"/>
              </w:rPr>
            </w:pPr>
            <w:r w:rsidRPr="004972D1">
              <w:rPr>
                <w:b/>
                <w:bCs/>
                <w:iCs/>
                <w:sz w:val="28"/>
              </w:rPr>
              <w:t>STT</w:t>
            </w:r>
          </w:p>
        </w:tc>
        <w:tc>
          <w:tcPr>
            <w:tcW w:w="1584" w:type="pct"/>
            <w:vAlign w:val="center"/>
          </w:tcPr>
          <w:p w14:paraId="449BEF29" w14:textId="77777777" w:rsidR="005E5EBD" w:rsidRPr="004972D1" w:rsidRDefault="005E5EBD" w:rsidP="005E5EBD">
            <w:pPr>
              <w:spacing w:line="276" w:lineRule="auto"/>
              <w:jc w:val="center"/>
              <w:rPr>
                <w:b/>
                <w:bCs/>
                <w:iCs/>
                <w:sz w:val="28"/>
              </w:rPr>
            </w:pPr>
            <w:r w:rsidRPr="004972D1">
              <w:rPr>
                <w:b/>
                <w:bCs/>
                <w:iCs/>
                <w:sz w:val="28"/>
              </w:rPr>
              <w:t>Các chỉ tiêu</w:t>
            </w:r>
          </w:p>
        </w:tc>
        <w:tc>
          <w:tcPr>
            <w:tcW w:w="459" w:type="pct"/>
            <w:vAlign w:val="center"/>
          </w:tcPr>
          <w:p w14:paraId="2D32C213" w14:textId="77777777" w:rsidR="005E5EBD" w:rsidRPr="004972D1" w:rsidRDefault="005E5EBD" w:rsidP="005E5EBD">
            <w:pPr>
              <w:spacing w:line="276" w:lineRule="auto"/>
              <w:jc w:val="center"/>
              <w:rPr>
                <w:b/>
                <w:bCs/>
                <w:iCs/>
                <w:sz w:val="28"/>
              </w:rPr>
            </w:pPr>
            <w:r w:rsidRPr="004972D1">
              <w:rPr>
                <w:b/>
                <w:bCs/>
                <w:iCs/>
                <w:sz w:val="28"/>
              </w:rPr>
              <w:t>Ký hiệu</w:t>
            </w:r>
          </w:p>
        </w:tc>
        <w:tc>
          <w:tcPr>
            <w:tcW w:w="611" w:type="pct"/>
            <w:vAlign w:val="center"/>
          </w:tcPr>
          <w:p w14:paraId="0F4C2600" w14:textId="77777777" w:rsidR="005E5EBD" w:rsidRPr="004972D1" w:rsidRDefault="005E5EBD" w:rsidP="005E5EBD">
            <w:pPr>
              <w:spacing w:line="276" w:lineRule="auto"/>
              <w:jc w:val="center"/>
              <w:rPr>
                <w:b/>
                <w:bCs/>
                <w:iCs/>
                <w:sz w:val="28"/>
              </w:rPr>
            </w:pPr>
            <w:r w:rsidRPr="004972D1">
              <w:rPr>
                <w:b/>
                <w:bCs/>
                <w:iCs/>
                <w:sz w:val="28"/>
              </w:rPr>
              <w:t>Đơn</w:t>
            </w:r>
          </w:p>
          <w:p w14:paraId="775A9255" w14:textId="77777777" w:rsidR="005E5EBD" w:rsidRPr="004972D1" w:rsidRDefault="005E5EBD" w:rsidP="005E5EBD">
            <w:pPr>
              <w:spacing w:line="276" w:lineRule="auto"/>
              <w:jc w:val="center"/>
              <w:rPr>
                <w:b/>
                <w:bCs/>
                <w:iCs/>
                <w:sz w:val="28"/>
              </w:rPr>
            </w:pPr>
            <w:r w:rsidRPr="004972D1">
              <w:rPr>
                <w:b/>
                <w:bCs/>
                <w:iCs/>
                <w:sz w:val="28"/>
              </w:rPr>
              <w:t>v ị</w:t>
            </w:r>
          </w:p>
        </w:tc>
        <w:tc>
          <w:tcPr>
            <w:tcW w:w="763" w:type="pct"/>
            <w:vAlign w:val="center"/>
          </w:tcPr>
          <w:p w14:paraId="68ACB9E4" w14:textId="77777777" w:rsidR="005E5EBD" w:rsidRPr="004972D1" w:rsidRDefault="005E5EBD" w:rsidP="005E5EBD">
            <w:pPr>
              <w:spacing w:line="276" w:lineRule="auto"/>
              <w:jc w:val="center"/>
              <w:rPr>
                <w:b/>
                <w:bCs/>
                <w:iCs/>
                <w:sz w:val="28"/>
              </w:rPr>
            </w:pPr>
            <w:r w:rsidRPr="004972D1">
              <w:rPr>
                <w:b/>
                <w:bCs/>
                <w:iCs/>
                <w:sz w:val="28"/>
              </w:rPr>
              <w:t>Lớp 18,19</w:t>
            </w:r>
          </w:p>
          <w:p w14:paraId="45645923" w14:textId="77777777" w:rsidR="005E5EBD" w:rsidRPr="004972D1" w:rsidRDefault="005E5EBD" w:rsidP="005E5EBD">
            <w:pPr>
              <w:spacing w:line="276" w:lineRule="auto"/>
              <w:jc w:val="center"/>
              <w:rPr>
                <w:b/>
                <w:bCs/>
                <w:iCs/>
                <w:sz w:val="28"/>
              </w:rPr>
            </w:pPr>
            <w:r w:rsidRPr="004972D1">
              <w:rPr>
                <w:b/>
                <w:bCs/>
                <w:iCs/>
                <w:sz w:val="28"/>
              </w:rPr>
              <w:t>(HK5 – NCKT)</w:t>
            </w:r>
          </w:p>
        </w:tc>
        <w:tc>
          <w:tcPr>
            <w:tcW w:w="685" w:type="pct"/>
          </w:tcPr>
          <w:p w14:paraId="35BC707A" w14:textId="77777777" w:rsidR="005E5EBD" w:rsidRPr="004972D1" w:rsidRDefault="005E5EBD" w:rsidP="005E5EBD">
            <w:pPr>
              <w:spacing w:line="276" w:lineRule="auto"/>
              <w:jc w:val="center"/>
              <w:rPr>
                <w:b/>
                <w:bCs/>
                <w:iCs/>
                <w:sz w:val="28"/>
              </w:rPr>
            </w:pPr>
            <w:r w:rsidRPr="004972D1">
              <w:rPr>
                <w:b/>
                <w:bCs/>
                <w:iCs/>
                <w:sz w:val="28"/>
              </w:rPr>
              <w:t>GẦN HK7 (TKKT)</w:t>
            </w:r>
          </w:p>
        </w:tc>
        <w:tc>
          <w:tcPr>
            <w:tcW w:w="516" w:type="pct"/>
            <w:vAlign w:val="center"/>
          </w:tcPr>
          <w:p w14:paraId="1933CD37" w14:textId="77777777" w:rsidR="005E5EBD" w:rsidRPr="004972D1" w:rsidRDefault="005E5EBD" w:rsidP="005E5EBD">
            <w:pPr>
              <w:spacing w:line="276" w:lineRule="auto"/>
              <w:jc w:val="center"/>
              <w:rPr>
                <w:b/>
                <w:bCs/>
                <w:iCs/>
                <w:sz w:val="28"/>
              </w:rPr>
            </w:pPr>
            <w:r w:rsidRPr="004972D1">
              <w:rPr>
                <w:b/>
                <w:bCs/>
                <w:iCs/>
                <w:sz w:val="28"/>
              </w:rPr>
              <w:t>Ghi Chú</w:t>
            </w:r>
          </w:p>
        </w:tc>
      </w:tr>
      <w:tr w:rsidR="005E5EBD" w:rsidRPr="004972D1" w14:paraId="45215379" w14:textId="77777777" w:rsidTr="00E16A4B">
        <w:tc>
          <w:tcPr>
            <w:tcW w:w="382" w:type="pct"/>
          </w:tcPr>
          <w:p w14:paraId="0D1C8749" w14:textId="77777777" w:rsidR="005E5EBD" w:rsidRPr="004972D1" w:rsidRDefault="005E5EBD" w:rsidP="005E5EBD">
            <w:pPr>
              <w:spacing w:line="276" w:lineRule="auto"/>
              <w:jc w:val="center"/>
              <w:rPr>
                <w:bCs/>
                <w:iCs/>
                <w:sz w:val="28"/>
              </w:rPr>
            </w:pPr>
            <w:r w:rsidRPr="004972D1">
              <w:rPr>
                <w:bCs/>
                <w:iCs/>
                <w:sz w:val="28"/>
              </w:rPr>
              <w:t>1</w:t>
            </w:r>
          </w:p>
        </w:tc>
        <w:tc>
          <w:tcPr>
            <w:tcW w:w="1584" w:type="pct"/>
          </w:tcPr>
          <w:p w14:paraId="1A7EB119" w14:textId="77777777" w:rsidR="005E5EBD" w:rsidRPr="004972D1" w:rsidRDefault="005E5EBD" w:rsidP="005E5EBD">
            <w:pPr>
              <w:spacing w:line="276" w:lineRule="auto"/>
              <w:jc w:val="both"/>
              <w:rPr>
                <w:bCs/>
                <w:iCs/>
                <w:sz w:val="28"/>
              </w:rPr>
            </w:pPr>
            <w:r w:rsidRPr="004972D1">
              <w:rPr>
                <w:bCs/>
                <w:iCs/>
                <w:sz w:val="28"/>
              </w:rPr>
              <w:t>KL riêng</w:t>
            </w:r>
          </w:p>
        </w:tc>
        <w:tc>
          <w:tcPr>
            <w:tcW w:w="459" w:type="pct"/>
          </w:tcPr>
          <w:p w14:paraId="095CBAB1" w14:textId="77777777" w:rsidR="005E5EBD" w:rsidRPr="004972D1" w:rsidRDefault="005E5EBD" w:rsidP="005E5EBD">
            <w:pPr>
              <w:spacing w:line="276" w:lineRule="auto"/>
              <w:jc w:val="center"/>
              <w:rPr>
                <w:bCs/>
                <w:iCs/>
                <w:sz w:val="28"/>
              </w:rPr>
            </w:pPr>
            <w:r w:rsidRPr="004972D1">
              <w:rPr>
                <w:bCs/>
                <w:iCs/>
                <w:sz w:val="28"/>
              </w:rPr>
              <w:sym w:font="Symbol" w:char="F072"/>
            </w:r>
            <w:r w:rsidRPr="004972D1">
              <w:rPr>
                <w:bCs/>
                <w:iCs/>
                <w:sz w:val="28"/>
              </w:rPr>
              <w:t>&gt;5</w:t>
            </w:r>
          </w:p>
        </w:tc>
        <w:tc>
          <w:tcPr>
            <w:tcW w:w="611" w:type="pct"/>
          </w:tcPr>
          <w:p w14:paraId="4572CB07" w14:textId="77777777" w:rsidR="005E5EBD" w:rsidRPr="004972D1" w:rsidRDefault="005E5EBD" w:rsidP="005E5EBD">
            <w:pPr>
              <w:spacing w:line="276" w:lineRule="auto"/>
              <w:jc w:val="center"/>
              <w:rPr>
                <w:bCs/>
                <w:iCs/>
                <w:sz w:val="28"/>
                <w:vertAlign w:val="superscript"/>
              </w:rPr>
            </w:pPr>
            <w:r w:rsidRPr="004972D1">
              <w:rPr>
                <w:bCs/>
                <w:iCs/>
                <w:sz w:val="28"/>
              </w:rPr>
              <w:t>g/cm</w:t>
            </w:r>
            <w:r w:rsidRPr="004972D1">
              <w:rPr>
                <w:bCs/>
                <w:iCs/>
                <w:sz w:val="28"/>
                <w:vertAlign w:val="superscript"/>
              </w:rPr>
              <w:t>3</w:t>
            </w:r>
          </w:p>
        </w:tc>
        <w:tc>
          <w:tcPr>
            <w:tcW w:w="763" w:type="pct"/>
          </w:tcPr>
          <w:p w14:paraId="5FE3A442" w14:textId="77777777" w:rsidR="005E5EBD" w:rsidRPr="004972D1" w:rsidRDefault="005E5EBD" w:rsidP="005E5EBD">
            <w:pPr>
              <w:spacing w:line="276" w:lineRule="auto"/>
              <w:jc w:val="center"/>
              <w:rPr>
                <w:bCs/>
                <w:iCs/>
                <w:sz w:val="28"/>
              </w:rPr>
            </w:pPr>
            <w:r w:rsidRPr="004972D1">
              <w:rPr>
                <w:bCs/>
                <w:iCs/>
                <w:sz w:val="28"/>
              </w:rPr>
              <w:t>2.89</w:t>
            </w:r>
          </w:p>
        </w:tc>
        <w:tc>
          <w:tcPr>
            <w:tcW w:w="685" w:type="pct"/>
          </w:tcPr>
          <w:p w14:paraId="3B215437" w14:textId="77777777" w:rsidR="005E5EBD" w:rsidRPr="004972D1" w:rsidRDefault="005E5EBD" w:rsidP="005E5EBD">
            <w:pPr>
              <w:spacing w:line="276" w:lineRule="auto"/>
              <w:jc w:val="center"/>
              <w:rPr>
                <w:bCs/>
                <w:iCs/>
                <w:sz w:val="28"/>
              </w:rPr>
            </w:pPr>
            <w:r w:rsidRPr="004972D1">
              <w:rPr>
                <w:bCs/>
                <w:iCs/>
                <w:sz w:val="28"/>
              </w:rPr>
              <w:t>2.77</w:t>
            </w:r>
          </w:p>
        </w:tc>
        <w:tc>
          <w:tcPr>
            <w:tcW w:w="516" w:type="pct"/>
          </w:tcPr>
          <w:p w14:paraId="08A88C77" w14:textId="77777777" w:rsidR="005E5EBD" w:rsidRPr="004972D1" w:rsidRDefault="005E5EBD" w:rsidP="005E5EBD">
            <w:pPr>
              <w:spacing w:line="276" w:lineRule="auto"/>
              <w:jc w:val="both"/>
              <w:rPr>
                <w:bCs/>
                <w:iCs/>
                <w:sz w:val="28"/>
              </w:rPr>
            </w:pPr>
          </w:p>
        </w:tc>
      </w:tr>
      <w:tr w:rsidR="005E5EBD" w:rsidRPr="004972D1" w14:paraId="1F7A5CC2" w14:textId="77777777" w:rsidTr="00E16A4B">
        <w:tc>
          <w:tcPr>
            <w:tcW w:w="382" w:type="pct"/>
          </w:tcPr>
          <w:p w14:paraId="2A8C232C" w14:textId="77777777" w:rsidR="005E5EBD" w:rsidRPr="004972D1" w:rsidRDefault="005E5EBD" w:rsidP="005E5EBD">
            <w:pPr>
              <w:spacing w:line="276" w:lineRule="auto"/>
              <w:jc w:val="center"/>
              <w:rPr>
                <w:bCs/>
                <w:iCs/>
                <w:sz w:val="28"/>
              </w:rPr>
            </w:pPr>
            <w:r w:rsidRPr="004972D1">
              <w:rPr>
                <w:bCs/>
                <w:iCs/>
                <w:sz w:val="28"/>
              </w:rPr>
              <w:t>2</w:t>
            </w:r>
          </w:p>
        </w:tc>
        <w:tc>
          <w:tcPr>
            <w:tcW w:w="1584" w:type="pct"/>
          </w:tcPr>
          <w:p w14:paraId="5D2E1D22" w14:textId="77777777" w:rsidR="005E5EBD" w:rsidRPr="004972D1" w:rsidRDefault="005E5EBD" w:rsidP="005E5EBD">
            <w:pPr>
              <w:spacing w:line="276" w:lineRule="auto"/>
              <w:jc w:val="both"/>
              <w:rPr>
                <w:bCs/>
                <w:iCs/>
                <w:sz w:val="28"/>
              </w:rPr>
            </w:pPr>
            <w:r w:rsidRPr="004972D1">
              <w:rPr>
                <w:bCs/>
                <w:iCs/>
                <w:sz w:val="28"/>
              </w:rPr>
              <w:t>Giới hạn chảy</w:t>
            </w:r>
          </w:p>
        </w:tc>
        <w:tc>
          <w:tcPr>
            <w:tcW w:w="459" w:type="pct"/>
          </w:tcPr>
          <w:p w14:paraId="4D208C80" w14:textId="77777777" w:rsidR="005E5EBD" w:rsidRPr="004972D1" w:rsidRDefault="005E5EBD" w:rsidP="005E5EBD">
            <w:pPr>
              <w:spacing w:line="276" w:lineRule="auto"/>
              <w:jc w:val="center"/>
              <w:rPr>
                <w:bCs/>
                <w:iCs/>
                <w:sz w:val="28"/>
                <w:vertAlign w:val="subscript"/>
              </w:rPr>
            </w:pPr>
            <w:r w:rsidRPr="004972D1">
              <w:rPr>
                <w:bCs/>
                <w:iCs/>
                <w:sz w:val="28"/>
              </w:rPr>
              <w:t>W</w:t>
            </w:r>
            <w:r w:rsidRPr="004972D1">
              <w:rPr>
                <w:bCs/>
                <w:iCs/>
                <w:sz w:val="28"/>
                <w:vertAlign w:val="subscript"/>
              </w:rPr>
              <w:t>L</w:t>
            </w:r>
          </w:p>
        </w:tc>
        <w:tc>
          <w:tcPr>
            <w:tcW w:w="611" w:type="pct"/>
          </w:tcPr>
          <w:p w14:paraId="74BADA98"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3F610017" w14:textId="77777777" w:rsidR="005E5EBD" w:rsidRPr="004972D1" w:rsidRDefault="005E5EBD" w:rsidP="005E5EBD">
            <w:pPr>
              <w:spacing w:line="276" w:lineRule="auto"/>
              <w:jc w:val="center"/>
              <w:rPr>
                <w:bCs/>
                <w:iCs/>
                <w:sz w:val="28"/>
              </w:rPr>
            </w:pPr>
            <w:r w:rsidRPr="004972D1">
              <w:rPr>
                <w:bCs/>
                <w:iCs/>
                <w:sz w:val="28"/>
              </w:rPr>
              <w:t>78.9</w:t>
            </w:r>
          </w:p>
        </w:tc>
        <w:tc>
          <w:tcPr>
            <w:tcW w:w="685" w:type="pct"/>
          </w:tcPr>
          <w:p w14:paraId="074D4A66" w14:textId="77777777" w:rsidR="005E5EBD" w:rsidRPr="004972D1" w:rsidRDefault="005E5EBD" w:rsidP="005E5EBD">
            <w:pPr>
              <w:spacing w:line="276" w:lineRule="auto"/>
              <w:jc w:val="center"/>
              <w:rPr>
                <w:bCs/>
                <w:iCs/>
                <w:sz w:val="28"/>
              </w:rPr>
            </w:pPr>
            <w:r w:rsidRPr="004972D1">
              <w:rPr>
                <w:bCs/>
                <w:iCs/>
                <w:sz w:val="28"/>
              </w:rPr>
              <w:t>41.6</w:t>
            </w:r>
          </w:p>
        </w:tc>
        <w:tc>
          <w:tcPr>
            <w:tcW w:w="516" w:type="pct"/>
          </w:tcPr>
          <w:p w14:paraId="3B2BEEF1" w14:textId="77777777" w:rsidR="005E5EBD" w:rsidRPr="004972D1" w:rsidRDefault="005E5EBD" w:rsidP="005E5EBD">
            <w:pPr>
              <w:spacing w:line="276" w:lineRule="auto"/>
              <w:jc w:val="both"/>
              <w:rPr>
                <w:bCs/>
                <w:iCs/>
                <w:sz w:val="28"/>
              </w:rPr>
            </w:pPr>
          </w:p>
        </w:tc>
      </w:tr>
      <w:tr w:rsidR="005E5EBD" w:rsidRPr="004972D1" w14:paraId="098AA934" w14:textId="77777777" w:rsidTr="00E16A4B">
        <w:tc>
          <w:tcPr>
            <w:tcW w:w="382" w:type="pct"/>
          </w:tcPr>
          <w:p w14:paraId="344543B6" w14:textId="77777777" w:rsidR="005E5EBD" w:rsidRPr="004972D1" w:rsidRDefault="005E5EBD" w:rsidP="005E5EBD">
            <w:pPr>
              <w:spacing w:line="276" w:lineRule="auto"/>
              <w:jc w:val="center"/>
              <w:rPr>
                <w:bCs/>
                <w:iCs/>
                <w:sz w:val="28"/>
              </w:rPr>
            </w:pPr>
            <w:r w:rsidRPr="004972D1">
              <w:rPr>
                <w:bCs/>
                <w:iCs/>
                <w:sz w:val="28"/>
              </w:rPr>
              <w:t>3</w:t>
            </w:r>
          </w:p>
        </w:tc>
        <w:tc>
          <w:tcPr>
            <w:tcW w:w="1584" w:type="pct"/>
          </w:tcPr>
          <w:p w14:paraId="604370A9" w14:textId="77777777" w:rsidR="005E5EBD" w:rsidRPr="004972D1" w:rsidRDefault="005E5EBD" w:rsidP="005E5EBD">
            <w:pPr>
              <w:spacing w:line="276" w:lineRule="auto"/>
              <w:jc w:val="both"/>
              <w:rPr>
                <w:bCs/>
                <w:iCs/>
                <w:sz w:val="28"/>
              </w:rPr>
            </w:pPr>
            <w:r w:rsidRPr="004972D1">
              <w:rPr>
                <w:bCs/>
                <w:iCs/>
                <w:sz w:val="28"/>
              </w:rPr>
              <w:t>Giới hạn dẻo</w:t>
            </w:r>
          </w:p>
        </w:tc>
        <w:tc>
          <w:tcPr>
            <w:tcW w:w="459" w:type="pct"/>
          </w:tcPr>
          <w:p w14:paraId="1645F18B" w14:textId="77777777" w:rsidR="005E5EBD" w:rsidRPr="004972D1" w:rsidRDefault="005E5EBD" w:rsidP="005E5EBD">
            <w:pPr>
              <w:spacing w:line="276" w:lineRule="auto"/>
              <w:jc w:val="center"/>
              <w:rPr>
                <w:bCs/>
                <w:iCs/>
                <w:sz w:val="28"/>
              </w:rPr>
            </w:pPr>
            <w:r w:rsidRPr="004972D1">
              <w:rPr>
                <w:bCs/>
                <w:iCs/>
                <w:sz w:val="28"/>
              </w:rPr>
              <w:t>Wp</w:t>
            </w:r>
          </w:p>
        </w:tc>
        <w:tc>
          <w:tcPr>
            <w:tcW w:w="611" w:type="pct"/>
          </w:tcPr>
          <w:p w14:paraId="1450156D"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5F52A55A" w14:textId="77777777" w:rsidR="005E5EBD" w:rsidRPr="004972D1" w:rsidRDefault="005E5EBD" w:rsidP="005E5EBD">
            <w:pPr>
              <w:spacing w:line="276" w:lineRule="auto"/>
              <w:jc w:val="center"/>
              <w:rPr>
                <w:bCs/>
                <w:iCs/>
                <w:sz w:val="28"/>
              </w:rPr>
            </w:pPr>
            <w:r w:rsidRPr="004972D1">
              <w:rPr>
                <w:bCs/>
                <w:iCs/>
                <w:sz w:val="28"/>
              </w:rPr>
              <w:t>49.8</w:t>
            </w:r>
          </w:p>
        </w:tc>
        <w:tc>
          <w:tcPr>
            <w:tcW w:w="685" w:type="pct"/>
          </w:tcPr>
          <w:p w14:paraId="009E54BA" w14:textId="77777777" w:rsidR="005E5EBD" w:rsidRPr="004972D1" w:rsidRDefault="005E5EBD" w:rsidP="005E5EBD">
            <w:pPr>
              <w:spacing w:line="276" w:lineRule="auto"/>
              <w:jc w:val="center"/>
              <w:rPr>
                <w:bCs/>
                <w:iCs/>
                <w:sz w:val="28"/>
              </w:rPr>
            </w:pPr>
            <w:r w:rsidRPr="004972D1">
              <w:rPr>
                <w:bCs/>
                <w:iCs/>
                <w:sz w:val="28"/>
              </w:rPr>
              <w:t>23.4</w:t>
            </w:r>
          </w:p>
        </w:tc>
        <w:tc>
          <w:tcPr>
            <w:tcW w:w="516" w:type="pct"/>
          </w:tcPr>
          <w:p w14:paraId="55250DAE" w14:textId="77777777" w:rsidR="005E5EBD" w:rsidRPr="004972D1" w:rsidRDefault="005E5EBD" w:rsidP="005E5EBD">
            <w:pPr>
              <w:spacing w:line="276" w:lineRule="auto"/>
              <w:jc w:val="both"/>
              <w:rPr>
                <w:bCs/>
                <w:iCs/>
                <w:sz w:val="28"/>
              </w:rPr>
            </w:pPr>
          </w:p>
        </w:tc>
      </w:tr>
      <w:tr w:rsidR="005E5EBD" w:rsidRPr="004972D1" w14:paraId="1A1A0EB7" w14:textId="77777777" w:rsidTr="00E16A4B">
        <w:tc>
          <w:tcPr>
            <w:tcW w:w="382" w:type="pct"/>
          </w:tcPr>
          <w:p w14:paraId="2789D86E" w14:textId="77777777" w:rsidR="005E5EBD" w:rsidRPr="004972D1" w:rsidRDefault="005E5EBD" w:rsidP="005E5EBD">
            <w:pPr>
              <w:spacing w:line="276" w:lineRule="auto"/>
              <w:jc w:val="center"/>
              <w:rPr>
                <w:bCs/>
                <w:iCs/>
                <w:sz w:val="28"/>
              </w:rPr>
            </w:pPr>
            <w:r w:rsidRPr="004972D1">
              <w:rPr>
                <w:bCs/>
                <w:iCs/>
                <w:sz w:val="28"/>
              </w:rPr>
              <w:t>4</w:t>
            </w:r>
          </w:p>
        </w:tc>
        <w:tc>
          <w:tcPr>
            <w:tcW w:w="1584" w:type="pct"/>
          </w:tcPr>
          <w:p w14:paraId="6E40B1B3" w14:textId="77777777" w:rsidR="005E5EBD" w:rsidRPr="004972D1" w:rsidRDefault="005E5EBD" w:rsidP="005E5EBD">
            <w:pPr>
              <w:spacing w:line="276" w:lineRule="auto"/>
              <w:jc w:val="both"/>
              <w:rPr>
                <w:bCs/>
                <w:iCs/>
                <w:sz w:val="28"/>
              </w:rPr>
            </w:pPr>
            <w:r w:rsidRPr="004972D1">
              <w:rPr>
                <w:bCs/>
                <w:iCs/>
                <w:sz w:val="28"/>
              </w:rPr>
              <w:t>Chỉ số dẻo</w:t>
            </w:r>
          </w:p>
        </w:tc>
        <w:tc>
          <w:tcPr>
            <w:tcW w:w="459" w:type="pct"/>
          </w:tcPr>
          <w:p w14:paraId="42EE13A4" w14:textId="77777777" w:rsidR="005E5EBD" w:rsidRPr="004972D1" w:rsidRDefault="005E5EBD" w:rsidP="005E5EBD">
            <w:pPr>
              <w:spacing w:line="276" w:lineRule="auto"/>
              <w:jc w:val="center"/>
              <w:rPr>
                <w:bCs/>
                <w:iCs/>
                <w:sz w:val="28"/>
              </w:rPr>
            </w:pPr>
            <w:r w:rsidRPr="004972D1">
              <w:rPr>
                <w:bCs/>
                <w:iCs/>
                <w:sz w:val="28"/>
              </w:rPr>
              <w:t>Ip</w:t>
            </w:r>
          </w:p>
        </w:tc>
        <w:tc>
          <w:tcPr>
            <w:tcW w:w="611" w:type="pct"/>
          </w:tcPr>
          <w:p w14:paraId="42745EE8" w14:textId="77777777" w:rsidR="005E5EBD" w:rsidRPr="004972D1" w:rsidRDefault="005E5EBD" w:rsidP="005E5EBD">
            <w:pPr>
              <w:spacing w:line="276" w:lineRule="auto"/>
              <w:jc w:val="center"/>
              <w:rPr>
                <w:bCs/>
                <w:iCs/>
                <w:sz w:val="28"/>
              </w:rPr>
            </w:pPr>
          </w:p>
        </w:tc>
        <w:tc>
          <w:tcPr>
            <w:tcW w:w="763" w:type="pct"/>
          </w:tcPr>
          <w:p w14:paraId="0569CC71" w14:textId="77777777" w:rsidR="005E5EBD" w:rsidRPr="004972D1" w:rsidRDefault="005E5EBD" w:rsidP="005E5EBD">
            <w:pPr>
              <w:spacing w:line="276" w:lineRule="auto"/>
              <w:jc w:val="center"/>
              <w:rPr>
                <w:bCs/>
                <w:iCs/>
                <w:sz w:val="28"/>
              </w:rPr>
            </w:pPr>
            <w:r w:rsidRPr="004972D1">
              <w:rPr>
                <w:bCs/>
                <w:iCs/>
                <w:sz w:val="28"/>
              </w:rPr>
              <w:t>0.29</w:t>
            </w:r>
          </w:p>
        </w:tc>
        <w:tc>
          <w:tcPr>
            <w:tcW w:w="685" w:type="pct"/>
          </w:tcPr>
          <w:p w14:paraId="46D4BC94" w14:textId="77777777" w:rsidR="005E5EBD" w:rsidRPr="004972D1" w:rsidRDefault="005E5EBD" w:rsidP="005E5EBD">
            <w:pPr>
              <w:spacing w:line="276" w:lineRule="auto"/>
              <w:jc w:val="center"/>
              <w:rPr>
                <w:bCs/>
                <w:iCs/>
                <w:sz w:val="28"/>
              </w:rPr>
            </w:pPr>
            <w:r w:rsidRPr="004972D1">
              <w:rPr>
                <w:bCs/>
                <w:iCs/>
                <w:sz w:val="28"/>
              </w:rPr>
              <w:t>0.18</w:t>
            </w:r>
          </w:p>
        </w:tc>
        <w:tc>
          <w:tcPr>
            <w:tcW w:w="516" w:type="pct"/>
          </w:tcPr>
          <w:p w14:paraId="6A535613" w14:textId="77777777" w:rsidR="005E5EBD" w:rsidRPr="004972D1" w:rsidRDefault="005E5EBD" w:rsidP="005E5EBD">
            <w:pPr>
              <w:spacing w:line="276" w:lineRule="auto"/>
              <w:jc w:val="both"/>
              <w:rPr>
                <w:bCs/>
                <w:iCs/>
                <w:sz w:val="28"/>
              </w:rPr>
            </w:pPr>
          </w:p>
        </w:tc>
      </w:tr>
      <w:tr w:rsidR="005E5EBD" w:rsidRPr="004972D1" w14:paraId="4ACFF319" w14:textId="77777777" w:rsidTr="00E16A4B">
        <w:tc>
          <w:tcPr>
            <w:tcW w:w="382" w:type="pct"/>
          </w:tcPr>
          <w:p w14:paraId="74B346F6" w14:textId="77777777" w:rsidR="005E5EBD" w:rsidRPr="004972D1" w:rsidRDefault="005E5EBD" w:rsidP="005E5EBD">
            <w:pPr>
              <w:spacing w:line="276" w:lineRule="auto"/>
              <w:jc w:val="center"/>
              <w:rPr>
                <w:bCs/>
                <w:iCs/>
                <w:sz w:val="28"/>
              </w:rPr>
            </w:pPr>
            <w:r w:rsidRPr="004972D1">
              <w:rPr>
                <w:bCs/>
                <w:iCs/>
                <w:sz w:val="28"/>
              </w:rPr>
              <w:t>5</w:t>
            </w:r>
          </w:p>
        </w:tc>
        <w:tc>
          <w:tcPr>
            <w:tcW w:w="1584" w:type="pct"/>
          </w:tcPr>
          <w:p w14:paraId="1CB64C52" w14:textId="77777777" w:rsidR="005E5EBD" w:rsidRPr="004972D1" w:rsidRDefault="005E5EBD" w:rsidP="005E5EBD">
            <w:pPr>
              <w:spacing w:line="276" w:lineRule="auto"/>
              <w:jc w:val="both"/>
              <w:rPr>
                <w:bCs/>
                <w:iCs/>
                <w:sz w:val="28"/>
              </w:rPr>
            </w:pPr>
            <w:r w:rsidRPr="004972D1">
              <w:rPr>
                <w:bCs/>
                <w:iCs/>
                <w:sz w:val="28"/>
              </w:rPr>
              <w:t>Độ ẩm tốt nhất</w:t>
            </w:r>
          </w:p>
        </w:tc>
        <w:tc>
          <w:tcPr>
            <w:tcW w:w="459" w:type="pct"/>
          </w:tcPr>
          <w:p w14:paraId="189AB07F" w14:textId="77777777" w:rsidR="005E5EBD" w:rsidRPr="004972D1" w:rsidRDefault="005E5EBD" w:rsidP="005E5EBD">
            <w:pPr>
              <w:spacing w:line="276" w:lineRule="auto"/>
              <w:jc w:val="center"/>
              <w:rPr>
                <w:bCs/>
                <w:iCs/>
                <w:sz w:val="28"/>
                <w:vertAlign w:val="subscript"/>
              </w:rPr>
            </w:pPr>
            <w:r w:rsidRPr="004972D1">
              <w:rPr>
                <w:bCs/>
                <w:iCs/>
                <w:sz w:val="28"/>
              </w:rPr>
              <w:t>W</w:t>
            </w:r>
            <w:r w:rsidRPr="004972D1">
              <w:rPr>
                <w:bCs/>
                <w:iCs/>
                <w:sz w:val="28"/>
                <w:vertAlign w:val="subscript"/>
              </w:rPr>
              <w:t>TN</w:t>
            </w:r>
          </w:p>
        </w:tc>
        <w:tc>
          <w:tcPr>
            <w:tcW w:w="611" w:type="pct"/>
          </w:tcPr>
          <w:p w14:paraId="0171AF4A"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015E5160" w14:textId="77777777" w:rsidR="005E5EBD" w:rsidRPr="004972D1" w:rsidRDefault="005E5EBD" w:rsidP="005E5EBD">
            <w:pPr>
              <w:spacing w:line="276" w:lineRule="auto"/>
              <w:jc w:val="center"/>
              <w:rPr>
                <w:bCs/>
                <w:iCs/>
                <w:sz w:val="28"/>
              </w:rPr>
            </w:pPr>
            <w:r w:rsidRPr="004972D1">
              <w:rPr>
                <w:bCs/>
                <w:iCs/>
                <w:sz w:val="28"/>
              </w:rPr>
              <w:t>33.8</w:t>
            </w:r>
          </w:p>
        </w:tc>
        <w:tc>
          <w:tcPr>
            <w:tcW w:w="685" w:type="pct"/>
          </w:tcPr>
          <w:p w14:paraId="1A6478CA" w14:textId="77777777" w:rsidR="005E5EBD" w:rsidRPr="004972D1" w:rsidRDefault="005E5EBD" w:rsidP="005E5EBD">
            <w:pPr>
              <w:spacing w:line="276" w:lineRule="auto"/>
              <w:jc w:val="center"/>
              <w:rPr>
                <w:bCs/>
                <w:iCs/>
                <w:sz w:val="28"/>
              </w:rPr>
            </w:pPr>
            <w:r w:rsidRPr="004972D1">
              <w:rPr>
                <w:bCs/>
                <w:iCs/>
                <w:sz w:val="28"/>
              </w:rPr>
              <w:t>19.8</w:t>
            </w:r>
          </w:p>
        </w:tc>
        <w:tc>
          <w:tcPr>
            <w:tcW w:w="516" w:type="pct"/>
          </w:tcPr>
          <w:p w14:paraId="1B7AA31B" w14:textId="77777777" w:rsidR="005E5EBD" w:rsidRPr="004972D1" w:rsidRDefault="005E5EBD" w:rsidP="005E5EBD">
            <w:pPr>
              <w:spacing w:line="276" w:lineRule="auto"/>
              <w:jc w:val="both"/>
              <w:rPr>
                <w:bCs/>
                <w:iCs/>
                <w:sz w:val="28"/>
              </w:rPr>
            </w:pPr>
          </w:p>
        </w:tc>
      </w:tr>
      <w:tr w:rsidR="005E5EBD" w:rsidRPr="004972D1" w14:paraId="26AD9CB9" w14:textId="77777777" w:rsidTr="00E16A4B">
        <w:tc>
          <w:tcPr>
            <w:tcW w:w="382" w:type="pct"/>
          </w:tcPr>
          <w:p w14:paraId="26ADF5B1" w14:textId="77777777" w:rsidR="005E5EBD" w:rsidRPr="004972D1" w:rsidRDefault="005E5EBD" w:rsidP="005E5EBD">
            <w:pPr>
              <w:spacing w:line="276" w:lineRule="auto"/>
              <w:jc w:val="center"/>
              <w:rPr>
                <w:bCs/>
                <w:iCs/>
                <w:sz w:val="28"/>
              </w:rPr>
            </w:pPr>
            <w:r w:rsidRPr="004972D1">
              <w:rPr>
                <w:bCs/>
                <w:iCs/>
                <w:sz w:val="28"/>
              </w:rPr>
              <w:t>6</w:t>
            </w:r>
          </w:p>
        </w:tc>
        <w:tc>
          <w:tcPr>
            <w:tcW w:w="1584" w:type="pct"/>
          </w:tcPr>
          <w:p w14:paraId="7AB73CCC" w14:textId="77777777" w:rsidR="005E5EBD" w:rsidRPr="004972D1" w:rsidRDefault="005E5EBD" w:rsidP="005E5EBD">
            <w:pPr>
              <w:spacing w:line="276" w:lineRule="auto"/>
              <w:jc w:val="both"/>
              <w:rPr>
                <w:bCs/>
                <w:iCs/>
                <w:sz w:val="28"/>
              </w:rPr>
            </w:pPr>
            <w:r w:rsidRPr="004972D1">
              <w:rPr>
                <w:bCs/>
                <w:iCs/>
                <w:sz w:val="28"/>
              </w:rPr>
              <w:t>KLTT khô lớn nhất</w:t>
            </w:r>
          </w:p>
        </w:tc>
        <w:tc>
          <w:tcPr>
            <w:tcW w:w="459" w:type="pct"/>
          </w:tcPr>
          <w:p w14:paraId="62A45279" w14:textId="77777777" w:rsidR="005E5EBD" w:rsidRPr="004972D1" w:rsidRDefault="005E5EBD" w:rsidP="005E5EBD">
            <w:pPr>
              <w:spacing w:line="276" w:lineRule="auto"/>
              <w:jc w:val="center"/>
              <w:rPr>
                <w:bCs/>
                <w:iCs/>
                <w:sz w:val="28"/>
                <w:vertAlign w:val="subscript"/>
              </w:rPr>
            </w:pPr>
            <w:r w:rsidRPr="004972D1">
              <w:rPr>
                <w:bCs/>
                <w:iCs/>
                <w:sz w:val="28"/>
              </w:rPr>
              <w:sym w:font="Symbol" w:char="F067"/>
            </w:r>
            <w:r w:rsidRPr="004972D1">
              <w:rPr>
                <w:bCs/>
                <w:iCs/>
                <w:sz w:val="28"/>
                <w:vertAlign w:val="subscript"/>
              </w:rPr>
              <w:t>cLN</w:t>
            </w:r>
          </w:p>
        </w:tc>
        <w:tc>
          <w:tcPr>
            <w:tcW w:w="611" w:type="pct"/>
          </w:tcPr>
          <w:p w14:paraId="54FCC93E" w14:textId="77777777" w:rsidR="005E5EBD" w:rsidRPr="004972D1" w:rsidRDefault="005E5EBD" w:rsidP="005E5EBD">
            <w:pPr>
              <w:spacing w:line="276" w:lineRule="auto"/>
              <w:jc w:val="center"/>
              <w:rPr>
                <w:bCs/>
                <w:iCs/>
                <w:sz w:val="28"/>
                <w:vertAlign w:val="superscript"/>
              </w:rPr>
            </w:pPr>
            <w:r w:rsidRPr="004972D1">
              <w:rPr>
                <w:bCs/>
                <w:iCs/>
                <w:sz w:val="28"/>
              </w:rPr>
              <w:t>g/cm</w:t>
            </w:r>
            <w:r w:rsidRPr="004972D1">
              <w:rPr>
                <w:bCs/>
                <w:iCs/>
                <w:sz w:val="28"/>
                <w:vertAlign w:val="superscript"/>
              </w:rPr>
              <w:t>3</w:t>
            </w:r>
          </w:p>
        </w:tc>
        <w:tc>
          <w:tcPr>
            <w:tcW w:w="763" w:type="pct"/>
          </w:tcPr>
          <w:p w14:paraId="00C12ED6" w14:textId="77777777" w:rsidR="005E5EBD" w:rsidRPr="004972D1" w:rsidRDefault="005E5EBD" w:rsidP="005E5EBD">
            <w:pPr>
              <w:spacing w:line="276" w:lineRule="auto"/>
              <w:jc w:val="center"/>
              <w:rPr>
                <w:bCs/>
                <w:iCs/>
                <w:sz w:val="28"/>
              </w:rPr>
            </w:pPr>
            <w:r w:rsidRPr="004972D1">
              <w:rPr>
                <w:bCs/>
                <w:iCs/>
                <w:sz w:val="28"/>
              </w:rPr>
              <w:t>1.37</w:t>
            </w:r>
          </w:p>
        </w:tc>
        <w:tc>
          <w:tcPr>
            <w:tcW w:w="685" w:type="pct"/>
          </w:tcPr>
          <w:p w14:paraId="0E2E7D05" w14:textId="77777777" w:rsidR="005E5EBD" w:rsidRPr="004972D1" w:rsidRDefault="005E5EBD" w:rsidP="005E5EBD">
            <w:pPr>
              <w:spacing w:line="276" w:lineRule="auto"/>
              <w:jc w:val="center"/>
              <w:rPr>
                <w:bCs/>
                <w:iCs/>
                <w:sz w:val="28"/>
              </w:rPr>
            </w:pPr>
            <w:r w:rsidRPr="004972D1">
              <w:rPr>
                <w:bCs/>
                <w:iCs/>
                <w:sz w:val="28"/>
              </w:rPr>
              <w:t>1.69</w:t>
            </w:r>
          </w:p>
        </w:tc>
        <w:tc>
          <w:tcPr>
            <w:tcW w:w="516" w:type="pct"/>
          </w:tcPr>
          <w:p w14:paraId="287EE1EA" w14:textId="77777777" w:rsidR="005E5EBD" w:rsidRPr="004972D1" w:rsidRDefault="005E5EBD" w:rsidP="005E5EBD">
            <w:pPr>
              <w:spacing w:line="276" w:lineRule="auto"/>
              <w:jc w:val="both"/>
              <w:rPr>
                <w:bCs/>
                <w:iCs/>
                <w:sz w:val="28"/>
              </w:rPr>
            </w:pPr>
          </w:p>
        </w:tc>
      </w:tr>
      <w:tr w:rsidR="005E5EBD" w:rsidRPr="004972D1" w14:paraId="214DED2C" w14:textId="77777777" w:rsidTr="00E16A4B">
        <w:tc>
          <w:tcPr>
            <w:tcW w:w="382" w:type="pct"/>
          </w:tcPr>
          <w:p w14:paraId="6D6224B5" w14:textId="77777777" w:rsidR="005E5EBD" w:rsidRPr="004972D1" w:rsidRDefault="005E5EBD" w:rsidP="005E5EBD">
            <w:pPr>
              <w:spacing w:line="276" w:lineRule="auto"/>
              <w:jc w:val="center"/>
              <w:rPr>
                <w:bCs/>
                <w:iCs/>
                <w:sz w:val="28"/>
              </w:rPr>
            </w:pPr>
            <w:r w:rsidRPr="004972D1">
              <w:rPr>
                <w:bCs/>
                <w:iCs/>
                <w:sz w:val="28"/>
              </w:rPr>
              <w:t>7</w:t>
            </w:r>
          </w:p>
        </w:tc>
        <w:tc>
          <w:tcPr>
            <w:tcW w:w="1584" w:type="pct"/>
          </w:tcPr>
          <w:p w14:paraId="69271E7D" w14:textId="77777777" w:rsidR="005E5EBD" w:rsidRPr="004972D1" w:rsidRDefault="005E5EBD" w:rsidP="005E5EBD">
            <w:pPr>
              <w:spacing w:line="276" w:lineRule="auto"/>
              <w:jc w:val="both"/>
              <w:rPr>
                <w:bCs/>
                <w:iCs/>
                <w:sz w:val="28"/>
              </w:rPr>
            </w:pPr>
            <w:r w:rsidRPr="004972D1">
              <w:rPr>
                <w:bCs/>
                <w:iCs/>
                <w:sz w:val="28"/>
              </w:rPr>
              <w:t>Độ ẩm chế bị</w:t>
            </w:r>
          </w:p>
        </w:tc>
        <w:tc>
          <w:tcPr>
            <w:tcW w:w="459" w:type="pct"/>
          </w:tcPr>
          <w:p w14:paraId="1CC984D8" w14:textId="77777777" w:rsidR="005E5EBD" w:rsidRPr="004972D1" w:rsidRDefault="005E5EBD" w:rsidP="005E5EBD">
            <w:pPr>
              <w:spacing w:line="276" w:lineRule="auto"/>
              <w:jc w:val="center"/>
              <w:rPr>
                <w:bCs/>
                <w:iCs/>
                <w:sz w:val="28"/>
                <w:vertAlign w:val="subscript"/>
              </w:rPr>
            </w:pPr>
            <w:r w:rsidRPr="004972D1">
              <w:rPr>
                <w:bCs/>
                <w:iCs/>
                <w:sz w:val="28"/>
              </w:rPr>
              <w:t>W</w:t>
            </w:r>
            <w:r w:rsidRPr="004972D1">
              <w:rPr>
                <w:bCs/>
                <w:iCs/>
                <w:sz w:val="28"/>
                <w:vertAlign w:val="subscript"/>
              </w:rPr>
              <w:t>cb</w:t>
            </w:r>
          </w:p>
        </w:tc>
        <w:tc>
          <w:tcPr>
            <w:tcW w:w="611" w:type="pct"/>
          </w:tcPr>
          <w:p w14:paraId="79FA075D"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07F98422" w14:textId="77777777" w:rsidR="005E5EBD" w:rsidRPr="004972D1" w:rsidRDefault="005E5EBD" w:rsidP="005E5EBD">
            <w:pPr>
              <w:spacing w:line="276" w:lineRule="auto"/>
              <w:jc w:val="center"/>
              <w:rPr>
                <w:bCs/>
                <w:iCs/>
                <w:sz w:val="28"/>
              </w:rPr>
            </w:pPr>
            <w:r w:rsidRPr="004972D1">
              <w:rPr>
                <w:bCs/>
                <w:iCs/>
                <w:sz w:val="28"/>
              </w:rPr>
              <w:t>33.7</w:t>
            </w:r>
          </w:p>
        </w:tc>
        <w:tc>
          <w:tcPr>
            <w:tcW w:w="685" w:type="pct"/>
          </w:tcPr>
          <w:p w14:paraId="0A4EBDE2" w14:textId="77777777" w:rsidR="005E5EBD" w:rsidRPr="004972D1" w:rsidRDefault="005E5EBD" w:rsidP="005E5EBD">
            <w:pPr>
              <w:spacing w:line="276" w:lineRule="auto"/>
              <w:jc w:val="center"/>
              <w:rPr>
                <w:bCs/>
                <w:iCs/>
                <w:sz w:val="28"/>
              </w:rPr>
            </w:pPr>
            <w:r w:rsidRPr="004972D1">
              <w:rPr>
                <w:bCs/>
                <w:iCs/>
                <w:sz w:val="28"/>
              </w:rPr>
              <w:t>19.8</w:t>
            </w:r>
          </w:p>
        </w:tc>
        <w:tc>
          <w:tcPr>
            <w:tcW w:w="516" w:type="pct"/>
          </w:tcPr>
          <w:p w14:paraId="09D73D0E" w14:textId="77777777" w:rsidR="005E5EBD" w:rsidRPr="004972D1" w:rsidRDefault="005E5EBD" w:rsidP="005E5EBD">
            <w:pPr>
              <w:spacing w:line="276" w:lineRule="auto"/>
              <w:jc w:val="both"/>
              <w:rPr>
                <w:bCs/>
                <w:iCs/>
                <w:sz w:val="28"/>
              </w:rPr>
            </w:pPr>
          </w:p>
        </w:tc>
      </w:tr>
      <w:tr w:rsidR="005E5EBD" w:rsidRPr="004972D1" w14:paraId="4DAF2AA1" w14:textId="77777777" w:rsidTr="00E16A4B">
        <w:tc>
          <w:tcPr>
            <w:tcW w:w="382" w:type="pct"/>
          </w:tcPr>
          <w:p w14:paraId="45907578" w14:textId="77777777" w:rsidR="005E5EBD" w:rsidRPr="004972D1" w:rsidRDefault="005E5EBD" w:rsidP="005E5EBD">
            <w:pPr>
              <w:spacing w:line="276" w:lineRule="auto"/>
              <w:jc w:val="center"/>
              <w:rPr>
                <w:bCs/>
                <w:iCs/>
                <w:sz w:val="28"/>
              </w:rPr>
            </w:pPr>
            <w:r w:rsidRPr="004972D1">
              <w:rPr>
                <w:bCs/>
                <w:iCs/>
                <w:sz w:val="28"/>
              </w:rPr>
              <w:t>8</w:t>
            </w:r>
          </w:p>
        </w:tc>
        <w:tc>
          <w:tcPr>
            <w:tcW w:w="1584" w:type="pct"/>
          </w:tcPr>
          <w:p w14:paraId="51F7572E" w14:textId="77777777" w:rsidR="005E5EBD" w:rsidRPr="004972D1" w:rsidRDefault="005E5EBD" w:rsidP="005E5EBD">
            <w:pPr>
              <w:spacing w:line="276" w:lineRule="auto"/>
              <w:jc w:val="both"/>
              <w:rPr>
                <w:bCs/>
                <w:iCs/>
                <w:sz w:val="28"/>
              </w:rPr>
            </w:pPr>
            <w:r w:rsidRPr="004972D1">
              <w:rPr>
                <w:bCs/>
                <w:iCs/>
                <w:sz w:val="28"/>
              </w:rPr>
              <w:t>Độ ẩm bão hòa</w:t>
            </w:r>
          </w:p>
        </w:tc>
        <w:tc>
          <w:tcPr>
            <w:tcW w:w="459" w:type="pct"/>
          </w:tcPr>
          <w:p w14:paraId="18D870B5" w14:textId="77777777" w:rsidR="005E5EBD" w:rsidRPr="004972D1" w:rsidRDefault="005E5EBD" w:rsidP="005E5EBD">
            <w:pPr>
              <w:spacing w:line="276" w:lineRule="auto"/>
              <w:jc w:val="center"/>
              <w:rPr>
                <w:b/>
                <w:bCs/>
                <w:iCs/>
                <w:sz w:val="28"/>
                <w:vertAlign w:val="subscript"/>
              </w:rPr>
            </w:pPr>
            <w:r w:rsidRPr="004972D1">
              <w:rPr>
                <w:bCs/>
                <w:iCs/>
                <w:sz w:val="28"/>
              </w:rPr>
              <w:t>W</w:t>
            </w:r>
            <w:r w:rsidRPr="004972D1">
              <w:rPr>
                <w:b/>
                <w:bCs/>
                <w:iCs/>
                <w:sz w:val="28"/>
                <w:vertAlign w:val="subscript"/>
              </w:rPr>
              <w:t>bh</w:t>
            </w:r>
          </w:p>
        </w:tc>
        <w:tc>
          <w:tcPr>
            <w:tcW w:w="611" w:type="pct"/>
          </w:tcPr>
          <w:p w14:paraId="42687FEF"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3E00C5CC" w14:textId="77777777" w:rsidR="005E5EBD" w:rsidRPr="004972D1" w:rsidRDefault="005E5EBD" w:rsidP="005E5EBD">
            <w:pPr>
              <w:spacing w:line="276" w:lineRule="auto"/>
              <w:jc w:val="center"/>
              <w:rPr>
                <w:bCs/>
                <w:iCs/>
                <w:sz w:val="28"/>
              </w:rPr>
            </w:pPr>
            <w:r w:rsidRPr="004972D1">
              <w:rPr>
                <w:bCs/>
                <w:iCs/>
                <w:sz w:val="28"/>
              </w:rPr>
              <w:t>39.8</w:t>
            </w:r>
          </w:p>
        </w:tc>
        <w:tc>
          <w:tcPr>
            <w:tcW w:w="685" w:type="pct"/>
          </w:tcPr>
          <w:p w14:paraId="3EB0F202" w14:textId="77777777" w:rsidR="005E5EBD" w:rsidRPr="004972D1" w:rsidRDefault="005E5EBD" w:rsidP="005E5EBD">
            <w:pPr>
              <w:spacing w:line="276" w:lineRule="auto"/>
              <w:jc w:val="center"/>
              <w:rPr>
                <w:bCs/>
                <w:iCs/>
                <w:sz w:val="28"/>
              </w:rPr>
            </w:pPr>
            <w:r w:rsidRPr="004972D1">
              <w:rPr>
                <w:bCs/>
                <w:iCs/>
                <w:sz w:val="28"/>
              </w:rPr>
              <w:t>24.2</w:t>
            </w:r>
          </w:p>
        </w:tc>
        <w:tc>
          <w:tcPr>
            <w:tcW w:w="516" w:type="pct"/>
          </w:tcPr>
          <w:p w14:paraId="25411AD5" w14:textId="77777777" w:rsidR="005E5EBD" w:rsidRPr="004972D1" w:rsidRDefault="005E5EBD" w:rsidP="005E5EBD">
            <w:pPr>
              <w:spacing w:line="276" w:lineRule="auto"/>
              <w:jc w:val="both"/>
              <w:rPr>
                <w:bCs/>
                <w:iCs/>
                <w:sz w:val="28"/>
              </w:rPr>
            </w:pPr>
          </w:p>
        </w:tc>
      </w:tr>
      <w:tr w:rsidR="005E5EBD" w:rsidRPr="004972D1" w14:paraId="79E1C463" w14:textId="77777777" w:rsidTr="00E16A4B">
        <w:tc>
          <w:tcPr>
            <w:tcW w:w="382" w:type="pct"/>
          </w:tcPr>
          <w:p w14:paraId="540346BE" w14:textId="77777777" w:rsidR="005E5EBD" w:rsidRPr="004972D1" w:rsidRDefault="005E5EBD" w:rsidP="005E5EBD">
            <w:pPr>
              <w:spacing w:line="276" w:lineRule="auto"/>
              <w:jc w:val="center"/>
              <w:rPr>
                <w:bCs/>
                <w:iCs/>
                <w:sz w:val="28"/>
              </w:rPr>
            </w:pPr>
            <w:r w:rsidRPr="004972D1">
              <w:rPr>
                <w:bCs/>
                <w:iCs/>
                <w:sz w:val="28"/>
              </w:rPr>
              <w:t>9</w:t>
            </w:r>
          </w:p>
        </w:tc>
        <w:tc>
          <w:tcPr>
            <w:tcW w:w="1584" w:type="pct"/>
          </w:tcPr>
          <w:p w14:paraId="1CBDC237" w14:textId="77777777" w:rsidR="005E5EBD" w:rsidRPr="004972D1" w:rsidRDefault="005E5EBD" w:rsidP="005E5EBD">
            <w:pPr>
              <w:spacing w:line="276" w:lineRule="auto"/>
              <w:jc w:val="both"/>
              <w:rPr>
                <w:bCs/>
                <w:iCs/>
                <w:sz w:val="28"/>
              </w:rPr>
            </w:pPr>
            <w:r w:rsidRPr="004972D1">
              <w:rPr>
                <w:bCs/>
                <w:iCs/>
                <w:sz w:val="28"/>
              </w:rPr>
              <w:t>KL TT chế bị</w:t>
            </w:r>
          </w:p>
        </w:tc>
        <w:tc>
          <w:tcPr>
            <w:tcW w:w="459" w:type="pct"/>
          </w:tcPr>
          <w:p w14:paraId="36D06DA1" w14:textId="77777777" w:rsidR="005E5EBD" w:rsidRPr="004972D1" w:rsidRDefault="005E5EBD" w:rsidP="005E5EBD">
            <w:pPr>
              <w:spacing w:line="276" w:lineRule="auto"/>
              <w:jc w:val="center"/>
              <w:rPr>
                <w:bCs/>
                <w:iCs/>
                <w:sz w:val="28"/>
                <w:vertAlign w:val="subscript"/>
              </w:rPr>
            </w:pPr>
            <w:r w:rsidRPr="004972D1">
              <w:rPr>
                <w:bCs/>
                <w:iCs/>
                <w:sz w:val="28"/>
              </w:rPr>
              <w:sym w:font="Symbol" w:char="F067"/>
            </w:r>
            <w:r w:rsidRPr="004972D1">
              <w:rPr>
                <w:bCs/>
                <w:iCs/>
                <w:sz w:val="28"/>
                <w:vertAlign w:val="subscript"/>
              </w:rPr>
              <w:t>cb</w:t>
            </w:r>
          </w:p>
        </w:tc>
        <w:tc>
          <w:tcPr>
            <w:tcW w:w="611" w:type="pct"/>
          </w:tcPr>
          <w:p w14:paraId="750A956C" w14:textId="77777777" w:rsidR="005E5EBD" w:rsidRPr="004972D1" w:rsidRDefault="005E5EBD" w:rsidP="005E5EBD">
            <w:pPr>
              <w:spacing w:line="276" w:lineRule="auto"/>
              <w:jc w:val="center"/>
              <w:rPr>
                <w:bCs/>
                <w:iCs/>
                <w:sz w:val="28"/>
                <w:vertAlign w:val="superscript"/>
              </w:rPr>
            </w:pPr>
            <w:r w:rsidRPr="004972D1">
              <w:rPr>
                <w:bCs/>
                <w:iCs/>
                <w:sz w:val="28"/>
              </w:rPr>
              <w:t>g/cm</w:t>
            </w:r>
            <w:r w:rsidRPr="004972D1">
              <w:rPr>
                <w:bCs/>
                <w:iCs/>
                <w:sz w:val="28"/>
                <w:vertAlign w:val="superscript"/>
              </w:rPr>
              <w:t>3</w:t>
            </w:r>
          </w:p>
        </w:tc>
        <w:tc>
          <w:tcPr>
            <w:tcW w:w="763" w:type="pct"/>
          </w:tcPr>
          <w:p w14:paraId="32134B91" w14:textId="77777777" w:rsidR="005E5EBD" w:rsidRPr="004972D1" w:rsidRDefault="005E5EBD" w:rsidP="005E5EBD">
            <w:pPr>
              <w:spacing w:line="276" w:lineRule="auto"/>
              <w:jc w:val="center"/>
              <w:rPr>
                <w:bCs/>
                <w:iCs/>
                <w:sz w:val="28"/>
              </w:rPr>
            </w:pPr>
            <w:r w:rsidRPr="004972D1">
              <w:rPr>
                <w:bCs/>
                <w:iCs/>
                <w:sz w:val="28"/>
              </w:rPr>
              <w:t>1.74</w:t>
            </w:r>
          </w:p>
        </w:tc>
        <w:tc>
          <w:tcPr>
            <w:tcW w:w="685" w:type="pct"/>
          </w:tcPr>
          <w:p w14:paraId="2946D2EB" w14:textId="77777777" w:rsidR="005E5EBD" w:rsidRPr="004972D1" w:rsidRDefault="005E5EBD" w:rsidP="005E5EBD">
            <w:pPr>
              <w:spacing w:line="276" w:lineRule="auto"/>
              <w:jc w:val="center"/>
              <w:rPr>
                <w:bCs/>
                <w:iCs/>
                <w:sz w:val="28"/>
              </w:rPr>
            </w:pPr>
            <w:r w:rsidRPr="004972D1">
              <w:rPr>
                <w:bCs/>
                <w:iCs/>
                <w:sz w:val="28"/>
              </w:rPr>
              <w:t>1.92</w:t>
            </w:r>
          </w:p>
        </w:tc>
        <w:tc>
          <w:tcPr>
            <w:tcW w:w="516" w:type="pct"/>
          </w:tcPr>
          <w:p w14:paraId="1D1641A9" w14:textId="77777777" w:rsidR="005E5EBD" w:rsidRPr="004972D1" w:rsidRDefault="005E5EBD" w:rsidP="005E5EBD">
            <w:pPr>
              <w:spacing w:line="276" w:lineRule="auto"/>
              <w:jc w:val="both"/>
              <w:rPr>
                <w:bCs/>
                <w:iCs/>
                <w:sz w:val="28"/>
              </w:rPr>
            </w:pPr>
          </w:p>
        </w:tc>
      </w:tr>
      <w:tr w:rsidR="005E5EBD" w:rsidRPr="004972D1" w14:paraId="3E3B8FEE" w14:textId="77777777" w:rsidTr="00E16A4B">
        <w:tc>
          <w:tcPr>
            <w:tcW w:w="382" w:type="pct"/>
          </w:tcPr>
          <w:p w14:paraId="6537FB8E" w14:textId="77777777" w:rsidR="005E5EBD" w:rsidRPr="004972D1" w:rsidRDefault="005E5EBD" w:rsidP="005E5EBD">
            <w:pPr>
              <w:spacing w:line="276" w:lineRule="auto"/>
              <w:jc w:val="center"/>
              <w:rPr>
                <w:bCs/>
                <w:iCs/>
                <w:sz w:val="28"/>
              </w:rPr>
            </w:pPr>
            <w:r w:rsidRPr="004972D1">
              <w:rPr>
                <w:bCs/>
                <w:iCs/>
                <w:sz w:val="28"/>
              </w:rPr>
              <w:t>10</w:t>
            </w:r>
          </w:p>
        </w:tc>
        <w:tc>
          <w:tcPr>
            <w:tcW w:w="1584" w:type="pct"/>
          </w:tcPr>
          <w:p w14:paraId="2FBA5E83" w14:textId="77777777" w:rsidR="005E5EBD" w:rsidRPr="004972D1" w:rsidRDefault="005E5EBD" w:rsidP="005E5EBD">
            <w:pPr>
              <w:spacing w:line="276" w:lineRule="auto"/>
              <w:jc w:val="both"/>
              <w:rPr>
                <w:bCs/>
                <w:iCs/>
                <w:sz w:val="28"/>
              </w:rPr>
            </w:pPr>
            <w:r w:rsidRPr="004972D1">
              <w:rPr>
                <w:bCs/>
                <w:iCs/>
                <w:sz w:val="28"/>
              </w:rPr>
              <w:t>KL TT bão hòa</w:t>
            </w:r>
          </w:p>
        </w:tc>
        <w:tc>
          <w:tcPr>
            <w:tcW w:w="459" w:type="pct"/>
          </w:tcPr>
          <w:p w14:paraId="1BC89EF5" w14:textId="77777777" w:rsidR="005E5EBD" w:rsidRPr="004972D1" w:rsidRDefault="005E5EBD" w:rsidP="005E5EBD">
            <w:pPr>
              <w:spacing w:line="276" w:lineRule="auto"/>
              <w:jc w:val="center"/>
              <w:rPr>
                <w:bCs/>
                <w:iCs/>
                <w:sz w:val="28"/>
                <w:vertAlign w:val="subscript"/>
              </w:rPr>
            </w:pPr>
            <w:r w:rsidRPr="004972D1">
              <w:rPr>
                <w:bCs/>
                <w:iCs/>
                <w:sz w:val="28"/>
              </w:rPr>
              <w:sym w:font="Symbol" w:char="F067"/>
            </w:r>
            <w:r w:rsidRPr="004972D1">
              <w:rPr>
                <w:bCs/>
                <w:iCs/>
                <w:sz w:val="28"/>
                <w:vertAlign w:val="subscript"/>
              </w:rPr>
              <w:t>bh</w:t>
            </w:r>
          </w:p>
        </w:tc>
        <w:tc>
          <w:tcPr>
            <w:tcW w:w="611" w:type="pct"/>
          </w:tcPr>
          <w:p w14:paraId="7A86EEE6" w14:textId="77777777" w:rsidR="005E5EBD" w:rsidRPr="004972D1" w:rsidRDefault="005E5EBD" w:rsidP="005E5EBD">
            <w:pPr>
              <w:spacing w:line="276" w:lineRule="auto"/>
              <w:jc w:val="center"/>
              <w:rPr>
                <w:bCs/>
                <w:iCs/>
                <w:sz w:val="28"/>
                <w:vertAlign w:val="superscript"/>
              </w:rPr>
            </w:pPr>
            <w:r w:rsidRPr="004972D1">
              <w:rPr>
                <w:bCs/>
                <w:iCs/>
                <w:sz w:val="28"/>
              </w:rPr>
              <w:t>g/cm</w:t>
            </w:r>
            <w:r w:rsidRPr="004972D1">
              <w:rPr>
                <w:bCs/>
                <w:iCs/>
                <w:sz w:val="28"/>
                <w:vertAlign w:val="superscript"/>
              </w:rPr>
              <w:t>3</w:t>
            </w:r>
          </w:p>
        </w:tc>
        <w:tc>
          <w:tcPr>
            <w:tcW w:w="763" w:type="pct"/>
          </w:tcPr>
          <w:p w14:paraId="2587DBDA" w14:textId="77777777" w:rsidR="005E5EBD" w:rsidRPr="004972D1" w:rsidRDefault="005E5EBD" w:rsidP="005E5EBD">
            <w:pPr>
              <w:spacing w:line="276" w:lineRule="auto"/>
              <w:jc w:val="center"/>
              <w:rPr>
                <w:bCs/>
                <w:iCs/>
                <w:sz w:val="28"/>
              </w:rPr>
            </w:pPr>
            <w:r w:rsidRPr="004972D1">
              <w:rPr>
                <w:bCs/>
                <w:iCs/>
                <w:sz w:val="28"/>
              </w:rPr>
              <w:t>1.82</w:t>
            </w:r>
          </w:p>
        </w:tc>
        <w:tc>
          <w:tcPr>
            <w:tcW w:w="685" w:type="pct"/>
          </w:tcPr>
          <w:p w14:paraId="6809FC0E" w14:textId="77777777" w:rsidR="005E5EBD" w:rsidRPr="004972D1" w:rsidRDefault="005E5EBD" w:rsidP="005E5EBD">
            <w:pPr>
              <w:spacing w:line="276" w:lineRule="auto"/>
              <w:jc w:val="center"/>
              <w:rPr>
                <w:bCs/>
                <w:iCs/>
                <w:sz w:val="28"/>
              </w:rPr>
            </w:pPr>
            <w:r w:rsidRPr="004972D1">
              <w:rPr>
                <w:bCs/>
                <w:iCs/>
                <w:sz w:val="28"/>
              </w:rPr>
              <w:t>1.99</w:t>
            </w:r>
          </w:p>
        </w:tc>
        <w:tc>
          <w:tcPr>
            <w:tcW w:w="516" w:type="pct"/>
          </w:tcPr>
          <w:p w14:paraId="62179853" w14:textId="77777777" w:rsidR="005E5EBD" w:rsidRPr="004972D1" w:rsidRDefault="005E5EBD" w:rsidP="005E5EBD">
            <w:pPr>
              <w:spacing w:line="276" w:lineRule="auto"/>
              <w:jc w:val="both"/>
              <w:rPr>
                <w:bCs/>
                <w:iCs/>
                <w:sz w:val="28"/>
              </w:rPr>
            </w:pPr>
          </w:p>
        </w:tc>
      </w:tr>
      <w:tr w:rsidR="005E5EBD" w:rsidRPr="004972D1" w14:paraId="713F1BD6" w14:textId="77777777" w:rsidTr="00E16A4B">
        <w:tc>
          <w:tcPr>
            <w:tcW w:w="382" w:type="pct"/>
          </w:tcPr>
          <w:p w14:paraId="0E0D66E5" w14:textId="77777777" w:rsidR="005E5EBD" w:rsidRPr="004972D1" w:rsidRDefault="005E5EBD" w:rsidP="005E5EBD">
            <w:pPr>
              <w:spacing w:line="276" w:lineRule="auto"/>
              <w:jc w:val="center"/>
              <w:rPr>
                <w:bCs/>
                <w:iCs/>
                <w:sz w:val="28"/>
              </w:rPr>
            </w:pPr>
            <w:r w:rsidRPr="004972D1">
              <w:rPr>
                <w:bCs/>
                <w:iCs/>
                <w:sz w:val="28"/>
              </w:rPr>
              <w:t>11</w:t>
            </w:r>
          </w:p>
        </w:tc>
        <w:tc>
          <w:tcPr>
            <w:tcW w:w="1584" w:type="pct"/>
          </w:tcPr>
          <w:p w14:paraId="333112F8" w14:textId="77777777" w:rsidR="005E5EBD" w:rsidRPr="004972D1" w:rsidRDefault="005E5EBD" w:rsidP="005E5EBD">
            <w:pPr>
              <w:spacing w:line="276" w:lineRule="auto"/>
              <w:jc w:val="both"/>
              <w:rPr>
                <w:bCs/>
                <w:iCs/>
                <w:sz w:val="28"/>
              </w:rPr>
            </w:pPr>
            <w:r w:rsidRPr="004972D1">
              <w:rPr>
                <w:bCs/>
                <w:iCs/>
                <w:sz w:val="28"/>
              </w:rPr>
              <w:t>KL TT khô</w:t>
            </w:r>
          </w:p>
        </w:tc>
        <w:tc>
          <w:tcPr>
            <w:tcW w:w="459" w:type="pct"/>
          </w:tcPr>
          <w:p w14:paraId="7CB17B46" w14:textId="77777777" w:rsidR="005E5EBD" w:rsidRPr="004972D1" w:rsidRDefault="005E5EBD" w:rsidP="005E5EBD">
            <w:pPr>
              <w:spacing w:line="276" w:lineRule="auto"/>
              <w:jc w:val="center"/>
              <w:rPr>
                <w:bCs/>
                <w:iCs/>
                <w:sz w:val="28"/>
                <w:vertAlign w:val="subscript"/>
              </w:rPr>
            </w:pPr>
            <w:r w:rsidRPr="004972D1">
              <w:rPr>
                <w:bCs/>
                <w:iCs/>
                <w:sz w:val="28"/>
              </w:rPr>
              <w:sym w:font="Symbol" w:char="F067"/>
            </w:r>
            <w:r w:rsidRPr="004972D1">
              <w:rPr>
                <w:bCs/>
                <w:iCs/>
                <w:sz w:val="28"/>
                <w:vertAlign w:val="subscript"/>
              </w:rPr>
              <w:t>c</w:t>
            </w:r>
          </w:p>
        </w:tc>
        <w:tc>
          <w:tcPr>
            <w:tcW w:w="611" w:type="pct"/>
          </w:tcPr>
          <w:p w14:paraId="3FD31BB3" w14:textId="77777777" w:rsidR="005E5EBD" w:rsidRPr="004972D1" w:rsidRDefault="005E5EBD" w:rsidP="005E5EBD">
            <w:pPr>
              <w:spacing w:line="276" w:lineRule="auto"/>
              <w:jc w:val="center"/>
              <w:rPr>
                <w:bCs/>
                <w:iCs/>
                <w:sz w:val="28"/>
                <w:vertAlign w:val="superscript"/>
              </w:rPr>
            </w:pPr>
            <w:r w:rsidRPr="004972D1">
              <w:rPr>
                <w:bCs/>
                <w:iCs/>
                <w:sz w:val="28"/>
              </w:rPr>
              <w:t>g/cm</w:t>
            </w:r>
            <w:r w:rsidRPr="004972D1">
              <w:rPr>
                <w:bCs/>
                <w:iCs/>
                <w:sz w:val="28"/>
                <w:vertAlign w:val="superscript"/>
              </w:rPr>
              <w:t>3</w:t>
            </w:r>
          </w:p>
        </w:tc>
        <w:tc>
          <w:tcPr>
            <w:tcW w:w="763" w:type="pct"/>
          </w:tcPr>
          <w:p w14:paraId="20DA71D4" w14:textId="77777777" w:rsidR="005E5EBD" w:rsidRPr="004972D1" w:rsidRDefault="005E5EBD" w:rsidP="005E5EBD">
            <w:pPr>
              <w:spacing w:line="276" w:lineRule="auto"/>
              <w:jc w:val="center"/>
              <w:rPr>
                <w:bCs/>
                <w:iCs/>
                <w:sz w:val="28"/>
              </w:rPr>
            </w:pPr>
            <w:r w:rsidRPr="004972D1">
              <w:rPr>
                <w:bCs/>
                <w:iCs/>
                <w:sz w:val="28"/>
              </w:rPr>
              <w:t>1.30</w:t>
            </w:r>
          </w:p>
        </w:tc>
        <w:tc>
          <w:tcPr>
            <w:tcW w:w="685" w:type="pct"/>
          </w:tcPr>
          <w:p w14:paraId="774D96A6" w14:textId="77777777" w:rsidR="005E5EBD" w:rsidRPr="004972D1" w:rsidRDefault="005E5EBD" w:rsidP="005E5EBD">
            <w:pPr>
              <w:spacing w:line="276" w:lineRule="auto"/>
              <w:jc w:val="center"/>
              <w:rPr>
                <w:bCs/>
                <w:iCs/>
                <w:sz w:val="28"/>
              </w:rPr>
            </w:pPr>
            <w:r w:rsidRPr="004972D1">
              <w:rPr>
                <w:bCs/>
                <w:iCs/>
                <w:sz w:val="28"/>
              </w:rPr>
              <w:t>1.60</w:t>
            </w:r>
          </w:p>
        </w:tc>
        <w:tc>
          <w:tcPr>
            <w:tcW w:w="516" w:type="pct"/>
          </w:tcPr>
          <w:p w14:paraId="769946D4" w14:textId="77777777" w:rsidR="005E5EBD" w:rsidRPr="004972D1" w:rsidRDefault="005E5EBD" w:rsidP="005E5EBD">
            <w:pPr>
              <w:spacing w:line="276" w:lineRule="auto"/>
              <w:jc w:val="both"/>
              <w:rPr>
                <w:bCs/>
                <w:iCs/>
                <w:sz w:val="28"/>
              </w:rPr>
            </w:pPr>
          </w:p>
        </w:tc>
      </w:tr>
      <w:tr w:rsidR="005E5EBD" w:rsidRPr="004972D1" w14:paraId="256876AC" w14:textId="77777777" w:rsidTr="00E16A4B">
        <w:tc>
          <w:tcPr>
            <w:tcW w:w="382" w:type="pct"/>
          </w:tcPr>
          <w:p w14:paraId="1D1BE571" w14:textId="77777777" w:rsidR="005E5EBD" w:rsidRPr="004972D1" w:rsidRDefault="005E5EBD" w:rsidP="005E5EBD">
            <w:pPr>
              <w:spacing w:line="276" w:lineRule="auto"/>
              <w:jc w:val="center"/>
              <w:rPr>
                <w:bCs/>
                <w:iCs/>
                <w:sz w:val="28"/>
              </w:rPr>
            </w:pPr>
            <w:r w:rsidRPr="004972D1">
              <w:rPr>
                <w:bCs/>
                <w:iCs/>
                <w:sz w:val="28"/>
              </w:rPr>
              <w:t>12</w:t>
            </w:r>
          </w:p>
        </w:tc>
        <w:tc>
          <w:tcPr>
            <w:tcW w:w="1584" w:type="pct"/>
          </w:tcPr>
          <w:p w14:paraId="523DEDE7" w14:textId="77777777" w:rsidR="005E5EBD" w:rsidRPr="004972D1" w:rsidRDefault="005E5EBD" w:rsidP="005E5EBD">
            <w:pPr>
              <w:spacing w:line="276" w:lineRule="auto"/>
              <w:jc w:val="both"/>
              <w:rPr>
                <w:bCs/>
                <w:iCs/>
                <w:sz w:val="28"/>
              </w:rPr>
            </w:pPr>
            <w:r w:rsidRPr="004972D1">
              <w:rPr>
                <w:bCs/>
                <w:iCs/>
                <w:sz w:val="28"/>
              </w:rPr>
              <w:t>Độ no nước tự nhiên</w:t>
            </w:r>
          </w:p>
        </w:tc>
        <w:tc>
          <w:tcPr>
            <w:tcW w:w="459" w:type="pct"/>
          </w:tcPr>
          <w:p w14:paraId="2CDC8632" w14:textId="77777777" w:rsidR="005E5EBD" w:rsidRPr="004972D1" w:rsidRDefault="005E5EBD" w:rsidP="005E5EBD">
            <w:pPr>
              <w:spacing w:line="276" w:lineRule="auto"/>
              <w:jc w:val="center"/>
              <w:rPr>
                <w:bCs/>
                <w:iCs/>
                <w:sz w:val="28"/>
                <w:vertAlign w:val="subscript"/>
              </w:rPr>
            </w:pPr>
            <w:r w:rsidRPr="004972D1">
              <w:rPr>
                <w:bCs/>
                <w:iCs/>
                <w:sz w:val="28"/>
              </w:rPr>
              <w:t>G</w:t>
            </w:r>
            <w:r w:rsidRPr="004972D1">
              <w:rPr>
                <w:bCs/>
                <w:iCs/>
                <w:sz w:val="28"/>
                <w:vertAlign w:val="subscript"/>
              </w:rPr>
              <w:t>TN</w:t>
            </w:r>
          </w:p>
        </w:tc>
        <w:tc>
          <w:tcPr>
            <w:tcW w:w="611" w:type="pct"/>
          </w:tcPr>
          <w:p w14:paraId="2314E663"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73D71C9C" w14:textId="77777777" w:rsidR="005E5EBD" w:rsidRPr="004972D1" w:rsidRDefault="005E5EBD" w:rsidP="005E5EBD">
            <w:pPr>
              <w:spacing w:line="276" w:lineRule="auto"/>
              <w:jc w:val="center"/>
              <w:rPr>
                <w:bCs/>
                <w:iCs/>
                <w:sz w:val="28"/>
              </w:rPr>
            </w:pPr>
            <w:r w:rsidRPr="004972D1">
              <w:rPr>
                <w:bCs/>
                <w:iCs/>
                <w:sz w:val="28"/>
              </w:rPr>
              <w:t>0.80</w:t>
            </w:r>
          </w:p>
        </w:tc>
        <w:tc>
          <w:tcPr>
            <w:tcW w:w="685" w:type="pct"/>
          </w:tcPr>
          <w:p w14:paraId="1E7172CD" w14:textId="77777777" w:rsidR="005E5EBD" w:rsidRPr="004972D1" w:rsidRDefault="005E5EBD" w:rsidP="005E5EBD">
            <w:pPr>
              <w:spacing w:line="276" w:lineRule="auto"/>
              <w:jc w:val="center"/>
              <w:rPr>
                <w:bCs/>
                <w:iCs/>
                <w:sz w:val="28"/>
              </w:rPr>
            </w:pPr>
            <w:r w:rsidRPr="004972D1">
              <w:rPr>
                <w:bCs/>
                <w:iCs/>
                <w:sz w:val="28"/>
              </w:rPr>
              <w:t>0.76</w:t>
            </w:r>
          </w:p>
        </w:tc>
        <w:tc>
          <w:tcPr>
            <w:tcW w:w="516" w:type="pct"/>
          </w:tcPr>
          <w:p w14:paraId="014DEC22" w14:textId="77777777" w:rsidR="005E5EBD" w:rsidRPr="004972D1" w:rsidRDefault="005E5EBD" w:rsidP="005E5EBD">
            <w:pPr>
              <w:spacing w:line="276" w:lineRule="auto"/>
              <w:jc w:val="both"/>
              <w:rPr>
                <w:bCs/>
                <w:iCs/>
                <w:sz w:val="28"/>
              </w:rPr>
            </w:pPr>
          </w:p>
        </w:tc>
      </w:tr>
      <w:tr w:rsidR="005E5EBD" w:rsidRPr="004972D1" w14:paraId="113F2472" w14:textId="77777777" w:rsidTr="00E16A4B">
        <w:tc>
          <w:tcPr>
            <w:tcW w:w="382" w:type="pct"/>
          </w:tcPr>
          <w:p w14:paraId="339D5F4E" w14:textId="77777777" w:rsidR="005E5EBD" w:rsidRPr="004972D1" w:rsidRDefault="005E5EBD" w:rsidP="005E5EBD">
            <w:pPr>
              <w:spacing w:line="276" w:lineRule="auto"/>
              <w:jc w:val="center"/>
              <w:rPr>
                <w:bCs/>
                <w:iCs/>
                <w:sz w:val="28"/>
              </w:rPr>
            </w:pPr>
            <w:r w:rsidRPr="004972D1">
              <w:rPr>
                <w:bCs/>
                <w:iCs/>
                <w:sz w:val="28"/>
              </w:rPr>
              <w:t>13</w:t>
            </w:r>
          </w:p>
        </w:tc>
        <w:tc>
          <w:tcPr>
            <w:tcW w:w="1584" w:type="pct"/>
          </w:tcPr>
          <w:p w14:paraId="375E08DE" w14:textId="77777777" w:rsidR="005E5EBD" w:rsidRPr="004972D1" w:rsidRDefault="005E5EBD" w:rsidP="005E5EBD">
            <w:pPr>
              <w:spacing w:line="276" w:lineRule="auto"/>
              <w:jc w:val="both"/>
              <w:rPr>
                <w:bCs/>
                <w:iCs/>
                <w:sz w:val="28"/>
              </w:rPr>
            </w:pPr>
            <w:r w:rsidRPr="004972D1">
              <w:rPr>
                <w:bCs/>
                <w:iCs/>
                <w:sz w:val="28"/>
              </w:rPr>
              <w:t>Độ no nước bão hòa</w:t>
            </w:r>
          </w:p>
        </w:tc>
        <w:tc>
          <w:tcPr>
            <w:tcW w:w="459" w:type="pct"/>
          </w:tcPr>
          <w:p w14:paraId="2D870075" w14:textId="77777777" w:rsidR="005E5EBD" w:rsidRPr="004972D1" w:rsidRDefault="005E5EBD" w:rsidP="005E5EBD">
            <w:pPr>
              <w:spacing w:line="276" w:lineRule="auto"/>
              <w:jc w:val="center"/>
              <w:rPr>
                <w:bCs/>
                <w:iCs/>
                <w:sz w:val="28"/>
                <w:vertAlign w:val="subscript"/>
              </w:rPr>
            </w:pPr>
            <w:r w:rsidRPr="004972D1">
              <w:rPr>
                <w:bCs/>
                <w:iCs/>
                <w:sz w:val="28"/>
              </w:rPr>
              <w:t>G</w:t>
            </w:r>
            <w:r w:rsidRPr="004972D1">
              <w:rPr>
                <w:bCs/>
                <w:iCs/>
                <w:sz w:val="28"/>
                <w:vertAlign w:val="subscript"/>
              </w:rPr>
              <w:t>bh</w:t>
            </w:r>
          </w:p>
        </w:tc>
        <w:tc>
          <w:tcPr>
            <w:tcW w:w="611" w:type="pct"/>
          </w:tcPr>
          <w:p w14:paraId="2F295588"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5FC311C1" w14:textId="77777777" w:rsidR="005E5EBD" w:rsidRPr="004972D1" w:rsidRDefault="005E5EBD" w:rsidP="005E5EBD">
            <w:pPr>
              <w:spacing w:line="276" w:lineRule="auto"/>
              <w:jc w:val="center"/>
              <w:rPr>
                <w:bCs/>
                <w:iCs/>
                <w:sz w:val="28"/>
              </w:rPr>
            </w:pPr>
            <w:r w:rsidRPr="004972D1">
              <w:rPr>
                <w:bCs/>
                <w:iCs/>
                <w:sz w:val="28"/>
              </w:rPr>
              <w:t>0.94</w:t>
            </w:r>
          </w:p>
        </w:tc>
        <w:tc>
          <w:tcPr>
            <w:tcW w:w="685" w:type="pct"/>
          </w:tcPr>
          <w:p w14:paraId="598D00AA" w14:textId="77777777" w:rsidR="005E5EBD" w:rsidRPr="004972D1" w:rsidRDefault="005E5EBD" w:rsidP="005E5EBD">
            <w:pPr>
              <w:spacing w:line="276" w:lineRule="auto"/>
              <w:jc w:val="center"/>
              <w:rPr>
                <w:bCs/>
                <w:iCs/>
                <w:sz w:val="28"/>
              </w:rPr>
            </w:pPr>
            <w:r w:rsidRPr="004972D1">
              <w:rPr>
                <w:bCs/>
                <w:iCs/>
                <w:sz w:val="28"/>
              </w:rPr>
              <w:t>0.93</w:t>
            </w:r>
          </w:p>
        </w:tc>
        <w:tc>
          <w:tcPr>
            <w:tcW w:w="516" w:type="pct"/>
          </w:tcPr>
          <w:p w14:paraId="115F54A6" w14:textId="77777777" w:rsidR="005E5EBD" w:rsidRPr="004972D1" w:rsidRDefault="005E5EBD" w:rsidP="005E5EBD">
            <w:pPr>
              <w:spacing w:line="276" w:lineRule="auto"/>
              <w:jc w:val="both"/>
              <w:rPr>
                <w:bCs/>
                <w:iCs/>
                <w:sz w:val="28"/>
              </w:rPr>
            </w:pPr>
          </w:p>
        </w:tc>
      </w:tr>
      <w:tr w:rsidR="005E5EBD" w:rsidRPr="004972D1" w14:paraId="14A52D0B" w14:textId="77777777" w:rsidTr="00E16A4B">
        <w:tc>
          <w:tcPr>
            <w:tcW w:w="382" w:type="pct"/>
          </w:tcPr>
          <w:p w14:paraId="3E65EF79" w14:textId="77777777" w:rsidR="005E5EBD" w:rsidRPr="004972D1" w:rsidRDefault="005E5EBD" w:rsidP="005E5EBD">
            <w:pPr>
              <w:spacing w:line="276" w:lineRule="auto"/>
              <w:jc w:val="center"/>
              <w:rPr>
                <w:bCs/>
                <w:iCs/>
                <w:sz w:val="28"/>
              </w:rPr>
            </w:pPr>
            <w:r w:rsidRPr="004972D1">
              <w:rPr>
                <w:bCs/>
                <w:iCs/>
                <w:sz w:val="28"/>
              </w:rPr>
              <w:t>14</w:t>
            </w:r>
          </w:p>
        </w:tc>
        <w:tc>
          <w:tcPr>
            <w:tcW w:w="1584" w:type="pct"/>
          </w:tcPr>
          <w:p w14:paraId="67A0C86D" w14:textId="77777777" w:rsidR="005E5EBD" w:rsidRPr="004972D1" w:rsidRDefault="005E5EBD" w:rsidP="005E5EBD">
            <w:pPr>
              <w:spacing w:line="276" w:lineRule="auto"/>
              <w:jc w:val="both"/>
              <w:rPr>
                <w:bCs/>
                <w:iCs/>
                <w:sz w:val="28"/>
              </w:rPr>
            </w:pPr>
            <w:r w:rsidRPr="004972D1">
              <w:rPr>
                <w:bCs/>
                <w:iCs/>
                <w:sz w:val="28"/>
              </w:rPr>
              <w:t>Hệ số rỗng</w:t>
            </w:r>
          </w:p>
        </w:tc>
        <w:tc>
          <w:tcPr>
            <w:tcW w:w="459" w:type="pct"/>
          </w:tcPr>
          <w:p w14:paraId="1E35E4C7" w14:textId="77777777" w:rsidR="005E5EBD" w:rsidRPr="004972D1" w:rsidRDefault="005E5EBD" w:rsidP="005E5EBD">
            <w:pPr>
              <w:spacing w:line="276" w:lineRule="auto"/>
              <w:jc w:val="center"/>
              <w:rPr>
                <w:bCs/>
                <w:iCs/>
                <w:sz w:val="28"/>
              </w:rPr>
            </w:pPr>
            <w:r w:rsidRPr="004972D1">
              <w:rPr>
                <w:bCs/>
                <w:iCs/>
                <w:sz w:val="28"/>
              </w:rPr>
              <w:sym w:font="Symbol" w:char="F065"/>
            </w:r>
          </w:p>
        </w:tc>
        <w:tc>
          <w:tcPr>
            <w:tcW w:w="611" w:type="pct"/>
          </w:tcPr>
          <w:p w14:paraId="14965E58" w14:textId="77777777" w:rsidR="005E5EBD" w:rsidRPr="004972D1" w:rsidRDefault="005E5EBD" w:rsidP="005E5EBD">
            <w:pPr>
              <w:spacing w:line="276" w:lineRule="auto"/>
              <w:jc w:val="center"/>
              <w:rPr>
                <w:bCs/>
                <w:iCs/>
                <w:sz w:val="28"/>
              </w:rPr>
            </w:pPr>
          </w:p>
        </w:tc>
        <w:tc>
          <w:tcPr>
            <w:tcW w:w="763" w:type="pct"/>
          </w:tcPr>
          <w:p w14:paraId="67AE0459" w14:textId="77777777" w:rsidR="005E5EBD" w:rsidRPr="004972D1" w:rsidRDefault="005E5EBD" w:rsidP="005E5EBD">
            <w:pPr>
              <w:spacing w:line="276" w:lineRule="auto"/>
              <w:jc w:val="center"/>
              <w:rPr>
                <w:bCs/>
                <w:iCs/>
                <w:sz w:val="28"/>
              </w:rPr>
            </w:pPr>
            <w:r w:rsidRPr="004972D1">
              <w:rPr>
                <w:bCs/>
                <w:iCs/>
                <w:sz w:val="28"/>
              </w:rPr>
              <w:t>1.221</w:t>
            </w:r>
          </w:p>
        </w:tc>
        <w:tc>
          <w:tcPr>
            <w:tcW w:w="685" w:type="pct"/>
          </w:tcPr>
          <w:p w14:paraId="19E9B4E2" w14:textId="77777777" w:rsidR="005E5EBD" w:rsidRPr="004972D1" w:rsidRDefault="005E5EBD" w:rsidP="005E5EBD">
            <w:pPr>
              <w:spacing w:line="276" w:lineRule="auto"/>
              <w:jc w:val="center"/>
              <w:rPr>
                <w:bCs/>
                <w:iCs/>
                <w:sz w:val="28"/>
              </w:rPr>
            </w:pPr>
            <w:r w:rsidRPr="004972D1">
              <w:rPr>
                <w:bCs/>
                <w:iCs/>
                <w:sz w:val="28"/>
              </w:rPr>
              <w:t>0.716</w:t>
            </w:r>
          </w:p>
        </w:tc>
        <w:tc>
          <w:tcPr>
            <w:tcW w:w="516" w:type="pct"/>
          </w:tcPr>
          <w:p w14:paraId="35CD00D1" w14:textId="77777777" w:rsidR="005E5EBD" w:rsidRPr="004972D1" w:rsidRDefault="005E5EBD" w:rsidP="005E5EBD">
            <w:pPr>
              <w:spacing w:line="276" w:lineRule="auto"/>
              <w:jc w:val="both"/>
              <w:rPr>
                <w:bCs/>
                <w:iCs/>
                <w:sz w:val="28"/>
              </w:rPr>
            </w:pPr>
          </w:p>
        </w:tc>
      </w:tr>
      <w:tr w:rsidR="005E5EBD" w:rsidRPr="004972D1" w14:paraId="5827ED54" w14:textId="77777777" w:rsidTr="00E16A4B">
        <w:tc>
          <w:tcPr>
            <w:tcW w:w="382" w:type="pct"/>
          </w:tcPr>
          <w:p w14:paraId="1FBDADAE" w14:textId="77777777" w:rsidR="005E5EBD" w:rsidRPr="004972D1" w:rsidRDefault="005E5EBD" w:rsidP="005E5EBD">
            <w:pPr>
              <w:spacing w:line="276" w:lineRule="auto"/>
              <w:jc w:val="center"/>
              <w:rPr>
                <w:bCs/>
                <w:iCs/>
                <w:sz w:val="28"/>
              </w:rPr>
            </w:pPr>
            <w:r w:rsidRPr="004972D1">
              <w:rPr>
                <w:bCs/>
                <w:iCs/>
                <w:sz w:val="28"/>
              </w:rPr>
              <w:t>15</w:t>
            </w:r>
          </w:p>
        </w:tc>
        <w:tc>
          <w:tcPr>
            <w:tcW w:w="1584" w:type="pct"/>
          </w:tcPr>
          <w:p w14:paraId="4ABCA5E8" w14:textId="77777777" w:rsidR="005E5EBD" w:rsidRPr="004972D1" w:rsidRDefault="005E5EBD" w:rsidP="005E5EBD">
            <w:pPr>
              <w:spacing w:line="276" w:lineRule="auto"/>
              <w:jc w:val="both"/>
              <w:rPr>
                <w:bCs/>
                <w:iCs/>
                <w:sz w:val="28"/>
              </w:rPr>
            </w:pPr>
            <w:r w:rsidRPr="004972D1">
              <w:rPr>
                <w:bCs/>
                <w:iCs/>
                <w:sz w:val="28"/>
              </w:rPr>
              <w:t>Độ rỗng</w:t>
            </w:r>
          </w:p>
        </w:tc>
        <w:tc>
          <w:tcPr>
            <w:tcW w:w="459" w:type="pct"/>
          </w:tcPr>
          <w:p w14:paraId="423589E0" w14:textId="77777777" w:rsidR="005E5EBD" w:rsidRPr="004972D1" w:rsidRDefault="005E5EBD" w:rsidP="005E5EBD">
            <w:pPr>
              <w:spacing w:line="276" w:lineRule="auto"/>
              <w:jc w:val="center"/>
              <w:rPr>
                <w:bCs/>
                <w:iCs/>
                <w:sz w:val="28"/>
              </w:rPr>
            </w:pPr>
            <w:r w:rsidRPr="004972D1">
              <w:rPr>
                <w:bCs/>
                <w:iCs/>
                <w:sz w:val="28"/>
              </w:rPr>
              <w:t>n</w:t>
            </w:r>
          </w:p>
        </w:tc>
        <w:tc>
          <w:tcPr>
            <w:tcW w:w="611" w:type="pct"/>
          </w:tcPr>
          <w:p w14:paraId="1AF732FD"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186BDADF" w14:textId="77777777" w:rsidR="005E5EBD" w:rsidRPr="004972D1" w:rsidRDefault="005E5EBD" w:rsidP="005E5EBD">
            <w:pPr>
              <w:spacing w:line="276" w:lineRule="auto"/>
              <w:jc w:val="center"/>
              <w:rPr>
                <w:bCs/>
                <w:iCs/>
                <w:sz w:val="28"/>
              </w:rPr>
            </w:pPr>
            <w:r w:rsidRPr="004972D1">
              <w:rPr>
                <w:bCs/>
                <w:iCs/>
                <w:sz w:val="28"/>
              </w:rPr>
              <w:t>55.0</w:t>
            </w:r>
          </w:p>
        </w:tc>
        <w:tc>
          <w:tcPr>
            <w:tcW w:w="685" w:type="pct"/>
          </w:tcPr>
          <w:p w14:paraId="7CB85102" w14:textId="77777777" w:rsidR="005E5EBD" w:rsidRPr="004972D1" w:rsidRDefault="005E5EBD" w:rsidP="005E5EBD">
            <w:pPr>
              <w:spacing w:line="276" w:lineRule="auto"/>
              <w:jc w:val="center"/>
              <w:rPr>
                <w:bCs/>
                <w:iCs/>
                <w:sz w:val="28"/>
              </w:rPr>
            </w:pPr>
            <w:r w:rsidRPr="004972D1">
              <w:rPr>
                <w:bCs/>
                <w:iCs/>
                <w:sz w:val="28"/>
              </w:rPr>
              <w:t>41.7</w:t>
            </w:r>
          </w:p>
        </w:tc>
        <w:tc>
          <w:tcPr>
            <w:tcW w:w="516" w:type="pct"/>
          </w:tcPr>
          <w:p w14:paraId="4608BC2D" w14:textId="77777777" w:rsidR="005E5EBD" w:rsidRPr="004972D1" w:rsidRDefault="005E5EBD" w:rsidP="005E5EBD">
            <w:pPr>
              <w:spacing w:line="276" w:lineRule="auto"/>
              <w:jc w:val="both"/>
              <w:rPr>
                <w:bCs/>
                <w:iCs/>
                <w:sz w:val="28"/>
              </w:rPr>
            </w:pPr>
          </w:p>
        </w:tc>
      </w:tr>
      <w:tr w:rsidR="005E5EBD" w:rsidRPr="004972D1" w14:paraId="489F49F2" w14:textId="77777777" w:rsidTr="00E16A4B">
        <w:tc>
          <w:tcPr>
            <w:tcW w:w="382" w:type="pct"/>
          </w:tcPr>
          <w:p w14:paraId="0EC88756" w14:textId="77777777" w:rsidR="005E5EBD" w:rsidRPr="004972D1" w:rsidRDefault="005E5EBD" w:rsidP="005E5EBD">
            <w:pPr>
              <w:spacing w:line="276" w:lineRule="auto"/>
              <w:jc w:val="center"/>
              <w:rPr>
                <w:bCs/>
                <w:iCs/>
                <w:sz w:val="28"/>
              </w:rPr>
            </w:pPr>
            <w:r w:rsidRPr="004972D1">
              <w:rPr>
                <w:bCs/>
                <w:iCs/>
                <w:sz w:val="28"/>
              </w:rPr>
              <w:lastRenderedPageBreak/>
              <w:t>16</w:t>
            </w:r>
          </w:p>
        </w:tc>
        <w:tc>
          <w:tcPr>
            <w:tcW w:w="1584" w:type="pct"/>
          </w:tcPr>
          <w:p w14:paraId="3DFC9D39" w14:textId="77777777" w:rsidR="005E5EBD" w:rsidRPr="004972D1" w:rsidRDefault="005E5EBD" w:rsidP="005E5EBD">
            <w:pPr>
              <w:spacing w:line="276" w:lineRule="auto"/>
              <w:jc w:val="both"/>
              <w:rPr>
                <w:bCs/>
                <w:iCs/>
                <w:sz w:val="28"/>
              </w:rPr>
            </w:pPr>
            <w:r w:rsidRPr="004972D1">
              <w:rPr>
                <w:bCs/>
                <w:iCs/>
                <w:sz w:val="28"/>
              </w:rPr>
              <w:t>Hệ số nén lún chế bị</w:t>
            </w:r>
          </w:p>
        </w:tc>
        <w:tc>
          <w:tcPr>
            <w:tcW w:w="459" w:type="pct"/>
          </w:tcPr>
          <w:p w14:paraId="1F286947" w14:textId="77777777" w:rsidR="005E5EBD" w:rsidRPr="004972D1" w:rsidRDefault="005E5EBD" w:rsidP="005E5EBD">
            <w:pPr>
              <w:spacing w:line="276" w:lineRule="auto"/>
              <w:jc w:val="center"/>
              <w:rPr>
                <w:bCs/>
                <w:iCs/>
                <w:sz w:val="28"/>
              </w:rPr>
            </w:pPr>
            <w:r w:rsidRPr="004972D1">
              <w:rPr>
                <w:bCs/>
                <w:iCs/>
                <w:sz w:val="28"/>
              </w:rPr>
              <w:t>a</w:t>
            </w:r>
          </w:p>
        </w:tc>
        <w:tc>
          <w:tcPr>
            <w:tcW w:w="611" w:type="pct"/>
          </w:tcPr>
          <w:p w14:paraId="6C5B8CE7" w14:textId="77777777" w:rsidR="005E5EBD" w:rsidRPr="004972D1" w:rsidRDefault="005E5EBD" w:rsidP="005E5EBD">
            <w:pPr>
              <w:spacing w:line="276" w:lineRule="auto"/>
              <w:jc w:val="center"/>
              <w:rPr>
                <w:bCs/>
                <w:iCs/>
                <w:sz w:val="28"/>
                <w:vertAlign w:val="superscript"/>
              </w:rPr>
            </w:pPr>
            <w:r w:rsidRPr="004972D1">
              <w:rPr>
                <w:bCs/>
                <w:iCs/>
                <w:sz w:val="28"/>
              </w:rPr>
              <w:t>kPa</w:t>
            </w:r>
            <w:r w:rsidRPr="004972D1">
              <w:rPr>
                <w:bCs/>
                <w:iCs/>
                <w:sz w:val="28"/>
                <w:vertAlign w:val="superscript"/>
              </w:rPr>
              <w:t>-1</w:t>
            </w:r>
          </w:p>
        </w:tc>
        <w:tc>
          <w:tcPr>
            <w:tcW w:w="763" w:type="pct"/>
          </w:tcPr>
          <w:p w14:paraId="0F395808" w14:textId="77777777" w:rsidR="005E5EBD" w:rsidRPr="004972D1" w:rsidRDefault="005E5EBD" w:rsidP="005E5EBD">
            <w:pPr>
              <w:spacing w:line="276" w:lineRule="auto"/>
              <w:jc w:val="center"/>
              <w:rPr>
                <w:bCs/>
                <w:iCs/>
                <w:sz w:val="28"/>
              </w:rPr>
            </w:pPr>
            <w:r w:rsidRPr="004972D1">
              <w:rPr>
                <w:bCs/>
                <w:iCs/>
                <w:sz w:val="28"/>
              </w:rPr>
              <w:t>1.801</w:t>
            </w:r>
          </w:p>
        </w:tc>
        <w:tc>
          <w:tcPr>
            <w:tcW w:w="685" w:type="pct"/>
          </w:tcPr>
          <w:p w14:paraId="25F2E3C7" w14:textId="77777777" w:rsidR="005E5EBD" w:rsidRPr="004972D1" w:rsidRDefault="005E5EBD" w:rsidP="005E5EBD">
            <w:pPr>
              <w:spacing w:line="276" w:lineRule="auto"/>
              <w:jc w:val="center"/>
              <w:rPr>
                <w:bCs/>
                <w:iCs/>
                <w:sz w:val="28"/>
              </w:rPr>
            </w:pPr>
            <w:r w:rsidRPr="004972D1">
              <w:rPr>
                <w:bCs/>
                <w:iCs/>
                <w:sz w:val="28"/>
              </w:rPr>
              <w:t>0.977</w:t>
            </w:r>
          </w:p>
        </w:tc>
        <w:tc>
          <w:tcPr>
            <w:tcW w:w="516" w:type="pct"/>
          </w:tcPr>
          <w:p w14:paraId="72191DF6" w14:textId="77777777" w:rsidR="005E5EBD" w:rsidRPr="004972D1" w:rsidRDefault="005E5EBD" w:rsidP="005E5EBD">
            <w:pPr>
              <w:spacing w:line="276" w:lineRule="auto"/>
              <w:jc w:val="both"/>
              <w:rPr>
                <w:bCs/>
                <w:iCs/>
                <w:sz w:val="28"/>
              </w:rPr>
            </w:pPr>
          </w:p>
        </w:tc>
      </w:tr>
      <w:tr w:rsidR="005E5EBD" w:rsidRPr="004972D1" w14:paraId="4E518628" w14:textId="77777777" w:rsidTr="00E16A4B">
        <w:tc>
          <w:tcPr>
            <w:tcW w:w="382" w:type="pct"/>
          </w:tcPr>
          <w:p w14:paraId="21E4B231" w14:textId="77777777" w:rsidR="005E5EBD" w:rsidRPr="004972D1" w:rsidRDefault="005E5EBD" w:rsidP="005E5EBD">
            <w:pPr>
              <w:spacing w:line="276" w:lineRule="auto"/>
              <w:jc w:val="center"/>
              <w:rPr>
                <w:bCs/>
                <w:iCs/>
                <w:sz w:val="28"/>
              </w:rPr>
            </w:pPr>
            <w:r w:rsidRPr="004972D1">
              <w:rPr>
                <w:bCs/>
                <w:iCs/>
                <w:sz w:val="28"/>
              </w:rPr>
              <w:t>17</w:t>
            </w:r>
          </w:p>
        </w:tc>
        <w:tc>
          <w:tcPr>
            <w:tcW w:w="1584" w:type="pct"/>
          </w:tcPr>
          <w:p w14:paraId="5D94BD24" w14:textId="77777777" w:rsidR="005E5EBD" w:rsidRPr="004972D1" w:rsidRDefault="005E5EBD" w:rsidP="005E5EBD">
            <w:pPr>
              <w:spacing w:line="276" w:lineRule="auto"/>
              <w:jc w:val="both"/>
              <w:rPr>
                <w:bCs/>
                <w:iCs/>
                <w:sz w:val="28"/>
              </w:rPr>
            </w:pPr>
            <w:r w:rsidRPr="004972D1">
              <w:rPr>
                <w:bCs/>
                <w:iCs/>
                <w:sz w:val="28"/>
              </w:rPr>
              <w:t>Góc ma sát trong chế bị</w:t>
            </w:r>
          </w:p>
        </w:tc>
        <w:tc>
          <w:tcPr>
            <w:tcW w:w="459" w:type="pct"/>
          </w:tcPr>
          <w:p w14:paraId="2E2908E3" w14:textId="77777777" w:rsidR="005E5EBD" w:rsidRPr="004972D1" w:rsidRDefault="005E5EBD" w:rsidP="005E5EBD">
            <w:pPr>
              <w:spacing w:line="276" w:lineRule="auto"/>
              <w:jc w:val="center"/>
              <w:rPr>
                <w:bCs/>
                <w:iCs/>
                <w:sz w:val="28"/>
              </w:rPr>
            </w:pPr>
            <w:r w:rsidRPr="004972D1">
              <w:rPr>
                <w:bCs/>
                <w:iCs/>
                <w:sz w:val="28"/>
              </w:rPr>
              <w:sym w:font="Symbol" w:char="F06A"/>
            </w:r>
          </w:p>
        </w:tc>
        <w:tc>
          <w:tcPr>
            <w:tcW w:w="611" w:type="pct"/>
          </w:tcPr>
          <w:p w14:paraId="7746BB23" w14:textId="77777777" w:rsidR="005E5EBD" w:rsidRPr="004972D1" w:rsidRDefault="005E5EBD" w:rsidP="005E5EBD">
            <w:pPr>
              <w:spacing w:line="276" w:lineRule="auto"/>
              <w:jc w:val="center"/>
              <w:rPr>
                <w:bCs/>
                <w:iCs/>
                <w:sz w:val="28"/>
              </w:rPr>
            </w:pPr>
            <w:r w:rsidRPr="004972D1">
              <w:rPr>
                <w:bCs/>
                <w:iCs/>
                <w:sz w:val="28"/>
              </w:rPr>
              <w:t>(o)</w:t>
            </w:r>
          </w:p>
        </w:tc>
        <w:tc>
          <w:tcPr>
            <w:tcW w:w="763" w:type="pct"/>
          </w:tcPr>
          <w:p w14:paraId="6F862346" w14:textId="77777777" w:rsidR="005E5EBD" w:rsidRPr="004972D1" w:rsidRDefault="005E5EBD" w:rsidP="005E5EBD">
            <w:pPr>
              <w:spacing w:line="276" w:lineRule="auto"/>
              <w:jc w:val="center"/>
              <w:rPr>
                <w:bCs/>
                <w:iCs/>
                <w:sz w:val="28"/>
              </w:rPr>
            </w:pPr>
            <w:r w:rsidRPr="004972D1">
              <w:rPr>
                <w:bCs/>
                <w:iCs/>
                <w:sz w:val="28"/>
              </w:rPr>
              <w:t>23</w:t>
            </w:r>
          </w:p>
        </w:tc>
        <w:tc>
          <w:tcPr>
            <w:tcW w:w="685" w:type="pct"/>
          </w:tcPr>
          <w:p w14:paraId="0804347C" w14:textId="77777777" w:rsidR="005E5EBD" w:rsidRPr="004972D1" w:rsidRDefault="005E5EBD" w:rsidP="005E5EBD">
            <w:pPr>
              <w:spacing w:line="276" w:lineRule="auto"/>
              <w:jc w:val="center"/>
              <w:rPr>
                <w:bCs/>
                <w:iCs/>
                <w:sz w:val="28"/>
              </w:rPr>
            </w:pPr>
            <w:r w:rsidRPr="004972D1">
              <w:rPr>
                <w:bCs/>
                <w:iCs/>
                <w:sz w:val="28"/>
              </w:rPr>
              <w:t>26</w:t>
            </w:r>
          </w:p>
        </w:tc>
        <w:tc>
          <w:tcPr>
            <w:tcW w:w="516" w:type="pct"/>
          </w:tcPr>
          <w:p w14:paraId="245E3CDC" w14:textId="77777777" w:rsidR="005E5EBD" w:rsidRPr="004972D1" w:rsidRDefault="005E5EBD" w:rsidP="005E5EBD">
            <w:pPr>
              <w:spacing w:line="276" w:lineRule="auto"/>
              <w:jc w:val="both"/>
              <w:rPr>
                <w:bCs/>
                <w:iCs/>
                <w:sz w:val="28"/>
              </w:rPr>
            </w:pPr>
          </w:p>
        </w:tc>
      </w:tr>
      <w:tr w:rsidR="005E5EBD" w:rsidRPr="004972D1" w14:paraId="07FD817D" w14:textId="77777777" w:rsidTr="00E16A4B">
        <w:tc>
          <w:tcPr>
            <w:tcW w:w="382" w:type="pct"/>
          </w:tcPr>
          <w:p w14:paraId="28949C40" w14:textId="77777777" w:rsidR="005E5EBD" w:rsidRPr="004972D1" w:rsidRDefault="005E5EBD" w:rsidP="005E5EBD">
            <w:pPr>
              <w:spacing w:line="276" w:lineRule="auto"/>
              <w:jc w:val="center"/>
              <w:rPr>
                <w:bCs/>
                <w:iCs/>
                <w:sz w:val="28"/>
              </w:rPr>
            </w:pPr>
            <w:r w:rsidRPr="004972D1">
              <w:rPr>
                <w:bCs/>
                <w:iCs/>
                <w:sz w:val="28"/>
              </w:rPr>
              <w:t>18</w:t>
            </w:r>
          </w:p>
        </w:tc>
        <w:tc>
          <w:tcPr>
            <w:tcW w:w="1584" w:type="pct"/>
          </w:tcPr>
          <w:p w14:paraId="683B166B" w14:textId="77777777" w:rsidR="005E5EBD" w:rsidRPr="004972D1" w:rsidRDefault="005E5EBD" w:rsidP="005E5EBD">
            <w:pPr>
              <w:spacing w:line="276" w:lineRule="auto"/>
              <w:jc w:val="both"/>
              <w:rPr>
                <w:bCs/>
                <w:iCs/>
                <w:sz w:val="28"/>
              </w:rPr>
            </w:pPr>
            <w:r w:rsidRPr="004972D1">
              <w:rPr>
                <w:bCs/>
                <w:iCs/>
                <w:sz w:val="28"/>
              </w:rPr>
              <w:t xml:space="preserve">Lực dính kết chế bị </w:t>
            </w:r>
          </w:p>
        </w:tc>
        <w:tc>
          <w:tcPr>
            <w:tcW w:w="459" w:type="pct"/>
          </w:tcPr>
          <w:p w14:paraId="3DD7F88A" w14:textId="77777777" w:rsidR="005E5EBD" w:rsidRPr="004972D1" w:rsidRDefault="005E5EBD" w:rsidP="005E5EBD">
            <w:pPr>
              <w:spacing w:line="276" w:lineRule="auto"/>
              <w:jc w:val="center"/>
              <w:rPr>
                <w:bCs/>
                <w:iCs/>
                <w:sz w:val="28"/>
              </w:rPr>
            </w:pPr>
            <w:r w:rsidRPr="004972D1">
              <w:rPr>
                <w:bCs/>
                <w:iCs/>
                <w:sz w:val="28"/>
              </w:rPr>
              <w:t>C</w:t>
            </w:r>
          </w:p>
        </w:tc>
        <w:tc>
          <w:tcPr>
            <w:tcW w:w="611" w:type="pct"/>
          </w:tcPr>
          <w:p w14:paraId="21668EAA" w14:textId="77777777" w:rsidR="005E5EBD" w:rsidRPr="004972D1" w:rsidRDefault="005E5EBD" w:rsidP="005E5EBD">
            <w:pPr>
              <w:spacing w:line="276" w:lineRule="auto"/>
              <w:jc w:val="center"/>
              <w:rPr>
                <w:bCs/>
                <w:iCs/>
                <w:sz w:val="28"/>
                <w:vertAlign w:val="superscript"/>
              </w:rPr>
            </w:pPr>
            <w:r w:rsidRPr="004972D1">
              <w:rPr>
                <w:bCs/>
                <w:iCs/>
                <w:sz w:val="28"/>
              </w:rPr>
              <w:t>kG/cm</w:t>
            </w:r>
            <w:r w:rsidRPr="004972D1">
              <w:rPr>
                <w:bCs/>
                <w:iCs/>
                <w:sz w:val="28"/>
                <w:vertAlign w:val="superscript"/>
              </w:rPr>
              <w:t>2</w:t>
            </w:r>
          </w:p>
        </w:tc>
        <w:tc>
          <w:tcPr>
            <w:tcW w:w="763" w:type="pct"/>
          </w:tcPr>
          <w:p w14:paraId="767BE300" w14:textId="77777777" w:rsidR="005E5EBD" w:rsidRPr="004972D1" w:rsidRDefault="005E5EBD" w:rsidP="005E5EBD">
            <w:pPr>
              <w:spacing w:line="276" w:lineRule="auto"/>
              <w:jc w:val="center"/>
              <w:rPr>
                <w:bCs/>
                <w:iCs/>
                <w:sz w:val="28"/>
              </w:rPr>
            </w:pPr>
            <w:r w:rsidRPr="004972D1">
              <w:rPr>
                <w:bCs/>
                <w:iCs/>
                <w:sz w:val="28"/>
              </w:rPr>
              <w:t>0.45</w:t>
            </w:r>
          </w:p>
        </w:tc>
        <w:tc>
          <w:tcPr>
            <w:tcW w:w="685" w:type="pct"/>
          </w:tcPr>
          <w:p w14:paraId="09C06FA3" w14:textId="77777777" w:rsidR="005E5EBD" w:rsidRPr="004972D1" w:rsidRDefault="005E5EBD" w:rsidP="005E5EBD">
            <w:pPr>
              <w:spacing w:line="276" w:lineRule="auto"/>
              <w:jc w:val="center"/>
              <w:rPr>
                <w:bCs/>
                <w:iCs/>
                <w:sz w:val="28"/>
              </w:rPr>
            </w:pPr>
            <w:r w:rsidRPr="004972D1">
              <w:rPr>
                <w:bCs/>
                <w:iCs/>
                <w:sz w:val="28"/>
              </w:rPr>
              <w:t>0.45</w:t>
            </w:r>
          </w:p>
        </w:tc>
        <w:tc>
          <w:tcPr>
            <w:tcW w:w="516" w:type="pct"/>
          </w:tcPr>
          <w:p w14:paraId="368784C6" w14:textId="77777777" w:rsidR="005E5EBD" w:rsidRPr="004972D1" w:rsidRDefault="005E5EBD" w:rsidP="005E5EBD">
            <w:pPr>
              <w:spacing w:line="276" w:lineRule="auto"/>
              <w:jc w:val="both"/>
              <w:rPr>
                <w:bCs/>
                <w:iCs/>
                <w:sz w:val="28"/>
              </w:rPr>
            </w:pPr>
          </w:p>
        </w:tc>
      </w:tr>
      <w:tr w:rsidR="005E5EBD" w:rsidRPr="004972D1" w14:paraId="57A8A6E6" w14:textId="77777777" w:rsidTr="00E16A4B">
        <w:trPr>
          <w:trHeight w:val="234"/>
        </w:trPr>
        <w:tc>
          <w:tcPr>
            <w:tcW w:w="382" w:type="pct"/>
          </w:tcPr>
          <w:p w14:paraId="235D5EEB" w14:textId="77777777" w:rsidR="005E5EBD" w:rsidRPr="004972D1" w:rsidRDefault="005E5EBD" w:rsidP="005E5EBD">
            <w:pPr>
              <w:spacing w:line="276" w:lineRule="auto"/>
              <w:jc w:val="center"/>
              <w:rPr>
                <w:bCs/>
                <w:iCs/>
                <w:sz w:val="28"/>
              </w:rPr>
            </w:pPr>
            <w:r w:rsidRPr="004972D1">
              <w:rPr>
                <w:bCs/>
                <w:iCs/>
                <w:sz w:val="28"/>
              </w:rPr>
              <w:t>19</w:t>
            </w:r>
          </w:p>
        </w:tc>
        <w:tc>
          <w:tcPr>
            <w:tcW w:w="1584" w:type="pct"/>
          </w:tcPr>
          <w:p w14:paraId="500F344A" w14:textId="77777777" w:rsidR="005E5EBD" w:rsidRPr="004972D1" w:rsidRDefault="005E5EBD" w:rsidP="005E5EBD">
            <w:pPr>
              <w:spacing w:line="276" w:lineRule="auto"/>
              <w:jc w:val="both"/>
              <w:rPr>
                <w:bCs/>
                <w:iCs/>
                <w:sz w:val="28"/>
              </w:rPr>
            </w:pPr>
            <w:r w:rsidRPr="004972D1">
              <w:rPr>
                <w:bCs/>
                <w:iCs/>
                <w:sz w:val="28"/>
              </w:rPr>
              <w:t>Góc ma sát trong bão hòa</w:t>
            </w:r>
          </w:p>
        </w:tc>
        <w:tc>
          <w:tcPr>
            <w:tcW w:w="459" w:type="pct"/>
          </w:tcPr>
          <w:p w14:paraId="7255C954" w14:textId="77777777" w:rsidR="005E5EBD" w:rsidRPr="004972D1" w:rsidRDefault="005E5EBD" w:rsidP="005E5EBD">
            <w:pPr>
              <w:spacing w:line="276" w:lineRule="auto"/>
              <w:jc w:val="center"/>
              <w:rPr>
                <w:bCs/>
                <w:iCs/>
                <w:sz w:val="28"/>
                <w:vertAlign w:val="subscript"/>
              </w:rPr>
            </w:pPr>
            <w:r w:rsidRPr="004972D1">
              <w:rPr>
                <w:bCs/>
                <w:iCs/>
                <w:sz w:val="28"/>
              </w:rPr>
              <w:sym w:font="Symbol" w:char="F06A"/>
            </w:r>
            <w:r w:rsidRPr="004972D1">
              <w:rPr>
                <w:bCs/>
                <w:iCs/>
                <w:sz w:val="28"/>
                <w:vertAlign w:val="subscript"/>
              </w:rPr>
              <w:t>bh</w:t>
            </w:r>
          </w:p>
        </w:tc>
        <w:tc>
          <w:tcPr>
            <w:tcW w:w="611" w:type="pct"/>
          </w:tcPr>
          <w:p w14:paraId="6019A289" w14:textId="77777777" w:rsidR="005E5EBD" w:rsidRPr="004972D1" w:rsidRDefault="005E5EBD" w:rsidP="005E5EBD">
            <w:pPr>
              <w:spacing w:line="276" w:lineRule="auto"/>
              <w:jc w:val="center"/>
              <w:rPr>
                <w:bCs/>
                <w:iCs/>
                <w:sz w:val="28"/>
              </w:rPr>
            </w:pPr>
            <w:r w:rsidRPr="004972D1">
              <w:rPr>
                <w:bCs/>
                <w:iCs/>
                <w:sz w:val="28"/>
              </w:rPr>
              <w:t>(o)</w:t>
            </w:r>
          </w:p>
        </w:tc>
        <w:tc>
          <w:tcPr>
            <w:tcW w:w="763" w:type="pct"/>
          </w:tcPr>
          <w:p w14:paraId="527D47E5" w14:textId="77777777" w:rsidR="005E5EBD" w:rsidRPr="004972D1" w:rsidRDefault="005E5EBD" w:rsidP="005E5EBD">
            <w:pPr>
              <w:spacing w:line="276" w:lineRule="auto"/>
              <w:jc w:val="center"/>
              <w:rPr>
                <w:bCs/>
                <w:iCs/>
                <w:sz w:val="28"/>
              </w:rPr>
            </w:pPr>
            <w:r w:rsidRPr="004972D1">
              <w:rPr>
                <w:bCs/>
                <w:iCs/>
                <w:sz w:val="28"/>
              </w:rPr>
              <w:t>20</w:t>
            </w:r>
          </w:p>
        </w:tc>
        <w:tc>
          <w:tcPr>
            <w:tcW w:w="685" w:type="pct"/>
          </w:tcPr>
          <w:p w14:paraId="2B3C0C23" w14:textId="77777777" w:rsidR="005E5EBD" w:rsidRPr="004972D1" w:rsidRDefault="005E5EBD" w:rsidP="005E5EBD">
            <w:pPr>
              <w:spacing w:line="276" w:lineRule="auto"/>
              <w:jc w:val="center"/>
              <w:rPr>
                <w:bCs/>
                <w:iCs/>
                <w:sz w:val="28"/>
              </w:rPr>
            </w:pPr>
            <w:r w:rsidRPr="004972D1">
              <w:rPr>
                <w:bCs/>
                <w:iCs/>
                <w:sz w:val="28"/>
              </w:rPr>
              <w:t>23</w:t>
            </w:r>
          </w:p>
        </w:tc>
        <w:tc>
          <w:tcPr>
            <w:tcW w:w="516" w:type="pct"/>
          </w:tcPr>
          <w:p w14:paraId="39AA5C6D" w14:textId="77777777" w:rsidR="005E5EBD" w:rsidRPr="004972D1" w:rsidRDefault="005E5EBD" w:rsidP="005E5EBD">
            <w:pPr>
              <w:spacing w:line="276" w:lineRule="auto"/>
              <w:jc w:val="both"/>
              <w:rPr>
                <w:bCs/>
                <w:iCs/>
                <w:sz w:val="28"/>
              </w:rPr>
            </w:pPr>
          </w:p>
        </w:tc>
      </w:tr>
      <w:tr w:rsidR="005E5EBD" w:rsidRPr="004972D1" w14:paraId="0C7CE2BF" w14:textId="77777777" w:rsidTr="00E16A4B">
        <w:trPr>
          <w:trHeight w:val="383"/>
        </w:trPr>
        <w:tc>
          <w:tcPr>
            <w:tcW w:w="382" w:type="pct"/>
          </w:tcPr>
          <w:p w14:paraId="7C17B592" w14:textId="77777777" w:rsidR="005E5EBD" w:rsidRPr="004972D1" w:rsidRDefault="005E5EBD" w:rsidP="005E5EBD">
            <w:pPr>
              <w:spacing w:line="276" w:lineRule="auto"/>
              <w:jc w:val="center"/>
              <w:rPr>
                <w:bCs/>
                <w:iCs/>
                <w:sz w:val="28"/>
              </w:rPr>
            </w:pPr>
            <w:r w:rsidRPr="004972D1">
              <w:rPr>
                <w:bCs/>
                <w:iCs/>
                <w:sz w:val="28"/>
              </w:rPr>
              <w:t>20</w:t>
            </w:r>
          </w:p>
        </w:tc>
        <w:tc>
          <w:tcPr>
            <w:tcW w:w="1584" w:type="pct"/>
          </w:tcPr>
          <w:p w14:paraId="349D9115" w14:textId="77777777" w:rsidR="005E5EBD" w:rsidRPr="004972D1" w:rsidRDefault="005E5EBD" w:rsidP="005E5EBD">
            <w:pPr>
              <w:spacing w:line="276" w:lineRule="auto"/>
              <w:jc w:val="both"/>
              <w:rPr>
                <w:bCs/>
                <w:iCs/>
                <w:sz w:val="28"/>
              </w:rPr>
            </w:pPr>
            <w:r w:rsidRPr="004972D1">
              <w:rPr>
                <w:bCs/>
                <w:iCs/>
                <w:sz w:val="28"/>
              </w:rPr>
              <w:t>Lực dính kết bão hòa</w:t>
            </w:r>
          </w:p>
        </w:tc>
        <w:tc>
          <w:tcPr>
            <w:tcW w:w="459" w:type="pct"/>
          </w:tcPr>
          <w:p w14:paraId="1BD3B3F7" w14:textId="77777777" w:rsidR="005E5EBD" w:rsidRPr="004972D1" w:rsidRDefault="005E5EBD" w:rsidP="005E5EBD">
            <w:pPr>
              <w:spacing w:line="276" w:lineRule="auto"/>
              <w:jc w:val="center"/>
              <w:rPr>
                <w:bCs/>
                <w:iCs/>
                <w:sz w:val="28"/>
                <w:vertAlign w:val="subscript"/>
              </w:rPr>
            </w:pPr>
            <w:r w:rsidRPr="004972D1">
              <w:rPr>
                <w:bCs/>
                <w:iCs/>
                <w:sz w:val="28"/>
              </w:rPr>
              <w:t>C</w:t>
            </w:r>
            <w:r w:rsidRPr="004972D1">
              <w:rPr>
                <w:bCs/>
                <w:iCs/>
                <w:sz w:val="28"/>
                <w:vertAlign w:val="subscript"/>
              </w:rPr>
              <w:t>bh</w:t>
            </w:r>
          </w:p>
        </w:tc>
        <w:tc>
          <w:tcPr>
            <w:tcW w:w="611" w:type="pct"/>
          </w:tcPr>
          <w:p w14:paraId="23ABBC56" w14:textId="77777777" w:rsidR="005E5EBD" w:rsidRPr="004972D1" w:rsidRDefault="005E5EBD" w:rsidP="005E5EBD">
            <w:pPr>
              <w:spacing w:line="276" w:lineRule="auto"/>
              <w:jc w:val="center"/>
              <w:rPr>
                <w:bCs/>
                <w:iCs/>
                <w:sz w:val="28"/>
                <w:vertAlign w:val="superscript"/>
              </w:rPr>
            </w:pPr>
            <w:r w:rsidRPr="004972D1">
              <w:rPr>
                <w:bCs/>
                <w:iCs/>
                <w:sz w:val="28"/>
              </w:rPr>
              <w:t>kG/cm</w:t>
            </w:r>
            <w:r w:rsidRPr="004972D1">
              <w:rPr>
                <w:bCs/>
                <w:iCs/>
                <w:sz w:val="28"/>
                <w:vertAlign w:val="superscript"/>
              </w:rPr>
              <w:t>2</w:t>
            </w:r>
          </w:p>
        </w:tc>
        <w:tc>
          <w:tcPr>
            <w:tcW w:w="763" w:type="pct"/>
          </w:tcPr>
          <w:p w14:paraId="0E64EC2A" w14:textId="77777777" w:rsidR="005E5EBD" w:rsidRPr="004972D1" w:rsidRDefault="005E5EBD" w:rsidP="005E5EBD">
            <w:pPr>
              <w:spacing w:line="276" w:lineRule="auto"/>
              <w:jc w:val="center"/>
              <w:rPr>
                <w:bCs/>
                <w:iCs/>
                <w:sz w:val="28"/>
              </w:rPr>
            </w:pPr>
            <w:r w:rsidRPr="004972D1">
              <w:rPr>
                <w:bCs/>
                <w:iCs/>
                <w:sz w:val="28"/>
              </w:rPr>
              <w:t>0.33</w:t>
            </w:r>
          </w:p>
        </w:tc>
        <w:tc>
          <w:tcPr>
            <w:tcW w:w="685" w:type="pct"/>
          </w:tcPr>
          <w:p w14:paraId="50C4AE38" w14:textId="77777777" w:rsidR="005E5EBD" w:rsidRPr="004972D1" w:rsidRDefault="005E5EBD" w:rsidP="005E5EBD">
            <w:pPr>
              <w:spacing w:line="276" w:lineRule="auto"/>
              <w:jc w:val="center"/>
              <w:rPr>
                <w:bCs/>
                <w:iCs/>
                <w:sz w:val="28"/>
              </w:rPr>
            </w:pPr>
            <w:r w:rsidRPr="004972D1">
              <w:rPr>
                <w:bCs/>
                <w:iCs/>
                <w:sz w:val="28"/>
              </w:rPr>
              <w:t>0.39</w:t>
            </w:r>
          </w:p>
        </w:tc>
        <w:tc>
          <w:tcPr>
            <w:tcW w:w="516" w:type="pct"/>
          </w:tcPr>
          <w:p w14:paraId="245C8591" w14:textId="77777777" w:rsidR="005E5EBD" w:rsidRPr="004972D1" w:rsidRDefault="005E5EBD" w:rsidP="005E5EBD">
            <w:pPr>
              <w:spacing w:line="276" w:lineRule="auto"/>
              <w:jc w:val="both"/>
              <w:rPr>
                <w:bCs/>
                <w:iCs/>
                <w:sz w:val="28"/>
              </w:rPr>
            </w:pPr>
          </w:p>
        </w:tc>
      </w:tr>
      <w:tr w:rsidR="005E5EBD" w:rsidRPr="004972D1" w14:paraId="59FBAFD0" w14:textId="77777777" w:rsidTr="00E16A4B">
        <w:trPr>
          <w:trHeight w:val="350"/>
        </w:trPr>
        <w:tc>
          <w:tcPr>
            <w:tcW w:w="382" w:type="pct"/>
          </w:tcPr>
          <w:p w14:paraId="2E136F69" w14:textId="77777777" w:rsidR="005E5EBD" w:rsidRPr="004972D1" w:rsidRDefault="005E5EBD" w:rsidP="005E5EBD">
            <w:pPr>
              <w:spacing w:line="276" w:lineRule="auto"/>
              <w:jc w:val="center"/>
              <w:rPr>
                <w:bCs/>
                <w:iCs/>
                <w:sz w:val="28"/>
              </w:rPr>
            </w:pPr>
            <w:r w:rsidRPr="004972D1">
              <w:rPr>
                <w:bCs/>
                <w:iCs/>
                <w:sz w:val="28"/>
              </w:rPr>
              <w:t>21</w:t>
            </w:r>
          </w:p>
        </w:tc>
        <w:tc>
          <w:tcPr>
            <w:tcW w:w="1584" w:type="pct"/>
          </w:tcPr>
          <w:p w14:paraId="3AA5E790" w14:textId="77777777" w:rsidR="005E5EBD" w:rsidRPr="004972D1" w:rsidRDefault="005E5EBD" w:rsidP="005E5EBD">
            <w:pPr>
              <w:spacing w:line="276" w:lineRule="auto"/>
              <w:jc w:val="both"/>
              <w:rPr>
                <w:bCs/>
                <w:iCs/>
                <w:sz w:val="28"/>
              </w:rPr>
            </w:pPr>
            <w:r w:rsidRPr="004972D1">
              <w:rPr>
                <w:bCs/>
                <w:iCs/>
                <w:sz w:val="28"/>
              </w:rPr>
              <w:t>Hệ số nén lún bão hòa</w:t>
            </w:r>
          </w:p>
        </w:tc>
        <w:tc>
          <w:tcPr>
            <w:tcW w:w="459" w:type="pct"/>
          </w:tcPr>
          <w:p w14:paraId="09B13FAE" w14:textId="77777777" w:rsidR="005E5EBD" w:rsidRPr="004972D1" w:rsidRDefault="005E5EBD" w:rsidP="005E5EBD">
            <w:pPr>
              <w:spacing w:line="276" w:lineRule="auto"/>
              <w:jc w:val="center"/>
              <w:rPr>
                <w:bCs/>
                <w:iCs/>
                <w:sz w:val="28"/>
                <w:vertAlign w:val="subscript"/>
              </w:rPr>
            </w:pPr>
            <w:r w:rsidRPr="004972D1">
              <w:rPr>
                <w:bCs/>
                <w:iCs/>
                <w:sz w:val="28"/>
              </w:rPr>
              <w:t>a</w:t>
            </w:r>
            <w:r w:rsidRPr="004972D1">
              <w:rPr>
                <w:bCs/>
                <w:iCs/>
                <w:sz w:val="28"/>
                <w:vertAlign w:val="subscript"/>
              </w:rPr>
              <w:t>bh</w:t>
            </w:r>
          </w:p>
        </w:tc>
        <w:tc>
          <w:tcPr>
            <w:tcW w:w="611" w:type="pct"/>
          </w:tcPr>
          <w:p w14:paraId="6FE4AACF" w14:textId="77777777" w:rsidR="005E5EBD" w:rsidRPr="004972D1" w:rsidRDefault="005E5EBD" w:rsidP="005E5EBD">
            <w:pPr>
              <w:spacing w:line="276" w:lineRule="auto"/>
              <w:jc w:val="center"/>
              <w:rPr>
                <w:bCs/>
                <w:iCs/>
                <w:sz w:val="28"/>
                <w:vertAlign w:val="superscript"/>
              </w:rPr>
            </w:pPr>
            <w:r w:rsidRPr="004972D1">
              <w:rPr>
                <w:bCs/>
                <w:iCs/>
                <w:sz w:val="28"/>
              </w:rPr>
              <w:t>kPa</w:t>
            </w:r>
            <w:r w:rsidRPr="004972D1">
              <w:rPr>
                <w:bCs/>
                <w:iCs/>
                <w:sz w:val="28"/>
                <w:vertAlign w:val="superscript"/>
              </w:rPr>
              <w:t>-1</w:t>
            </w:r>
          </w:p>
        </w:tc>
        <w:tc>
          <w:tcPr>
            <w:tcW w:w="763" w:type="pct"/>
          </w:tcPr>
          <w:p w14:paraId="3279B4AC" w14:textId="77777777" w:rsidR="005E5EBD" w:rsidRPr="004972D1" w:rsidRDefault="005E5EBD" w:rsidP="005E5EBD">
            <w:pPr>
              <w:spacing w:line="276" w:lineRule="auto"/>
              <w:jc w:val="center"/>
              <w:rPr>
                <w:bCs/>
                <w:iCs/>
                <w:sz w:val="28"/>
              </w:rPr>
            </w:pPr>
            <w:r w:rsidRPr="004972D1">
              <w:rPr>
                <w:bCs/>
                <w:iCs/>
                <w:sz w:val="28"/>
              </w:rPr>
              <w:t>3.456</w:t>
            </w:r>
          </w:p>
        </w:tc>
        <w:tc>
          <w:tcPr>
            <w:tcW w:w="685" w:type="pct"/>
          </w:tcPr>
          <w:p w14:paraId="0214EC80" w14:textId="77777777" w:rsidR="005E5EBD" w:rsidRPr="004972D1" w:rsidRDefault="005E5EBD" w:rsidP="005E5EBD">
            <w:pPr>
              <w:spacing w:line="276" w:lineRule="auto"/>
              <w:jc w:val="center"/>
              <w:rPr>
                <w:bCs/>
                <w:iCs/>
                <w:sz w:val="28"/>
              </w:rPr>
            </w:pPr>
            <w:r w:rsidRPr="004972D1">
              <w:rPr>
                <w:bCs/>
                <w:iCs/>
                <w:sz w:val="28"/>
              </w:rPr>
              <w:t>1.147</w:t>
            </w:r>
          </w:p>
        </w:tc>
        <w:tc>
          <w:tcPr>
            <w:tcW w:w="516" w:type="pct"/>
          </w:tcPr>
          <w:p w14:paraId="77C19EF2" w14:textId="77777777" w:rsidR="005E5EBD" w:rsidRPr="004972D1" w:rsidRDefault="005E5EBD" w:rsidP="005E5EBD">
            <w:pPr>
              <w:spacing w:line="276" w:lineRule="auto"/>
              <w:jc w:val="both"/>
              <w:rPr>
                <w:bCs/>
                <w:iCs/>
                <w:sz w:val="28"/>
              </w:rPr>
            </w:pPr>
          </w:p>
        </w:tc>
      </w:tr>
      <w:tr w:rsidR="005E5EBD" w:rsidRPr="004972D1" w14:paraId="62A8A951" w14:textId="77777777" w:rsidTr="00E16A4B">
        <w:trPr>
          <w:trHeight w:val="346"/>
        </w:trPr>
        <w:tc>
          <w:tcPr>
            <w:tcW w:w="382" w:type="pct"/>
          </w:tcPr>
          <w:p w14:paraId="27949FBF" w14:textId="77777777" w:rsidR="005E5EBD" w:rsidRPr="004972D1" w:rsidRDefault="005E5EBD" w:rsidP="005E5EBD">
            <w:pPr>
              <w:spacing w:line="276" w:lineRule="auto"/>
              <w:jc w:val="center"/>
              <w:rPr>
                <w:bCs/>
                <w:iCs/>
                <w:sz w:val="28"/>
              </w:rPr>
            </w:pPr>
            <w:r w:rsidRPr="004972D1">
              <w:rPr>
                <w:bCs/>
                <w:iCs/>
                <w:sz w:val="28"/>
              </w:rPr>
              <w:t>22</w:t>
            </w:r>
          </w:p>
        </w:tc>
        <w:tc>
          <w:tcPr>
            <w:tcW w:w="1584" w:type="pct"/>
          </w:tcPr>
          <w:p w14:paraId="0BC12C6B" w14:textId="77777777" w:rsidR="005E5EBD" w:rsidRPr="004972D1" w:rsidRDefault="005E5EBD" w:rsidP="005E5EBD">
            <w:pPr>
              <w:spacing w:line="276" w:lineRule="auto"/>
              <w:jc w:val="both"/>
              <w:rPr>
                <w:bCs/>
                <w:iCs/>
                <w:sz w:val="28"/>
              </w:rPr>
            </w:pPr>
            <w:r w:rsidRPr="004972D1">
              <w:rPr>
                <w:bCs/>
                <w:iCs/>
                <w:sz w:val="28"/>
              </w:rPr>
              <w:t>Hệ số thấm thẳng đứng</w:t>
            </w:r>
          </w:p>
        </w:tc>
        <w:tc>
          <w:tcPr>
            <w:tcW w:w="459" w:type="pct"/>
          </w:tcPr>
          <w:p w14:paraId="0CD1CA09" w14:textId="77777777" w:rsidR="005E5EBD" w:rsidRPr="004972D1" w:rsidRDefault="005E5EBD" w:rsidP="005E5EBD">
            <w:pPr>
              <w:spacing w:line="276" w:lineRule="auto"/>
              <w:jc w:val="center"/>
              <w:rPr>
                <w:bCs/>
                <w:iCs/>
                <w:sz w:val="28"/>
              </w:rPr>
            </w:pPr>
            <w:r w:rsidRPr="004972D1">
              <w:rPr>
                <w:bCs/>
                <w:iCs/>
                <w:sz w:val="28"/>
              </w:rPr>
              <w:t>K</w:t>
            </w:r>
          </w:p>
        </w:tc>
        <w:tc>
          <w:tcPr>
            <w:tcW w:w="611" w:type="pct"/>
          </w:tcPr>
          <w:p w14:paraId="6740617B" w14:textId="77777777" w:rsidR="005E5EBD" w:rsidRPr="004972D1" w:rsidRDefault="005E5EBD" w:rsidP="005E5EBD">
            <w:pPr>
              <w:spacing w:line="276" w:lineRule="auto"/>
              <w:jc w:val="center"/>
              <w:rPr>
                <w:bCs/>
                <w:iCs/>
                <w:sz w:val="28"/>
              </w:rPr>
            </w:pPr>
            <w:r w:rsidRPr="004972D1">
              <w:rPr>
                <w:bCs/>
                <w:iCs/>
                <w:sz w:val="28"/>
              </w:rPr>
              <w:t>cm/s</w:t>
            </w:r>
          </w:p>
        </w:tc>
        <w:tc>
          <w:tcPr>
            <w:tcW w:w="763" w:type="pct"/>
          </w:tcPr>
          <w:p w14:paraId="2BE89DF3" w14:textId="77777777" w:rsidR="005E5EBD" w:rsidRPr="004972D1" w:rsidRDefault="005E5EBD" w:rsidP="005E5EBD">
            <w:pPr>
              <w:spacing w:line="276" w:lineRule="auto"/>
              <w:jc w:val="center"/>
              <w:rPr>
                <w:bCs/>
                <w:iCs/>
                <w:sz w:val="28"/>
                <w:vertAlign w:val="superscript"/>
              </w:rPr>
            </w:pPr>
            <w:r w:rsidRPr="004972D1">
              <w:rPr>
                <w:bCs/>
                <w:iCs/>
                <w:sz w:val="28"/>
              </w:rPr>
              <w:t>2.82x10</w:t>
            </w:r>
            <w:r w:rsidRPr="004972D1">
              <w:rPr>
                <w:bCs/>
                <w:iCs/>
                <w:sz w:val="28"/>
                <w:vertAlign w:val="superscript"/>
              </w:rPr>
              <w:t>-5</w:t>
            </w:r>
          </w:p>
        </w:tc>
        <w:tc>
          <w:tcPr>
            <w:tcW w:w="685" w:type="pct"/>
          </w:tcPr>
          <w:p w14:paraId="16004D32" w14:textId="77777777" w:rsidR="005E5EBD" w:rsidRPr="004972D1" w:rsidRDefault="005E5EBD" w:rsidP="005E5EBD">
            <w:pPr>
              <w:spacing w:line="276" w:lineRule="auto"/>
              <w:jc w:val="center"/>
              <w:rPr>
                <w:bCs/>
                <w:iCs/>
                <w:sz w:val="28"/>
              </w:rPr>
            </w:pPr>
            <w:r w:rsidRPr="004972D1">
              <w:rPr>
                <w:bCs/>
                <w:iCs/>
                <w:sz w:val="28"/>
              </w:rPr>
              <w:t>2.36x10</w:t>
            </w:r>
            <w:r w:rsidRPr="004972D1">
              <w:rPr>
                <w:bCs/>
                <w:iCs/>
                <w:sz w:val="28"/>
                <w:vertAlign w:val="superscript"/>
              </w:rPr>
              <w:t>-5</w:t>
            </w:r>
          </w:p>
        </w:tc>
        <w:tc>
          <w:tcPr>
            <w:tcW w:w="516" w:type="pct"/>
          </w:tcPr>
          <w:p w14:paraId="249E2971" w14:textId="77777777" w:rsidR="005E5EBD" w:rsidRPr="004972D1" w:rsidRDefault="005E5EBD" w:rsidP="005E5EBD">
            <w:pPr>
              <w:spacing w:line="276" w:lineRule="auto"/>
              <w:jc w:val="both"/>
              <w:rPr>
                <w:bCs/>
                <w:iCs/>
                <w:sz w:val="28"/>
              </w:rPr>
            </w:pPr>
          </w:p>
        </w:tc>
      </w:tr>
      <w:tr w:rsidR="005E5EBD" w:rsidRPr="004972D1" w14:paraId="0EF9BF27" w14:textId="77777777" w:rsidTr="00E16A4B">
        <w:trPr>
          <w:trHeight w:val="346"/>
        </w:trPr>
        <w:tc>
          <w:tcPr>
            <w:tcW w:w="382" w:type="pct"/>
          </w:tcPr>
          <w:p w14:paraId="7B747D63" w14:textId="77777777" w:rsidR="005E5EBD" w:rsidRPr="004972D1" w:rsidRDefault="005E5EBD" w:rsidP="005E5EBD">
            <w:pPr>
              <w:spacing w:line="276" w:lineRule="auto"/>
              <w:jc w:val="center"/>
              <w:rPr>
                <w:bCs/>
                <w:iCs/>
                <w:sz w:val="28"/>
              </w:rPr>
            </w:pPr>
            <w:r w:rsidRPr="004972D1">
              <w:rPr>
                <w:bCs/>
                <w:iCs/>
                <w:sz w:val="28"/>
              </w:rPr>
              <w:t>23</w:t>
            </w:r>
          </w:p>
        </w:tc>
        <w:tc>
          <w:tcPr>
            <w:tcW w:w="1584" w:type="pct"/>
          </w:tcPr>
          <w:p w14:paraId="3EFB2D8F" w14:textId="77777777" w:rsidR="005E5EBD" w:rsidRPr="004972D1" w:rsidRDefault="005E5EBD" w:rsidP="005E5EBD">
            <w:pPr>
              <w:spacing w:line="276" w:lineRule="auto"/>
              <w:jc w:val="both"/>
              <w:rPr>
                <w:bCs/>
                <w:iCs/>
                <w:sz w:val="28"/>
              </w:rPr>
            </w:pPr>
            <w:r w:rsidRPr="004972D1">
              <w:rPr>
                <w:bCs/>
                <w:iCs/>
                <w:sz w:val="28"/>
              </w:rPr>
              <w:t>Độ tan rã (%/thời gian)</w:t>
            </w:r>
          </w:p>
        </w:tc>
        <w:tc>
          <w:tcPr>
            <w:tcW w:w="459" w:type="pct"/>
          </w:tcPr>
          <w:p w14:paraId="450FA4AF" w14:textId="77777777" w:rsidR="005E5EBD" w:rsidRPr="004972D1" w:rsidRDefault="005E5EBD" w:rsidP="005E5EBD">
            <w:pPr>
              <w:spacing w:line="276" w:lineRule="auto"/>
              <w:jc w:val="center"/>
              <w:rPr>
                <w:bCs/>
                <w:iCs/>
                <w:sz w:val="28"/>
              </w:rPr>
            </w:pPr>
          </w:p>
        </w:tc>
        <w:tc>
          <w:tcPr>
            <w:tcW w:w="611" w:type="pct"/>
          </w:tcPr>
          <w:p w14:paraId="042DB055"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67D26FCA" w14:textId="77777777" w:rsidR="005E5EBD" w:rsidRPr="004972D1" w:rsidRDefault="005E5EBD" w:rsidP="005E5EBD">
            <w:pPr>
              <w:spacing w:line="276" w:lineRule="auto"/>
              <w:jc w:val="center"/>
              <w:rPr>
                <w:bCs/>
                <w:iCs/>
                <w:sz w:val="28"/>
                <w:vertAlign w:val="superscript"/>
              </w:rPr>
            </w:pPr>
            <w:r w:rsidRPr="004972D1">
              <w:rPr>
                <w:bCs/>
                <w:iCs/>
                <w:sz w:val="28"/>
              </w:rPr>
              <w:t>100/10’</w:t>
            </w:r>
          </w:p>
        </w:tc>
        <w:tc>
          <w:tcPr>
            <w:tcW w:w="685" w:type="pct"/>
          </w:tcPr>
          <w:p w14:paraId="0F177A18" w14:textId="77777777" w:rsidR="005E5EBD" w:rsidRPr="004972D1" w:rsidRDefault="005E5EBD" w:rsidP="005E5EBD">
            <w:pPr>
              <w:spacing w:line="276" w:lineRule="auto"/>
              <w:jc w:val="center"/>
              <w:rPr>
                <w:bCs/>
                <w:iCs/>
                <w:sz w:val="28"/>
              </w:rPr>
            </w:pPr>
            <w:r w:rsidRPr="004972D1">
              <w:rPr>
                <w:bCs/>
                <w:iCs/>
                <w:sz w:val="28"/>
              </w:rPr>
              <w:t>80/24h</w:t>
            </w:r>
          </w:p>
        </w:tc>
        <w:tc>
          <w:tcPr>
            <w:tcW w:w="516" w:type="pct"/>
          </w:tcPr>
          <w:p w14:paraId="12B398CE" w14:textId="77777777" w:rsidR="005E5EBD" w:rsidRPr="004972D1" w:rsidRDefault="005E5EBD" w:rsidP="005E5EBD">
            <w:pPr>
              <w:spacing w:line="276" w:lineRule="auto"/>
              <w:jc w:val="both"/>
              <w:rPr>
                <w:bCs/>
                <w:iCs/>
                <w:sz w:val="28"/>
              </w:rPr>
            </w:pPr>
          </w:p>
        </w:tc>
      </w:tr>
      <w:tr w:rsidR="005E5EBD" w:rsidRPr="004972D1" w14:paraId="61DB2AC0" w14:textId="77777777" w:rsidTr="00E16A4B">
        <w:trPr>
          <w:trHeight w:val="346"/>
        </w:trPr>
        <w:tc>
          <w:tcPr>
            <w:tcW w:w="382" w:type="pct"/>
          </w:tcPr>
          <w:p w14:paraId="1E26E402" w14:textId="77777777" w:rsidR="005E5EBD" w:rsidRPr="004972D1" w:rsidRDefault="005E5EBD" w:rsidP="005E5EBD">
            <w:pPr>
              <w:spacing w:line="276" w:lineRule="auto"/>
              <w:jc w:val="center"/>
              <w:rPr>
                <w:bCs/>
                <w:iCs/>
                <w:sz w:val="28"/>
              </w:rPr>
            </w:pPr>
            <w:r w:rsidRPr="004972D1">
              <w:rPr>
                <w:bCs/>
                <w:iCs/>
                <w:sz w:val="28"/>
              </w:rPr>
              <w:t>24</w:t>
            </w:r>
          </w:p>
        </w:tc>
        <w:tc>
          <w:tcPr>
            <w:tcW w:w="1584" w:type="pct"/>
          </w:tcPr>
          <w:p w14:paraId="5505D3FA" w14:textId="77777777" w:rsidR="005E5EBD" w:rsidRPr="004972D1" w:rsidRDefault="005E5EBD" w:rsidP="005E5EBD">
            <w:pPr>
              <w:spacing w:line="276" w:lineRule="auto"/>
              <w:jc w:val="both"/>
              <w:rPr>
                <w:bCs/>
                <w:iCs/>
                <w:sz w:val="28"/>
              </w:rPr>
            </w:pPr>
            <w:r w:rsidRPr="004972D1">
              <w:rPr>
                <w:bCs/>
                <w:iCs/>
                <w:sz w:val="28"/>
              </w:rPr>
              <w:t>Độ trương nở</w:t>
            </w:r>
          </w:p>
        </w:tc>
        <w:tc>
          <w:tcPr>
            <w:tcW w:w="459" w:type="pct"/>
          </w:tcPr>
          <w:p w14:paraId="5BA200F3" w14:textId="77777777" w:rsidR="005E5EBD" w:rsidRPr="004972D1" w:rsidRDefault="005E5EBD" w:rsidP="005E5EBD">
            <w:pPr>
              <w:spacing w:line="276" w:lineRule="auto"/>
              <w:jc w:val="center"/>
              <w:rPr>
                <w:bCs/>
                <w:iCs/>
                <w:sz w:val="28"/>
              </w:rPr>
            </w:pPr>
          </w:p>
        </w:tc>
        <w:tc>
          <w:tcPr>
            <w:tcW w:w="611" w:type="pct"/>
          </w:tcPr>
          <w:p w14:paraId="710B5007"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5A0A1002" w14:textId="77777777" w:rsidR="005E5EBD" w:rsidRPr="004972D1" w:rsidRDefault="005E5EBD" w:rsidP="005E5EBD">
            <w:pPr>
              <w:spacing w:line="276" w:lineRule="auto"/>
              <w:jc w:val="center"/>
              <w:rPr>
                <w:bCs/>
                <w:iCs/>
                <w:sz w:val="28"/>
              </w:rPr>
            </w:pPr>
            <w:r w:rsidRPr="004972D1">
              <w:rPr>
                <w:bCs/>
                <w:iCs/>
                <w:sz w:val="28"/>
              </w:rPr>
              <w:t>3.6</w:t>
            </w:r>
          </w:p>
        </w:tc>
        <w:tc>
          <w:tcPr>
            <w:tcW w:w="685" w:type="pct"/>
          </w:tcPr>
          <w:p w14:paraId="4F14F31E" w14:textId="77777777" w:rsidR="005E5EBD" w:rsidRPr="004972D1" w:rsidRDefault="005E5EBD" w:rsidP="005E5EBD">
            <w:pPr>
              <w:spacing w:line="276" w:lineRule="auto"/>
              <w:jc w:val="center"/>
              <w:rPr>
                <w:bCs/>
                <w:iCs/>
                <w:sz w:val="28"/>
              </w:rPr>
            </w:pPr>
            <w:r w:rsidRPr="004972D1">
              <w:rPr>
                <w:bCs/>
                <w:iCs/>
                <w:sz w:val="28"/>
              </w:rPr>
              <w:t>0.9</w:t>
            </w:r>
          </w:p>
        </w:tc>
        <w:tc>
          <w:tcPr>
            <w:tcW w:w="516" w:type="pct"/>
          </w:tcPr>
          <w:p w14:paraId="71BFB04B" w14:textId="77777777" w:rsidR="005E5EBD" w:rsidRPr="004972D1" w:rsidRDefault="005E5EBD" w:rsidP="005E5EBD">
            <w:pPr>
              <w:spacing w:line="276" w:lineRule="auto"/>
              <w:jc w:val="both"/>
              <w:rPr>
                <w:bCs/>
                <w:iCs/>
                <w:sz w:val="28"/>
              </w:rPr>
            </w:pPr>
          </w:p>
        </w:tc>
      </w:tr>
      <w:tr w:rsidR="005E5EBD" w:rsidRPr="004972D1" w14:paraId="6D7C27D7" w14:textId="77777777" w:rsidTr="00E16A4B">
        <w:trPr>
          <w:trHeight w:val="346"/>
        </w:trPr>
        <w:tc>
          <w:tcPr>
            <w:tcW w:w="382" w:type="pct"/>
          </w:tcPr>
          <w:p w14:paraId="3003EB2E" w14:textId="77777777" w:rsidR="005E5EBD" w:rsidRPr="004972D1" w:rsidRDefault="005E5EBD" w:rsidP="005E5EBD">
            <w:pPr>
              <w:spacing w:line="276" w:lineRule="auto"/>
              <w:jc w:val="center"/>
              <w:rPr>
                <w:bCs/>
                <w:iCs/>
                <w:sz w:val="28"/>
              </w:rPr>
            </w:pPr>
            <w:r w:rsidRPr="004972D1">
              <w:rPr>
                <w:bCs/>
                <w:iCs/>
                <w:sz w:val="28"/>
              </w:rPr>
              <w:t>25</w:t>
            </w:r>
          </w:p>
        </w:tc>
        <w:tc>
          <w:tcPr>
            <w:tcW w:w="1584" w:type="pct"/>
          </w:tcPr>
          <w:p w14:paraId="21621EFA" w14:textId="77777777" w:rsidR="005E5EBD" w:rsidRPr="004972D1" w:rsidRDefault="005E5EBD" w:rsidP="005E5EBD">
            <w:pPr>
              <w:spacing w:line="276" w:lineRule="auto"/>
              <w:jc w:val="both"/>
              <w:rPr>
                <w:bCs/>
                <w:iCs/>
                <w:sz w:val="28"/>
              </w:rPr>
            </w:pPr>
            <w:r w:rsidRPr="004972D1">
              <w:rPr>
                <w:bCs/>
                <w:iCs/>
                <w:sz w:val="28"/>
              </w:rPr>
              <w:t>Hàm lượng hữu cơ</w:t>
            </w:r>
          </w:p>
        </w:tc>
        <w:tc>
          <w:tcPr>
            <w:tcW w:w="459" w:type="pct"/>
          </w:tcPr>
          <w:p w14:paraId="4C4B1970" w14:textId="77777777" w:rsidR="005E5EBD" w:rsidRPr="004972D1" w:rsidRDefault="005E5EBD" w:rsidP="005E5EBD">
            <w:pPr>
              <w:spacing w:line="276" w:lineRule="auto"/>
              <w:jc w:val="center"/>
              <w:rPr>
                <w:bCs/>
                <w:iCs/>
                <w:sz w:val="28"/>
              </w:rPr>
            </w:pPr>
          </w:p>
        </w:tc>
        <w:tc>
          <w:tcPr>
            <w:tcW w:w="611" w:type="pct"/>
          </w:tcPr>
          <w:p w14:paraId="781BB580"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5A0EEB35" w14:textId="77777777" w:rsidR="005E5EBD" w:rsidRPr="004972D1" w:rsidRDefault="005E5EBD" w:rsidP="005E5EBD">
            <w:pPr>
              <w:spacing w:line="276" w:lineRule="auto"/>
              <w:jc w:val="center"/>
              <w:rPr>
                <w:bCs/>
                <w:iCs/>
                <w:sz w:val="28"/>
              </w:rPr>
            </w:pPr>
            <w:r w:rsidRPr="004972D1">
              <w:rPr>
                <w:bCs/>
                <w:iCs/>
                <w:sz w:val="28"/>
              </w:rPr>
              <w:t>6.12</w:t>
            </w:r>
          </w:p>
        </w:tc>
        <w:tc>
          <w:tcPr>
            <w:tcW w:w="685" w:type="pct"/>
          </w:tcPr>
          <w:p w14:paraId="096225E7" w14:textId="77777777" w:rsidR="005E5EBD" w:rsidRPr="004972D1" w:rsidRDefault="005E5EBD" w:rsidP="005E5EBD">
            <w:pPr>
              <w:spacing w:line="276" w:lineRule="auto"/>
              <w:jc w:val="center"/>
              <w:rPr>
                <w:bCs/>
                <w:iCs/>
                <w:sz w:val="28"/>
              </w:rPr>
            </w:pPr>
            <w:r w:rsidRPr="004972D1">
              <w:rPr>
                <w:bCs/>
                <w:iCs/>
                <w:sz w:val="28"/>
              </w:rPr>
              <w:t>2.43</w:t>
            </w:r>
          </w:p>
        </w:tc>
        <w:tc>
          <w:tcPr>
            <w:tcW w:w="516" w:type="pct"/>
          </w:tcPr>
          <w:p w14:paraId="1554B3A3" w14:textId="77777777" w:rsidR="005E5EBD" w:rsidRPr="004972D1" w:rsidRDefault="005E5EBD" w:rsidP="005E5EBD">
            <w:pPr>
              <w:spacing w:line="276" w:lineRule="auto"/>
              <w:jc w:val="both"/>
              <w:rPr>
                <w:bCs/>
                <w:iCs/>
                <w:sz w:val="28"/>
              </w:rPr>
            </w:pPr>
          </w:p>
        </w:tc>
      </w:tr>
      <w:tr w:rsidR="005E5EBD" w:rsidRPr="004972D1" w14:paraId="3550DAC5" w14:textId="77777777" w:rsidTr="00E16A4B">
        <w:trPr>
          <w:trHeight w:val="346"/>
        </w:trPr>
        <w:tc>
          <w:tcPr>
            <w:tcW w:w="382" w:type="pct"/>
          </w:tcPr>
          <w:p w14:paraId="4F1142B7" w14:textId="77777777" w:rsidR="005E5EBD" w:rsidRPr="004972D1" w:rsidRDefault="005E5EBD" w:rsidP="005E5EBD">
            <w:pPr>
              <w:spacing w:line="276" w:lineRule="auto"/>
              <w:jc w:val="center"/>
              <w:rPr>
                <w:bCs/>
                <w:iCs/>
                <w:sz w:val="28"/>
              </w:rPr>
            </w:pPr>
            <w:r w:rsidRPr="004972D1">
              <w:rPr>
                <w:bCs/>
                <w:iCs/>
                <w:sz w:val="28"/>
              </w:rPr>
              <w:t>26</w:t>
            </w:r>
          </w:p>
        </w:tc>
        <w:tc>
          <w:tcPr>
            <w:tcW w:w="1584" w:type="pct"/>
          </w:tcPr>
          <w:p w14:paraId="643937A0" w14:textId="77777777" w:rsidR="005E5EBD" w:rsidRPr="004972D1" w:rsidRDefault="005E5EBD" w:rsidP="005E5EBD">
            <w:pPr>
              <w:spacing w:line="276" w:lineRule="auto"/>
              <w:jc w:val="both"/>
              <w:rPr>
                <w:bCs/>
                <w:iCs/>
                <w:sz w:val="28"/>
              </w:rPr>
            </w:pPr>
            <w:r w:rsidRPr="004972D1">
              <w:rPr>
                <w:bCs/>
                <w:iCs/>
                <w:sz w:val="28"/>
              </w:rPr>
              <w:t>Hàm lượng muối hòa tan</w:t>
            </w:r>
          </w:p>
        </w:tc>
        <w:tc>
          <w:tcPr>
            <w:tcW w:w="459" w:type="pct"/>
          </w:tcPr>
          <w:p w14:paraId="0217EA78" w14:textId="77777777" w:rsidR="005E5EBD" w:rsidRPr="004972D1" w:rsidRDefault="005E5EBD" w:rsidP="005E5EBD">
            <w:pPr>
              <w:spacing w:line="276" w:lineRule="auto"/>
              <w:jc w:val="center"/>
              <w:rPr>
                <w:bCs/>
                <w:iCs/>
                <w:sz w:val="28"/>
              </w:rPr>
            </w:pPr>
          </w:p>
        </w:tc>
        <w:tc>
          <w:tcPr>
            <w:tcW w:w="611" w:type="pct"/>
          </w:tcPr>
          <w:p w14:paraId="6A8A9BF0" w14:textId="77777777" w:rsidR="005E5EBD" w:rsidRPr="004972D1" w:rsidRDefault="005E5EBD" w:rsidP="005E5EBD">
            <w:pPr>
              <w:spacing w:line="276" w:lineRule="auto"/>
              <w:jc w:val="center"/>
              <w:rPr>
                <w:bCs/>
                <w:iCs/>
                <w:sz w:val="28"/>
              </w:rPr>
            </w:pPr>
            <w:r w:rsidRPr="004972D1">
              <w:rPr>
                <w:bCs/>
                <w:iCs/>
                <w:sz w:val="28"/>
              </w:rPr>
              <w:t>%</w:t>
            </w:r>
          </w:p>
        </w:tc>
        <w:tc>
          <w:tcPr>
            <w:tcW w:w="763" w:type="pct"/>
          </w:tcPr>
          <w:p w14:paraId="628D35AE" w14:textId="77777777" w:rsidR="005E5EBD" w:rsidRPr="004972D1" w:rsidRDefault="005E5EBD" w:rsidP="005E5EBD">
            <w:pPr>
              <w:spacing w:line="276" w:lineRule="auto"/>
              <w:jc w:val="center"/>
              <w:rPr>
                <w:bCs/>
                <w:iCs/>
                <w:sz w:val="28"/>
              </w:rPr>
            </w:pPr>
            <w:r w:rsidRPr="004972D1">
              <w:rPr>
                <w:bCs/>
                <w:iCs/>
                <w:sz w:val="28"/>
              </w:rPr>
              <w:t>0.06</w:t>
            </w:r>
          </w:p>
        </w:tc>
        <w:tc>
          <w:tcPr>
            <w:tcW w:w="685" w:type="pct"/>
          </w:tcPr>
          <w:p w14:paraId="5E514FD7" w14:textId="77777777" w:rsidR="005E5EBD" w:rsidRPr="004972D1" w:rsidRDefault="005E5EBD" w:rsidP="005E5EBD">
            <w:pPr>
              <w:spacing w:line="276" w:lineRule="auto"/>
              <w:jc w:val="center"/>
              <w:rPr>
                <w:bCs/>
                <w:iCs/>
                <w:sz w:val="28"/>
              </w:rPr>
            </w:pPr>
            <w:r w:rsidRPr="004972D1">
              <w:rPr>
                <w:bCs/>
                <w:iCs/>
                <w:sz w:val="28"/>
              </w:rPr>
              <w:t>0.03</w:t>
            </w:r>
          </w:p>
        </w:tc>
        <w:tc>
          <w:tcPr>
            <w:tcW w:w="516" w:type="pct"/>
          </w:tcPr>
          <w:p w14:paraId="7070E011" w14:textId="77777777" w:rsidR="005E5EBD" w:rsidRPr="004972D1" w:rsidRDefault="005E5EBD" w:rsidP="005E5EBD">
            <w:pPr>
              <w:spacing w:line="276" w:lineRule="auto"/>
              <w:jc w:val="both"/>
              <w:rPr>
                <w:bCs/>
                <w:iCs/>
                <w:sz w:val="28"/>
              </w:rPr>
            </w:pPr>
          </w:p>
        </w:tc>
      </w:tr>
    </w:tbl>
    <w:p w14:paraId="4A8ED044" w14:textId="77777777" w:rsidR="00AB368E" w:rsidRPr="004972D1" w:rsidRDefault="00AB368E" w:rsidP="00F759DF">
      <w:pPr>
        <w:rPr>
          <w:lang w:val="nl-NL"/>
        </w:rPr>
      </w:pPr>
    </w:p>
    <w:p w14:paraId="63D8A39B" w14:textId="77777777" w:rsidR="00AB368E" w:rsidRPr="004972D1" w:rsidRDefault="00B76254" w:rsidP="00F759DF">
      <w:pPr>
        <w:pStyle w:val="Heading50"/>
      </w:pPr>
      <w:bookmarkStart w:id="180" w:name="_Toc200530175"/>
      <w:bookmarkStart w:id="181" w:name="_Toc197767090"/>
      <w:r w:rsidRPr="004972D1">
        <w:t>Điện trở suất của đất</w:t>
      </w:r>
      <w:bookmarkEnd w:id="180"/>
      <w:bookmarkEnd w:id="181"/>
    </w:p>
    <w:p w14:paraId="6B2579B9" w14:textId="77777777" w:rsidR="005504BB" w:rsidRPr="004972D1" w:rsidRDefault="005504BB" w:rsidP="005504BB">
      <w:pPr>
        <w:spacing w:line="288" w:lineRule="auto"/>
        <w:ind w:firstLine="720"/>
        <w:jc w:val="both"/>
        <w:rPr>
          <w:bCs/>
          <w:sz w:val="28"/>
        </w:rPr>
      </w:pPr>
      <w:r w:rsidRPr="004972D1">
        <w:rPr>
          <w:bCs/>
          <w:sz w:val="28"/>
        </w:rPr>
        <w:t xml:space="preserve">Theo kết quả đo sâu điện trở suất 5 điểm, đo lân cận các hố khoan tại vị trí TBA. Đo theo phương pháp </w:t>
      </w:r>
      <w:r w:rsidRPr="004972D1">
        <w:rPr>
          <w:bCs/>
          <w:iCs/>
          <w:sz w:val="28"/>
        </w:rPr>
        <w:t>Wenner</w:t>
      </w:r>
      <w:r w:rsidRPr="004972D1">
        <w:rPr>
          <w:bCs/>
          <w:sz w:val="28"/>
        </w:rPr>
        <w:t>, giá trị điện trở suất của các lớp đất nền đã được chỉnh lý bằng phần mềm IPI2win (IP), như sau:</w:t>
      </w:r>
    </w:p>
    <w:p w14:paraId="17BB928A" w14:textId="77777777" w:rsidR="005504BB" w:rsidRPr="004972D1" w:rsidRDefault="005504BB" w:rsidP="005504BB">
      <w:pPr>
        <w:spacing w:line="288" w:lineRule="auto"/>
        <w:ind w:firstLine="720"/>
        <w:jc w:val="both"/>
        <w:rPr>
          <w:bCs/>
          <w:iCs/>
          <w:sz w:val="28"/>
        </w:rPr>
      </w:pPr>
      <w:r w:rsidRPr="004972D1">
        <w:rPr>
          <w:bCs/>
          <w:iCs/>
          <w:sz w:val="28"/>
        </w:rPr>
        <w:t>Giá trị điện trở suất :</w:t>
      </w:r>
    </w:p>
    <w:p w14:paraId="11F17401" w14:textId="77777777" w:rsidR="005504BB" w:rsidRPr="004972D1" w:rsidRDefault="005504BB" w:rsidP="005504BB">
      <w:pPr>
        <w:spacing w:line="288" w:lineRule="auto"/>
        <w:ind w:left="720" w:firstLine="720"/>
        <w:rPr>
          <w:bCs/>
          <w:iCs/>
          <w:sz w:val="28"/>
        </w:rPr>
      </w:pPr>
      <w:r w:rsidRPr="004972D1">
        <w:rPr>
          <w:bCs/>
          <w:iCs/>
          <w:sz w:val="28"/>
        </w:rPr>
        <w:t>h</w:t>
      </w:r>
      <w:r w:rsidRPr="004972D1">
        <w:rPr>
          <w:bCs/>
          <w:iCs/>
          <w:sz w:val="28"/>
          <w:vertAlign w:val="subscript"/>
        </w:rPr>
        <w:t>1</w:t>
      </w:r>
      <w:r w:rsidRPr="004972D1">
        <w:rPr>
          <w:bCs/>
          <w:iCs/>
          <w:sz w:val="28"/>
        </w:rPr>
        <w:t xml:space="preserve"> = 3.85 – 9.57m</w:t>
      </w:r>
      <w:r w:rsidRPr="004972D1">
        <w:rPr>
          <w:bCs/>
          <w:iCs/>
          <w:sz w:val="28"/>
        </w:rPr>
        <w:tab/>
        <w:t>;</w:t>
      </w:r>
      <w:r w:rsidRPr="004972D1">
        <w:rPr>
          <w:bCs/>
          <w:iCs/>
          <w:sz w:val="28"/>
        </w:rPr>
        <w:tab/>
      </w:r>
      <w:r w:rsidRPr="004972D1">
        <w:rPr>
          <w:bCs/>
          <w:iCs/>
          <w:sz w:val="28"/>
        </w:rPr>
        <w:sym w:font="Symbol" w:char="F072"/>
      </w:r>
      <w:r w:rsidRPr="004972D1">
        <w:rPr>
          <w:bCs/>
          <w:iCs/>
          <w:sz w:val="28"/>
          <w:vertAlign w:val="subscript"/>
        </w:rPr>
        <w:t>1</w:t>
      </w:r>
      <w:r w:rsidRPr="004972D1">
        <w:rPr>
          <w:bCs/>
          <w:iCs/>
          <w:sz w:val="28"/>
        </w:rPr>
        <w:t xml:space="preserve"> = 469 – 1075 Ωm</w:t>
      </w:r>
    </w:p>
    <w:p w14:paraId="09096886" w14:textId="2149698E" w:rsidR="00AB368E" w:rsidRPr="004972D1" w:rsidRDefault="005504BB" w:rsidP="005504BB">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r w:rsidRPr="004972D1">
        <w:rPr>
          <w:bCs/>
          <w:iCs/>
          <w:sz w:val="28"/>
        </w:rPr>
        <w:tab/>
      </w:r>
      <w:r w:rsidRPr="004972D1">
        <w:rPr>
          <w:bCs/>
          <w:iCs/>
          <w:sz w:val="28"/>
        </w:rPr>
        <w:tab/>
      </w:r>
      <w:r w:rsidRPr="004972D1">
        <w:rPr>
          <w:bCs/>
          <w:iCs/>
          <w:sz w:val="28"/>
        </w:rPr>
        <w:tab/>
      </w:r>
      <w:r w:rsidRPr="004972D1">
        <w:rPr>
          <w:bCs/>
          <w:iCs/>
          <w:sz w:val="28"/>
        </w:rPr>
        <w:tab/>
      </w:r>
      <w:r w:rsidRPr="004972D1">
        <w:rPr>
          <w:bCs/>
          <w:iCs/>
          <w:sz w:val="28"/>
        </w:rPr>
        <w:tab/>
      </w:r>
      <w:r w:rsidRPr="004972D1">
        <w:rPr>
          <w:bCs/>
          <w:iCs/>
          <w:sz w:val="28"/>
        </w:rPr>
        <w:sym w:font="Symbol" w:char="F072"/>
      </w:r>
      <w:r w:rsidRPr="004972D1">
        <w:rPr>
          <w:bCs/>
          <w:iCs/>
          <w:sz w:val="28"/>
          <w:vertAlign w:val="subscript"/>
        </w:rPr>
        <w:t>2</w:t>
      </w:r>
      <w:r w:rsidRPr="004972D1">
        <w:rPr>
          <w:bCs/>
          <w:iCs/>
          <w:sz w:val="28"/>
        </w:rPr>
        <w:t xml:space="preserve"> = 376 – 1548 Ωm</w:t>
      </w:r>
    </w:p>
    <w:p w14:paraId="48160A16" w14:textId="7DAD9987" w:rsidR="0039028A" w:rsidRPr="004972D1" w:rsidRDefault="0039028A" w:rsidP="00F759DF">
      <w:pPr>
        <w:pStyle w:val="Heading3"/>
        <w:numPr>
          <w:ilvl w:val="2"/>
          <w:numId w:val="261"/>
        </w:numPr>
        <w:tabs>
          <w:tab w:val="clear" w:pos="851"/>
        </w:tabs>
        <w:spacing w:before="60" w:after="60" w:line="276" w:lineRule="auto"/>
        <w:rPr>
          <w:lang w:val="nl-NL"/>
        </w:rPr>
      </w:pPr>
      <w:bookmarkStart w:id="182" w:name="_Toc218777641"/>
      <w:bookmarkStart w:id="183" w:name="_Toc208516941"/>
      <w:bookmarkStart w:id="184" w:name="_Toc118204371"/>
      <w:r w:rsidRPr="004972D1">
        <w:rPr>
          <w:lang w:val="nl-NL"/>
        </w:rPr>
        <w:t>Đặc điểm địa hình, địa chất, thuỷ văn của công trình đường dây 220kV đấu nối</w:t>
      </w:r>
      <w:bookmarkEnd w:id="182"/>
    </w:p>
    <w:p w14:paraId="6521430C" w14:textId="1D8A5F4C" w:rsidR="0039028A" w:rsidRPr="004972D1" w:rsidRDefault="0039028A" w:rsidP="00F759DF">
      <w:pPr>
        <w:pStyle w:val="Heading3"/>
        <w:numPr>
          <w:ilvl w:val="3"/>
          <w:numId w:val="261"/>
        </w:numPr>
        <w:spacing w:before="60" w:after="60" w:line="276" w:lineRule="auto"/>
        <w:rPr>
          <w:rFonts w:asciiTheme="majorHAnsi" w:hAnsiTheme="majorHAnsi" w:cstheme="majorHAnsi"/>
          <w:szCs w:val="26"/>
          <w:lang w:val="nl-NL"/>
        </w:rPr>
      </w:pPr>
      <w:bookmarkStart w:id="185" w:name="_Toc182039105"/>
      <w:bookmarkStart w:id="186" w:name="_Toc182909586"/>
      <w:bookmarkStart w:id="187" w:name="_Toc210838462"/>
      <w:bookmarkStart w:id="188" w:name="_Toc218777642"/>
      <w:r w:rsidRPr="004972D1">
        <w:rPr>
          <w:rFonts w:asciiTheme="majorHAnsi" w:hAnsiTheme="majorHAnsi" w:cstheme="majorHAnsi"/>
          <w:szCs w:val="26"/>
          <w:lang w:val="nl-NL"/>
        </w:rPr>
        <w:t>Điều kiện địa chất công trình</w:t>
      </w:r>
      <w:bookmarkEnd w:id="185"/>
      <w:bookmarkEnd w:id="186"/>
      <w:bookmarkEnd w:id="187"/>
      <w:bookmarkEnd w:id="188"/>
    </w:p>
    <w:p w14:paraId="72915DF1" w14:textId="77777777" w:rsidR="004854A3" w:rsidRPr="004972D1" w:rsidRDefault="004854A3" w:rsidP="004854A3">
      <w:pPr>
        <w:pStyle w:val="Cachdaudong"/>
        <w:jc w:val="both"/>
        <w:rPr>
          <w:lang w:val="es-ES"/>
        </w:rPr>
      </w:pPr>
      <w:bookmarkStart w:id="189" w:name="_Hlk205984423"/>
      <w:r w:rsidRPr="004972D1">
        <w:rPr>
          <w:lang w:val="es-ES"/>
        </w:rPr>
        <w:t>Căn cứ tài liệu thu thập được ngoài thực địa trong khu vực khảo sát, tài liệu địa chất thu thập được tại các HK ở giai đoạn trước và giai đoạn TKKT - BVTC, căn cứ vào kết quả thí nghiệm trong phòng các mẫu đất nguyên dạng, không nguyên dạng, địa tầng địa chất khu vực tuyến đường dây ĐDK 220kV đấu nối gồm các lớp đất, đá theo thứ tự từ trên xuống như sau:</w:t>
      </w:r>
    </w:p>
    <w:p w14:paraId="4DCDCA6E" w14:textId="77777777" w:rsidR="004854A3" w:rsidRPr="004972D1" w:rsidRDefault="004854A3" w:rsidP="004854A3">
      <w:pPr>
        <w:pStyle w:val="Cachdaudong"/>
        <w:jc w:val="both"/>
        <w:rPr>
          <w:lang w:val="es-ES"/>
        </w:rPr>
      </w:pPr>
      <w:r w:rsidRPr="004972D1">
        <w:rPr>
          <w:lang w:val="es-ES"/>
        </w:rPr>
        <w:t>- Sét màu nâu nhạt, nâu vàng lẫn dăm sạn trạng thái dẻo mềm – dẻo nhão, bão hòa. Ký hiệu lớp 9.1.</w:t>
      </w:r>
    </w:p>
    <w:p w14:paraId="6ADBBCBE" w14:textId="77777777" w:rsidR="004854A3" w:rsidRPr="004972D1" w:rsidRDefault="004854A3" w:rsidP="004854A3">
      <w:pPr>
        <w:pStyle w:val="Cachdaudong"/>
        <w:jc w:val="both"/>
        <w:rPr>
          <w:lang w:val="es-ES"/>
        </w:rPr>
      </w:pPr>
      <w:r w:rsidRPr="004972D1">
        <w:rPr>
          <w:lang w:val="es-ES"/>
        </w:rPr>
        <w:t>- Á sét màu xám nâu, xám ghi lẫn sạn sỏi đôi khi gặp cuội tảng trạng thái dẻo mềm, ít chặt, bão hòa. Ký hiệu lớp 11.1.</w:t>
      </w:r>
    </w:p>
    <w:p w14:paraId="0AE4BC9D" w14:textId="77777777" w:rsidR="004854A3" w:rsidRPr="004972D1" w:rsidRDefault="004854A3" w:rsidP="004854A3">
      <w:pPr>
        <w:pStyle w:val="Cachdaudong"/>
        <w:jc w:val="both"/>
        <w:rPr>
          <w:lang w:val="es-ES"/>
        </w:rPr>
      </w:pPr>
      <w:r w:rsidRPr="004972D1">
        <w:rPr>
          <w:lang w:val="es-ES"/>
        </w:rPr>
        <w:t>- Cát hạt thô màu xám nâu, xám ghi lẫn cuội sỏi đôi khi gặp hòn tảng trạng thái chặt vừa, bão hòa. Ký hiệu lớp 15.1.</w:t>
      </w:r>
    </w:p>
    <w:p w14:paraId="0424829E" w14:textId="77777777" w:rsidR="004854A3" w:rsidRPr="004972D1" w:rsidRDefault="004854A3" w:rsidP="004854A3">
      <w:pPr>
        <w:pStyle w:val="Cachdaudong"/>
        <w:jc w:val="both"/>
        <w:rPr>
          <w:lang w:val="es-ES"/>
        </w:rPr>
      </w:pPr>
      <w:r w:rsidRPr="004972D1">
        <w:rPr>
          <w:lang w:val="es-ES"/>
        </w:rPr>
        <w:t>- Sét màu nâu vàng, nâu đỏ lẫn dăm sạn, hòn tảng trạng thái nửa cứng – cứng, chặt vừa – chặt, ẩm. Ký hiệu lớp 18.1.</w:t>
      </w:r>
    </w:p>
    <w:p w14:paraId="07B3A7FE" w14:textId="77777777" w:rsidR="004854A3" w:rsidRPr="004972D1" w:rsidRDefault="004854A3" w:rsidP="004854A3">
      <w:pPr>
        <w:pStyle w:val="Cachdaudong"/>
        <w:jc w:val="both"/>
        <w:rPr>
          <w:lang w:val="es-ES"/>
        </w:rPr>
      </w:pPr>
      <w:r w:rsidRPr="004972D1">
        <w:rPr>
          <w:lang w:val="es-ES"/>
        </w:rPr>
        <w:lastRenderedPageBreak/>
        <w:t>- Á sét màu nâu vàng phớt đỏ lẫn dăm sạn, đôi khi gặp hòn tảng của đá gốc phong hóa sót trạng thái nửa cứng – cứng, chặt vừa, ẩm. Ký hiệu lớp 19.1.</w:t>
      </w:r>
    </w:p>
    <w:p w14:paraId="12405E6B" w14:textId="77777777" w:rsidR="004854A3" w:rsidRPr="004972D1" w:rsidRDefault="004854A3" w:rsidP="004854A3">
      <w:pPr>
        <w:pStyle w:val="Cachdaudong"/>
        <w:jc w:val="both"/>
        <w:rPr>
          <w:lang w:val="es-ES"/>
        </w:rPr>
      </w:pPr>
      <w:r w:rsidRPr="004972D1">
        <w:rPr>
          <w:lang w:val="es-ES"/>
        </w:rPr>
        <w:t>- Dăm sạn lẫn á sét màu nâu vàng, nâu đỏ đôi khi gặp hòn tảng đá gốc phong hóa sót trạng thái cứng, chặt, ẩm. Ký hiệu lớp 25.1.</w:t>
      </w:r>
    </w:p>
    <w:p w14:paraId="4A72E99D" w14:textId="77777777" w:rsidR="004854A3" w:rsidRPr="004972D1" w:rsidRDefault="004854A3" w:rsidP="004854A3">
      <w:pPr>
        <w:pStyle w:val="Cachdaudong"/>
        <w:jc w:val="both"/>
        <w:rPr>
          <w:lang w:val="es-ES"/>
        </w:rPr>
      </w:pPr>
      <w:r w:rsidRPr="004972D1">
        <w:rPr>
          <w:lang w:val="es-ES"/>
        </w:rPr>
        <w:t>- Đá gốc gồm các đá: đá cát kết, sét kết màu nâu nhạt, xám nâu phong hóa mãnh liệt – mạnh. Ký kiệu lớp 28.1.</w:t>
      </w:r>
    </w:p>
    <w:bookmarkEnd w:id="189"/>
    <w:p w14:paraId="35791576" w14:textId="77777777" w:rsidR="004854A3" w:rsidRPr="004972D1" w:rsidRDefault="004854A3" w:rsidP="004854A3">
      <w:pPr>
        <w:widowControl w:val="0"/>
        <w:spacing w:line="288" w:lineRule="auto"/>
        <w:jc w:val="center"/>
        <w:rPr>
          <w:b/>
          <w:szCs w:val="26"/>
          <w:lang w:val="es-ES" w:eastAsia="zh-CN"/>
        </w:rPr>
      </w:pPr>
      <w:r w:rsidRPr="004972D1">
        <w:rPr>
          <w:b/>
          <w:szCs w:val="26"/>
          <w:lang w:val="es-ES" w:eastAsia="zh-CN"/>
        </w:rPr>
        <w:t>BẢNG TỔNG HỢP CÁC CHỈ TIÊU CƠ LÝ CỦA CÁC LỚP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202"/>
        <w:gridCol w:w="912"/>
        <w:gridCol w:w="1002"/>
        <w:gridCol w:w="1019"/>
        <w:gridCol w:w="1019"/>
        <w:gridCol w:w="1019"/>
        <w:gridCol w:w="1019"/>
        <w:gridCol w:w="1019"/>
      </w:tblGrid>
      <w:tr w:rsidR="004854A3" w:rsidRPr="004972D1" w14:paraId="1914A05B" w14:textId="77777777" w:rsidTr="00E16A4B">
        <w:tc>
          <w:tcPr>
            <w:tcW w:w="469" w:type="pct"/>
            <w:tcBorders>
              <w:top w:val="single" w:sz="4" w:space="0" w:color="auto"/>
              <w:left w:val="single" w:sz="4" w:space="0" w:color="auto"/>
              <w:bottom w:val="single" w:sz="4" w:space="0" w:color="auto"/>
              <w:right w:val="single" w:sz="4" w:space="0" w:color="auto"/>
            </w:tcBorders>
            <w:vAlign w:val="center"/>
          </w:tcPr>
          <w:p w14:paraId="01391927" w14:textId="77777777" w:rsidR="004854A3" w:rsidRPr="004972D1" w:rsidRDefault="004854A3" w:rsidP="00E16A4B">
            <w:pPr>
              <w:spacing w:line="276" w:lineRule="auto"/>
              <w:ind w:left="113" w:right="34"/>
              <w:jc w:val="center"/>
              <w:rPr>
                <w:b/>
                <w:bCs/>
                <w:iCs/>
                <w:szCs w:val="26"/>
              </w:rPr>
            </w:pPr>
            <w:r w:rsidRPr="004972D1">
              <w:rPr>
                <w:b/>
                <w:szCs w:val="26"/>
              </w:rPr>
              <w:t>STT</w:t>
            </w:r>
          </w:p>
        </w:tc>
        <w:tc>
          <w:tcPr>
            <w:tcW w:w="663" w:type="pct"/>
            <w:tcBorders>
              <w:top w:val="single" w:sz="4" w:space="0" w:color="auto"/>
              <w:left w:val="single" w:sz="4" w:space="0" w:color="auto"/>
              <w:bottom w:val="single" w:sz="4" w:space="0" w:color="auto"/>
              <w:right w:val="single" w:sz="4" w:space="0" w:color="auto"/>
            </w:tcBorders>
            <w:vAlign w:val="center"/>
          </w:tcPr>
          <w:p w14:paraId="06869303" w14:textId="77777777" w:rsidR="004854A3" w:rsidRPr="004972D1" w:rsidRDefault="004854A3" w:rsidP="00E16A4B">
            <w:pPr>
              <w:spacing w:line="276" w:lineRule="auto"/>
              <w:ind w:left="113" w:right="113"/>
              <w:jc w:val="center"/>
              <w:rPr>
                <w:b/>
                <w:bCs/>
                <w:iCs/>
                <w:szCs w:val="26"/>
              </w:rPr>
            </w:pPr>
            <w:r w:rsidRPr="004972D1">
              <w:rPr>
                <w:b/>
                <w:szCs w:val="26"/>
              </w:rPr>
              <w:t>Các chỉ tiêu</w:t>
            </w:r>
          </w:p>
        </w:tc>
        <w:tc>
          <w:tcPr>
            <w:tcW w:w="503" w:type="pct"/>
            <w:tcBorders>
              <w:top w:val="single" w:sz="4" w:space="0" w:color="auto"/>
              <w:left w:val="single" w:sz="4" w:space="0" w:color="auto"/>
              <w:bottom w:val="single" w:sz="4" w:space="0" w:color="auto"/>
              <w:right w:val="single" w:sz="4" w:space="0" w:color="auto"/>
            </w:tcBorders>
            <w:vAlign w:val="center"/>
          </w:tcPr>
          <w:p w14:paraId="73C28326" w14:textId="77777777" w:rsidR="004854A3" w:rsidRPr="004972D1" w:rsidRDefault="004854A3" w:rsidP="00E16A4B">
            <w:pPr>
              <w:spacing w:line="276" w:lineRule="auto"/>
              <w:ind w:left="113" w:right="113"/>
              <w:jc w:val="center"/>
              <w:rPr>
                <w:b/>
                <w:bCs/>
                <w:iCs/>
                <w:szCs w:val="26"/>
              </w:rPr>
            </w:pPr>
            <w:r w:rsidRPr="004972D1">
              <w:rPr>
                <w:b/>
                <w:szCs w:val="26"/>
              </w:rPr>
              <w:t>Ký hiệu</w:t>
            </w:r>
          </w:p>
        </w:tc>
        <w:tc>
          <w:tcPr>
            <w:tcW w:w="553" w:type="pct"/>
            <w:tcBorders>
              <w:top w:val="single" w:sz="4" w:space="0" w:color="auto"/>
              <w:left w:val="single" w:sz="4" w:space="0" w:color="auto"/>
              <w:bottom w:val="single" w:sz="4" w:space="0" w:color="auto"/>
              <w:right w:val="single" w:sz="4" w:space="0" w:color="auto"/>
            </w:tcBorders>
            <w:vAlign w:val="center"/>
          </w:tcPr>
          <w:p w14:paraId="082E42D3" w14:textId="77777777" w:rsidR="004854A3" w:rsidRPr="004972D1" w:rsidRDefault="004854A3" w:rsidP="00E16A4B">
            <w:pPr>
              <w:spacing w:line="276" w:lineRule="auto"/>
              <w:ind w:left="113" w:right="113"/>
              <w:jc w:val="center"/>
              <w:rPr>
                <w:b/>
                <w:bCs/>
                <w:iCs/>
                <w:szCs w:val="26"/>
              </w:rPr>
            </w:pPr>
            <w:r w:rsidRPr="004972D1">
              <w:rPr>
                <w:b/>
                <w:szCs w:val="26"/>
              </w:rPr>
              <w:t>Đơn vị</w:t>
            </w:r>
          </w:p>
        </w:tc>
        <w:tc>
          <w:tcPr>
            <w:tcW w:w="562" w:type="pct"/>
            <w:tcBorders>
              <w:top w:val="single" w:sz="4" w:space="0" w:color="auto"/>
              <w:left w:val="single" w:sz="4" w:space="0" w:color="auto"/>
              <w:bottom w:val="single" w:sz="4" w:space="0" w:color="auto"/>
              <w:right w:val="single" w:sz="4" w:space="0" w:color="auto"/>
            </w:tcBorders>
            <w:vAlign w:val="center"/>
          </w:tcPr>
          <w:p w14:paraId="71C6502C" w14:textId="77777777" w:rsidR="004854A3" w:rsidRPr="004972D1" w:rsidRDefault="004854A3" w:rsidP="00E16A4B">
            <w:pPr>
              <w:spacing w:line="276" w:lineRule="auto"/>
              <w:ind w:left="113" w:right="113"/>
              <w:jc w:val="center"/>
              <w:rPr>
                <w:b/>
                <w:bCs/>
                <w:iCs/>
                <w:szCs w:val="26"/>
              </w:rPr>
            </w:pPr>
            <w:r w:rsidRPr="004972D1">
              <w:rPr>
                <w:b/>
                <w:szCs w:val="26"/>
              </w:rPr>
              <w:t>Lớp</w:t>
            </w:r>
          </w:p>
          <w:p w14:paraId="5FFE98AD" w14:textId="77777777" w:rsidR="004854A3" w:rsidRPr="004972D1" w:rsidRDefault="004854A3" w:rsidP="00E16A4B">
            <w:pPr>
              <w:spacing w:line="276" w:lineRule="auto"/>
              <w:ind w:left="113" w:right="113"/>
              <w:jc w:val="center"/>
              <w:rPr>
                <w:b/>
                <w:bCs/>
                <w:iCs/>
                <w:szCs w:val="26"/>
              </w:rPr>
            </w:pPr>
            <w:r w:rsidRPr="004972D1">
              <w:rPr>
                <w:b/>
                <w:szCs w:val="26"/>
              </w:rPr>
              <w:t>9.1</w:t>
            </w:r>
          </w:p>
        </w:tc>
        <w:tc>
          <w:tcPr>
            <w:tcW w:w="562" w:type="pct"/>
            <w:tcBorders>
              <w:top w:val="single" w:sz="4" w:space="0" w:color="auto"/>
              <w:left w:val="single" w:sz="4" w:space="0" w:color="auto"/>
              <w:bottom w:val="single" w:sz="4" w:space="0" w:color="auto"/>
              <w:right w:val="single" w:sz="4" w:space="0" w:color="auto"/>
            </w:tcBorders>
            <w:vAlign w:val="center"/>
          </w:tcPr>
          <w:p w14:paraId="453405E1" w14:textId="77777777" w:rsidR="004854A3" w:rsidRPr="004972D1" w:rsidRDefault="004854A3" w:rsidP="00E16A4B">
            <w:pPr>
              <w:spacing w:line="276" w:lineRule="auto"/>
              <w:ind w:left="113" w:right="113"/>
              <w:jc w:val="center"/>
              <w:rPr>
                <w:b/>
                <w:bCs/>
                <w:iCs/>
                <w:szCs w:val="26"/>
              </w:rPr>
            </w:pPr>
            <w:r w:rsidRPr="004972D1">
              <w:rPr>
                <w:b/>
                <w:szCs w:val="26"/>
              </w:rPr>
              <w:t>Lớp</w:t>
            </w:r>
          </w:p>
          <w:p w14:paraId="77D26B31" w14:textId="77777777" w:rsidR="004854A3" w:rsidRPr="004972D1" w:rsidRDefault="004854A3" w:rsidP="00E16A4B">
            <w:pPr>
              <w:spacing w:line="276" w:lineRule="auto"/>
              <w:ind w:left="113" w:right="113"/>
              <w:jc w:val="center"/>
              <w:rPr>
                <w:b/>
                <w:bCs/>
                <w:iCs/>
                <w:szCs w:val="26"/>
              </w:rPr>
            </w:pPr>
            <w:r w:rsidRPr="004972D1">
              <w:rPr>
                <w:b/>
                <w:szCs w:val="26"/>
              </w:rPr>
              <w:t>11.1</w:t>
            </w:r>
          </w:p>
        </w:tc>
        <w:tc>
          <w:tcPr>
            <w:tcW w:w="562" w:type="pct"/>
            <w:tcBorders>
              <w:top w:val="single" w:sz="4" w:space="0" w:color="auto"/>
              <w:left w:val="single" w:sz="4" w:space="0" w:color="auto"/>
              <w:bottom w:val="single" w:sz="4" w:space="0" w:color="auto"/>
              <w:right w:val="single" w:sz="4" w:space="0" w:color="auto"/>
            </w:tcBorders>
            <w:vAlign w:val="center"/>
          </w:tcPr>
          <w:p w14:paraId="5E672A90" w14:textId="77777777" w:rsidR="004854A3" w:rsidRPr="004972D1" w:rsidRDefault="004854A3" w:rsidP="00E16A4B">
            <w:pPr>
              <w:spacing w:line="276" w:lineRule="auto"/>
              <w:ind w:left="113" w:right="113"/>
              <w:jc w:val="center"/>
              <w:rPr>
                <w:b/>
                <w:bCs/>
                <w:iCs/>
                <w:szCs w:val="26"/>
              </w:rPr>
            </w:pPr>
            <w:r w:rsidRPr="004972D1">
              <w:rPr>
                <w:b/>
                <w:szCs w:val="26"/>
              </w:rPr>
              <w:t>Lớp</w:t>
            </w:r>
          </w:p>
          <w:p w14:paraId="36D8C894" w14:textId="77777777" w:rsidR="004854A3" w:rsidRPr="004972D1" w:rsidRDefault="004854A3" w:rsidP="00E16A4B">
            <w:pPr>
              <w:spacing w:line="276" w:lineRule="auto"/>
              <w:ind w:left="113" w:right="113"/>
              <w:jc w:val="center"/>
              <w:rPr>
                <w:b/>
                <w:bCs/>
                <w:iCs/>
                <w:szCs w:val="26"/>
              </w:rPr>
            </w:pPr>
            <w:r w:rsidRPr="004972D1">
              <w:rPr>
                <w:b/>
                <w:szCs w:val="26"/>
              </w:rPr>
              <w:t>18.1</w:t>
            </w:r>
          </w:p>
        </w:tc>
        <w:tc>
          <w:tcPr>
            <w:tcW w:w="562" w:type="pct"/>
            <w:tcBorders>
              <w:top w:val="single" w:sz="4" w:space="0" w:color="auto"/>
              <w:left w:val="single" w:sz="4" w:space="0" w:color="auto"/>
              <w:bottom w:val="single" w:sz="4" w:space="0" w:color="auto"/>
              <w:right w:val="single" w:sz="4" w:space="0" w:color="auto"/>
            </w:tcBorders>
            <w:vAlign w:val="center"/>
          </w:tcPr>
          <w:p w14:paraId="3593AFAE" w14:textId="77777777" w:rsidR="004854A3" w:rsidRPr="004972D1" w:rsidRDefault="004854A3" w:rsidP="00E16A4B">
            <w:pPr>
              <w:spacing w:line="276" w:lineRule="auto"/>
              <w:ind w:left="113" w:right="113"/>
              <w:jc w:val="center"/>
              <w:rPr>
                <w:b/>
                <w:bCs/>
                <w:iCs/>
                <w:szCs w:val="26"/>
              </w:rPr>
            </w:pPr>
            <w:r w:rsidRPr="004972D1">
              <w:rPr>
                <w:b/>
                <w:szCs w:val="26"/>
              </w:rPr>
              <w:t>Lớp</w:t>
            </w:r>
          </w:p>
          <w:p w14:paraId="7DC77ED9" w14:textId="77777777" w:rsidR="004854A3" w:rsidRPr="004972D1" w:rsidRDefault="004854A3" w:rsidP="00E16A4B">
            <w:pPr>
              <w:spacing w:line="276" w:lineRule="auto"/>
              <w:ind w:left="113" w:right="113"/>
              <w:jc w:val="center"/>
              <w:rPr>
                <w:b/>
                <w:bCs/>
                <w:iCs/>
                <w:szCs w:val="26"/>
              </w:rPr>
            </w:pPr>
            <w:r w:rsidRPr="004972D1">
              <w:rPr>
                <w:b/>
                <w:szCs w:val="26"/>
              </w:rPr>
              <w:t>19.1</w:t>
            </w:r>
          </w:p>
        </w:tc>
        <w:tc>
          <w:tcPr>
            <w:tcW w:w="562" w:type="pct"/>
            <w:tcBorders>
              <w:top w:val="single" w:sz="4" w:space="0" w:color="auto"/>
              <w:left w:val="single" w:sz="4" w:space="0" w:color="auto"/>
              <w:bottom w:val="single" w:sz="4" w:space="0" w:color="auto"/>
              <w:right w:val="single" w:sz="4" w:space="0" w:color="auto"/>
            </w:tcBorders>
            <w:vAlign w:val="center"/>
          </w:tcPr>
          <w:p w14:paraId="695A4676" w14:textId="77777777" w:rsidR="004854A3" w:rsidRPr="004972D1" w:rsidRDefault="004854A3" w:rsidP="00E16A4B">
            <w:pPr>
              <w:spacing w:line="276" w:lineRule="auto"/>
              <w:ind w:left="113" w:right="113"/>
              <w:jc w:val="center"/>
              <w:rPr>
                <w:b/>
                <w:bCs/>
                <w:iCs/>
                <w:szCs w:val="26"/>
              </w:rPr>
            </w:pPr>
            <w:r w:rsidRPr="004972D1">
              <w:rPr>
                <w:b/>
                <w:szCs w:val="26"/>
              </w:rPr>
              <w:t>Lớp</w:t>
            </w:r>
          </w:p>
          <w:p w14:paraId="474E11FB" w14:textId="77777777" w:rsidR="004854A3" w:rsidRPr="004972D1" w:rsidRDefault="004854A3" w:rsidP="00E16A4B">
            <w:pPr>
              <w:spacing w:line="276" w:lineRule="auto"/>
              <w:ind w:left="113" w:right="113"/>
              <w:jc w:val="center"/>
              <w:rPr>
                <w:b/>
                <w:bCs/>
                <w:iCs/>
                <w:szCs w:val="26"/>
              </w:rPr>
            </w:pPr>
            <w:r w:rsidRPr="004972D1">
              <w:rPr>
                <w:b/>
                <w:szCs w:val="26"/>
              </w:rPr>
              <w:t>25.1</w:t>
            </w:r>
          </w:p>
        </w:tc>
      </w:tr>
      <w:tr w:rsidR="004854A3" w:rsidRPr="004972D1" w14:paraId="6A8839FF"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47587230" w14:textId="77777777" w:rsidR="004854A3" w:rsidRPr="004972D1" w:rsidRDefault="004854A3" w:rsidP="00E16A4B">
            <w:pPr>
              <w:spacing w:line="276" w:lineRule="auto"/>
              <w:ind w:left="113" w:right="113"/>
              <w:jc w:val="center"/>
              <w:rPr>
                <w:bCs/>
                <w:iCs/>
                <w:szCs w:val="26"/>
              </w:rPr>
            </w:pPr>
            <w:r w:rsidRPr="004972D1">
              <w:rPr>
                <w:szCs w:val="26"/>
              </w:rPr>
              <w:t>1</w:t>
            </w:r>
          </w:p>
        </w:tc>
        <w:tc>
          <w:tcPr>
            <w:tcW w:w="663" w:type="pct"/>
            <w:tcBorders>
              <w:top w:val="single" w:sz="4" w:space="0" w:color="auto"/>
              <w:left w:val="single" w:sz="4" w:space="0" w:color="auto"/>
              <w:bottom w:val="single" w:sz="4" w:space="0" w:color="auto"/>
              <w:right w:val="single" w:sz="4" w:space="0" w:color="auto"/>
            </w:tcBorders>
            <w:vAlign w:val="center"/>
          </w:tcPr>
          <w:p w14:paraId="27217EF2" w14:textId="77777777" w:rsidR="004854A3" w:rsidRPr="004972D1" w:rsidRDefault="004854A3" w:rsidP="00E16A4B">
            <w:pPr>
              <w:spacing w:line="276" w:lineRule="auto"/>
              <w:ind w:right="113"/>
              <w:rPr>
                <w:bCs/>
                <w:iCs/>
                <w:szCs w:val="26"/>
              </w:rPr>
            </w:pPr>
            <w:r w:rsidRPr="004972D1">
              <w:rPr>
                <w:szCs w:val="26"/>
              </w:rPr>
              <w:t xml:space="preserve">Thành phần hạt sét </w:t>
            </w:r>
          </w:p>
        </w:tc>
        <w:tc>
          <w:tcPr>
            <w:tcW w:w="503" w:type="pct"/>
            <w:tcBorders>
              <w:top w:val="single" w:sz="4" w:space="0" w:color="auto"/>
              <w:left w:val="single" w:sz="4" w:space="0" w:color="auto"/>
              <w:bottom w:val="single" w:sz="4" w:space="0" w:color="auto"/>
              <w:right w:val="single" w:sz="4" w:space="0" w:color="auto"/>
            </w:tcBorders>
            <w:vAlign w:val="center"/>
          </w:tcPr>
          <w:p w14:paraId="4B0FC5C8" w14:textId="77777777" w:rsidR="004854A3" w:rsidRPr="004972D1" w:rsidRDefault="004854A3" w:rsidP="00E16A4B">
            <w:pPr>
              <w:spacing w:line="276" w:lineRule="auto"/>
              <w:ind w:left="113" w:right="113"/>
              <w:jc w:val="center"/>
              <w:rPr>
                <w:bCs/>
                <w:iCs/>
                <w:szCs w:val="26"/>
              </w:rPr>
            </w:pPr>
          </w:p>
        </w:tc>
        <w:tc>
          <w:tcPr>
            <w:tcW w:w="553" w:type="pct"/>
            <w:tcBorders>
              <w:top w:val="single" w:sz="4" w:space="0" w:color="auto"/>
              <w:left w:val="single" w:sz="4" w:space="0" w:color="auto"/>
              <w:bottom w:val="single" w:sz="4" w:space="0" w:color="auto"/>
              <w:right w:val="single" w:sz="4" w:space="0" w:color="auto"/>
            </w:tcBorders>
            <w:vAlign w:val="center"/>
          </w:tcPr>
          <w:p w14:paraId="37236884" w14:textId="77777777" w:rsidR="004854A3" w:rsidRPr="004972D1" w:rsidRDefault="004854A3" w:rsidP="00E16A4B">
            <w:pPr>
              <w:spacing w:line="276" w:lineRule="auto"/>
              <w:ind w:left="113" w:right="113"/>
              <w:jc w:val="center"/>
              <w:rPr>
                <w:bCs/>
                <w:iCs/>
                <w:szCs w:val="26"/>
              </w:rPr>
            </w:pP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646D6824" w14:textId="77777777" w:rsidR="004854A3" w:rsidRPr="004972D1" w:rsidRDefault="004854A3" w:rsidP="00E16A4B">
            <w:pPr>
              <w:spacing w:line="276" w:lineRule="auto"/>
              <w:ind w:left="113" w:right="113"/>
              <w:jc w:val="center"/>
              <w:rPr>
                <w:bCs/>
                <w:iCs/>
                <w:szCs w:val="26"/>
              </w:rPr>
            </w:pPr>
            <w:r w:rsidRPr="004972D1">
              <w:rPr>
                <w:szCs w:val="26"/>
              </w:rPr>
              <w:t>25.0</w:t>
            </w:r>
          </w:p>
        </w:tc>
        <w:tc>
          <w:tcPr>
            <w:tcW w:w="562" w:type="pct"/>
            <w:tcBorders>
              <w:top w:val="single" w:sz="4" w:space="0" w:color="auto"/>
              <w:left w:val="single" w:sz="4" w:space="0" w:color="auto"/>
              <w:bottom w:val="single" w:sz="4" w:space="0" w:color="auto"/>
              <w:right w:val="single" w:sz="4" w:space="0" w:color="auto"/>
            </w:tcBorders>
            <w:vAlign w:val="center"/>
          </w:tcPr>
          <w:p w14:paraId="54412543" w14:textId="77777777" w:rsidR="004854A3" w:rsidRPr="004972D1" w:rsidRDefault="004854A3" w:rsidP="00E16A4B">
            <w:pPr>
              <w:spacing w:line="276" w:lineRule="auto"/>
              <w:ind w:left="113" w:right="113"/>
              <w:jc w:val="center"/>
              <w:rPr>
                <w:bCs/>
                <w:iCs/>
                <w:szCs w:val="26"/>
              </w:rPr>
            </w:pPr>
            <w:r w:rsidRPr="004972D1">
              <w:rPr>
                <w:szCs w:val="26"/>
              </w:rPr>
              <w:t>13.7</w:t>
            </w:r>
          </w:p>
        </w:tc>
        <w:tc>
          <w:tcPr>
            <w:tcW w:w="562" w:type="pct"/>
            <w:tcBorders>
              <w:top w:val="single" w:sz="4" w:space="0" w:color="auto"/>
              <w:left w:val="single" w:sz="4" w:space="0" w:color="auto"/>
              <w:bottom w:val="single" w:sz="4" w:space="0" w:color="auto"/>
              <w:right w:val="single" w:sz="4" w:space="0" w:color="auto"/>
            </w:tcBorders>
            <w:vAlign w:val="center"/>
          </w:tcPr>
          <w:p w14:paraId="623F62AA" w14:textId="77777777" w:rsidR="004854A3" w:rsidRPr="004972D1" w:rsidRDefault="004854A3" w:rsidP="00E16A4B">
            <w:pPr>
              <w:spacing w:line="276" w:lineRule="auto"/>
              <w:ind w:left="113" w:right="113"/>
              <w:jc w:val="center"/>
              <w:rPr>
                <w:bCs/>
                <w:iCs/>
                <w:szCs w:val="26"/>
              </w:rPr>
            </w:pPr>
            <w:r w:rsidRPr="004972D1">
              <w:rPr>
                <w:szCs w:val="26"/>
              </w:rPr>
              <w:t>26.1</w:t>
            </w:r>
          </w:p>
        </w:tc>
        <w:tc>
          <w:tcPr>
            <w:tcW w:w="562" w:type="pct"/>
            <w:tcBorders>
              <w:top w:val="single" w:sz="4" w:space="0" w:color="auto"/>
              <w:left w:val="single" w:sz="4" w:space="0" w:color="auto"/>
              <w:bottom w:val="single" w:sz="4" w:space="0" w:color="auto"/>
              <w:right w:val="single" w:sz="4" w:space="0" w:color="auto"/>
            </w:tcBorders>
            <w:vAlign w:val="center"/>
          </w:tcPr>
          <w:p w14:paraId="34B9001B" w14:textId="77777777" w:rsidR="004854A3" w:rsidRPr="004972D1" w:rsidRDefault="004854A3" w:rsidP="00E16A4B">
            <w:pPr>
              <w:spacing w:line="276" w:lineRule="auto"/>
              <w:ind w:left="113" w:right="113"/>
              <w:jc w:val="center"/>
              <w:rPr>
                <w:bCs/>
                <w:iCs/>
                <w:szCs w:val="26"/>
              </w:rPr>
            </w:pPr>
            <w:r w:rsidRPr="004972D1">
              <w:rPr>
                <w:szCs w:val="26"/>
              </w:rPr>
              <w:t>20.7</w:t>
            </w:r>
          </w:p>
        </w:tc>
        <w:tc>
          <w:tcPr>
            <w:tcW w:w="562" w:type="pct"/>
            <w:tcBorders>
              <w:top w:val="single" w:sz="4" w:space="0" w:color="auto"/>
              <w:left w:val="single" w:sz="4" w:space="0" w:color="auto"/>
              <w:bottom w:val="single" w:sz="4" w:space="0" w:color="auto"/>
              <w:right w:val="single" w:sz="4" w:space="0" w:color="auto"/>
            </w:tcBorders>
            <w:vAlign w:val="center"/>
          </w:tcPr>
          <w:p w14:paraId="3845D850" w14:textId="77777777" w:rsidR="004854A3" w:rsidRPr="004972D1" w:rsidRDefault="004854A3" w:rsidP="00E16A4B">
            <w:pPr>
              <w:spacing w:line="276" w:lineRule="auto"/>
              <w:ind w:left="113" w:right="113"/>
              <w:jc w:val="center"/>
              <w:rPr>
                <w:bCs/>
                <w:iCs/>
                <w:szCs w:val="26"/>
              </w:rPr>
            </w:pPr>
            <w:r w:rsidRPr="004972D1">
              <w:rPr>
                <w:szCs w:val="26"/>
              </w:rPr>
              <w:t>4.0</w:t>
            </w:r>
          </w:p>
        </w:tc>
      </w:tr>
      <w:tr w:rsidR="004854A3" w:rsidRPr="004972D1" w14:paraId="393B8C46"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0725C9AD" w14:textId="77777777" w:rsidR="004854A3" w:rsidRPr="004972D1" w:rsidRDefault="004854A3" w:rsidP="00E16A4B">
            <w:pPr>
              <w:spacing w:line="276" w:lineRule="auto"/>
              <w:ind w:left="113" w:right="113"/>
              <w:jc w:val="center"/>
              <w:rPr>
                <w:bCs/>
                <w:iCs/>
                <w:szCs w:val="26"/>
              </w:rPr>
            </w:pPr>
            <w:r w:rsidRPr="004972D1">
              <w:rPr>
                <w:szCs w:val="26"/>
              </w:rPr>
              <w:t>2</w:t>
            </w:r>
          </w:p>
        </w:tc>
        <w:tc>
          <w:tcPr>
            <w:tcW w:w="663" w:type="pct"/>
            <w:tcBorders>
              <w:top w:val="single" w:sz="4" w:space="0" w:color="auto"/>
              <w:left w:val="single" w:sz="4" w:space="0" w:color="auto"/>
              <w:bottom w:val="single" w:sz="4" w:space="0" w:color="auto"/>
              <w:right w:val="single" w:sz="4" w:space="0" w:color="auto"/>
            </w:tcBorders>
            <w:vAlign w:val="center"/>
          </w:tcPr>
          <w:p w14:paraId="4FB6A3C0" w14:textId="77777777" w:rsidR="004854A3" w:rsidRPr="004972D1" w:rsidRDefault="004854A3" w:rsidP="00E16A4B">
            <w:pPr>
              <w:spacing w:line="276" w:lineRule="auto"/>
              <w:ind w:right="113"/>
              <w:rPr>
                <w:bCs/>
                <w:iCs/>
                <w:szCs w:val="26"/>
                <w:u w:val="single"/>
              </w:rPr>
            </w:pPr>
            <w:r w:rsidRPr="004972D1">
              <w:rPr>
                <w:szCs w:val="26"/>
              </w:rPr>
              <w:t>KLriêng</w:t>
            </w:r>
          </w:p>
        </w:tc>
        <w:tc>
          <w:tcPr>
            <w:tcW w:w="503" w:type="pct"/>
            <w:tcBorders>
              <w:top w:val="single" w:sz="4" w:space="0" w:color="auto"/>
              <w:left w:val="single" w:sz="4" w:space="0" w:color="auto"/>
              <w:bottom w:val="single" w:sz="4" w:space="0" w:color="auto"/>
              <w:right w:val="single" w:sz="4" w:space="0" w:color="auto"/>
            </w:tcBorders>
            <w:vAlign w:val="center"/>
          </w:tcPr>
          <w:p w14:paraId="2CB4D58B" w14:textId="77777777" w:rsidR="004854A3" w:rsidRPr="004972D1" w:rsidRDefault="004854A3" w:rsidP="00E16A4B">
            <w:pPr>
              <w:spacing w:line="276" w:lineRule="auto"/>
              <w:ind w:left="113" w:right="113"/>
              <w:jc w:val="center"/>
              <w:rPr>
                <w:bCs/>
                <w:iCs/>
                <w:szCs w:val="26"/>
              </w:rPr>
            </w:pPr>
            <w:r w:rsidRPr="004972D1">
              <w:rPr>
                <w:szCs w:val="26"/>
              </w:rPr>
              <w:sym w:font="Symbol" w:char="0044"/>
            </w:r>
          </w:p>
        </w:tc>
        <w:tc>
          <w:tcPr>
            <w:tcW w:w="553" w:type="pct"/>
            <w:tcBorders>
              <w:top w:val="single" w:sz="4" w:space="0" w:color="auto"/>
              <w:left w:val="single" w:sz="4" w:space="0" w:color="auto"/>
              <w:bottom w:val="single" w:sz="4" w:space="0" w:color="auto"/>
              <w:right w:val="single" w:sz="4" w:space="0" w:color="auto"/>
            </w:tcBorders>
            <w:vAlign w:val="center"/>
          </w:tcPr>
          <w:p w14:paraId="3070F257"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562" w:type="pct"/>
            <w:tcBorders>
              <w:top w:val="single" w:sz="4" w:space="0" w:color="auto"/>
              <w:left w:val="single" w:sz="4" w:space="0" w:color="auto"/>
              <w:bottom w:val="single" w:sz="4" w:space="0" w:color="auto"/>
              <w:right w:val="single" w:sz="4" w:space="0" w:color="auto"/>
            </w:tcBorders>
            <w:vAlign w:val="center"/>
          </w:tcPr>
          <w:p w14:paraId="780DB9F6" w14:textId="77777777" w:rsidR="004854A3" w:rsidRPr="004972D1" w:rsidRDefault="004854A3" w:rsidP="00E16A4B">
            <w:pPr>
              <w:spacing w:line="276" w:lineRule="auto"/>
              <w:ind w:left="113" w:right="113"/>
              <w:jc w:val="center"/>
              <w:rPr>
                <w:bCs/>
                <w:iCs/>
                <w:szCs w:val="26"/>
              </w:rPr>
            </w:pPr>
            <w:r w:rsidRPr="004972D1">
              <w:rPr>
                <w:szCs w:val="26"/>
              </w:rPr>
              <w:t>2.73</w:t>
            </w:r>
          </w:p>
        </w:tc>
        <w:tc>
          <w:tcPr>
            <w:tcW w:w="562" w:type="pct"/>
            <w:tcBorders>
              <w:top w:val="single" w:sz="4" w:space="0" w:color="auto"/>
              <w:left w:val="single" w:sz="4" w:space="0" w:color="auto"/>
              <w:bottom w:val="single" w:sz="4" w:space="0" w:color="auto"/>
              <w:right w:val="single" w:sz="4" w:space="0" w:color="auto"/>
            </w:tcBorders>
            <w:vAlign w:val="center"/>
          </w:tcPr>
          <w:p w14:paraId="41A401B6" w14:textId="77777777" w:rsidR="004854A3" w:rsidRPr="004972D1" w:rsidRDefault="004854A3" w:rsidP="00E16A4B">
            <w:pPr>
              <w:spacing w:line="276" w:lineRule="auto"/>
              <w:ind w:left="113" w:right="113"/>
              <w:jc w:val="center"/>
              <w:rPr>
                <w:bCs/>
                <w:iCs/>
                <w:szCs w:val="26"/>
              </w:rPr>
            </w:pPr>
            <w:r w:rsidRPr="004972D1">
              <w:rPr>
                <w:szCs w:val="26"/>
              </w:rPr>
              <w:t>2.84</w:t>
            </w:r>
          </w:p>
        </w:tc>
        <w:tc>
          <w:tcPr>
            <w:tcW w:w="562" w:type="pct"/>
            <w:tcBorders>
              <w:top w:val="single" w:sz="4" w:space="0" w:color="auto"/>
              <w:left w:val="single" w:sz="4" w:space="0" w:color="auto"/>
              <w:bottom w:val="single" w:sz="4" w:space="0" w:color="auto"/>
              <w:right w:val="single" w:sz="4" w:space="0" w:color="auto"/>
            </w:tcBorders>
            <w:vAlign w:val="center"/>
          </w:tcPr>
          <w:p w14:paraId="4BE279F5" w14:textId="77777777" w:rsidR="004854A3" w:rsidRPr="004972D1" w:rsidRDefault="004854A3" w:rsidP="00E16A4B">
            <w:pPr>
              <w:spacing w:line="276" w:lineRule="auto"/>
              <w:ind w:left="113" w:right="113"/>
              <w:jc w:val="center"/>
              <w:rPr>
                <w:bCs/>
                <w:iCs/>
                <w:szCs w:val="26"/>
              </w:rPr>
            </w:pPr>
            <w:r w:rsidRPr="004972D1">
              <w:rPr>
                <w:szCs w:val="26"/>
              </w:rPr>
              <w:t>2.77</w:t>
            </w:r>
          </w:p>
        </w:tc>
        <w:tc>
          <w:tcPr>
            <w:tcW w:w="562" w:type="pct"/>
            <w:tcBorders>
              <w:top w:val="single" w:sz="4" w:space="0" w:color="auto"/>
              <w:left w:val="single" w:sz="4" w:space="0" w:color="auto"/>
              <w:bottom w:val="single" w:sz="4" w:space="0" w:color="auto"/>
              <w:right w:val="single" w:sz="4" w:space="0" w:color="auto"/>
            </w:tcBorders>
            <w:vAlign w:val="center"/>
          </w:tcPr>
          <w:p w14:paraId="4A6D99D9" w14:textId="77777777" w:rsidR="004854A3" w:rsidRPr="004972D1" w:rsidRDefault="004854A3" w:rsidP="00E16A4B">
            <w:pPr>
              <w:spacing w:line="276" w:lineRule="auto"/>
              <w:ind w:left="113" w:right="113"/>
              <w:jc w:val="center"/>
              <w:rPr>
                <w:bCs/>
                <w:iCs/>
                <w:szCs w:val="26"/>
              </w:rPr>
            </w:pPr>
            <w:r w:rsidRPr="004972D1">
              <w:rPr>
                <w:szCs w:val="26"/>
              </w:rPr>
              <w:t>2.77</w:t>
            </w:r>
          </w:p>
        </w:tc>
        <w:tc>
          <w:tcPr>
            <w:tcW w:w="562" w:type="pct"/>
            <w:tcBorders>
              <w:top w:val="single" w:sz="4" w:space="0" w:color="auto"/>
              <w:left w:val="single" w:sz="4" w:space="0" w:color="auto"/>
              <w:bottom w:val="single" w:sz="4" w:space="0" w:color="auto"/>
              <w:right w:val="single" w:sz="4" w:space="0" w:color="auto"/>
            </w:tcBorders>
            <w:vAlign w:val="center"/>
          </w:tcPr>
          <w:p w14:paraId="69B3FE9C" w14:textId="77777777" w:rsidR="004854A3" w:rsidRPr="004972D1" w:rsidRDefault="004854A3" w:rsidP="00E16A4B">
            <w:pPr>
              <w:spacing w:line="276" w:lineRule="auto"/>
              <w:ind w:left="113" w:right="113"/>
              <w:jc w:val="center"/>
              <w:rPr>
                <w:bCs/>
                <w:iCs/>
                <w:szCs w:val="26"/>
              </w:rPr>
            </w:pPr>
            <w:r w:rsidRPr="004972D1">
              <w:rPr>
                <w:szCs w:val="26"/>
              </w:rPr>
              <w:t>2.82</w:t>
            </w:r>
          </w:p>
        </w:tc>
      </w:tr>
      <w:tr w:rsidR="004854A3" w:rsidRPr="004972D1" w14:paraId="54EDC6E6"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3C813EF5" w14:textId="77777777" w:rsidR="004854A3" w:rsidRPr="004972D1" w:rsidRDefault="004854A3" w:rsidP="00E16A4B">
            <w:pPr>
              <w:spacing w:line="276" w:lineRule="auto"/>
              <w:ind w:left="113" w:right="113"/>
              <w:jc w:val="center"/>
              <w:rPr>
                <w:bCs/>
                <w:iCs/>
                <w:szCs w:val="26"/>
              </w:rPr>
            </w:pPr>
            <w:r w:rsidRPr="004972D1">
              <w:rPr>
                <w:szCs w:val="26"/>
              </w:rPr>
              <w:t>3</w:t>
            </w:r>
          </w:p>
        </w:tc>
        <w:tc>
          <w:tcPr>
            <w:tcW w:w="663" w:type="pct"/>
            <w:tcBorders>
              <w:top w:val="single" w:sz="4" w:space="0" w:color="auto"/>
              <w:left w:val="single" w:sz="4" w:space="0" w:color="auto"/>
              <w:bottom w:val="single" w:sz="4" w:space="0" w:color="auto"/>
              <w:right w:val="single" w:sz="4" w:space="0" w:color="auto"/>
            </w:tcBorders>
            <w:vAlign w:val="center"/>
          </w:tcPr>
          <w:p w14:paraId="45591B90" w14:textId="77777777" w:rsidR="004854A3" w:rsidRPr="004972D1" w:rsidRDefault="004854A3" w:rsidP="00E16A4B">
            <w:pPr>
              <w:spacing w:line="276" w:lineRule="auto"/>
              <w:ind w:right="113"/>
              <w:rPr>
                <w:bCs/>
                <w:iCs/>
                <w:szCs w:val="26"/>
              </w:rPr>
            </w:pPr>
            <w:r w:rsidRPr="004972D1">
              <w:rPr>
                <w:szCs w:val="26"/>
              </w:rPr>
              <w:t>KLTT tự nhiên</w:t>
            </w:r>
          </w:p>
        </w:tc>
        <w:tc>
          <w:tcPr>
            <w:tcW w:w="503" w:type="pct"/>
            <w:tcBorders>
              <w:top w:val="single" w:sz="4" w:space="0" w:color="auto"/>
              <w:left w:val="single" w:sz="4" w:space="0" w:color="auto"/>
              <w:bottom w:val="single" w:sz="4" w:space="0" w:color="auto"/>
              <w:right w:val="single" w:sz="4" w:space="0" w:color="auto"/>
            </w:tcBorders>
            <w:vAlign w:val="center"/>
          </w:tcPr>
          <w:p w14:paraId="068345FF" w14:textId="77777777" w:rsidR="004854A3" w:rsidRPr="004972D1" w:rsidRDefault="004854A3" w:rsidP="00E16A4B">
            <w:pPr>
              <w:spacing w:line="276" w:lineRule="auto"/>
              <w:ind w:left="113" w:right="113"/>
              <w:jc w:val="center"/>
              <w:rPr>
                <w:bCs/>
                <w:iCs/>
                <w:szCs w:val="26"/>
                <w:vertAlign w:val="subscript"/>
              </w:rPr>
            </w:pPr>
            <w:r w:rsidRPr="004972D1">
              <w:rPr>
                <w:szCs w:val="26"/>
              </w:rPr>
              <w:sym w:font="Symbol" w:char="0067"/>
            </w:r>
            <w:r w:rsidRPr="004972D1">
              <w:rPr>
                <w:szCs w:val="26"/>
                <w:vertAlign w:val="subscript"/>
              </w:rPr>
              <w:t>TN</w:t>
            </w:r>
          </w:p>
        </w:tc>
        <w:tc>
          <w:tcPr>
            <w:tcW w:w="553" w:type="pct"/>
            <w:tcBorders>
              <w:top w:val="single" w:sz="4" w:space="0" w:color="auto"/>
              <w:left w:val="single" w:sz="4" w:space="0" w:color="auto"/>
              <w:bottom w:val="single" w:sz="4" w:space="0" w:color="auto"/>
              <w:right w:val="single" w:sz="4" w:space="0" w:color="auto"/>
            </w:tcBorders>
            <w:vAlign w:val="center"/>
          </w:tcPr>
          <w:p w14:paraId="75210394"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562" w:type="pct"/>
            <w:tcBorders>
              <w:top w:val="single" w:sz="4" w:space="0" w:color="auto"/>
              <w:left w:val="single" w:sz="4" w:space="0" w:color="auto"/>
              <w:bottom w:val="single" w:sz="4" w:space="0" w:color="auto"/>
              <w:right w:val="single" w:sz="4" w:space="0" w:color="auto"/>
            </w:tcBorders>
            <w:vAlign w:val="center"/>
          </w:tcPr>
          <w:p w14:paraId="0E932A99" w14:textId="77777777" w:rsidR="004854A3" w:rsidRPr="004972D1" w:rsidRDefault="004854A3" w:rsidP="00E16A4B">
            <w:pPr>
              <w:spacing w:line="276" w:lineRule="auto"/>
              <w:ind w:left="113" w:right="113"/>
              <w:jc w:val="center"/>
              <w:rPr>
                <w:bCs/>
                <w:iCs/>
                <w:szCs w:val="26"/>
              </w:rPr>
            </w:pPr>
            <w:r w:rsidRPr="004972D1">
              <w:rPr>
                <w:szCs w:val="26"/>
              </w:rPr>
              <w:t>1.60</w:t>
            </w:r>
          </w:p>
        </w:tc>
        <w:tc>
          <w:tcPr>
            <w:tcW w:w="562" w:type="pct"/>
            <w:tcBorders>
              <w:top w:val="single" w:sz="4" w:space="0" w:color="auto"/>
              <w:left w:val="single" w:sz="4" w:space="0" w:color="auto"/>
              <w:bottom w:val="single" w:sz="4" w:space="0" w:color="auto"/>
              <w:right w:val="single" w:sz="4" w:space="0" w:color="auto"/>
            </w:tcBorders>
            <w:vAlign w:val="center"/>
          </w:tcPr>
          <w:p w14:paraId="3ED5DD5D" w14:textId="77777777" w:rsidR="004854A3" w:rsidRPr="004972D1" w:rsidRDefault="004854A3" w:rsidP="00E16A4B">
            <w:pPr>
              <w:spacing w:line="276" w:lineRule="auto"/>
              <w:ind w:left="113" w:right="113"/>
              <w:jc w:val="center"/>
              <w:rPr>
                <w:bCs/>
                <w:iCs/>
                <w:szCs w:val="26"/>
              </w:rPr>
            </w:pPr>
            <w:r w:rsidRPr="004972D1">
              <w:rPr>
                <w:szCs w:val="26"/>
              </w:rPr>
              <w:t>2.08</w:t>
            </w:r>
          </w:p>
        </w:tc>
        <w:tc>
          <w:tcPr>
            <w:tcW w:w="562" w:type="pct"/>
            <w:tcBorders>
              <w:top w:val="single" w:sz="4" w:space="0" w:color="auto"/>
              <w:left w:val="single" w:sz="4" w:space="0" w:color="auto"/>
              <w:bottom w:val="single" w:sz="4" w:space="0" w:color="auto"/>
              <w:right w:val="single" w:sz="4" w:space="0" w:color="auto"/>
            </w:tcBorders>
            <w:vAlign w:val="center"/>
          </w:tcPr>
          <w:p w14:paraId="2D9A11F4" w14:textId="77777777" w:rsidR="004854A3" w:rsidRPr="004972D1" w:rsidRDefault="004854A3" w:rsidP="00E16A4B">
            <w:pPr>
              <w:spacing w:line="276" w:lineRule="auto"/>
              <w:ind w:left="113" w:right="113"/>
              <w:jc w:val="center"/>
              <w:rPr>
                <w:bCs/>
                <w:iCs/>
                <w:szCs w:val="26"/>
              </w:rPr>
            </w:pPr>
            <w:r w:rsidRPr="004972D1">
              <w:rPr>
                <w:szCs w:val="26"/>
              </w:rPr>
              <w:t>1.66</w:t>
            </w:r>
          </w:p>
        </w:tc>
        <w:tc>
          <w:tcPr>
            <w:tcW w:w="562" w:type="pct"/>
            <w:tcBorders>
              <w:top w:val="single" w:sz="4" w:space="0" w:color="auto"/>
              <w:left w:val="single" w:sz="4" w:space="0" w:color="auto"/>
              <w:bottom w:val="single" w:sz="4" w:space="0" w:color="auto"/>
              <w:right w:val="single" w:sz="4" w:space="0" w:color="auto"/>
            </w:tcBorders>
            <w:vAlign w:val="center"/>
          </w:tcPr>
          <w:p w14:paraId="0AAF76F7" w14:textId="77777777" w:rsidR="004854A3" w:rsidRPr="004972D1" w:rsidRDefault="004854A3" w:rsidP="00E16A4B">
            <w:pPr>
              <w:spacing w:line="276" w:lineRule="auto"/>
              <w:ind w:left="113" w:right="113"/>
              <w:jc w:val="center"/>
              <w:rPr>
                <w:bCs/>
                <w:iCs/>
                <w:szCs w:val="26"/>
              </w:rPr>
            </w:pPr>
            <w:r w:rsidRPr="004972D1">
              <w:rPr>
                <w:szCs w:val="26"/>
              </w:rPr>
              <w:t>1.85</w:t>
            </w:r>
          </w:p>
        </w:tc>
        <w:tc>
          <w:tcPr>
            <w:tcW w:w="562" w:type="pct"/>
            <w:tcBorders>
              <w:top w:val="single" w:sz="4" w:space="0" w:color="auto"/>
              <w:left w:val="single" w:sz="4" w:space="0" w:color="auto"/>
              <w:bottom w:val="single" w:sz="4" w:space="0" w:color="auto"/>
              <w:right w:val="single" w:sz="4" w:space="0" w:color="auto"/>
            </w:tcBorders>
            <w:vAlign w:val="center"/>
          </w:tcPr>
          <w:p w14:paraId="0873937D" w14:textId="77777777" w:rsidR="004854A3" w:rsidRPr="004972D1" w:rsidRDefault="004854A3" w:rsidP="00E16A4B">
            <w:pPr>
              <w:spacing w:line="276" w:lineRule="auto"/>
              <w:ind w:left="113" w:right="113"/>
              <w:jc w:val="center"/>
              <w:rPr>
                <w:bCs/>
                <w:iCs/>
                <w:szCs w:val="26"/>
              </w:rPr>
            </w:pPr>
            <w:r w:rsidRPr="004972D1">
              <w:rPr>
                <w:szCs w:val="26"/>
              </w:rPr>
              <w:t>1.94</w:t>
            </w:r>
          </w:p>
        </w:tc>
      </w:tr>
      <w:tr w:rsidR="004854A3" w:rsidRPr="004972D1" w14:paraId="2522A374"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40F45101" w14:textId="77777777" w:rsidR="004854A3" w:rsidRPr="004972D1" w:rsidRDefault="004854A3" w:rsidP="00E16A4B">
            <w:pPr>
              <w:spacing w:line="276" w:lineRule="auto"/>
              <w:ind w:left="113" w:right="113"/>
              <w:jc w:val="center"/>
              <w:rPr>
                <w:bCs/>
                <w:iCs/>
                <w:szCs w:val="26"/>
              </w:rPr>
            </w:pPr>
            <w:r w:rsidRPr="004972D1">
              <w:rPr>
                <w:szCs w:val="26"/>
              </w:rPr>
              <w:t>4</w:t>
            </w:r>
          </w:p>
        </w:tc>
        <w:tc>
          <w:tcPr>
            <w:tcW w:w="663" w:type="pct"/>
            <w:tcBorders>
              <w:top w:val="single" w:sz="4" w:space="0" w:color="auto"/>
              <w:left w:val="single" w:sz="4" w:space="0" w:color="auto"/>
              <w:bottom w:val="single" w:sz="4" w:space="0" w:color="auto"/>
              <w:right w:val="single" w:sz="4" w:space="0" w:color="auto"/>
            </w:tcBorders>
            <w:vAlign w:val="center"/>
          </w:tcPr>
          <w:p w14:paraId="77D458F8" w14:textId="77777777" w:rsidR="004854A3" w:rsidRPr="004972D1" w:rsidRDefault="004854A3" w:rsidP="00E16A4B">
            <w:pPr>
              <w:spacing w:line="276" w:lineRule="auto"/>
              <w:ind w:right="113"/>
              <w:rPr>
                <w:bCs/>
                <w:iCs/>
                <w:szCs w:val="26"/>
              </w:rPr>
            </w:pPr>
            <w:r w:rsidRPr="004972D1">
              <w:rPr>
                <w:szCs w:val="26"/>
              </w:rPr>
              <w:t>KLTT khô</w:t>
            </w:r>
          </w:p>
        </w:tc>
        <w:tc>
          <w:tcPr>
            <w:tcW w:w="503" w:type="pct"/>
            <w:tcBorders>
              <w:top w:val="single" w:sz="4" w:space="0" w:color="auto"/>
              <w:left w:val="single" w:sz="4" w:space="0" w:color="auto"/>
              <w:bottom w:val="single" w:sz="4" w:space="0" w:color="auto"/>
              <w:right w:val="single" w:sz="4" w:space="0" w:color="auto"/>
            </w:tcBorders>
            <w:vAlign w:val="center"/>
          </w:tcPr>
          <w:p w14:paraId="2866187B" w14:textId="77777777" w:rsidR="004854A3" w:rsidRPr="004972D1" w:rsidRDefault="004854A3" w:rsidP="00E16A4B">
            <w:pPr>
              <w:spacing w:line="276" w:lineRule="auto"/>
              <w:ind w:left="113" w:right="113"/>
              <w:jc w:val="center"/>
              <w:rPr>
                <w:bCs/>
                <w:iCs/>
                <w:szCs w:val="26"/>
                <w:vertAlign w:val="subscript"/>
              </w:rPr>
            </w:pPr>
            <w:r w:rsidRPr="004972D1">
              <w:rPr>
                <w:szCs w:val="26"/>
              </w:rPr>
              <w:sym w:font="Symbol" w:char="0067"/>
            </w:r>
            <w:r w:rsidRPr="004972D1">
              <w:rPr>
                <w:szCs w:val="26"/>
                <w:vertAlign w:val="subscript"/>
              </w:rPr>
              <w:t>ck</w:t>
            </w:r>
          </w:p>
        </w:tc>
        <w:tc>
          <w:tcPr>
            <w:tcW w:w="553" w:type="pct"/>
            <w:tcBorders>
              <w:top w:val="single" w:sz="4" w:space="0" w:color="auto"/>
              <w:left w:val="single" w:sz="4" w:space="0" w:color="auto"/>
              <w:bottom w:val="single" w:sz="4" w:space="0" w:color="auto"/>
              <w:right w:val="single" w:sz="4" w:space="0" w:color="auto"/>
            </w:tcBorders>
            <w:vAlign w:val="center"/>
          </w:tcPr>
          <w:p w14:paraId="6FC60038"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562" w:type="pct"/>
            <w:tcBorders>
              <w:top w:val="single" w:sz="4" w:space="0" w:color="auto"/>
              <w:left w:val="single" w:sz="4" w:space="0" w:color="auto"/>
              <w:bottom w:val="single" w:sz="4" w:space="0" w:color="auto"/>
              <w:right w:val="single" w:sz="4" w:space="0" w:color="auto"/>
            </w:tcBorders>
            <w:vAlign w:val="center"/>
          </w:tcPr>
          <w:p w14:paraId="1A0366DF" w14:textId="77777777" w:rsidR="004854A3" w:rsidRPr="004972D1" w:rsidRDefault="004854A3" w:rsidP="00E16A4B">
            <w:pPr>
              <w:spacing w:line="276" w:lineRule="auto"/>
              <w:ind w:left="113" w:right="113"/>
              <w:jc w:val="center"/>
              <w:rPr>
                <w:bCs/>
                <w:iCs/>
                <w:szCs w:val="26"/>
              </w:rPr>
            </w:pPr>
            <w:r w:rsidRPr="004972D1">
              <w:rPr>
                <w:szCs w:val="26"/>
              </w:rPr>
              <w:t>1.09</w:t>
            </w:r>
          </w:p>
        </w:tc>
        <w:tc>
          <w:tcPr>
            <w:tcW w:w="562" w:type="pct"/>
            <w:tcBorders>
              <w:top w:val="single" w:sz="4" w:space="0" w:color="auto"/>
              <w:left w:val="single" w:sz="4" w:space="0" w:color="auto"/>
              <w:bottom w:val="single" w:sz="4" w:space="0" w:color="auto"/>
              <w:right w:val="single" w:sz="4" w:space="0" w:color="auto"/>
            </w:tcBorders>
            <w:vAlign w:val="center"/>
          </w:tcPr>
          <w:p w14:paraId="0F8E3CAD" w14:textId="77777777" w:rsidR="004854A3" w:rsidRPr="004972D1" w:rsidRDefault="004854A3" w:rsidP="00E16A4B">
            <w:pPr>
              <w:spacing w:line="276" w:lineRule="auto"/>
              <w:ind w:left="113" w:right="113"/>
              <w:jc w:val="center"/>
              <w:rPr>
                <w:bCs/>
                <w:iCs/>
                <w:szCs w:val="26"/>
              </w:rPr>
            </w:pPr>
            <w:r w:rsidRPr="004972D1">
              <w:rPr>
                <w:szCs w:val="26"/>
              </w:rPr>
              <w:t>1.68</w:t>
            </w:r>
          </w:p>
        </w:tc>
        <w:tc>
          <w:tcPr>
            <w:tcW w:w="562" w:type="pct"/>
            <w:tcBorders>
              <w:top w:val="single" w:sz="4" w:space="0" w:color="auto"/>
              <w:left w:val="single" w:sz="4" w:space="0" w:color="auto"/>
              <w:bottom w:val="single" w:sz="4" w:space="0" w:color="auto"/>
              <w:right w:val="single" w:sz="4" w:space="0" w:color="auto"/>
            </w:tcBorders>
            <w:vAlign w:val="center"/>
          </w:tcPr>
          <w:p w14:paraId="5EBA6D25" w14:textId="77777777" w:rsidR="004854A3" w:rsidRPr="004972D1" w:rsidRDefault="004854A3" w:rsidP="00E16A4B">
            <w:pPr>
              <w:spacing w:line="276" w:lineRule="auto"/>
              <w:ind w:left="113" w:right="113"/>
              <w:jc w:val="center"/>
              <w:rPr>
                <w:bCs/>
                <w:iCs/>
                <w:szCs w:val="26"/>
              </w:rPr>
            </w:pPr>
            <w:r w:rsidRPr="004972D1">
              <w:rPr>
                <w:szCs w:val="26"/>
              </w:rPr>
              <w:t>1.20</w:t>
            </w:r>
          </w:p>
        </w:tc>
        <w:tc>
          <w:tcPr>
            <w:tcW w:w="562" w:type="pct"/>
            <w:tcBorders>
              <w:top w:val="single" w:sz="4" w:space="0" w:color="auto"/>
              <w:left w:val="single" w:sz="4" w:space="0" w:color="auto"/>
              <w:bottom w:val="single" w:sz="4" w:space="0" w:color="auto"/>
              <w:right w:val="single" w:sz="4" w:space="0" w:color="auto"/>
            </w:tcBorders>
            <w:vAlign w:val="center"/>
          </w:tcPr>
          <w:p w14:paraId="30FA1C67" w14:textId="77777777" w:rsidR="004854A3" w:rsidRPr="004972D1" w:rsidRDefault="004854A3" w:rsidP="00E16A4B">
            <w:pPr>
              <w:spacing w:line="276" w:lineRule="auto"/>
              <w:ind w:left="113" w:right="113"/>
              <w:jc w:val="center"/>
              <w:rPr>
                <w:bCs/>
                <w:iCs/>
                <w:szCs w:val="26"/>
              </w:rPr>
            </w:pPr>
            <w:r w:rsidRPr="004972D1">
              <w:rPr>
                <w:szCs w:val="26"/>
              </w:rPr>
              <w:t>1.52</w:t>
            </w:r>
          </w:p>
        </w:tc>
        <w:tc>
          <w:tcPr>
            <w:tcW w:w="562" w:type="pct"/>
            <w:tcBorders>
              <w:top w:val="single" w:sz="4" w:space="0" w:color="auto"/>
              <w:left w:val="single" w:sz="4" w:space="0" w:color="auto"/>
              <w:bottom w:val="single" w:sz="4" w:space="0" w:color="auto"/>
              <w:right w:val="single" w:sz="4" w:space="0" w:color="auto"/>
            </w:tcBorders>
            <w:vAlign w:val="center"/>
          </w:tcPr>
          <w:p w14:paraId="06206DD8" w14:textId="77777777" w:rsidR="004854A3" w:rsidRPr="004972D1" w:rsidRDefault="004854A3" w:rsidP="00E16A4B">
            <w:pPr>
              <w:spacing w:line="276" w:lineRule="auto"/>
              <w:ind w:left="113" w:right="113"/>
              <w:jc w:val="center"/>
              <w:rPr>
                <w:bCs/>
                <w:iCs/>
                <w:szCs w:val="26"/>
              </w:rPr>
            </w:pPr>
            <w:r w:rsidRPr="004972D1">
              <w:rPr>
                <w:szCs w:val="26"/>
              </w:rPr>
              <w:t>1.75</w:t>
            </w:r>
          </w:p>
        </w:tc>
      </w:tr>
      <w:tr w:rsidR="004854A3" w:rsidRPr="004972D1" w14:paraId="2DC064F2"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3CE56485" w14:textId="77777777" w:rsidR="004854A3" w:rsidRPr="004972D1" w:rsidRDefault="004854A3" w:rsidP="00E16A4B">
            <w:pPr>
              <w:spacing w:line="276" w:lineRule="auto"/>
              <w:ind w:left="113" w:right="113"/>
              <w:jc w:val="center"/>
              <w:rPr>
                <w:bCs/>
                <w:iCs/>
                <w:szCs w:val="26"/>
              </w:rPr>
            </w:pPr>
            <w:r w:rsidRPr="004972D1">
              <w:rPr>
                <w:szCs w:val="26"/>
              </w:rPr>
              <w:t>5</w:t>
            </w:r>
          </w:p>
        </w:tc>
        <w:tc>
          <w:tcPr>
            <w:tcW w:w="663" w:type="pct"/>
            <w:tcBorders>
              <w:top w:val="single" w:sz="4" w:space="0" w:color="auto"/>
              <w:left w:val="single" w:sz="4" w:space="0" w:color="auto"/>
              <w:bottom w:val="single" w:sz="4" w:space="0" w:color="auto"/>
              <w:right w:val="single" w:sz="4" w:space="0" w:color="auto"/>
            </w:tcBorders>
            <w:vAlign w:val="center"/>
          </w:tcPr>
          <w:p w14:paraId="474E11D1" w14:textId="77777777" w:rsidR="004854A3" w:rsidRPr="004972D1" w:rsidRDefault="004854A3" w:rsidP="00E16A4B">
            <w:pPr>
              <w:spacing w:line="276" w:lineRule="auto"/>
              <w:ind w:right="113"/>
              <w:rPr>
                <w:bCs/>
                <w:iCs/>
                <w:szCs w:val="26"/>
              </w:rPr>
            </w:pPr>
            <w:r w:rsidRPr="004972D1">
              <w:rPr>
                <w:szCs w:val="26"/>
              </w:rPr>
              <w:t>Độ ẩm tự nhiên</w:t>
            </w:r>
          </w:p>
        </w:tc>
        <w:tc>
          <w:tcPr>
            <w:tcW w:w="503" w:type="pct"/>
            <w:tcBorders>
              <w:top w:val="single" w:sz="4" w:space="0" w:color="auto"/>
              <w:left w:val="single" w:sz="4" w:space="0" w:color="auto"/>
              <w:bottom w:val="single" w:sz="4" w:space="0" w:color="auto"/>
              <w:right w:val="single" w:sz="4" w:space="0" w:color="auto"/>
            </w:tcBorders>
            <w:vAlign w:val="center"/>
          </w:tcPr>
          <w:p w14:paraId="190E4E0E" w14:textId="77777777" w:rsidR="004854A3" w:rsidRPr="004972D1" w:rsidRDefault="004854A3" w:rsidP="00E16A4B">
            <w:pPr>
              <w:spacing w:line="276" w:lineRule="auto"/>
              <w:ind w:left="113" w:right="113"/>
              <w:jc w:val="center"/>
              <w:rPr>
                <w:bCs/>
                <w:iCs/>
                <w:szCs w:val="26"/>
              </w:rPr>
            </w:pPr>
            <w:r w:rsidRPr="004972D1">
              <w:rPr>
                <w:szCs w:val="26"/>
              </w:rPr>
              <w:t>W</w:t>
            </w:r>
          </w:p>
        </w:tc>
        <w:tc>
          <w:tcPr>
            <w:tcW w:w="553" w:type="pct"/>
            <w:tcBorders>
              <w:top w:val="single" w:sz="4" w:space="0" w:color="auto"/>
              <w:left w:val="single" w:sz="4" w:space="0" w:color="auto"/>
              <w:bottom w:val="single" w:sz="4" w:space="0" w:color="auto"/>
              <w:right w:val="single" w:sz="4" w:space="0" w:color="auto"/>
            </w:tcBorders>
            <w:vAlign w:val="center"/>
          </w:tcPr>
          <w:p w14:paraId="54D51B5E" w14:textId="77777777" w:rsidR="004854A3" w:rsidRPr="004972D1" w:rsidRDefault="004854A3" w:rsidP="00E16A4B">
            <w:pPr>
              <w:spacing w:line="276" w:lineRule="auto"/>
              <w:ind w:left="113" w:right="113"/>
              <w:jc w:val="center"/>
              <w:rPr>
                <w:bCs/>
                <w:iCs/>
                <w:szCs w:val="26"/>
              </w:rPr>
            </w:pP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0E87CC67" w14:textId="77777777" w:rsidR="004854A3" w:rsidRPr="004972D1" w:rsidRDefault="004854A3" w:rsidP="00E16A4B">
            <w:pPr>
              <w:spacing w:line="276" w:lineRule="auto"/>
              <w:ind w:left="113" w:right="113"/>
              <w:jc w:val="center"/>
              <w:rPr>
                <w:bCs/>
                <w:iCs/>
                <w:szCs w:val="26"/>
              </w:rPr>
            </w:pPr>
            <w:r w:rsidRPr="004972D1">
              <w:rPr>
                <w:szCs w:val="26"/>
              </w:rPr>
              <w:t>47.2</w:t>
            </w:r>
          </w:p>
        </w:tc>
        <w:tc>
          <w:tcPr>
            <w:tcW w:w="562" w:type="pct"/>
            <w:tcBorders>
              <w:top w:val="single" w:sz="4" w:space="0" w:color="auto"/>
              <w:left w:val="single" w:sz="4" w:space="0" w:color="auto"/>
              <w:bottom w:val="single" w:sz="4" w:space="0" w:color="auto"/>
              <w:right w:val="single" w:sz="4" w:space="0" w:color="auto"/>
            </w:tcBorders>
            <w:vAlign w:val="center"/>
          </w:tcPr>
          <w:p w14:paraId="0AB94A70" w14:textId="77777777" w:rsidR="004854A3" w:rsidRPr="004972D1" w:rsidRDefault="004854A3" w:rsidP="00E16A4B">
            <w:pPr>
              <w:spacing w:line="276" w:lineRule="auto"/>
              <w:ind w:left="113" w:right="113"/>
              <w:jc w:val="center"/>
              <w:rPr>
                <w:bCs/>
                <w:iCs/>
                <w:szCs w:val="26"/>
              </w:rPr>
            </w:pPr>
            <w:r w:rsidRPr="004972D1">
              <w:rPr>
                <w:szCs w:val="26"/>
              </w:rPr>
              <w:t>23.6</w:t>
            </w:r>
          </w:p>
        </w:tc>
        <w:tc>
          <w:tcPr>
            <w:tcW w:w="562" w:type="pct"/>
            <w:tcBorders>
              <w:top w:val="single" w:sz="4" w:space="0" w:color="auto"/>
              <w:left w:val="single" w:sz="4" w:space="0" w:color="auto"/>
              <w:bottom w:val="single" w:sz="4" w:space="0" w:color="auto"/>
              <w:right w:val="single" w:sz="4" w:space="0" w:color="auto"/>
            </w:tcBorders>
            <w:vAlign w:val="center"/>
          </w:tcPr>
          <w:p w14:paraId="016954F4" w14:textId="77777777" w:rsidR="004854A3" w:rsidRPr="004972D1" w:rsidRDefault="004854A3" w:rsidP="00E16A4B">
            <w:pPr>
              <w:spacing w:line="276" w:lineRule="auto"/>
              <w:ind w:left="113" w:right="113"/>
              <w:jc w:val="center"/>
              <w:rPr>
                <w:bCs/>
                <w:iCs/>
                <w:szCs w:val="26"/>
              </w:rPr>
            </w:pPr>
            <w:r w:rsidRPr="004972D1">
              <w:rPr>
                <w:szCs w:val="26"/>
              </w:rPr>
              <w:t>38.4</w:t>
            </w:r>
          </w:p>
        </w:tc>
        <w:tc>
          <w:tcPr>
            <w:tcW w:w="562" w:type="pct"/>
            <w:tcBorders>
              <w:top w:val="single" w:sz="4" w:space="0" w:color="auto"/>
              <w:left w:val="single" w:sz="4" w:space="0" w:color="auto"/>
              <w:bottom w:val="single" w:sz="4" w:space="0" w:color="auto"/>
              <w:right w:val="single" w:sz="4" w:space="0" w:color="auto"/>
            </w:tcBorders>
            <w:vAlign w:val="center"/>
          </w:tcPr>
          <w:p w14:paraId="40ECB2D6" w14:textId="77777777" w:rsidR="004854A3" w:rsidRPr="004972D1" w:rsidRDefault="004854A3" w:rsidP="00E16A4B">
            <w:pPr>
              <w:spacing w:line="276" w:lineRule="auto"/>
              <w:ind w:left="113" w:right="113"/>
              <w:jc w:val="center"/>
              <w:rPr>
                <w:bCs/>
                <w:iCs/>
                <w:szCs w:val="26"/>
              </w:rPr>
            </w:pPr>
            <w:r w:rsidRPr="004972D1">
              <w:rPr>
                <w:szCs w:val="26"/>
              </w:rPr>
              <w:t>21.7</w:t>
            </w:r>
          </w:p>
        </w:tc>
        <w:tc>
          <w:tcPr>
            <w:tcW w:w="562" w:type="pct"/>
            <w:tcBorders>
              <w:top w:val="single" w:sz="4" w:space="0" w:color="auto"/>
              <w:left w:val="single" w:sz="4" w:space="0" w:color="auto"/>
              <w:bottom w:val="single" w:sz="4" w:space="0" w:color="auto"/>
              <w:right w:val="single" w:sz="4" w:space="0" w:color="auto"/>
            </w:tcBorders>
            <w:vAlign w:val="center"/>
          </w:tcPr>
          <w:p w14:paraId="53959D4D" w14:textId="77777777" w:rsidR="004854A3" w:rsidRPr="004972D1" w:rsidRDefault="004854A3" w:rsidP="00E16A4B">
            <w:pPr>
              <w:spacing w:line="276" w:lineRule="auto"/>
              <w:ind w:left="113" w:right="113"/>
              <w:jc w:val="center"/>
              <w:rPr>
                <w:bCs/>
                <w:iCs/>
                <w:szCs w:val="26"/>
              </w:rPr>
            </w:pPr>
            <w:r w:rsidRPr="004972D1">
              <w:rPr>
                <w:szCs w:val="26"/>
              </w:rPr>
              <w:t>10.6</w:t>
            </w:r>
          </w:p>
        </w:tc>
      </w:tr>
      <w:tr w:rsidR="004854A3" w:rsidRPr="004972D1" w14:paraId="7F4F9A3E"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48ED66D0" w14:textId="77777777" w:rsidR="004854A3" w:rsidRPr="004972D1" w:rsidRDefault="004854A3" w:rsidP="00E16A4B">
            <w:pPr>
              <w:spacing w:line="276" w:lineRule="auto"/>
              <w:ind w:left="113" w:right="113"/>
              <w:jc w:val="center"/>
              <w:rPr>
                <w:bCs/>
                <w:iCs/>
                <w:szCs w:val="26"/>
              </w:rPr>
            </w:pPr>
            <w:r w:rsidRPr="004972D1">
              <w:rPr>
                <w:szCs w:val="26"/>
              </w:rPr>
              <w:t>6</w:t>
            </w:r>
          </w:p>
        </w:tc>
        <w:tc>
          <w:tcPr>
            <w:tcW w:w="663" w:type="pct"/>
            <w:tcBorders>
              <w:top w:val="single" w:sz="4" w:space="0" w:color="auto"/>
              <w:left w:val="single" w:sz="4" w:space="0" w:color="auto"/>
              <w:bottom w:val="single" w:sz="4" w:space="0" w:color="auto"/>
              <w:right w:val="single" w:sz="4" w:space="0" w:color="auto"/>
            </w:tcBorders>
            <w:vAlign w:val="center"/>
          </w:tcPr>
          <w:p w14:paraId="568E1DAA" w14:textId="77777777" w:rsidR="004854A3" w:rsidRPr="004972D1" w:rsidRDefault="004854A3" w:rsidP="00E16A4B">
            <w:pPr>
              <w:spacing w:line="276" w:lineRule="auto"/>
              <w:ind w:right="113"/>
              <w:rPr>
                <w:bCs/>
                <w:iCs/>
                <w:szCs w:val="26"/>
              </w:rPr>
            </w:pPr>
            <w:r w:rsidRPr="004972D1">
              <w:rPr>
                <w:szCs w:val="26"/>
              </w:rPr>
              <w:t>Độ bão hoà</w:t>
            </w:r>
          </w:p>
        </w:tc>
        <w:tc>
          <w:tcPr>
            <w:tcW w:w="503" w:type="pct"/>
            <w:tcBorders>
              <w:top w:val="single" w:sz="4" w:space="0" w:color="auto"/>
              <w:left w:val="single" w:sz="4" w:space="0" w:color="auto"/>
              <w:bottom w:val="single" w:sz="4" w:space="0" w:color="auto"/>
              <w:right w:val="single" w:sz="4" w:space="0" w:color="auto"/>
            </w:tcBorders>
            <w:vAlign w:val="center"/>
          </w:tcPr>
          <w:p w14:paraId="2514F660" w14:textId="77777777" w:rsidR="004854A3" w:rsidRPr="004972D1" w:rsidRDefault="004854A3" w:rsidP="00E16A4B">
            <w:pPr>
              <w:spacing w:line="276" w:lineRule="auto"/>
              <w:ind w:left="113" w:right="113"/>
              <w:jc w:val="center"/>
              <w:rPr>
                <w:bCs/>
                <w:iCs/>
                <w:szCs w:val="26"/>
              </w:rPr>
            </w:pPr>
            <w:r w:rsidRPr="004972D1">
              <w:rPr>
                <w:szCs w:val="26"/>
              </w:rPr>
              <w:t>G</w:t>
            </w:r>
          </w:p>
        </w:tc>
        <w:tc>
          <w:tcPr>
            <w:tcW w:w="553" w:type="pct"/>
            <w:tcBorders>
              <w:top w:val="single" w:sz="4" w:space="0" w:color="auto"/>
              <w:left w:val="single" w:sz="4" w:space="0" w:color="auto"/>
              <w:bottom w:val="single" w:sz="4" w:space="0" w:color="auto"/>
              <w:right w:val="single" w:sz="4" w:space="0" w:color="auto"/>
            </w:tcBorders>
            <w:vAlign w:val="center"/>
          </w:tcPr>
          <w:p w14:paraId="303C7EC4"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1BD80065" w14:textId="77777777" w:rsidR="004854A3" w:rsidRPr="004972D1" w:rsidRDefault="004854A3" w:rsidP="00E16A4B">
            <w:pPr>
              <w:spacing w:line="276" w:lineRule="auto"/>
              <w:ind w:left="113" w:right="113"/>
              <w:jc w:val="center"/>
              <w:rPr>
                <w:bCs/>
                <w:iCs/>
                <w:szCs w:val="26"/>
              </w:rPr>
            </w:pPr>
            <w:r w:rsidRPr="004972D1">
              <w:rPr>
                <w:szCs w:val="26"/>
              </w:rPr>
              <w:t>0.85</w:t>
            </w:r>
          </w:p>
        </w:tc>
        <w:tc>
          <w:tcPr>
            <w:tcW w:w="562" w:type="pct"/>
            <w:tcBorders>
              <w:top w:val="single" w:sz="4" w:space="0" w:color="auto"/>
              <w:left w:val="single" w:sz="4" w:space="0" w:color="auto"/>
              <w:bottom w:val="single" w:sz="4" w:space="0" w:color="auto"/>
              <w:right w:val="single" w:sz="4" w:space="0" w:color="auto"/>
            </w:tcBorders>
            <w:vAlign w:val="center"/>
          </w:tcPr>
          <w:p w14:paraId="4893D857" w14:textId="77777777" w:rsidR="004854A3" w:rsidRPr="004972D1" w:rsidRDefault="004854A3" w:rsidP="00E16A4B">
            <w:pPr>
              <w:spacing w:line="276" w:lineRule="auto"/>
              <w:ind w:right="113"/>
              <w:jc w:val="center"/>
              <w:rPr>
                <w:bCs/>
                <w:iCs/>
                <w:szCs w:val="26"/>
              </w:rPr>
            </w:pPr>
            <w:r w:rsidRPr="004972D1">
              <w:rPr>
                <w:szCs w:val="26"/>
              </w:rPr>
              <w:t xml:space="preserve"> 0.97</w:t>
            </w:r>
          </w:p>
        </w:tc>
        <w:tc>
          <w:tcPr>
            <w:tcW w:w="562" w:type="pct"/>
            <w:tcBorders>
              <w:top w:val="single" w:sz="4" w:space="0" w:color="auto"/>
              <w:left w:val="single" w:sz="4" w:space="0" w:color="auto"/>
              <w:bottom w:val="single" w:sz="4" w:space="0" w:color="auto"/>
              <w:right w:val="single" w:sz="4" w:space="0" w:color="auto"/>
            </w:tcBorders>
            <w:vAlign w:val="center"/>
          </w:tcPr>
          <w:p w14:paraId="6ADF5D8A" w14:textId="77777777" w:rsidR="004854A3" w:rsidRPr="004972D1" w:rsidRDefault="004854A3" w:rsidP="00E16A4B">
            <w:pPr>
              <w:spacing w:line="276" w:lineRule="auto"/>
              <w:ind w:left="113" w:right="113"/>
              <w:jc w:val="center"/>
              <w:rPr>
                <w:bCs/>
                <w:iCs/>
                <w:szCs w:val="26"/>
              </w:rPr>
            </w:pPr>
            <w:r w:rsidRPr="004972D1">
              <w:rPr>
                <w:szCs w:val="26"/>
              </w:rPr>
              <w:t>0.85</w:t>
            </w:r>
          </w:p>
        </w:tc>
        <w:tc>
          <w:tcPr>
            <w:tcW w:w="562" w:type="pct"/>
            <w:tcBorders>
              <w:top w:val="single" w:sz="4" w:space="0" w:color="auto"/>
              <w:left w:val="single" w:sz="4" w:space="0" w:color="auto"/>
              <w:bottom w:val="single" w:sz="4" w:space="0" w:color="auto"/>
              <w:right w:val="single" w:sz="4" w:space="0" w:color="auto"/>
            </w:tcBorders>
            <w:vAlign w:val="center"/>
          </w:tcPr>
          <w:p w14:paraId="16147278" w14:textId="77777777" w:rsidR="004854A3" w:rsidRPr="004972D1" w:rsidRDefault="004854A3" w:rsidP="00E16A4B">
            <w:pPr>
              <w:spacing w:line="276" w:lineRule="auto"/>
              <w:ind w:left="113" w:right="113"/>
              <w:jc w:val="center"/>
              <w:rPr>
                <w:bCs/>
                <w:iCs/>
                <w:szCs w:val="26"/>
              </w:rPr>
            </w:pPr>
            <w:r w:rsidRPr="004972D1">
              <w:rPr>
                <w:szCs w:val="26"/>
              </w:rPr>
              <w:t>0.73</w:t>
            </w:r>
          </w:p>
        </w:tc>
        <w:tc>
          <w:tcPr>
            <w:tcW w:w="562" w:type="pct"/>
            <w:tcBorders>
              <w:top w:val="single" w:sz="4" w:space="0" w:color="auto"/>
              <w:left w:val="single" w:sz="4" w:space="0" w:color="auto"/>
              <w:bottom w:val="single" w:sz="4" w:space="0" w:color="auto"/>
              <w:right w:val="single" w:sz="4" w:space="0" w:color="auto"/>
            </w:tcBorders>
            <w:vAlign w:val="center"/>
          </w:tcPr>
          <w:p w14:paraId="29781879" w14:textId="77777777" w:rsidR="004854A3" w:rsidRPr="004972D1" w:rsidRDefault="004854A3" w:rsidP="00E16A4B">
            <w:pPr>
              <w:spacing w:line="276" w:lineRule="auto"/>
              <w:ind w:left="113" w:right="113"/>
              <w:jc w:val="center"/>
              <w:rPr>
                <w:bCs/>
                <w:iCs/>
                <w:szCs w:val="26"/>
              </w:rPr>
            </w:pPr>
          </w:p>
        </w:tc>
      </w:tr>
      <w:tr w:rsidR="004854A3" w:rsidRPr="004972D1" w14:paraId="7A7C4731"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2BDD36E2" w14:textId="77777777" w:rsidR="004854A3" w:rsidRPr="004972D1" w:rsidRDefault="004854A3" w:rsidP="00E16A4B">
            <w:pPr>
              <w:spacing w:line="276" w:lineRule="auto"/>
              <w:ind w:left="113" w:right="113"/>
              <w:jc w:val="center"/>
              <w:rPr>
                <w:bCs/>
                <w:iCs/>
                <w:szCs w:val="26"/>
              </w:rPr>
            </w:pPr>
            <w:r w:rsidRPr="004972D1">
              <w:rPr>
                <w:szCs w:val="26"/>
              </w:rPr>
              <w:t>7</w:t>
            </w:r>
          </w:p>
        </w:tc>
        <w:tc>
          <w:tcPr>
            <w:tcW w:w="663" w:type="pct"/>
            <w:tcBorders>
              <w:top w:val="single" w:sz="4" w:space="0" w:color="auto"/>
              <w:left w:val="single" w:sz="4" w:space="0" w:color="auto"/>
              <w:bottom w:val="single" w:sz="4" w:space="0" w:color="auto"/>
              <w:right w:val="single" w:sz="4" w:space="0" w:color="auto"/>
            </w:tcBorders>
            <w:vAlign w:val="center"/>
          </w:tcPr>
          <w:p w14:paraId="608F4767" w14:textId="77777777" w:rsidR="004854A3" w:rsidRPr="004972D1" w:rsidRDefault="004854A3" w:rsidP="00E16A4B">
            <w:pPr>
              <w:spacing w:line="276" w:lineRule="auto"/>
              <w:ind w:right="113"/>
              <w:rPr>
                <w:bCs/>
                <w:iCs/>
                <w:szCs w:val="26"/>
              </w:rPr>
            </w:pPr>
            <w:r w:rsidRPr="004972D1">
              <w:rPr>
                <w:szCs w:val="26"/>
              </w:rPr>
              <w:t>Độ sệt</w:t>
            </w:r>
          </w:p>
        </w:tc>
        <w:tc>
          <w:tcPr>
            <w:tcW w:w="503" w:type="pct"/>
            <w:tcBorders>
              <w:top w:val="single" w:sz="4" w:space="0" w:color="auto"/>
              <w:left w:val="single" w:sz="4" w:space="0" w:color="auto"/>
              <w:bottom w:val="single" w:sz="4" w:space="0" w:color="auto"/>
              <w:right w:val="single" w:sz="4" w:space="0" w:color="auto"/>
            </w:tcBorders>
            <w:vAlign w:val="center"/>
          </w:tcPr>
          <w:p w14:paraId="73B3294F" w14:textId="77777777" w:rsidR="004854A3" w:rsidRPr="004972D1" w:rsidRDefault="004854A3" w:rsidP="00E16A4B">
            <w:pPr>
              <w:spacing w:line="276" w:lineRule="auto"/>
              <w:ind w:left="113" w:right="113"/>
              <w:jc w:val="center"/>
              <w:rPr>
                <w:bCs/>
                <w:iCs/>
                <w:szCs w:val="26"/>
              </w:rPr>
            </w:pPr>
            <w:r w:rsidRPr="004972D1">
              <w:rPr>
                <w:szCs w:val="26"/>
              </w:rPr>
              <w:t>B</w:t>
            </w:r>
          </w:p>
        </w:tc>
        <w:tc>
          <w:tcPr>
            <w:tcW w:w="553" w:type="pct"/>
            <w:tcBorders>
              <w:top w:val="single" w:sz="4" w:space="0" w:color="auto"/>
              <w:left w:val="single" w:sz="4" w:space="0" w:color="auto"/>
              <w:bottom w:val="single" w:sz="4" w:space="0" w:color="auto"/>
              <w:right w:val="single" w:sz="4" w:space="0" w:color="auto"/>
            </w:tcBorders>
            <w:vAlign w:val="center"/>
          </w:tcPr>
          <w:p w14:paraId="3B44B54F"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55EC6A0B" w14:textId="77777777" w:rsidR="004854A3" w:rsidRPr="004972D1" w:rsidRDefault="004854A3" w:rsidP="00E16A4B">
            <w:pPr>
              <w:spacing w:line="276" w:lineRule="auto"/>
              <w:ind w:left="113" w:right="113"/>
              <w:jc w:val="center"/>
              <w:rPr>
                <w:bCs/>
                <w:iCs/>
                <w:szCs w:val="26"/>
              </w:rPr>
            </w:pPr>
            <w:r w:rsidRPr="004972D1">
              <w:rPr>
                <w:szCs w:val="26"/>
              </w:rPr>
              <w:t>0.78</w:t>
            </w:r>
          </w:p>
        </w:tc>
        <w:tc>
          <w:tcPr>
            <w:tcW w:w="562" w:type="pct"/>
            <w:tcBorders>
              <w:top w:val="single" w:sz="4" w:space="0" w:color="auto"/>
              <w:left w:val="single" w:sz="4" w:space="0" w:color="auto"/>
              <w:bottom w:val="single" w:sz="4" w:space="0" w:color="auto"/>
              <w:right w:val="single" w:sz="4" w:space="0" w:color="auto"/>
            </w:tcBorders>
            <w:vAlign w:val="center"/>
          </w:tcPr>
          <w:p w14:paraId="69AD19BC" w14:textId="77777777" w:rsidR="004854A3" w:rsidRPr="004972D1" w:rsidRDefault="004854A3" w:rsidP="00E16A4B">
            <w:pPr>
              <w:spacing w:line="276" w:lineRule="auto"/>
              <w:ind w:right="113"/>
              <w:jc w:val="center"/>
              <w:rPr>
                <w:bCs/>
                <w:iCs/>
                <w:szCs w:val="26"/>
              </w:rPr>
            </w:pPr>
            <w:r w:rsidRPr="004972D1">
              <w:rPr>
                <w:szCs w:val="26"/>
              </w:rPr>
              <w:t xml:space="preserve"> 0.56</w:t>
            </w:r>
          </w:p>
        </w:tc>
        <w:tc>
          <w:tcPr>
            <w:tcW w:w="562" w:type="pct"/>
            <w:tcBorders>
              <w:top w:val="single" w:sz="4" w:space="0" w:color="auto"/>
              <w:left w:val="single" w:sz="4" w:space="0" w:color="auto"/>
              <w:bottom w:val="single" w:sz="4" w:space="0" w:color="auto"/>
              <w:right w:val="single" w:sz="4" w:space="0" w:color="auto"/>
            </w:tcBorders>
            <w:vAlign w:val="center"/>
          </w:tcPr>
          <w:p w14:paraId="30C13729" w14:textId="77777777" w:rsidR="004854A3" w:rsidRPr="004972D1" w:rsidRDefault="004854A3" w:rsidP="00E16A4B">
            <w:pPr>
              <w:spacing w:line="276" w:lineRule="auto"/>
              <w:ind w:left="113" w:right="113"/>
              <w:jc w:val="center"/>
              <w:rPr>
                <w:bCs/>
                <w:iCs/>
                <w:szCs w:val="26"/>
              </w:rPr>
            </w:pPr>
            <w:r w:rsidRPr="004972D1">
              <w:rPr>
                <w:szCs w:val="26"/>
              </w:rPr>
              <w:t>0.12</w:t>
            </w:r>
          </w:p>
        </w:tc>
        <w:tc>
          <w:tcPr>
            <w:tcW w:w="562" w:type="pct"/>
            <w:tcBorders>
              <w:top w:val="single" w:sz="4" w:space="0" w:color="auto"/>
              <w:left w:val="single" w:sz="4" w:space="0" w:color="auto"/>
              <w:bottom w:val="single" w:sz="4" w:space="0" w:color="auto"/>
              <w:right w:val="single" w:sz="4" w:space="0" w:color="auto"/>
            </w:tcBorders>
            <w:vAlign w:val="center"/>
          </w:tcPr>
          <w:p w14:paraId="7F6DEF04" w14:textId="77777777" w:rsidR="004854A3" w:rsidRPr="004972D1" w:rsidRDefault="004854A3" w:rsidP="00E16A4B">
            <w:pPr>
              <w:spacing w:line="276" w:lineRule="auto"/>
              <w:ind w:left="113" w:right="113"/>
              <w:jc w:val="center"/>
              <w:rPr>
                <w:bCs/>
                <w:iCs/>
                <w:szCs w:val="26"/>
              </w:rPr>
            </w:pPr>
            <w:r w:rsidRPr="004972D1">
              <w:rPr>
                <w:szCs w:val="26"/>
              </w:rPr>
              <w:t>-0.18</w:t>
            </w:r>
          </w:p>
        </w:tc>
        <w:tc>
          <w:tcPr>
            <w:tcW w:w="562" w:type="pct"/>
            <w:tcBorders>
              <w:top w:val="single" w:sz="4" w:space="0" w:color="auto"/>
              <w:left w:val="single" w:sz="4" w:space="0" w:color="auto"/>
              <w:bottom w:val="single" w:sz="4" w:space="0" w:color="auto"/>
              <w:right w:val="single" w:sz="4" w:space="0" w:color="auto"/>
            </w:tcBorders>
            <w:vAlign w:val="center"/>
          </w:tcPr>
          <w:p w14:paraId="37776577" w14:textId="77777777" w:rsidR="004854A3" w:rsidRPr="004972D1" w:rsidRDefault="004854A3" w:rsidP="00E16A4B">
            <w:pPr>
              <w:spacing w:line="276" w:lineRule="auto"/>
              <w:ind w:left="113" w:right="113"/>
              <w:jc w:val="center"/>
              <w:rPr>
                <w:bCs/>
                <w:iCs/>
                <w:szCs w:val="26"/>
              </w:rPr>
            </w:pPr>
            <w:r w:rsidRPr="004972D1">
              <w:rPr>
                <w:szCs w:val="26"/>
              </w:rPr>
              <w:t>-1.15</w:t>
            </w:r>
          </w:p>
        </w:tc>
      </w:tr>
      <w:tr w:rsidR="004854A3" w:rsidRPr="004972D1" w14:paraId="6BAD05A5"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0CC40F27" w14:textId="77777777" w:rsidR="004854A3" w:rsidRPr="004972D1" w:rsidRDefault="004854A3" w:rsidP="00E16A4B">
            <w:pPr>
              <w:spacing w:line="276" w:lineRule="auto"/>
              <w:ind w:left="113" w:right="113"/>
              <w:jc w:val="center"/>
              <w:rPr>
                <w:bCs/>
                <w:iCs/>
                <w:szCs w:val="26"/>
              </w:rPr>
            </w:pPr>
            <w:r w:rsidRPr="004972D1">
              <w:rPr>
                <w:szCs w:val="26"/>
              </w:rPr>
              <w:t>8</w:t>
            </w:r>
          </w:p>
        </w:tc>
        <w:tc>
          <w:tcPr>
            <w:tcW w:w="663" w:type="pct"/>
            <w:tcBorders>
              <w:top w:val="single" w:sz="4" w:space="0" w:color="auto"/>
              <w:left w:val="single" w:sz="4" w:space="0" w:color="auto"/>
              <w:bottom w:val="single" w:sz="4" w:space="0" w:color="auto"/>
              <w:right w:val="single" w:sz="4" w:space="0" w:color="auto"/>
            </w:tcBorders>
            <w:vAlign w:val="center"/>
          </w:tcPr>
          <w:p w14:paraId="5885F175" w14:textId="77777777" w:rsidR="004854A3" w:rsidRPr="004972D1" w:rsidRDefault="004854A3" w:rsidP="00E16A4B">
            <w:pPr>
              <w:spacing w:line="276" w:lineRule="auto"/>
              <w:ind w:right="113"/>
              <w:rPr>
                <w:bCs/>
                <w:iCs/>
                <w:szCs w:val="26"/>
              </w:rPr>
            </w:pPr>
            <w:r w:rsidRPr="004972D1">
              <w:rPr>
                <w:szCs w:val="26"/>
              </w:rPr>
              <w:t>Giới hạn chảy</w:t>
            </w:r>
          </w:p>
        </w:tc>
        <w:tc>
          <w:tcPr>
            <w:tcW w:w="503" w:type="pct"/>
            <w:tcBorders>
              <w:top w:val="single" w:sz="4" w:space="0" w:color="auto"/>
              <w:left w:val="single" w:sz="4" w:space="0" w:color="auto"/>
              <w:bottom w:val="single" w:sz="4" w:space="0" w:color="auto"/>
              <w:right w:val="single" w:sz="4" w:space="0" w:color="auto"/>
            </w:tcBorders>
            <w:vAlign w:val="center"/>
          </w:tcPr>
          <w:p w14:paraId="258CE860" w14:textId="77777777" w:rsidR="004854A3" w:rsidRPr="004972D1" w:rsidRDefault="004854A3" w:rsidP="00E16A4B">
            <w:pPr>
              <w:spacing w:line="276" w:lineRule="auto"/>
              <w:ind w:left="113" w:right="113"/>
              <w:jc w:val="center"/>
              <w:rPr>
                <w:bCs/>
                <w:iCs/>
                <w:szCs w:val="26"/>
              </w:rPr>
            </w:pPr>
            <w:r w:rsidRPr="004972D1">
              <w:rPr>
                <w:szCs w:val="26"/>
              </w:rPr>
              <w:t>W</w:t>
            </w:r>
            <w:r w:rsidRPr="004972D1">
              <w:rPr>
                <w:szCs w:val="26"/>
                <w:vertAlign w:val="subscript"/>
              </w:rPr>
              <w:t>L</w:t>
            </w:r>
          </w:p>
        </w:tc>
        <w:tc>
          <w:tcPr>
            <w:tcW w:w="553" w:type="pct"/>
            <w:tcBorders>
              <w:top w:val="single" w:sz="4" w:space="0" w:color="auto"/>
              <w:left w:val="single" w:sz="4" w:space="0" w:color="auto"/>
              <w:bottom w:val="single" w:sz="4" w:space="0" w:color="auto"/>
              <w:right w:val="single" w:sz="4" w:space="0" w:color="auto"/>
            </w:tcBorders>
            <w:vAlign w:val="center"/>
          </w:tcPr>
          <w:p w14:paraId="29BB80AB" w14:textId="77777777" w:rsidR="004854A3" w:rsidRPr="004972D1" w:rsidRDefault="004854A3" w:rsidP="00E16A4B">
            <w:pPr>
              <w:spacing w:line="276" w:lineRule="auto"/>
              <w:ind w:left="113" w:right="113"/>
              <w:jc w:val="center"/>
              <w:rPr>
                <w:bCs/>
                <w:iCs/>
                <w:szCs w:val="26"/>
              </w:rPr>
            </w:pP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1943F923" w14:textId="77777777" w:rsidR="004854A3" w:rsidRPr="004972D1" w:rsidRDefault="004854A3" w:rsidP="00E16A4B">
            <w:pPr>
              <w:spacing w:line="276" w:lineRule="auto"/>
              <w:ind w:left="113" w:right="113"/>
              <w:rPr>
                <w:bCs/>
                <w:iCs/>
                <w:szCs w:val="26"/>
              </w:rPr>
            </w:pPr>
            <w:r w:rsidRPr="004972D1">
              <w:rPr>
                <w:szCs w:val="26"/>
              </w:rPr>
              <w:t xml:space="preserve">    52.6</w:t>
            </w:r>
          </w:p>
        </w:tc>
        <w:tc>
          <w:tcPr>
            <w:tcW w:w="562" w:type="pct"/>
            <w:tcBorders>
              <w:top w:val="single" w:sz="4" w:space="0" w:color="auto"/>
              <w:left w:val="single" w:sz="4" w:space="0" w:color="auto"/>
              <w:bottom w:val="single" w:sz="4" w:space="0" w:color="auto"/>
              <w:right w:val="single" w:sz="4" w:space="0" w:color="auto"/>
            </w:tcBorders>
            <w:vAlign w:val="center"/>
          </w:tcPr>
          <w:p w14:paraId="5FB98576" w14:textId="77777777" w:rsidR="004854A3" w:rsidRPr="004972D1" w:rsidRDefault="004854A3" w:rsidP="00E16A4B">
            <w:pPr>
              <w:spacing w:line="276" w:lineRule="auto"/>
              <w:ind w:right="113"/>
              <w:jc w:val="center"/>
              <w:rPr>
                <w:bCs/>
                <w:iCs/>
                <w:szCs w:val="26"/>
              </w:rPr>
            </w:pPr>
            <w:r w:rsidRPr="004972D1">
              <w:rPr>
                <w:szCs w:val="26"/>
              </w:rPr>
              <w:t xml:space="preserve"> 28.1</w:t>
            </w:r>
          </w:p>
        </w:tc>
        <w:tc>
          <w:tcPr>
            <w:tcW w:w="562" w:type="pct"/>
            <w:tcBorders>
              <w:top w:val="single" w:sz="4" w:space="0" w:color="auto"/>
              <w:left w:val="single" w:sz="4" w:space="0" w:color="auto"/>
              <w:bottom w:val="single" w:sz="4" w:space="0" w:color="auto"/>
              <w:right w:val="single" w:sz="4" w:space="0" w:color="auto"/>
            </w:tcBorders>
            <w:vAlign w:val="center"/>
          </w:tcPr>
          <w:p w14:paraId="6B41E039" w14:textId="77777777" w:rsidR="004854A3" w:rsidRPr="004972D1" w:rsidRDefault="004854A3" w:rsidP="00E16A4B">
            <w:pPr>
              <w:spacing w:line="276" w:lineRule="auto"/>
              <w:ind w:left="113" w:right="113"/>
              <w:jc w:val="center"/>
              <w:rPr>
                <w:bCs/>
                <w:iCs/>
                <w:szCs w:val="26"/>
              </w:rPr>
            </w:pPr>
            <w:r w:rsidRPr="004972D1">
              <w:rPr>
                <w:szCs w:val="26"/>
              </w:rPr>
              <w:t>58.3</w:t>
            </w:r>
          </w:p>
        </w:tc>
        <w:tc>
          <w:tcPr>
            <w:tcW w:w="562" w:type="pct"/>
            <w:tcBorders>
              <w:top w:val="single" w:sz="4" w:space="0" w:color="auto"/>
              <w:left w:val="single" w:sz="4" w:space="0" w:color="auto"/>
              <w:bottom w:val="single" w:sz="4" w:space="0" w:color="auto"/>
              <w:right w:val="single" w:sz="4" w:space="0" w:color="auto"/>
            </w:tcBorders>
            <w:vAlign w:val="center"/>
          </w:tcPr>
          <w:p w14:paraId="5943DB2C" w14:textId="77777777" w:rsidR="004854A3" w:rsidRPr="004972D1" w:rsidRDefault="004854A3" w:rsidP="00E16A4B">
            <w:pPr>
              <w:spacing w:line="276" w:lineRule="auto"/>
              <w:ind w:left="113" w:right="113"/>
              <w:jc w:val="center"/>
              <w:rPr>
                <w:bCs/>
                <w:iCs/>
                <w:szCs w:val="26"/>
              </w:rPr>
            </w:pPr>
            <w:r w:rsidRPr="004972D1">
              <w:rPr>
                <w:szCs w:val="26"/>
              </w:rPr>
              <w:t>38.7</w:t>
            </w:r>
          </w:p>
        </w:tc>
        <w:tc>
          <w:tcPr>
            <w:tcW w:w="562" w:type="pct"/>
            <w:tcBorders>
              <w:top w:val="single" w:sz="4" w:space="0" w:color="auto"/>
              <w:left w:val="single" w:sz="4" w:space="0" w:color="auto"/>
              <w:bottom w:val="single" w:sz="4" w:space="0" w:color="auto"/>
              <w:right w:val="single" w:sz="4" w:space="0" w:color="auto"/>
            </w:tcBorders>
            <w:vAlign w:val="center"/>
          </w:tcPr>
          <w:p w14:paraId="1B3C198D" w14:textId="77777777" w:rsidR="004854A3" w:rsidRPr="004972D1" w:rsidRDefault="004854A3" w:rsidP="00E16A4B">
            <w:pPr>
              <w:spacing w:line="276" w:lineRule="auto"/>
              <w:ind w:left="113" w:right="113"/>
              <w:jc w:val="center"/>
              <w:rPr>
                <w:bCs/>
                <w:iCs/>
                <w:szCs w:val="26"/>
              </w:rPr>
            </w:pPr>
            <w:r w:rsidRPr="004972D1">
              <w:rPr>
                <w:szCs w:val="26"/>
              </w:rPr>
              <w:t>47.3</w:t>
            </w:r>
          </w:p>
        </w:tc>
      </w:tr>
      <w:tr w:rsidR="004854A3" w:rsidRPr="004972D1" w14:paraId="15D9A359"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67BE7975" w14:textId="77777777" w:rsidR="004854A3" w:rsidRPr="004972D1" w:rsidRDefault="004854A3" w:rsidP="00E16A4B">
            <w:pPr>
              <w:spacing w:line="276" w:lineRule="auto"/>
              <w:ind w:left="113" w:right="113"/>
              <w:jc w:val="center"/>
              <w:rPr>
                <w:bCs/>
                <w:iCs/>
                <w:szCs w:val="26"/>
              </w:rPr>
            </w:pPr>
            <w:r w:rsidRPr="004972D1">
              <w:rPr>
                <w:szCs w:val="26"/>
              </w:rPr>
              <w:t>9</w:t>
            </w:r>
          </w:p>
        </w:tc>
        <w:tc>
          <w:tcPr>
            <w:tcW w:w="663" w:type="pct"/>
            <w:tcBorders>
              <w:top w:val="single" w:sz="4" w:space="0" w:color="auto"/>
              <w:left w:val="single" w:sz="4" w:space="0" w:color="auto"/>
              <w:bottom w:val="single" w:sz="4" w:space="0" w:color="auto"/>
              <w:right w:val="single" w:sz="4" w:space="0" w:color="auto"/>
            </w:tcBorders>
            <w:vAlign w:val="center"/>
          </w:tcPr>
          <w:p w14:paraId="11467AB6" w14:textId="77777777" w:rsidR="004854A3" w:rsidRPr="004972D1" w:rsidRDefault="004854A3" w:rsidP="00E16A4B">
            <w:pPr>
              <w:spacing w:line="276" w:lineRule="auto"/>
              <w:ind w:right="113"/>
              <w:rPr>
                <w:bCs/>
                <w:iCs/>
                <w:szCs w:val="26"/>
              </w:rPr>
            </w:pPr>
            <w:r w:rsidRPr="004972D1">
              <w:rPr>
                <w:szCs w:val="26"/>
              </w:rPr>
              <w:t>Giới hạn dẻo</w:t>
            </w:r>
          </w:p>
        </w:tc>
        <w:tc>
          <w:tcPr>
            <w:tcW w:w="503" w:type="pct"/>
            <w:tcBorders>
              <w:top w:val="single" w:sz="4" w:space="0" w:color="auto"/>
              <w:left w:val="single" w:sz="4" w:space="0" w:color="auto"/>
              <w:bottom w:val="single" w:sz="4" w:space="0" w:color="auto"/>
              <w:right w:val="single" w:sz="4" w:space="0" w:color="auto"/>
            </w:tcBorders>
            <w:vAlign w:val="center"/>
          </w:tcPr>
          <w:p w14:paraId="57DE5F99" w14:textId="77777777" w:rsidR="004854A3" w:rsidRPr="004972D1" w:rsidRDefault="004854A3" w:rsidP="00E16A4B">
            <w:pPr>
              <w:spacing w:line="276" w:lineRule="auto"/>
              <w:ind w:left="113" w:right="113"/>
              <w:jc w:val="center"/>
              <w:rPr>
                <w:bCs/>
                <w:iCs/>
                <w:szCs w:val="26"/>
              </w:rPr>
            </w:pPr>
            <w:r w:rsidRPr="004972D1">
              <w:rPr>
                <w:szCs w:val="26"/>
              </w:rPr>
              <w:t>W</w:t>
            </w:r>
            <w:r w:rsidRPr="004972D1">
              <w:rPr>
                <w:szCs w:val="26"/>
                <w:vertAlign w:val="subscript"/>
              </w:rPr>
              <w:t>p</w:t>
            </w:r>
          </w:p>
        </w:tc>
        <w:tc>
          <w:tcPr>
            <w:tcW w:w="553" w:type="pct"/>
            <w:tcBorders>
              <w:top w:val="single" w:sz="4" w:space="0" w:color="auto"/>
              <w:left w:val="single" w:sz="4" w:space="0" w:color="auto"/>
              <w:bottom w:val="single" w:sz="4" w:space="0" w:color="auto"/>
              <w:right w:val="single" w:sz="4" w:space="0" w:color="auto"/>
            </w:tcBorders>
            <w:vAlign w:val="center"/>
          </w:tcPr>
          <w:p w14:paraId="0906555D" w14:textId="77777777" w:rsidR="004854A3" w:rsidRPr="004972D1" w:rsidRDefault="004854A3" w:rsidP="00E16A4B">
            <w:pPr>
              <w:spacing w:line="276" w:lineRule="auto"/>
              <w:ind w:left="113" w:right="113"/>
              <w:jc w:val="center"/>
              <w:rPr>
                <w:bCs/>
                <w:iCs/>
                <w:szCs w:val="26"/>
              </w:rPr>
            </w:pP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53059006" w14:textId="77777777" w:rsidR="004854A3" w:rsidRPr="004972D1" w:rsidRDefault="004854A3" w:rsidP="00E16A4B">
            <w:pPr>
              <w:spacing w:line="276" w:lineRule="auto"/>
              <w:ind w:left="113" w:right="113"/>
              <w:jc w:val="center"/>
              <w:rPr>
                <w:bCs/>
                <w:iCs/>
                <w:szCs w:val="26"/>
              </w:rPr>
            </w:pPr>
            <w:r w:rsidRPr="004972D1">
              <w:rPr>
                <w:szCs w:val="26"/>
              </w:rPr>
              <w:t>28.2</w:t>
            </w:r>
          </w:p>
        </w:tc>
        <w:tc>
          <w:tcPr>
            <w:tcW w:w="562" w:type="pct"/>
            <w:tcBorders>
              <w:top w:val="single" w:sz="4" w:space="0" w:color="auto"/>
              <w:left w:val="single" w:sz="4" w:space="0" w:color="auto"/>
              <w:bottom w:val="single" w:sz="4" w:space="0" w:color="auto"/>
              <w:right w:val="single" w:sz="4" w:space="0" w:color="auto"/>
            </w:tcBorders>
            <w:vAlign w:val="center"/>
          </w:tcPr>
          <w:p w14:paraId="17731BB6" w14:textId="77777777" w:rsidR="004854A3" w:rsidRPr="004972D1" w:rsidRDefault="004854A3" w:rsidP="00E16A4B">
            <w:pPr>
              <w:spacing w:line="276" w:lineRule="auto"/>
              <w:ind w:right="113"/>
              <w:jc w:val="center"/>
              <w:rPr>
                <w:bCs/>
                <w:iCs/>
                <w:szCs w:val="26"/>
              </w:rPr>
            </w:pPr>
            <w:r w:rsidRPr="004972D1">
              <w:rPr>
                <w:szCs w:val="26"/>
              </w:rPr>
              <w:t xml:space="preserve"> 17.8</w:t>
            </w:r>
          </w:p>
        </w:tc>
        <w:tc>
          <w:tcPr>
            <w:tcW w:w="562" w:type="pct"/>
            <w:tcBorders>
              <w:top w:val="single" w:sz="4" w:space="0" w:color="auto"/>
              <w:left w:val="single" w:sz="4" w:space="0" w:color="auto"/>
              <w:bottom w:val="single" w:sz="4" w:space="0" w:color="auto"/>
              <w:right w:val="single" w:sz="4" w:space="0" w:color="auto"/>
            </w:tcBorders>
            <w:vAlign w:val="center"/>
          </w:tcPr>
          <w:p w14:paraId="35FACD50" w14:textId="77777777" w:rsidR="004854A3" w:rsidRPr="004972D1" w:rsidRDefault="004854A3" w:rsidP="00E16A4B">
            <w:pPr>
              <w:spacing w:line="276" w:lineRule="auto"/>
              <w:ind w:left="113" w:right="113"/>
              <w:jc w:val="center"/>
              <w:rPr>
                <w:bCs/>
                <w:iCs/>
                <w:szCs w:val="26"/>
              </w:rPr>
            </w:pPr>
            <w:r w:rsidRPr="004972D1">
              <w:rPr>
                <w:szCs w:val="26"/>
              </w:rPr>
              <w:t>35.7</w:t>
            </w:r>
          </w:p>
        </w:tc>
        <w:tc>
          <w:tcPr>
            <w:tcW w:w="562" w:type="pct"/>
            <w:tcBorders>
              <w:top w:val="single" w:sz="4" w:space="0" w:color="auto"/>
              <w:left w:val="single" w:sz="4" w:space="0" w:color="auto"/>
              <w:bottom w:val="single" w:sz="4" w:space="0" w:color="auto"/>
              <w:right w:val="single" w:sz="4" w:space="0" w:color="auto"/>
            </w:tcBorders>
            <w:vAlign w:val="center"/>
          </w:tcPr>
          <w:p w14:paraId="71A358BE" w14:textId="77777777" w:rsidR="004854A3" w:rsidRPr="004972D1" w:rsidRDefault="004854A3" w:rsidP="00E16A4B">
            <w:pPr>
              <w:spacing w:line="276" w:lineRule="auto"/>
              <w:ind w:left="113" w:right="113"/>
              <w:jc w:val="center"/>
              <w:rPr>
                <w:bCs/>
                <w:iCs/>
                <w:szCs w:val="26"/>
              </w:rPr>
            </w:pPr>
            <w:r w:rsidRPr="004972D1">
              <w:rPr>
                <w:szCs w:val="26"/>
              </w:rPr>
              <w:t>24.4</w:t>
            </w:r>
          </w:p>
        </w:tc>
        <w:tc>
          <w:tcPr>
            <w:tcW w:w="562" w:type="pct"/>
            <w:tcBorders>
              <w:top w:val="single" w:sz="4" w:space="0" w:color="auto"/>
              <w:left w:val="single" w:sz="4" w:space="0" w:color="auto"/>
              <w:bottom w:val="single" w:sz="4" w:space="0" w:color="auto"/>
              <w:right w:val="single" w:sz="4" w:space="0" w:color="auto"/>
            </w:tcBorders>
            <w:vAlign w:val="center"/>
          </w:tcPr>
          <w:p w14:paraId="22905355" w14:textId="77777777" w:rsidR="004854A3" w:rsidRPr="004972D1" w:rsidRDefault="004854A3" w:rsidP="00E16A4B">
            <w:pPr>
              <w:spacing w:line="276" w:lineRule="auto"/>
              <w:ind w:left="113" w:right="113"/>
              <w:jc w:val="center"/>
              <w:rPr>
                <w:bCs/>
                <w:iCs/>
                <w:szCs w:val="26"/>
              </w:rPr>
            </w:pPr>
            <w:r w:rsidRPr="004972D1">
              <w:rPr>
                <w:szCs w:val="26"/>
              </w:rPr>
              <w:t>30.2</w:t>
            </w:r>
          </w:p>
        </w:tc>
      </w:tr>
      <w:tr w:rsidR="004854A3" w:rsidRPr="004972D1" w14:paraId="48B04104"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595C3B09" w14:textId="77777777" w:rsidR="004854A3" w:rsidRPr="004972D1" w:rsidRDefault="004854A3" w:rsidP="00E16A4B">
            <w:pPr>
              <w:spacing w:line="276" w:lineRule="auto"/>
              <w:ind w:left="113" w:right="113"/>
              <w:jc w:val="center"/>
              <w:rPr>
                <w:bCs/>
                <w:iCs/>
                <w:szCs w:val="26"/>
              </w:rPr>
            </w:pPr>
            <w:r w:rsidRPr="004972D1">
              <w:rPr>
                <w:szCs w:val="26"/>
              </w:rPr>
              <w:t>10</w:t>
            </w:r>
          </w:p>
        </w:tc>
        <w:tc>
          <w:tcPr>
            <w:tcW w:w="663" w:type="pct"/>
            <w:tcBorders>
              <w:top w:val="single" w:sz="4" w:space="0" w:color="auto"/>
              <w:left w:val="single" w:sz="4" w:space="0" w:color="auto"/>
              <w:bottom w:val="single" w:sz="4" w:space="0" w:color="auto"/>
              <w:right w:val="single" w:sz="4" w:space="0" w:color="auto"/>
            </w:tcBorders>
            <w:vAlign w:val="center"/>
          </w:tcPr>
          <w:p w14:paraId="4251C0D4" w14:textId="77777777" w:rsidR="004854A3" w:rsidRPr="004972D1" w:rsidRDefault="004854A3" w:rsidP="00E16A4B">
            <w:pPr>
              <w:spacing w:line="276" w:lineRule="auto"/>
              <w:ind w:right="113"/>
              <w:rPr>
                <w:bCs/>
                <w:iCs/>
                <w:szCs w:val="26"/>
              </w:rPr>
            </w:pPr>
            <w:r w:rsidRPr="004972D1">
              <w:rPr>
                <w:szCs w:val="26"/>
              </w:rPr>
              <w:t>Chỉ số dẻo</w:t>
            </w:r>
          </w:p>
        </w:tc>
        <w:tc>
          <w:tcPr>
            <w:tcW w:w="503" w:type="pct"/>
            <w:tcBorders>
              <w:top w:val="single" w:sz="4" w:space="0" w:color="auto"/>
              <w:left w:val="single" w:sz="4" w:space="0" w:color="auto"/>
              <w:bottom w:val="single" w:sz="4" w:space="0" w:color="auto"/>
              <w:right w:val="single" w:sz="4" w:space="0" w:color="auto"/>
            </w:tcBorders>
            <w:vAlign w:val="center"/>
          </w:tcPr>
          <w:p w14:paraId="555F68D2" w14:textId="77777777" w:rsidR="004854A3" w:rsidRPr="004972D1" w:rsidRDefault="004854A3" w:rsidP="00E16A4B">
            <w:pPr>
              <w:spacing w:line="276" w:lineRule="auto"/>
              <w:ind w:left="113" w:right="113"/>
              <w:jc w:val="center"/>
              <w:rPr>
                <w:bCs/>
                <w:iCs/>
                <w:szCs w:val="26"/>
                <w:vertAlign w:val="subscript"/>
              </w:rPr>
            </w:pPr>
            <w:r w:rsidRPr="004972D1">
              <w:rPr>
                <w:szCs w:val="26"/>
              </w:rPr>
              <w:t>I</w:t>
            </w:r>
            <w:r w:rsidRPr="004972D1">
              <w:rPr>
                <w:szCs w:val="26"/>
                <w:vertAlign w:val="subscript"/>
              </w:rPr>
              <w:t>p</w:t>
            </w:r>
          </w:p>
        </w:tc>
        <w:tc>
          <w:tcPr>
            <w:tcW w:w="553" w:type="pct"/>
            <w:tcBorders>
              <w:top w:val="single" w:sz="4" w:space="0" w:color="auto"/>
              <w:left w:val="single" w:sz="4" w:space="0" w:color="auto"/>
              <w:bottom w:val="single" w:sz="4" w:space="0" w:color="auto"/>
              <w:right w:val="single" w:sz="4" w:space="0" w:color="auto"/>
            </w:tcBorders>
            <w:vAlign w:val="center"/>
          </w:tcPr>
          <w:p w14:paraId="48451808"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1DB7B949" w14:textId="77777777" w:rsidR="004854A3" w:rsidRPr="004972D1" w:rsidRDefault="004854A3" w:rsidP="00E16A4B">
            <w:pPr>
              <w:spacing w:line="276" w:lineRule="auto"/>
              <w:ind w:right="113"/>
              <w:jc w:val="center"/>
              <w:rPr>
                <w:bCs/>
                <w:iCs/>
                <w:szCs w:val="26"/>
              </w:rPr>
            </w:pPr>
            <w:r w:rsidRPr="004972D1">
              <w:rPr>
                <w:szCs w:val="26"/>
              </w:rPr>
              <w:t>0.24</w:t>
            </w:r>
          </w:p>
        </w:tc>
        <w:tc>
          <w:tcPr>
            <w:tcW w:w="562" w:type="pct"/>
            <w:tcBorders>
              <w:top w:val="single" w:sz="4" w:space="0" w:color="auto"/>
              <w:left w:val="single" w:sz="4" w:space="0" w:color="auto"/>
              <w:bottom w:val="single" w:sz="4" w:space="0" w:color="auto"/>
              <w:right w:val="single" w:sz="4" w:space="0" w:color="auto"/>
            </w:tcBorders>
            <w:vAlign w:val="center"/>
          </w:tcPr>
          <w:p w14:paraId="2C4BD8D9" w14:textId="77777777" w:rsidR="004854A3" w:rsidRPr="004972D1" w:rsidRDefault="004854A3" w:rsidP="00E16A4B">
            <w:pPr>
              <w:spacing w:line="276" w:lineRule="auto"/>
              <w:ind w:right="113"/>
              <w:jc w:val="center"/>
              <w:rPr>
                <w:bCs/>
                <w:iCs/>
                <w:szCs w:val="26"/>
              </w:rPr>
            </w:pPr>
            <w:r w:rsidRPr="004972D1">
              <w:rPr>
                <w:szCs w:val="26"/>
              </w:rPr>
              <w:t>0.10</w:t>
            </w:r>
          </w:p>
        </w:tc>
        <w:tc>
          <w:tcPr>
            <w:tcW w:w="562" w:type="pct"/>
            <w:tcBorders>
              <w:top w:val="single" w:sz="4" w:space="0" w:color="auto"/>
              <w:left w:val="single" w:sz="4" w:space="0" w:color="auto"/>
              <w:bottom w:val="single" w:sz="4" w:space="0" w:color="auto"/>
              <w:right w:val="single" w:sz="4" w:space="0" w:color="auto"/>
            </w:tcBorders>
            <w:vAlign w:val="center"/>
          </w:tcPr>
          <w:p w14:paraId="74CAC090" w14:textId="77777777" w:rsidR="004854A3" w:rsidRPr="004972D1" w:rsidRDefault="004854A3" w:rsidP="00E16A4B">
            <w:pPr>
              <w:spacing w:line="276" w:lineRule="auto"/>
              <w:ind w:right="113"/>
              <w:jc w:val="center"/>
              <w:rPr>
                <w:bCs/>
                <w:iCs/>
                <w:szCs w:val="26"/>
              </w:rPr>
            </w:pPr>
            <w:r w:rsidRPr="004972D1">
              <w:rPr>
                <w:szCs w:val="26"/>
              </w:rPr>
              <w:t xml:space="preserve"> 0.23</w:t>
            </w:r>
          </w:p>
        </w:tc>
        <w:tc>
          <w:tcPr>
            <w:tcW w:w="562" w:type="pct"/>
            <w:tcBorders>
              <w:top w:val="single" w:sz="4" w:space="0" w:color="auto"/>
              <w:left w:val="single" w:sz="4" w:space="0" w:color="auto"/>
              <w:bottom w:val="single" w:sz="4" w:space="0" w:color="auto"/>
              <w:right w:val="single" w:sz="4" w:space="0" w:color="auto"/>
            </w:tcBorders>
            <w:vAlign w:val="center"/>
          </w:tcPr>
          <w:p w14:paraId="214A5C4F" w14:textId="77777777" w:rsidR="004854A3" w:rsidRPr="004972D1" w:rsidRDefault="004854A3" w:rsidP="00E16A4B">
            <w:pPr>
              <w:spacing w:line="276" w:lineRule="auto"/>
              <w:ind w:right="113"/>
              <w:jc w:val="center"/>
              <w:rPr>
                <w:bCs/>
                <w:iCs/>
                <w:szCs w:val="26"/>
              </w:rPr>
            </w:pPr>
            <w:r w:rsidRPr="004972D1">
              <w:rPr>
                <w:szCs w:val="26"/>
              </w:rPr>
              <w:t xml:space="preserve"> 0.14</w:t>
            </w:r>
          </w:p>
        </w:tc>
        <w:tc>
          <w:tcPr>
            <w:tcW w:w="562" w:type="pct"/>
            <w:tcBorders>
              <w:top w:val="single" w:sz="4" w:space="0" w:color="auto"/>
              <w:left w:val="single" w:sz="4" w:space="0" w:color="auto"/>
              <w:bottom w:val="single" w:sz="4" w:space="0" w:color="auto"/>
              <w:right w:val="single" w:sz="4" w:space="0" w:color="auto"/>
            </w:tcBorders>
            <w:vAlign w:val="center"/>
          </w:tcPr>
          <w:p w14:paraId="3CC41040" w14:textId="77777777" w:rsidR="004854A3" w:rsidRPr="004972D1" w:rsidRDefault="004854A3" w:rsidP="00E16A4B">
            <w:pPr>
              <w:spacing w:line="276" w:lineRule="auto"/>
              <w:ind w:left="113" w:right="113"/>
              <w:jc w:val="center"/>
              <w:rPr>
                <w:bCs/>
                <w:iCs/>
                <w:szCs w:val="26"/>
              </w:rPr>
            </w:pPr>
            <w:r w:rsidRPr="004972D1">
              <w:rPr>
                <w:szCs w:val="26"/>
              </w:rPr>
              <w:t>0.17</w:t>
            </w:r>
          </w:p>
        </w:tc>
      </w:tr>
      <w:tr w:rsidR="004854A3" w:rsidRPr="004972D1" w14:paraId="6A2B7943"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2CBB0128" w14:textId="77777777" w:rsidR="004854A3" w:rsidRPr="004972D1" w:rsidRDefault="004854A3" w:rsidP="00E16A4B">
            <w:pPr>
              <w:spacing w:line="276" w:lineRule="auto"/>
              <w:ind w:left="113" w:right="113"/>
              <w:jc w:val="center"/>
              <w:rPr>
                <w:bCs/>
                <w:iCs/>
                <w:szCs w:val="26"/>
              </w:rPr>
            </w:pPr>
            <w:r w:rsidRPr="004972D1">
              <w:rPr>
                <w:szCs w:val="26"/>
              </w:rPr>
              <w:t>11</w:t>
            </w:r>
          </w:p>
        </w:tc>
        <w:tc>
          <w:tcPr>
            <w:tcW w:w="663" w:type="pct"/>
            <w:tcBorders>
              <w:top w:val="single" w:sz="4" w:space="0" w:color="auto"/>
              <w:left w:val="single" w:sz="4" w:space="0" w:color="auto"/>
              <w:bottom w:val="single" w:sz="4" w:space="0" w:color="auto"/>
              <w:right w:val="single" w:sz="4" w:space="0" w:color="auto"/>
            </w:tcBorders>
            <w:vAlign w:val="center"/>
          </w:tcPr>
          <w:p w14:paraId="1D28390B" w14:textId="77777777" w:rsidR="004854A3" w:rsidRPr="004972D1" w:rsidRDefault="004854A3" w:rsidP="00E16A4B">
            <w:pPr>
              <w:spacing w:line="276" w:lineRule="auto"/>
              <w:ind w:right="113"/>
              <w:rPr>
                <w:bCs/>
                <w:iCs/>
                <w:szCs w:val="26"/>
              </w:rPr>
            </w:pPr>
            <w:r w:rsidRPr="004972D1">
              <w:rPr>
                <w:szCs w:val="26"/>
              </w:rPr>
              <w:t>Hệ số rỗng</w:t>
            </w:r>
          </w:p>
        </w:tc>
        <w:tc>
          <w:tcPr>
            <w:tcW w:w="503" w:type="pct"/>
            <w:tcBorders>
              <w:top w:val="single" w:sz="4" w:space="0" w:color="auto"/>
              <w:left w:val="single" w:sz="4" w:space="0" w:color="auto"/>
              <w:bottom w:val="single" w:sz="4" w:space="0" w:color="auto"/>
              <w:right w:val="single" w:sz="4" w:space="0" w:color="auto"/>
            </w:tcBorders>
            <w:vAlign w:val="center"/>
          </w:tcPr>
          <w:p w14:paraId="2B2128D9" w14:textId="77777777" w:rsidR="004854A3" w:rsidRPr="004972D1" w:rsidRDefault="004854A3" w:rsidP="00E16A4B">
            <w:pPr>
              <w:spacing w:line="276" w:lineRule="auto"/>
              <w:ind w:left="113" w:right="113"/>
              <w:jc w:val="center"/>
              <w:rPr>
                <w:bCs/>
                <w:iCs/>
                <w:szCs w:val="26"/>
              </w:rPr>
            </w:pPr>
            <w:r w:rsidRPr="004972D1">
              <w:rPr>
                <w:rFonts w:ascii="Symbol" w:hAnsi="Symbol"/>
                <w:szCs w:val="26"/>
              </w:rPr>
              <w:t></w:t>
            </w:r>
            <w:r w:rsidRPr="004972D1">
              <w:rPr>
                <w:szCs w:val="26"/>
                <w:vertAlign w:val="subscript"/>
              </w:rPr>
              <w:t>o</w:t>
            </w:r>
          </w:p>
        </w:tc>
        <w:tc>
          <w:tcPr>
            <w:tcW w:w="553" w:type="pct"/>
            <w:tcBorders>
              <w:top w:val="single" w:sz="4" w:space="0" w:color="auto"/>
              <w:left w:val="single" w:sz="4" w:space="0" w:color="auto"/>
              <w:bottom w:val="single" w:sz="4" w:space="0" w:color="auto"/>
              <w:right w:val="single" w:sz="4" w:space="0" w:color="auto"/>
            </w:tcBorders>
            <w:vAlign w:val="center"/>
          </w:tcPr>
          <w:p w14:paraId="3228DC1B"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6490D864" w14:textId="77777777" w:rsidR="004854A3" w:rsidRPr="004972D1" w:rsidRDefault="004854A3" w:rsidP="00E16A4B">
            <w:pPr>
              <w:spacing w:line="276" w:lineRule="auto"/>
              <w:ind w:left="113" w:right="113"/>
              <w:jc w:val="center"/>
              <w:rPr>
                <w:bCs/>
                <w:iCs/>
                <w:szCs w:val="26"/>
              </w:rPr>
            </w:pPr>
            <w:r w:rsidRPr="004972D1">
              <w:rPr>
                <w:szCs w:val="26"/>
              </w:rPr>
              <w:t>1.512</w:t>
            </w:r>
          </w:p>
        </w:tc>
        <w:tc>
          <w:tcPr>
            <w:tcW w:w="562" w:type="pct"/>
            <w:tcBorders>
              <w:top w:val="single" w:sz="4" w:space="0" w:color="auto"/>
              <w:left w:val="single" w:sz="4" w:space="0" w:color="auto"/>
              <w:bottom w:val="single" w:sz="4" w:space="0" w:color="auto"/>
              <w:right w:val="single" w:sz="4" w:space="0" w:color="auto"/>
            </w:tcBorders>
            <w:vAlign w:val="center"/>
          </w:tcPr>
          <w:p w14:paraId="23CA5357" w14:textId="77777777" w:rsidR="004854A3" w:rsidRPr="004972D1" w:rsidRDefault="004854A3" w:rsidP="00E16A4B">
            <w:pPr>
              <w:spacing w:line="276" w:lineRule="auto"/>
              <w:ind w:left="113" w:right="113"/>
              <w:jc w:val="center"/>
              <w:rPr>
                <w:bCs/>
                <w:iCs/>
                <w:szCs w:val="26"/>
              </w:rPr>
            </w:pPr>
            <w:r w:rsidRPr="004972D1">
              <w:rPr>
                <w:szCs w:val="26"/>
              </w:rPr>
              <w:t>0.688</w:t>
            </w:r>
          </w:p>
        </w:tc>
        <w:tc>
          <w:tcPr>
            <w:tcW w:w="562" w:type="pct"/>
            <w:tcBorders>
              <w:top w:val="single" w:sz="4" w:space="0" w:color="auto"/>
              <w:left w:val="single" w:sz="4" w:space="0" w:color="auto"/>
              <w:bottom w:val="single" w:sz="4" w:space="0" w:color="auto"/>
              <w:right w:val="single" w:sz="4" w:space="0" w:color="auto"/>
            </w:tcBorders>
            <w:vAlign w:val="center"/>
          </w:tcPr>
          <w:p w14:paraId="23EBF05F" w14:textId="77777777" w:rsidR="004854A3" w:rsidRPr="004972D1" w:rsidRDefault="004854A3" w:rsidP="00E16A4B">
            <w:pPr>
              <w:spacing w:line="276" w:lineRule="auto"/>
              <w:ind w:left="113" w:right="113"/>
              <w:jc w:val="center"/>
              <w:rPr>
                <w:bCs/>
                <w:iCs/>
                <w:szCs w:val="26"/>
              </w:rPr>
            </w:pPr>
            <w:r w:rsidRPr="004972D1">
              <w:rPr>
                <w:szCs w:val="26"/>
              </w:rPr>
              <w:t>1.318</w:t>
            </w:r>
          </w:p>
        </w:tc>
        <w:tc>
          <w:tcPr>
            <w:tcW w:w="562" w:type="pct"/>
            <w:tcBorders>
              <w:top w:val="single" w:sz="4" w:space="0" w:color="auto"/>
              <w:left w:val="single" w:sz="4" w:space="0" w:color="auto"/>
              <w:bottom w:val="single" w:sz="4" w:space="0" w:color="auto"/>
              <w:right w:val="single" w:sz="4" w:space="0" w:color="auto"/>
            </w:tcBorders>
            <w:vAlign w:val="center"/>
          </w:tcPr>
          <w:p w14:paraId="2D713618" w14:textId="77777777" w:rsidR="004854A3" w:rsidRPr="004972D1" w:rsidRDefault="004854A3" w:rsidP="00E16A4B">
            <w:pPr>
              <w:spacing w:line="276" w:lineRule="auto"/>
              <w:ind w:left="113" w:right="113"/>
              <w:jc w:val="center"/>
              <w:rPr>
                <w:bCs/>
                <w:iCs/>
                <w:szCs w:val="26"/>
              </w:rPr>
            </w:pPr>
            <w:r w:rsidRPr="004972D1">
              <w:rPr>
                <w:szCs w:val="26"/>
              </w:rPr>
              <w:t>0.828</w:t>
            </w:r>
          </w:p>
        </w:tc>
        <w:tc>
          <w:tcPr>
            <w:tcW w:w="562" w:type="pct"/>
            <w:tcBorders>
              <w:top w:val="single" w:sz="4" w:space="0" w:color="auto"/>
              <w:left w:val="single" w:sz="4" w:space="0" w:color="auto"/>
              <w:bottom w:val="single" w:sz="4" w:space="0" w:color="auto"/>
              <w:right w:val="single" w:sz="4" w:space="0" w:color="auto"/>
            </w:tcBorders>
            <w:vAlign w:val="center"/>
          </w:tcPr>
          <w:p w14:paraId="6B34F86E" w14:textId="77777777" w:rsidR="004854A3" w:rsidRPr="004972D1" w:rsidRDefault="004854A3" w:rsidP="00E16A4B">
            <w:pPr>
              <w:spacing w:line="276" w:lineRule="auto"/>
              <w:ind w:right="113"/>
              <w:jc w:val="center"/>
              <w:rPr>
                <w:bCs/>
                <w:iCs/>
                <w:szCs w:val="26"/>
              </w:rPr>
            </w:pPr>
            <w:r w:rsidRPr="004972D1">
              <w:rPr>
                <w:szCs w:val="26"/>
              </w:rPr>
              <w:t>1.000</w:t>
            </w:r>
          </w:p>
        </w:tc>
      </w:tr>
      <w:tr w:rsidR="004854A3" w:rsidRPr="004972D1" w14:paraId="7499A394"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20D7EF5C" w14:textId="77777777" w:rsidR="004854A3" w:rsidRPr="004972D1" w:rsidRDefault="004854A3" w:rsidP="00E16A4B">
            <w:pPr>
              <w:spacing w:line="276" w:lineRule="auto"/>
              <w:ind w:left="113" w:right="113"/>
              <w:jc w:val="center"/>
              <w:rPr>
                <w:bCs/>
                <w:iCs/>
                <w:szCs w:val="26"/>
              </w:rPr>
            </w:pPr>
            <w:r w:rsidRPr="004972D1">
              <w:rPr>
                <w:szCs w:val="26"/>
              </w:rPr>
              <w:t>12</w:t>
            </w:r>
          </w:p>
        </w:tc>
        <w:tc>
          <w:tcPr>
            <w:tcW w:w="663" w:type="pct"/>
            <w:tcBorders>
              <w:top w:val="single" w:sz="4" w:space="0" w:color="auto"/>
              <w:left w:val="single" w:sz="4" w:space="0" w:color="auto"/>
              <w:bottom w:val="single" w:sz="4" w:space="0" w:color="auto"/>
              <w:right w:val="single" w:sz="4" w:space="0" w:color="auto"/>
            </w:tcBorders>
            <w:vAlign w:val="center"/>
          </w:tcPr>
          <w:p w14:paraId="1706651B" w14:textId="77777777" w:rsidR="004854A3" w:rsidRPr="004972D1" w:rsidRDefault="004854A3" w:rsidP="00E16A4B">
            <w:pPr>
              <w:spacing w:line="276" w:lineRule="auto"/>
              <w:ind w:right="113"/>
              <w:rPr>
                <w:bCs/>
                <w:iCs/>
                <w:szCs w:val="26"/>
              </w:rPr>
            </w:pPr>
            <w:r w:rsidRPr="004972D1">
              <w:rPr>
                <w:szCs w:val="26"/>
              </w:rPr>
              <w:t>Độ rỗng</w:t>
            </w:r>
          </w:p>
        </w:tc>
        <w:tc>
          <w:tcPr>
            <w:tcW w:w="503" w:type="pct"/>
            <w:tcBorders>
              <w:top w:val="single" w:sz="4" w:space="0" w:color="auto"/>
              <w:left w:val="single" w:sz="4" w:space="0" w:color="auto"/>
              <w:bottom w:val="single" w:sz="4" w:space="0" w:color="auto"/>
              <w:right w:val="single" w:sz="4" w:space="0" w:color="auto"/>
            </w:tcBorders>
            <w:vAlign w:val="center"/>
          </w:tcPr>
          <w:p w14:paraId="6B6177A0" w14:textId="77777777" w:rsidR="004854A3" w:rsidRPr="004972D1" w:rsidRDefault="004854A3" w:rsidP="00E16A4B">
            <w:pPr>
              <w:spacing w:line="276" w:lineRule="auto"/>
              <w:ind w:left="113" w:right="113"/>
              <w:jc w:val="center"/>
              <w:rPr>
                <w:bCs/>
                <w:iCs/>
                <w:szCs w:val="26"/>
              </w:rPr>
            </w:pPr>
            <w:r w:rsidRPr="004972D1">
              <w:rPr>
                <w:szCs w:val="26"/>
              </w:rPr>
              <w:t>n</w:t>
            </w:r>
          </w:p>
        </w:tc>
        <w:tc>
          <w:tcPr>
            <w:tcW w:w="553" w:type="pct"/>
            <w:tcBorders>
              <w:top w:val="single" w:sz="4" w:space="0" w:color="auto"/>
              <w:left w:val="single" w:sz="4" w:space="0" w:color="auto"/>
              <w:bottom w:val="single" w:sz="4" w:space="0" w:color="auto"/>
              <w:right w:val="single" w:sz="4" w:space="0" w:color="auto"/>
            </w:tcBorders>
            <w:vAlign w:val="center"/>
          </w:tcPr>
          <w:p w14:paraId="15372585" w14:textId="77777777" w:rsidR="004854A3" w:rsidRPr="004972D1" w:rsidRDefault="004854A3" w:rsidP="00E16A4B">
            <w:pPr>
              <w:spacing w:line="276" w:lineRule="auto"/>
              <w:ind w:left="113" w:right="113"/>
              <w:jc w:val="center"/>
              <w:rPr>
                <w:bCs/>
                <w:iCs/>
                <w:szCs w:val="26"/>
              </w:rPr>
            </w:pP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7FA72479" w14:textId="77777777" w:rsidR="004854A3" w:rsidRPr="004972D1" w:rsidRDefault="004854A3" w:rsidP="00E16A4B">
            <w:pPr>
              <w:spacing w:line="276" w:lineRule="auto"/>
              <w:ind w:left="113" w:right="113"/>
              <w:jc w:val="center"/>
              <w:rPr>
                <w:bCs/>
                <w:iCs/>
                <w:szCs w:val="26"/>
              </w:rPr>
            </w:pPr>
            <w:r w:rsidRPr="004972D1">
              <w:rPr>
                <w:szCs w:val="26"/>
              </w:rPr>
              <w:t>60.2</w:t>
            </w:r>
          </w:p>
          <w:p w14:paraId="4A2F28E6"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0E40CB9C" w14:textId="77777777" w:rsidR="004854A3" w:rsidRPr="004972D1" w:rsidRDefault="004854A3" w:rsidP="00E16A4B">
            <w:pPr>
              <w:spacing w:line="276" w:lineRule="auto"/>
              <w:ind w:left="113" w:right="113"/>
              <w:jc w:val="center"/>
              <w:rPr>
                <w:bCs/>
                <w:iCs/>
                <w:szCs w:val="26"/>
              </w:rPr>
            </w:pPr>
            <w:r w:rsidRPr="004972D1">
              <w:rPr>
                <w:szCs w:val="26"/>
              </w:rPr>
              <w:t>40.7</w:t>
            </w:r>
          </w:p>
          <w:p w14:paraId="66CFE128"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4FFDB24B" w14:textId="77777777" w:rsidR="004854A3" w:rsidRPr="004972D1" w:rsidRDefault="004854A3" w:rsidP="00E16A4B">
            <w:pPr>
              <w:spacing w:line="276" w:lineRule="auto"/>
              <w:ind w:left="113" w:right="113"/>
              <w:jc w:val="center"/>
              <w:rPr>
                <w:bCs/>
                <w:iCs/>
                <w:szCs w:val="26"/>
              </w:rPr>
            </w:pPr>
            <w:r w:rsidRPr="004972D1">
              <w:rPr>
                <w:szCs w:val="26"/>
              </w:rPr>
              <w:t>56.9</w:t>
            </w:r>
          </w:p>
          <w:p w14:paraId="52ADBD43"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6E42A142" w14:textId="77777777" w:rsidR="004854A3" w:rsidRPr="004972D1" w:rsidRDefault="004854A3" w:rsidP="00E16A4B">
            <w:pPr>
              <w:spacing w:line="276" w:lineRule="auto"/>
              <w:ind w:left="113" w:right="113"/>
              <w:jc w:val="center"/>
              <w:rPr>
                <w:bCs/>
                <w:iCs/>
                <w:szCs w:val="26"/>
              </w:rPr>
            </w:pPr>
            <w:r w:rsidRPr="004972D1">
              <w:rPr>
                <w:szCs w:val="26"/>
              </w:rPr>
              <w:t>45.3</w:t>
            </w:r>
          </w:p>
          <w:p w14:paraId="0D314CBA" w14:textId="77777777" w:rsidR="004854A3" w:rsidRPr="004972D1" w:rsidRDefault="004854A3" w:rsidP="00E16A4B">
            <w:pPr>
              <w:spacing w:line="276" w:lineRule="auto"/>
              <w:ind w:left="113" w:right="113"/>
              <w:jc w:val="center"/>
              <w:rPr>
                <w:bCs/>
                <w:iCs/>
                <w:szCs w:val="26"/>
              </w:rPr>
            </w:pPr>
          </w:p>
        </w:tc>
        <w:tc>
          <w:tcPr>
            <w:tcW w:w="562" w:type="pct"/>
            <w:tcBorders>
              <w:top w:val="single" w:sz="4" w:space="0" w:color="auto"/>
              <w:left w:val="single" w:sz="4" w:space="0" w:color="auto"/>
              <w:bottom w:val="single" w:sz="4" w:space="0" w:color="auto"/>
              <w:right w:val="single" w:sz="4" w:space="0" w:color="auto"/>
            </w:tcBorders>
            <w:vAlign w:val="center"/>
          </w:tcPr>
          <w:p w14:paraId="375936D7" w14:textId="77777777" w:rsidR="004854A3" w:rsidRPr="004972D1" w:rsidRDefault="004854A3" w:rsidP="00E16A4B">
            <w:pPr>
              <w:spacing w:line="276" w:lineRule="auto"/>
              <w:ind w:left="113" w:right="113"/>
              <w:jc w:val="center"/>
              <w:rPr>
                <w:bCs/>
                <w:iCs/>
                <w:szCs w:val="26"/>
              </w:rPr>
            </w:pPr>
            <w:r w:rsidRPr="004972D1">
              <w:rPr>
                <w:szCs w:val="26"/>
              </w:rPr>
              <w:t>50.0</w:t>
            </w:r>
          </w:p>
        </w:tc>
      </w:tr>
      <w:tr w:rsidR="004854A3" w:rsidRPr="004972D1" w14:paraId="2AAACD28"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45255DED" w14:textId="77777777" w:rsidR="004854A3" w:rsidRPr="004972D1" w:rsidRDefault="004854A3" w:rsidP="00E16A4B">
            <w:pPr>
              <w:spacing w:line="276" w:lineRule="auto"/>
              <w:ind w:left="-534" w:right="113"/>
              <w:jc w:val="center"/>
              <w:rPr>
                <w:bCs/>
                <w:iCs/>
                <w:szCs w:val="26"/>
              </w:rPr>
            </w:pPr>
            <w:r w:rsidRPr="004972D1">
              <w:rPr>
                <w:szCs w:val="26"/>
              </w:rPr>
              <w:t xml:space="preserve">         13</w:t>
            </w:r>
          </w:p>
        </w:tc>
        <w:tc>
          <w:tcPr>
            <w:tcW w:w="663" w:type="pct"/>
            <w:tcBorders>
              <w:top w:val="single" w:sz="4" w:space="0" w:color="auto"/>
              <w:left w:val="single" w:sz="4" w:space="0" w:color="auto"/>
              <w:bottom w:val="single" w:sz="4" w:space="0" w:color="auto"/>
              <w:right w:val="single" w:sz="4" w:space="0" w:color="auto"/>
            </w:tcBorders>
            <w:vAlign w:val="center"/>
          </w:tcPr>
          <w:p w14:paraId="45911BFF" w14:textId="77777777" w:rsidR="004854A3" w:rsidRPr="004972D1" w:rsidRDefault="004854A3" w:rsidP="00E16A4B">
            <w:pPr>
              <w:spacing w:line="276" w:lineRule="auto"/>
              <w:ind w:right="113"/>
              <w:rPr>
                <w:bCs/>
                <w:iCs/>
                <w:szCs w:val="26"/>
              </w:rPr>
            </w:pPr>
            <w:r w:rsidRPr="004972D1">
              <w:rPr>
                <w:szCs w:val="26"/>
              </w:rPr>
              <w:t xml:space="preserve">Hệ số nén lún </w:t>
            </w:r>
          </w:p>
        </w:tc>
        <w:tc>
          <w:tcPr>
            <w:tcW w:w="503" w:type="pct"/>
            <w:tcBorders>
              <w:top w:val="single" w:sz="4" w:space="0" w:color="auto"/>
              <w:left w:val="single" w:sz="4" w:space="0" w:color="auto"/>
              <w:bottom w:val="single" w:sz="4" w:space="0" w:color="auto"/>
              <w:right w:val="single" w:sz="4" w:space="0" w:color="auto"/>
            </w:tcBorders>
            <w:vAlign w:val="center"/>
          </w:tcPr>
          <w:p w14:paraId="6AEBE9BD" w14:textId="77777777" w:rsidR="004854A3" w:rsidRPr="004972D1" w:rsidRDefault="004854A3" w:rsidP="00E16A4B">
            <w:pPr>
              <w:spacing w:line="276" w:lineRule="auto"/>
              <w:ind w:left="113" w:right="113"/>
              <w:jc w:val="center"/>
              <w:rPr>
                <w:bCs/>
                <w:iCs/>
                <w:szCs w:val="26"/>
              </w:rPr>
            </w:pPr>
            <w:r w:rsidRPr="004972D1">
              <w:rPr>
                <w:szCs w:val="26"/>
              </w:rPr>
              <w:t>a</w:t>
            </w:r>
          </w:p>
        </w:tc>
        <w:tc>
          <w:tcPr>
            <w:tcW w:w="553" w:type="pct"/>
            <w:tcBorders>
              <w:top w:val="single" w:sz="4" w:space="0" w:color="auto"/>
              <w:left w:val="single" w:sz="4" w:space="0" w:color="auto"/>
              <w:bottom w:val="single" w:sz="4" w:space="0" w:color="auto"/>
              <w:right w:val="single" w:sz="4" w:space="0" w:color="auto"/>
            </w:tcBorders>
            <w:vAlign w:val="center"/>
          </w:tcPr>
          <w:p w14:paraId="7772EB45" w14:textId="77777777" w:rsidR="004854A3" w:rsidRPr="004972D1" w:rsidRDefault="004854A3" w:rsidP="00E16A4B">
            <w:pPr>
              <w:spacing w:line="276" w:lineRule="auto"/>
              <w:ind w:left="113" w:right="113"/>
              <w:jc w:val="center"/>
              <w:rPr>
                <w:bCs/>
                <w:iCs/>
                <w:szCs w:val="26"/>
                <w:vertAlign w:val="superscript"/>
              </w:rPr>
            </w:pPr>
            <w:r w:rsidRPr="004972D1">
              <w:rPr>
                <w:szCs w:val="26"/>
              </w:rPr>
              <w:t>kPa</w:t>
            </w:r>
            <w:r w:rsidRPr="004972D1">
              <w:rPr>
                <w:szCs w:val="26"/>
                <w:vertAlign w:val="superscript"/>
              </w:rPr>
              <w:t>-1</w:t>
            </w:r>
          </w:p>
        </w:tc>
        <w:tc>
          <w:tcPr>
            <w:tcW w:w="562" w:type="pct"/>
            <w:tcBorders>
              <w:top w:val="single" w:sz="4" w:space="0" w:color="auto"/>
              <w:left w:val="single" w:sz="4" w:space="0" w:color="auto"/>
              <w:bottom w:val="single" w:sz="4" w:space="0" w:color="auto"/>
              <w:right w:val="single" w:sz="4" w:space="0" w:color="auto"/>
            </w:tcBorders>
            <w:vAlign w:val="center"/>
          </w:tcPr>
          <w:p w14:paraId="0EB8C0C3" w14:textId="77777777" w:rsidR="004854A3" w:rsidRPr="004972D1" w:rsidRDefault="004854A3" w:rsidP="00E16A4B">
            <w:pPr>
              <w:spacing w:line="276" w:lineRule="auto"/>
              <w:ind w:left="113" w:right="113"/>
              <w:jc w:val="center"/>
              <w:rPr>
                <w:bCs/>
                <w:iCs/>
                <w:szCs w:val="26"/>
              </w:rPr>
            </w:pPr>
            <w:r w:rsidRPr="004972D1">
              <w:rPr>
                <w:szCs w:val="26"/>
              </w:rPr>
              <w:t>8.612</w:t>
            </w:r>
          </w:p>
        </w:tc>
        <w:tc>
          <w:tcPr>
            <w:tcW w:w="562" w:type="pct"/>
            <w:tcBorders>
              <w:top w:val="single" w:sz="4" w:space="0" w:color="auto"/>
              <w:left w:val="single" w:sz="4" w:space="0" w:color="auto"/>
              <w:bottom w:val="single" w:sz="4" w:space="0" w:color="auto"/>
              <w:right w:val="single" w:sz="4" w:space="0" w:color="auto"/>
            </w:tcBorders>
            <w:vAlign w:val="center"/>
          </w:tcPr>
          <w:p w14:paraId="60C7B4B5" w14:textId="77777777" w:rsidR="004854A3" w:rsidRPr="004972D1" w:rsidRDefault="004854A3" w:rsidP="00E16A4B">
            <w:pPr>
              <w:spacing w:line="276" w:lineRule="auto"/>
              <w:ind w:left="113" w:right="113"/>
              <w:jc w:val="center"/>
              <w:rPr>
                <w:bCs/>
                <w:iCs/>
                <w:szCs w:val="26"/>
              </w:rPr>
            </w:pPr>
            <w:r w:rsidRPr="004972D1">
              <w:rPr>
                <w:szCs w:val="26"/>
              </w:rPr>
              <w:t>8.612</w:t>
            </w:r>
          </w:p>
        </w:tc>
        <w:tc>
          <w:tcPr>
            <w:tcW w:w="562" w:type="pct"/>
            <w:tcBorders>
              <w:top w:val="single" w:sz="4" w:space="0" w:color="auto"/>
              <w:left w:val="single" w:sz="4" w:space="0" w:color="auto"/>
              <w:bottom w:val="single" w:sz="4" w:space="0" w:color="auto"/>
              <w:right w:val="single" w:sz="4" w:space="0" w:color="auto"/>
            </w:tcBorders>
            <w:vAlign w:val="center"/>
          </w:tcPr>
          <w:p w14:paraId="686C629C" w14:textId="77777777" w:rsidR="004854A3" w:rsidRPr="004972D1" w:rsidRDefault="004854A3" w:rsidP="00E16A4B">
            <w:pPr>
              <w:spacing w:line="276" w:lineRule="auto"/>
              <w:ind w:left="113" w:right="113"/>
              <w:jc w:val="center"/>
              <w:rPr>
                <w:bCs/>
                <w:iCs/>
                <w:szCs w:val="26"/>
              </w:rPr>
            </w:pPr>
            <w:r w:rsidRPr="004972D1">
              <w:rPr>
                <w:szCs w:val="26"/>
              </w:rPr>
              <w:t>5.794</w:t>
            </w:r>
          </w:p>
        </w:tc>
        <w:tc>
          <w:tcPr>
            <w:tcW w:w="562" w:type="pct"/>
            <w:tcBorders>
              <w:top w:val="single" w:sz="4" w:space="0" w:color="auto"/>
              <w:left w:val="single" w:sz="4" w:space="0" w:color="auto"/>
              <w:bottom w:val="single" w:sz="4" w:space="0" w:color="auto"/>
              <w:right w:val="single" w:sz="4" w:space="0" w:color="auto"/>
            </w:tcBorders>
            <w:vAlign w:val="center"/>
          </w:tcPr>
          <w:p w14:paraId="210FF93A" w14:textId="77777777" w:rsidR="004854A3" w:rsidRPr="004972D1" w:rsidRDefault="004854A3" w:rsidP="00E16A4B">
            <w:pPr>
              <w:spacing w:line="276" w:lineRule="auto"/>
              <w:ind w:left="113" w:right="113"/>
              <w:jc w:val="center"/>
              <w:rPr>
                <w:bCs/>
                <w:iCs/>
                <w:szCs w:val="26"/>
              </w:rPr>
            </w:pPr>
            <w:r w:rsidRPr="004972D1">
              <w:rPr>
                <w:szCs w:val="26"/>
              </w:rPr>
              <w:t>4.331</w:t>
            </w:r>
          </w:p>
        </w:tc>
        <w:tc>
          <w:tcPr>
            <w:tcW w:w="562" w:type="pct"/>
            <w:tcBorders>
              <w:top w:val="single" w:sz="4" w:space="0" w:color="auto"/>
              <w:left w:val="single" w:sz="4" w:space="0" w:color="auto"/>
              <w:bottom w:val="single" w:sz="4" w:space="0" w:color="auto"/>
              <w:right w:val="single" w:sz="4" w:space="0" w:color="auto"/>
            </w:tcBorders>
            <w:vAlign w:val="center"/>
          </w:tcPr>
          <w:p w14:paraId="7CD8F7E3" w14:textId="77777777" w:rsidR="004854A3" w:rsidRPr="004972D1" w:rsidRDefault="004854A3" w:rsidP="00E16A4B">
            <w:pPr>
              <w:spacing w:line="276" w:lineRule="auto"/>
              <w:ind w:left="113" w:right="113"/>
              <w:jc w:val="center"/>
              <w:rPr>
                <w:bCs/>
                <w:iCs/>
                <w:szCs w:val="26"/>
              </w:rPr>
            </w:pPr>
            <w:r w:rsidRPr="004972D1">
              <w:rPr>
                <w:szCs w:val="26"/>
              </w:rPr>
              <w:t>3.200</w:t>
            </w:r>
          </w:p>
        </w:tc>
      </w:tr>
      <w:tr w:rsidR="004854A3" w:rsidRPr="004972D1" w14:paraId="4538F466"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758D3D96" w14:textId="77777777" w:rsidR="004854A3" w:rsidRPr="004972D1" w:rsidRDefault="004854A3" w:rsidP="00E16A4B">
            <w:pPr>
              <w:spacing w:line="276" w:lineRule="auto"/>
              <w:ind w:left="113" w:right="113"/>
              <w:jc w:val="center"/>
              <w:rPr>
                <w:bCs/>
                <w:iCs/>
                <w:szCs w:val="26"/>
              </w:rPr>
            </w:pPr>
            <w:r w:rsidRPr="004972D1">
              <w:rPr>
                <w:szCs w:val="26"/>
              </w:rPr>
              <w:t>14</w:t>
            </w:r>
          </w:p>
        </w:tc>
        <w:tc>
          <w:tcPr>
            <w:tcW w:w="663" w:type="pct"/>
            <w:tcBorders>
              <w:top w:val="single" w:sz="4" w:space="0" w:color="auto"/>
              <w:left w:val="single" w:sz="4" w:space="0" w:color="auto"/>
              <w:bottom w:val="single" w:sz="4" w:space="0" w:color="auto"/>
              <w:right w:val="single" w:sz="4" w:space="0" w:color="auto"/>
            </w:tcBorders>
            <w:vAlign w:val="center"/>
          </w:tcPr>
          <w:p w14:paraId="46809D53" w14:textId="77777777" w:rsidR="004854A3" w:rsidRPr="004972D1" w:rsidRDefault="004854A3" w:rsidP="00E16A4B">
            <w:pPr>
              <w:spacing w:line="276" w:lineRule="auto"/>
              <w:ind w:right="113"/>
              <w:rPr>
                <w:bCs/>
                <w:iCs/>
                <w:szCs w:val="26"/>
              </w:rPr>
            </w:pPr>
            <w:r w:rsidRPr="004972D1">
              <w:rPr>
                <w:szCs w:val="26"/>
              </w:rPr>
              <w:t xml:space="preserve">Góc ma sát trong </w:t>
            </w:r>
          </w:p>
        </w:tc>
        <w:tc>
          <w:tcPr>
            <w:tcW w:w="503" w:type="pct"/>
            <w:tcBorders>
              <w:top w:val="single" w:sz="4" w:space="0" w:color="auto"/>
              <w:left w:val="single" w:sz="4" w:space="0" w:color="auto"/>
              <w:bottom w:val="single" w:sz="4" w:space="0" w:color="auto"/>
              <w:right w:val="single" w:sz="4" w:space="0" w:color="auto"/>
            </w:tcBorders>
            <w:vAlign w:val="center"/>
          </w:tcPr>
          <w:p w14:paraId="4F20607A" w14:textId="77777777" w:rsidR="004854A3" w:rsidRPr="004972D1" w:rsidRDefault="004854A3" w:rsidP="00E16A4B">
            <w:pPr>
              <w:spacing w:line="276" w:lineRule="auto"/>
              <w:ind w:left="113" w:right="113"/>
              <w:jc w:val="center"/>
              <w:rPr>
                <w:bCs/>
                <w:iCs/>
                <w:szCs w:val="26"/>
              </w:rPr>
            </w:pPr>
            <w:r w:rsidRPr="004972D1">
              <w:rPr>
                <w:szCs w:val="26"/>
              </w:rPr>
              <w:t>φ</w:t>
            </w:r>
          </w:p>
        </w:tc>
        <w:tc>
          <w:tcPr>
            <w:tcW w:w="553" w:type="pct"/>
            <w:tcBorders>
              <w:top w:val="single" w:sz="4" w:space="0" w:color="auto"/>
              <w:left w:val="single" w:sz="4" w:space="0" w:color="auto"/>
              <w:bottom w:val="single" w:sz="4" w:space="0" w:color="auto"/>
              <w:right w:val="single" w:sz="4" w:space="0" w:color="auto"/>
            </w:tcBorders>
            <w:vAlign w:val="center"/>
          </w:tcPr>
          <w:p w14:paraId="282214AB" w14:textId="77777777" w:rsidR="004854A3" w:rsidRPr="004972D1" w:rsidRDefault="004854A3" w:rsidP="00E16A4B">
            <w:pPr>
              <w:spacing w:line="276" w:lineRule="auto"/>
              <w:ind w:left="113" w:right="113"/>
              <w:jc w:val="center"/>
              <w:rPr>
                <w:bCs/>
                <w:iCs/>
                <w:szCs w:val="26"/>
              </w:rPr>
            </w:pPr>
            <w:r w:rsidRPr="004972D1">
              <w:rPr>
                <w:szCs w:val="26"/>
              </w:rPr>
              <w:t>(</w:t>
            </w:r>
            <w:r w:rsidRPr="004972D1">
              <w:rPr>
                <w:szCs w:val="26"/>
                <w:vertAlign w:val="superscript"/>
              </w:rPr>
              <w:t>o</w:t>
            </w:r>
            <w:r w:rsidRPr="004972D1">
              <w:rPr>
                <w:szCs w:val="26"/>
              </w:rPr>
              <w:t>)</w:t>
            </w:r>
          </w:p>
        </w:tc>
        <w:tc>
          <w:tcPr>
            <w:tcW w:w="562" w:type="pct"/>
            <w:tcBorders>
              <w:top w:val="single" w:sz="4" w:space="0" w:color="auto"/>
              <w:left w:val="single" w:sz="4" w:space="0" w:color="auto"/>
              <w:bottom w:val="single" w:sz="4" w:space="0" w:color="auto"/>
              <w:right w:val="single" w:sz="4" w:space="0" w:color="auto"/>
            </w:tcBorders>
            <w:vAlign w:val="center"/>
          </w:tcPr>
          <w:p w14:paraId="3E7FB0A0" w14:textId="77777777" w:rsidR="004854A3" w:rsidRPr="004972D1" w:rsidRDefault="004854A3" w:rsidP="00E16A4B">
            <w:pPr>
              <w:spacing w:line="276" w:lineRule="auto"/>
              <w:ind w:left="113" w:right="113"/>
              <w:jc w:val="center"/>
              <w:rPr>
                <w:bCs/>
                <w:iCs/>
                <w:szCs w:val="26"/>
              </w:rPr>
            </w:pPr>
            <w:r w:rsidRPr="004972D1">
              <w:rPr>
                <w:szCs w:val="26"/>
              </w:rPr>
              <w:t>10</w:t>
            </w:r>
          </w:p>
        </w:tc>
        <w:tc>
          <w:tcPr>
            <w:tcW w:w="562" w:type="pct"/>
            <w:tcBorders>
              <w:top w:val="single" w:sz="4" w:space="0" w:color="auto"/>
              <w:left w:val="single" w:sz="4" w:space="0" w:color="auto"/>
              <w:bottom w:val="single" w:sz="4" w:space="0" w:color="auto"/>
              <w:right w:val="single" w:sz="4" w:space="0" w:color="auto"/>
            </w:tcBorders>
            <w:vAlign w:val="center"/>
          </w:tcPr>
          <w:p w14:paraId="43A7AF0F" w14:textId="77777777" w:rsidR="004854A3" w:rsidRPr="004972D1" w:rsidRDefault="004854A3" w:rsidP="00E16A4B">
            <w:pPr>
              <w:spacing w:line="276" w:lineRule="auto"/>
              <w:ind w:left="113" w:right="113"/>
              <w:jc w:val="center"/>
              <w:rPr>
                <w:bCs/>
                <w:iCs/>
                <w:szCs w:val="26"/>
              </w:rPr>
            </w:pPr>
            <w:r w:rsidRPr="004972D1">
              <w:rPr>
                <w:szCs w:val="26"/>
              </w:rPr>
              <w:t>18</w:t>
            </w:r>
          </w:p>
        </w:tc>
        <w:tc>
          <w:tcPr>
            <w:tcW w:w="562" w:type="pct"/>
            <w:tcBorders>
              <w:top w:val="single" w:sz="4" w:space="0" w:color="auto"/>
              <w:left w:val="single" w:sz="4" w:space="0" w:color="auto"/>
              <w:bottom w:val="single" w:sz="4" w:space="0" w:color="auto"/>
              <w:right w:val="single" w:sz="4" w:space="0" w:color="auto"/>
            </w:tcBorders>
            <w:vAlign w:val="center"/>
          </w:tcPr>
          <w:p w14:paraId="12F3B07D" w14:textId="77777777" w:rsidR="004854A3" w:rsidRPr="004972D1" w:rsidRDefault="004854A3" w:rsidP="00E16A4B">
            <w:pPr>
              <w:spacing w:line="276" w:lineRule="auto"/>
              <w:ind w:left="113" w:right="113"/>
              <w:jc w:val="center"/>
              <w:rPr>
                <w:bCs/>
                <w:iCs/>
                <w:szCs w:val="26"/>
              </w:rPr>
            </w:pPr>
            <w:r w:rsidRPr="004972D1">
              <w:rPr>
                <w:szCs w:val="26"/>
              </w:rPr>
              <w:t>18</w:t>
            </w:r>
          </w:p>
        </w:tc>
        <w:tc>
          <w:tcPr>
            <w:tcW w:w="562" w:type="pct"/>
            <w:tcBorders>
              <w:top w:val="single" w:sz="4" w:space="0" w:color="auto"/>
              <w:left w:val="single" w:sz="4" w:space="0" w:color="auto"/>
              <w:bottom w:val="single" w:sz="4" w:space="0" w:color="auto"/>
              <w:right w:val="single" w:sz="4" w:space="0" w:color="auto"/>
            </w:tcBorders>
            <w:vAlign w:val="center"/>
          </w:tcPr>
          <w:p w14:paraId="29C65D50" w14:textId="77777777" w:rsidR="004854A3" w:rsidRPr="004972D1" w:rsidRDefault="004854A3" w:rsidP="00E16A4B">
            <w:pPr>
              <w:spacing w:line="276" w:lineRule="auto"/>
              <w:ind w:left="113" w:right="113"/>
              <w:jc w:val="center"/>
              <w:rPr>
                <w:bCs/>
                <w:iCs/>
                <w:szCs w:val="26"/>
              </w:rPr>
            </w:pPr>
            <w:r w:rsidRPr="004972D1">
              <w:rPr>
                <w:szCs w:val="26"/>
              </w:rPr>
              <w:t>23</w:t>
            </w:r>
          </w:p>
        </w:tc>
        <w:tc>
          <w:tcPr>
            <w:tcW w:w="562" w:type="pct"/>
            <w:tcBorders>
              <w:top w:val="single" w:sz="4" w:space="0" w:color="auto"/>
              <w:left w:val="single" w:sz="4" w:space="0" w:color="auto"/>
              <w:bottom w:val="single" w:sz="4" w:space="0" w:color="auto"/>
              <w:right w:val="single" w:sz="4" w:space="0" w:color="auto"/>
            </w:tcBorders>
            <w:vAlign w:val="center"/>
          </w:tcPr>
          <w:p w14:paraId="39F69EDA" w14:textId="77777777" w:rsidR="004854A3" w:rsidRPr="004972D1" w:rsidRDefault="004854A3" w:rsidP="00E16A4B">
            <w:pPr>
              <w:spacing w:line="276" w:lineRule="auto"/>
              <w:ind w:left="113" w:right="113"/>
              <w:jc w:val="center"/>
              <w:rPr>
                <w:bCs/>
                <w:iCs/>
                <w:szCs w:val="26"/>
              </w:rPr>
            </w:pPr>
            <w:r w:rsidRPr="004972D1">
              <w:rPr>
                <w:szCs w:val="26"/>
              </w:rPr>
              <w:t>21</w:t>
            </w:r>
          </w:p>
        </w:tc>
      </w:tr>
      <w:tr w:rsidR="004854A3" w:rsidRPr="004972D1" w14:paraId="687FB24B"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3504D9C7" w14:textId="77777777" w:rsidR="004854A3" w:rsidRPr="004972D1" w:rsidRDefault="004854A3" w:rsidP="00E16A4B">
            <w:pPr>
              <w:spacing w:line="276" w:lineRule="auto"/>
              <w:ind w:left="113" w:right="113"/>
              <w:jc w:val="center"/>
              <w:rPr>
                <w:bCs/>
                <w:iCs/>
                <w:szCs w:val="26"/>
              </w:rPr>
            </w:pPr>
            <w:r w:rsidRPr="004972D1">
              <w:rPr>
                <w:szCs w:val="26"/>
              </w:rPr>
              <w:t>15</w:t>
            </w:r>
          </w:p>
        </w:tc>
        <w:tc>
          <w:tcPr>
            <w:tcW w:w="663" w:type="pct"/>
            <w:tcBorders>
              <w:top w:val="single" w:sz="4" w:space="0" w:color="auto"/>
              <w:left w:val="single" w:sz="4" w:space="0" w:color="auto"/>
              <w:bottom w:val="single" w:sz="4" w:space="0" w:color="auto"/>
              <w:right w:val="single" w:sz="4" w:space="0" w:color="auto"/>
            </w:tcBorders>
            <w:vAlign w:val="center"/>
          </w:tcPr>
          <w:p w14:paraId="16237047" w14:textId="77777777" w:rsidR="004854A3" w:rsidRPr="004972D1" w:rsidRDefault="004854A3" w:rsidP="00E16A4B">
            <w:pPr>
              <w:spacing w:line="276" w:lineRule="auto"/>
              <w:ind w:right="113"/>
              <w:rPr>
                <w:bCs/>
                <w:iCs/>
                <w:szCs w:val="26"/>
              </w:rPr>
            </w:pPr>
            <w:r w:rsidRPr="004972D1">
              <w:rPr>
                <w:szCs w:val="26"/>
              </w:rPr>
              <w:t xml:space="preserve">Lực dính kết </w:t>
            </w:r>
          </w:p>
        </w:tc>
        <w:tc>
          <w:tcPr>
            <w:tcW w:w="503" w:type="pct"/>
            <w:tcBorders>
              <w:top w:val="single" w:sz="4" w:space="0" w:color="auto"/>
              <w:left w:val="single" w:sz="4" w:space="0" w:color="auto"/>
              <w:bottom w:val="single" w:sz="4" w:space="0" w:color="auto"/>
              <w:right w:val="single" w:sz="4" w:space="0" w:color="auto"/>
            </w:tcBorders>
            <w:vAlign w:val="center"/>
          </w:tcPr>
          <w:p w14:paraId="6897041F" w14:textId="77777777" w:rsidR="004854A3" w:rsidRPr="004972D1" w:rsidRDefault="004854A3" w:rsidP="00E16A4B">
            <w:pPr>
              <w:spacing w:line="276" w:lineRule="auto"/>
              <w:ind w:left="113" w:right="113"/>
              <w:jc w:val="center"/>
              <w:rPr>
                <w:bCs/>
                <w:iCs/>
                <w:szCs w:val="26"/>
              </w:rPr>
            </w:pPr>
            <w:r w:rsidRPr="004972D1">
              <w:rPr>
                <w:szCs w:val="26"/>
              </w:rPr>
              <w:t>C</w:t>
            </w:r>
          </w:p>
        </w:tc>
        <w:tc>
          <w:tcPr>
            <w:tcW w:w="553" w:type="pct"/>
            <w:tcBorders>
              <w:top w:val="single" w:sz="4" w:space="0" w:color="auto"/>
              <w:left w:val="single" w:sz="4" w:space="0" w:color="auto"/>
              <w:bottom w:val="single" w:sz="4" w:space="0" w:color="auto"/>
              <w:right w:val="single" w:sz="4" w:space="0" w:color="auto"/>
            </w:tcBorders>
            <w:vAlign w:val="center"/>
          </w:tcPr>
          <w:p w14:paraId="0485F92D"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562" w:type="pct"/>
            <w:tcBorders>
              <w:top w:val="single" w:sz="4" w:space="0" w:color="auto"/>
              <w:left w:val="single" w:sz="4" w:space="0" w:color="auto"/>
              <w:bottom w:val="single" w:sz="4" w:space="0" w:color="auto"/>
              <w:right w:val="single" w:sz="4" w:space="0" w:color="auto"/>
            </w:tcBorders>
            <w:vAlign w:val="center"/>
          </w:tcPr>
          <w:p w14:paraId="22B4D3A5" w14:textId="77777777" w:rsidR="004854A3" w:rsidRPr="004972D1" w:rsidRDefault="004854A3" w:rsidP="00E16A4B">
            <w:pPr>
              <w:spacing w:line="276" w:lineRule="auto"/>
              <w:ind w:left="113" w:right="113"/>
              <w:jc w:val="center"/>
              <w:rPr>
                <w:bCs/>
                <w:iCs/>
                <w:szCs w:val="26"/>
              </w:rPr>
            </w:pPr>
            <w:r w:rsidRPr="004972D1">
              <w:rPr>
                <w:szCs w:val="26"/>
              </w:rPr>
              <w:t>0.12</w:t>
            </w:r>
          </w:p>
        </w:tc>
        <w:tc>
          <w:tcPr>
            <w:tcW w:w="562" w:type="pct"/>
            <w:tcBorders>
              <w:top w:val="single" w:sz="4" w:space="0" w:color="auto"/>
              <w:left w:val="single" w:sz="4" w:space="0" w:color="auto"/>
              <w:bottom w:val="single" w:sz="4" w:space="0" w:color="auto"/>
              <w:right w:val="single" w:sz="4" w:space="0" w:color="auto"/>
            </w:tcBorders>
            <w:vAlign w:val="center"/>
          </w:tcPr>
          <w:p w14:paraId="0E281F6F" w14:textId="77777777" w:rsidR="004854A3" w:rsidRPr="004972D1" w:rsidRDefault="004854A3" w:rsidP="00E16A4B">
            <w:pPr>
              <w:spacing w:line="276" w:lineRule="auto"/>
              <w:ind w:left="113" w:right="113"/>
              <w:jc w:val="center"/>
              <w:rPr>
                <w:bCs/>
                <w:iCs/>
                <w:szCs w:val="26"/>
              </w:rPr>
            </w:pPr>
            <w:r w:rsidRPr="004972D1">
              <w:rPr>
                <w:szCs w:val="26"/>
              </w:rPr>
              <w:t>0.22</w:t>
            </w:r>
          </w:p>
        </w:tc>
        <w:tc>
          <w:tcPr>
            <w:tcW w:w="562" w:type="pct"/>
            <w:tcBorders>
              <w:top w:val="single" w:sz="4" w:space="0" w:color="auto"/>
              <w:left w:val="single" w:sz="4" w:space="0" w:color="auto"/>
              <w:bottom w:val="single" w:sz="4" w:space="0" w:color="auto"/>
              <w:right w:val="single" w:sz="4" w:space="0" w:color="auto"/>
            </w:tcBorders>
            <w:vAlign w:val="center"/>
          </w:tcPr>
          <w:p w14:paraId="344AAB88" w14:textId="77777777" w:rsidR="004854A3" w:rsidRPr="004972D1" w:rsidRDefault="004854A3" w:rsidP="00E16A4B">
            <w:pPr>
              <w:spacing w:line="276" w:lineRule="auto"/>
              <w:ind w:left="113" w:right="113"/>
              <w:jc w:val="center"/>
              <w:rPr>
                <w:bCs/>
                <w:iCs/>
                <w:szCs w:val="26"/>
              </w:rPr>
            </w:pPr>
            <w:r w:rsidRPr="004972D1">
              <w:rPr>
                <w:szCs w:val="26"/>
              </w:rPr>
              <w:t>0.28</w:t>
            </w:r>
          </w:p>
        </w:tc>
        <w:tc>
          <w:tcPr>
            <w:tcW w:w="562" w:type="pct"/>
            <w:tcBorders>
              <w:top w:val="single" w:sz="4" w:space="0" w:color="auto"/>
              <w:left w:val="single" w:sz="4" w:space="0" w:color="auto"/>
              <w:bottom w:val="single" w:sz="4" w:space="0" w:color="auto"/>
              <w:right w:val="single" w:sz="4" w:space="0" w:color="auto"/>
            </w:tcBorders>
            <w:vAlign w:val="center"/>
          </w:tcPr>
          <w:p w14:paraId="2FA361D0" w14:textId="77777777" w:rsidR="004854A3" w:rsidRPr="004972D1" w:rsidRDefault="004854A3" w:rsidP="00E16A4B">
            <w:pPr>
              <w:spacing w:line="276" w:lineRule="auto"/>
              <w:ind w:left="113" w:right="113"/>
              <w:jc w:val="center"/>
              <w:rPr>
                <w:bCs/>
                <w:iCs/>
                <w:szCs w:val="26"/>
              </w:rPr>
            </w:pPr>
            <w:r w:rsidRPr="004972D1">
              <w:rPr>
                <w:szCs w:val="26"/>
              </w:rPr>
              <w:t>0.28</w:t>
            </w:r>
          </w:p>
        </w:tc>
        <w:tc>
          <w:tcPr>
            <w:tcW w:w="562" w:type="pct"/>
            <w:tcBorders>
              <w:top w:val="single" w:sz="4" w:space="0" w:color="auto"/>
              <w:left w:val="single" w:sz="4" w:space="0" w:color="auto"/>
              <w:bottom w:val="single" w:sz="4" w:space="0" w:color="auto"/>
              <w:right w:val="single" w:sz="4" w:space="0" w:color="auto"/>
            </w:tcBorders>
            <w:vAlign w:val="center"/>
          </w:tcPr>
          <w:p w14:paraId="29EC4780" w14:textId="77777777" w:rsidR="004854A3" w:rsidRPr="004972D1" w:rsidRDefault="004854A3" w:rsidP="00E16A4B">
            <w:pPr>
              <w:spacing w:line="276" w:lineRule="auto"/>
              <w:ind w:left="113" w:right="113"/>
              <w:jc w:val="center"/>
              <w:rPr>
                <w:bCs/>
                <w:iCs/>
                <w:szCs w:val="26"/>
              </w:rPr>
            </w:pPr>
            <w:r w:rsidRPr="004972D1">
              <w:rPr>
                <w:szCs w:val="26"/>
              </w:rPr>
              <w:t>0.28</w:t>
            </w:r>
          </w:p>
        </w:tc>
      </w:tr>
      <w:tr w:rsidR="004854A3" w:rsidRPr="004972D1" w14:paraId="33E03AD0"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05E7DB50" w14:textId="77777777" w:rsidR="004854A3" w:rsidRPr="004972D1" w:rsidRDefault="004854A3" w:rsidP="00E16A4B">
            <w:pPr>
              <w:spacing w:line="276" w:lineRule="auto"/>
              <w:ind w:left="113" w:right="113"/>
              <w:jc w:val="center"/>
              <w:rPr>
                <w:bCs/>
                <w:iCs/>
                <w:szCs w:val="26"/>
              </w:rPr>
            </w:pPr>
            <w:r w:rsidRPr="004972D1">
              <w:rPr>
                <w:szCs w:val="26"/>
              </w:rPr>
              <w:t>16</w:t>
            </w:r>
          </w:p>
        </w:tc>
        <w:tc>
          <w:tcPr>
            <w:tcW w:w="663" w:type="pct"/>
            <w:tcBorders>
              <w:top w:val="single" w:sz="4" w:space="0" w:color="auto"/>
              <w:left w:val="single" w:sz="4" w:space="0" w:color="auto"/>
              <w:bottom w:val="single" w:sz="4" w:space="0" w:color="auto"/>
              <w:right w:val="single" w:sz="4" w:space="0" w:color="auto"/>
            </w:tcBorders>
            <w:vAlign w:val="center"/>
          </w:tcPr>
          <w:p w14:paraId="2AD54D67" w14:textId="77777777" w:rsidR="004854A3" w:rsidRPr="004972D1" w:rsidRDefault="004854A3" w:rsidP="00E16A4B">
            <w:pPr>
              <w:spacing w:line="276" w:lineRule="auto"/>
              <w:ind w:right="113"/>
              <w:rPr>
                <w:bCs/>
                <w:iCs/>
                <w:szCs w:val="26"/>
              </w:rPr>
            </w:pPr>
            <w:r w:rsidRPr="004972D1">
              <w:rPr>
                <w:szCs w:val="26"/>
              </w:rPr>
              <w:t>Mô đun biến dạng</w:t>
            </w:r>
          </w:p>
        </w:tc>
        <w:tc>
          <w:tcPr>
            <w:tcW w:w="503" w:type="pct"/>
            <w:tcBorders>
              <w:top w:val="single" w:sz="4" w:space="0" w:color="auto"/>
              <w:left w:val="single" w:sz="4" w:space="0" w:color="auto"/>
              <w:bottom w:val="single" w:sz="4" w:space="0" w:color="auto"/>
              <w:right w:val="single" w:sz="4" w:space="0" w:color="auto"/>
            </w:tcBorders>
            <w:vAlign w:val="center"/>
          </w:tcPr>
          <w:p w14:paraId="54072AE1" w14:textId="77777777" w:rsidR="004854A3" w:rsidRPr="004972D1" w:rsidRDefault="004854A3" w:rsidP="00E16A4B">
            <w:pPr>
              <w:spacing w:line="276" w:lineRule="auto"/>
              <w:ind w:left="113" w:right="113"/>
              <w:jc w:val="center"/>
              <w:rPr>
                <w:bCs/>
                <w:iCs/>
                <w:szCs w:val="26"/>
                <w:vertAlign w:val="subscript"/>
              </w:rPr>
            </w:pPr>
            <w:r w:rsidRPr="004972D1">
              <w:rPr>
                <w:szCs w:val="26"/>
              </w:rPr>
              <w:t>E</w:t>
            </w:r>
            <w:r w:rsidRPr="004972D1">
              <w:rPr>
                <w:szCs w:val="26"/>
                <w:vertAlign w:val="subscript"/>
              </w:rPr>
              <w:t>0</w:t>
            </w:r>
          </w:p>
        </w:tc>
        <w:tc>
          <w:tcPr>
            <w:tcW w:w="553" w:type="pct"/>
            <w:tcBorders>
              <w:top w:val="single" w:sz="4" w:space="0" w:color="auto"/>
              <w:left w:val="single" w:sz="4" w:space="0" w:color="auto"/>
              <w:bottom w:val="single" w:sz="4" w:space="0" w:color="auto"/>
              <w:right w:val="single" w:sz="4" w:space="0" w:color="auto"/>
            </w:tcBorders>
            <w:vAlign w:val="center"/>
          </w:tcPr>
          <w:p w14:paraId="3204D800"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562" w:type="pct"/>
            <w:tcBorders>
              <w:top w:val="single" w:sz="4" w:space="0" w:color="auto"/>
              <w:left w:val="single" w:sz="4" w:space="0" w:color="auto"/>
              <w:bottom w:val="single" w:sz="4" w:space="0" w:color="auto"/>
              <w:right w:val="single" w:sz="4" w:space="0" w:color="auto"/>
            </w:tcBorders>
            <w:vAlign w:val="center"/>
          </w:tcPr>
          <w:p w14:paraId="7EDF3ECE" w14:textId="77777777" w:rsidR="004854A3" w:rsidRPr="004972D1" w:rsidRDefault="004854A3" w:rsidP="00E16A4B">
            <w:pPr>
              <w:spacing w:line="276" w:lineRule="auto"/>
              <w:ind w:left="113" w:right="113"/>
              <w:jc w:val="center"/>
              <w:rPr>
                <w:bCs/>
                <w:iCs/>
                <w:szCs w:val="26"/>
              </w:rPr>
            </w:pPr>
            <w:r w:rsidRPr="004972D1">
              <w:rPr>
                <w:szCs w:val="26"/>
              </w:rPr>
              <w:t>29</w:t>
            </w:r>
          </w:p>
        </w:tc>
        <w:tc>
          <w:tcPr>
            <w:tcW w:w="562" w:type="pct"/>
            <w:tcBorders>
              <w:top w:val="single" w:sz="4" w:space="0" w:color="auto"/>
              <w:left w:val="single" w:sz="4" w:space="0" w:color="auto"/>
              <w:bottom w:val="single" w:sz="4" w:space="0" w:color="auto"/>
              <w:right w:val="single" w:sz="4" w:space="0" w:color="auto"/>
            </w:tcBorders>
            <w:vAlign w:val="center"/>
          </w:tcPr>
          <w:p w14:paraId="557957A0" w14:textId="77777777" w:rsidR="004854A3" w:rsidRPr="004972D1" w:rsidRDefault="004854A3" w:rsidP="00E16A4B">
            <w:pPr>
              <w:spacing w:line="276" w:lineRule="auto"/>
              <w:ind w:left="113" w:right="113"/>
              <w:jc w:val="center"/>
              <w:rPr>
                <w:bCs/>
                <w:iCs/>
                <w:szCs w:val="26"/>
              </w:rPr>
            </w:pPr>
            <w:r w:rsidRPr="004972D1">
              <w:rPr>
                <w:szCs w:val="26"/>
              </w:rPr>
              <w:t>135</w:t>
            </w:r>
          </w:p>
        </w:tc>
        <w:tc>
          <w:tcPr>
            <w:tcW w:w="562" w:type="pct"/>
            <w:tcBorders>
              <w:top w:val="single" w:sz="4" w:space="0" w:color="auto"/>
              <w:left w:val="single" w:sz="4" w:space="0" w:color="auto"/>
              <w:bottom w:val="single" w:sz="4" w:space="0" w:color="auto"/>
              <w:right w:val="single" w:sz="4" w:space="0" w:color="auto"/>
            </w:tcBorders>
            <w:vAlign w:val="center"/>
          </w:tcPr>
          <w:p w14:paraId="2B237975" w14:textId="77777777" w:rsidR="004854A3" w:rsidRPr="004972D1" w:rsidRDefault="004854A3" w:rsidP="00E16A4B">
            <w:pPr>
              <w:spacing w:line="276" w:lineRule="auto"/>
              <w:ind w:left="113" w:right="113"/>
              <w:jc w:val="center"/>
              <w:rPr>
                <w:bCs/>
                <w:iCs/>
                <w:szCs w:val="26"/>
              </w:rPr>
            </w:pPr>
            <w:r w:rsidRPr="004972D1">
              <w:rPr>
                <w:szCs w:val="26"/>
              </w:rPr>
              <w:t>56</w:t>
            </w:r>
          </w:p>
        </w:tc>
        <w:tc>
          <w:tcPr>
            <w:tcW w:w="562" w:type="pct"/>
            <w:tcBorders>
              <w:top w:val="single" w:sz="4" w:space="0" w:color="auto"/>
              <w:left w:val="single" w:sz="4" w:space="0" w:color="auto"/>
              <w:bottom w:val="single" w:sz="4" w:space="0" w:color="auto"/>
              <w:right w:val="single" w:sz="4" w:space="0" w:color="auto"/>
            </w:tcBorders>
            <w:vAlign w:val="center"/>
          </w:tcPr>
          <w:p w14:paraId="0AF7394D" w14:textId="77777777" w:rsidR="004854A3" w:rsidRPr="004972D1" w:rsidRDefault="004854A3" w:rsidP="00E16A4B">
            <w:pPr>
              <w:spacing w:line="276" w:lineRule="auto"/>
              <w:ind w:left="113" w:right="113"/>
              <w:jc w:val="center"/>
              <w:rPr>
                <w:bCs/>
                <w:iCs/>
                <w:szCs w:val="26"/>
              </w:rPr>
            </w:pPr>
            <w:r w:rsidRPr="004972D1">
              <w:rPr>
                <w:szCs w:val="26"/>
              </w:rPr>
              <w:t>108</w:t>
            </w:r>
          </w:p>
        </w:tc>
        <w:tc>
          <w:tcPr>
            <w:tcW w:w="562" w:type="pct"/>
            <w:tcBorders>
              <w:top w:val="single" w:sz="4" w:space="0" w:color="auto"/>
              <w:left w:val="single" w:sz="4" w:space="0" w:color="auto"/>
              <w:bottom w:val="single" w:sz="4" w:space="0" w:color="auto"/>
              <w:right w:val="single" w:sz="4" w:space="0" w:color="auto"/>
            </w:tcBorders>
            <w:vAlign w:val="center"/>
          </w:tcPr>
          <w:p w14:paraId="495DF080" w14:textId="77777777" w:rsidR="004854A3" w:rsidRPr="004972D1" w:rsidRDefault="004854A3" w:rsidP="00E16A4B">
            <w:pPr>
              <w:spacing w:line="276" w:lineRule="auto"/>
              <w:ind w:left="113" w:right="113"/>
              <w:jc w:val="center"/>
              <w:rPr>
                <w:bCs/>
                <w:iCs/>
                <w:szCs w:val="26"/>
              </w:rPr>
            </w:pPr>
            <w:r w:rsidRPr="004972D1">
              <w:rPr>
                <w:szCs w:val="26"/>
              </w:rPr>
              <w:t>116</w:t>
            </w:r>
          </w:p>
        </w:tc>
      </w:tr>
      <w:tr w:rsidR="004854A3" w:rsidRPr="004972D1" w14:paraId="2B5B74BA" w14:textId="77777777" w:rsidTr="00E16A4B">
        <w:trPr>
          <w:trHeight w:hRule="exact" w:val="397"/>
        </w:trPr>
        <w:tc>
          <w:tcPr>
            <w:tcW w:w="469" w:type="pct"/>
            <w:tcBorders>
              <w:top w:val="single" w:sz="4" w:space="0" w:color="auto"/>
              <w:left w:val="single" w:sz="4" w:space="0" w:color="auto"/>
              <w:bottom w:val="single" w:sz="4" w:space="0" w:color="auto"/>
              <w:right w:val="single" w:sz="4" w:space="0" w:color="auto"/>
            </w:tcBorders>
            <w:vAlign w:val="center"/>
          </w:tcPr>
          <w:p w14:paraId="3C3D0F03" w14:textId="77777777" w:rsidR="004854A3" w:rsidRPr="004972D1" w:rsidRDefault="004854A3" w:rsidP="00E16A4B">
            <w:pPr>
              <w:spacing w:line="276" w:lineRule="auto"/>
              <w:ind w:left="113" w:right="113"/>
              <w:jc w:val="center"/>
              <w:rPr>
                <w:bCs/>
                <w:iCs/>
                <w:szCs w:val="26"/>
              </w:rPr>
            </w:pPr>
            <w:r w:rsidRPr="004972D1">
              <w:rPr>
                <w:szCs w:val="26"/>
              </w:rPr>
              <w:t>17</w:t>
            </w:r>
          </w:p>
        </w:tc>
        <w:tc>
          <w:tcPr>
            <w:tcW w:w="663" w:type="pct"/>
            <w:tcBorders>
              <w:top w:val="single" w:sz="4" w:space="0" w:color="auto"/>
              <w:left w:val="single" w:sz="4" w:space="0" w:color="auto"/>
              <w:bottom w:val="single" w:sz="4" w:space="0" w:color="auto"/>
              <w:right w:val="single" w:sz="4" w:space="0" w:color="auto"/>
            </w:tcBorders>
            <w:vAlign w:val="center"/>
          </w:tcPr>
          <w:p w14:paraId="0D75AA94" w14:textId="77777777" w:rsidR="004854A3" w:rsidRPr="004972D1" w:rsidRDefault="004854A3" w:rsidP="00E16A4B">
            <w:pPr>
              <w:spacing w:line="276" w:lineRule="auto"/>
              <w:ind w:right="113"/>
              <w:rPr>
                <w:bCs/>
                <w:iCs/>
                <w:szCs w:val="26"/>
              </w:rPr>
            </w:pPr>
            <w:r w:rsidRPr="004972D1">
              <w:rPr>
                <w:szCs w:val="26"/>
              </w:rPr>
              <w:t>Cường độ chịu tải</w:t>
            </w:r>
          </w:p>
        </w:tc>
        <w:tc>
          <w:tcPr>
            <w:tcW w:w="503" w:type="pct"/>
            <w:tcBorders>
              <w:top w:val="single" w:sz="4" w:space="0" w:color="auto"/>
              <w:left w:val="single" w:sz="4" w:space="0" w:color="auto"/>
              <w:bottom w:val="single" w:sz="4" w:space="0" w:color="auto"/>
              <w:right w:val="single" w:sz="4" w:space="0" w:color="auto"/>
            </w:tcBorders>
            <w:vAlign w:val="center"/>
          </w:tcPr>
          <w:p w14:paraId="761DA3FD" w14:textId="77777777" w:rsidR="004854A3" w:rsidRPr="004972D1" w:rsidRDefault="004854A3" w:rsidP="00E16A4B">
            <w:pPr>
              <w:spacing w:line="276" w:lineRule="auto"/>
              <w:ind w:left="113" w:right="113"/>
              <w:jc w:val="center"/>
              <w:rPr>
                <w:bCs/>
                <w:iCs/>
                <w:szCs w:val="26"/>
              </w:rPr>
            </w:pPr>
            <w:r w:rsidRPr="004972D1">
              <w:rPr>
                <w:szCs w:val="26"/>
              </w:rPr>
              <w:t>R</w:t>
            </w:r>
            <w:r w:rsidRPr="004972D1">
              <w:rPr>
                <w:szCs w:val="26"/>
                <w:vertAlign w:val="subscript"/>
              </w:rPr>
              <w:t>0</w:t>
            </w:r>
          </w:p>
        </w:tc>
        <w:tc>
          <w:tcPr>
            <w:tcW w:w="553" w:type="pct"/>
            <w:tcBorders>
              <w:top w:val="single" w:sz="4" w:space="0" w:color="auto"/>
              <w:left w:val="single" w:sz="4" w:space="0" w:color="auto"/>
              <w:bottom w:val="single" w:sz="4" w:space="0" w:color="auto"/>
              <w:right w:val="single" w:sz="4" w:space="0" w:color="auto"/>
            </w:tcBorders>
            <w:vAlign w:val="center"/>
          </w:tcPr>
          <w:p w14:paraId="6A2911E6"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562" w:type="pct"/>
            <w:tcBorders>
              <w:top w:val="single" w:sz="4" w:space="0" w:color="auto"/>
              <w:left w:val="single" w:sz="4" w:space="0" w:color="auto"/>
              <w:bottom w:val="single" w:sz="4" w:space="0" w:color="auto"/>
              <w:right w:val="single" w:sz="4" w:space="0" w:color="auto"/>
            </w:tcBorders>
            <w:vAlign w:val="center"/>
          </w:tcPr>
          <w:p w14:paraId="44A0A176" w14:textId="77777777" w:rsidR="004854A3" w:rsidRPr="004972D1" w:rsidRDefault="004854A3" w:rsidP="00E16A4B">
            <w:pPr>
              <w:spacing w:line="276" w:lineRule="auto"/>
              <w:ind w:right="113"/>
              <w:jc w:val="center"/>
              <w:rPr>
                <w:bCs/>
                <w:iCs/>
                <w:szCs w:val="26"/>
              </w:rPr>
            </w:pPr>
            <w:r w:rsidRPr="004972D1">
              <w:rPr>
                <w:szCs w:val="26"/>
              </w:rPr>
              <w:t>0.66-0.81</w:t>
            </w:r>
          </w:p>
        </w:tc>
        <w:tc>
          <w:tcPr>
            <w:tcW w:w="562" w:type="pct"/>
            <w:tcBorders>
              <w:top w:val="single" w:sz="4" w:space="0" w:color="auto"/>
              <w:left w:val="single" w:sz="4" w:space="0" w:color="auto"/>
              <w:bottom w:val="single" w:sz="4" w:space="0" w:color="auto"/>
              <w:right w:val="single" w:sz="4" w:space="0" w:color="auto"/>
            </w:tcBorders>
            <w:vAlign w:val="center"/>
          </w:tcPr>
          <w:p w14:paraId="615EFDD6" w14:textId="77777777" w:rsidR="004854A3" w:rsidRPr="004972D1" w:rsidRDefault="004854A3" w:rsidP="00E16A4B">
            <w:pPr>
              <w:spacing w:line="276" w:lineRule="auto"/>
              <w:ind w:right="113"/>
              <w:jc w:val="center"/>
              <w:rPr>
                <w:bCs/>
                <w:iCs/>
                <w:szCs w:val="26"/>
              </w:rPr>
            </w:pPr>
            <w:r w:rsidRPr="004972D1">
              <w:rPr>
                <w:szCs w:val="26"/>
              </w:rPr>
              <w:t>1.42-1.82</w:t>
            </w:r>
          </w:p>
        </w:tc>
        <w:tc>
          <w:tcPr>
            <w:tcW w:w="562" w:type="pct"/>
            <w:tcBorders>
              <w:top w:val="single" w:sz="4" w:space="0" w:color="auto"/>
              <w:left w:val="single" w:sz="4" w:space="0" w:color="auto"/>
              <w:bottom w:val="single" w:sz="4" w:space="0" w:color="auto"/>
              <w:right w:val="single" w:sz="4" w:space="0" w:color="auto"/>
            </w:tcBorders>
            <w:vAlign w:val="center"/>
          </w:tcPr>
          <w:p w14:paraId="143CF002" w14:textId="77777777" w:rsidR="004854A3" w:rsidRPr="004972D1" w:rsidRDefault="004854A3" w:rsidP="00E16A4B">
            <w:pPr>
              <w:spacing w:line="276" w:lineRule="auto"/>
              <w:ind w:right="113"/>
              <w:jc w:val="center"/>
              <w:rPr>
                <w:bCs/>
                <w:iCs/>
                <w:szCs w:val="26"/>
              </w:rPr>
            </w:pPr>
            <w:r w:rsidRPr="004972D1">
              <w:rPr>
                <w:szCs w:val="26"/>
              </w:rPr>
              <w:t>1.50-2.01</w:t>
            </w:r>
          </w:p>
        </w:tc>
        <w:tc>
          <w:tcPr>
            <w:tcW w:w="562" w:type="pct"/>
            <w:tcBorders>
              <w:top w:val="single" w:sz="4" w:space="0" w:color="auto"/>
              <w:left w:val="single" w:sz="4" w:space="0" w:color="auto"/>
              <w:bottom w:val="single" w:sz="4" w:space="0" w:color="auto"/>
              <w:right w:val="single" w:sz="4" w:space="0" w:color="auto"/>
            </w:tcBorders>
            <w:vAlign w:val="center"/>
          </w:tcPr>
          <w:p w14:paraId="00D03A79" w14:textId="77777777" w:rsidR="004854A3" w:rsidRPr="004972D1" w:rsidRDefault="004854A3" w:rsidP="00E16A4B">
            <w:pPr>
              <w:spacing w:line="276" w:lineRule="auto"/>
              <w:ind w:right="113"/>
              <w:jc w:val="center"/>
              <w:rPr>
                <w:bCs/>
                <w:iCs/>
                <w:szCs w:val="26"/>
              </w:rPr>
            </w:pPr>
            <w:r w:rsidRPr="004972D1">
              <w:rPr>
                <w:szCs w:val="26"/>
              </w:rPr>
              <w:t>1.76-2.38</w:t>
            </w:r>
          </w:p>
        </w:tc>
        <w:tc>
          <w:tcPr>
            <w:tcW w:w="562" w:type="pct"/>
            <w:tcBorders>
              <w:top w:val="single" w:sz="4" w:space="0" w:color="auto"/>
              <w:left w:val="single" w:sz="4" w:space="0" w:color="auto"/>
              <w:bottom w:val="single" w:sz="4" w:space="0" w:color="auto"/>
              <w:right w:val="single" w:sz="4" w:space="0" w:color="auto"/>
            </w:tcBorders>
            <w:vAlign w:val="center"/>
          </w:tcPr>
          <w:p w14:paraId="4F5FDAD8" w14:textId="77777777" w:rsidR="004854A3" w:rsidRPr="004972D1" w:rsidRDefault="004854A3" w:rsidP="00E16A4B">
            <w:pPr>
              <w:spacing w:line="276" w:lineRule="auto"/>
              <w:ind w:left="113" w:right="113"/>
              <w:jc w:val="center"/>
              <w:rPr>
                <w:bCs/>
                <w:iCs/>
                <w:szCs w:val="26"/>
              </w:rPr>
            </w:pPr>
            <w:r w:rsidRPr="004972D1">
              <w:rPr>
                <w:szCs w:val="26"/>
              </w:rPr>
              <w:t>2.0-2.3</w:t>
            </w:r>
          </w:p>
        </w:tc>
      </w:tr>
    </w:tbl>
    <w:p w14:paraId="6E99C3DB" w14:textId="77777777" w:rsidR="004854A3" w:rsidRPr="004972D1" w:rsidRDefault="004854A3" w:rsidP="004854A3">
      <w:pPr>
        <w:spacing w:before="120" w:after="120"/>
        <w:jc w:val="center"/>
        <w:rPr>
          <w:b/>
          <w:szCs w:val="26"/>
        </w:rPr>
      </w:pPr>
      <w:r w:rsidRPr="004972D1">
        <w:rPr>
          <w:b/>
          <w:szCs w:val="26"/>
        </w:rPr>
        <w:t>BẢNG TỔNG HỢP CHỈ TIÊU CƠ LÝ TIÊU CHUẨN</w:t>
      </w:r>
    </w:p>
    <w:p w14:paraId="1BFBA2EB" w14:textId="77777777" w:rsidR="004854A3" w:rsidRPr="004972D1" w:rsidRDefault="004854A3" w:rsidP="004854A3">
      <w:pPr>
        <w:spacing w:line="276" w:lineRule="auto"/>
        <w:jc w:val="center"/>
        <w:rPr>
          <w:b/>
          <w:szCs w:val="26"/>
        </w:rPr>
      </w:pPr>
      <w:r w:rsidRPr="004972D1">
        <w:rPr>
          <w:b/>
          <w:szCs w:val="26"/>
        </w:rPr>
        <w:t>CỦA CÁC LỚP ĐÁ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3215"/>
        <w:gridCol w:w="1080"/>
        <w:gridCol w:w="1245"/>
        <w:gridCol w:w="1285"/>
        <w:gridCol w:w="1308"/>
      </w:tblGrid>
      <w:tr w:rsidR="004854A3" w:rsidRPr="004972D1" w14:paraId="077A226E" w14:textId="77777777" w:rsidTr="00E16A4B">
        <w:trPr>
          <w:trHeight w:val="454"/>
          <w:jc w:val="center"/>
        </w:trPr>
        <w:tc>
          <w:tcPr>
            <w:tcW w:w="512" w:type="pct"/>
            <w:tcBorders>
              <w:top w:val="single" w:sz="4" w:space="0" w:color="auto"/>
              <w:left w:val="single" w:sz="4" w:space="0" w:color="auto"/>
              <w:bottom w:val="single" w:sz="4" w:space="0" w:color="auto"/>
              <w:right w:val="single" w:sz="4" w:space="0" w:color="auto"/>
            </w:tcBorders>
            <w:vAlign w:val="center"/>
            <w:hideMark/>
          </w:tcPr>
          <w:p w14:paraId="1FA5DCAD" w14:textId="77777777" w:rsidR="004854A3" w:rsidRPr="004972D1" w:rsidRDefault="004854A3" w:rsidP="00E16A4B">
            <w:pPr>
              <w:spacing w:line="276" w:lineRule="auto"/>
              <w:jc w:val="center"/>
              <w:rPr>
                <w:b/>
                <w:szCs w:val="26"/>
              </w:rPr>
            </w:pPr>
            <w:r w:rsidRPr="004972D1">
              <w:rPr>
                <w:b/>
                <w:szCs w:val="26"/>
              </w:rPr>
              <w:t>STT</w:t>
            </w:r>
          </w:p>
        </w:tc>
        <w:tc>
          <w:tcPr>
            <w:tcW w:w="1774" w:type="pct"/>
            <w:tcBorders>
              <w:top w:val="single" w:sz="4" w:space="0" w:color="auto"/>
              <w:left w:val="single" w:sz="4" w:space="0" w:color="auto"/>
              <w:bottom w:val="single" w:sz="4" w:space="0" w:color="auto"/>
              <w:right w:val="single" w:sz="4" w:space="0" w:color="auto"/>
            </w:tcBorders>
            <w:vAlign w:val="center"/>
            <w:hideMark/>
          </w:tcPr>
          <w:p w14:paraId="390FA161" w14:textId="77777777" w:rsidR="004854A3" w:rsidRPr="004972D1" w:rsidRDefault="004854A3" w:rsidP="00E16A4B">
            <w:pPr>
              <w:spacing w:line="276" w:lineRule="auto"/>
              <w:jc w:val="center"/>
              <w:rPr>
                <w:b/>
                <w:szCs w:val="26"/>
              </w:rPr>
            </w:pPr>
            <w:r w:rsidRPr="004972D1">
              <w:rPr>
                <w:b/>
                <w:szCs w:val="26"/>
              </w:rPr>
              <w:t>Các chỉ tiêu</w:t>
            </w:r>
          </w:p>
        </w:tc>
        <w:tc>
          <w:tcPr>
            <w:tcW w:w="596" w:type="pct"/>
            <w:tcBorders>
              <w:top w:val="single" w:sz="4" w:space="0" w:color="auto"/>
              <w:left w:val="single" w:sz="4" w:space="0" w:color="auto"/>
              <w:bottom w:val="single" w:sz="4" w:space="0" w:color="auto"/>
              <w:right w:val="single" w:sz="4" w:space="0" w:color="auto"/>
            </w:tcBorders>
            <w:vAlign w:val="center"/>
            <w:hideMark/>
          </w:tcPr>
          <w:p w14:paraId="27AED97C" w14:textId="77777777" w:rsidR="004854A3" w:rsidRPr="004972D1" w:rsidRDefault="004854A3" w:rsidP="00E16A4B">
            <w:pPr>
              <w:spacing w:line="276" w:lineRule="auto"/>
              <w:jc w:val="center"/>
              <w:rPr>
                <w:b/>
                <w:szCs w:val="26"/>
              </w:rPr>
            </w:pPr>
            <w:r w:rsidRPr="004972D1">
              <w:rPr>
                <w:b/>
                <w:szCs w:val="26"/>
              </w:rPr>
              <w:t>Ký hiệu</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DA3C51" w14:textId="77777777" w:rsidR="004854A3" w:rsidRPr="004972D1" w:rsidRDefault="004854A3" w:rsidP="00E16A4B">
            <w:pPr>
              <w:spacing w:line="276" w:lineRule="auto"/>
              <w:jc w:val="center"/>
              <w:rPr>
                <w:b/>
                <w:szCs w:val="26"/>
              </w:rPr>
            </w:pPr>
            <w:r w:rsidRPr="004972D1">
              <w:rPr>
                <w:b/>
                <w:szCs w:val="26"/>
              </w:rPr>
              <w:t>Đơn vị</w:t>
            </w:r>
          </w:p>
        </w:tc>
        <w:tc>
          <w:tcPr>
            <w:tcW w:w="709" w:type="pct"/>
            <w:tcBorders>
              <w:top w:val="single" w:sz="4" w:space="0" w:color="auto"/>
              <w:left w:val="single" w:sz="4" w:space="0" w:color="auto"/>
              <w:bottom w:val="single" w:sz="4" w:space="0" w:color="auto"/>
              <w:right w:val="single" w:sz="4" w:space="0" w:color="auto"/>
            </w:tcBorders>
            <w:vAlign w:val="center"/>
            <w:hideMark/>
          </w:tcPr>
          <w:p w14:paraId="4448DA33" w14:textId="77777777" w:rsidR="004854A3" w:rsidRPr="004972D1" w:rsidRDefault="004854A3" w:rsidP="00E16A4B">
            <w:pPr>
              <w:spacing w:line="276" w:lineRule="auto"/>
              <w:jc w:val="center"/>
              <w:rPr>
                <w:b/>
                <w:szCs w:val="26"/>
              </w:rPr>
            </w:pPr>
            <w:r w:rsidRPr="004972D1">
              <w:rPr>
                <w:b/>
                <w:szCs w:val="26"/>
              </w:rPr>
              <w:t>Lớp 28.1</w:t>
            </w:r>
          </w:p>
        </w:tc>
        <w:tc>
          <w:tcPr>
            <w:tcW w:w="722" w:type="pct"/>
            <w:tcBorders>
              <w:top w:val="single" w:sz="4" w:space="0" w:color="auto"/>
              <w:left w:val="single" w:sz="4" w:space="0" w:color="auto"/>
              <w:bottom w:val="single" w:sz="4" w:space="0" w:color="auto"/>
              <w:right w:val="single" w:sz="4" w:space="0" w:color="auto"/>
            </w:tcBorders>
            <w:vAlign w:val="center"/>
          </w:tcPr>
          <w:p w14:paraId="39E7AA39" w14:textId="77777777" w:rsidR="004854A3" w:rsidRPr="004972D1" w:rsidRDefault="004854A3" w:rsidP="00E16A4B">
            <w:pPr>
              <w:spacing w:line="276" w:lineRule="auto"/>
              <w:jc w:val="center"/>
              <w:rPr>
                <w:b/>
                <w:szCs w:val="26"/>
              </w:rPr>
            </w:pPr>
            <w:r w:rsidRPr="004972D1">
              <w:rPr>
                <w:b/>
                <w:szCs w:val="26"/>
              </w:rPr>
              <w:t>Ghi chú</w:t>
            </w:r>
          </w:p>
        </w:tc>
      </w:tr>
      <w:tr w:rsidR="004854A3" w:rsidRPr="004972D1" w14:paraId="47BE12DB" w14:textId="77777777" w:rsidTr="00E16A4B">
        <w:trPr>
          <w:trHeight w:hRule="exact" w:val="397"/>
          <w:jc w:val="center"/>
        </w:trPr>
        <w:tc>
          <w:tcPr>
            <w:tcW w:w="512" w:type="pct"/>
            <w:tcBorders>
              <w:top w:val="single" w:sz="4" w:space="0" w:color="auto"/>
              <w:left w:val="single" w:sz="4" w:space="0" w:color="auto"/>
              <w:bottom w:val="dotted" w:sz="4" w:space="0" w:color="auto"/>
              <w:right w:val="single" w:sz="4" w:space="0" w:color="auto"/>
            </w:tcBorders>
            <w:vAlign w:val="center"/>
            <w:hideMark/>
          </w:tcPr>
          <w:p w14:paraId="738781A4" w14:textId="77777777" w:rsidR="004854A3" w:rsidRPr="004972D1" w:rsidRDefault="004854A3" w:rsidP="00E16A4B">
            <w:pPr>
              <w:spacing w:line="276" w:lineRule="auto"/>
              <w:jc w:val="center"/>
              <w:rPr>
                <w:szCs w:val="26"/>
              </w:rPr>
            </w:pPr>
            <w:r w:rsidRPr="004972D1">
              <w:rPr>
                <w:szCs w:val="26"/>
              </w:rPr>
              <w:t>1</w:t>
            </w:r>
          </w:p>
        </w:tc>
        <w:tc>
          <w:tcPr>
            <w:tcW w:w="1774" w:type="pct"/>
            <w:tcBorders>
              <w:top w:val="single" w:sz="4" w:space="0" w:color="auto"/>
              <w:left w:val="single" w:sz="4" w:space="0" w:color="auto"/>
              <w:bottom w:val="dotted" w:sz="4" w:space="0" w:color="auto"/>
              <w:right w:val="single" w:sz="4" w:space="0" w:color="auto"/>
            </w:tcBorders>
            <w:vAlign w:val="center"/>
            <w:hideMark/>
          </w:tcPr>
          <w:p w14:paraId="30856CCF" w14:textId="77777777" w:rsidR="004854A3" w:rsidRPr="004972D1" w:rsidRDefault="004854A3" w:rsidP="00E16A4B">
            <w:pPr>
              <w:spacing w:line="276" w:lineRule="auto"/>
              <w:rPr>
                <w:szCs w:val="26"/>
              </w:rPr>
            </w:pPr>
            <w:r w:rsidRPr="004972D1">
              <w:rPr>
                <w:szCs w:val="26"/>
              </w:rPr>
              <w:t>KLTT khô gió</w:t>
            </w:r>
          </w:p>
        </w:tc>
        <w:tc>
          <w:tcPr>
            <w:tcW w:w="596" w:type="pct"/>
            <w:tcBorders>
              <w:top w:val="single" w:sz="4" w:space="0" w:color="auto"/>
              <w:left w:val="single" w:sz="4" w:space="0" w:color="auto"/>
              <w:bottom w:val="dotted" w:sz="4" w:space="0" w:color="auto"/>
              <w:right w:val="single" w:sz="4" w:space="0" w:color="auto"/>
            </w:tcBorders>
            <w:vAlign w:val="center"/>
            <w:hideMark/>
          </w:tcPr>
          <w:p w14:paraId="09AC2156" w14:textId="77777777" w:rsidR="004854A3" w:rsidRPr="004972D1" w:rsidRDefault="004854A3" w:rsidP="00E16A4B">
            <w:pPr>
              <w:spacing w:line="276" w:lineRule="auto"/>
              <w:jc w:val="center"/>
              <w:rPr>
                <w:szCs w:val="26"/>
                <w:vertAlign w:val="subscript"/>
              </w:rPr>
            </w:pPr>
            <w:r w:rsidRPr="004972D1">
              <w:rPr>
                <w:szCs w:val="26"/>
              </w:rPr>
              <w:sym w:font="Symbol" w:char="0067"/>
            </w:r>
            <w:r w:rsidRPr="004972D1">
              <w:rPr>
                <w:szCs w:val="26"/>
                <w:vertAlign w:val="subscript"/>
              </w:rPr>
              <w:t>0</w:t>
            </w:r>
          </w:p>
        </w:tc>
        <w:tc>
          <w:tcPr>
            <w:tcW w:w="687" w:type="pct"/>
            <w:tcBorders>
              <w:top w:val="single" w:sz="4" w:space="0" w:color="auto"/>
              <w:left w:val="single" w:sz="4" w:space="0" w:color="auto"/>
              <w:bottom w:val="dotted" w:sz="4" w:space="0" w:color="auto"/>
              <w:right w:val="single" w:sz="4" w:space="0" w:color="auto"/>
            </w:tcBorders>
            <w:vAlign w:val="center"/>
            <w:hideMark/>
          </w:tcPr>
          <w:p w14:paraId="2B879571"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709" w:type="pct"/>
            <w:tcBorders>
              <w:top w:val="single" w:sz="4" w:space="0" w:color="auto"/>
              <w:left w:val="single" w:sz="4" w:space="0" w:color="auto"/>
              <w:bottom w:val="dotted" w:sz="4" w:space="0" w:color="auto"/>
              <w:right w:val="single" w:sz="4" w:space="0" w:color="auto"/>
            </w:tcBorders>
            <w:vAlign w:val="center"/>
          </w:tcPr>
          <w:p w14:paraId="0B7CE88B" w14:textId="77777777" w:rsidR="004854A3" w:rsidRPr="004972D1" w:rsidRDefault="004854A3" w:rsidP="00E16A4B">
            <w:pPr>
              <w:spacing w:line="276" w:lineRule="auto"/>
              <w:jc w:val="center"/>
              <w:rPr>
                <w:szCs w:val="26"/>
              </w:rPr>
            </w:pPr>
            <w:r w:rsidRPr="004972D1">
              <w:rPr>
                <w:szCs w:val="26"/>
              </w:rPr>
              <w:t>2.69</w:t>
            </w:r>
          </w:p>
        </w:tc>
        <w:tc>
          <w:tcPr>
            <w:tcW w:w="722" w:type="pct"/>
            <w:tcBorders>
              <w:top w:val="single" w:sz="4" w:space="0" w:color="auto"/>
              <w:left w:val="single" w:sz="4" w:space="0" w:color="auto"/>
              <w:bottom w:val="dotted" w:sz="4" w:space="0" w:color="auto"/>
              <w:right w:val="single" w:sz="4" w:space="0" w:color="auto"/>
            </w:tcBorders>
            <w:vAlign w:val="center"/>
          </w:tcPr>
          <w:p w14:paraId="51F1E3D4" w14:textId="77777777" w:rsidR="004854A3" w:rsidRPr="004972D1" w:rsidRDefault="004854A3" w:rsidP="00E16A4B">
            <w:pPr>
              <w:spacing w:line="276" w:lineRule="auto"/>
              <w:rPr>
                <w:szCs w:val="26"/>
              </w:rPr>
            </w:pPr>
          </w:p>
        </w:tc>
      </w:tr>
      <w:tr w:rsidR="004854A3" w:rsidRPr="004972D1" w14:paraId="2D0B54A9"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61E64967" w14:textId="77777777" w:rsidR="004854A3" w:rsidRPr="004972D1" w:rsidRDefault="004854A3" w:rsidP="00E16A4B">
            <w:pPr>
              <w:spacing w:line="276" w:lineRule="auto"/>
              <w:jc w:val="center"/>
              <w:rPr>
                <w:szCs w:val="26"/>
              </w:rPr>
            </w:pPr>
            <w:r w:rsidRPr="004972D1">
              <w:rPr>
                <w:szCs w:val="26"/>
              </w:rPr>
              <w:t>2</w:t>
            </w:r>
          </w:p>
        </w:tc>
        <w:tc>
          <w:tcPr>
            <w:tcW w:w="1774" w:type="pct"/>
            <w:tcBorders>
              <w:top w:val="dotted" w:sz="4" w:space="0" w:color="auto"/>
              <w:left w:val="single" w:sz="4" w:space="0" w:color="auto"/>
              <w:bottom w:val="dotted" w:sz="4" w:space="0" w:color="auto"/>
              <w:right w:val="single" w:sz="4" w:space="0" w:color="auto"/>
            </w:tcBorders>
            <w:vAlign w:val="center"/>
            <w:hideMark/>
          </w:tcPr>
          <w:p w14:paraId="5A9AD932" w14:textId="77777777" w:rsidR="004854A3" w:rsidRPr="004972D1" w:rsidRDefault="004854A3" w:rsidP="00E16A4B">
            <w:pPr>
              <w:spacing w:line="276" w:lineRule="auto"/>
              <w:rPr>
                <w:szCs w:val="26"/>
              </w:rPr>
            </w:pPr>
            <w:r w:rsidRPr="004972D1">
              <w:rPr>
                <w:szCs w:val="26"/>
              </w:rPr>
              <w:t>KLTT khô tuyệt đối</w:t>
            </w:r>
          </w:p>
        </w:tc>
        <w:tc>
          <w:tcPr>
            <w:tcW w:w="596" w:type="pct"/>
            <w:tcBorders>
              <w:top w:val="dotted" w:sz="4" w:space="0" w:color="auto"/>
              <w:left w:val="single" w:sz="4" w:space="0" w:color="auto"/>
              <w:bottom w:val="dotted" w:sz="4" w:space="0" w:color="auto"/>
              <w:right w:val="single" w:sz="4" w:space="0" w:color="auto"/>
            </w:tcBorders>
            <w:vAlign w:val="center"/>
            <w:hideMark/>
          </w:tcPr>
          <w:p w14:paraId="018B38C5" w14:textId="77777777" w:rsidR="004854A3" w:rsidRPr="004972D1" w:rsidRDefault="004854A3" w:rsidP="00E16A4B">
            <w:pPr>
              <w:spacing w:line="276" w:lineRule="auto"/>
              <w:jc w:val="center"/>
              <w:rPr>
                <w:szCs w:val="26"/>
                <w:vertAlign w:val="subscript"/>
              </w:rPr>
            </w:pPr>
            <w:r w:rsidRPr="004972D1">
              <w:rPr>
                <w:szCs w:val="26"/>
              </w:rPr>
              <w:sym w:font="Symbol" w:char="0067"/>
            </w:r>
            <w:r w:rsidRPr="004972D1">
              <w:rPr>
                <w:szCs w:val="26"/>
                <w:vertAlign w:val="subscript"/>
              </w:rPr>
              <w:t>ck</w:t>
            </w:r>
          </w:p>
        </w:tc>
        <w:tc>
          <w:tcPr>
            <w:tcW w:w="687" w:type="pct"/>
            <w:tcBorders>
              <w:top w:val="dotted" w:sz="4" w:space="0" w:color="auto"/>
              <w:left w:val="single" w:sz="4" w:space="0" w:color="auto"/>
              <w:bottom w:val="dotted" w:sz="4" w:space="0" w:color="auto"/>
              <w:right w:val="single" w:sz="4" w:space="0" w:color="auto"/>
            </w:tcBorders>
            <w:vAlign w:val="center"/>
            <w:hideMark/>
          </w:tcPr>
          <w:p w14:paraId="550D9CBB"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709" w:type="pct"/>
            <w:tcBorders>
              <w:top w:val="dotted" w:sz="4" w:space="0" w:color="auto"/>
              <w:left w:val="single" w:sz="4" w:space="0" w:color="auto"/>
              <w:bottom w:val="dotted" w:sz="4" w:space="0" w:color="auto"/>
              <w:right w:val="single" w:sz="4" w:space="0" w:color="auto"/>
            </w:tcBorders>
            <w:vAlign w:val="center"/>
          </w:tcPr>
          <w:p w14:paraId="06429080" w14:textId="77777777" w:rsidR="004854A3" w:rsidRPr="004972D1" w:rsidRDefault="004854A3" w:rsidP="00E16A4B">
            <w:pPr>
              <w:spacing w:line="276" w:lineRule="auto"/>
              <w:jc w:val="center"/>
              <w:rPr>
                <w:szCs w:val="26"/>
              </w:rPr>
            </w:pPr>
            <w:r w:rsidRPr="004972D1">
              <w:rPr>
                <w:szCs w:val="26"/>
              </w:rPr>
              <w:t>2.66</w:t>
            </w:r>
          </w:p>
        </w:tc>
        <w:tc>
          <w:tcPr>
            <w:tcW w:w="722" w:type="pct"/>
            <w:tcBorders>
              <w:top w:val="dotted" w:sz="4" w:space="0" w:color="auto"/>
              <w:left w:val="single" w:sz="4" w:space="0" w:color="auto"/>
              <w:bottom w:val="dotted" w:sz="4" w:space="0" w:color="auto"/>
              <w:right w:val="single" w:sz="4" w:space="0" w:color="auto"/>
            </w:tcBorders>
            <w:vAlign w:val="center"/>
          </w:tcPr>
          <w:p w14:paraId="42AE1FEB" w14:textId="77777777" w:rsidR="004854A3" w:rsidRPr="004972D1" w:rsidRDefault="004854A3" w:rsidP="00E16A4B">
            <w:pPr>
              <w:spacing w:line="276" w:lineRule="auto"/>
              <w:rPr>
                <w:szCs w:val="26"/>
              </w:rPr>
            </w:pPr>
          </w:p>
        </w:tc>
      </w:tr>
      <w:tr w:rsidR="004854A3" w:rsidRPr="004972D1" w14:paraId="0E38CD61"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26BBAC84" w14:textId="77777777" w:rsidR="004854A3" w:rsidRPr="004972D1" w:rsidRDefault="004854A3" w:rsidP="00E16A4B">
            <w:pPr>
              <w:spacing w:line="276" w:lineRule="auto"/>
              <w:jc w:val="center"/>
              <w:rPr>
                <w:szCs w:val="26"/>
              </w:rPr>
            </w:pPr>
            <w:r w:rsidRPr="004972D1">
              <w:rPr>
                <w:szCs w:val="26"/>
              </w:rPr>
              <w:t>3</w:t>
            </w:r>
          </w:p>
        </w:tc>
        <w:tc>
          <w:tcPr>
            <w:tcW w:w="1774" w:type="pct"/>
            <w:tcBorders>
              <w:top w:val="dotted" w:sz="4" w:space="0" w:color="auto"/>
              <w:left w:val="single" w:sz="4" w:space="0" w:color="auto"/>
              <w:bottom w:val="dotted" w:sz="4" w:space="0" w:color="auto"/>
              <w:right w:val="single" w:sz="4" w:space="0" w:color="auto"/>
            </w:tcBorders>
            <w:vAlign w:val="center"/>
            <w:hideMark/>
          </w:tcPr>
          <w:p w14:paraId="08D6049F" w14:textId="77777777" w:rsidR="004854A3" w:rsidRPr="004972D1" w:rsidRDefault="004854A3" w:rsidP="00E16A4B">
            <w:pPr>
              <w:spacing w:line="276" w:lineRule="auto"/>
              <w:rPr>
                <w:szCs w:val="26"/>
              </w:rPr>
            </w:pPr>
            <w:r w:rsidRPr="004972D1">
              <w:rPr>
                <w:szCs w:val="26"/>
              </w:rPr>
              <w:t>KL riêng</w:t>
            </w:r>
          </w:p>
        </w:tc>
        <w:tc>
          <w:tcPr>
            <w:tcW w:w="596" w:type="pct"/>
            <w:tcBorders>
              <w:top w:val="dotted" w:sz="4" w:space="0" w:color="auto"/>
              <w:left w:val="single" w:sz="4" w:space="0" w:color="auto"/>
              <w:bottom w:val="dotted" w:sz="4" w:space="0" w:color="auto"/>
              <w:right w:val="single" w:sz="4" w:space="0" w:color="auto"/>
            </w:tcBorders>
            <w:vAlign w:val="center"/>
            <w:hideMark/>
          </w:tcPr>
          <w:p w14:paraId="157BF1E0" w14:textId="77777777" w:rsidR="004854A3" w:rsidRPr="004972D1" w:rsidRDefault="004854A3" w:rsidP="00E16A4B">
            <w:pPr>
              <w:spacing w:line="276" w:lineRule="auto"/>
              <w:jc w:val="center"/>
              <w:rPr>
                <w:szCs w:val="26"/>
              </w:rPr>
            </w:pPr>
            <w:r w:rsidRPr="004972D1">
              <w:rPr>
                <w:szCs w:val="26"/>
              </w:rPr>
              <w:sym w:font="Symbol" w:char="0072"/>
            </w:r>
          </w:p>
        </w:tc>
        <w:tc>
          <w:tcPr>
            <w:tcW w:w="687" w:type="pct"/>
            <w:tcBorders>
              <w:top w:val="dotted" w:sz="4" w:space="0" w:color="auto"/>
              <w:left w:val="single" w:sz="4" w:space="0" w:color="auto"/>
              <w:bottom w:val="dotted" w:sz="4" w:space="0" w:color="auto"/>
              <w:right w:val="single" w:sz="4" w:space="0" w:color="auto"/>
            </w:tcBorders>
            <w:vAlign w:val="center"/>
            <w:hideMark/>
          </w:tcPr>
          <w:p w14:paraId="4EFAD4FF" w14:textId="77777777" w:rsidR="004854A3" w:rsidRPr="004972D1" w:rsidRDefault="004854A3" w:rsidP="00E16A4B">
            <w:pPr>
              <w:spacing w:line="276" w:lineRule="auto"/>
              <w:jc w:val="center"/>
              <w:rPr>
                <w:szCs w:val="26"/>
                <w:vertAlign w:val="superscript"/>
              </w:rPr>
            </w:pPr>
            <w:r w:rsidRPr="004972D1">
              <w:rPr>
                <w:szCs w:val="26"/>
              </w:rPr>
              <w:t>g/cm</w:t>
            </w:r>
            <w:r w:rsidRPr="004972D1">
              <w:rPr>
                <w:szCs w:val="26"/>
                <w:vertAlign w:val="superscript"/>
              </w:rPr>
              <w:t>3</w:t>
            </w:r>
          </w:p>
        </w:tc>
        <w:tc>
          <w:tcPr>
            <w:tcW w:w="709" w:type="pct"/>
            <w:tcBorders>
              <w:top w:val="dotted" w:sz="4" w:space="0" w:color="auto"/>
              <w:left w:val="single" w:sz="4" w:space="0" w:color="auto"/>
              <w:bottom w:val="dotted" w:sz="4" w:space="0" w:color="auto"/>
              <w:right w:val="single" w:sz="4" w:space="0" w:color="auto"/>
            </w:tcBorders>
            <w:vAlign w:val="center"/>
          </w:tcPr>
          <w:p w14:paraId="07CA2470" w14:textId="77777777" w:rsidR="004854A3" w:rsidRPr="004972D1" w:rsidRDefault="004854A3" w:rsidP="00E16A4B">
            <w:pPr>
              <w:spacing w:line="276" w:lineRule="auto"/>
              <w:jc w:val="center"/>
              <w:rPr>
                <w:szCs w:val="26"/>
              </w:rPr>
            </w:pPr>
            <w:r w:rsidRPr="004972D1">
              <w:rPr>
                <w:szCs w:val="26"/>
              </w:rPr>
              <w:t>2.84</w:t>
            </w:r>
          </w:p>
        </w:tc>
        <w:tc>
          <w:tcPr>
            <w:tcW w:w="722" w:type="pct"/>
            <w:tcBorders>
              <w:top w:val="dotted" w:sz="4" w:space="0" w:color="auto"/>
              <w:left w:val="single" w:sz="4" w:space="0" w:color="auto"/>
              <w:bottom w:val="dotted" w:sz="4" w:space="0" w:color="auto"/>
              <w:right w:val="single" w:sz="4" w:space="0" w:color="auto"/>
            </w:tcBorders>
            <w:vAlign w:val="center"/>
          </w:tcPr>
          <w:p w14:paraId="70E4A271" w14:textId="77777777" w:rsidR="004854A3" w:rsidRPr="004972D1" w:rsidRDefault="004854A3" w:rsidP="00E16A4B">
            <w:pPr>
              <w:spacing w:line="276" w:lineRule="auto"/>
              <w:rPr>
                <w:szCs w:val="26"/>
              </w:rPr>
            </w:pPr>
          </w:p>
        </w:tc>
      </w:tr>
      <w:tr w:rsidR="004854A3" w:rsidRPr="004972D1" w14:paraId="2ABB65D2"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342BAD53" w14:textId="77777777" w:rsidR="004854A3" w:rsidRPr="004972D1" w:rsidRDefault="004854A3" w:rsidP="00E16A4B">
            <w:pPr>
              <w:spacing w:line="276" w:lineRule="auto"/>
              <w:jc w:val="center"/>
              <w:rPr>
                <w:szCs w:val="26"/>
              </w:rPr>
            </w:pPr>
            <w:r w:rsidRPr="004972D1">
              <w:rPr>
                <w:szCs w:val="26"/>
              </w:rPr>
              <w:t>4</w:t>
            </w:r>
          </w:p>
        </w:tc>
        <w:tc>
          <w:tcPr>
            <w:tcW w:w="1774" w:type="pct"/>
            <w:tcBorders>
              <w:top w:val="dotted" w:sz="4" w:space="0" w:color="auto"/>
              <w:left w:val="single" w:sz="4" w:space="0" w:color="auto"/>
              <w:bottom w:val="dotted" w:sz="4" w:space="0" w:color="auto"/>
              <w:right w:val="single" w:sz="4" w:space="0" w:color="auto"/>
            </w:tcBorders>
            <w:vAlign w:val="center"/>
            <w:hideMark/>
          </w:tcPr>
          <w:p w14:paraId="0AA50DA4" w14:textId="77777777" w:rsidR="004854A3" w:rsidRPr="004972D1" w:rsidRDefault="004854A3" w:rsidP="00E16A4B">
            <w:pPr>
              <w:spacing w:line="276" w:lineRule="auto"/>
              <w:rPr>
                <w:szCs w:val="26"/>
              </w:rPr>
            </w:pPr>
            <w:r w:rsidRPr="004972D1">
              <w:rPr>
                <w:szCs w:val="26"/>
              </w:rPr>
              <w:t>Độ ẩm khô gió</w:t>
            </w:r>
          </w:p>
        </w:tc>
        <w:tc>
          <w:tcPr>
            <w:tcW w:w="596" w:type="pct"/>
            <w:tcBorders>
              <w:top w:val="dotted" w:sz="4" w:space="0" w:color="auto"/>
              <w:left w:val="single" w:sz="4" w:space="0" w:color="auto"/>
              <w:bottom w:val="dotted" w:sz="4" w:space="0" w:color="auto"/>
              <w:right w:val="single" w:sz="4" w:space="0" w:color="auto"/>
            </w:tcBorders>
            <w:vAlign w:val="center"/>
            <w:hideMark/>
          </w:tcPr>
          <w:p w14:paraId="790900CD" w14:textId="77777777" w:rsidR="004854A3" w:rsidRPr="004972D1" w:rsidRDefault="004854A3" w:rsidP="00E16A4B">
            <w:pPr>
              <w:spacing w:line="276" w:lineRule="auto"/>
              <w:jc w:val="center"/>
              <w:rPr>
                <w:szCs w:val="26"/>
                <w:vertAlign w:val="subscript"/>
              </w:rPr>
            </w:pPr>
            <w:r w:rsidRPr="004972D1">
              <w:rPr>
                <w:szCs w:val="26"/>
              </w:rPr>
              <w:t>W</w:t>
            </w:r>
            <w:r w:rsidRPr="004972D1">
              <w:rPr>
                <w:szCs w:val="26"/>
                <w:vertAlign w:val="subscript"/>
              </w:rPr>
              <w:t>0</w:t>
            </w:r>
          </w:p>
        </w:tc>
        <w:tc>
          <w:tcPr>
            <w:tcW w:w="687" w:type="pct"/>
            <w:tcBorders>
              <w:top w:val="dotted" w:sz="4" w:space="0" w:color="auto"/>
              <w:left w:val="single" w:sz="4" w:space="0" w:color="auto"/>
              <w:bottom w:val="dotted" w:sz="4" w:space="0" w:color="auto"/>
              <w:right w:val="single" w:sz="4" w:space="0" w:color="auto"/>
            </w:tcBorders>
            <w:vAlign w:val="center"/>
            <w:hideMark/>
          </w:tcPr>
          <w:p w14:paraId="6970A976" w14:textId="77777777" w:rsidR="004854A3" w:rsidRPr="004972D1" w:rsidRDefault="004854A3" w:rsidP="00E16A4B">
            <w:pPr>
              <w:spacing w:line="276" w:lineRule="auto"/>
              <w:jc w:val="center"/>
              <w:rPr>
                <w:szCs w:val="26"/>
              </w:rPr>
            </w:pPr>
            <w:r w:rsidRPr="004972D1">
              <w:rPr>
                <w:szCs w:val="26"/>
              </w:rPr>
              <w:t>%</w:t>
            </w:r>
          </w:p>
        </w:tc>
        <w:tc>
          <w:tcPr>
            <w:tcW w:w="709" w:type="pct"/>
            <w:tcBorders>
              <w:top w:val="dotted" w:sz="4" w:space="0" w:color="auto"/>
              <w:left w:val="single" w:sz="4" w:space="0" w:color="auto"/>
              <w:bottom w:val="dotted" w:sz="4" w:space="0" w:color="auto"/>
              <w:right w:val="single" w:sz="4" w:space="0" w:color="auto"/>
            </w:tcBorders>
            <w:vAlign w:val="center"/>
          </w:tcPr>
          <w:p w14:paraId="222210C6" w14:textId="77777777" w:rsidR="004854A3" w:rsidRPr="004972D1" w:rsidRDefault="004854A3" w:rsidP="00E16A4B">
            <w:pPr>
              <w:spacing w:line="276" w:lineRule="auto"/>
              <w:jc w:val="center"/>
              <w:rPr>
                <w:szCs w:val="26"/>
              </w:rPr>
            </w:pPr>
            <w:r w:rsidRPr="004972D1">
              <w:rPr>
                <w:szCs w:val="26"/>
              </w:rPr>
              <w:t>1.13</w:t>
            </w:r>
          </w:p>
        </w:tc>
        <w:tc>
          <w:tcPr>
            <w:tcW w:w="722" w:type="pct"/>
            <w:tcBorders>
              <w:top w:val="dotted" w:sz="4" w:space="0" w:color="auto"/>
              <w:left w:val="single" w:sz="4" w:space="0" w:color="auto"/>
              <w:bottom w:val="dotted" w:sz="4" w:space="0" w:color="auto"/>
              <w:right w:val="single" w:sz="4" w:space="0" w:color="auto"/>
            </w:tcBorders>
            <w:vAlign w:val="center"/>
          </w:tcPr>
          <w:p w14:paraId="0FEA4DE8" w14:textId="77777777" w:rsidR="004854A3" w:rsidRPr="004972D1" w:rsidRDefault="004854A3" w:rsidP="00E16A4B">
            <w:pPr>
              <w:spacing w:line="276" w:lineRule="auto"/>
              <w:rPr>
                <w:szCs w:val="26"/>
              </w:rPr>
            </w:pPr>
          </w:p>
        </w:tc>
      </w:tr>
      <w:tr w:rsidR="004854A3" w:rsidRPr="004972D1" w14:paraId="5DCC83EA"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723DE707" w14:textId="77777777" w:rsidR="004854A3" w:rsidRPr="004972D1" w:rsidRDefault="004854A3" w:rsidP="00E16A4B">
            <w:pPr>
              <w:spacing w:line="276" w:lineRule="auto"/>
              <w:jc w:val="center"/>
              <w:rPr>
                <w:szCs w:val="26"/>
              </w:rPr>
            </w:pPr>
            <w:r w:rsidRPr="004972D1">
              <w:rPr>
                <w:szCs w:val="26"/>
              </w:rPr>
              <w:t>5</w:t>
            </w:r>
          </w:p>
        </w:tc>
        <w:tc>
          <w:tcPr>
            <w:tcW w:w="1774" w:type="pct"/>
            <w:tcBorders>
              <w:top w:val="dotted" w:sz="4" w:space="0" w:color="auto"/>
              <w:left w:val="single" w:sz="4" w:space="0" w:color="auto"/>
              <w:bottom w:val="dotted" w:sz="4" w:space="0" w:color="auto"/>
              <w:right w:val="single" w:sz="4" w:space="0" w:color="auto"/>
            </w:tcBorders>
            <w:vAlign w:val="center"/>
            <w:hideMark/>
          </w:tcPr>
          <w:p w14:paraId="4BD4EB28" w14:textId="77777777" w:rsidR="004854A3" w:rsidRPr="004972D1" w:rsidRDefault="004854A3" w:rsidP="00E16A4B">
            <w:pPr>
              <w:spacing w:line="276" w:lineRule="auto"/>
              <w:rPr>
                <w:szCs w:val="26"/>
                <w:lang w:val="pt-BR"/>
              </w:rPr>
            </w:pPr>
            <w:r w:rsidRPr="004972D1">
              <w:rPr>
                <w:szCs w:val="26"/>
                <w:lang w:val="pt-BR"/>
              </w:rPr>
              <w:t>Độ bão hòa tự do</w:t>
            </w:r>
          </w:p>
        </w:tc>
        <w:tc>
          <w:tcPr>
            <w:tcW w:w="596" w:type="pct"/>
            <w:tcBorders>
              <w:top w:val="dotted" w:sz="4" w:space="0" w:color="auto"/>
              <w:left w:val="single" w:sz="4" w:space="0" w:color="auto"/>
              <w:bottom w:val="dotted" w:sz="4" w:space="0" w:color="auto"/>
              <w:right w:val="single" w:sz="4" w:space="0" w:color="auto"/>
            </w:tcBorders>
            <w:vAlign w:val="center"/>
            <w:hideMark/>
          </w:tcPr>
          <w:p w14:paraId="424E41DC" w14:textId="77777777" w:rsidR="004854A3" w:rsidRPr="004972D1" w:rsidRDefault="004854A3" w:rsidP="00E16A4B">
            <w:pPr>
              <w:spacing w:line="276" w:lineRule="auto"/>
              <w:jc w:val="center"/>
              <w:rPr>
                <w:szCs w:val="26"/>
                <w:vertAlign w:val="subscript"/>
              </w:rPr>
            </w:pPr>
            <w:r w:rsidRPr="004972D1">
              <w:rPr>
                <w:szCs w:val="26"/>
              </w:rPr>
              <w:t>G</w:t>
            </w:r>
            <w:r w:rsidRPr="004972D1">
              <w:rPr>
                <w:szCs w:val="26"/>
                <w:vertAlign w:val="subscript"/>
              </w:rPr>
              <w:t>0</w:t>
            </w:r>
          </w:p>
        </w:tc>
        <w:tc>
          <w:tcPr>
            <w:tcW w:w="687" w:type="pct"/>
            <w:tcBorders>
              <w:top w:val="dotted" w:sz="4" w:space="0" w:color="auto"/>
              <w:left w:val="single" w:sz="4" w:space="0" w:color="auto"/>
              <w:bottom w:val="dotted" w:sz="4" w:space="0" w:color="auto"/>
              <w:right w:val="single" w:sz="4" w:space="0" w:color="auto"/>
            </w:tcBorders>
            <w:vAlign w:val="center"/>
          </w:tcPr>
          <w:p w14:paraId="4F417714" w14:textId="77777777" w:rsidR="004854A3" w:rsidRPr="004972D1" w:rsidRDefault="004854A3" w:rsidP="00E16A4B">
            <w:pPr>
              <w:spacing w:line="276" w:lineRule="auto"/>
              <w:jc w:val="center"/>
              <w:rPr>
                <w:szCs w:val="26"/>
              </w:rPr>
            </w:pPr>
          </w:p>
        </w:tc>
        <w:tc>
          <w:tcPr>
            <w:tcW w:w="709" w:type="pct"/>
            <w:tcBorders>
              <w:top w:val="dotted" w:sz="4" w:space="0" w:color="auto"/>
              <w:left w:val="single" w:sz="4" w:space="0" w:color="auto"/>
              <w:bottom w:val="dotted" w:sz="4" w:space="0" w:color="auto"/>
              <w:right w:val="single" w:sz="4" w:space="0" w:color="auto"/>
            </w:tcBorders>
            <w:vAlign w:val="center"/>
          </w:tcPr>
          <w:p w14:paraId="1D821229" w14:textId="77777777" w:rsidR="004854A3" w:rsidRPr="004972D1" w:rsidRDefault="004854A3" w:rsidP="00E16A4B">
            <w:pPr>
              <w:spacing w:line="276" w:lineRule="auto"/>
              <w:jc w:val="center"/>
              <w:rPr>
                <w:szCs w:val="26"/>
              </w:rPr>
            </w:pPr>
            <w:r w:rsidRPr="004972D1">
              <w:rPr>
                <w:szCs w:val="26"/>
              </w:rPr>
              <w:t>0.49</w:t>
            </w:r>
          </w:p>
        </w:tc>
        <w:tc>
          <w:tcPr>
            <w:tcW w:w="722" w:type="pct"/>
            <w:tcBorders>
              <w:top w:val="dotted" w:sz="4" w:space="0" w:color="auto"/>
              <w:left w:val="single" w:sz="4" w:space="0" w:color="auto"/>
              <w:bottom w:val="dotted" w:sz="4" w:space="0" w:color="auto"/>
              <w:right w:val="single" w:sz="4" w:space="0" w:color="auto"/>
            </w:tcBorders>
            <w:vAlign w:val="center"/>
          </w:tcPr>
          <w:p w14:paraId="21FF64D8" w14:textId="77777777" w:rsidR="004854A3" w:rsidRPr="004972D1" w:rsidRDefault="004854A3" w:rsidP="00E16A4B">
            <w:pPr>
              <w:spacing w:line="276" w:lineRule="auto"/>
              <w:rPr>
                <w:szCs w:val="26"/>
              </w:rPr>
            </w:pPr>
          </w:p>
        </w:tc>
      </w:tr>
      <w:tr w:rsidR="004854A3" w:rsidRPr="004972D1" w14:paraId="22A86980"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09ED92DC" w14:textId="77777777" w:rsidR="004854A3" w:rsidRPr="004972D1" w:rsidRDefault="004854A3" w:rsidP="00E16A4B">
            <w:pPr>
              <w:spacing w:line="276" w:lineRule="auto"/>
              <w:jc w:val="center"/>
              <w:rPr>
                <w:szCs w:val="26"/>
              </w:rPr>
            </w:pPr>
            <w:r w:rsidRPr="004972D1">
              <w:rPr>
                <w:szCs w:val="26"/>
              </w:rPr>
              <w:t>6</w:t>
            </w:r>
          </w:p>
        </w:tc>
        <w:tc>
          <w:tcPr>
            <w:tcW w:w="1774" w:type="pct"/>
            <w:tcBorders>
              <w:top w:val="dotted" w:sz="4" w:space="0" w:color="auto"/>
              <w:left w:val="single" w:sz="4" w:space="0" w:color="auto"/>
              <w:bottom w:val="dotted" w:sz="4" w:space="0" w:color="auto"/>
              <w:right w:val="single" w:sz="4" w:space="0" w:color="auto"/>
            </w:tcBorders>
            <w:vAlign w:val="center"/>
            <w:hideMark/>
          </w:tcPr>
          <w:p w14:paraId="7A27B625" w14:textId="77777777" w:rsidR="004854A3" w:rsidRPr="004972D1" w:rsidRDefault="004854A3" w:rsidP="00E16A4B">
            <w:pPr>
              <w:spacing w:line="276" w:lineRule="auto"/>
              <w:rPr>
                <w:szCs w:val="26"/>
              </w:rPr>
            </w:pPr>
            <w:r w:rsidRPr="004972D1">
              <w:rPr>
                <w:szCs w:val="26"/>
              </w:rPr>
              <w:t>Độ rỗng</w:t>
            </w:r>
          </w:p>
        </w:tc>
        <w:tc>
          <w:tcPr>
            <w:tcW w:w="596" w:type="pct"/>
            <w:tcBorders>
              <w:top w:val="dotted" w:sz="4" w:space="0" w:color="auto"/>
              <w:left w:val="single" w:sz="4" w:space="0" w:color="auto"/>
              <w:bottom w:val="dotted" w:sz="4" w:space="0" w:color="auto"/>
              <w:right w:val="single" w:sz="4" w:space="0" w:color="auto"/>
            </w:tcBorders>
            <w:vAlign w:val="center"/>
            <w:hideMark/>
          </w:tcPr>
          <w:p w14:paraId="60839A6E" w14:textId="77777777" w:rsidR="004854A3" w:rsidRPr="004972D1" w:rsidRDefault="004854A3" w:rsidP="00E16A4B">
            <w:pPr>
              <w:spacing w:line="276" w:lineRule="auto"/>
              <w:jc w:val="center"/>
              <w:rPr>
                <w:szCs w:val="26"/>
              </w:rPr>
            </w:pPr>
            <w:r w:rsidRPr="004972D1">
              <w:rPr>
                <w:szCs w:val="26"/>
              </w:rPr>
              <w:t>n</w:t>
            </w:r>
          </w:p>
        </w:tc>
        <w:tc>
          <w:tcPr>
            <w:tcW w:w="687" w:type="pct"/>
            <w:tcBorders>
              <w:top w:val="dotted" w:sz="4" w:space="0" w:color="auto"/>
              <w:left w:val="single" w:sz="4" w:space="0" w:color="auto"/>
              <w:bottom w:val="dotted" w:sz="4" w:space="0" w:color="auto"/>
              <w:right w:val="single" w:sz="4" w:space="0" w:color="auto"/>
            </w:tcBorders>
            <w:vAlign w:val="center"/>
          </w:tcPr>
          <w:p w14:paraId="33C86ADE" w14:textId="77777777" w:rsidR="004854A3" w:rsidRPr="004972D1" w:rsidRDefault="004854A3" w:rsidP="00E16A4B">
            <w:pPr>
              <w:spacing w:line="276" w:lineRule="auto"/>
              <w:jc w:val="center"/>
              <w:rPr>
                <w:szCs w:val="26"/>
              </w:rPr>
            </w:pPr>
            <w:r w:rsidRPr="004972D1">
              <w:rPr>
                <w:szCs w:val="26"/>
              </w:rPr>
              <w:t>%</w:t>
            </w:r>
          </w:p>
        </w:tc>
        <w:tc>
          <w:tcPr>
            <w:tcW w:w="709" w:type="pct"/>
            <w:tcBorders>
              <w:top w:val="dotted" w:sz="4" w:space="0" w:color="auto"/>
              <w:left w:val="single" w:sz="4" w:space="0" w:color="auto"/>
              <w:bottom w:val="dotted" w:sz="4" w:space="0" w:color="auto"/>
              <w:right w:val="single" w:sz="4" w:space="0" w:color="auto"/>
            </w:tcBorders>
            <w:vAlign w:val="center"/>
          </w:tcPr>
          <w:p w14:paraId="2AB8989F" w14:textId="77777777" w:rsidR="004854A3" w:rsidRPr="004972D1" w:rsidRDefault="004854A3" w:rsidP="00E16A4B">
            <w:pPr>
              <w:spacing w:line="276" w:lineRule="auto"/>
              <w:jc w:val="center"/>
              <w:rPr>
                <w:szCs w:val="26"/>
              </w:rPr>
            </w:pPr>
            <w:r w:rsidRPr="004972D1">
              <w:rPr>
                <w:szCs w:val="26"/>
              </w:rPr>
              <w:t>6.17</w:t>
            </w:r>
          </w:p>
        </w:tc>
        <w:tc>
          <w:tcPr>
            <w:tcW w:w="722" w:type="pct"/>
            <w:tcBorders>
              <w:top w:val="dotted" w:sz="4" w:space="0" w:color="auto"/>
              <w:left w:val="single" w:sz="4" w:space="0" w:color="auto"/>
              <w:bottom w:val="dotted" w:sz="4" w:space="0" w:color="auto"/>
              <w:right w:val="single" w:sz="4" w:space="0" w:color="auto"/>
            </w:tcBorders>
            <w:vAlign w:val="center"/>
          </w:tcPr>
          <w:p w14:paraId="06C3DAAA" w14:textId="77777777" w:rsidR="004854A3" w:rsidRPr="004972D1" w:rsidRDefault="004854A3" w:rsidP="00E16A4B">
            <w:pPr>
              <w:spacing w:line="276" w:lineRule="auto"/>
              <w:rPr>
                <w:szCs w:val="26"/>
              </w:rPr>
            </w:pPr>
          </w:p>
        </w:tc>
      </w:tr>
      <w:tr w:rsidR="004854A3" w:rsidRPr="004972D1" w14:paraId="0C870BCC"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31E420C1" w14:textId="77777777" w:rsidR="004854A3" w:rsidRPr="004972D1" w:rsidRDefault="004854A3" w:rsidP="00E16A4B">
            <w:pPr>
              <w:spacing w:line="276" w:lineRule="auto"/>
              <w:jc w:val="center"/>
              <w:rPr>
                <w:szCs w:val="26"/>
              </w:rPr>
            </w:pPr>
            <w:r w:rsidRPr="004972D1">
              <w:rPr>
                <w:szCs w:val="26"/>
              </w:rPr>
              <w:lastRenderedPageBreak/>
              <w:t>7</w:t>
            </w:r>
          </w:p>
        </w:tc>
        <w:tc>
          <w:tcPr>
            <w:tcW w:w="1774" w:type="pct"/>
            <w:tcBorders>
              <w:top w:val="dotted" w:sz="4" w:space="0" w:color="auto"/>
              <w:left w:val="single" w:sz="4" w:space="0" w:color="auto"/>
              <w:bottom w:val="dotted" w:sz="4" w:space="0" w:color="auto"/>
              <w:right w:val="single" w:sz="4" w:space="0" w:color="auto"/>
            </w:tcBorders>
            <w:vAlign w:val="center"/>
            <w:hideMark/>
          </w:tcPr>
          <w:p w14:paraId="17C94A02" w14:textId="77777777" w:rsidR="004854A3" w:rsidRPr="004972D1" w:rsidRDefault="004854A3" w:rsidP="00E16A4B">
            <w:pPr>
              <w:spacing w:line="276" w:lineRule="auto"/>
              <w:rPr>
                <w:szCs w:val="26"/>
              </w:rPr>
            </w:pPr>
            <w:r w:rsidRPr="004972D1">
              <w:rPr>
                <w:szCs w:val="26"/>
              </w:rPr>
              <w:t>Hệ số bền vững khô gió</w:t>
            </w:r>
          </w:p>
        </w:tc>
        <w:tc>
          <w:tcPr>
            <w:tcW w:w="596" w:type="pct"/>
            <w:tcBorders>
              <w:top w:val="dotted" w:sz="4" w:space="0" w:color="auto"/>
              <w:left w:val="single" w:sz="4" w:space="0" w:color="auto"/>
              <w:bottom w:val="dotted" w:sz="4" w:space="0" w:color="auto"/>
              <w:right w:val="single" w:sz="4" w:space="0" w:color="auto"/>
            </w:tcBorders>
            <w:vAlign w:val="center"/>
            <w:hideMark/>
          </w:tcPr>
          <w:p w14:paraId="2028E38E" w14:textId="77777777" w:rsidR="004854A3" w:rsidRPr="004972D1" w:rsidRDefault="004854A3" w:rsidP="00E16A4B">
            <w:pPr>
              <w:spacing w:line="276" w:lineRule="auto"/>
              <w:jc w:val="center"/>
              <w:rPr>
                <w:szCs w:val="26"/>
                <w:vertAlign w:val="subscript"/>
              </w:rPr>
            </w:pPr>
            <w:r w:rsidRPr="004972D1">
              <w:rPr>
                <w:szCs w:val="26"/>
              </w:rPr>
              <w:t>f</w:t>
            </w:r>
            <w:r w:rsidRPr="004972D1">
              <w:rPr>
                <w:szCs w:val="26"/>
                <w:vertAlign w:val="subscript"/>
              </w:rPr>
              <w:t>0</w:t>
            </w:r>
          </w:p>
        </w:tc>
        <w:tc>
          <w:tcPr>
            <w:tcW w:w="687" w:type="pct"/>
            <w:tcBorders>
              <w:top w:val="dotted" w:sz="4" w:space="0" w:color="auto"/>
              <w:left w:val="single" w:sz="4" w:space="0" w:color="auto"/>
              <w:bottom w:val="dotted" w:sz="4" w:space="0" w:color="auto"/>
              <w:right w:val="single" w:sz="4" w:space="0" w:color="auto"/>
            </w:tcBorders>
            <w:vAlign w:val="center"/>
          </w:tcPr>
          <w:p w14:paraId="5BAE743C" w14:textId="77777777" w:rsidR="004854A3" w:rsidRPr="004972D1" w:rsidRDefault="004854A3" w:rsidP="00E16A4B">
            <w:pPr>
              <w:spacing w:line="276" w:lineRule="auto"/>
              <w:jc w:val="center"/>
              <w:rPr>
                <w:szCs w:val="26"/>
              </w:rPr>
            </w:pPr>
          </w:p>
        </w:tc>
        <w:tc>
          <w:tcPr>
            <w:tcW w:w="709" w:type="pct"/>
            <w:tcBorders>
              <w:top w:val="dotted" w:sz="4" w:space="0" w:color="auto"/>
              <w:left w:val="single" w:sz="4" w:space="0" w:color="auto"/>
              <w:bottom w:val="dotted" w:sz="4" w:space="0" w:color="auto"/>
              <w:right w:val="single" w:sz="4" w:space="0" w:color="auto"/>
            </w:tcBorders>
            <w:vAlign w:val="center"/>
          </w:tcPr>
          <w:p w14:paraId="4EADFDBC" w14:textId="77777777" w:rsidR="004854A3" w:rsidRPr="004972D1" w:rsidRDefault="004854A3" w:rsidP="00E16A4B">
            <w:pPr>
              <w:spacing w:line="276" w:lineRule="auto"/>
              <w:jc w:val="center"/>
              <w:rPr>
                <w:szCs w:val="26"/>
              </w:rPr>
            </w:pPr>
            <w:r w:rsidRPr="004972D1">
              <w:rPr>
                <w:szCs w:val="26"/>
              </w:rPr>
              <w:t>2.7</w:t>
            </w:r>
          </w:p>
        </w:tc>
        <w:tc>
          <w:tcPr>
            <w:tcW w:w="722" w:type="pct"/>
            <w:tcBorders>
              <w:top w:val="dotted" w:sz="4" w:space="0" w:color="auto"/>
              <w:left w:val="single" w:sz="4" w:space="0" w:color="auto"/>
              <w:bottom w:val="dotted" w:sz="4" w:space="0" w:color="auto"/>
              <w:right w:val="single" w:sz="4" w:space="0" w:color="auto"/>
            </w:tcBorders>
            <w:vAlign w:val="center"/>
          </w:tcPr>
          <w:p w14:paraId="03EBEA45" w14:textId="77777777" w:rsidR="004854A3" w:rsidRPr="004972D1" w:rsidRDefault="004854A3" w:rsidP="00E16A4B">
            <w:pPr>
              <w:spacing w:line="276" w:lineRule="auto"/>
              <w:rPr>
                <w:szCs w:val="26"/>
              </w:rPr>
            </w:pPr>
          </w:p>
        </w:tc>
      </w:tr>
      <w:tr w:rsidR="004854A3" w:rsidRPr="004972D1" w14:paraId="27C65894"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33DC4376" w14:textId="77777777" w:rsidR="004854A3" w:rsidRPr="004972D1" w:rsidRDefault="004854A3" w:rsidP="00E16A4B">
            <w:pPr>
              <w:spacing w:line="276" w:lineRule="auto"/>
              <w:jc w:val="center"/>
              <w:rPr>
                <w:szCs w:val="26"/>
              </w:rPr>
            </w:pPr>
            <w:r w:rsidRPr="004972D1">
              <w:rPr>
                <w:szCs w:val="26"/>
              </w:rPr>
              <w:t>8</w:t>
            </w:r>
          </w:p>
        </w:tc>
        <w:tc>
          <w:tcPr>
            <w:tcW w:w="1774" w:type="pct"/>
            <w:tcBorders>
              <w:top w:val="dotted" w:sz="4" w:space="0" w:color="auto"/>
              <w:left w:val="single" w:sz="4" w:space="0" w:color="auto"/>
              <w:bottom w:val="dotted" w:sz="4" w:space="0" w:color="auto"/>
              <w:right w:val="single" w:sz="4" w:space="0" w:color="auto"/>
            </w:tcBorders>
            <w:vAlign w:val="center"/>
            <w:hideMark/>
          </w:tcPr>
          <w:p w14:paraId="2414E21B" w14:textId="77777777" w:rsidR="004854A3" w:rsidRPr="004972D1" w:rsidRDefault="004854A3" w:rsidP="00E16A4B">
            <w:pPr>
              <w:spacing w:line="276" w:lineRule="auto"/>
              <w:rPr>
                <w:szCs w:val="26"/>
              </w:rPr>
            </w:pPr>
            <w:r w:rsidRPr="004972D1">
              <w:rPr>
                <w:szCs w:val="26"/>
              </w:rPr>
              <w:t>Cường độ kháng nén khô gió</w:t>
            </w:r>
          </w:p>
        </w:tc>
        <w:tc>
          <w:tcPr>
            <w:tcW w:w="596" w:type="pct"/>
            <w:tcBorders>
              <w:top w:val="dotted" w:sz="4" w:space="0" w:color="auto"/>
              <w:left w:val="single" w:sz="4" w:space="0" w:color="auto"/>
              <w:bottom w:val="dotted" w:sz="4" w:space="0" w:color="auto"/>
              <w:right w:val="single" w:sz="4" w:space="0" w:color="auto"/>
            </w:tcBorders>
            <w:vAlign w:val="center"/>
            <w:hideMark/>
          </w:tcPr>
          <w:p w14:paraId="5032F049" w14:textId="77777777" w:rsidR="004854A3" w:rsidRPr="004972D1" w:rsidRDefault="004854A3" w:rsidP="00E16A4B">
            <w:pPr>
              <w:spacing w:line="276" w:lineRule="auto"/>
              <w:jc w:val="center"/>
              <w:rPr>
                <w:szCs w:val="26"/>
                <w:vertAlign w:val="subscript"/>
              </w:rPr>
            </w:pPr>
            <w:r w:rsidRPr="004972D1">
              <w:rPr>
                <w:szCs w:val="26"/>
              </w:rPr>
              <w:sym w:font="Symbol" w:char="0073"/>
            </w:r>
            <w:r w:rsidRPr="004972D1">
              <w:rPr>
                <w:szCs w:val="26"/>
                <w:vertAlign w:val="subscript"/>
              </w:rPr>
              <w:t>c</w:t>
            </w:r>
          </w:p>
        </w:tc>
        <w:tc>
          <w:tcPr>
            <w:tcW w:w="687" w:type="pct"/>
            <w:tcBorders>
              <w:top w:val="dotted" w:sz="4" w:space="0" w:color="auto"/>
              <w:left w:val="single" w:sz="4" w:space="0" w:color="auto"/>
              <w:bottom w:val="dotted" w:sz="4" w:space="0" w:color="auto"/>
              <w:right w:val="single" w:sz="4" w:space="0" w:color="auto"/>
            </w:tcBorders>
            <w:vAlign w:val="center"/>
            <w:hideMark/>
          </w:tcPr>
          <w:p w14:paraId="4D390F7D"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709" w:type="pct"/>
            <w:tcBorders>
              <w:top w:val="dotted" w:sz="4" w:space="0" w:color="auto"/>
              <w:left w:val="single" w:sz="4" w:space="0" w:color="auto"/>
              <w:bottom w:val="dotted" w:sz="4" w:space="0" w:color="auto"/>
              <w:right w:val="single" w:sz="4" w:space="0" w:color="auto"/>
            </w:tcBorders>
            <w:vAlign w:val="center"/>
          </w:tcPr>
          <w:p w14:paraId="211408A0" w14:textId="77777777" w:rsidR="004854A3" w:rsidRPr="004972D1" w:rsidRDefault="004854A3" w:rsidP="00E16A4B">
            <w:pPr>
              <w:spacing w:line="276" w:lineRule="auto"/>
              <w:jc w:val="center"/>
              <w:rPr>
                <w:szCs w:val="26"/>
              </w:rPr>
            </w:pPr>
            <w:r w:rsidRPr="004972D1">
              <w:rPr>
                <w:szCs w:val="26"/>
              </w:rPr>
              <w:t>233</w:t>
            </w:r>
          </w:p>
        </w:tc>
        <w:tc>
          <w:tcPr>
            <w:tcW w:w="722" w:type="pct"/>
            <w:tcBorders>
              <w:top w:val="dotted" w:sz="4" w:space="0" w:color="auto"/>
              <w:left w:val="single" w:sz="4" w:space="0" w:color="auto"/>
              <w:bottom w:val="dotted" w:sz="4" w:space="0" w:color="auto"/>
              <w:right w:val="single" w:sz="4" w:space="0" w:color="auto"/>
            </w:tcBorders>
            <w:vAlign w:val="center"/>
          </w:tcPr>
          <w:p w14:paraId="189BB047" w14:textId="77777777" w:rsidR="004854A3" w:rsidRPr="004972D1" w:rsidRDefault="004854A3" w:rsidP="00E16A4B">
            <w:pPr>
              <w:spacing w:line="276" w:lineRule="auto"/>
              <w:rPr>
                <w:szCs w:val="26"/>
              </w:rPr>
            </w:pPr>
          </w:p>
        </w:tc>
      </w:tr>
      <w:tr w:rsidR="004854A3" w:rsidRPr="004972D1" w14:paraId="296A1466"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hideMark/>
          </w:tcPr>
          <w:p w14:paraId="7F40F5DC" w14:textId="77777777" w:rsidR="004854A3" w:rsidRPr="004972D1" w:rsidRDefault="004854A3" w:rsidP="00E16A4B">
            <w:pPr>
              <w:spacing w:line="276" w:lineRule="auto"/>
              <w:jc w:val="center"/>
              <w:rPr>
                <w:szCs w:val="26"/>
              </w:rPr>
            </w:pPr>
            <w:r w:rsidRPr="004972D1">
              <w:rPr>
                <w:szCs w:val="26"/>
              </w:rPr>
              <w:t>9</w:t>
            </w:r>
          </w:p>
        </w:tc>
        <w:tc>
          <w:tcPr>
            <w:tcW w:w="1774" w:type="pct"/>
            <w:tcBorders>
              <w:top w:val="dotted" w:sz="4" w:space="0" w:color="auto"/>
              <w:left w:val="single" w:sz="4" w:space="0" w:color="auto"/>
              <w:bottom w:val="dotted" w:sz="4" w:space="0" w:color="auto"/>
              <w:right w:val="single" w:sz="4" w:space="0" w:color="auto"/>
            </w:tcBorders>
            <w:vAlign w:val="center"/>
          </w:tcPr>
          <w:p w14:paraId="7A24FFCA" w14:textId="77777777" w:rsidR="004854A3" w:rsidRPr="004972D1" w:rsidRDefault="004854A3" w:rsidP="00E16A4B">
            <w:pPr>
              <w:spacing w:line="276" w:lineRule="auto"/>
              <w:rPr>
                <w:szCs w:val="26"/>
              </w:rPr>
            </w:pPr>
            <w:r w:rsidRPr="004972D1">
              <w:rPr>
                <w:szCs w:val="26"/>
              </w:rPr>
              <w:t>Cường độ kháng nén bão hòa</w:t>
            </w:r>
          </w:p>
        </w:tc>
        <w:tc>
          <w:tcPr>
            <w:tcW w:w="596" w:type="pct"/>
            <w:tcBorders>
              <w:top w:val="dotted" w:sz="4" w:space="0" w:color="auto"/>
              <w:left w:val="single" w:sz="4" w:space="0" w:color="auto"/>
              <w:bottom w:val="dotted" w:sz="4" w:space="0" w:color="auto"/>
              <w:right w:val="single" w:sz="4" w:space="0" w:color="auto"/>
            </w:tcBorders>
            <w:vAlign w:val="center"/>
          </w:tcPr>
          <w:p w14:paraId="7875E6C9" w14:textId="77777777" w:rsidR="004854A3" w:rsidRPr="004972D1" w:rsidRDefault="004854A3" w:rsidP="00E16A4B">
            <w:pPr>
              <w:spacing w:line="276" w:lineRule="auto"/>
              <w:jc w:val="center"/>
              <w:rPr>
                <w:szCs w:val="26"/>
                <w:vertAlign w:val="subscript"/>
              </w:rPr>
            </w:pPr>
            <w:r w:rsidRPr="004972D1">
              <w:rPr>
                <w:szCs w:val="26"/>
              </w:rPr>
              <w:sym w:font="Symbol" w:char="0073"/>
            </w:r>
            <w:r w:rsidRPr="004972D1">
              <w:rPr>
                <w:szCs w:val="26"/>
                <w:vertAlign w:val="subscript"/>
              </w:rPr>
              <w:t>cbh</w:t>
            </w:r>
          </w:p>
        </w:tc>
        <w:tc>
          <w:tcPr>
            <w:tcW w:w="687" w:type="pct"/>
            <w:tcBorders>
              <w:top w:val="dotted" w:sz="4" w:space="0" w:color="auto"/>
              <w:left w:val="single" w:sz="4" w:space="0" w:color="auto"/>
              <w:bottom w:val="dotted" w:sz="4" w:space="0" w:color="auto"/>
              <w:right w:val="single" w:sz="4" w:space="0" w:color="auto"/>
            </w:tcBorders>
            <w:vAlign w:val="center"/>
          </w:tcPr>
          <w:p w14:paraId="5E239757"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709" w:type="pct"/>
            <w:tcBorders>
              <w:top w:val="dotted" w:sz="4" w:space="0" w:color="auto"/>
              <w:left w:val="single" w:sz="4" w:space="0" w:color="auto"/>
              <w:bottom w:val="dotted" w:sz="4" w:space="0" w:color="auto"/>
              <w:right w:val="single" w:sz="4" w:space="0" w:color="auto"/>
            </w:tcBorders>
            <w:vAlign w:val="center"/>
          </w:tcPr>
          <w:p w14:paraId="1671DB38" w14:textId="77777777" w:rsidR="004854A3" w:rsidRPr="004972D1" w:rsidRDefault="004854A3" w:rsidP="00E16A4B">
            <w:pPr>
              <w:spacing w:line="276" w:lineRule="auto"/>
              <w:jc w:val="center"/>
              <w:rPr>
                <w:szCs w:val="26"/>
              </w:rPr>
            </w:pPr>
            <w:r w:rsidRPr="004972D1">
              <w:rPr>
                <w:szCs w:val="26"/>
              </w:rPr>
              <w:t>167</w:t>
            </w:r>
          </w:p>
        </w:tc>
        <w:tc>
          <w:tcPr>
            <w:tcW w:w="722" w:type="pct"/>
            <w:tcBorders>
              <w:top w:val="dotted" w:sz="4" w:space="0" w:color="auto"/>
              <w:left w:val="single" w:sz="4" w:space="0" w:color="auto"/>
              <w:bottom w:val="dotted" w:sz="4" w:space="0" w:color="auto"/>
              <w:right w:val="single" w:sz="4" w:space="0" w:color="auto"/>
            </w:tcBorders>
            <w:vAlign w:val="center"/>
          </w:tcPr>
          <w:p w14:paraId="28F3BB6D" w14:textId="77777777" w:rsidR="004854A3" w:rsidRPr="004972D1" w:rsidRDefault="004854A3" w:rsidP="00E16A4B">
            <w:pPr>
              <w:spacing w:line="276" w:lineRule="auto"/>
              <w:rPr>
                <w:szCs w:val="26"/>
              </w:rPr>
            </w:pPr>
          </w:p>
        </w:tc>
      </w:tr>
      <w:tr w:rsidR="004854A3" w:rsidRPr="004972D1" w14:paraId="5CD4B8E5"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tcPr>
          <w:p w14:paraId="659D51B0" w14:textId="77777777" w:rsidR="004854A3" w:rsidRPr="004972D1" w:rsidRDefault="004854A3" w:rsidP="00E16A4B">
            <w:pPr>
              <w:spacing w:line="276" w:lineRule="auto"/>
              <w:jc w:val="center"/>
              <w:rPr>
                <w:szCs w:val="26"/>
              </w:rPr>
            </w:pPr>
            <w:r w:rsidRPr="004972D1">
              <w:rPr>
                <w:szCs w:val="26"/>
              </w:rPr>
              <w:t>10</w:t>
            </w:r>
          </w:p>
        </w:tc>
        <w:tc>
          <w:tcPr>
            <w:tcW w:w="1774" w:type="pct"/>
            <w:tcBorders>
              <w:top w:val="dotted" w:sz="4" w:space="0" w:color="auto"/>
              <w:left w:val="single" w:sz="4" w:space="0" w:color="auto"/>
              <w:bottom w:val="dotted" w:sz="4" w:space="0" w:color="auto"/>
              <w:right w:val="single" w:sz="4" w:space="0" w:color="auto"/>
            </w:tcBorders>
            <w:vAlign w:val="center"/>
          </w:tcPr>
          <w:p w14:paraId="5F53B576" w14:textId="77777777" w:rsidR="004854A3" w:rsidRPr="004972D1" w:rsidRDefault="004854A3" w:rsidP="00E16A4B">
            <w:pPr>
              <w:spacing w:line="276" w:lineRule="auto"/>
              <w:rPr>
                <w:szCs w:val="26"/>
              </w:rPr>
            </w:pPr>
            <w:r w:rsidRPr="004972D1">
              <w:rPr>
                <w:szCs w:val="26"/>
              </w:rPr>
              <w:t>Cường độ kháng kéo khô gió</w:t>
            </w:r>
          </w:p>
        </w:tc>
        <w:tc>
          <w:tcPr>
            <w:tcW w:w="596" w:type="pct"/>
            <w:tcBorders>
              <w:top w:val="dotted" w:sz="4" w:space="0" w:color="auto"/>
              <w:left w:val="single" w:sz="4" w:space="0" w:color="auto"/>
              <w:bottom w:val="dotted" w:sz="4" w:space="0" w:color="auto"/>
              <w:right w:val="single" w:sz="4" w:space="0" w:color="auto"/>
            </w:tcBorders>
            <w:vAlign w:val="center"/>
          </w:tcPr>
          <w:p w14:paraId="2965589E" w14:textId="77777777" w:rsidR="004854A3" w:rsidRPr="004972D1" w:rsidRDefault="004854A3" w:rsidP="00E16A4B">
            <w:pPr>
              <w:spacing w:line="276" w:lineRule="auto"/>
              <w:jc w:val="center"/>
              <w:rPr>
                <w:szCs w:val="26"/>
              </w:rPr>
            </w:pPr>
            <w:r w:rsidRPr="004972D1">
              <w:rPr>
                <w:szCs w:val="26"/>
              </w:rPr>
              <w:sym w:font="Symbol" w:char="0073"/>
            </w:r>
            <w:r w:rsidRPr="004972D1">
              <w:rPr>
                <w:szCs w:val="26"/>
                <w:vertAlign w:val="subscript"/>
              </w:rPr>
              <w:t>P</w:t>
            </w:r>
          </w:p>
        </w:tc>
        <w:tc>
          <w:tcPr>
            <w:tcW w:w="687" w:type="pct"/>
            <w:tcBorders>
              <w:top w:val="dotted" w:sz="4" w:space="0" w:color="auto"/>
              <w:left w:val="single" w:sz="4" w:space="0" w:color="auto"/>
              <w:bottom w:val="dotted" w:sz="4" w:space="0" w:color="auto"/>
              <w:right w:val="single" w:sz="4" w:space="0" w:color="auto"/>
            </w:tcBorders>
            <w:vAlign w:val="center"/>
          </w:tcPr>
          <w:p w14:paraId="30057CB1" w14:textId="77777777" w:rsidR="004854A3" w:rsidRPr="004972D1" w:rsidRDefault="004854A3" w:rsidP="00E16A4B">
            <w:pPr>
              <w:spacing w:line="276" w:lineRule="auto"/>
              <w:jc w:val="center"/>
              <w:rPr>
                <w:szCs w:val="26"/>
              </w:rPr>
            </w:pPr>
            <w:r w:rsidRPr="004972D1">
              <w:rPr>
                <w:szCs w:val="26"/>
              </w:rPr>
              <w:t>kG/cm</w:t>
            </w:r>
            <w:r w:rsidRPr="004972D1">
              <w:rPr>
                <w:szCs w:val="26"/>
                <w:vertAlign w:val="superscript"/>
              </w:rPr>
              <w:t>2</w:t>
            </w:r>
          </w:p>
        </w:tc>
        <w:tc>
          <w:tcPr>
            <w:tcW w:w="709" w:type="pct"/>
            <w:tcBorders>
              <w:top w:val="dotted" w:sz="4" w:space="0" w:color="auto"/>
              <w:left w:val="single" w:sz="4" w:space="0" w:color="auto"/>
              <w:bottom w:val="dotted" w:sz="4" w:space="0" w:color="auto"/>
              <w:right w:val="single" w:sz="4" w:space="0" w:color="auto"/>
            </w:tcBorders>
            <w:vAlign w:val="center"/>
          </w:tcPr>
          <w:p w14:paraId="5D8D5D3A" w14:textId="77777777" w:rsidR="004854A3" w:rsidRPr="004972D1" w:rsidRDefault="004854A3" w:rsidP="00E16A4B">
            <w:pPr>
              <w:spacing w:line="276" w:lineRule="auto"/>
              <w:jc w:val="center"/>
              <w:rPr>
                <w:szCs w:val="26"/>
              </w:rPr>
            </w:pPr>
            <w:r w:rsidRPr="004972D1">
              <w:rPr>
                <w:szCs w:val="26"/>
              </w:rPr>
              <w:t>17</w:t>
            </w:r>
          </w:p>
        </w:tc>
        <w:tc>
          <w:tcPr>
            <w:tcW w:w="722" w:type="pct"/>
            <w:tcBorders>
              <w:top w:val="dotted" w:sz="4" w:space="0" w:color="auto"/>
              <w:left w:val="single" w:sz="4" w:space="0" w:color="auto"/>
              <w:bottom w:val="dotted" w:sz="4" w:space="0" w:color="auto"/>
              <w:right w:val="single" w:sz="4" w:space="0" w:color="auto"/>
            </w:tcBorders>
            <w:vAlign w:val="center"/>
          </w:tcPr>
          <w:p w14:paraId="133E6C7D" w14:textId="77777777" w:rsidR="004854A3" w:rsidRPr="004972D1" w:rsidRDefault="004854A3" w:rsidP="00E16A4B">
            <w:pPr>
              <w:spacing w:line="276" w:lineRule="auto"/>
              <w:rPr>
                <w:szCs w:val="26"/>
              </w:rPr>
            </w:pPr>
          </w:p>
        </w:tc>
      </w:tr>
      <w:tr w:rsidR="004854A3" w:rsidRPr="004972D1" w14:paraId="39118FA6"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tcPr>
          <w:p w14:paraId="67C61FF3" w14:textId="77777777" w:rsidR="004854A3" w:rsidRPr="004972D1" w:rsidRDefault="004854A3" w:rsidP="00E16A4B">
            <w:pPr>
              <w:spacing w:line="276" w:lineRule="auto"/>
              <w:jc w:val="center"/>
              <w:rPr>
                <w:szCs w:val="26"/>
              </w:rPr>
            </w:pPr>
            <w:r w:rsidRPr="004972D1">
              <w:rPr>
                <w:szCs w:val="26"/>
              </w:rPr>
              <w:t>11</w:t>
            </w:r>
          </w:p>
        </w:tc>
        <w:tc>
          <w:tcPr>
            <w:tcW w:w="1774" w:type="pct"/>
            <w:tcBorders>
              <w:top w:val="dotted" w:sz="4" w:space="0" w:color="auto"/>
              <w:left w:val="single" w:sz="4" w:space="0" w:color="auto"/>
              <w:bottom w:val="dotted" w:sz="4" w:space="0" w:color="auto"/>
              <w:right w:val="single" w:sz="4" w:space="0" w:color="auto"/>
            </w:tcBorders>
            <w:vAlign w:val="center"/>
          </w:tcPr>
          <w:p w14:paraId="36C4A9A9" w14:textId="77777777" w:rsidR="004854A3" w:rsidRPr="004972D1" w:rsidRDefault="004854A3" w:rsidP="00E16A4B">
            <w:pPr>
              <w:spacing w:line="276" w:lineRule="auto"/>
              <w:rPr>
                <w:szCs w:val="26"/>
              </w:rPr>
            </w:pPr>
            <w:r w:rsidRPr="004972D1">
              <w:rPr>
                <w:szCs w:val="26"/>
              </w:rPr>
              <w:t>Cường độ kháng kéo bão hòa</w:t>
            </w:r>
          </w:p>
        </w:tc>
        <w:tc>
          <w:tcPr>
            <w:tcW w:w="596" w:type="pct"/>
            <w:tcBorders>
              <w:top w:val="dotted" w:sz="4" w:space="0" w:color="auto"/>
              <w:left w:val="single" w:sz="4" w:space="0" w:color="auto"/>
              <w:bottom w:val="dotted" w:sz="4" w:space="0" w:color="auto"/>
              <w:right w:val="single" w:sz="4" w:space="0" w:color="auto"/>
            </w:tcBorders>
            <w:vAlign w:val="center"/>
          </w:tcPr>
          <w:p w14:paraId="31AD7FF4" w14:textId="77777777" w:rsidR="004854A3" w:rsidRPr="004972D1" w:rsidRDefault="004854A3" w:rsidP="00E16A4B">
            <w:pPr>
              <w:spacing w:line="276" w:lineRule="auto"/>
              <w:jc w:val="center"/>
              <w:rPr>
                <w:szCs w:val="26"/>
              </w:rPr>
            </w:pPr>
            <w:r w:rsidRPr="004972D1">
              <w:rPr>
                <w:szCs w:val="26"/>
              </w:rPr>
              <w:sym w:font="Symbol" w:char="0073"/>
            </w:r>
            <w:r w:rsidRPr="004972D1">
              <w:rPr>
                <w:szCs w:val="26"/>
                <w:vertAlign w:val="subscript"/>
              </w:rPr>
              <w:t>Pbh</w:t>
            </w:r>
          </w:p>
        </w:tc>
        <w:tc>
          <w:tcPr>
            <w:tcW w:w="687" w:type="pct"/>
            <w:tcBorders>
              <w:top w:val="dotted" w:sz="4" w:space="0" w:color="auto"/>
              <w:left w:val="single" w:sz="4" w:space="0" w:color="auto"/>
              <w:bottom w:val="dotted" w:sz="4" w:space="0" w:color="auto"/>
              <w:right w:val="single" w:sz="4" w:space="0" w:color="auto"/>
            </w:tcBorders>
            <w:vAlign w:val="center"/>
          </w:tcPr>
          <w:p w14:paraId="68127906" w14:textId="77777777" w:rsidR="004854A3" w:rsidRPr="004972D1" w:rsidRDefault="004854A3" w:rsidP="00E16A4B">
            <w:pPr>
              <w:spacing w:line="276" w:lineRule="auto"/>
              <w:jc w:val="center"/>
              <w:rPr>
                <w:szCs w:val="26"/>
              </w:rPr>
            </w:pPr>
            <w:r w:rsidRPr="004972D1">
              <w:rPr>
                <w:szCs w:val="26"/>
              </w:rPr>
              <w:t>kG/cm</w:t>
            </w:r>
            <w:r w:rsidRPr="004972D1">
              <w:rPr>
                <w:szCs w:val="26"/>
                <w:vertAlign w:val="superscript"/>
              </w:rPr>
              <w:t>2</w:t>
            </w:r>
          </w:p>
        </w:tc>
        <w:tc>
          <w:tcPr>
            <w:tcW w:w="709" w:type="pct"/>
            <w:tcBorders>
              <w:top w:val="dotted" w:sz="4" w:space="0" w:color="auto"/>
              <w:left w:val="single" w:sz="4" w:space="0" w:color="auto"/>
              <w:bottom w:val="dotted" w:sz="4" w:space="0" w:color="auto"/>
              <w:right w:val="single" w:sz="4" w:space="0" w:color="auto"/>
            </w:tcBorders>
            <w:vAlign w:val="center"/>
          </w:tcPr>
          <w:p w14:paraId="27B9BCAA" w14:textId="77777777" w:rsidR="004854A3" w:rsidRPr="004972D1" w:rsidRDefault="004854A3" w:rsidP="00E16A4B">
            <w:pPr>
              <w:spacing w:line="276" w:lineRule="auto"/>
              <w:jc w:val="center"/>
              <w:rPr>
                <w:szCs w:val="26"/>
              </w:rPr>
            </w:pPr>
            <w:r w:rsidRPr="004972D1">
              <w:rPr>
                <w:szCs w:val="26"/>
              </w:rPr>
              <w:t>14</w:t>
            </w:r>
          </w:p>
        </w:tc>
        <w:tc>
          <w:tcPr>
            <w:tcW w:w="722" w:type="pct"/>
            <w:tcBorders>
              <w:top w:val="dotted" w:sz="4" w:space="0" w:color="auto"/>
              <w:left w:val="single" w:sz="4" w:space="0" w:color="auto"/>
              <w:bottom w:val="dotted" w:sz="4" w:space="0" w:color="auto"/>
              <w:right w:val="single" w:sz="4" w:space="0" w:color="auto"/>
            </w:tcBorders>
            <w:vAlign w:val="center"/>
          </w:tcPr>
          <w:p w14:paraId="1B87854D" w14:textId="77777777" w:rsidR="004854A3" w:rsidRPr="004972D1" w:rsidRDefault="004854A3" w:rsidP="00E16A4B">
            <w:pPr>
              <w:spacing w:line="276" w:lineRule="auto"/>
              <w:rPr>
                <w:szCs w:val="26"/>
              </w:rPr>
            </w:pPr>
          </w:p>
        </w:tc>
      </w:tr>
      <w:tr w:rsidR="004854A3" w:rsidRPr="004972D1" w14:paraId="4F7216FB" w14:textId="77777777" w:rsidTr="00E16A4B">
        <w:trPr>
          <w:trHeight w:hRule="exact" w:val="397"/>
          <w:jc w:val="center"/>
        </w:trPr>
        <w:tc>
          <w:tcPr>
            <w:tcW w:w="512" w:type="pct"/>
            <w:tcBorders>
              <w:top w:val="dotted" w:sz="4" w:space="0" w:color="auto"/>
              <w:left w:val="single" w:sz="4" w:space="0" w:color="auto"/>
              <w:bottom w:val="dotted" w:sz="4" w:space="0" w:color="auto"/>
              <w:right w:val="single" w:sz="4" w:space="0" w:color="auto"/>
            </w:tcBorders>
            <w:vAlign w:val="center"/>
          </w:tcPr>
          <w:p w14:paraId="71C0A161" w14:textId="77777777" w:rsidR="004854A3" w:rsidRPr="004972D1" w:rsidRDefault="004854A3" w:rsidP="00E16A4B">
            <w:pPr>
              <w:spacing w:line="276" w:lineRule="auto"/>
              <w:jc w:val="center"/>
              <w:rPr>
                <w:szCs w:val="26"/>
              </w:rPr>
            </w:pPr>
            <w:r w:rsidRPr="004972D1">
              <w:rPr>
                <w:szCs w:val="26"/>
              </w:rPr>
              <w:t>12</w:t>
            </w:r>
          </w:p>
        </w:tc>
        <w:tc>
          <w:tcPr>
            <w:tcW w:w="1774" w:type="pct"/>
            <w:tcBorders>
              <w:top w:val="dotted" w:sz="4" w:space="0" w:color="auto"/>
              <w:left w:val="single" w:sz="4" w:space="0" w:color="auto"/>
              <w:bottom w:val="dotted" w:sz="4" w:space="0" w:color="auto"/>
              <w:right w:val="single" w:sz="4" w:space="0" w:color="auto"/>
            </w:tcBorders>
            <w:vAlign w:val="center"/>
          </w:tcPr>
          <w:p w14:paraId="05FBEA6C" w14:textId="77777777" w:rsidR="004854A3" w:rsidRPr="004972D1" w:rsidRDefault="004854A3" w:rsidP="00E16A4B">
            <w:pPr>
              <w:spacing w:line="276" w:lineRule="auto"/>
              <w:rPr>
                <w:szCs w:val="26"/>
              </w:rPr>
            </w:pPr>
            <w:r w:rsidRPr="004972D1">
              <w:rPr>
                <w:szCs w:val="26"/>
              </w:rPr>
              <w:t>Hệ số mềm hóa</w:t>
            </w:r>
          </w:p>
        </w:tc>
        <w:tc>
          <w:tcPr>
            <w:tcW w:w="596" w:type="pct"/>
            <w:tcBorders>
              <w:top w:val="dotted" w:sz="4" w:space="0" w:color="auto"/>
              <w:left w:val="single" w:sz="4" w:space="0" w:color="auto"/>
              <w:bottom w:val="dotted" w:sz="4" w:space="0" w:color="auto"/>
              <w:right w:val="single" w:sz="4" w:space="0" w:color="auto"/>
            </w:tcBorders>
            <w:vAlign w:val="center"/>
          </w:tcPr>
          <w:p w14:paraId="2C5CDF2B" w14:textId="77777777" w:rsidR="004854A3" w:rsidRPr="004972D1" w:rsidRDefault="004854A3" w:rsidP="00E16A4B">
            <w:pPr>
              <w:spacing w:line="276" w:lineRule="auto"/>
              <w:jc w:val="center"/>
              <w:rPr>
                <w:szCs w:val="26"/>
              </w:rPr>
            </w:pPr>
            <w:r w:rsidRPr="004972D1">
              <w:rPr>
                <w:szCs w:val="26"/>
              </w:rPr>
              <w:t>K</w:t>
            </w:r>
          </w:p>
        </w:tc>
        <w:tc>
          <w:tcPr>
            <w:tcW w:w="687" w:type="pct"/>
            <w:tcBorders>
              <w:top w:val="dotted" w:sz="4" w:space="0" w:color="auto"/>
              <w:left w:val="single" w:sz="4" w:space="0" w:color="auto"/>
              <w:bottom w:val="dotted" w:sz="4" w:space="0" w:color="auto"/>
              <w:right w:val="single" w:sz="4" w:space="0" w:color="auto"/>
            </w:tcBorders>
            <w:vAlign w:val="center"/>
          </w:tcPr>
          <w:p w14:paraId="01EA355D" w14:textId="77777777" w:rsidR="004854A3" w:rsidRPr="004972D1" w:rsidRDefault="004854A3" w:rsidP="00E16A4B">
            <w:pPr>
              <w:spacing w:line="276" w:lineRule="auto"/>
              <w:jc w:val="center"/>
              <w:rPr>
                <w:szCs w:val="26"/>
              </w:rPr>
            </w:pPr>
          </w:p>
        </w:tc>
        <w:tc>
          <w:tcPr>
            <w:tcW w:w="709" w:type="pct"/>
            <w:tcBorders>
              <w:top w:val="dotted" w:sz="4" w:space="0" w:color="auto"/>
              <w:left w:val="single" w:sz="4" w:space="0" w:color="auto"/>
              <w:bottom w:val="dotted" w:sz="4" w:space="0" w:color="auto"/>
              <w:right w:val="single" w:sz="4" w:space="0" w:color="auto"/>
            </w:tcBorders>
            <w:vAlign w:val="center"/>
          </w:tcPr>
          <w:p w14:paraId="110DE1DE" w14:textId="77777777" w:rsidR="004854A3" w:rsidRPr="004972D1" w:rsidRDefault="004854A3" w:rsidP="00E16A4B">
            <w:pPr>
              <w:spacing w:line="276" w:lineRule="auto"/>
              <w:jc w:val="center"/>
              <w:rPr>
                <w:szCs w:val="26"/>
              </w:rPr>
            </w:pPr>
            <w:r w:rsidRPr="004972D1">
              <w:rPr>
                <w:szCs w:val="26"/>
              </w:rPr>
              <w:t>0.72</w:t>
            </w:r>
          </w:p>
        </w:tc>
        <w:tc>
          <w:tcPr>
            <w:tcW w:w="722" w:type="pct"/>
            <w:tcBorders>
              <w:top w:val="dotted" w:sz="4" w:space="0" w:color="auto"/>
              <w:left w:val="single" w:sz="4" w:space="0" w:color="auto"/>
              <w:bottom w:val="dotted" w:sz="4" w:space="0" w:color="auto"/>
              <w:right w:val="single" w:sz="4" w:space="0" w:color="auto"/>
            </w:tcBorders>
            <w:vAlign w:val="center"/>
          </w:tcPr>
          <w:p w14:paraId="5C9EB427" w14:textId="77777777" w:rsidR="004854A3" w:rsidRPr="004972D1" w:rsidRDefault="004854A3" w:rsidP="00E16A4B">
            <w:pPr>
              <w:spacing w:line="276" w:lineRule="auto"/>
              <w:rPr>
                <w:szCs w:val="26"/>
              </w:rPr>
            </w:pPr>
          </w:p>
        </w:tc>
      </w:tr>
      <w:tr w:rsidR="004854A3" w:rsidRPr="004972D1" w14:paraId="27751BAA" w14:textId="77777777" w:rsidTr="00E16A4B">
        <w:trPr>
          <w:trHeight w:hRule="exact" w:val="397"/>
          <w:jc w:val="center"/>
        </w:trPr>
        <w:tc>
          <w:tcPr>
            <w:tcW w:w="512" w:type="pct"/>
            <w:tcBorders>
              <w:top w:val="dotted" w:sz="4" w:space="0" w:color="auto"/>
              <w:left w:val="single" w:sz="4" w:space="0" w:color="auto"/>
              <w:bottom w:val="single" w:sz="4" w:space="0" w:color="auto"/>
              <w:right w:val="single" w:sz="4" w:space="0" w:color="auto"/>
            </w:tcBorders>
            <w:vAlign w:val="center"/>
            <w:hideMark/>
          </w:tcPr>
          <w:p w14:paraId="66E87AB7" w14:textId="77777777" w:rsidR="004854A3" w:rsidRPr="004972D1" w:rsidRDefault="004854A3" w:rsidP="00E16A4B">
            <w:pPr>
              <w:spacing w:line="276" w:lineRule="auto"/>
              <w:jc w:val="center"/>
              <w:rPr>
                <w:szCs w:val="26"/>
              </w:rPr>
            </w:pPr>
            <w:r w:rsidRPr="004972D1">
              <w:rPr>
                <w:szCs w:val="26"/>
              </w:rPr>
              <w:t>13</w:t>
            </w:r>
          </w:p>
        </w:tc>
        <w:tc>
          <w:tcPr>
            <w:tcW w:w="1774" w:type="pct"/>
            <w:tcBorders>
              <w:top w:val="dotted" w:sz="4" w:space="0" w:color="auto"/>
              <w:left w:val="single" w:sz="4" w:space="0" w:color="auto"/>
              <w:bottom w:val="single" w:sz="4" w:space="0" w:color="auto"/>
              <w:right w:val="single" w:sz="4" w:space="0" w:color="auto"/>
            </w:tcBorders>
            <w:vAlign w:val="center"/>
            <w:hideMark/>
          </w:tcPr>
          <w:p w14:paraId="7FB8AF05" w14:textId="77777777" w:rsidR="004854A3" w:rsidRPr="004972D1" w:rsidRDefault="004854A3" w:rsidP="00E16A4B">
            <w:pPr>
              <w:spacing w:line="276" w:lineRule="auto"/>
              <w:rPr>
                <w:szCs w:val="26"/>
              </w:rPr>
            </w:pPr>
            <w:r w:rsidRPr="004972D1">
              <w:rPr>
                <w:szCs w:val="26"/>
              </w:rPr>
              <w:t>Cường độ chịu tải</w:t>
            </w:r>
          </w:p>
        </w:tc>
        <w:tc>
          <w:tcPr>
            <w:tcW w:w="596" w:type="pct"/>
            <w:tcBorders>
              <w:top w:val="dotted" w:sz="4" w:space="0" w:color="auto"/>
              <w:left w:val="single" w:sz="4" w:space="0" w:color="auto"/>
              <w:bottom w:val="single" w:sz="4" w:space="0" w:color="auto"/>
              <w:right w:val="single" w:sz="4" w:space="0" w:color="auto"/>
            </w:tcBorders>
            <w:vAlign w:val="center"/>
            <w:hideMark/>
          </w:tcPr>
          <w:p w14:paraId="6B1F4C46" w14:textId="77777777" w:rsidR="004854A3" w:rsidRPr="004972D1" w:rsidRDefault="004854A3" w:rsidP="00E16A4B">
            <w:pPr>
              <w:spacing w:line="276" w:lineRule="auto"/>
              <w:jc w:val="center"/>
              <w:rPr>
                <w:szCs w:val="26"/>
                <w:vertAlign w:val="subscript"/>
              </w:rPr>
            </w:pPr>
            <w:r w:rsidRPr="004972D1">
              <w:rPr>
                <w:szCs w:val="26"/>
              </w:rPr>
              <w:t>R</w:t>
            </w:r>
            <w:r w:rsidRPr="004972D1">
              <w:rPr>
                <w:szCs w:val="26"/>
                <w:vertAlign w:val="subscript"/>
              </w:rPr>
              <w:t>0</w:t>
            </w:r>
          </w:p>
        </w:tc>
        <w:tc>
          <w:tcPr>
            <w:tcW w:w="687" w:type="pct"/>
            <w:tcBorders>
              <w:top w:val="dotted" w:sz="4" w:space="0" w:color="auto"/>
              <w:left w:val="single" w:sz="4" w:space="0" w:color="auto"/>
              <w:bottom w:val="single" w:sz="4" w:space="0" w:color="auto"/>
              <w:right w:val="single" w:sz="4" w:space="0" w:color="auto"/>
            </w:tcBorders>
            <w:vAlign w:val="center"/>
            <w:hideMark/>
          </w:tcPr>
          <w:p w14:paraId="2ABE0434" w14:textId="77777777" w:rsidR="004854A3" w:rsidRPr="004972D1" w:rsidRDefault="004854A3" w:rsidP="00E16A4B">
            <w:pPr>
              <w:spacing w:line="276" w:lineRule="auto"/>
              <w:jc w:val="center"/>
              <w:rPr>
                <w:szCs w:val="26"/>
                <w:vertAlign w:val="superscript"/>
              </w:rPr>
            </w:pPr>
            <w:r w:rsidRPr="004972D1">
              <w:rPr>
                <w:szCs w:val="26"/>
              </w:rPr>
              <w:t>kG/cm</w:t>
            </w:r>
            <w:r w:rsidRPr="004972D1">
              <w:rPr>
                <w:szCs w:val="26"/>
                <w:vertAlign w:val="superscript"/>
              </w:rPr>
              <w:t>2</w:t>
            </w:r>
          </w:p>
        </w:tc>
        <w:tc>
          <w:tcPr>
            <w:tcW w:w="709" w:type="pct"/>
            <w:tcBorders>
              <w:top w:val="dotted" w:sz="4" w:space="0" w:color="auto"/>
              <w:left w:val="single" w:sz="4" w:space="0" w:color="auto"/>
              <w:bottom w:val="single" w:sz="4" w:space="0" w:color="auto"/>
              <w:right w:val="single" w:sz="4" w:space="0" w:color="auto"/>
            </w:tcBorders>
            <w:vAlign w:val="center"/>
          </w:tcPr>
          <w:p w14:paraId="56B41296" w14:textId="77777777" w:rsidR="004854A3" w:rsidRPr="004972D1" w:rsidRDefault="004854A3" w:rsidP="00E16A4B">
            <w:pPr>
              <w:spacing w:line="276" w:lineRule="auto"/>
              <w:jc w:val="center"/>
              <w:rPr>
                <w:szCs w:val="26"/>
              </w:rPr>
            </w:pPr>
            <w:r w:rsidRPr="004972D1">
              <w:rPr>
                <w:szCs w:val="26"/>
              </w:rPr>
              <w:t>&gt;3.0</w:t>
            </w:r>
          </w:p>
        </w:tc>
        <w:tc>
          <w:tcPr>
            <w:tcW w:w="722" w:type="pct"/>
            <w:tcBorders>
              <w:top w:val="dotted" w:sz="4" w:space="0" w:color="auto"/>
              <w:left w:val="single" w:sz="4" w:space="0" w:color="auto"/>
              <w:bottom w:val="single" w:sz="4" w:space="0" w:color="auto"/>
              <w:right w:val="single" w:sz="4" w:space="0" w:color="auto"/>
            </w:tcBorders>
            <w:vAlign w:val="center"/>
          </w:tcPr>
          <w:p w14:paraId="5539DA36" w14:textId="77777777" w:rsidR="004854A3" w:rsidRPr="004972D1" w:rsidRDefault="004854A3" w:rsidP="00E16A4B">
            <w:pPr>
              <w:spacing w:line="276" w:lineRule="auto"/>
              <w:rPr>
                <w:szCs w:val="26"/>
              </w:rPr>
            </w:pPr>
          </w:p>
        </w:tc>
      </w:tr>
    </w:tbl>
    <w:p w14:paraId="52B31EA0" w14:textId="77777777" w:rsidR="004854A3" w:rsidRPr="004972D1" w:rsidRDefault="004854A3" w:rsidP="004854A3">
      <w:pPr>
        <w:pStyle w:val="Cachdaudong"/>
        <w:jc w:val="both"/>
        <w:rPr>
          <w:lang w:val="es-ES"/>
        </w:rPr>
      </w:pPr>
      <w:r w:rsidRPr="004972D1">
        <w:rPr>
          <w:lang w:val="es-ES"/>
        </w:rPr>
        <w:t>Căn cứ vào tài liệu thu thập tại thực địa, ở các HK móng, mái dốc tại vị trí các móng cột đặt trên sườn dốc ≥ 20o dọc theo đoạn tuyến ĐDK 220kV.</w:t>
      </w:r>
    </w:p>
    <w:p w14:paraId="3CAAC01C" w14:textId="77777777" w:rsidR="004854A3" w:rsidRPr="004972D1" w:rsidRDefault="004854A3" w:rsidP="004854A3">
      <w:pPr>
        <w:pStyle w:val="Cachdaudong"/>
        <w:jc w:val="both"/>
        <w:rPr>
          <w:lang w:val="es-ES"/>
        </w:rPr>
      </w:pPr>
      <w:r w:rsidRPr="004972D1">
        <w:rPr>
          <w:lang w:val="es-ES"/>
        </w:rPr>
        <w:t xml:space="preserve">Căn cứ vào kết quả thí nghiệm trong phòng các mẫu đất nguyên dạng, không nguyên dạng và các mẫu đá. </w:t>
      </w:r>
    </w:p>
    <w:p w14:paraId="7D98BFCB" w14:textId="77777777" w:rsidR="004854A3" w:rsidRPr="004972D1" w:rsidRDefault="004854A3" w:rsidP="004854A3">
      <w:pPr>
        <w:pStyle w:val="Cachdaudong"/>
        <w:jc w:val="both"/>
        <w:rPr>
          <w:lang w:val="es-ES"/>
        </w:rPr>
      </w:pPr>
      <w:r w:rsidRPr="004972D1">
        <w:rPr>
          <w:lang w:val="es-ES"/>
        </w:rPr>
        <w:t>Tham khảo tài liệu khảo sát địa chất công trình các vị trí móng dọc tuyến ĐDK;</w:t>
      </w:r>
    </w:p>
    <w:p w14:paraId="6802D5D7" w14:textId="77777777" w:rsidR="004854A3" w:rsidRPr="004972D1" w:rsidRDefault="004854A3" w:rsidP="004854A3">
      <w:pPr>
        <w:pStyle w:val="Cachdaudong"/>
        <w:jc w:val="both"/>
        <w:rPr>
          <w:lang w:val="es-ES"/>
        </w:rPr>
      </w:pPr>
      <w:r w:rsidRPr="004972D1">
        <w:rPr>
          <w:lang w:val="es-ES"/>
        </w:rPr>
        <w:t>Dựa vào thành phần, mức độ biến đổi của đá về cường độ, về độ nứt nẻ, quá trình phong hoá. Đất đá phân bố tại 16 vị trí móng khảo sát phục vụ tính toán ổn định mái dốc, được phân chia theo đới phong hoá, từ trên xuống dưới đến độ sâu 12m, như sau:</w:t>
      </w:r>
    </w:p>
    <w:p w14:paraId="4FD28620" w14:textId="77777777" w:rsidR="004854A3" w:rsidRPr="004972D1" w:rsidRDefault="004854A3" w:rsidP="004854A3">
      <w:pPr>
        <w:spacing w:line="312" w:lineRule="auto"/>
        <w:ind w:firstLine="720"/>
        <w:jc w:val="both"/>
        <w:rPr>
          <w:szCs w:val="26"/>
          <w:lang w:val="es-ES"/>
        </w:rPr>
      </w:pPr>
      <w:r w:rsidRPr="004972D1">
        <w:rPr>
          <w:b/>
          <w:szCs w:val="26"/>
          <w:lang w:val="es-ES"/>
        </w:rPr>
        <w:t xml:space="preserve">+ Lớp edQ: Lớp đất sườn tàn tích </w:t>
      </w:r>
    </w:p>
    <w:p w14:paraId="5A705E7A" w14:textId="77777777" w:rsidR="004854A3" w:rsidRPr="004972D1" w:rsidRDefault="004854A3" w:rsidP="004854A3">
      <w:pPr>
        <w:pStyle w:val="Cachdaudong"/>
        <w:jc w:val="both"/>
        <w:rPr>
          <w:lang w:val="es-ES"/>
        </w:rPr>
      </w:pPr>
      <w:r w:rsidRPr="004972D1">
        <w:rPr>
          <w:lang w:val="es-ES"/>
        </w:rPr>
        <w:t>Sét, á sét (edQ) màu vàng, nâu vàng, nâu đỏ lẫn dăm, sạn, mảnh đá, đôi khi gặp hòn, tảng. Đất ở trạng thái nửa cứng - cứng, chặt vừa đến chặt, ẩm, hầu hết phân bố ngay trên bề mặt địa hình.</w:t>
      </w:r>
    </w:p>
    <w:p w14:paraId="23E55AE5" w14:textId="77777777" w:rsidR="004854A3" w:rsidRPr="004972D1" w:rsidRDefault="004854A3" w:rsidP="004854A3">
      <w:pPr>
        <w:spacing w:line="312" w:lineRule="auto"/>
        <w:ind w:firstLine="720"/>
        <w:jc w:val="both"/>
        <w:rPr>
          <w:szCs w:val="26"/>
        </w:rPr>
      </w:pPr>
      <w:r w:rsidRPr="004972D1">
        <w:rPr>
          <w:b/>
          <w:szCs w:val="26"/>
          <w:lang w:val="es-ES"/>
        </w:rPr>
        <w:t xml:space="preserve"> </w:t>
      </w:r>
      <w:r w:rsidRPr="004972D1">
        <w:rPr>
          <w:b/>
          <w:szCs w:val="26"/>
        </w:rPr>
        <w:t>+ Đới IA1: Phong hoá mãnh liệt</w:t>
      </w:r>
    </w:p>
    <w:p w14:paraId="30DCBE3C" w14:textId="77777777" w:rsidR="004854A3" w:rsidRPr="004972D1" w:rsidRDefault="004854A3" w:rsidP="004854A3">
      <w:pPr>
        <w:pStyle w:val="Cachdaudong"/>
        <w:jc w:val="both"/>
      </w:pPr>
      <w:r w:rsidRPr="004972D1">
        <w:t>Đất dăm, sạn hòn tảng lẫn sét, á sét màu nâu vàng, nâu đỏ; dăm mãnh, hòn tảng của đá gốc phong hoá mãnh liệt còn sót. Đất ở trạng thái cứng, chặt, ẩm vừa, phân bố dưới lớp sét hoặc á sét.</w:t>
      </w:r>
    </w:p>
    <w:p w14:paraId="1F7AE2BC" w14:textId="77777777" w:rsidR="004854A3" w:rsidRPr="004972D1" w:rsidRDefault="004854A3" w:rsidP="004854A3">
      <w:pPr>
        <w:spacing w:line="312" w:lineRule="auto"/>
        <w:ind w:firstLine="720"/>
        <w:jc w:val="both"/>
        <w:rPr>
          <w:b/>
          <w:bCs/>
          <w:szCs w:val="26"/>
        </w:rPr>
      </w:pPr>
      <w:r w:rsidRPr="004972D1">
        <w:rPr>
          <w:b/>
          <w:szCs w:val="26"/>
        </w:rPr>
        <w:t>+ Đới IA2: Phong hoá mạnh</w:t>
      </w:r>
    </w:p>
    <w:p w14:paraId="4858FF18" w14:textId="77777777" w:rsidR="004854A3" w:rsidRPr="004972D1" w:rsidRDefault="004854A3" w:rsidP="004854A3">
      <w:pPr>
        <w:pStyle w:val="Dau-"/>
        <w:spacing w:line="300" w:lineRule="auto"/>
        <w:jc w:val="both"/>
      </w:pPr>
      <w:r w:rsidRPr="004972D1">
        <w:t>Đá cát kết, sét kết màu nâu nhạt, xám nâu phong hóa mãnh liệt – mạnh. Đá cứng chắc yếu – trung bình. Đới đá phong hoá mạnh phân bố ngay dưới đới phong hoá mãnh liệt (IA</w:t>
      </w:r>
      <w:r w:rsidRPr="004972D1">
        <w:rPr>
          <w:vertAlign w:val="subscript"/>
        </w:rPr>
        <w:t>1</w:t>
      </w:r>
      <w:r w:rsidRPr="004972D1">
        <w:t>). Độ sâu thay đổi từ 5.0-12.0m trở xuống.</w:t>
      </w:r>
    </w:p>
    <w:p w14:paraId="193F096C" w14:textId="77777777" w:rsidR="004854A3" w:rsidRPr="004972D1" w:rsidRDefault="004854A3" w:rsidP="004854A3">
      <w:pPr>
        <w:pStyle w:val="Dau-"/>
        <w:spacing w:line="300" w:lineRule="auto"/>
        <w:jc w:val="both"/>
      </w:pPr>
      <w:r w:rsidRPr="004972D1">
        <w:t>Các hố khoan hầu hết đều chưa khoan qua đới phong hoá mạnh IA2, ranh giới của đới trên mặt cắt được nội suy và giả định theo các tài liệu thu thập các hố khoan, lộ trình, đo vẽ ĐCCT trong khu vực.</w:t>
      </w:r>
    </w:p>
    <w:p w14:paraId="22593593" w14:textId="77777777" w:rsidR="004854A3" w:rsidRPr="004972D1" w:rsidRDefault="004854A3" w:rsidP="004854A3">
      <w:pPr>
        <w:pStyle w:val="Dau-"/>
        <w:spacing w:line="300" w:lineRule="auto"/>
        <w:jc w:val="both"/>
      </w:pPr>
      <w:r w:rsidRPr="004972D1">
        <w:t>Phân cấp theo bảng phân cấp đất đá cho công tác thi công đá thuộc cấp 4 đối với đới đá (IA2).</w:t>
      </w:r>
    </w:p>
    <w:p w14:paraId="322D0CF2" w14:textId="53690ADD" w:rsidR="004854A3" w:rsidRPr="004972D1" w:rsidRDefault="004854A3" w:rsidP="004854A3">
      <w:pPr>
        <w:jc w:val="both"/>
        <w:rPr>
          <w:lang w:val="nl-NL"/>
        </w:rPr>
      </w:pPr>
      <w:r w:rsidRPr="004972D1">
        <w:t xml:space="preserve">Dựa trên tổng hợp các giá trị tiêu chuẩn các chỉ tiêu cơ lý các lớp đất, đá ở trạng thái tự nhiên và trạng thái bão hòa. Các giá trị chỉ tiêu từ các mẫu đã được thực hiện thí nghiệm trong điều kiện bão hoà hoàn toàn mô phỏng vị trí móng cột làm việc trong điều kiện các lớp đất nền ngập nước trong thời gian dài. Trong thực tế, các vị trí cột nằm trên sườn dốc, các hố khoan được thực kiện cùng với công tác lấy mẫu tại từng thời điểm nhất định. Vị trí móng cột đặt trên sườn dốc có điều kiện thực tế làm việc phụ thuộc vào thời gian thực hiện, thời tiết tại thời điểm thực hiện, điều kiện nước ngầm tại khu vực sườn </w:t>
      </w:r>
      <w:r w:rsidRPr="004972D1">
        <w:lastRenderedPageBreak/>
        <w:t>dốc đặt vị trí móng. Do đó, trên cơ sở kết quả thí nghiệm mẫu, theo TCVN 9153:2012 chỉ tiêu chống cắt kiến nghị theo từng lớp đất đá (với hệ số K</w:t>
      </w:r>
      <w:r w:rsidRPr="004972D1">
        <w:sym w:font="Symbol" w:char="F06A"/>
      </w:r>
      <w:r w:rsidRPr="004972D1">
        <w:t>= 0.90-1.10, Kc= 0.90-1.25), phản ánh điều kiện làm việc thực tế của các lớp đất nền, chỉ tiêu của các lớp đất phục vụ tính toán ổn định sườn dốc và thiết kế móng cột, các chỉ tiêu kiến nghị tính toán ổn định mái dốc được tổng hợp cho từng vị trí và theo đới phong hóa, đới IA2 (Lớp 28.1 (IA2*): chỉ tiêu kiến nghị tính toán tham khảo công trình ĐDK 220 kV Than Uyên – 500 kV Lào Cai)</w:t>
      </w:r>
    </w:p>
    <w:p w14:paraId="3DF84D92" w14:textId="4FCE937D" w:rsidR="0039028A" w:rsidRPr="004972D1" w:rsidRDefault="0039028A" w:rsidP="00F759DF">
      <w:pPr>
        <w:pStyle w:val="Heading3"/>
        <w:numPr>
          <w:ilvl w:val="3"/>
          <w:numId w:val="261"/>
        </w:numPr>
        <w:spacing w:before="60" w:after="60" w:line="276" w:lineRule="auto"/>
        <w:rPr>
          <w:rFonts w:asciiTheme="majorHAnsi" w:hAnsiTheme="majorHAnsi" w:cstheme="majorHAnsi"/>
          <w:szCs w:val="26"/>
        </w:rPr>
      </w:pPr>
      <w:bookmarkStart w:id="190" w:name="_Toc218777643"/>
      <w:r w:rsidRPr="004972D1">
        <w:rPr>
          <w:rFonts w:asciiTheme="majorHAnsi" w:hAnsiTheme="majorHAnsi" w:cstheme="majorHAnsi"/>
          <w:szCs w:val="26"/>
        </w:rPr>
        <w:t>Đặc điểm địa chất thủy văn</w:t>
      </w:r>
      <w:bookmarkEnd w:id="190"/>
    </w:p>
    <w:p w14:paraId="400DDF45" w14:textId="77777777" w:rsidR="00E77CB6" w:rsidRPr="004972D1" w:rsidRDefault="00E77CB6" w:rsidP="00E77CB6">
      <w:pPr>
        <w:pStyle w:val="Cachdaudong"/>
        <w:jc w:val="both"/>
      </w:pPr>
      <w:bookmarkStart w:id="191" w:name="_Toc218777644"/>
      <w:r w:rsidRPr="004972D1">
        <w:t>Căn cứ vào tài liệu khảo sát địa chất thủy văn thu thập được ở công trình trong giai đoạn BCNCKT ĐTXD năm 2024 và tài liệu khảo sát TKKT năm 2025: Công trình TBA 220kV Lục Yên và đấu nối có đặc điểm ĐCTV:</w:t>
      </w:r>
    </w:p>
    <w:p w14:paraId="6F3B3148" w14:textId="77777777" w:rsidR="00E77CB6" w:rsidRPr="004972D1" w:rsidRDefault="00E77CB6" w:rsidP="00E77CB6">
      <w:pPr>
        <w:pStyle w:val="Cachdaudong"/>
        <w:jc w:val="both"/>
      </w:pPr>
      <w:r w:rsidRPr="004972D1">
        <w:t xml:space="preserve">- Nước mặt: </w:t>
      </w:r>
    </w:p>
    <w:p w14:paraId="4CDE817B" w14:textId="77777777" w:rsidR="00E77CB6" w:rsidRPr="004972D1" w:rsidRDefault="00E77CB6" w:rsidP="00E77CB6">
      <w:pPr>
        <w:pStyle w:val="Cachdaudong"/>
        <w:jc w:val="both"/>
      </w:pPr>
      <w:r w:rsidRPr="004972D1">
        <w:t>Khu vực dự kiến xây dựng TBA 220kV Lục Yên và dọc tuyến ĐDK 220kV đấu nối, chủ yếu tuyến đi trên sườn và đỉnh đồi núi đều thuộc dạng địa hình bóc mòn, địa hình khá cao, dốc, do đó chỉ gặp nước mặt trong mùa mưa tại một số nơi dưới thung lũng sâu, tuyến cắt qua nhiều suối nhỏ dòng chảy không đáng kể, qua một số ao nuôi thả cá dưới chân đồi của dân.</w:t>
      </w:r>
    </w:p>
    <w:p w14:paraId="0F1A1BEF" w14:textId="77777777" w:rsidR="00E77CB6" w:rsidRPr="004972D1" w:rsidRDefault="00E77CB6" w:rsidP="00E77CB6">
      <w:pPr>
        <w:pStyle w:val="Cachdaudong"/>
        <w:jc w:val="both"/>
      </w:pPr>
      <w:r w:rsidRPr="004972D1">
        <w:t>Theo kết quả phân tích mẫu nước lấy tại ao, cạnh hố khoan (HK03) giai đoạn DAĐT trên mặt bằng TBA cho thấy;</w:t>
      </w:r>
    </w:p>
    <w:p w14:paraId="77AE67E7" w14:textId="77777777" w:rsidR="00E77CB6" w:rsidRPr="004972D1" w:rsidRDefault="00E77CB6" w:rsidP="00E77CB6">
      <w:pPr>
        <w:spacing w:line="312" w:lineRule="auto"/>
        <w:ind w:firstLine="720"/>
        <w:jc w:val="both"/>
        <w:rPr>
          <w:szCs w:val="26"/>
        </w:rPr>
      </w:pPr>
      <w:r w:rsidRPr="004972D1">
        <w:rPr>
          <w:szCs w:val="26"/>
        </w:rPr>
        <w:t>Công thức Cuốc Lôp:</w:t>
      </w:r>
    </w:p>
    <w:tbl>
      <w:tblPr>
        <w:tblW w:w="6208" w:type="dxa"/>
        <w:tblInd w:w="1715" w:type="dxa"/>
        <w:tblLook w:val="04A0" w:firstRow="1" w:lastRow="0" w:firstColumn="1" w:lastColumn="0" w:noHBand="0" w:noVBand="1"/>
      </w:tblPr>
      <w:tblGrid>
        <w:gridCol w:w="1221"/>
        <w:gridCol w:w="3627"/>
        <w:gridCol w:w="1360"/>
      </w:tblGrid>
      <w:tr w:rsidR="00E77CB6" w:rsidRPr="004972D1" w14:paraId="4E5AEFCC" w14:textId="77777777" w:rsidTr="00E16A4B">
        <w:trPr>
          <w:trHeight w:val="345"/>
        </w:trPr>
        <w:tc>
          <w:tcPr>
            <w:tcW w:w="1221" w:type="dxa"/>
            <w:vMerge w:val="restart"/>
            <w:noWrap/>
            <w:vAlign w:val="center"/>
            <w:hideMark/>
          </w:tcPr>
          <w:p w14:paraId="78D4FF14" w14:textId="77777777" w:rsidR="00E77CB6" w:rsidRPr="004972D1" w:rsidRDefault="00E77CB6" w:rsidP="00E77CB6">
            <w:pPr>
              <w:spacing w:line="312" w:lineRule="auto"/>
              <w:jc w:val="both"/>
              <w:rPr>
                <w:b/>
                <w:szCs w:val="26"/>
              </w:rPr>
            </w:pPr>
            <w:r w:rsidRPr="004972D1">
              <w:rPr>
                <w:b/>
                <w:szCs w:val="26"/>
              </w:rPr>
              <w:t>M</w:t>
            </w:r>
            <w:r w:rsidRPr="004972D1">
              <w:rPr>
                <w:b/>
                <w:szCs w:val="26"/>
                <w:vertAlign w:val="subscript"/>
              </w:rPr>
              <w:t xml:space="preserve"> </w:t>
            </w:r>
            <w:r w:rsidRPr="004972D1">
              <w:rPr>
                <w:b/>
                <w:szCs w:val="26"/>
              </w:rPr>
              <w:t>0.15</w:t>
            </w:r>
          </w:p>
        </w:tc>
        <w:tc>
          <w:tcPr>
            <w:tcW w:w="3627" w:type="dxa"/>
            <w:tcBorders>
              <w:top w:val="nil"/>
              <w:left w:val="nil"/>
              <w:bottom w:val="single" w:sz="4" w:space="0" w:color="auto"/>
              <w:right w:val="nil"/>
            </w:tcBorders>
            <w:noWrap/>
            <w:hideMark/>
          </w:tcPr>
          <w:p w14:paraId="1E4A8D57" w14:textId="77777777" w:rsidR="00E77CB6" w:rsidRPr="004972D1" w:rsidRDefault="00E77CB6" w:rsidP="00E77CB6">
            <w:pPr>
              <w:spacing w:line="312" w:lineRule="auto"/>
              <w:jc w:val="both"/>
              <w:rPr>
                <w:szCs w:val="26"/>
              </w:rPr>
            </w:pPr>
            <w:r w:rsidRPr="004972D1">
              <w:rPr>
                <w:szCs w:val="26"/>
              </w:rPr>
              <w:t>HC0</w:t>
            </w:r>
            <w:r w:rsidRPr="004972D1">
              <w:rPr>
                <w:szCs w:val="26"/>
                <w:vertAlign w:val="subscript"/>
              </w:rPr>
              <w:t>3</w:t>
            </w:r>
            <w:r w:rsidRPr="004972D1">
              <w:rPr>
                <w:szCs w:val="26"/>
                <w:vertAlign w:val="superscript"/>
              </w:rPr>
              <w:t>-</w:t>
            </w:r>
            <w:r w:rsidRPr="004972D1">
              <w:rPr>
                <w:szCs w:val="26"/>
              </w:rPr>
              <w:t xml:space="preserve"> (87)     </w:t>
            </w:r>
          </w:p>
        </w:tc>
        <w:tc>
          <w:tcPr>
            <w:tcW w:w="1360" w:type="dxa"/>
            <w:vMerge w:val="restart"/>
            <w:noWrap/>
            <w:vAlign w:val="center"/>
            <w:hideMark/>
          </w:tcPr>
          <w:p w14:paraId="2D1D0BD0" w14:textId="77777777" w:rsidR="00E77CB6" w:rsidRPr="004972D1" w:rsidRDefault="00E77CB6" w:rsidP="00E77CB6">
            <w:pPr>
              <w:spacing w:line="312" w:lineRule="auto"/>
              <w:jc w:val="both"/>
              <w:rPr>
                <w:b/>
                <w:szCs w:val="26"/>
              </w:rPr>
            </w:pPr>
            <w:r w:rsidRPr="004972D1">
              <w:rPr>
                <w:b/>
                <w:szCs w:val="26"/>
              </w:rPr>
              <w:t>pH</w:t>
            </w:r>
            <w:r w:rsidRPr="004972D1">
              <w:rPr>
                <w:b/>
                <w:szCs w:val="26"/>
                <w:vertAlign w:val="subscript"/>
              </w:rPr>
              <w:t xml:space="preserve"> 7.5</w:t>
            </w:r>
          </w:p>
        </w:tc>
      </w:tr>
      <w:tr w:rsidR="00E77CB6" w:rsidRPr="004972D1" w14:paraId="0100FD51" w14:textId="77777777" w:rsidTr="00E16A4B">
        <w:trPr>
          <w:trHeight w:val="345"/>
        </w:trPr>
        <w:tc>
          <w:tcPr>
            <w:tcW w:w="0" w:type="auto"/>
            <w:vMerge/>
            <w:vAlign w:val="center"/>
            <w:hideMark/>
          </w:tcPr>
          <w:p w14:paraId="11AE38A8" w14:textId="77777777" w:rsidR="00E77CB6" w:rsidRPr="004972D1" w:rsidRDefault="00E77CB6" w:rsidP="00E77CB6">
            <w:pPr>
              <w:spacing w:line="312" w:lineRule="auto"/>
              <w:jc w:val="both"/>
              <w:rPr>
                <w:b/>
                <w:szCs w:val="26"/>
              </w:rPr>
            </w:pPr>
          </w:p>
        </w:tc>
        <w:tc>
          <w:tcPr>
            <w:tcW w:w="3627" w:type="dxa"/>
            <w:tcBorders>
              <w:top w:val="single" w:sz="4" w:space="0" w:color="auto"/>
              <w:left w:val="nil"/>
              <w:bottom w:val="nil"/>
              <w:right w:val="nil"/>
            </w:tcBorders>
            <w:noWrap/>
            <w:vAlign w:val="bottom"/>
            <w:hideMark/>
          </w:tcPr>
          <w:p w14:paraId="63C04CD0" w14:textId="77777777" w:rsidR="00E77CB6" w:rsidRPr="004972D1" w:rsidRDefault="00E77CB6" w:rsidP="00E77CB6">
            <w:pPr>
              <w:spacing w:line="312" w:lineRule="auto"/>
              <w:jc w:val="both"/>
              <w:rPr>
                <w:szCs w:val="26"/>
              </w:rPr>
            </w:pPr>
            <w:r w:rsidRPr="004972D1">
              <w:rPr>
                <w:szCs w:val="26"/>
              </w:rPr>
              <w:t>Ca</w:t>
            </w:r>
            <w:r w:rsidRPr="004972D1">
              <w:rPr>
                <w:szCs w:val="26"/>
                <w:vertAlign w:val="superscript"/>
              </w:rPr>
              <w:t>2+</w:t>
            </w:r>
            <w:r w:rsidRPr="004972D1">
              <w:rPr>
                <w:szCs w:val="26"/>
              </w:rPr>
              <w:t>(53) Mg</w:t>
            </w:r>
            <w:r w:rsidRPr="004972D1">
              <w:rPr>
                <w:szCs w:val="26"/>
                <w:vertAlign w:val="superscript"/>
              </w:rPr>
              <w:t>2+</w:t>
            </w:r>
            <w:r w:rsidRPr="004972D1">
              <w:rPr>
                <w:szCs w:val="26"/>
              </w:rPr>
              <w:t>(26) K, Na</w:t>
            </w:r>
            <w:r w:rsidRPr="004972D1">
              <w:rPr>
                <w:szCs w:val="26"/>
                <w:vertAlign w:val="superscript"/>
              </w:rPr>
              <w:t>+</w:t>
            </w:r>
            <w:r w:rsidRPr="004972D1">
              <w:rPr>
                <w:szCs w:val="26"/>
              </w:rPr>
              <w:t xml:space="preserve">(21)  </w:t>
            </w:r>
          </w:p>
        </w:tc>
        <w:tc>
          <w:tcPr>
            <w:tcW w:w="0" w:type="auto"/>
            <w:vMerge/>
            <w:vAlign w:val="center"/>
            <w:hideMark/>
          </w:tcPr>
          <w:p w14:paraId="634FA1D9" w14:textId="77777777" w:rsidR="00E77CB6" w:rsidRPr="004972D1" w:rsidRDefault="00E77CB6" w:rsidP="00E77CB6">
            <w:pPr>
              <w:spacing w:line="312" w:lineRule="auto"/>
              <w:jc w:val="both"/>
              <w:rPr>
                <w:b/>
                <w:szCs w:val="26"/>
              </w:rPr>
            </w:pPr>
          </w:p>
        </w:tc>
      </w:tr>
    </w:tbl>
    <w:p w14:paraId="1E02CD17" w14:textId="77777777" w:rsidR="00E77CB6" w:rsidRPr="004972D1" w:rsidRDefault="00E77CB6" w:rsidP="00E77CB6">
      <w:pPr>
        <w:pStyle w:val="Cachdaudong"/>
        <w:jc w:val="both"/>
      </w:pPr>
      <w:r w:rsidRPr="004972D1">
        <w:t>Nước có tên gọi: Bicacbonnat - Canxi - Magiê: Nước không có nguy cơ ăn mòn (X0), theo TCVN 12041-2017.</w:t>
      </w:r>
    </w:p>
    <w:p w14:paraId="6C82BBD4" w14:textId="77777777" w:rsidR="00E77CB6" w:rsidRPr="004972D1" w:rsidRDefault="00E77CB6" w:rsidP="00E77CB6">
      <w:pPr>
        <w:autoSpaceDE w:val="0"/>
        <w:autoSpaceDN w:val="0"/>
        <w:adjustRightInd w:val="0"/>
        <w:spacing w:before="60" w:after="60" w:line="276" w:lineRule="auto"/>
        <w:ind w:left="1080"/>
        <w:jc w:val="both"/>
        <w:rPr>
          <w:szCs w:val="26"/>
        </w:rPr>
      </w:pPr>
      <w:r w:rsidRPr="004972D1">
        <w:rPr>
          <w:szCs w:val="26"/>
        </w:rPr>
        <w:t xml:space="preserve">- Nước dưới đất: </w:t>
      </w:r>
    </w:p>
    <w:p w14:paraId="6E6C9C80" w14:textId="77777777" w:rsidR="00E77CB6" w:rsidRPr="004972D1" w:rsidRDefault="00E77CB6" w:rsidP="00E77CB6">
      <w:pPr>
        <w:pStyle w:val="Cachdaudong"/>
        <w:jc w:val="both"/>
      </w:pPr>
      <w:r w:rsidRPr="004972D1">
        <w:t xml:space="preserve">Khu vực xây dựng TBA cũng như trên dọc tuyến ĐDK 220kV đấu nối do địa hình khá cao nên các hố khoan hầu như không gặp nước. Theo kết quả phân tích mẫu nước lấy tại hố khoan K1.3(G1.3) ở độ sâu 0.8m giai đoạn DAĐT trên tuyến đường dây đấu nối cho thấy; </w:t>
      </w:r>
    </w:p>
    <w:p w14:paraId="57BCD30F" w14:textId="77777777" w:rsidR="00E77CB6" w:rsidRPr="004972D1" w:rsidRDefault="00E77CB6" w:rsidP="00E77CB6">
      <w:pPr>
        <w:spacing w:line="312" w:lineRule="auto"/>
        <w:ind w:firstLine="720"/>
        <w:jc w:val="both"/>
        <w:rPr>
          <w:szCs w:val="26"/>
        </w:rPr>
      </w:pPr>
      <w:r w:rsidRPr="004972D1">
        <w:rPr>
          <w:szCs w:val="26"/>
        </w:rPr>
        <w:t xml:space="preserve">Công thức Cuốc Lôp: </w:t>
      </w:r>
    </w:p>
    <w:tbl>
      <w:tblPr>
        <w:tblW w:w="6208" w:type="dxa"/>
        <w:tblInd w:w="1715" w:type="dxa"/>
        <w:tblLook w:val="04A0" w:firstRow="1" w:lastRow="0" w:firstColumn="1" w:lastColumn="0" w:noHBand="0" w:noVBand="1"/>
      </w:tblPr>
      <w:tblGrid>
        <w:gridCol w:w="1221"/>
        <w:gridCol w:w="3627"/>
        <w:gridCol w:w="1360"/>
      </w:tblGrid>
      <w:tr w:rsidR="00E77CB6" w:rsidRPr="004972D1" w14:paraId="2D37DF38" w14:textId="77777777" w:rsidTr="00E16A4B">
        <w:trPr>
          <w:trHeight w:val="345"/>
        </w:trPr>
        <w:tc>
          <w:tcPr>
            <w:tcW w:w="1221" w:type="dxa"/>
            <w:vMerge w:val="restart"/>
            <w:noWrap/>
            <w:vAlign w:val="center"/>
            <w:hideMark/>
          </w:tcPr>
          <w:p w14:paraId="01F9CA55" w14:textId="77777777" w:rsidR="00E77CB6" w:rsidRPr="004972D1" w:rsidRDefault="00E77CB6" w:rsidP="00E77CB6">
            <w:pPr>
              <w:spacing w:line="312" w:lineRule="auto"/>
              <w:jc w:val="both"/>
              <w:rPr>
                <w:b/>
                <w:szCs w:val="26"/>
              </w:rPr>
            </w:pPr>
            <w:r w:rsidRPr="004972D1">
              <w:rPr>
                <w:b/>
                <w:szCs w:val="26"/>
              </w:rPr>
              <w:t>M</w:t>
            </w:r>
            <w:r w:rsidRPr="004972D1">
              <w:rPr>
                <w:b/>
                <w:szCs w:val="26"/>
                <w:vertAlign w:val="subscript"/>
              </w:rPr>
              <w:t xml:space="preserve"> </w:t>
            </w:r>
            <w:r w:rsidRPr="004972D1">
              <w:rPr>
                <w:b/>
                <w:szCs w:val="26"/>
              </w:rPr>
              <w:t>0.14</w:t>
            </w:r>
          </w:p>
        </w:tc>
        <w:tc>
          <w:tcPr>
            <w:tcW w:w="3627" w:type="dxa"/>
            <w:tcBorders>
              <w:top w:val="nil"/>
              <w:left w:val="nil"/>
              <w:bottom w:val="single" w:sz="4" w:space="0" w:color="auto"/>
              <w:right w:val="nil"/>
            </w:tcBorders>
            <w:noWrap/>
            <w:hideMark/>
          </w:tcPr>
          <w:p w14:paraId="66D3D739" w14:textId="77777777" w:rsidR="00E77CB6" w:rsidRPr="004972D1" w:rsidRDefault="00E77CB6" w:rsidP="00E77CB6">
            <w:pPr>
              <w:spacing w:line="312" w:lineRule="auto"/>
              <w:jc w:val="both"/>
              <w:rPr>
                <w:szCs w:val="26"/>
              </w:rPr>
            </w:pPr>
            <w:r w:rsidRPr="004972D1">
              <w:rPr>
                <w:szCs w:val="26"/>
              </w:rPr>
              <w:t>HC0</w:t>
            </w:r>
            <w:r w:rsidRPr="004972D1">
              <w:rPr>
                <w:szCs w:val="26"/>
                <w:vertAlign w:val="subscript"/>
              </w:rPr>
              <w:t>3</w:t>
            </w:r>
            <w:r w:rsidRPr="004972D1">
              <w:rPr>
                <w:szCs w:val="26"/>
                <w:vertAlign w:val="superscript"/>
              </w:rPr>
              <w:t>-</w:t>
            </w:r>
            <w:r w:rsidRPr="004972D1">
              <w:rPr>
                <w:szCs w:val="26"/>
              </w:rPr>
              <w:t xml:space="preserve"> (87)   </w:t>
            </w:r>
          </w:p>
        </w:tc>
        <w:tc>
          <w:tcPr>
            <w:tcW w:w="1360" w:type="dxa"/>
            <w:vMerge w:val="restart"/>
            <w:noWrap/>
            <w:vAlign w:val="center"/>
            <w:hideMark/>
          </w:tcPr>
          <w:p w14:paraId="67F49653" w14:textId="77777777" w:rsidR="00E77CB6" w:rsidRPr="004972D1" w:rsidRDefault="00E77CB6" w:rsidP="00E77CB6">
            <w:pPr>
              <w:spacing w:line="312" w:lineRule="auto"/>
              <w:jc w:val="both"/>
              <w:rPr>
                <w:b/>
                <w:szCs w:val="26"/>
              </w:rPr>
            </w:pPr>
            <w:r w:rsidRPr="004972D1">
              <w:rPr>
                <w:b/>
                <w:szCs w:val="26"/>
              </w:rPr>
              <w:t>pH</w:t>
            </w:r>
            <w:r w:rsidRPr="004972D1">
              <w:rPr>
                <w:b/>
                <w:szCs w:val="26"/>
                <w:vertAlign w:val="subscript"/>
              </w:rPr>
              <w:t xml:space="preserve"> 7.5</w:t>
            </w:r>
          </w:p>
        </w:tc>
      </w:tr>
      <w:tr w:rsidR="00E77CB6" w:rsidRPr="004972D1" w14:paraId="51DA9374" w14:textId="77777777" w:rsidTr="00E16A4B">
        <w:trPr>
          <w:trHeight w:val="345"/>
        </w:trPr>
        <w:tc>
          <w:tcPr>
            <w:tcW w:w="0" w:type="auto"/>
            <w:vMerge/>
            <w:vAlign w:val="center"/>
            <w:hideMark/>
          </w:tcPr>
          <w:p w14:paraId="537B44DA" w14:textId="77777777" w:rsidR="00E77CB6" w:rsidRPr="004972D1" w:rsidRDefault="00E77CB6" w:rsidP="00E77CB6">
            <w:pPr>
              <w:spacing w:line="312" w:lineRule="auto"/>
              <w:jc w:val="both"/>
              <w:rPr>
                <w:b/>
                <w:szCs w:val="26"/>
              </w:rPr>
            </w:pPr>
          </w:p>
        </w:tc>
        <w:tc>
          <w:tcPr>
            <w:tcW w:w="3627" w:type="dxa"/>
            <w:tcBorders>
              <w:top w:val="single" w:sz="4" w:space="0" w:color="auto"/>
              <w:left w:val="nil"/>
              <w:bottom w:val="nil"/>
              <w:right w:val="nil"/>
            </w:tcBorders>
            <w:noWrap/>
            <w:vAlign w:val="bottom"/>
            <w:hideMark/>
          </w:tcPr>
          <w:p w14:paraId="3B0D5369" w14:textId="77777777" w:rsidR="00E77CB6" w:rsidRPr="004972D1" w:rsidRDefault="00E77CB6" w:rsidP="00E77CB6">
            <w:pPr>
              <w:spacing w:line="312" w:lineRule="auto"/>
              <w:jc w:val="both"/>
              <w:rPr>
                <w:szCs w:val="26"/>
              </w:rPr>
            </w:pPr>
            <w:r w:rsidRPr="004972D1">
              <w:rPr>
                <w:szCs w:val="26"/>
              </w:rPr>
              <w:t>Ca</w:t>
            </w:r>
            <w:r w:rsidRPr="004972D1">
              <w:rPr>
                <w:szCs w:val="26"/>
                <w:vertAlign w:val="superscript"/>
              </w:rPr>
              <w:t>2+</w:t>
            </w:r>
            <w:r w:rsidRPr="004972D1">
              <w:rPr>
                <w:szCs w:val="26"/>
              </w:rPr>
              <w:t>(54) Mg</w:t>
            </w:r>
            <w:r w:rsidRPr="004972D1">
              <w:rPr>
                <w:szCs w:val="26"/>
                <w:vertAlign w:val="superscript"/>
              </w:rPr>
              <w:t>2+</w:t>
            </w:r>
            <w:r w:rsidRPr="004972D1">
              <w:rPr>
                <w:szCs w:val="26"/>
              </w:rPr>
              <w:t>(30) K, Na</w:t>
            </w:r>
            <w:r w:rsidRPr="004972D1">
              <w:rPr>
                <w:szCs w:val="26"/>
                <w:vertAlign w:val="superscript"/>
              </w:rPr>
              <w:t>+</w:t>
            </w:r>
            <w:r w:rsidRPr="004972D1">
              <w:rPr>
                <w:szCs w:val="26"/>
              </w:rPr>
              <w:t xml:space="preserve">(16)  </w:t>
            </w:r>
          </w:p>
        </w:tc>
        <w:tc>
          <w:tcPr>
            <w:tcW w:w="0" w:type="auto"/>
            <w:vMerge/>
            <w:vAlign w:val="center"/>
            <w:hideMark/>
          </w:tcPr>
          <w:p w14:paraId="0945B26C" w14:textId="77777777" w:rsidR="00E77CB6" w:rsidRPr="004972D1" w:rsidRDefault="00E77CB6" w:rsidP="00E77CB6">
            <w:pPr>
              <w:spacing w:line="312" w:lineRule="auto"/>
              <w:jc w:val="both"/>
              <w:rPr>
                <w:b/>
                <w:szCs w:val="26"/>
              </w:rPr>
            </w:pPr>
          </w:p>
        </w:tc>
      </w:tr>
    </w:tbl>
    <w:p w14:paraId="4957A826" w14:textId="77777777" w:rsidR="00E77CB6" w:rsidRPr="004972D1" w:rsidRDefault="00E77CB6" w:rsidP="00E77CB6">
      <w:pPr>
        <w:pStyle w:val="Cachdaudong"/>
        <w:jc w:val="both"/>
      </w:pPr>
      <w:r w:rsidRPr="004972D1">
        <w:t>Nước có tên gọi: Bicacbonnat - Canxi – Magiê: Nước không có nguy cơ ăn mòn (X0), theo TCVN 12041-2017.</w:t>
      </w:r>
    </w:p>
    <w:p w14:paraId="42DA9FEF" w14:textId="77777777" w:rsidR="00E77CB6" w:rsidRPr="004972D1" w:rsidRDefault="00E77CB6" w:rsidP="00E77CB6">
      <w:pPr>
        <w:pStyle w:val="Cachdaudong"/>
        <w:jc w:val="both"/>
      </w:pPr>
      <w:r w:rsidRPr="004972D1">
        <w:t>Nhìn chung nước mặt và nước dưới đất ít ảnh hưởng đến công trình TBA 220kV Lục Yên và các tuyến đường dây 220kV đấu nối trong mùa khô.</w:t>
      </w:r>
    </w:p>
    <w:p w14:paraId="63E1EB6E" w14:textId="77777777" w:rsidR="00E77CB6" w:rsidRPr="004972D1" w:rsidRDefault="00E77CB6" w:rsidP="00E77CB6">
      <w:pPr>
        <w:pStyle w:val="Cachdaudong"/>
        <w:jc w:val="both"/>
      </w:pPr>
      <w:r w:rsidRPr="004972D1">
        <w:t xml:space="preserve">Trong mùa mưa lũ nước mặt và nước ngầm là tác nhân chính gây ra hiện tượng trượt lở tại các sườn dốc; trong mùa mưa nước mưa từ các sườn núi đổ dồn về các khe suối với khối lượng lớn các dòng chảy mạnh với lưu tốc cao, cuốn theo đất, đá sinh ra hiện tượng mương xói, rảnh xói và trượt sạt. Mặt khác nước mưa ngấm dần xuống đất cung cấp cho nước ngầm làm cho nước ngầm phong phú hơn, ngấm vào các khe, hốc </w:t>
      </w:r>
      <w:r w:rsidRPr="004972D1">
        <w:lastRenderedPageBreak/>
        <w:t>của các lớp đá, lúc này các hạt sét sẽ bị trương nở làm giảm lực hấp dẫn gắn kết giữa các hạt đất với nhau; lực dính giữa đất và đá cũng bị giảm đi; dung trọng của các khối đất tăng lên. Quá trình trên diễn ra liên tục lâu dài đến lúc nào đó thế cân bằng nghiêng về trọng lực sẽ sinh ra hiện tượng trượt lở, sạt</w:t>
      </w:r>
    </w:p>
    <w:p w14:paraId="7B6CFDF8" w14:textId="5A32A49C" w:rsidR="0039028A" w:rsidRPr="004972D1" w:rsidRDefault="0039028A" w:rsidP="00025EED">
      <w:pPr>
        <w:pStyle w:val="Heading3"/>
        <w:numPr>
          <w:ilvl w:val="3"/>
          <w:numId w:val="261"/>
        </w:numPr>
        <w:spacing w:before="60" w:after="60" w:line="276" w:lineRule="auto"/>
        <w:rPr>
          <w:rFonts w:asciiTheme="majorHAnsi" w:hAnsiTheme="majorHAnsi" w:cstheme="majorHAnsi"/>
          <w:szCs w:val="26"/>
        </w:rPr>
      </w:pPr>
      <w:r w:rsidRPr="004972D1">
        <w:rPr>
          <w:rFonts w:asciiTheme="majorHAnsi" w:hAnsiTheme="majorHAnsi" w:cstheme="majorHAnsi"/>
          <w:szCs w:val="26"/>
        </w:rPr>
        <w:t>Các hiện tượng địa chất động lực, động đất</w:t>
      </w:r>
      <w:bookmarkEnd w:id="191"/>
    </w:p>
    <w:p w14:paraId="24A554F1" w14:textId="77777777" w:rsidR="0097708A" w:rsidRPr="004972D1" w:rsidRDefault="0097708A" w:rsidP="0097708A">
      <w:pPr>
        <w:pStyle w:val="Heading50"/>
        <w:numPr>
          <w:ilvl w:val="4"/>
          <w:numId w:val="266"/>
        </w:numPr>
        <w:jc w:val="both"/>
      </w:pPr>
      <w:r w:rsidRPr="004972D1">
        <w:t>Các hiện tượng địa chất vật lý.</w:t>
      </w:r>
    </w:p>
    <w:p w14:paraId="75B85FF7" w14:textId="77777777" w:rsidR="0097708A" w:rsidRPr="004972D1" w:rsidRDefault="0097708A" w:rsidP="0097708A">
      <w:pPr>
        <w:pStyle w:val="Cachdaudong"/>
        <w:jc w:val="both"/>
        <w:rPr>
          <w:lang w:val="nl-NL"/>
        </w:rPr>
      </w:pPr>
      <w:bookmarkStart w:id="192" w:name="_Hlk205984622"/>
      <w:r w:rsidRPr="004972D1">
        <w:rPr>
          <w:lang w:val="nl-NL"/>
        </w:rPr>
        <w:t>TBA 220kV Lục yên và các ĐDK 220kV đấu nối chủ yếu trên sườn và đỉnh đồi núi cao địa hình khá dốc, hiện tượng phong hóa đá đã và đang xảy ra từ từ chậm chạp.</w:t>
      </w:r>
    </w:p>
    <w:p w14:paraId="3D466C55" w14:textId="77777777" w:rsidR="0097708A" w:rsidRPr="004972D1" w:rsidRDefault="0097708A" w:rsidP="0097708A">
      <w:pPr>
        <w:pStyle w:val="Cachdaudong"/>
        <w:jc w:val="both"/>
        <w:rPr>
          <w:lang w:val="nl-NL"/>
        </w:rPr>
      </w:pPr>
      <w:r w:rsidRPr="004972D1">
        <w:rPr>
          <w:lang w:val="nl-NL"/>
        </w:rPr>
        <w:t>Trong mùa mưa cần phải chú ý và có biện pháp phòng tránh hiện tượng rửa trôi đất đá; hiện tượng trượt, sạt lở, mương xói, rãnh xói xảy ra ở một số nơi trên các mái taluy âm, dương và sườn núi có độ dốc lớn. Các hiện tượng kể trên xảy ra rất nhanh sau đợt mưa to kéo dài, cường độ mạnh, trên diện rộng.</w:t>
      </w:r>
    </w:p>
    <w:p w14:paraId="51B6DE68" w14:textId="77777777" w:rsidR="0097708A" w:rsidRPr="004972D1" w:rsidRDefault="0097708A" w:rsidP="0097708A">
      <w:pPr>
        <w:pStyle w:val="Heading50"/>
        <w:numPr>
          <w:ilvl w:val="4"/>
          <w:numId w:val="266"/>
        </w:numPr>
        <w:jc w:val="both"/>
      </w:pPr>
      <w:r w:rsidRPr="004972D1">
        <w:t>Động đất.</w:t>
      </w:r>
    </w:p>
    <w:p w14:paraId="6F7F1A57" w14:textId="77777777" w:rsidR="0097708A" w:rsidRPr="004972D1" w:rsidRDefault="0097708A" w:rsidP="0097708A">
      <w:pPr>
        <w:pStyle w:val="Cachdaudong"/>
        <w:jc w:val="both"/>
        <w:rPr>
          <w:lang w:val="nl-NL"/>
        </w:rPr>
      </w:pPr>
      <w:bookmarkStart w:id="193" w:name="_Hlk205984661"/>
      <w:r w:rsidRPr="004972D1">
        <w:rPr>
          <w:lang w:val="nl-NL"/>
        </w:rPr>
        <w:t>Căn cứ tiêu chuẩn Quốc gia phân vùng động đất lãnh thổ Việt Nam (TCVN 9386:2012) do Viện KHCNXD thuộc Bộ Xây dựng cho thấy, TBA 220kV Lục Yên và các đường dây 220kV đấu nối, nằm trong vùng có thể xảy ra động đất theo thang động đất MSK-64, như sau:</w:t>
      </w:r>
    </w:p>
    <w:p w14:paraId="7A225E48" w14:textId="77777777" w:rsidR="0097708A" w:rsidRPr="004972D1" w:rsidRDefault="0097708A" w:rsidP="0097708A">
      <w:pPr>
        <w:pStyle w:val="Cachdaudong"/>
        <w:jc w:val="both"/>
        <w:rPr>
          <w:lang w:val="nl-NL"/>
        </w:rPr>
      </w:pPr>
      <w:r w:rsidRPr="004972D1">
        <w:rPr>
          <w:lang w:val="nl-NL"/>
        </w:rPr>
        <w:t>Xã Lục Yên, tỉnh Lào Cai (trước là TT. Yên Thế, huyện Lục Yên, tỉnh Yên Bái): Gia tốc nền 0.1086g ứng với cấp VII</w:t>
      </w:r>
    </w:p>
    <w:bookmarkEnd w:id="192"/>
    <w:bookmarkEnd w:id="193"/>
    <w:p w14:paraId="1387F8E7" w14:textId="77777777" w:rsidR="0097708A" w:rsidRPr="004972D1" w:rsidRDefault="0097708A" w:rsidP="0097708A">
      <w:pPr>
        <w:pStyle w:val="Heading50"/>
        <w:numPr>
          <w:ilvl w:val="4"/>
          <w:numId w:val="266"/>
        </w:numPr>
        <w:jc w:val="both"/>
      </w:pPr>
      <w:r w:rsidRPr="004972D1">
        <w:t>Điện trở suất.</w:t>
      </w:r>
    </w:p>
    <w:p w14:paraId="62647C6C" w14:textId="77777777" w:rsidR="0097708A" w:rsidRPr="004972D1" w:rsidRDefault="0097708A" w:rsidP="000F4927">
      <w:pPr>
        <w:pStyle w:val="Cachdaudong"/>
        <w:jc w:val="both"/>
        <w:rPr>
          <w:lang w:val="vi-VN"/>
        </w:rPr>
      </w:pPr>
      <w:r w:rsidRPr="004972D1">
        <w:rPr>
          <w:lang w:val="vi-VN"/>
        </w:rPr>
        <w:t>Công trình ĐDK 220kV Đô Lương – Nam Cấm, tiến hành đo 90 điểm điện trở suất, đo lân cận tại các hố khoan. Đo theo phương pháp đo sâu đối xứng, giá trị điện trở suất của đất nền đã được chỉnh lý bằng phần mềm IP2Win.</w:t>
      </w:r>
    </w:p>
    <w:p w14:paraId="44063884" w14:textId="77777777" w:rsidR="0097708A" w:rsidRPr="004972D1" w:rsidRDefault="0097708A" w:rsidP="000F4927">
      <w:pPr>
        <w:pStyle w:val="Cachdaudong"/>
        <w:jc w:val="both"/>
        <w:rPr>
          <w:lang w:val="vi-VN"/>
        </w:rPr>
      </w:pPr>
      <w:r w:rsidRPr="004972D1">
        <w:rPr>
          <w:lang w:val="vi-VN"/>
        </w:rPr>
        <w:t>Các lớp đất nền dọc tuyến ĐDK có giá trị điện trở suất, như sau:</w:t>
      </w:r>
    </w:p>
    <w:p w14:paraId="3DB2EE67" w14:textId="77777777" w:rsidR="0097708A" w:rsidRPr="004972D1" w:rsidRDefault="0097708A" w:rsidP="000F4927">
      <w:pPr>
        <w:pStyle w:val="Cachdaudong"/>
        <w:jc w:val="both"/>
        <w:rPr>
          <w:lang w:val="vi-VN"/>
        </w:rPr>
      </w:pPr>
      <w:r w:rsidRPr="004972D1">
        <w:rPr>
          <w:lang w:val="vi-VN"/>
        </w:rPr>
        <w:t>h1 = 0.75-12.8 m</w:t>
      </w:r>
      <w:r w:rsidRPr="004972D1">
        <w:rPr>
          <w:lang w:val="vi-VN"/>
        </w:rPr>
        <w:tab/>
        <w:t>:</w:t>
      </w:r>
      <w:r w:rsidRPr="004972D1">
        <w:rPr>
          <w:lang w:val="vi-VN"/>
        </w:rPr>
        <w:tab/>
      </w:r>
      <w:r w:rsidRPr="004972D1">
        <w:sym w:font="Symbol" w:char="0072"/>
      </w:r>
      <w:r w:rsidRPr="004972D1">
        <w:rPr>
          <w:lang w:val="vi-VN"/>
        </w:rPr>
        <w:t xml:space="preserve">1 = 12.7 - 2186 </w:t>
      </w:r>
      <w:r w:rsidRPr="004972D1">
        <w:sym w:font="Symbol" w:char="0057"/>
      </w:r>
      <w:r w:rsidRPr="004972D1">
        <w:rPr>
          <w:lang w:val="vi-VN"/>
        </w:rPr>
        <w:t>m</w:t>
      </w:r>
    </w:p>
    <w:p w14:paraId="1470C614" w14:textId="77777777" w:rsidR="0097708A" w:rsidRPr="004972D1" w:rsidRDefault="0097708A" w:rsidP="000F4927">
      <w:pPr>
        <w:pStyle w:val="Cachdaudong"/>
        <w:jc w:val="both"/>
        <w:rPr>
          <w:lang w:val="vi-VN"/>
        </w:rPr>
      </w:pPr>
      <w:r w:rsidRPr="004972D1">
        <w:rPr>
          <w:lang w:val="vi-VN"/>
        </w:rPr>
        <w:t>h2 = 0.45-12.5 m</w:t>
      </w:r>
      <w:r w:rsidRPr="004972D1">
        <w:rPr>
          <w:lang w:val="vi-VN"/>
        </w:rPr>
        <w:tab/>
        <w:t>:</w:t>
      </w:r>
      <w:r w:rsidRPr="004972D1">
        <w:rPr>
          <w:lang w:val="vi-VN"/>
        </w:rPr>
        <w:tab/>
      </w:r>
      <w:r w:rsidRPr="004972D1">
        <w:sym w:font="Symbol" w:char="0072"/>
      </w:r>
      <w:r w:rsidRPr="004972D1">
        <w:rPr>
          <w:lang w:val="vi-VN"/>
        </w:rPr>
        <w:t xml:space="preserve">2 =    4.0 - 1600 </w:t>
      </w:r>
      <w:r w:rsidRPr="004972D1">
        <w:sym w:font="Symbol" w:char="0057"/>
      </w:r>
      <w:r w:rsidRPr="004972D1">
        <w:rPr>
          <w:lang w:val="vi-VN"/>
        </w:rPr>
        <w:t>m</w:t>
      </w:r>
    </w:p>
    <w:p w14:paraId="5BCB6612" w14:textId="456BACE1" w:rsidR="0039028A" w:rsidRPr="004972D1" w:rsidRDefault="0097708A" w:rsidP="000F4927">
      <w:pPr>
        <w:autoSpaceDE w:val="0"/>
        <w:autoSpaceDN w:val="0"/>
        <w:adjustRightInd w:val="0"/>
        <w:spacing w:before="60" w:after="60" w:line="276" w:lineRule="auto"/>
        <w:ind w:firstLine="567"/>
        <w:jc w:val="both"/>
        <w:rPr>
          <w:szCs w:val="26"/>
          <w:lang w:val="nl-NL"/>
        </w:rPr>
      </w:pPr>
      <w:r w:rsidRPr="004972D1">
        <w:rPr>
          <w:lang w:val="vi-VN"/>
        </w:rPr>
        <w:t>h3 &gt; 1.50-13.3 m</w:t>
      </w:r>
      <w:r w:rsidRPr="004972D1">
        <w:rPr>
          <w:lang w:val="vi-VN"/>
        </w:rPr>
        <w:tab/>
        <w:t>:</w:t>
      </w:r>
      <w:r w:rsidRPr="004972D1">
        <w:rPr>
          <w:lang w:val="vi-VN"/>
        </w:rPr>
        <w:tab/>
      </w:r>
      <w:r w:rsidRPr="004972D1">
        <w:sym w:font="Symbol" w:char="0072"/>
      </w:r>
      <w:r w:rsidRPr="004972D1">
        <w:rPr>
          <w:lang w:val="vi-VN"/>
        </w:rPr>
        <w:t xml:space="preserve">3 =    3.0 - 1422 </w:t>
      </w:r>
      <w:r w:rsidRPr="004972D1">
        <w:sym w:font="Symbol" w:char="0057"/>
      </w:r>
      <w:r w:rsidRPr="004972D1">
        <w:rPr>
          <w:lang w:val="vi-VN"/>
        </w:rPr>
        <w:t>m</w:t>
      </w:r>
      <w:r w:rsidR="0039028A" w:rsidRPr="004972D1">
        <w:rPr>
          <w:szCs w:val="26"/>
          <w:lang w:val="nl-NL"/>
        </w:rPr>
        <w:t>.</w:t>
      </w:r>
    </w:p>
    <w:p w14:paraId="2517B8CD" w14:textId="4046FC53" w:rsidR="0039028A" w:rsidRPr="004972D1" w:rsidRDefault="0039028A" w:rsidP="000F4927">
      <w:pPr>
        <w:pStyle w:val="Heading3"/>
        <w:numPr>
          <w:ilvl w:val="3"/>
          <w:numId w:val="261"/>
        </w:numPr>
        <w:spacing w:before="60" w:after="60" w:line="276" w:lineRule="auto"/>
        <w:jc w:val="both"/>
        <w:rPr>
          <w:rFonts w:asciiTheme="majorHAnsi" w:hAnsiTheme="majorHAnsi" w:cstheme="majorHAnsi"/>
          <w:szCs w:val="26"/>
          <w:lang w:val="nl-NL"/>
        </w:rPr>
      </w:pPr>
      <w:bookmarkStart w:id="194" w:name="_Toc218777645"/>
      <w:r w:rsidRPr="004972D1">
        <w:rPr>
          <w:rFonts w:asciiTheme="majorHAnsi" w:hAnsiTheme="majorHAnsi" w:cstheme="majorHAnsi"/>
          <w:szCs w:val="26"/>
          <w:lang w:val="nl-NL"/>
        </w:rPr>
        <w:t>Vật liệu xây dựng tự nhiên</w:t>
      </w:r>
      <w:bookmarkEnd w:id="194"/>
    </w:p>
    <w:p w14:paraId="0209CBD4" w14:textId="77777777" w:rsidR="00AC0E89" w:rsidRPr="004972D1" w:rsidRDefault="00AC0E89" w:rsidP="000F4927">
      <w:pPr>
        <w:pStyle w:val="Cachdaudong"/>
        <w:jc w:val="both"/>
        <w:rPr>
          <w:lang w:val="vi-VN"/>
        </w:rPr>
      </w:pPr>
      <w:bookmarkStart w:id="195" w:name="_Toc182039106"/>
      <w:bookmarkStart w:id="196" w:name="_Toc182909587"/>
      <w:r w:rsidRPr="004972D1">
        <w:rPr>
          <w:lang w:val="vi-VN"/>
        </w:rPr>
        <w:t>- Đá xây dựng: Đá xây dựng được lấy từ mỏ đá Bó Luông tại xã Khánh Hòa, tỉnh Lào Cai, cách khu vực dự kiến xây dựng TBA khoảng 1.3km, mỏ đang khai thác, có thể hợp đồng mua bán với khối lượng lớn.</w:t>
      </w:r>
    </w:p>
    <w:p w14:paraId="4CDD33F8" w14:textId="77777777" w:rsidR="00AC0E89" w:rsidRPr="004972D1" w:rsidRDefault="00AC0E89" w:rsidP="000F4927">
      <w:pPr>
        <w:pStyle w:val="Cachdaudong"/>
        <w:jc w:val="both"/>
        <w:rPr>
          <w:lang w:val="vi-VN"/>
        </w:rPr>
      </w:pPr>
      <w:r w:rsidRPr="004972D1">
        <w:rPr>
          <w:lang w:val="vi-VN"/>
        </w:rPr>
        <w:t xml:space="preserve">- Cát xây dựng: Trong khu vực gần vị trí dự kiến xây dựng trạm biến áp, có bãi tập kết cát khai thác tại sông Chảy, thuộc xã Khánh Hòa của Công ty Xi măng miền Bắc, cách khu vực dự kiến xây dựng TBA khoảng 3km, có thể hợp đồng mua bán khối lượng lớn cát phục vụ xây dựng công trình. </w:t>
      </w:r>
    </w:p>
    <w:p w14:paraId="5D1F9486" w14:textId="77777777" w:rsidR="00AC0E89" w:rsidRPr="004972D1" w:rsidRDefault="00AC0E89" w:rsidP="000F4927">
      <w:pPr>
        <w:pStyle w:val="Cachdaudong"/>
        <w:jc w:val="both"/>
        <w:rPr>
          <w:lang w:val="vi-VN"/>
        </w:rPr>
      </w:pPr>
      <w:r w:rsidRPr="004972D1">
        <w:rPr>
          <w:lang w:val="vi-VN"/>
        </w:rPr>
        <w:t>- Nước xây dựng: Dùng nước sông, ao, nước từ các giếng khoan, đào của người dân tại khu vực dự kiến xây dựng TBA và các tuyến đường dây đấu nối hoặc có thể dùng nguồn nước sông Chảy.</w:t>
      </w:r>
    </w:p>
    <w:p w14:paraId="1F91CAF3" w14:textId="77777777" w:rsidR="00AC0E89" w:rsidRPr="004972D1" w:rsidRDefault="00AC0E89" w:rsidP="000F4927">
      <w:pPr>
        <w:pStyle w:val="Cachdaudong"/>
        <w:jc w:val="both"/>
        <w:rPr>
          <w:lang w:val="vi-VN"/>
        </w:rPr>
      </w:pPr>
      <w:r w:rsidRPr="004972D1">
        <w:rPr>
          <w:lang w:val="vi-VN"/>
        </w:rPr>
        <w:lastRenderedPageBreak/>
        <w:t>- Nước sinh hoạt: Dùng nước giếng khoan, nước mạch trong khe suối chảy ra trong khu vực dự kiến xây dựng TBA và các tuyến đường dây đấu nối, nguồn nước khá phong phú và khá sạch có thể khai thác sử dụng ngay.</w:t>
      </w:r>
    </w:p>
    <w:p w14:paraId="37237FD4" w14:textId="77777777" w:rsidR="00AC0E89" w:rsidRPr="004972D1" w:rsidRDefault="00AC0E89" w:rsidP="000F4927">
      <w:pPr>
        <w:pStyle w:val="Cachdaudong"/>
        <w:jc w:val="both"/>
        <w:rPr>
          <w:lang w:val="vi-VN"/>
        </w:rPr>
      </w:pPr>
      <w:r w:rsidRPr="004972D1">
        <w:rPr>
          <w:lang w:val="vi-VN"/>
        </w:rPr>
        <w:t>- Đất san nền: Tại HK5 (giai đoạn DAĐT) trong khu vực dự kiến xây dựng TBA, lấy 1 mẫu đất cấu trúc phá hủy từ nõn khoan độ sâu 0.50 – 17.0m, thí nghiệm đầm nện tiêu chuẩn theo TCVN 4201-2012, xác định dung trọng khô lớn nhất (</w:t>
      </w:r>
      <w:r w:rsidRPr="004972D1">
        <w:sym w:font="Symbol" w:char="F067"/>
      </w:r>
      <w:r w:rsidRPr="004972D1">
        <w:rPr>
          <w:lang w:val="vi-VN"/>
        </w:rPr>
        <w:t>cLN =1.37g/cm3), và độ ẩm tốt nhất (WTN = 33.8%), chế bị cắt nén với k = 0.95. Tại khu vực san gạt gần HK7 trong khu vực dự kiến xây dựng TBA, lấy 1 mẫu đất cấu trúc phá hủy từ độ sâu 0.0 – 5.5m, thí nghiệm đầm nện tiêu chuẩn theo TCVN 4201-2012, xác định dung trọng khô lớn nhất (</w:t>
      </w:r>
      <w:r w:rsidRPr="004972D1">
        <w:sym w:font="Symbol" w:char="F067"/>
      </w:r>
      <w:r w:rsidRPr="004972D1">
        <w:rPr>
          <w:lang w:val="vi-VN"/>
        </w:rPr>
        <w:t>cLN =1.69g/cm3), và độ ẩm tốt nhất (WTN = 19.8%), chế bị cắt nén với k = 0.95. Kết quả thí nghiệm xem bảng tập hợp chi tiết kèm theo (bảng 3.7).</w:t>
      </w:r>
    </w:p>
    <w:p w14:paraId="67EBC0A7" w14:textId="77777777" w:rsidR="00AC0E89" w:rsidRPr="004972D1" w:rsidRDefault="00AC0E89" w:rsidP="00AC0E89">
      <w:pPr>
        <w:spacing w:line="312" w:lineRule="auto"/>
        <w:jc w:val="center"/>
        <w:rPr>
          <w:b/>
          <w:bCs/>
          <w:szCs w:val="26"/>
          <w:lang w:val="vi-VN"/>
        </w:rPr>
      </w:pPr>
      <w:r w:rsidRPr="004972D1">
        <w:rPr>
          <w:b/>
          <w:szCs w:val="26"/>
          <w:lang w:val="vi-VN"/>
        </w:rPr>
        <w:t>BẢNG TỔNG HỢP KẾT QUẢ THÍ NGHIỆM</w:t>
      </w:r>
    </w:p>
    <w:p w14:paraId="5A4AC24C" w14:textId="77777777" w:rsidR="00AC0E89" w:rsidRPr="004972D1" w:rsidRDefault="00AC0E89" w:rsidP="00AC0E89">
      <w:pPr>
        <w:spacing w:line="276" w:lineRule="auto"/>
        <w:jc w:val="center"/>
        <w:rPr>
          <w:b/>
          <w:bCs/>
          <w:szCs w:val="26"/>
          <w:lang w:val="vi-VN"/>
        </w:rPr>
      </w:pPr>
      <w:r w:rsidRPr="004972D1">
        <w:rPr>
          <w:b/>
          <w:szCs w:val="26"/>
          <w:lang w:val="vi-VN"/>
        </w:rPr>
        <w:t>MẪU ĐẤT ĐẦM NỆN + CHẾ BỊ</w:t>
      </w:r>
    </w:p>
    <w:p w14:paraId="010CD294" w14:textId="77777777" w:rsidR="00AC0E89" w:rsidRPr="004972D1" w:rsidRDefault="00AC0E89" w:rsidP="00AC0E89">
      <w:pPr>
        <w:spacing w:line="276" w:lineRule="auto"/>
        <w:jc w:val="right"/>
        <w:rPr>
          <w:sz w:val="24"/>
          <w:szCs w:val="24"/>
        </w:rPr>
      </w:pPr>
      <w:r w:rsidRPr="004972D1">
        <w:rPr>
          <w:sz w:val="24"/>
          <w:szCs w:val="24"/>
          <w:lang w:val="vi-VN"/>
        </w:rPr>
        <w:t xml:space="preserve">                                                                                                                                </w:t>
      </w:r>
      <w:r w:rsidRPr="004972D1">
        <w:rPr>
          <w:sz w:val="24"/>
          <w:szCs w:val="24"/>
          <w:lang w:val="vi-VN"/>
        </w:rPr>
        <w:tab/>
      </w:r>
      <w:r w:rsidRPr="004972D1">
        <w:rPr>
          <w:sz w:val="24"/>
          <w:szCs w:val="24"/>
        </w:rPr>
        <w:t>Bảng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868"/>
        <w:gridCol w:w="829"/>
        <w:gridCol w:w="1104"/>
        <w:gridCol w:w="1380"/>
        <w:gridCol w:w="1239"/>
        <w:gridCol w:w="933"/>
      </w:tblGrid>
      <w:tr w:rsidR="00AC0E89" w:rsidRPr="004972D1" w14:paraId="493EE776" w14:textId="77777777" w:rsidTr="00E16A4B">
        <w:tc>
          <w:tcPr>
            <w:tcW w:w="382" w:type="pct"/>
            <w:vAlign w:val="center"/>
          </w:tcPr>
          <w:p w14:paraId="63F719A2" w14:textId="77777777" w:rsidR="00AC0E89" w:rsidRPr="004972D1" w:rsidRDefault="00AC0E89" w:rsidP="00E16A4B">
            <w:pPr>
              <w:spacing w:before="60" w:after="60"/>
              <w:jc w:val="center"/>
              <w:rPr>
                <w:b/>
                <w:szCs w:val="26"/>
              </w:rPr>
            </w:pPr>
            <w:r w:rsidRPr="004972D1">
              <w:rPr>
                <w:b/>
                <w:szCs w:val="26"/>
              </w:rPr>
              <w:t>STT</w:t>
            </w:r>
          </w:p>
        </w:tc>
        <w:tc>
          <w:tcPr>
            <w:tcW w:w="1584" w:type="pct"/>
            <w:vAlign w:val="center"/>
          </w:tcPr>
          <w:p w14:paraId="199F3997" w14:textId="77777777" w:rsidR="00AC0E89" w:rsidRPr="004972D1" w:rsidRDefault="00AC0E89" w:rsidP="00E16A4B">
            <w:pPr>
              <w:spacing w:before="60" w:after="60"/>
              <w:jc w:val="center"/>
              <w:rPr>
                <w:b/>
                <w:szCs w:val="26"/>
              </w:rPr>
            </w:pPr>
            <w:r w:rsidRPr="004972D1">
              <w:rPr>
                <w:b/>
                <w:szCs w:val="26"/>
              </w:rPr>
              <w:t>Các chỉ tiêu</w:t>
            </w:r>
          </w:p>
        </w:tc>
        <w:tc>
          <w:tcPr>
            <w:tcW w:w="459" w:type="pct"/>
            <w:vAlign w:val="center"/>
          </w:tcPr>
          <w:p w14:paraId="0C711DB7" w14:textId="77777777" w:rsidR="00AC0E89" w:rsidRPr="004972D1" w:rsidRDefault="00AC0E89" w:rsidP="00E16A4B">
            <w:pPr>
              <w:spacing w:before="60" w:after="60"/>
              <w:jc w:val="center"/>
              <w:rPr>
                <w:b/>
                <w:szCs w:val="26"/>
              </w:rPr>
            </w:pPr>
            <w:r w:rsidRPr="004972D1">
              <w:rPr>
                <w:b/>
                <w:szCs w:val="26"/>
              </w:rPr>
              <w:t>Ký hiệu</w:t>
            </w:r>
          </w:p>
        </w:tc>
        <w:tc>
          <w:tcPr>
            <w:tcW w:w="611" w:type="pct"/>
            <w:vAlign w:val="center"/>
          </w:tcPr>
          <w:p w14:paraId="6A8DB05F" w14:textId="77777777" w:rsidR="00AC0E89" w:rsidRPr="004972D1" w:rsidRDefault="00AC0E89" w:rsidP="00E16A4B">
            <w:pPr>
              <w:spacing w:before="60" w:after="60"/>
              <w:jc w:val="center"/>
              <w:rPr>
                <w:b/>
                <w:szCs w:val="26"/>
              </w:rPr>
            </w:pPr>
            <w:r w:rsidRPr="004972D1">
              <w:rPr>
                <w:b/>
                <w:szCs w:val="26"/>
              </w:rPr>
              <w:t>Đơn</w:t>
            </w:r>
          </w:p>
          <w:p w14:paraId="58B423DF" w14:textId="77777777" w:rsidR="00AC0E89" w:rsidRPr="004972D1" w:rsidRDefault="00AC0E89" w:rsidP="00E16A4B">
            <w:pPr>
              <w:spacing w:before="60" w:after="60"/>
              <w:jc w:val="center"/>
              <w:rPr>
                <w:b/>
                <w:szCs w:val="26"/>
              </w:rPr>
            </w:pPr>
            <w:r w:rsidRPr="004972D1">
              <w:rPr>
                <w:b/>
                <w:szCs w:val="26"/>
              </w:rPr>
              <w:t>v ị</w:t>
            </w:r>
          </w:p>
        </w:tc>
        <w:tc>
          <w:tcPr>
            <w:tcW w:w="763" w:type="pct"/>
            <w:vAlign w:val="center"/>
          </w:tcPr>
          <w:p w14:paraId="11D1096A" w14:textId="77777777" w:rsidR="00AC0E89" w:rsidRPr="004972D1" w:rsidRDefault="00AC0E89" w:rsidP="00E16A4B">
            <w:pPr>
              <w:spacing w:before="60" w:after="60"/>
              <w:jc w:val="center"/>
              <w:rPr>
                <w:b/>
                <w:szCs w:val="26"/>
              </w:rPr>
            </w:pPr>
            <w:r w:rsidRPr="004972D1">
              <w:rPr>
                <w:b/>
                <w:szCs w:val="26"/>
              </w:rPr>
              <w:t>Lớp 18,19</w:t>
            </w:r>
          </w:p>
          <w:p w14:paraId="1B62F476" w14:textId="77777777" w:rsidR="00AC0E89" w:rsidRPr="004972D1" w:rsidRDefault="00AC0E89" w:rsidP="00E16A4B">
            <w:pPr>
              <w:spacing w:before="60" w:after="60"/>
              <w:jc w:val="center"/>
              <w:rPr>
                <w:b/>
                <w:szCs w:val="26"/>
              </w:rPr>
            </w:pPr>
            <w:r w:rsidRPr="004972D1">
              <w:rPr>
                <w:b/>
                <w:szCs w:val="26"/>
              </w:rPr>
              <w:t>(HK5 – NCKT)</w:t>
            </w:r>
          </w:p>
        </w:tc>
        <w:tc>
          <w:tcPr>
            <w:tcW w:w="685" w:type="pct"/>
          </w:tcPr>
          <w:p w14:paraId="3E491B40" w14:textId="77777777" w:rsidR="00AC0E89" w:rsidRPr="004972D1" w:rsidRDefault="00AC0E89" w:rsidP="00E16A4B">
            <w:pPr>
              <w:spacing w:before="60" w:after="60"/>
              <w:jc w:val="center"/>
              <w:rPr>
                <w:b/>
                <w:szCs w:val="26"/>
              </w:rPr>
            </w:pPr>
            <w:r w:rsidRPr="004972D1">
              <w:rPr>
                <w:b/>
                <w:szCs w:val="26"/>
              </w:rPr>
              <w:t>GẦN HK7 (TKKT)</w:t>
            </w:r>
          </w:p>
        </w:tc>
        <w:tc>
          <w:tcPr>
            <w:tcW w:w="516" w:type="pct"/>
            <w:vAlign w:val="center"/>
          </w:tcPr>
          <w:p w14:paraId="15A72B90" w14:textId="77777777" w:rsidR="00AC0E89" w:rsidRPr="004972D1" w:rsidRDefault="00AC0E89" w:rsidP="00E16A4B">
            <w:pPr>
              <w:spacing w:before="60" w:after="60"/>
              <w:jc w:val="center"/>
              <w:rPr>
                <w:b/>
                <w:szCs w:val="26"/>
              </w:rPr>
            </w:pPr>
            <w:r w:rsidRPr="004972D1">
              <w:rPr>
                <w:b/>
                <w:szCs w:val="26"/>
              </w:rPr>
              <w:t>Ghi Chú</w:t>
            </w:r>
          </w:p>
        </w:tc>
      </w:tr>
      <w:tr w:rsidR="00AC0E89" w:rsidRPr="004972D1" w14:paraId="1ED26DA5" w14:textId="77777777" w:rsidTr="00E16A4B">
        <w:tc>
          <w:tcPr>
            <w:tcW w:w="382" w:type="pct"/>
          </w:tcPr>
          <w:p w14:paraId="0D4283E5" w14:textId="77777777" w:rsidR="00AC0E89" w:rsidRPr="004972D1" w:rsidRDefault="00AC0E89" w:rsidP="00E16A4B">
            <w:pPr>
              <w:spacing w:before="60" w:after="60"/>
              <w:jc w:val="center"/>
              <w:rPr>
                <w:szCs w:val="26"/>
              </w:rPr>
            </w:pPr>
            <w:r w:rsidRPr="004972D1">
              <w:rPr>
                <w:szCs w:val="26"/>
              </w:rPr>
              <w:t>1</w:t>
            </w:r>
          </w:p>
        </w:tc>
        <w:tc>
          <w:tcPr>
            <w:tcW w:w="1584" w:type="pct"/>
          </w:tcPr>
          <w:p w14:paraId="4BCA9C7E" w14:textId="77777777" w:rsidR="00AC0E89" w:rsidRPr="004972D1" w:rsidRDefault="00AC0E89" w:rsidP="00E16A4B">
            <w:pPr>
              <w:spacing w:before="60" w:after="60"/>
              <w:jc w:val="both"/>
              <w:rPr>
                <w:szCs w:val="26"/>
              </w:rPr>
            </w:pPr>
            <w:r w:rsidRPr="004972D1">
              <w:rPr>
                <w:szCs w:val="26"/>
              </w:rPr>
              <w:t>KL riêng</w:t>
            </w:r>
          </w:p>
        </w:tc>
        <w:tc>
          <w:tcPr>
            <w:tcW w:w="459" w:type="pct"/>
          </w:tcPr>
          <w:p w14:paraId="36E25F5F" w14:textId="77777777" w:rsidR="00AC0E89" w:rsidRPr="004972D1" w:rsidRDefault="00AC0E89" w:rsidP="00E16A4B">
            <w:pPr>
              <w:spacing w:before="60" w:after="60"/>
              <w:jc w:val="center"/>
              <w:rPr>
                <w:szCs w:val="26"/>
              </w:rPr>
            </w:pPr>
            <w:r w:rsidRPr="004972D1">
              <w:rPr>
                <w:szCs w:val="26"/>
              </w:rPr>
              <w:sym w:font="Symbol" w:char="F072"/>
            </w:r>
            <w:r w:rsidRPr="004972D1">
              <w:rPr>
                <w:szCs w:val="26"/>
              </w:rPr>
              <w:t>&gt;5</w:t>
            </w:r>
          </w:p>
        </w:tc>
        <w:tc>
          <w:tcPr>
            <w:tcW w:w="611" w:type="pct"/>
          </w:tcPr>
          <w:p w14:paraId="257191EF" w14:textId="77777777" w:rsidR="00AC0E89" w:rsidRPr="004972D1" w:rsidRDefault="00AC0E89" w:rsidP="00E16A4B">
            <w:pPr>
              <w:spacing w:before="60" w:after="60"/>
              <w:jc w:val="center"/>
              <w:rPr>
                <w:szCs w:val="26"/>
                <w:vertAlign w:val="superscript"/>
              </w:rPr>
            </w:pPr>
            <w:r w:rsidRPr="004972D1">
              <w:rPr>
                <w:szCs w:val="26"/>
              </w:rPr>
              <w:t>g/cm</w:t>
            </w:r>
            <w:r w:rsidRPr="004972D1">
              <w:rPr>
                <w:szCs w:val="26"/>
                <w:vertAlign w:val="superscript"/>
              </w:rPr>
              <w:t>3</w:t>
            </w:r>
          </w:p>
        </w:tc>
        <w:tc>
          <w:tcPr>
            <w:tcW w:w="763" w:type="pct"/>
          </w:tcPr>
          <w:p w14:paraId="10F8502C" w14:textId="77777777" w:rsidR="00AC0E89" w:rsidRPr="004972D1" w:rsidRDefault="00AC0E89" w:rsidP="00E16A4B">
            <w:pPr>
              <w:spacing w:before="60" w:after="60"/>
              <w:jc w:val="center"/>
              <w:rPr>
                <w:szCs w:val="26"/>
              </w:rPr>
            </w:pPr>
            <w:r w:rsidRPr="004972D1">
              <w:rPr>
                <w:szCs w:val="26"/>
              </w:rPr>
              <w:t>2.89</w:t>
            </w:r>
          </w:p>
        </w:tc>
        <w:tc>
          <w:tcPr>
            <w:tcW w:w="685" w:type="pct"/>
          </w:tcPr>
          <w:p w14:paraId="2128735D" w14:textId="77777777" w:rsidR="00AC0E89" w:rsidRPr="004972D1" w:rsidRDefault="00AC0E89" w:rsidP="00E16A4B">
            <w:pPr>
              <w:spacing w:before="60" w:after="60"/>
              <w:jc w:val="center"/>
              <w:rPr>
                <w:szCs w:val="26"/>
              </w:rPr>
            </w:pPr>
            <w:r w:rsidRPr="004972D1">
              <w:rPr>
                <w:szCs w:val="26"/>
              </w:rPr>
              <w:t>2.77</w:t>
            </w:r>
          </w:p>
        </w:tc>
        <w:tc>
          <w:tcPr>
            <w:tcW w:w="516" w:type="pct"/>
          </w:tcPr>
          <w:p w14:paraId="27DE8649" w14:textId="77777777" w:rsidR="00AC0E89" w:rsidRPr="004972D1" w:rsidRDefault="00AC0E89" w:rsidP="00E16A4B">
            <w:pPr>
              <w:spacing w:before="60" w:after="60"/>
              <w:jc w:val="both"/>
              <w:rPr>
                <w:szCs w:val="26"/>
              </w:rPr>
            </w:pPr>
          </w:p>
        </w:tc>
      </w:tr>
      <w:tr w:rsidR="00AC0E89" w:rsidRPr="004972D1" w14:paraId="4CAE9090" w14:textId="77777777" w:rsidTr="00E16A4B">
        <w:tc>
          <w:tcPr>
            <w:tcW w:w="382" w:type="pct"/>
          </w:tcPr>
          <w:p w14:paraId="09C52597" w14:textId="77777777" w:rsidR="00AC0E89" w:rsidRPr="004972D1" w:rsidRDefault="00AC0E89" w:rsidP="00E16A4B">
            <w:pPr>
              <w:spacing w:before="60" w:after="60"/>
              <w:jc w:val="center"/>
              <w:rPr>
                <w:szCs w:val="26"/>
              </w:rPr>
            </w:pPr>
            <w:r w:rsidRPr="004972D1">
              <w:rPr>
                <w:szCs w:val="26"/>
              </w:rPr>
              <w:t>2</w:t>
            </w:r>
          </w:p>
        </w:tc>
        <w:tc>
          <w:tcPr>
            <w:tcW w:w="1584" w:type="pct"/>
          </w:tcPr>
          <w:p w14:paraId="6B3FD2BE" w14:textId="77777777" w:rsidR="00AC0E89" w:rsidRPr="004972D1" w:rsidRDefault="00AC0E89" w:rsidP="00E16A4B">
            <w:pPr>
              <w:spacing w:before="60" w:after="60"/>
              <w:jc w:val="both"/>
              <w:rPr>
                <w:szCs w:val="26"/>
              </w:rPr>
            </w:pPr>
            <w:r w:rsidRPr="004972D1">
              <w:rPr>
                <w:szCs w:val="26"/>
              </w:rPr>
              <w:t>Giới hạn chảy</w:t>
            </w:r>
          </w:p>
        </w:tc>
        <w:tc>
          <w:tcPr>
            <w:tcW w:w="459" w:type="pct"/>
          </w:tcPr>
          <w:p w14:paraId="0A84A868" w14:textId="77777777" w:rsidR="00AC0E89" w:rsidRPr="004972D1" w:rsidRDefault="00AC0E89" w:rsidP="00E16A4B">
            <w:pPr>
              <w:spacing w:before="60" w:after="60"/>
              <w:jc w:val="center"/>
              <w:rPr>
                <w:szCs w:val="26"/>
                <w:vertAlign w:val="subscript"/>
              </w:rPr>
            </w:pPr>
            <w:r w:rsidRPr="004972D1">
              <w:rPr>
                <w:szCs w:val="26"/>
              </w:rPr>
              <w:t>W</w:t>
            </w:r>
            <w:r w:rsidRPr="004972D1">
              <w:rPr>
                <w:szCs w:val="26"/>
                <w:vertAlign w:val="subscript"/>
              </w:rPr>
              <w:t>L</w:t>
            </w:r>
          </w:p>
        </w:tc>
        <w:tc>
          <w:tcPr>
            <w:tcW w:w="611" w:type="pct"/>
          </w:tcPr>
          <w:p w14:paraId="1E3D481E" w14:textId="77777777" w:rsidR="00AC0E89" w:rsidRPr="004972D1" w:rsidRDefault="00AC0E89" w:rsidP="00E16A4B">
            <w:pPr>
              <w:spacing w:before="60" w:after="60"/>
              <w:jc w:val="center"/>
              <w:rPr>
                <w:szCs w:val="26"/>
              </w:rPr>
            </w:pPr>
            <w:r w:rsidRPr="004972D1">
              <w:rPr>
                <w:szCs w:val="26"/>
              </w:rPr>
              <w:t>%</w:t>
            </w:r>
          </w:p>
        </w:tc>
        <w:tc>
          <w:tcPr>
            <w:tcW w:w="763" w:type="pct"/>
          </w:tcPr>
          <w:p w14:paraId="3004726D" w14:textId="77777777" w:rsidR="00AC0E89" w:rsidRPr="004972D1" w:rsidRDefault="00AC0E89" w:rsidP="00E16A4B">
            <w:pPr>
              <w:spacing w:before="60" w:after="60"/>
              <w:jc w:val="center"/>
              <w:rPr>
                <w:szCs w:val="26"/>
              </w:rPr>
            </w:pPr>
            <w:r w:rsidRPr="004972D1">
              <w:rPr>
                <w:szCs w:val="26"/>
              </w:rPr>
              <w:t>78.9</w:t>
            </w:r>
          </w:p>
        </w:tc>
        <w:tc>
          <w:tcPr>
            <w:tcW w:w="685" w:type="pct"/>
          </w:tcPr>
          <w:p w14:paraId="35A69D09" w14:textId="77777777" w:rsidR="00AC0E89" w:rsidRPr="004972D1" w:rsidRDefault="00AC0E89" w:rsidP="00E16A4B">
            <w:pPr>
              <w:spacing w:before="60" w:after="60"/>
              <w:jc w:val="center"/>
              <w:rPr>
                <w:szCs w:val="26"/>
              </w:rPr>
            </w:pPr>
            <w:r w:rsidRPr="004972D1">
              <w:rPr>
                <w:szCs w:val="26"/>
              </w:rPr>
              <w:t>41.6</w:t>
            </w:r>
          </w:p>
        </w:tc>
        <w:tc>
          <w:tcPr>
            <w:tcW w:w="516" w:type="pct"/>
          </w:tcPr>
          <w:p w14:paraId="53E32927" w14:textId="77777777" w:rsidR="00AC0E89" w:rsidRPr="004972D1" w:rsidRDefault="00AC0E89" w:rsidP="00E16A4B">
            <w:pPr>
              <w:spacing w:before="60" w:after="60"/>
              <w:jc w:val="both"/>
              <w:rPr>
                <w:szCs w:val="26"/>
              </w:rPr>
            </w:pPr>
          </w:p>
        </w:tc>
      </w:tr>
      <w:tr w:rsidR="00AC0E89" w:rsidRPr="004972D1" w14:paraId="05BE3A13" w14:textId="77777777" w:rsidTr="00E16A4B">
        <w:tc>
          <w:tcPr>
            <w:tcW w:w="382" w:type="pct"/>
          </w:tcPr>
          <w:p w14:paraId="5FECC485" w14:textId="77777777" w:rsidR="00AC0E89" w:rsidRPr="004972D1" w:rsidRDefault="00AC0E89" w:rsidP="00E16A4B">
            <w:pPr>
              <w:spacing w:before="60" w:after="60"/>
              <w:jc w:val="center"/>
              <w:rPr>
                <w:szCs w:val="26"/>
              </w:rPr>
            </w:pPr>
            <w:r w:rsidRPr="004972D1">
              <w:rPr>
                <w:szCs w:val="26"/>
              </w:rPr>
              <w:t>3</w:t>
            </w:r>
          </w:p>
        </w:tc>
        <w:tc>
          <w:tcPr>
            <w:tcW w:w="1584" w:type="pct"/>
          </w:tcPr>
          <w:p w14:paraId="193C04DA" w14:textId="77777777" w:rsidR="00AC0E89" w:rsidRPr="004972D1" w:rsidRDefault="00AC0E89" w:rsidP="00E16A4B">
            <w:pPr>
              <w:spacing w:before="60" w:after="60"/>
              <w:jc w:val="both"/>
              <w:rPr>
                <w:szCs w:val="26"/>
              </w:rPr>
            </w:pPr>
            <w:r w:rsidRPr="004972D1">
              <w:rPr>
                <w:szCs w:val="26"/>
              </w:rPr>
              <w:t>Giới hạn dẻo</w:t>
            </w:r>
          </w:p>
        </w:tc>
        <w:tc>
          <w:tcPr>
            <w:tcW w:w="459" w:type="pct"/>
          </w:tcPr>
          <w:p w14:paraId="2E92CD34" w14:textId="77777777" w:rsidR="00AC0E89" w:rsidRPr="004972D1" w:rsidRDefault="00AC0E89" w:rsidP="00E16A4B">
            <w:pPr>
              <w:spacing w:before="60" w:after="60"/>
              <w:jc w:val="center"/>
              <w:rPr>
                <w:szCs w:val="26"/>
              </w:rPr>
            </w:pPr>
            <w:r w:rsidRPr="004972D1">
              <w:rPr>
                <w:szCs w:val="26"/>
              </w:rPr>
              <w:t>Wp</w:t>
            </w:r>
          </w:p>
        </w:tc>
        <w:tc>
          <w:tcPr>
            <w:tcW w:w="611" w:type="pct"/>
          </w:tcPr>
          <w:p w14:paraId="50D70B99" w14:textId="77777777" w:rsidR="00AC0E89" w:rsidRPr="004972D1" w:rsidRDefault="00AC0E89" w:rsidP="00E16A4B">
            <w:pPr>
              <w:spacing w:before="60" w:after="60"/>
              <w:jc w:val="center"/>
              <w:rPr>
                <w:szCs w:val="26"/>
              </w:rPr>
            </w:pPr>
            <w:r w:rsidRPr="004972D1">
              <w:rPr>
                <w:szCs w:val="26"/>
              </w:rPr>
              <w:t>%</w:t>
            </w:r>
          </w:p>
        </w:tc>
        <w:tc>
          <w:tcPr>
            <w:tcW w:w="763" w:type="pct"/>
          </w:tcPr>
          <w:p w14:paraId="64E4BFE6" w14:textId="77777777" w:rsidR="00AC0E89" w:rsidRPr="004972D1" w:rsidRDefault="00AC0E89" w:rsidP="00E16A4B">
            <w:pPr>
              <w:spacing w:before="60" w:after="60"/>
              <w:jc w:val="center"/>
              <w:rPr>
                <w:szCs w:val="26"/>
              </w:rPr>
            </w:pPr>
            <w:r w:rsidRPr="004972D1">
              <w:rPr>
                <w:szCs w:val="26"/>
              </w:rPr>
              <w:t>49.8</w:t>
            </w:r>
          </w:p>
        </w:tc>
        <w:tc>
          <w:tcPr>
            <w:tcW w:w="685" w:type="pct"/>
          </w:tcPr>
          <w:p w14:paraId="36A2DA29" w14:textId="77777777" w:rsidR="00AC0E89" w:rsidRPr="004972D1" w:rsidRDefault="00AC0E89" w:rsidP="00E16A4B">
            <w:pPr>
              <w:spacing w:before="60" w:after="60"/>
              <w:jc w:val="center"/>
              <w:rPr>
                <w:szCs w:val="26"/>
              </w:rPr>
            </w:pPr>
            <w:r w:rsidRPr="004972D1">
              <w:rPr>
                <w:szCs w:val="26"/>
              </w:rPr>
              <w:t>23.4</w:t>
            </w:r>
          </w:p>
        </w:tc>
        <w:tc>
          <w:tcPr>
            <w:tcW w:w="516" w:type="pct"/>
          </w:tcPr>
          <w:p w14:paraId="2098172F" w14:textId="77777777" w:rsidR="00AC0E89" w:rsidRPr="004972D1" w:rsidRDefault="00AC0E89" w:rsidP="00E16A4B">
            <w:pPr>
              <w:spacing w:before="60" w:after="60"/>
              <w:jc w:val="both"/>
              <w:rPr>
                <w:szCs w:val="26"/>
              </w:rPr>
            </w:pPr>
          </w:p>
        </w:tc>
      </w:tr>
      <w:tr w:rsidR="00AC0E89" w:rsidRPr="004972D1" w14:paraId="01B17CA3" w14:textId="77777777" w:rsidTr="00E16A4B">
        <w:tc>
          <w:tcPr>
            <w:tcW w:w="382" w:type="pct"/>
          </w:tcPr>
          <w:p w14:paraId="6DC68FC4" w14:textId="77777777" w:rsidR="00AC0E89" w:rsidRPr="004972D1" w:rsidRDefault="00AC0E89" w:rsidP="00E16A4B">
            <w:pPr>
              <w:spacing w:before="60" w:after="60"/>
              <w:jc w:val="center"/>
              <w:rPr>
                <w:szCs w:val="26"/>
              </w:rPr>
            </w:pPr>
            <w:r w:rsidRPr="004972D1">
              <w:rPr>
                <w:szCs w:val="26"/>
              </w:rPr>
              <w:t>4</w:t>
            </w:r>
          </w:p>
        </w:tc>
        <w:tc>
          <w:tcPr>
            <w:tcW w:w="1584" w:type="pct"/>
          </w:tcPr>
          <w:p w14:paraId="75863A20" w14:textId="77777777" w:rsidR="00AC0E89" w:rsidRPr="004972D1" w:rsidRDefault="00AC0E89" w:rsidP="00E16A4B">
            <w:pPr>
              <w:spacing w:before="60" w:after="60"/>
              <w:jc w:val="both"/>
              <w:rPr>
                <w:szCs w:val="26"/>
              </w:rPr>
            </w:pPr>
            <w:r w:rsidRPr="004972D1">
              <w:rPr>
                <w:szCs w:val="26"/>
              </w:rPr>
              <w:t>Chỉ số dẻo</w:t>
            </w:r>
          </w:p>
        </w:tc>
        <w:tc>
          <w:tcPr>
            <w:tcW w:w="459" w:type="pct"/>
          </w:tcPr>
          <w:p w14:paraId="3970DB6E" w14:textId="77777777" w:rsidR="00AC0E89" w:rsidRPr="004972D1" w:rsidRDefault="00AC0E89" w:rsidP="00E16A4B">
            <w:pPr>
              <w:spacing w:before="60" w:after="60"/>
              <w:jc w:val="center"/>
              <w:rPr>
                <w:szCs w:val="26"/>
              </w:rPr>
            </w:pPr>
            <w:r w:rsidRPr="004972D1">
              <w:rPr>
                <w:szCs w:val="26"/>
              </w:rPr>
              <w:t>Ip</w:t>
            </w:r>
          </w:p>
        </w:tc>
        <w:tc>
          <w:tcPr>
            <w:tcW w:w="611" w:type="pct"/>
          </w:tcPr>
          <w:p w14:paraId="399EE3E7" w14:textId="77777777" w:rsidR="00AC0E89" w:rsidRPr="004972D1" w:rsidRDefault="00AC0E89" w:rsidP="00E16A4B">
            <w:pPr>
              <w:spacing w:before="60" w:after="60"/>
              <w:jc w:val="center"/>
              <w:rPr>
                <w:szCs w:val="26"/>
              </w:rPr>
            </w:pPr>
          </w:p>
        </w:tc>
        <w:tc>
          <w:tcPr>
            <w:tcW w:w="763" w:type="pct"/>
          </w:tcPr>
          <w:p w14:paraId="1F99DFB3" w14:textId="77777777" w:rsidR="00AC0E89" w:rsidRPr="004972D1" w:rsidRDefault="00AC0E89" w:rsidP="00E16A4B">
            <w:pPr>
              <w:spacing w:before="60" w:after="60"/>
              <w:jc w:val="center"/>
              <w:rPr>
                <w:szCs w:val="26"/>
              </w:rPr>
            </w:pPr>
            <w:r w:rsidRPr="004972D1">
              <w:rPr>
                <w:szCs w:val="26"/>
              </w:rPr>
              <w:t>0.29</w:t>
            </w:r>
          </w:p>
        </w:tc>
        <w:tc>
          <w:tcPr>
            <w:tcW w:w="685" w:type="pct"/>
          </w:tcPr>
          <w:p w14:paraId="6D279424" w14:textId="77777777" w:rsidR="00AC0E89" w:rsidRPr="004972D1" w:rsidRDefault="00AC0E89" w:rsidP="00E16A4B">
            <w:pPr>
              <w:spacing w:before="60" w:after="60"/>
              <w:jc w:val="center"/>
              <w:rPr>
                <w:szCs w:val="26"/>
              </w:rPr>
            </w:pPr>
            <w:r w:rsidRPr="004972D1">
              <w:rPr>
                <w:szCs w:val="26"/>
              </w:rPr>
              <w:t>0.18</w:t>
            </w:r>
          </w:p>
        </w:tc>
        <w:tc>
          <w:tcPr>
            <w:tcW w:w="516" w:type="pct"/>
          </w:tcPr>
          <w:p w14:paraId="226B192C" w14:textId="77777777" w:rsidR="00AC0E89" w:rsidRPr="004972D1" w:rsidRDefault="00AC0E89" w:rsidP="00E16A4B">
            <w:pPr>
              <w:spacing w:before="60" w:after="60"/>
              <w:jc w:val="both"/>
              <w:rPr>
                <w:szCs w:val="26"/>
              </w:rPr>
            </w:pPr>
          </w:p>
        </w:tc>
      </w:tr>
      <w:tr w:rsidR="00AC0E89" w:rsidRPr="004972D1" w14:paraId="045C28CA" w14:textId="77777777" w:rsidTr="00E16A4B">
        <w:tc>
          <w:tcPr>
            <w:tcW w:w="382" w:type="pct"/>
          </w:tcPr>
          <w:p w14:paraId="11072FEA" w14:textId="77777777" w:rsidR="00AC0E89" w:rsidRPr="004972D1" w:rsidRDefault="00AC0E89" w:rsidP="00E16A4B">
            <w:pPr>
              <w:spacing w:before="60" w:after="60"/>
              <w:jc w:val="center"/>
              <w:rPr>
                <w:szCs w:val="26"/>
              </w:rPr>
            </w:pPr>
            <w:r w:rsidRPr="004972D1">
              <w:rPr>
                <w:szCs w:val="26"/>
              </w:rPr>
              <w:t>5</w:t>
            </w:r>
          </w:p>
        </w:tc>
        <w:tc>
          <w:tcPr>
            <w:tcW w:w="1584" w:type="pct"/>
          </w:tcPr>
          <w:p w14:paraId="5BC5EE6A" w14:textId="77777777" w:rsidR="00AC0E89" w:rsidRPr="004972D1" w:rsidRDefault="00AC0E89" w:rsidP="00E16A4B">
            <w:pPr>
              <w:spacing w:before="60" w:after="60"/>
              <w:jc w:val="both"/>
              <w:rPr>
                <w:szCs w:val="26"/>
              </w:rPr>
            </w:pPr>
            <w:r w:rsidRPr="004972D1">
              <w:rPr>
                <w:szCs w:val="26"/>
              </w:rPr>
              <w:t>Độ ẩm tốt nhất</w:t>
            </w:r>
          </w:p>
        </w:tc>
        <w:tc>
          <w:tcPr>
            <w:tcW w:w="459" w:type="pct"/>
          </w:tcPr>
          <w:p w14:paraId="53583126" w14:textId="77777777" w:rsidR="00AC0E89" w:rsidRPr="004972D1" w:rsidRDefault="00AC0E89" w:rsidP="00E16A4B">
            <w:pPr>
              <w:spacing w:before="60" w:after="60"/>
              <w:jc w:val="center"/>
              <w:rPr>
                <w:szCs w:val="26"/>
                <w:vertAlign w:val="subscript"/>
              </w:rPr>
            </w:pPr>
            <w:r w:rsidRPr="004972D1">
              <w:rPr>
                <w:szCs w:val="26"/>
              </w:rPr>
              <w:t>W</w:t>
            </w:r>
            <w:r w:rsidRPr="004972D1">
              <w:rPr>
                <w:szCs w:val="26"/>
                <w:vertAlign w:val="subscript"/>
              </w:rPr>
              <w:t>TN</w:t>
            </w:r>
          </w:p>
        </w:tc>
        <w:tc>
          <w:tcPr>
            <w:tcW w:w="611" w:type="pct"/>
          </w:tcPr>
          <w:p w14:paraId="79625412" w14:textId="77777777" w:rsidR="00AC0E89" w:rsidRPr="004972D1" w:rsidRDefault="00AC0E89" w:rsidP="00E16A4B">
            <w:pPr>
              <w:spacing w:before="60" w:after="60"/>
              <w:jc w:val="center"/>
              <w:rPr>
                <w:szCs w:val="26"/>
              </w:rPr>
            </w:pPr>
            <w:r w:rsidRPr="004972D1">
              <w:rPr>
                <w:szCs w:val="26"/>
              </w:rPr>
              <w:t>%</w:t>
            </w:r>
          </w:p>
        </w:tc>
        <w:tc>
          <w:tcPr>
            <w:tcW w:w="763" w:type="pct"/>
          </w:tcPr>
          <w:p w14:paraId="4C402B80" w14:textId="77777777" w:rsidR="00AC0E89" w:rsidRPr="004972D1" w:rsidRDefault="00AC0E89" w:rsidP="00E16A4B">
            <w:pPr>
              <w:spacing w:before="60" w:after="60"/>
              <w:jc w:val="center"/>
              <w:rPr>
                <w:szCs w:val="26"/>
              </w:rPr>
            </w:pPr>
            <w:r w:rsidRPr="004972D1">
              <w:rPr>
                <w:szCs w:val="26"/>
              </w:rPr>
              <w:t>33.8</w:t>
            </w:r>
          </w:p>
        </w:tc>
        <w:tc>
          <w:tcPr>
            <w:tcW w:w="685" w:type="pct"/>
          </w:tcPr>
          <w:p w14:paraId="54D1BC2B" w14:textId="77777777" w:rsidR="00AC0E89" w:rsidRPr="004972D1" w:rsidRDefault="00AC0E89" w:rsidP="00E16A4B">
            <w:pPr>
              <w:spacing w:before="60" w:after="60"/>
              <w:jc w:val="center"/>
              <w:rPr>
                <w:szCs w:val="26"/>
              </w:rPr>
            </w:pPr>
            <w:r w:rsidRPr="004972D1">
              <w:rPr>
                <w:szCs w:val="26"/>
              </w:rPr>
              <w:t>19.8</w:t>
            </w:r>
          </w:p>
        </w:tc>
        <w:tc>
          <w:tcPr>
            <w:tcW w:w="516" w:type="pct"/>
          </w:tcPr>
          <w:p w14:paraId="0D2CA254" w14:textId="77777777" w:rsidR="00AC0E89" w:rsidRPr="004972D1" w:rsidRDefault="00AC0E89" w:rsidP="00E16A4B">
            <w:pPr>
              <w:spacing w:before="60" w:after="60"/>
              <w:jc w:val="both"/>
              <w:rPr>
                <w:szCs w:val="26"/>
              </w:rPr>
            </w:pPr>
          </w:p>
        </w:tc>
      </w:tr>
      <w:tr w:rsidR="00AC0E89" w:rsidRPr="004972D1" w14:paraId="46E32A3A" w14:textId="77777777" w:rsidTr="00E16A4B">
        <w:tc>
          <w:tcPr>
            <w:tcW w:w="382" w:type="pct"/>
          </w:tcPr>
          <w:p w14:paraId="5E9590AB" w14:textId="77777777" w:rsidR="00AC0E89" w:rsidRPr="004972D1" w:rsidRDefault="00AC0E89" w:rsidP="00E16A4B">
            <w:pPr>
              <w:spacing w:before="60" w:after="60"/>
              <w:jc w:val="center"/>
              <w:rPr>
                <w:szCs w:val="26"/>
              </w:rPr>
            </w:pPr>
            <w:r w:rsidRPr="004972D1">
              <w:rPr>
                <w:szCs w:val="26"/>
              </w:rPr>
              <w:t>6</w:t>
            </w:r>
          </w:p>
        </w:tc>
        <w:tc>
          <w:tcPr>
            <w:tcW w:w="1584" w:type="pct"/>
          </w:tcPr>
          <w:p w14:paraId="2ADBCE4F" w14:textId="77777777" w:rsidR="00AC0E89" w:rsidRPr="004972D1" w:rsidRDefault="00AC0E89" w:rsidP="00E16A4B">
            <w:pPr>
              <w:spacing w:before="60" w:after="60"/>
              <w:jc w:val="both"/>
              <w:rPr>
                <w:szCs w:val="26"/>
              </w:rPr>
            </w:pPr>
            <w:r w:rsidRPr="004972D1">
              <w:rPr>
                <w:szCs w:val="26"/>
              </w:rPr>
              <w:t>KLTT khô lớn nhất</w:t>
            </w:r>
          </w:p>
        </w:tc>
        <w:tc>
          <w:tcPr>
            <w:tcW w:w="459" w:type="pct"/>
          </w:tcPr>
          <w:p w14:paraId="4D866C8A" w14:textId="77777777" w:rsidR="00AC0E89" w:rsidRPr="004972D1" w:rsidRDefault="00AC0E89" w:rsidP="00E16A4B">
            <w:pPr>
              <w:spacing w:before="60" w:after="60"/>
              <w:jc w:val="center"/>
              <w:rPr>
                <w:szCs w:val="26"/>
                <w:vertAlign w:val="subscript"/>
              </w:rPr>
            </w:pPr>
            <w:r w:rsidRPr="004972D1">
              <w:rPr>
                <w:szCs w:val="26"/>
              </w:rPr>
              <w:sym w:font="Symbol" w:char="F067"/>
            </w:r>
            <w:r w:rsidRPr="004972D1">
              <w:rPr>
                <w:szCs w:val="26"/>
                <w:vertAlign w:val="subscript"/>
              </w:rPr>
              <w:t>cLN</w:t>
            </w:r>
          </w:p>
        </w:tc>
        <w:tc>
          <w:tcPr>
            <w:tcW w:w="611" w:type="pct"/>
          </w:tcPr>
          <w:p w14:paraId="38FEBAAE" w14:textId="77777777" w:rsidR="00AC0E89" w:rsidRPr="004972D1" w:rsidRDefault="00AC0E89" w:rsidP="00E16A4B">
            <w:pPr>
              <w:spacing w:before="60" w:after="60"/>
              <w:jc w:val="center"/>
              <w:rPr>
                <w:szCs w:val="26"/>
                <w:vertAlign w:val="superscript"/>
              </w:rPr>
            </w:pPr>
            <w:r w:rsidRPr="004972D1">
              <w:rPr>
                <w:szCs w:val="26"/>
              </w:rPr>
              <w:t>g/cm</w:t>
            </w:r>
            <w:r w:rsidRPr="004972D1">
              <w:rPr>
                <w:szCs w:val="26"/>
                <w:vertAlign w:val="superscript"/>
              </w:rPr>
              <w:t>3</w:t>
            </w:r>
          </w:p>
        </w:tc>
        <w:tc>
          <w:tcPr>
            <w:tcW w:w="763" w:type="pct"/>
          </w:tcPr>
          <w:p w14:paraId="1F4C892B" w14:textId="77777777" w:rsidR="00AC0E89" w:rsidRPr="004972D1" w:rsidRDefault="00AC0E89" w:rsidP="00E16A4B">
            <w:pPr>
              <w:spacing w:before="60" w:after="60"/>
              <w:jc w:val="center"/>
              <w:rPr>
                <w:szCs w:val="26"/>
              </w:rPr>
            </w:pPr>
            <w:r w:rsidRPr="004972D1">
              <w:rPr>
                <w:szCs w:val="26"/>
              </w:rPr>
              <w:t>1.37</w:t>
            </w:r>
          </w:p>
        </w:tc>
        <w:tc>
          <w:tcPr>
            <w:tcW w:w="685" w:type="pct"/>
          </w:tcPr>
          <w:p w14:paraId="5636F5EF" w14:textId="77777777" w:rsidR="00AC0E89" w:rsidRPr="004972D1" w:rsidRDefault="00AC0E89" w:rsidP="00E16A4B">
            <w:pPr>
              <w:spacing w:before="60" w:after="60"/>
              <w:jc w:val="center"/>
              <w:rPr>
                <w:szCs w:val="26"/>
              </w:rPr>
            </w:pPr>
            <w:r w:rsidRPr="004972D1">
              <w:rPr>
                <w:szCs w:val="26"/>
              </w:rPr>
              <w:t>1.69</w:t>
            </w:r>
          </w:p>
        </w:tc>
        <w:tc>
          <w:tcPr>
            <w:tcW w:w="516" w:type="pct"/>
          </w:tcPr>
          <w:p w14:paraId="1585BE53" w14:textId="77777777" w:rsidR="00AC0E89" w:rsidRPr="004972D1" w:rsidRDefault="00AC0E89" w:rsidP="00E16A4B">
            <w:pPr>
              <w:spacing w:before="60" w:after="60"/>
              <w:jc w:val="both"/>
              <w:rPr>
                <w:szCs w:val="26"/>
              </w:rPr>
            </w:pPr>
          </w:p>
        </w:tc>
      </w:tr>
      <w:tr w:rsidR="00AC0E89" w:rsidRPr="004972D1" w14:paraId="68E7F90F" w14:textId="77777777" w:rsidTr="00E16A4B">
        <w:tc>
          <w:tcPr>
            <w:tcW w:w="382" w:type="pct"/>
          </w:tcPr>
          <w:p w14:paraId="13D7D621" w14:textId="77777777" w:rsidR="00AC0E89" w:rsidRPr="004972D1" w:rsidRDefault="00AC0E89" w:rsidP="00E16A4B">
            <w:pPr>
              <w:spacing w:before="60" w:after="60"/>
              <w:jc w:val="center"/>
              <w:rPr>
                <w:szCs w:val="26"/>
              </w:rPr>
            </w:pPr>
            <w:r w:rsidRPr="004972D1">
              <w:rPr>
                <w:szCs w:val="26"/>
              </w:rPr>
              <w:t>7</w:t>
            </w:r>
          </w:p>
        </w:tc>
        <w:tc>
          <w:tcPr>
            <w:tcW w:w="1584" w:type="pct"/>
          </w:tcPr>
          <w:p w14:paraId="5A3E6868" w14:textId="77777777" w:rsidR="00AC0E89" w:rsidRPr="004972D1" w:rsidRDefault="00AC0E89" w:rsidP="00E16A4B">
            <w:pPr>
              <w:spacing w:before="60" w:after="60"/>
              <w:jc w:val="both"/>
              <w:rPr>
                <w:szCs w:val="26"/>
              </w:rPr>
            </w:pPr>
            <w:r w:rsidRPr="004972D1">
              <w:rPr>
                <w:szCs w:val="26"/>
              </w:rPr>
              <w:t>Độ ẩm chế bị</w:t>
            </w:r>
          </w:p>
        </w:tc>
        <w:tc>
          <w:tcPr>
            <w:tcW w:w="459" w:type="pct"/>
          </w:tcPr>
          <w:p w14:paraId="2738555E" w14:textId="77777777" w:rsidR="00AC0E89" w:rsidRPr="004972D1" w:rsidRDefault="00AC0E89" w:rsidP="00E16A4B">
            <w:pPr>
              <w:spacing w:before="60" w:after="60"/>
              <w:jc w:val="center"/>
              <w:rPr>
                <w:szCs w:val="26"/>
                <w:vertAlign w:val="subscript"/>
              </w:rPr>
            </w:pPr>
            <w:r w:rsidRPr="004972D1">
              <w:rPr>
                <w:szCs w:val="26"/>
              </w:rPr>
              <w:t>W</w:t>
            </w:r>
            <w:r w:rsidRPr="004972D1">
              <w:rPr>
                <w:szCs w:val="26"/>
                <w:vertAlign w:val="subscript"/>
              </w:rPr>
              <w:t>cb</w:t>
            </w:r>
          </w:p>
        </w:tc>
        <w:tc>
          <w:tcPr>
            <w:tcW w:w="611" w:type="pct"/>
          </w:tcPr>
          <w:p w14:paraId="372FCD18" w14:textId="77777777" w:rsidR="00AC0E89" w:rsidRPr="004972D1" w:rsidRDefault="00AC0E89" w:rsidP="00E16A4B">
            <w:pPr>
              <w:spacing w:before="60" w:after="60"/>
              <w:jc w:val="center"/>
              <w:rPr>
                <w:szCs w:val="26"/>
              </w:rPr>
            </w:pPr>
            <w:r w:rsidRPr="004972D1">
              <w:rPr>
                <w:szCs w:val="26"/>
              </w:rPr>
              <w:t>%</w:t>
            </w:r>
          </w:p>
        </w:tc>
        <w:tc>
          <w:tcPr>
            <w:tcW w:w="763" w:type="pct"/>
          </w:tcPr>
          <w:p w14:paraId="3FDBD24F" w14:textId="77777777" w:rsidR="00AC0E89" w:rsidRPr="004972D1" w:rsidRDefault="00AC0E89" w:rsidP="00E16A4B">
            <w:pPr>
              <w:spacing w:before="60" w:after="60"/>
              <w:jc w:val="center"/>
              <w:rPr>
                <w:szCs w:val="26"/>
              </w:rPr>
            </w:pPr>
            <w:r w:rsidRPr="004972D1">
              <w:rPr>
                <w:szCs w:val="26"/>
              </w:rPr>
              <w:t>33.7</w:t>
            </w:r>
          </w:p>
        </w:tc>
        <w:tc>
          <w:tcPr>
            <w:tcW w:w="685" w:type="pct"/>
          </w:tcPr>
          <w:p w14:paraId="6F1FEA34" w14:textId="77777777" w:rsidR="00AC0E89" w:rsidRPr="004972D1" w:rsidRDefault="00AC0E89" w:rsidP="00E16A4B">
            <w:pPr>
              <w:spacing w:before="60" w:after="60"/>
              <w:jc w:val="center"/>
              <w:rPr>
                <w:szCs w:val="26"/>
              </w:rPr>
            </w:pPr>
            <w:r w:rsidRPr="004972D1">
              <w:rPr>
                <w:szCs w:val="26"/>
              </w:rPr>
              <w:t>19.8</w:t>
            </w:r>
          </w:p>
        </w:tc>
        <w:tc>
          <w:tcPr>
            <w:tcW w:w="516" w:type="pct"/>
          </w:tcPr>
          <w:p w14:paraId="3668AE00" w14:textId="77777777" w:rsidR="00AC0E89" w:rsidRPr="004972D1" w:rsidRDefault="00AC0E89" w:rsidP="00E16A4B">
            <w:pPr>
              <w:spacing w:before="60" w:after="60"/>
              <w:jc w:val="both"/>
              <w:rPr>
                <w:szCs w:val="26"/>
              </w:rPr>
            </w:pPr>
          </w:p>
        </w:tc>
      </w:tr>
      <w:tr w:rsidR="00AC0E89" w:rsidRPr="004972D1" w14:paraId="51C84019" w14:textId="77777777" w:rsidTr="00E16A4B">
        <w:tc>
          <w:tcPr>
            <w:tcW w:w="382" w:type="pct"/>
          </w:tcPr>
          <w:p w14:paraId="264AA418" w14:textId="77777777" w:rsidR="00AC0E89" w:rsidRPr="004972D1" w:rsidRDefault="00AC0E89" w:rsidP="00E16A4B">
            <w:pPr>
              <w:spacing w:before="60" w:after="60"/>
              <w:jc w:val="center"/>
              <w:rPr>
                <w:szCs w:val="26"/>
              </w:rPr>
            </w:pPr>
            <w:r w:rsidRPr="004972D1">
              <w:rPr>
                <w:szCs w:val="26"/>
              </w:rPr>
              <w:t>8</w:t>
            </w:r>
          </w:p>
        </w:tc>
        <w:tc>
          <w:tcPr>
            <w:tcW w:w="1584" w:type="pct"/>
          </w:tcPr>
          <w:p w14:paraId="1885F8EC" w14:textId="77777777" w:rsidR="00AC0E89" w:rsidRPr="004972D1" w:rsidRDefault="00AC0E89" w:rsidP="00E16A4B">
            <w:pPr>
              <w:spacing w:before="60" w:after="60"/>
              <w:jc w:val="both"/>
              <w:rPr>
                <w:szCs w:val="26"/>
              </w:rPr>
            </w:pPr>
            <w:r w:rsidRPr="004972D1">
              <w:rPr>
                <w:szCs w:val="26"/>
              </w:rPr>
              <w:t>Độ ẩm bão hòa</w:t>
            </w:r>
          </w:p>
        </w:tc>
        <w:tc>
          <w:tcPr>
            <w:tcW w:w="459" w:type="pct"/>
          </w:tcPr>
          <w:p w14:paraId="66AB4528" w14:textId="77777777" w:rsidR="00AC0E89" w:rsidRPr="004972D1" w:rsidRDefault="00AC0E89" w:rsidP="00E16A4B">
            <w:pPr>
              <w:spacing w:before="60" w:after="60"/>
              <w:jc w:val="center"/>
              <w:rPr>
                <w:b/>
                <w:szCs w:val="26"/>
                <w:vertAlign w:val="subscript"/>
              </w:rPr>
            </w:pPr>
            <w:r w:rsidRPr="004972D1">
              <w:rPr>
                <w:szCs w:val="26"/>
              </w:rPr>
              <w:t>W</w:t>
            </w:r>
            <w:r w:rsidRPr="004972D1">
              <w:rPr>
                <w:b/>
                <w:szCs w:val="26"/>
                <w:vertAlign w:val="subscript"/>
              </w:rPr>
              <w:t>bh</w:t>
            </w:r>
          </w:p>
        </w:tc>
        <w:tc>
          <w:tcPr>
            <w:tcW w:w="611" w:type="pct"/>
          </w:tcPr>
          <w:p w14:paraId="5388FE0D" w14:textId="77777777" w:rsidR="00AC0E89" w:rsidRPr="004972D1" w:rsidRDefault="00AC0E89" w:rsidP="00E16A4B">
            <w:pPr>
              <w:spacing w:before="60" w:after="60"/>
              <w:jc w:val="center"/>
              <w:rPr>
                <w:szCs w:val="26"/>
              </w:rPr>
            </w:pPr>
            <w:r w:rsidRPr="004972D1">
              <w:rPr>
                <w:szCs w:val="26"/>
              </w:rPr>
              <w:t>%</w:t>
            </w:r>
          </w:p>
        </w:tc>
        <w:tc>
          <w:tcPr>
            <w:tcW w:w="763" w:type="pct"/>
          </w:tcPr>
          <w:p w14:paraId="49870F7D" w14:textId="77777777" w:rsidR="00AC0E89" w:rsidRPr="004972D1" w:rsidRDefault="00AC0E89" w:rsidP="00E16A4B">
            <w:pPr>
              <w:spacing w:before="60" w:after="60"/>
              <w:jc w:val="center"/>
              <w:rPr>
                <w:szCs w:val="26"/>
              </w:rPr>
            </w:pPr>
            <w:r w:rsidRPr="004972D1">
              <w:rPr>
                <w:szCs w:val="26"/>
              </w:rPr>
              <w:t>39.8</w:t>
            </w:r>
          </w:p>
        </w:tc>
        <w:tc>
          <w:tcPr>
            <w:tcW w:w="685" w:type="pct"/>
          </w:tcPr>
          <w:p w14:paraId="5D6A1549" w14:textId="77777777" w:rsidR="00AC0E89" w:rsidRPr="004972D1" w:rsidRDefault="00AC0E89" w:rsidP="00E16A4B">
            <w:pPr>
              <w:spacing w:before="60" w:after="60"/>
              <w:jc w:val="center"/>
              <w:rPr>
                <w:szCs w:val="26"/>
              </w:rPr>
            </w:pPr>
            <w:r w:rsidRPr="004972D1">
              <w:rPr>
                <w:szCs w:val="26"/>
              </w:rPr>
              <w:t>24.2</w:t>
            </w:r>
          </w:p>
        </w:tc>
        <w:tc>
          <w:tcPr>
            <w:tcW w:w="516" w:type="pct"/>
          </w:tcPr>
          <w:p w14:paraId="49BF7A6B" w14:textId="77777777" w:rsidR="00AC0E89" w:rsidRPr="004972D1" w:rsidRDefault="00AC0E89" w:rsidP="00E16A4B">
            <w:pPr>
              <w:spacing w:before="60" w:after="60"/>
              <w:jc w:val="both"/>
              <w:rPr>
                <w:szCs w:val="26"/>
              </w:rPr>
            </w:pPr>
          </w:p>
        </w:tc>
      </w:tr>
      <w:tr w:rsidR="00AC0E89" w:rsidRPr="004972D1" w14:paraId="1DDBEC28" w14:textId="77777777" w:rsidTr="00E16A4B">
        <w:tc>
          <w:tcPr>
            <w:tcW w:w="382" w:type="pct"/>
          </w:tcPr>
          <w:p w14:paraId="0A4FE823" w14:textId="77777777" w:rsidR="00AC0E89" w:rsidRPr="004972D1" w:rsidRDefault="00AC0E89" w:rsidP="00E16A4B">
            <w:pPr>
              <w:spacing w:before="60" w:after="60"/>
              <w:jc w:val="center"/>
              <w:rPr>
                <w:szCs w:val="26"/>
              </w:rPr>
            </w:pPr>
            <w:r w:rsidRPr="004972D1">
              <w:rPr>
                <w:szCs w:val="26"/>
              </w:rPr>
              <w:t>9</w:t>
            </w:r>
          </w:p>
        </w:tc>
        <w:tc>
          <w:tcPr>
            <w:tcW w:w="1584" w:type="pct"/>
          </w:tcPr>
          <w:p w14:paraId="36892D27" w14:textId="77777777" w:rsidR="00AC0E89" w:rsidRPr="004972D1" w:rsidRDefault="00AC0E89" w:rsidP="00E16A4B">
            <w:pPr>
              <w:spacing w:before="60" w:after="60"/>
              <w:jc w:val="both"/>
              <w:rPr>
                <w:szCs w:val="26"/>
              </w:rPr>
            </w:pPr>
            <w:r w:rsidRPr="004972D1">
              <w:rPr>
                <w:szCs w:val="26"/>
              </w:rPr>
              <w:t>KL TT chế bị</w:t>
            </w:r>
          </w:p>
        </w:tc>
        <w:tc>
          <w:tcPr>
            <w:tcW w:w="459" w:type="pct"/>
          </w:tcPr>
          <w:p w14:paraId="479611FA" w14:textId="77777777" w:rsidR="00AC0E89" w:rsidRPr="004972D1" w:rsidRDefault="00AC0E89" w:rsidP="00E16A4B">
            <w:pPr>
              <w:spacing w:before="60" w:after="60"/>
              <w:jc w:val="center"/>
              <w:rPr>
                <w:szCs w:val="26"/>
                <w:vertAlign w:val="subscript"/>
              </w:rPr>
            </w:pPr>
            <w:r w:rsidRPr="004972D1">
              <w:rPr>
                <w:szCs w:val="26"/>
              </w:rPr>
              <w:sym w:font="Symbol" w:char="F067"/>
            </w:r>
            <w:r w:rsidRPr="004972D1">
              <w:rPr>
                <w:szCs w:val="26"/>
                <w:vertAlign w:val="subscript"/>
              </w:rPr>
              <w:t>cb</w:t>
            </w:r>
          </w:p>
        </w:tc>
        <w:tc>
          <w:tcPr>
            <w:tcW w:w="611" w:type="pct"/>
          </w:tcPr>
          <w:p w14:paraId="633C715F" w14:textId="77777777" w:rsidR="00AC0E89" w:rsidRPr="004972D1" w:rsidRDefault="00AC0E89" w:rsidP="00E16A4B">
            <w:pPr>
              <w:spacing w:before="60" w:after="60"/>
              <w:jc w:val="center"/>
              <w:rPr>
                <w:szCs w:val="26"/>
                <w:vertAlign w:val="superscript"/>
              </w:rPr>
            </w:pPr>
            <w:r w:rsidRPr="004972D1">
              <w:rPr>
                <w:szCs w:val="26"/>
              </w:rPr>
              <w:t>g/cm</w:t>
            </w:r>
            <w:r w:rsidRPr="004972D1">
              <w:rPr>
                <w:szCs w:val="26"/>
                <w:vertAlign w:val="superscript"/>
              </w:rPr>
              <w:t>3</w:t>
            </w:r>
          </w:p>
        </w:tc>
        <w:tc>
          <w:tcPr>
            <w:tcW w:w="763" w:type="pct"/>
          </w:tcPr>
          <w:p w14:paraId="20D62347" w14:textId="77777777" w:rsidR="00AC0E89" w:rsidRPr="004972D1" w:rsidRDefault="00AC0E89" w:rsidP="00E16A4B">
            <w:pPr>
              <w:spacing w:before="60" w:after="60"/>
              <w:jc w:val="center"/>
              <w:rPr>
                <w:szCs w:val="26"/>
              </w:rPr>
            </w:pPr>
            <w:r w:rsidRPr="004972D1">
              <w:rPr>
                <w:szCs w:val="26"/>
              </w:rPr>
              <w:t>1.74</w:t>
            </w:r>
          </w:p>
        </w:tc>
        <w:tc>
          <w:tcPr>
            <w:tcW w:w="685" w:type="pct"/>
          </w:tcPr>
          <w:p w14:paraId="5214257F" w14:textId="77777777" w:rsidR="00AC0E89" w:rsidRPr="004972D1" w:rsidRDefault="00AC0E89" w:rsidP="00E16A4B">
            <w:pPr>
              <w:spacing w:before="60" w:after="60"/>
              <w:jc w:val="center"/>
              <w:rPr>
                <w:szCs w:val="26"/>
              </w:rPr>
            </w:pPr>
            <w:r w:rsidRPr="004972D1">
              <w:rPr>
                <w:szCs w:val="26"/>
              </w:rPr>
              <w:t>1.92</w:t>
            </w:r>
          </w:p>
        </w:tc>
        <w:tc>
          <w:tcPr>
            <w:tcW w:w="516" w:type="pct"/>
          </w:tcPr>
          <w:p w14:paraId="69EF56A5" w14:textId="77777777" w:rsidR="00AC0E89" w:rsidRPr="004972D1" w:rsidRDefault="00AC0E89" w:rsidP="00E16A4B">
            <w:pPr>
              <w:spacing w:before="60" w:after="60"/>
              <w:jc w:val="both"/>
              <w:rPr>
                <w:szCs w:val="26"/>
              </w:rPr>
            </w:pPr>
          </w:p>
        </w:tc>
      </w:tr>
      <w:tr w:rsidR="00AC0E89" w:rsidRPr="004972D1" w14:paraId="46212622" w14:textId="77777777" w:rsidTr="00E16A4B">
        <w:tc>
          <w:tcPr>
            <w:tcW w:w="382" w:type="pct"/>
          </w:tcPr>
          <w:p w14:paraId="18FF89CF" w14:textId="77777777" w:rsidR="00AC0E89" w:rsidRPr="004972D1" w:rsidRDefault="00AC0E89" w:rsidP="00E16A4B">
            <w:pPr>
              <w:spacing w:before="60" w:after="60"/>
              <w:jc w:val="center"/>
              <w:rPr>
                <w:szCs w:val="26"/>
              </w:rPr>
            </w:pPr>
            <w:r w:rsidRPr="004972D1">
              <w:rPr>
                <w:szCs w:val="26"/>
              </w:rPr>
              <w:t>10</w:t>
            </w:r>
          </w:p>
        </w:tc>
        <w:tc>
          <w:tcPr>
            <w:tcW w:w="1584" w:type="pct"/>
          </w:tcPr>
          <w:p w14:paraId="1E56846C" w14:textId="77777777" w:rsidR="00AC0E89" w:rsidRPr="004972D1" w:rsidRDefault="00AC0E89" w:rsidP="00E16A4B">
            <w:pPr>
              <w:spacing w:before="60" w:after="60"/>
              <w:jc w:val="both"/>
              <w:rPr>
                <w:szCs w:val="26"/>
              </w:rPr>
            </w:pPr>
            <w:r w:rsidRPr="004972D1">
              <w:rPr>
                <w:szCs w:val="26"/>
              </w:rPr>
              <w:t>KL TT bão hòa</w:t>
            </w:r>
          </w:p>
        </w:tc>
        <w:tc>
          <w:tcPr>
            <w:tcW w:w="459" w:type="pct"/>
          </w:tcPr>
          <w:p w14:paraId="7822DBE1" w14:textId="77777777" w:rsidR="00AC0E89" w:rsidRPr="004972D1" w:rsidRDefault="00AC0E89" w:rsidP="00E16A4B">
            <w:pPr>
              <w:spacing w:before="60" w:after="60"/>
              <w:jc w:val="center"/>
              <w:rPr>
                <w:szCs w:val="26"/>
                <w:vertAlign w:val="subscript"/>
              </w:rPr>
            </w:pPr>
            <w:r w:rsidRPr="004972D1">
              <w:rPr>
                <w:szCs w:val="26"/>
              </w:rPr>
              <w:sym w:font="Symbol" w:char="F067"/>
            </w:r>
            <w:r w:rsidRPr="004972D1">
              <w:rPr>
                <w:szCs w:val="26"/>
                <w:vertAlign w:val="subscript"/>
              </w:rPr>
              <w:t>bh</w:t>
            </w:r>
          </w:p>
        </w:tc>
        <w:tc>
          <w:tcPr>
            <w:tcW w:w="611" w:type="pct"/>
          </w:tcPr>
          <w:p w14:paraId="6C5A2CDD" w14:textId="77777777" w:rsidR="00AC0E89" w:rsidRPr="004972D1" w:rsidRDefault="00AC0E89" w:rsidP="00E16A4B">
            <w:pPr>
              <w:spacing w:before="60" w:after="60"/>
              <w:jc w:val="center"/>
              <w:rPr>
                <w:szCs w:val="26"/>
                <w:vertAlign w:val="superscript"/>
              </w:rPr>
            </w:pPr>
            <w:r w:rsidRPr="004972D1">
              <w:rPr>
                <w:szCs w:val="26"/>
              </w:rPr>
              <w:t>g/cm</w:t>
            </w:r>
            <w:r w:rsidRPr="004972D1">
              <w:rPr>
                <w:szCs w:val="26"/>
                <w:vertAlign w:val="superscript"/>
              </w:rPr>
              <w:t>3</w:t>
            </w:r>
          </w:p>
        </w:tc>
        <w:tc>
          <w:tcPr>
            <w:tcW w:w="763" w:type="pct"/>
          </w:tcPr>
          <w:p w14:paraId="5A780A4D" w14:textId="77777777" w:rsidR="00AC0E89" w:rsidRPr="004972D1" w:rsidRDefault="00AC0E89" w:rsidP="00E16A4B">
            <w:pPr>
              <w:spacing w:before="60" w:after="60"/>
              <w:jc w:val="center"/>
              <w:rPr>
                <w:szCs w:val="26"/>
              </w:rPr>
            </w:pPr>
            <w:r w:rsidRPr="004972D1">
              <w:rPr>
                <w:szCs w:val="26"/>
              </w:rPr>
              <w:t>1.82</w:t>
            </w:r>
          </w:p>
        </w:tc>
        <w:tc>
          <w:tcPr>
            <w:tcW w:w="685" w:type="pct"/>
          </w:tcPr>
          <w:p w14:paraId="4A301B17" w14:textId="77777777" w:rsidR="00AC0E89" w:rsidRPr="004972D1" w:rsidRDefault="00AC0E89" w:rsidP="00E16A4B">
            <w:pPr>
              <w:spacing w:before="60" w:after="60"/>
              <w:jc w:val="center"/>
              <w:rPr>
                <w:szCs w:val="26"/>
              </w:rPr>
            </w:pPr>
            <w:r w:rsidRPr="004972D1">
              <w:rPr>
                <w:szCs w:val="26"/>
              </w:rPr>
              <w:t>1.99</w:t>
            </w:r>
          </w:p>
        </w:tc>
        <w:tc>
          <w:tcPr>
            <w:tcW w:w="516" w:type="pct"/>
          </w:tcPr>
          <w:p w14:paraId="328C2982" w14:textId="77777777" w:rsidR="00AC0E89" w:rsidRPr="004972D1" w:rsidRDefault="00AC0E89" w:rsidP="00E16A4B">
            <w:pPr>
              <w:spacing w:before="60" w:after="60"/>
              <w:jc w:val="both"/>
              <w:rPr>
                <w:szCs w:val="26"/>
              </w:rPr>
            </w:pPr>
          </w:p>
        </w:tc>
      </w:tr>
      <w:tr w:rsidR="00AC0E89" w:rsidRPr="004972D1" w14:paraId="4437DFAB" w14:textId="77777777" w:rsidTr="00E16A4B">
        <w:tc>
          <w:tcPr>
            <w:tcW w:w="382" w:type="pct"/>
          </w:tcPr>
          <w:p w14:paraId="00C0D241" w14:textId="77777777" w:rsidR="00AC0E89" w:rsidRPr="004972D1" w:rsidRDefault="00AC0E89" w:rsidP="00E16A4B">
            <w:pPr>
              <w:spacing w:before="60" w:after="60"/>
              <w:jc w:val="center"/>
              <w:rPr>
                <w:szCs w:val="26"/>
              </w:rPr>
            </w:pPr>
            <w:r w:rsidRPr="004972D1">
              <w:rPr>
                <w:szCs w:val="26"/>
              </w:rPr>
              <w:t>11</w:t>
            </w:r>
          </w:p>
        </w:tc>
        <w:tc>
          <w:tcPr>
            <w:tcW w:w="1584" w:type="pct"/>
          </w:tcPr>
          <w:p w14:paraId="004EAA4F" w14:textId="77777777" w:rsidR="00AC0E89" w:rsidRPr="004972D1" w:rsidRDefault="00AC0E89" w:rsidP="00E16A4B">
            <w:pPr>
              <w:spacing w:before="60" w:after="60"/>
              <w:jc w:val="both"/>
              <w:rPr>
                <w:szCs w:val="26"/>
              </w:rPr>
            </w:pPr>
            <w:r w:rsidRPr="004972D1">
              <w:rPr>
                <w:szCs w:val="26"/>
              </w:rPr>
              <w:t>KL TT khô</w:t>
            </w:r>
          </w:p>
        </w:tc>
        <w:tc>
          <w:tcPr>
            <w:tcW w:w="459" w:type="pct"/>
          </w:tcPr>
          <w:p w14:paraId="64E84FFF" w14:textId="77777777" w:rsidR="00AC0E89" w:rsidRPr="004972D1" w:rsidRDefault="00AC0E89" w:rsidP="00E16A4B">
            <w:pPr>
              <w:spacing w:before="60" w:after="60"/>
              <w:jc w:val="center"/>
              <w:rPr>
                <w:szCs w:val="26"/>
                <w:vertAlign w:val="subscript"/>
              </w:rPr>
            </w:pPr>
            <w:r w:rsidRPr="004972D1">
              <w:rPr>
                <w:szCs w:val="26"/>
              </w:rPr>
              <w:sym w:font="Symbol" w:char="F067"/>
            </w:r>
            <w:r w:rsidRPr="004972D1">
              <w:rPr>
                <w:szCs w:val="26"/>
                <w:vertAlign w:val="subscript"/>
              </w:rPr>
              <w:t>c</w:t>
            </w:r>
          </w:p>
        </w:tc>
        <w:tc>
          <w:tcPr>
            <w:tcW w:w="611" w:type="pct"/>
          </w:tcPr>
          <w:p w14:paraId="3F51D0EC" w14:textId="77777777" w:rsidR="00AC0E89" w:rsidRPr="004972D1" w:rsidRDefault="00AC0E89" w:rsidP="00E16A4B">
            <w:pPr>
              <w:spacing w:before="60" w:after="60"/>
              <w:jc w:val="center"/>
              <w:rPr>
                <w:szCs w:val="26"/>
                <w:vertAlign w:val="superscript"/>
              </w:rPr>
            </w:pPr>
            <w:r w:rsidRPr="004972D1">
              <w:rPr>
                <w:szCs w:val="26"/>
              </w:rPr>
              <w:t>g/cm</w:t>
            </w:r>
            <w:r w:rsidRPr="004972D1">
              <w:rPr>
                <w:szCs w:val="26"/>
                <w:vertAlign w:val="superscript"/>
              </w:rPr>
              <w:t>3</w:t>
            </w:r>
          </w:p>
        </w:tc>
        <w:tc>
          <w:tcPr>
            <w:tcW w:w="763" w:type="pct"/>
          </w:tcPr>
          <w:p w14:paraId="40C8D5A9" w14:textId="77777777" w:rsidR="00AC0E89" w:rsidRPr="004972D1" w:rsidRDefault="00AC0E89" w:rsidP="00E16A4B">
            <w:pPr>
              <w:spacing w:before="60" w:after="60"/>
              <w:jc w:val="center"/>
              <w:rPr>
                <w:szCs w:val="26"/>
              </w:rPr>
            </w:pPr>
            <w:r w:rsidRPr="004972D1">
              <w:rPr>
                <w:szCs w:val="26"/>
              </w:rPr>
              <w:t>1.30</w:t>
            </w:r>
          </w:p>
        </w:tc>
        <w:tc>
          <w:tcPr>
            <w:tcW w:w="685" w:type="pct"/>
          </w:tcPr>
          <w:p w14:paraId="73B98BC2" w14:textId="77777777" w:rsidR="00AC0E89" w:rsidRPr="004972D1" w:rsidRDefault="00AC0E89" w:rsidP="00E16A4B">
            <w:pPr>
              <w:spacing w:before="60" w:after="60"/>
              <w:jc w:val="center"/>
              <w:rPr>
                <w:szCs w:val="26"/>
              </w:rPr>
            </w:pPr>
            <w:r w:rsidRPr="004972D1">
              <w:rPr>
                <w:szCs w:val="26"/>
              </w:rPr>
              <w:t>1.60</w:t>
            </w:r>
          </w:p>
        </w:tc>
        <w:tc>
          <w:tcPr>
            <w:tcW w:w="516" w:type="pct"/>
          </w:tcPr>
          <w:p w14:paraId="303389BD" w14:textId="77777777" w:rsidR="00AC0E89" w:rsidRPr="004972D1" w:rsidRDefault="00AC0E89" w:rsidP="00E16A4B">
            <w:pPr>
              <w:spacing w:before="60" w:after="60"/>
              <w:jc w:val="both"/>
              <w:rPr>
                <w:szCs w:val="26"/>
              </w:rPr>
            </w:pPr>
          </w:p>
        </w:tc>
      </w:tr>
      <w:tr w:rsidR="00AC0E89" w:rsidRPr="004972D1" w14:paraId="5822E1E9" w14:textId="77777777" w:rsidTr="00E16A4B">
        <w:tc>
          <w:tcPr>
            <w:tcW w:w="382" w:type="pct"/>
          </w:tcPr>
          <w:p w14:paraId="2E8C6BF4" w14:textId="77777777" w:rsidR="00AC0E89" w:rsidRPr="004972D1" w:rsidRDefault="00AC0E89" w:rsidP="00E16A4B">
            <w:pPr>
              <w:spacing w:before="60" w:after="60"/>
              <w:jc w:val="center"/>
              <w:rPr>
                <w:szCs w:val="26"/>
              </w:rPr>
            </w:pPr>
            <w:r w:rsidRPr="004972D1">
              <w:rPr>
                <w:szCs w:val="26"/>
              </w:rPr>
              <w:t>12</w:t>
            </w:r>
          </w:p>
        </w:tc>
        <w:tc>
          <w:tcPr>
            <w:tcW w:w="1584" w:type="pct"/>
          </w:tcPr>
          <w:p w14:paraId="5C163865" w14:textId="77777777" w:rsidR="00AC0E89" w:rsidRPr="004972D1" w:rsidRDefault="00AC0E89" w:rsidP="00E16A4B">
            <w:pPr>
              <w:spacing w:before="60" w:after="60"/>
              <w:jc w:val="both"/>
              <w:rPr>
                <w:szCs w:val="26"/>
                <w:lang w:val="pt-BR"/>
              </w:rPr>
            </w:pPr>
            <w:r w:rsidRPr="004972D1">
              <w:rPr>
                <w:szCs w:val="26"/>
                <w:lang w:val="pt-BR"/>
              </w:rPr>
              <w:t>Độ no nước tự nhiên</w:t>
            </w:r>
          </w:p>
        </w:tc>
        <w:tc>
          <w:tcPr>
            <w:tcW w:w="459" w:type="pct"/>
          </w:tcPr>
          <w:p w14:paraId="5B7E62D7" w14:textId="77777777" w:rsidR="00AC0E89" w:rsidRPr="004972D1" w:rsidRDefault="00AC0E89" w:rsidP="00E16A4B">
            <w:pPr>
              <w:spacing w:before="60" w:after="60"/>
              <w:jc w:val="center"/>
              <w:rPr>
                <w:szCs w:val="26"/>
                <w:vertAlign w:val="subscript"/>
              </w:rPr>
            </w:pPr>
            <w:r w:rsidRPr="004972D1">
              <w:rPr>
                <w:szCs w:val="26"/>
              </w:rPr>
              <w:t>G</w:t>
            </w:r>
            <w:r w:rsidRPr="004972D1">
              <w:rPr>
                <w:szCs w:val="26"/>
                <w:vertAlign w:val="subscript"/>
              </w:rPr>
              <w:t>TN</w:t>
            </w:r>
          </w:p>
        </w:tc>
        <w:tc>
          <w:tcPr>
            <w:tcW w:w="611" w:type="pct"/>
          </w:tcPr>
          <w:p w14:paraId="1AA2BE61" w14:textId="77777777" w:rsidR="00AC0E89" w:rsidRPr="004972D1" w:rsidRDefault="00AC0E89" w:rsidP="00E16A4B">
            <w:pPr>
              <w:spacing w:before="60" w:after="60"/>
              <w:jc w:val="center"/>
              <w:rPr>
                <w:szCs w:val="26"/>
              </w:rPr>
            </w:pPr>
            <w:r w:rsidRPr="004972D1">
              <w:rPr>
                <w:szCs w:val="26"/>
              </w:rPr>
              <w:t>%</w:t>
            </w:r>
          </w:p>
        </w:tc>
        <w:tc>
          <w:tcPr>
            <w:tcW w:w="763" w:type="pct"/>
          </w:tcPr>
          <w:p w14:paraId="706E54C5" w14:textId="77777777" w:rsidR="00AC0E89" w:rsidRPr="004972D1" w:rsidRDefault="00AC0E89" w:rsidP="00E16A4B">
            <w:pPr>
              <w:spacing w:before="60" w:after="60"/>
              <w:jc w:val="center"/>
              <w:rPr>
                <w:szCs w:val="26"/>
              </w:rPr>
            </w:pPr>
            <w:r w:rsidRPr="004972D1">
              <w:rPr>
                <w:szCs w:val="26"/>
              </w:rPr>
              <w:t>0.80</w:t>
            </w:r>
          </w:p>
        </w:tc>
        <w:tc>
          <w:tcPr>
            <w:tcW w:w="685" w:type="pct"/>
          </w:tcPr>
          <w:p w14:paraId="53B6F8FC" w14:textId="77777777" w:rsidR="00AC0E89" w:rsidRPr="004972D1" w:rsidRDefault="00AC0E89" w:rsidP="00E16A4B">
            <w:pPr>
              <w:spacing w:before="60" w:after="60"/>
              <w:jc w:val="center"/>
              <w:rPr>
                <w:szCs w:val="26"/>
              </w:rPr>
            </w:pPr>
            <w:r w:rsidRPr="004972D1">
              <w:rPr>
                <w:szCs w:val="26"/>
              </w:rPr>
              <w:t>0.76</w:t>
            </w:r>
          </w:p>
        </w:tc>
        <w:tc>
          <w:tcPr>
            <w:tcW w:w="516" w:type="pct"/>
          </w:tcPr>
          <w:p w14:paraId="2D7AB949" w14:textId="77777777" w:rsidR="00AC0E89" w:rsidRPr="004972D1" w:rsidRDefault="00AC0E89" w:rsidP="00E16A4B">
            <w:pPr>
              <w:spacing w:before="60" w:after="60"/>
              <w:jc w:val="both"/>
              <w:rPr>
                <w:szCs w:val="26"/>
              </w:rPr>
            </w:pPr>
          </w:p>
        </w:tc>
      </w:tr>
      <w:tr w:rsidR="00AC0E89" w:rsidRPr="004972D1" w14:paraId="67E236BC" w14:textId="77777777" w:rsidTr="00E16A4B">
        <w:tc>
          <w:tcPr>
            <w:tcW w:w="382" w:type="pct"/>
          </w:tcPr>
          <w:p w14:paraId="4D4190EB" w14:textId="77777777" w:rsidR="00AC0E89" w:rsidRPr="004972D1" w:rsidRDefault="00AC0E89" w:rsidP="00E16A4B">
            <w:pPr>
              <w:spacing w:before="60" w:after="60"/>
              <w:jc w:val="center"/>
              <w:rPr>
                <w:szCs w:val="26"/>
              </w:rPr>
            </w:pPr>
            <w:r w:rsidRPr="004972D1">
              <w:rPr>
                <w:szCs w:val="26"/>
              </w:rPr>
              <w:t>13</w:t>
            </w:r>
          </w:p>
        </w:tc>
        <w:tc>
          <w:tcPr>
            <w:tcW w:w="1584" w:type="pct"/>
          </w:tcPr>
          <w:p w14:paraId="67616913" w14:textId="77777777" w:rsidR="00AC0E89" w:rsidRPr="004972D1" w:rsidRDefault="00AC0E89" w:rsidP="00E16A4B">
            <w:pPr>
              <w:spacing w:before="60" w:after="60"/>
              <w:jc w:val="both"/>
              <w:rPr>
                <w:szCs w:val="26"/>
                <w:lang w:val="pt-BR"/>
              </w:rPr>
            </w:pPr>
            <w:r w:rsidRPr="004972D1">
              <w:rPr>
                <w:szCs w:val="26"/>
                <w:lang w:val="pt-BR"/>
              </w:rPr>
              <w:t>Độ no nước bão hòa</w:t>
            </w:r>
          </w:p>
        </w:tc>
        <w:tc>
          <w:tcPr>
            <w:tcW w:w="459" w:type="pct"/>
          </w:tcPr>
          <w:p w14:paraId="1F08F8B6" w14:textId="77777777" w:rsidR="00AC0E89" w:rsidRPr="004972D1" w:rsidRDefault="00AC0E89" w:rsidP="00E16A4B">
            <w:pPr>
              <w:spacing w:before="60" w:after="60"/>
              <w:jc w:val="center"/>
              <w:rPr>
                <w:szCs w:val="26"/>
                <w:vertAlign w:val="subscript"/>
              </w:rPr>
            </w:pPr>
            <w:r w:rsidRPr="004972D1">
              <w:rPr>
                <w:szCs w:val="26"/>
              </w:rPr>
              <w:t>G</w:t>
            </w:r>
            <w:r w:rsidRPr="004972D1">
              <w:rPr>
                <w:szCs w:val="26"/>
                <w:vertAlign w:val="subscript"/>
              </w:rPr>
              <w:t>bh</w:t>
            </w:r>
          </w:p>
        </w:tc>
        <w:tc>
          <w:tcPr>
            <w:tcW w:w="611" w:type="pct"/>
          </w:tcPr>
          <w:p w14:paraId="363A2CCB" w14:textId="77777777" w:rsidR="00AC0E89" w:rsidRPr="004972D1" w:rsidRDefault="00AC0E89" w:rsidP="00E16A4B">
            <w:pPr>
              <w:spacing w:before="60" w:after="60"/>
              <w:jc w:val="center"/>
              <w:rPr>
                <w:szCs w:val="26"/>
              </w:rPr>
            </w:pPr>
            <w:r w:rsidRPr="004972D1">
              <w:rPr>
                <w:szCs w:val="26"/>
              </w:rPr>
              <w:t>%</w:t>
            </w:r>
          </w:p>
        </w:tc>
        <w:tc>
          <w:tcPr>
            <w:tcW w:w="763" w:type="pct"/>
          </w:tcPr>
          <w:p w14:paraId="70D536F1" w14:textId="77777777" w:rsidR="00AC0E89" w:rsidRPr="004972D1" w:rsidRDefault="00AC0E89" w:rsidP="00E16A4B">
            <w:pPr>
              <w:spacing w:before="60" w:after="60"/>
              <w:jc w:val="center"/>
              <w:rPr>
                <w:szCs w:val="26"/>
              </w:rPr>
            </w:pPr>
            <w:r w:rsidRPr="004972D1">
              <w:rPr>
                <w:szCs w:val="26"/>
              </w:rPr>
              <w:t>0.94</w:t>
            </w:r>
          </w:p>
        </w:tc>
        <w:tc>
          <w:tcPr>
            <w:tcW w:w="685" w:type="pct"/>
          </w:tcPr>
          <w:p w14:paraId="3EA9BB87" w14:textId="77777777" w:rsidR="00AC0E89" w:rsidRPr="004972D1" w:rsidRDefault="00AC0E89" w:rsidP="00E16A4B">
            <w:pPr>
              <w:spacing w:before="60" w:after="60"/>
              <w:jc w:val="center"/>
              <w:rPr>
                <w:szCs w:val="26"/>
              </w:rPr>
            </w:pPr>
            <w:r w:rsidRPr="004972D1">
              <w:rPr>
                <w:szCs w:val="26"/>
              </w:rPr>
              <w:t>0.93</w:t>
            </w:r>
          </w:p>
        </w:tc>
        <w:tc>
          <w:tcPr>
            <w:tcW w:w="516" w:type="pct"/>
          </w:tcPr>
          <w:p w14:paraId="108C0D2D" w14:textId="77777777" w:rsidR="00AC0E89" w:rsidRPr="004972D1" w:rsidRDefault="00AC0E89" w:rsidP="00E16A4B">
            <w:pPr>
              <w:spacing w:before="60" w:after="60"/>
              <w:jc w:val="both"/>
              <w:rPr>
                <w:szCs w:val="26"/>
              </w:rPr>
            </w:pPr>
          </w:p>
        </w:tc>
      </w:tr>
      <w:tr w:rsidR="00AC0E89" w:rsidRPr="004972D1" w14:paraId="30184C59" w14:textId="77777777" w:rsidTr="00E16A4B">
        <w:tc>
          <w:tcPr>
            <w:tcW w:w="382" w:type="pct"/>
          </w:tcPr>
          <w:p w14:paraId="6C5ABDC2" w14:textId="77777777" w:rsidR="00AC0E89" w:rsidRPr="004972D1" w:rsidRDefault="00AC0E89" w:rsidP="00E16A4B">
            <w:pPr>
              <w:spacing w:before="60" w:after="60"/>
              <w:jc w:val="center"/>
              <w:rPr>
                <w:szCs w:val="26"/>
              </w:rPr>
            </w:pPr>
            <w:r w:rsidRPr="004972D1">
              <w:rPr>
                <w:szCs w:val="26"/>
              </w:rPr>
              <w:t>14</w:t>
            </w:r>
          </w:p>
        </w:tc>
        <w:tc>
          <w:tcPr>
            <w:tcW w:w="1584" w:type="pct"/>
          </w:tcPr>
          <w:p w14:paraId="702EB828" w14:textId="77777777" w:rsidR="00AC0E89" w:rsidRPr="004972D1" w:rsidRDefault="00AC0E89" w:rsidP="00E16A4B">
            <w:pPr>
              <w:spacing w:before="60" w:after="60"/>
              <w:jc w:val="both"/>
              <w:rPr>
                <w:szCs w:val="26"/>
              </w:rPr>
            </w:pPr>
            <w:r w:rsidRPr="004972D1">
              <w:rPr>
                <w:szCs w:val="26"/>
              </w:rPr>
              <w:t>Hệ số rỗng</w:t>
            </w:r>
          </w:p>
        </w:tc>
        <w:tc>
          <w:tcPr>
            <w:tcW w:w="459" w:type="pct"/>
          </w:tcPr>
          <w:p w14:paraId="4B5BB9F6" w14:textId="77777777" w:rsidR="00AC0E89" w:rsidRPr="004972D1" w:rsidRDefault="00AC0E89" w:rsidP="00E16A4B">
            <w:pPr>
              <w:spacing w:before="60" w:after="60"/>
              <w:jc w:val="center"/>
              <w:rPr>
                <w:szCs w:val="26"/>
              </w:rPr>
            </w:pPr>
            <w:r w:rsidRPr="004972D1">
              <w:rPr>
                <w:szCs w:val="26"/>
              </w:rPr>
              <w:sym w:font="Symbol" w:char="F065"/>
            </w:r>
          </w:p>
        </w:tc>
        <w:tc>
          <w:tcPr>
            <w:tcW w:w="611" w:type="pct"/>
          </w:tcPr>
          <w:p w14:paraId="18F9EDB5" w14:textId="77777777" w:rsidR="00AC0E89" w:rsidRPr="004972D1" w:rsidRDefault="00AC0E89" w:rsidP="00E16A4B">
            <w:pPr>
              <w:spacing w:before="60" w:after="60"/>
              <w:jc w:val="center"/>
              <w:rPr>
                <w:szCs w:val="26"/>
              </w:rPr>
            </w:pPr>
          </w:p>
        </w:tc>
        <w:tc>
          <w:tcPr>
            <w:tcW w:w="763" w:type="pct"/>
          </w:tcPr>
          <w:p w14:paraId="4720FC57" w14:textId="77777777" w:rsidR="00AC0E89" w:rsidRPr="004972D1" w:rsidRDefault="00AC0E89" w:rsidP="00E16A4B">
            <w:pPr>
              <w:spacing w:before="60" w:after="60"/>
              <w:jc w:val="center"/>
              <w:rPr>
                <w:szCs w:val="26"/>
              </w:rPr>
            </w:pPr>
            <w:r w:rsidRPr="004972D1">
              <w:rPr>
                <w:szCs w:val="26"/>
              </w:rPr>
              <w:t>1.221</w:t>
            </w:r>
          </w:p>
        </w:tc>
        <w:tc>
          <w:tcPr>
            <w:tcW w:w="685" w:type="pct"/>
          </w:tcPr>
          <w:p w14:paraId="577D694D" w14:textId="77777777" w:rsidR="00AC0E89" w:rsidRPr="004972D1" w:rsidRDefault="00AC0E89" w:rsidP="00E16A4B">
            <w:pPr>
              <w:spacing w:before="60" w:after="60"/>
              <w:jc w:val="center"/>
              <w:rPr>
                <w:szCs w:val="26"/>
              </w:rPr>
            </w:pPr>
            <w:r w:rsidRPr="004972D1">
              <w:rPr>
                <w:szCs w:val="26"/>
              </w:rPr>
              <w:t>0.716</w:t>
            </w:r>
          </w:p>
        </w:tc>
        <w:tc>
          <w:tcPr>
            <w:tcW w:w="516" w:type="pct"/>
          </w:tcPr>
          <w:p w14:paraId="013D84B2" w14:textId="77777777" w:rsidR="00AC0E89" w:rsidRPr="004972D1" w:rsidRDefault="00AC0E89" w:rsidP="00E16A4B">
            <w:pPr>
              <w:spacing w:before="60" w:after="60"/>
              <w:jc w:val="both"/>
              <w:rPr>
                <w:szCs w:val="26"/>
              </w:rPr>
            </w:pPr>
          </w:p>
        </w:tc>
      </w:tr>
      <w:tr w:rsidR="00AC0E89" w:rsidRPr="004972D1" w14:paraId="34BD801E" w14:textId="77777777" w:rsidTr="00E16A4B">
        <w:tc>
          <w:tcPr>
            <w:tcW w:w="382" w:type="pct"/>
          </w:tcPr>
          <w:p w14:paraId="2F35C834" w14:textId="77777777" w:rsidR="00AC0E89" w:rsidRPr="004972D1" w:rsidRDefault="00AC0E89" w:rsidP="00E16A4B">
            <w:pPr>
              <w:spacing w:before="60" w:after="60"/>
              <w:jc w:val="center"/>
              <w:rPr>
                <w:szCs w:val="26"/>
              </w:rPr>
            </w:pPr>
            <w:r w:rsidRPr="004972D1">
              <w:rPr>
                <w:szCs w:val="26"/>
              </w:rPr>
              <w:t>15</w:t>
            </w:r>
          </w:p>
        </w:tc>
        <w:tc>
          <w:tcPr>
            <w:tcW w:w="1584" w:type="pct"/>
          </w:tcPr>
          <w:p w14:paraId="3D4E3803" w14:textId="77777777" w:rsidR="00AC0E89" w:rsidRPr="004972D1" w:rsidRDefault="00AC0E89" w:rsidP="00E16A4B">
            <w:pPr>
              <w:spacing w:before="60" w:after="60"/>
              <w:jc w:val="both"/>
              <w:rPr>
                <w:szCs w:val="26"/>
              </w:rPr>
            </w:pPr>
            <w:r w:rsidRPr="004972D1">
              <w:rPr>
                <w:szCs w:val="26"/>
              </w:rPr>
              <w:t>Độ rỗng</w:t>
            </w:r>
          </w:p>
        </w:tc>
        <w:tc>
          <w:tcPr>
            <w:tcW w:w="459" w:type="pct"/>
          </w:tcPr>
          <w:p w14:paraId="7CC7A75C" w14:textId="77777777" w:rsidR="00AC0E89" w:rsidRPr="004972D1" w:rsidRDefault="00AC0E89" w:rsidP="00E16A4B">
            <w:pPr>
              <w:spacing w:before="60" w:after="60"/>
              <w:jc w:val="center"/>
              <w:rPr>
                <w:szCs w:val="26"/>
              </w:rPr>
            </w:pPr>
            <w:r w:rsidRPr="004972D1">
              <w:rPr>
                <w:szCs w:val="26"/>
              </w:rPr>
              <w:t>n</w:t>
            </w:r>
          </w:p>
        </w:tc>
        <w:tc>
          <w:tcPr>
            <w:tcW w:w="611" w:type="pct"/>
          </w:tcPr>
          <w:p w14:paraId="126C7BE5" w14:textId="77777777" w:rsidR="00AC0E89" w:rsidRPr="004972D1" w:rsidRDefault="00AC0E89" w:rsidP="00E16A4B">
            <w:pPr>
              <w:spacing w:before="60" w:after="60"/>
              <w:jc w:val="center"/>
              <w:rPr>
                <w:szCs w:val="26"/>
              </w:rPr>
            </w:pPr>
            <w:r w:rsidRPr="004972D1">
              <w:rPr>
                <w:szCs w:val="26"/>
              </w:rPr>
              <w:t>%</w:t>
            </w:r>
          </w:p>
        </w:tc>
        <w:tc>
          <w:tcPr>
            <w:tcW w:w="763" w:type="pct"/>
          </w:tcPr>
          <w:p w14:paraId="66D9C340" w14:textId="77777777" w:rsidR="00AC0E89" w:rsidRPr="004972D1" w:rsidRDefault="00AC0E89" w:rsidP="00E16A4B">
            <w:pPr>
              <w:spacing w:before="60" w:after="60"/>
              <w:jc w:val="center"/>
              <w:rPr>
                <w:szCs w:val="26"/>
              </w:rPr>
            </w:pPr>
            <w:r w:rsidRPr="004972D1">
              <w:rPr>
                <w:szCs w:val="26"/>
              </w:rPr>
              <w:t>55.0</w:t>
            </w:r>
          </w:p>
        </w:tc>
        <w:tc>
          <w:tcPr>
            <w:tcW w:w="685" w:type="pct"/>
          </w:tcPr>
          <w:p w14:paraId="4B245DE5" w14:textId="77777777" w:rsidR="00AC0E89" w:rsidRPr="004972D1" w:rsidRDefault="00AC0E89" w:rsidP="00E16A4B">
            <w:pPr>
              <w:spacing w:before="60" w:after="60"/>
              <w:jc w:val="center"/>
              <w:rPr>
                <w:szCs w:val="26"/>
              </w:rPr>
            </w:pPr>
            <w:r w:rsidRPr="004972D1">
              <w:rPr>
                <w:szCs w:val="26"/>
              </w:rPr>
              <w:t>41.7</w:t>
            </w:r>
          </w:p>
        </w:tc>
        <w:tc>
          <w:tcPr>
            <w:tcW w:w="516" w:type="pct"/>
          </w:tcPr>
          <w:p w14:paraId="4D32E665" w14:textId="77777777" w:rsidR="00AC0E89" w:rsidRPr="004972D1" w:rsidRDefault="00AC0E89" w:rsidP="00E16A4B">
            <w:pPr>
              <w:spacing w:before="60" w:after="60"/>
              <w:jc w:val="both"/>
              <w:rPr>
                <w:szCs w:val="26"/>
              </w:rPr>
            </w:pPr>
          </w:p>
        </w:tc>
      </w:tr>
      <w:tr w:rsidR="00AC0E89" w:rsidRPr="004972D1" w14:paraId="6CF8DE0E" w14:textId="77777777" w:rsidTr="00E16A4B">
        <w:tc>
          <w:tcPr>
            <w:tcW w:w="382" w:type="pct"/>
          </w:tcPr>
          <w:p w14:paraId="64E8C70D" w14:textId="77777777" w:rsidR="00AC0E89" w:rsidRPr="004972D1" w:rsidRDefault="00AC0E89" w:rsidP="00E16A4B">
            <w:pPr>
              <w:spacing w:before="60" w:after="60"/>
              <w:jc w:val="center"/>
              <w:rPr>
                <w:szCs w:val="26"/>
              </w:rPr>
            </w:pPr>
            <w:r w:rsidRPr="004972D1">
              <w:rPr>
                <w:szCs w:val="26"/>
              </w:rPr>
              <w:t>16</w:t>
            </w:r>
          </w:p>
        </w:tc>
        <w:tc>
          <w:tcPr>
            <w:tcW w:w="1584" w:type="pct"/>
          </w:tcPr>
          <w:p w14:paraId="51293ADA" w14:textId="77777777" w:rsidR="00AC0E89" w:rsidRPr="004972D1" w:rsidRDefault="00AC0E89" w:rsidP="00E16A4B">
            <w:pPr>
              <w:spacing w:before="60" w:after="60"/>
              <w:jc w:val="both"/>
              <w:rPr>
                <w:szCs w:val="26"/>
              </w:rPr>
            </w:pPr>
            <w:r w:rsidRPr="004972D1">
              <w:rPr>
                <w:szCs w:val="26"/>
              </w:rPr>
              <w:t>Hệ số nén lún chế bị</w:t>
            </w:r>
          </w:p>
        </w:tc>
        <w:tc>
          <w:tcPr>
            <w:tcW w:w="459" w:type="pct"/>
          </w:tcPr>
          <w:p w14:paraId="35C3A413" w14:textId="77777777" w:rsidR="00AC0E89" w:rsidRPr="004972D1" w:rsidRDefault="00AC0E89" w:rsidP="00E16A4B">
            <w:pPr>
              <w:spacing w:before="60" w:after="60"/>
              <w:jc w:val="center"/>
              <w:rPr>
                <w:szCs w:val="26"/>
              </w:rPr>
            </w:pPr>
            <w:r w:rsidRPr="004972D1">
              <w:rPr>
                <w:szCs w:val="26"/>
              </w:rPr>
              <w:t>a</w:t>
            </w:r>
          </w:p>
        </w:tc>
        <w:tc>
          <w:tcPr>
            <w:tcW w:w="611" w:type="pct"/>
          </w:tcPr>
          <w:p w14:paraId="2D7A2F71" w14:textId="77777777" w:rsidR="00AC0E89" w:rsidRPr="004972D1" w:rsidRDefault="00AC0E89" w:rsidP="00E16A4B">
            <w:pPr>
              <w:spacing w:before="60" w:after="60"/>
              <w:jc w:val="center"/>
              <w:rPr>
                <w:szCs w:val="26"/>
                <w:vertAlign w:val="superscript"/>
              </w:rPr>
            </w:pPr>
            <w:r w:rsidRPr="004972D1">
              <w:rPr>
                <w:szCs w:val="26"/>
              </w:rPr>
              <w:t>kPa</w:t>
            </w:r>
            <w:r w:rsidRPr="004972D1">
              <w:rPr>
                <w:szCs w:val="26"/>
                <w:vertAlign w:val="superscript"/>
              </w:rPr>
              <w:t>-1</w:t>
            </w:r>
          </w:p>
        </w:tc>
        <w:tc>
          <w:tcPr>
            <w:tcW w:w="763" w:type="pct"/>
          </w:tcPr>
          <w:p w14:paraId="437AC0EA" w14:textId="77777777" w:rsidR="00AC0E89" w:rsidRPr="004972D1" w:rsidRDefault="00AC0E89" w:rsidP="00E16A4B">
            <w:pPr>
              <w:spacing w:before="60" w:after="60"/>
              <w:jc w:val="center"/>
              <w:rPr>
                <w:szCs w:val="26"/>
              </w:rPr>
            </w:pPr>
            <w:r w:rsidRPr="004972D1">
              <w:rPr>
                <w:szCs w:val="26"/>
              </w:rPr>
              <w:t>1.801</w:t>
            </w:r>
          </w:p>
        </w:tc>
        <w:tc>
          <w:tcPr>
            <w:tcW w:w="685" w:type="pct"/>
          </w:tcPr>
          <w:p w14:paraId="5747BA0E" w14:textId="77777777" w:rsidR="00AC0E89" w:rsidRPr="004972D1" w:rsidRDefault="00AC0E89" w:rsidP="00E16A4B">
            <w:pPr>
              <w:spacing w:before="60" w:after="60"/>
              <w:jc w:val="center"/>
              <w:rPr>
                <w:szCs w:val="26"/>
              </w:rPr>
            </w:pPr>
            <w:r w:rsidRPr="004972D1">
              <w:rPr>
                <w:szCs w:val="26"/>
              </w:rPr>
              <w:t>0.977</w:t>
            </w:r>
          </w:p>
        </w:tc>
        <w:tc>
          <w:tcPr>
            <w:tcW w:w="516" w:type="pct"/>
          </w:tcPr>
          <w:p w14:paraId="75B99E3F" w14:textId="77777777" w:rsidR="00AC0E89" w:rsidRPr="004972D1" w:rsidRDefault="00AC0E89" w:rsidP="00E16A4B">
            <w:pPr>
              <w:spacing w:before="60" w:after="60"/>
              <w:jc w:val="both"/>
              <w:rPr>
                <w:szCs w:val="26"/>
              </w:rPr>
            </w:pPr>
          </w:p>
        </w:tc>
      </w:tr>
      <w:tr w:rsidR="00AC0E89" w:rsidRPr="004972D1" w14:paraId="5424FD72" w14:textId="77777777" w:rsidTr="00E16A4B">
        <w:tc>
          <w:tcPr>
            <w:tcW w:w="382" w:type="pct"/>
          </w:tcPr>
          <w:p w14:paraId="226BB301" w14:textId="77777777" w:rsidR="00AC0E89" w:rsidRPr="004972D1" w:rsidRDefault="00AC0E89" w:rsidP="00E16A4B">
            <w:pPr>
              <w:spacing w:before="60" w:after="60"/>
              <w:jc w:val="center"/>
              <w:rPr>
                <w:szCs w:val="26"/>
              </w:rPr>
            </w:pPr>
            <w:r w:rsidRPr="004972D1">
              <w:rPr>
                <w:szCs w:val="26"/>
              </w:rPr>
              <w:t>17</w:t>
            </w:r>
          </w:p>
        </w:tc>
        <w:tc>
          <w:tcPr>
            <w:tcW w:w="1584" w:type="pct"/>
          </w:tcPr>
          <w:p w14:paraId="18BEE0D7" w14:textId="77777777" w:rsidR="00AC0E89" w:rsidRPr="004972D1" w:rsidRDefault="00AC0E89" w:rsidP="00E16A4B">
            <w:pPr>
              <w:spacing w:before="60" w:after="60"/>
              <w:jc w:val="both"/>
              <w:rPr>
                <w:szCs w:val="26"/>
              </w:rPr>
            </w:pPr>
            <w:r w:rsidRPr="004972D1">
              <w:rPr>
                <w:szCs w:val="26"/>
              </w:rPr>
              <w:t>Góc ma sát trong chế bị</w:t>
            </w:r>
          </w:p>
        </w:tc>
        <w:tc>
          <w:tcPr>
            <w:tcW w:w="459" w:type="pct"/>
          </w:tcPr>
          <w:p w14:paraId="6DC469C6" w14:textId="77777777" w:rsidR="00AC0E89" w:rsidRPr="004972D1" w:rsidRDefault="00AC0E89" w:rsidP="00E16A4B">
            <w:pPr>
              <w:spacing w:before="60" w:after="60"/>
              <w:jc w:val="center"/>
              <w:rPr>
                <w:szCs w:val="26"/>
              </w:rPr>
            </w:pPr>
            <w:r w:rsidRPr="004972D1">
              <w:rPr>
                <w:szCs w:val="26"/>
              </w:rPr>
              <w:sym w:font="Symbol" w:char="F06A"/>
            </w:r>
          </w:p>
        </w:tc>
        <w:tc>
          <w:tcPr>
            <w:tcW w:w="611" w:type="pct"/>
          </w:tcPr>
          <w:p w14:paraId="231AD0AF" w14:textId="77777777" w:rsidR="00AC0E89" w:rsidRPr="004972D1" w:rsidRDefault="00AC0E89" w:rsidP="00E16A4B">
            <w:pPr>
              <w:spacing w:before="60" w:after="60"/>
              <w:jc w:val="center"/>
              <w:rPr>
                <w:szCs w:val="26"/>
              </w:rPr>
            </w:pPr>
            <w:r w:rsidRPr="004972D1">
              <w:rPr>
                <w:szCs w:val="26"/>
              </w:rPr>
              <w:t>(o)</w:t>
            </w:r>
          </w:p>
        </w:tc>
        <w:tc>
          <w:tcPr>
            <w:tcW w:w="763" w:type="pct"/>
          </w:tcPr>
          <w:p w14:paraId="56C497E0" w14:textId="77777777" w:rsidR="00AC0E89" w:rsidRPr="004972D1" w:rsidRDefault="00AC0E89" w:rsidP="00E16A4B">
            <w:pPr>
              <w:spacing w:before="60" w:after="60"/>
              <w:jc w:val="center"/>
              <w:rPr>
                <w:szCs w:val="26"/>
              </w:rPr>
            </w:pPr>
            <w:r w:rsidRPr="004972D1">
              <w:rPr>
                <w:szCs w:val="26"/>
              </w:rPr>
              <w:t>23</w:t>
            </w:r>
          </w:p>
        </w:tc>
        <w:tc>
          <w:tcPr>
            <w:tcW w:w="685" w:type="pct"/>
          </w:tcPr>
          <w:p w14:paraId="4F033F18" w14:textId="77777777" w:rsidR="00AC0E89" w:rsidRPr="004972D1" w:rsidRDefault="00AC0E89" w:rsidP="00E16A4B">
            <w:pPr>
              <w:spacing w:before="60" w:after="60"/>
              <w:jc w:val="center"/>
              <w:rPr>
                <w:szCs w:val="26"/>
              </w:rPr>
            </w:pPr>
            <w:r w:rsidRPr="004972D1">
              <w:rPr>
                <w:szCs w:val="26"/>
              </w:rPr>
              <w:t>26</w:t>
            </w:r>
          </w:p>
        </w:tc>
        <w:tc>
          <w:tcPr>
            <w:tcW w:w="516" w:type="pct"/>
          </w:tcPr>
          <w:p w14:paraId="4A9869F0" w14:textId="77777777" w:rsidR="00AC0E89" w:rsidRPr="004972D1" w:rsidRDefault="00AC0E89" w:rsidP="00E16A4B">
            <w:pPr>
              <w:spacing w:before="60" w:after="60"/>
              <w:jc w:val="both"/>
              <w:rPr>
                <w:szCs w:val="26"/>
              </w:rPr>
            </w:pPr>
          </w:p>
        </w:tc>
      </w:tr>
      <w:tr w:rsidR="00AC0E89" w:rsidRPr="004972D1" w14:paraId="563B44D0" w14:textId="77777777" w:rsidTr="00E16A4B">
        <w:tc>
          <w:tcPr>
            <w:tcW w:w="382" w:type="pct"/>
          </w:tcPr>
          <w:p w14:paraId="2A1BCF6A" w14:textId="77777777" w:rsidR="00AC0E89" w:rsidRPr="004972D1" w:rsidRDefault="00AC0E89" w:rsidP="00E16A4B">
            <w:pPr>
              <w:spacing w:before="60" w:after="60"/>
              <w:jc w:val="center"/>
              <w:rPr>
                <w:szCs w:val="26"/>
              </w:rPr>
            </w:pPr>
            <w:r w:rsidRPr="004972D1">
              <w:rPr>
                <w:szCs w:val="26"/>
              </w:rPr>
              <w:t>18</w:t>
            </w:r>
          </w:p>
        </w:tc>
        <w:tc>
          <w:tcPr>
            <w:tcW w:w="1584" w:type="pct"/>
          </w:tcPr>
          <w:p w14:paraId="07F0D68D" w14:textId="77777777" w:rsidR="00AC0E89" w:rsidRPr="004972D1" w:rsidRDefault="00AC0E89" w:rsidP="00E16A4B">
            <w:pPr>
              <w:spacing w:before="60" w:after="60"/>
              <w:jc w:val="both"/>
              <w:rPr>
                <w:szCs w:val="26"/>
              </w:rPr>
            </w:pPr>
            <w:r w:rsidRPr="004972D1">
              <w:rPr>
                <w:szCs w:val="26"/>
              </w:rPr>
              <w:t xml:space="preserve">Lực dính kết chế bị </w:t>
            </w:r>
          </w:p>
        </w:tc>
        <w:tc>
          <w:tcPr>
            <w:tcW w:w="459" w:type="pct"/>
          </w:tcPr>
          <w:p w14:paraId="3D6385D0" w14:textId="77777777" w:rsidR="00AC0E89" w:rsidRPr="004972D1" w:rsidRDefault="00AC0E89" w:rsidP="00E16A4B">
            <w:pPr>
              <w:spacing w:before="60" w:after="60"/>
              <w:jc w:val="center"/>
              <w:rPr>
                <w:szCs w:val="26"/>
              </w:rPr>
            </w:pPr>
            <w:r w:rsidRPr="004972D1">
              <w:rPr>
                <w:szCs w:val="26"/>
              </w:rPr>
              <w:t>C</w:t>
            </w:r>
          </w:p>
        </w:tc>
        <w:tc>
          <w:tcPr>
            <w:tcW w:w="611" w:type="pct"/>
          </w:tcPr>
          <w:p w14:paraId="2E1144F2" w14:textId="77777777" w:rsidR="00AC0E89" w:rsidRPr="004972D1" w:rsidRDefault="00AC0E89" w:rsidP="00E16A4B">
            <w:pPr>
              <w:spacing w:before="60" w:after="60"/>
              <w:jc w:val="center"/>
              <w:rPr>
                <w:szCs w:val="26"/>
                <w:vertAlign w:val="superscript"/>
              </w:rPr>
            </w:pPr>
            <w:r w:rsidRPr="004972D1">
              <w:rPr>
                <w:szCs w:val="26"/>
              </w:rPr>
              <w:t>kG/cm</w:t>
            </w:r>
            <w:r w:rsidRPr="004972D1">
              <w:rPr>
                <w:szCs w:val="26"/>
                <w:vertAlign w:val="superscript"/>
              </w:rPr>
              <w:t>2</w:t>
            </w:r>
          </w:p>
        </w:tc>
        <w:tc>
          <w:tcPr>
            <w:tcW w:w="763" w:type="pct"/>
          </w:tcPr>
          <w:p w14:paraId="678EBD38" w14:textId="77777777" w:rsidR="00AC0E89" w:rsidRPr="004972D1" w:rsidRDefault="00AC0E89" w:rsidP="00E16A4B">
            <w:pPr>
              <w:spacing w:before="60" w:after="60"/>
              <w:jc w:val="center"/>
              <w:rPr>
                <w:szCs w:val="26"/>
              </w:rPr>
            </w:pPr>
            <w:r w:rsidRPr="004972D1">
              <w:rPr>
                <w:szCs w:val="26"/>
              </w:rPr>
              <w:t>0.45</w:t>
            </w:r>
          </w:p>
        </w:tc>
        <w:tc>
          <w:tcPr>
            <w:tcW w:w="685" w:type="pct"/>
          </w:tcPr>
          <w:p w14:paraId="69FE0E38" w14:textId="77777777" w:rsidR="00AC0E89" w:rsidRPr="004972D1" w:rsidRDefault="00AC0E89" w:rsidP="00E16A4B">
            <w:pPr>
              <w:spacing w:before="60" w:after="60"/>
              <w:jc w:val="center"/>
              <w:rPr>
                <w:szCs w:val="26"/>
              </w:rPr>
            </w:pPr>
            <w:r w:rsidRPr="004972D1">
              <w:rPr>
                <w:szCs w:val="26"/>
              </w:rPr>
              <w:t>0.45</w:t>
            </w:r>
          </w:p>
        </w:tc>
        <w:tc>
          <w:tcPr>
            <w:tcW w:w="516" w:type="pct"/>
          </w:tcPr>
          <w:p w14:paraId="5274645E" w14:textId="77777777" w:rsidR="00AC0E89" w:rsidRPr="004972D1" w:rsidRDefault="00AC0E89" w:rsidP="00E16A4B">
            <w:pPr>
              <w:spacing w:before="60" w:after="60"/>
              <w:jc w:val="both"/>
              <w:rPr>
                <w:szCs w:val="26"/>
              </w:rPr>
            </w:pPr>
          </w:p>
        </w:tc>
      </w:tr>
      <w:tr w:rsidR="00AC0E89" w:rsidRPr="004972D1" w14:paraId="7CA0DE63" w14:textId="77777777" w:rsidTr="00E16A4B">
        <w:trPr>
          <w:trHeight w:val="234"/>
        </w:trPr>
        <w:tc>
          <w:tcPr>
            <w:tcW w:w="382" w:type="pct"/>
          </w:tcPr>
          <w:p w14:paraId="3ACBB129" w14:textId="77777777" w:rsidR="00AC0E89" w:rsidRPr="004972D1" w:rsidRDefault="00AC0E89" w:rsidP="00E16A4B">
            <w:pPr>
              <w:spacing w:before="60" w:after="60"/>
              <w:jc w:val="center"/>
              <w:rPr>
                <w:szCs w:val="26"/>
              </w:rPr>
            </w:pPr>
            <w:r w:rsidRPr="004972D1">
              <w:rPr>
                <w:szCs w:val="26"/>
              </w:rPr>
              <w:t>19</w:t>
            </w:r>
          </w:p>
        </w:tc>
        <w:tc>
          <w:tcPr>
            <w:tcW w:w="1584" w:type="pct"/>
          </w:tcPr>
          <w:p w14:paraId="33584451" w14:textId="77777777" w:rsidR="00AC0E89" w:rsidRPr="004972D1" w:rsidRDefault="00AC0E89" w:rsidP="00E16A4B">
            <w:pPr>
              <w:spacing w:before="60" w:after="60"/>
              <w:jc w:val="both"/>
              <w:rPr>
                <w:szCs w:val="26"/>
              </w:rPr>
            </w:pPr>
            <w:r w:rsidRPr="004972D1">
              <w:rPr>
                <w:szCs w:val="26"/>
              </w:rPr>
              <w:t>Góc ma sát trong bão hòa</w:t>
            </w:r>
          </w:p>
        </w:tc>
        <w:tc>
          <w:tcPr>
            <w:tcW w:w="459" w:type="pct"/>
          </w:tcPr>
          <w:p w14:paraId="5C41A9C5" w14:textId="77777777" w:rsidR="00AC0E89" w:rsidRPr="004972D1" w:rsidRDefault="00AC0E89" w:rsidP="00E16A4B">
            <w:pPr>
              <w:spacing w:before="60" w:after="60"/>
              <w:jc w:val="center"/>
              <w:rPr>
                <w:szCs w:val="26"/>
                <w:vertAlign w:val="subscript"/>
              </w:rPr>
            </w:pPr>
            <w:r w:rsidRPr="004972D1">
              <w:rPr>
                <w:szCs w:val="26"/>
              </w:rPr>
              <w:sym w:font="Symbol" w:char="F06A"/>
            </w:r>
            <w:r w:rsidRPr="004972D1">
              <w:rPr>
                <w:szCs w:val="26"/>
                <w:vertAlign w:val="subscript"/>
              </w:rPr>
              <w:t>bh</w:t>
            </w:r>
          </w:p>
        </w:tc>
        <w:tc>
          <w:tcPr>
            <w:tcW w:w="611" w:type="pct"/>
          </w:tcPr>
          <w:p w14:paraId="5E1ADC4E" w14:textId="77777777" w:rsidR="00AC0E89" w:rsidRPr="004972D1" w:rsidRDefault="00AC0E89" w:rsidP="00E16A4B">
            <w:pPr>
              <w:spacing w:before="60" w:after="60"/>
              <w:jc w:val="center"/>
              <w:rPr>
                <w:szCs w:val="26"/>
              </w:rPr>
            </w:pPr>
            <w:r w:rsidRPr="004972D1">
              <w:rPr>
                <w:szCs w:val="26"/>
              </w:rPr>
              <w:t>(o)</w:t>
            </w:r>
          </w:p>
        </w:tc>
        <w:tc>
          <w:tcPr>
            <w:tcW w:w="763" w:type="pct"/>
          </w:tcPr>
          <w:p w14:paraId="47829233" w14:textId="77777777" w:rsidR="00AC0E89" w:rsidRPr="004972D1" w:rsidRDefault="00AC0E89" w:rsidP="00E16A4B">
            <w:pPr>
              <w:spacing w:before="60" w:after="60"/>
              <w:jc w:val="center"/>
              <w:rPr>
                <w:szCs w:val="26"/>
              </w:rPr>
            </w:pPr>
            <w:r w:rsidRPr="004972D1">
              <w:rPr>
                <w:szCs w:val="26"/>
              </w:rPr>
              <w:t>20</w:t>
            </w:r>
          </w:p>
        </w:tc>
        <w:tc>
          <w:tcPr>
            <w:tcW w:w="685" w:type="pct"/>
          </w:tcPr>
          <w:p w14:paraId="772F7DA6" w14:textId="77777777" w:rsidR="00AC0E89" w:rsidRPr="004972D1" w:rsidRDefault="00AC0E89" w:rsidP="00E16A4B">
            <w:pPr>
              <w:spacing w:before="60" w:after="60"/>
              <w:jc w:val="center"/>
              <w:rPr>
                <w:szCs w:val="26"/>
              </w:rPr>
            </w:pPr>
            <w:r w:rsidRPr="004972D1">
              <w:rPr>
                <w:szCs w:val="26"/>
              </w:rPr>
              <w:t>23</w:t>
            </w:r>
          </w:p>
        </w:tc>
        <w:tc>
          <w:tcPr>
            <w:tcW w:w="516" w:type="pct"/>
          </w:tcPr>
          <w:p w14:paraId="73F44250" w14:textId="77777777" w:rsidR="00AC0E89" w:rsidRPr="004972D1" w:rsidRDefault="00AC0E89" w:rsidP="00E16A4B">
            <w:pPr>
              <w:spacing w:before="60" w:after="60"/>
              <w:jc w:val="both"/>
              <w:rPr>
                <w:szCs w:val="26"/>
              </w:rPr>
            </w:pPr>
          </w:p>
        </w:tc>
      </w:tr>
      <w:tr w:rsidR="00AC0E89" w:rsidRPr="004972D1" w14:paraId="0038EE57" w14:textId="77777777" w:rsidTr="00E16A4B">
        <w:trPr>
          <w:trHeight w:val="383"/>
        </w:trPr>
        <w:tc>
          <w:tcPr>
            <w:tcW w:w="382" w:type="pct"/>
          </w:tcPr>
          <w:p w14:paraId="42806863" w14:textId="77777777" w:rsidR="00AC0E89" w:rsidRPr="004972D1" w:rsidRDefault="00AC0E89" w:rsidP="00E16A4B">
            <w:pPr>
              <w:spacing w:before="60" w:after="60"/>
              <w:jc w:val="center"/>
              <w:rPr>
                <w:szCs w:val="26"/>
              </w:rPr>
            </w:pPr>
            <w:r w:rsidRPr="004972D1">
              <w:rPr>
                <w:szCs w:val="26"/>
              </w:rPr>
              <w:lastRenderedPageBreak/>
              <w:t>20</w:t>
            </w:r>
          </w:p>
        </w:tc>
        <w:tc>
          <w:tcPr>
            <w:tcW w:w="1584" w:type="pct"/>
          </w:tcPr>
          <w:p w14:paraId="53317182" w14:textId="77777777" w:rsidR="00AC0E89" w:rsidRPr="004972D1" w:rsidRDefault="00AC0E89" w:rsidP="00E16A4B">
            <w:pPr>
              <w:spacing w:before="60" w:after="60"/>
              <w:jc w:val="both"/>
              <w:rPr>
                <w:szCs w:val="26"/>
              </w:rPr>
            </w:pPr>
            <w:r w:rsidRPr="004972D1">
              <w:rPr>
                <w:szCs w:val="26"/>
              </w:rPr>
              <w:t>Lực dính kết bão hòa</w:t>
            </w:r>
          </w:p>
        </w:tc>
        <w:tc>
          <w:tcPr>
            <w:tcW w:w="459" w:type="pct"/>
          </w:tcPr>
          <w:p w14:paraId="2ADC765F" w14:textId="77777777" w:rsidR="00AC0E89" w:rsidRPr="004972D1" w:rsidRDefault="00AC0E89" w:rsidP="00E16A4B">
            <w:pPr>
              <w:spacing w:before="60" w:after="60"/>
              <w:jc w:val="center"/>
              <w:rPr>
                <w:szCs w:val="26"/>
                <w:vertAlign w:val="subscript"/>
              </w:rPr>
            </w:pPr>
            <w:r w:rsidRPr="004972D1">
              <w:rPr>
                <w:szCs w:val="26"/>
              </w:rPr>
              <w:t>C</w:t>
            </w:r>
            <w:r w:rsidRPr="004972D1">
              <w:rPr>
                <w:szCs w:val="26"/>
                <w:vertAlign w:val="subscript"/>
              </w:rPr>
              <w:t>bh</w:t>
            </w:r>
          </w:p>
        </w:tc>
        <w:tc>
          <w:tcPr>
            <w:tcW w:w="611" w:type="pct"/>
          </w:tcPr>
          <w:p w14:paraId="66B5F4CC" w14:textId="77777777" w:rsidR="00AC0E89" w:rsidRPr="004972D1" w:rsidRDefault="00AC0E89" w:rsidP="00E16A4B">
            <w:pPr>
              <w:spacing w:before="60" w:after="60"/>
              <w:jc w:val="center"/>
              <w:rPr>
                <w:szCs w:val="26"/>
                <w:vertAlign w:val="superscript"/>
              </w:rPr>
            </w:pPr>
            <w:r w:rsidRPr="004972D1">
              <w:rPr>
                <w:szCs w:val="26"/>
              </w:rPr>
              <w:t>kG/cm</w:t>
            </w:r>
            <w:r w:rsidRPr="004972D1">
              <w:rPr>
                <w:szCs w:val="26"/>
                <w:vertAlign w:val="superscript"/>
              </w:rPr>
              <w:t>2</w:t>
            </w:r>
          </w:p>
        </w:tc>
        <w:tc>
          <w:tcPr>
            <w:tcW w:w="763" w:type="pct"/>
          </w:tcPr>
          <w:p w14:paraId="6D7D3197" w14:textId="77777777" w:rsidR="00AC0E89" w:rsidRPr="004972D1" w:rsidRDefault="00AC0E89" w:rsidP="00E16A4B">
            <w:pPr>
              <w:spacing w:before="60" w:after="60"/>
              <w:jc w:val="center"/>
              <w:rPr>
                <w:szCs w:val="26"/>
              </w:rPr>
            </w:pPr>
            <w:r w:rsidRPr="004972D1">
              <w:rPr>
                <w:szCs w:val="26"/>
              </w:rPr>
              <w:t>0.33</w:t>
            </w:r>
          </w:p>
        </w:tc>
        <w:tc>
          <w:tcPr>
            <w:tcW w:w="685" w:type="pct"/>
          </w:tcPr>
          <w:p w14:paraId="76E454E1" w14:textId="77777777" w:rsidR="00AC0E89" w:rsidRPr="004972D1" w:rsidRDefault="00AC0E89" w:rsidP="00E16A4B">
            <w:pPr>
              <w:spacing w:before="60" w:after="60"/>
              <w:jc w:val="center"/>
              <w:rPr>
                <w:szCs w:val="26"/>
              </w:rPr>
            </w:pPr>
            <w:r w:rsidRPr="004972D1">
              <w:rPr>
                <w:szCs w:val="26"/>
              </w:rPr>
              <w:t>0.39</w:t>
            </w:r>
          </w:p>
        </w:tc>
        <w:tc>
          <w:tcPr>
            <w:tcW w:w="516" w:type="pct"/>
          </w:tcPr>
          <w:p w14:paraId="309932A7" w14:textId="77777777" w:rsidR="00AC0E89" w:rsidRPr="004972D1" w:rsidRDefault="00AC0E89" w:rsidP="00E16A4B">
            <w:pPr>
              <w:spacing w:before="60" w:after="60"/>
              <w:jc w:val="both"/>
              <w:rPr>
                <w:szCs w:val="26"/>
              </w:rPr>
            </w:pPr>
          </w:p>
        </w:tc>
      </w:tr>
      <w:tr w:rsidR="00AC0E89" w:rsidRPr="004972D1" w14:paraId="1C3D9A1C" w14:textId="77777777" w:rsidTr="00E16A4B">
        <w:trPr>
          <w:trHeight w:val="350"/>
        </w:trPr>
        <w:tc>
          <w:tcPr>
            <w:tcW w:w="382" w:type="pct"/>
          </w:tcPr>
          <w:p w14:paraId="231C1F87" w14:textId="77777777" w:rsidR="00AC0E89" w:rsidRPr="004972D1" w:rsidRDefault="00AC0E89" w:rsidP="00E16A4B">
            <w:pPr>
              <w:spacing w:before="60" w:after="60"/>
              <w:jc w:val="center"/>
              <w:rPr>
                <w:szCs w:val="26"/>
              </w:rPr>
            </w:pPr>
            <w:r w:rsidRPr="004972D1">
              <w:rPr>
                <w:szCs w:val="26"/>
              </w:rPr>
              <w:t>21</w:t>
            </w:r>
          </w:p>
        </w:tc>
        <w:tc>
          <w:tcPr>
            <w:tcW w:w="1584" w:type="pct"/>
          </w:tcPr>
          <w:p w14:paraId="08F2400F" w14:textId="77777777" w:rsidR="00AC0E89" w:rsidRPr="004972D1" w:rsidRDefault="00AC0E89" w:rsidP="00E16A4B">
            <w:pPr>
              <w:spacing w:before="60" w:after="60"/>
              <w:jc w:val="both"/>
              <w:rPr>
                <w:szCs w:val="26"/>
              </w:rPr>
            </w:pPr>
            <w:r w:rsidRPr="004972D1">
              <w:rPr>
                <w:szCs w:val="26"/>
              </w:rPr>
              <w:t>Hệ số nén lún bão hòa</w:t>
            </w:r>
          </w:p>
        </w:tc>
        <w:tc>
          <w:tcPr>
            <w:tcW w:w="459" w:type="pct"/>
          </w:tcPr>
          <w:p w14:paraId="50904249" w14:textId="77777777" w:rsidR="00AC0E89" w:rsidRPr="004972D1" w:rsidRDefault="00AC0E89" w:rsidP="00E16A4B">
            <w:pPr>
              <w:spacing w:before="60" w:after="60"/>
              <w:jc w:val="center"/>
              <w:rPr>
                <w:szCs w:val="26"/>
                <w:vertAlign w:val="subscript"/>
              </w:rPr>
            </w:pPr>
            <w:r w:rsidRPr="004972D1">
              <w:rPr>
                <w:szCs w:val="26"/>
              </w:rPr>
              <w:t>a</w:t>
            </w:r>
            <w:r w:rsidRPr="004972D1">
              <w:rPr>
                <w:szCs w:val="26"/>
                <w:vertAlign w:val="subscript"/>
              </w:rPr>
              <w:t>bh</w:t>
            </w:r>
          </w:p>
        </w:tc>
        <w:tc>
          <w:tcPr>
            <w:tcW w:w="611" w:type="pct"/>
          </w:tcPr>
          <w:p w14:paraId="494BC542" w14:textId="77777777" w:rsidR="00AC0E89" w:rsidRPr="004972D1" w:rsidRDefault="00AC0E89" w:rsidP="00E16A4B">
            <w:pPr>
              <w:spacing w:before="60" w:after="60"/>
              <w:jc w:val="center"/>
              <w:rPr>
                <w:szCs w:val="26"/>
                <w:vertAlign w:val="superscript"/>
              </w:rPr>
            </w:pPr>
            <w:r w:rsidRPr="004972D1">
              <w:rPr>
                <w:szCs w:val="26"/>
              </w:rPr>
              <w:t>kPa</w:t>
            </w:r>
            <w:r w:rsidRPr="004972D1">
              <w:rPr>
                <w:szCs w:val="26"/>
                <w:vertAlign w:val="superscript"/>
              </w:rPr>
              <w:t>-1</w:t>
            </w:r>
          </w:p>
        </w:tc>
        <w:tc>
          <w:tcPr>
            <w:tcW w:w="763" w:type="pct"/>
          </w:tcPr>
          <w:p w14:paraId="7ADB4D8A" w14:textId="77777777" w:rsidR="00AC0E89" w:rsidRPr="004972D1" w:rsidRDefault="00AC0E89" w:rsidP="00E16A4B">
            <w:pPr>
              <w:spacing w:before="60" w:after="60"/>
              <w:jc w:val="center"/>
              <w:rPr>
                <w:szCs w:val="26"/>
              </w:rPr>
            </w:pPr>
            <w:r w:rsidRPr="004972D1">
              <w:rPr>
                <w:szCs w:val="26"/>
              </w:rPr>
              <w:t>3.456</w:t>
            </w:r>
          </w:p>
        </w:tc>
        <w:tc>
          <w:tcPr>
            <w:tcW w:w="685" w:type="pct"/>
          </w:tcPr>
          <w:p w14:paraId="4A3A9BCC" w14:textId="77777777" w:rsidR="00AC0E89" w:rsidRPr="004972D1" w:rsidRDefault="00AC0E89" w:rsidP="00E16A4B">
            <w:pPr>
              <w:spacing w:before="60" w:after="60"/>
              <w:jc w:val="center"/>
              <w:rPr>
                <w:szCs w:val="26"/>
              </w:rPr>
            </w:pPr>
            <w:r w:rsidRPr="004972D1">
              <w:rPr>
                <w:szCs w:val="26"/>
              </w:rPr>
              <w:t>1.147</w:t>
            </w:r>
          </w:p>
        </w:tc>
        <w:tc>
          <w:tcPr>
            <w:tcW w:w="516" w:type="pct"/>
          </w:tcPr>
          <w:p w14:paraId="4577B3E8" w14:textId="77777777" w:rsidR="00AC0E89" w:rsidRPr="004972D1" w:rsidRDefault="00AC0E89" w:rsidP="00E16A4B">
            <w:pPr>
              <w:spacing w:before="60" w:after="60"/>
              <w:jc w:val="both"/>
              <w:rPr>
                <w:szCs w:val="26"/>
              </w:rPr>
            </w:pPr>
          </w:p>
        </w:tc>
      </w:tr>
      <w:tr w:rsidR="00AC0E89" w:rsidRPr="004972D1" w14:paraId="527316EC" w14:textId="77777777" w:rsidTr="00E16A4B">
        <w:trPr>
          <w:trHeight w:val="346"/>
        </w:trPr>
        <w:tc>
          <w:tcPr>
            <w:tcW w:w="382" w:type="pct"/>
          </w:tcPr>
          <w:p w14:paraId="024DDAF3" w14:textId="77777777" w:rsidR="00AC0E89" w:rsidRPr="004972D1" w:rsidRDefault="00AC0E89" w:rsidP="00E16A4B">
            <w:pPr>
              <w:spacing w:before="60" w:after="60"/>
              <w:jc w:val="center"/>
              <w:rPr>
                <w:szCs w:val="26"/>
              </w:rPr>
            </w:pPr>
            <w:r w:rsidRPr="004972D1">
              <w:rPr>
                <w:szCs w:val="26"/>
              </w:rPr>
              <w:t>22</w:t>
            </w:r>
          </w:p>
        </w:tc>
        <w:tc>
          <w:tcPr>
            <w:tcW w:w="1584" w:type="pct"/>
          </w:tcPr>
          <w:p w14:paraId="7FD54748" w14:textId="77777777" w:rsidR="00AC0E89" w:rsidRPr="004972D1" w:rsidRDefault="00AC0E89" w:rsidP="00E16A4B">
            <w:pPr>
              <w:spacing w:before="60" w:after="60"/>
              <w:jc w:val="both"/>
              <w:rPr>
                <w:szCs w:val="26"/>
              </w:rPr>
            </w:pPr>
            <w:r w:rsidRPr="004972D1">
              <w:rPr>
                <w:szCs w:val="26"/>
              </w:rPr>
              <w:t>Hệ số thấm thẳng đứng</w:t>
            </w:r>
          </w:p>
        </w:tc>
        <w:tc>
          <w:tcPr>
            <w:tcW w:w="459" w:type="pct"/>
          </w:tcPr>
          <w:p w14:paraId="341C9F67" w14:textId="77777777" w:rsidR="00AC0E89" w:rsidRPr="004972D1" w:rsidRDefault="00AC0E89" w:rsidP="00E16A4B">
            <w:pPr>
              <w:spacing w:before="60" w:after="60"/>
              <w:jc w:val="center"/>
              <w:rPr>
                <w:szCs w:val="26"/>
              </w:rPr>
            </w:pPr>
            <w:r w:rsidRPr="004972D1">
              <w:rPr>
                <w:szCs w:val="26"/>
              </w:rPr>
              <w:t>K</w:t>
            </w:r>
          </w:p>
        </w:tc>
        <w:tc>
          <w:tcPr>
            <w:tcW w:w="611" w:type="pct"/>
          </w:tcPr>
          <w:p w14:paraId="491C01C4" w14:textId="77777777" w:rsidR="00AC0E89" w:rsidRPr="004972D1" w:rsidRDefault="00AC0E89" w:rsidP="00E16A4B">
            <w:pPr>
              <w:spacing w:before="60" w:after="60"/>
              <w:jc w:val="center"/>
              <w:rPr>
                <w:szCs w:val="26"/>
              </w:rPr>
            </w:pPr>
            <w:r w:rsidRPr="004972D1">
              <w:rPr>
                <w:szCs w:val="26"/>
              </w:rPr>
              <w:t>cm/s</w:t>
            </w:r>
          </w:p>
        </w:tc>
        <w:tc>
          <w:tcPr>
            <w:tcW w:w="763" w:type="pct"/>
          </w:tcPr>
          <w:p w14:paraId="527CA3C1" w14:textId="77777777" w:rsidR="00AC0E89" w:rsidRPr="004972D1" w:rsidRDefault="00AC0E89" w:rsidP="00E16A4B">
            <w:pPr>
              <w:spacing w:before="60" w:after="60"/>
              <w:jc w:val="center"/>
              <w:rPr>
                <w:szCs w:val="26"/>
                <w:vertAlign w:val="superscript"/>
              </w:rPr>
            </w:pPr>
            <w:r w:rsidRPr="004972D1">
              <w:rPr>
                <w:szCs w:val="26"/>
              </w:rPr>
              <w:t>2.82x10</w:t>
            </w:r>
            <w:r w:rsidRPr="004972D1">
              <w:rPr>
                <w:szCs w:val="26"/>
                <w:vertAlign w:val="superscript"/>
              </w:rPr>
              <w:t>-5</w:t>
            </w:r>
          </w:p>
        </w:tc>
        <w:tc>
          <w:tcPr>
            <w:tcW w:w="685" w:type="pct"/>
          </w:tcPr>
          <w:p w14:paraId="12A2FE01" w14:textId="77777777" w:rsidR="00AC0E89" w:rsidRPr="004972D1" w:rsidRDefault="00AC0E89" w:rsidP="00E16A4B">
            <w:pPr>
              <w:spacing w:before="60" w:after="60"/>
              <w:jc w:val="center"/>
              <w:rPr>
                <w:szCs w:val="26"/>
              </w:rPr>
            </w:pPr>
            <w:r w:rsidRPr="004972D1">
              <w:rPr>
                <w:szCs w:val="26"/>
              </w:rPr>
              <w:t>2.36x10</w:t>
            </w:r>
            <w:r w:rsidRPr="004972D1">
              <w:rPr>
                <w:szCs w:val="26"/>
                <w:vertAlign w:val="superscript"/>
              </w:rPr>
              <w:t>-5</w:t>
            </w:r>
          </w:p>
        </w:tc>
        <w:tc>
          <w:tcPr>
            <w:tcW w:w="516" w:type="pct"/>
          </w:tcPr>
          <w:p w14:paraId="11F72C81" w14:textId="77777777" w:rsidR="00AC0E89" w:rsidRPr="004972D1" w:rsidRDefault="00AC0E89" w:rsidP="00E16A4B">
            <w:pPr>
              <w:spacing w:before="60" w:after="60"/>
              <w:jc w:val="both"/>
              <w:rPr>
                <w:szCs w:val="26"/>
              </w:rPr>
            </w:pPr>
          </w:p>
        </w:tc>
      </w:tr>
      <w:tr w:rsidR="00AC0E89" w:rsidRPr="004972D1" w14:paraId="7AFF5149" w14:textId="77777777" w:rsidTr="00E16A4B">
        <w:trPr>
          <w:trHeight w:val="346"/>
        </w:trPr>
        <w:tc>
          <w:tcPr>
            <w:tcW w:w="382" w:type="pct"/>
          </w:tcPr>
          <w:p w14:paraId="24432F35" w14:textId="77777777" w:rsidR="00AC0E89" w:rsidRPr="004972D1" w:rsidRDefault="00AC0E89" w:rsidP="00E16A4B">
            <w:pPr>
              <w:spacing w:before="60" w:after="60"/>
              <w:jc w:val="center"/>
              <w:rPr>
                <w:szCs w:val="26"/>
              </w:rPr>
            </w:pPr>
            <w:r w:rsidRPr="004972D1">
              <w:rPr>
                <w:szCs w:val="26"/>
              </w:rPr>
              <w:t>23</w:t>
            </w:r>
          </w:p>
        </w:tc>
        <w:tc>
          <w:tcPr>
            <w:tcW w:w="1584" w:type="pct"/>
          </w:tcPr>
          <w:p w14:paraId="4076C511" w14:textId="77777777" w:rsidR="00AC0E89" w:rsidRPr="004972D1" w:rsidRDefault="00AC0E89" w:rsidP="00E16A4B">
            <w:pPr>
              <w:spacing w:before="60" w:after="60"/>
              <w:jc w:val="both"/>
              <w:rPr>
                <w:szCs w:val="26"/>
              </w:rPr>
            </w:pPr>
            <w:r w:rsidRPr="004972D1">
              <w:rPr>
                <w:szCs w:val="26"/>
              </w:rPr>
              <w:t>Độ tan rã (%/thời gian)</w:t>
            </w:r>
          </w:p>
        </w:tc>
        <w:tc>
          <w:tcPr>
            <w:tcW w:w="459" w:type="pct"/>
          </w:tcPr>
          <w:p w14:paraId="2772FB96" w14:textId="77777777" w:rsidR="00AC0E89" w:rsidRPr="004972D1" w:rsidRDefault="00AC0E89" w:rsidP="00E16A4B">
            <w:pPr>
              <w:spacing w:before="60" w:after="60"/>
              <w:jc w:val="center"/>
              <w:rPr>
                <w:szCs w:val="26"/>
              </w:rPr>
            </w:pPr>
          </w:p>
        </w:tc>
        <w:tc>
          <w:tcPr>
            <w:tcW w:w="611" w:type="pct"/>
          </w:tcPr>
          <w:p w14:paraId="012A7E3E" w14:textId="77777777" w:rsidR="00AC0E89" w:rsidRPr="004972D1" w:rsidRDefault="00AC0E89" w:rsidP="00E16A4B">
            <w:pPr>
              <w:spacing w:before="60" w:after="60"/>
              <w:jc w:val="center"/>
              <w:rPr>
                <w:szCs w:val="26"/>
              </w:rPr>
            </w:pPr>
            <w:r w:rsidRPr="004972D1">
              <w:rPr>
                <w:szCs w:val="26"/>
              </w:rPr>
              <w:t>%</w:t>
            </w:r>
          </w:p>
        </w:tc>
        <w:tc>
          <w:tcPr>
            <w:tcW w:w="763" w:type="pct"/>
          </w:tcPr>
          <w:p w14:paraId="5639AE58" w14:textId="77777777" w:rsidR="00AC0E89" w:rsidRPr="004972D1" w:rsidRDefault="00AC0E89" w:rsidP="00E16A4B">
            <w:pPr>
              <w:spacing w:before="60" w:after="60"/>
              <w:jc w:val="center"/>
              <w:rPr>
                <w:szCs w:val="26"/>
                <w:vertAlign w:val="superscript"/>
              </w:rPr>
            </w:pPr>
            <w:r w:rsidRPr="004972D1">
              <w:rPr>
                <w:szCs w:val="26"/>
              </w:rPr>
              <w:t>100/10’</w:t>
            </w:r>
          </w:p>
        </w:tc>
        <w:tc>
          <w:tcPr>
            <w:tcW w:w="685" w:type="pct"/>
          </w:tcPr>
          <w:p w14:paraId="7DE24B0B" w14:textId="77777777" w:rsidR="00AC0E89" w:rsidRPr="004972D1" w:rsidRDefault="00AC0E89" w:rsidP="00E16A4B">
            <w:pPr>
              <w:spacing w:before="60" w:after="60"/>
              <w:jc w:val="center"/>
              <w:rPr>
                <w:szCs w:val="26"/>
              </w:rPr>
            </w:pPr>
            <w:r w:rsidRPr="004972D1">
              <w:rPr>
                <w:szCs w:val="26"/>
              </w:rPr>
              <w:t>80/24h</w:t>
            </w:r>
          </w:p>
        </w:tc>
        <w:tc>
          <w:tcPr>
            <w:tcW w:w="516" w:type="pct"/>
          </w:tcPr>
          <w:p w14:paraId="6D65F1EF" w14:textId="77777777" w:rsidR="00AC0E89" w:rsidRPr="004972D1" w:rsidRDefault="00AC0E89" w:rsidP="00E16A4B">
            <w:pPr>
              <w:spacing w:before="60" w:after="60"/>
              <w:jc w:val="both"/>
              <w:rPr>
                <w:szCs w:val="26"/>
              </w:rPr>
            </w:pPr>
          </w:p>
        </w:tc>
      </w:tr>
      <w:tr w:rsidR="00AC0E89" w:rsidRPr="004972D1" w14:paraId="5B19C934" w14:textId="77777777" w:rsidTr="00E16A4B">
        <w:trPr>
          <w:trHeight w:val="346"/>
        </w:trPr>
        <w:tc>
          <w:tcPr>
            <w:tcW w:w="382" w:type="pct"/>
          </w:tcPr>
          <w:p w14:paraId="2FDE5A47" w14:textId="77777777" w:rsidR="00AC0E89" w:rsidRPr="004972D1" w:rsidRDefault="00AC0E89" w:rsidP="00E16A4B">
            <w:pPr>
              <w:spacing w:before="60" w:after="60"/>
              <w:jc w:val="center"/>
              <w:rPr>
                <w:szCs w:val="26"/>
              </w:rPr>
            </w:pPr>
            <w:r w:rsidRPr="004972D1">
              <w:rPr>
                <w:szCs w:val="26"/>
              </w:rPr>
              <w:t>24</w:t>
            </w:r>
          </w:p>
        </w:tc>
        <w:tc>
          <w:tcPr>
            <w:tcW w:w="1584" w:type="pct"/>
          </w:tcPr>
          <w:p w14:paraId="003A19E8" w14:textId="77777777" w:rsidR="00AC0E89" w:rsidRPr="004972D1" w:rsidRDefault="00AC0E89" w:rsidP="00E16A4B">
            <w:pPr>
              <w:spacing w:before="60" w:after="60"/>
              <w:jc w:val="both"/>
              <w:rPr>
                <w:szCs w:val="26"/>
              </w:rPr>
            </w:pPr>
            <w:r w:rsidRPr="004972D1">
              <w:rPr>
                <w:szCs w:val="26"/>
              </w:rPr>
              <w:t>Độ trương nở</w:t>
            </w:r>
          </w:p>
        </w:tc>
        <w:tc>
          <w:tcPr>
            <w:tcW w:w="459" w:type="pct"/>
          </w:tcPr>
          <w:p w14:paraId="50009107" w14:textId="77777777" w:rsidR="00AC0E89" w:rsidRPr="004972D1" w:rsidRDefault="00AC0E89" w:rsidP="00E16A4B">
            <w:pPr>
              <w:spacing w:before="60" w:after="60"/>
              <w:jc w:val="center"/>
              <w:rPr>
                <w:szCs w:val="26"/>
              </w:rPr>
            </w:pPr>
          </w:p>
        </w:tc>
        <w:tc>
          <w:tcPr>
            <w:tcW w:w="611" w:type="pct"/>
          </w:tcPr>
          <w:p w14:paraId="40C898C7" w14:textId="77777777" w:rsidR="00AC0E89" w:rsidRPr="004972D1" w:rsidRDefault="00AC0E89" w:rsidP="00E16A4B">
            <w:pPr>
              <w:spacing w:before="60" w:after="60"/>
              <w:jc w:val="center"/>
              <w:rPr>
                <w:szCs w:val="26"/>
              </w:rPr>
            </w:pPr>
            <w:r w:rsidRPr="004972D1">
              <w:rPr>
                <w:szCs w:val="26"/>
              </w:rPr>
              <w:t>%</w:t>
            </w:r>
          </w:p>
        </w:tc>
        <w:tc>
          <w:tcPr>
            <w:tcW w:w="763" w:type="pct"/>
          </w:tcPr>
          <w:p w14:paraId="6A99ED59" w14:textId="77777777" w:rsidR="00AC0E89" w:rsidRPr="004972D1" w:rsidRDefault="00AC0E89" w:rsidP="00E16A4B">
            <w:pPr>
              <w:spacing w:before="60" w:after="60"/>
              <w:jc w:val="center"/>
              <w:rPr>
                <w:szCs w:val="26"/>
              </w:rPr>
            </w:pPr>
            <w:r w:rsidRPr="004972D1">
              <w:rPr>
                <w:szCs w:val="26"/>
              </w:rPr>
              <w:t>3.6</w:t>
            </w:r>
          </w:p>
        </w:tc>
        <w:tc>
          <w:tcPr>
            <w:tcW w:w="685" w:type="pct"/>
          </w:tcPr>
          <w:p w14:paraId="2E334E1E" w14:textId="77777777" w:rsidR="00AC0E89" w:rsidRPr="004972D1" w:rsidRDefault="00AC0E89" w:rsidP="00E16A4B">
            <w:pPr>
              <w:spacing w:before="60" w:after="60"/>
              <w:jc w:val="center"/>
              <w:rPr>
                <w:szCs w:val="26"/>
              </w:rPr>
            </w:pPr>
            <w:r w:rsidRPr="004972D1">
              <w:rPr>
                <w:szCs w:val="26"/>
              </w:rPr>
              <w:t>0.9</w:t>
            </w:r>
          </w:p>
        </w:tc>
        <w:tc>
          <w:tcPr>
            <w:tcW w:w="516" w:type="pct"/>
          </w:tcPr>
          <w:p w14:paraId="0148A620" w14:textId="77777777" w:rsidR="00AC0E89" w:rsidRPr="004972D1" w:rsidRDefault="00AC0E89" w:rsidP="00E16A4B">
            <w:pPr>
              <w:spacing w:before="60" w:after="60"/>
              <w:jc w:val="both"/>
              <w:rPr>
                <w:szCs w:val="26"/>
              </w:rPr>
            </w:pPr>
          </w:p>
        </w:tc>
      </w:tr>
      <w:tr w:rsidR="00AC0E89" w:rsidRPr="004972D1" w14:paraId="0EEA9BAA" w14:textId="77777777" w:rsidTr="00E16A4B">
        <w:trPr>
          <w:trHeight w:val="346"/>
        </w:trPr>
        <w:tc>
          <w:tcPr>
            <w:tcW w:w="382" w:type="pct"/>
          </w:tcPr>
          <w:p w14:paraId="0748B6D9" w14:textId="77777777" w:rsidR="00AC0E89" w:rsidRPr="004972D1" w:rsidRDefault="00AC0E89" w:rsidP="00E16A4B">
            <w:pPr>
              <w:spacing w:before="60" w:after="60"/>
              <w:jc w:val="center"/>
              <w:rPr>
                <w:szCs w:val="26"/>
              </w:rPr>
            </w:pPr>
            <w:r w:rsidRPr="004972D1">
              <w:rPr>
                <w:szCs w:val="26"/>
              </w:rPr>
              <w:t>25</w:t>
            </w:r>
          </w:p>
        </w:tc>
        <w:tc>
          <w:tcPr>
            <w:tcW w:w="1584" w:type="pct"/>
          </w:tcPr>
          <w:p w14:paraId="0B9B5171" w14:textId="77777777" w:rsidR="00AC0E89" w:rsidRPr="004972D1" w:rsidRDefault="00AC0E89" w:rsidP="00E16A4B">
            <w:pPr>
              <w:spacing w:before="60" w:after="60"/>
              <w:jc w:val="both"/>
              <w:rPr>
                <w:szCs w:val="26"/>
              </w:rPr>
            </w:pPr>
            <w:r w:rsidRPr="004972D1">
              <w:rPr>
                <w:szCs w:val="26"/>
              </w:rPr>
              <w:t>Hàm lượng hữu cơ</w:t>
            </w:r>
          </w:p>
        </w:tc>
        <w:tc>
          <w:tcPr>
            <w:tcW w:w="459" w:type="pct"/>
          </w:tcPr>
          <w:p w14:paraId="60900EC7" w14:textId="77777777" w:rsidR="00AC0E89" w:rsidRPr="004972D1" w:rsidRDefault="00AC0E89" w:rsidP="00E16A4B">
            <w:pPr>
              <w:spacing w:before="60" w:after="60"/>
              <w:jc w:val="center"/>
              <w:rPr>
                <w:szCs w:val="26"/>
              </w:rPr>
            </w:pPr>
          </w:p>
        </w:tc>
        <w:tc>
          <w:tcPr>
            <w:tcW w:w="611" w:type="pct"/>
          </w:tcPr>
          <w:p w14:paraId="1193C103" w14:textId="77777777" w:rsidR="00AC0E89" w:rsidRPr="004972D1" w:rsidRDefault="00AC0E89" w:rsidP="00E16A4B">
            <w:pPr>
              <w:spacing w:before="60" w:after="60"/>
              <w:jc w:val="center"/>
              <w:rPr>
                <w:szCs w:val="26"/>
              </w:rPr>
            </w:pPr>
            <w:r w:rsidRPr="004972D1">
              <w:rPr>
                <w:szCs w:val="26"/>
              </w:rPr>
              <w:t>%</w:t>
            </w:r>
          </w:p>
        </w:tc>
        <w:tc>
          <w:tcPr>
            <w:tcW w:w="763" w:type="pct"/>
          </w:tcPr>
          <w:p w14:paraId="6C6045F6" w14:textId="77777777" w:rsidR="00AC0E89" w:rsidRPr="004972D1" w:rsidRDefault="00AC0E89" w:rsidP="00E16A4B">
            <w:pPr>
              <w:spacing w:before="60" w:after="60"/>
              <w:jc w:val="center"/>
              <w:rPr>
                <w:szCs w:val="26"/>
              </w:rPr>
            </w:pPr>
            <w:r w:rsidRPr="004972D1">
              <w:rPr>
                <w:szCs w:val="26"/>
              </w:rPr>
              <w:t>6.12</w:t>
            </w:r>
          </w:p>
        </w:tc>
        <w:tc>
          <w:tcPr>
            <w:tcW w:w="685" w:type="pct"/>
          </w:tcPr>
          <w:p w14:paraId="4468DF36" w14:textId="77777777" w:rsidR="00AC0E89" w:rsidRPr="004972D1" w:rsidRDefault="00AC0E89" w:rsidP="00E16A4B">
            <w:pPr>
              <w:spacing w:before="60" w:after="60"/>
              <w:jc w:val="center"/>
              <w:rPr>
                <w:szCs w:val="26"/>
              </w:rPr>
            </w:pPr>
            <w:r w:rsidRPr="004972D1">
              <w:rPr>
                <w:szCs w:val="26"/>
              </w:rPr>
              <w:t>2.43</w:t>
            </w:r>
          </w:p>
        </w:tc>
        <w:tc>
          <w:tcPr>
            <w:tcW w:w="516" w:type="pct"/>
          </w:tcPr>
          <w:p w14:paraId="0647E360" w14:textId="77777777" w:rsidR="00AC0E89" w:rsidRPr="004972D1" w:rsidRDefault="00AC0E89" w:rsidP="00E16A4B">
            <w:pPr>
              <w:spacing w:before="60" w:after="60"/>
              <w:jc w:val="both"/>
              <w:rPr>
                <w:szCs w:val="26"/>
              </w:rPr>
            </w:pPr>
          </w:p>
        </w:tc>
      </w:tr>
      <w:tr w:rsidR="00AC0E89" w:rsidRPr="004972D1" w14:paraId="6E6B0D69" w14:textId="77777777" w:rsidTr="00E16A4B">
        <w:trPr>
          <w:trHeight w:val="346"/>
        </w:trPr>
        <w:tc>
          <w:tcPr>
            <w:tcW w:w="382" w:type="pct"/>
          </w:tcPr>
          <w:p w14:paraId="59628EAA" w14:textId="77777777" w:rsidR="00AC0E89" w:rsidRPr="004972D1" w:rsidRDefault="00AC0E89" w:rsidP="00E16A4B">
            <w:pPr>
              <w:spacing w:before="60" w:after="60"/>
              <w:jc w:val="center"/>
              <w:rPr>
                <w:szCs w:val="26"/>
              </w:rPr>
            </w:pPr>
            <w:r w:rsidRPr="004972D1">
              <w:rPr>
                <w:szCs w:val="26"/>
              </w:rPr>
              <w:t>26</w:t>
            </w:r>
          </w:p>
        </w:tc>
        <w:tc>
          <w:tcPr>
            <w:tcW w:w="1584" w:type="pct"/>
          </w:tcPr>
          <w:p w14:paraId="3507FBA8" w14:textId="77777777" w:rsidR="00AC0E89" w:rsidRPr="004972D1" w:rsidRDefault="00AC0E89" w:rsidP="00E16A4B">
            <w:pPr>
              <w:spacing w:before="60" w:after="60"/>
              <w:jc w:val="both"/>
              <w:rPr>
                <w:szCs w:val="26"/>
              </w:rPr>
            </w:pPr>
            <w:r w:rsidRPr="004972D1">
              <w:rPr>
                <w:szCs w:val="26"/>
              </w:rPr>
              <w:t>Hàm lượng muối hòa tan</w:t>
            </w:r>
          </w:p>
        </w:tc>
        <w:tc>
          <w:tcPr>
            <w:tcW w:w="459" w:type="pct"/>
          </w:tcPr>
          <w:p w14:paraId="0E4E2517" w14:textId="77777777" w:rsidR="00AC0E89" w:rsidRPr="004972D1" w:rsidRDefault="00AC0E89" w:rsidP="00E16A4B">
            <w:pPr>
              <w:spacing w:before="60" w:after="60"/>
              <w:jc w:val="center"/>
              <w:rPr>
                <w:szCs w:val="26"/>
              </w:rPr>
            </w:pPr>
          </w:p>
        </w:tc>
        <w:tc>
          <w:tcPr>
            <w:tcW w:w="611" w:type="pct"/>
          </w:tcPr>
          <w:p w14:paraId="66F19AA7" w14:textId="77777777" w:rsidR="00AC0E89" w:rsidRPr="004972D1" w:rsidRDefault="00AC0E89" w:rsidP="00E16A4B">
            <w:pPr>
              <w:spacing w:before="60" w:after="60"/>
              <w:jc w:val="center"/>
              <w:rPr>
                <w:szCs w:val="26"/>
              </w:rPr>
            </w:pPr>
            <w:r w:rsidRPr="004972D1">
              <w:rPr>
                <w:szCs w:val="26"/>
              </w:rPr>
              <w:t>%</w:t>
            </w:r>
          </w:p>
        </w:tc>
        <w:tc>
          <w:tcPr>
            <w:tcW w:w="763" w:type="pct"/>
          </w:tcPr>
          <w:p w14:paraId="5DC6D474" w14:textId="77777777" w:rsidR="00AC0E89" w:rsidRPr="004972D1" w:rsidRDefault="00AC0E89" w:rsidP="00E16A4B">
            <w:pPr>
              <w:spacing w:before="60" w:after="60"/>
              <w:jc w:val="center"/>
              <w:rPr>
                <w:szCs w:val="26"/>
              </w:rPr>
            </w:pPr>
            <w:r w:rsidRPr="004972D1">
              <w:rPr>
                <w:szCs w:val="26"/>
              </w:rPr>
              <w:t>0.06</w:t>
            </w:r>
          </w:p>
        </w:tc>
        <w:tc>
          <w:tcPr>
            <w:tcW w:w="685" w:type="pct"/>
          </w:tcPr>
          <w:p w14:paraId="2FD1538A" w14:textId="77777777" w:rsidR="00AC0E89" w:rsidRPr="004972D1" w:rsidRDefault="00AC0E89" w:rsidP="00E16A4B">
            <w:pPr>
              <w:spacing w:before="60" w:after="60"/>
              <w:jc w:val="center"/>
              <w:rPr>
                <w:szCs w:val="26"/>
              </w:rPr>
            </w:pPr>
            <w:r w:rsidRPr="004972D1">
              <w:rPr>
                <w:szCs w:val="26"/>
              </w:rPr>
              <w:t>0.03</w:t>
            </w:r>
          </w:p>
        </w:tc>
        <w:tc>
          <w:tcPr>
            <w:tcW w:w="516" w:type="pct"/>
          </w:tcPr>
          <w:p w14:paraId="0C7E901B" w14:textId="77777777" w:rsidR="00AC0E89" w:rsidRPr="004972D1" w:rsidRDefault="00AC0E89" w:rsidP="00E16A4B">
            <w:pPr>
              <w:spacing w:before="60" w:after="60"/>
              <w:jc w:val="both"/>
              <w:rPr>
                <w:szCs w:val="26"/>
              </w:rPr>
            </w:pPr>
          </w:p>
        </w:tc>
      </w:tr>
    </w:tbl>
    <w:p w14:paraId="1BEE586D" w14:textId="77777777" w:rsidR="00AC0E89" w:rsidRPr="004972D1" w:rsidRDefault="00AC0E89" w:rsidP="00AC0E89">
      <w:pPr>
        <w:autoSpaceDE w:val="0"/>
        <w:autoSpaceDN w:val="0"/>
        <w:adjustRightInd w:val="0"/>
        <w:spacing w:before="60" w:after="60" w:line="276" w:lineRule="auto"/>
        <w:ind w:left="1080"/>
        <w:jc w:val="both"/>
        <w:rPr>
          <w:b/>
          <w:bCs/>
        </w:rPr>
      </w:pPr>
      <w:r w:rsidRPr="004972D1">
        <w:rPr>
          <w:b/>
          <w:bCs/>
        </w:rPr>
        <w:t>* Kết luận và kiến nghị</w:t>
      </w:r>
    </w:p>
    <w:p w14:paraId="21C31B00" w14:textId="761515DB" w:rsidR="00AC0E89" w:rsidRPr="004972D1" w:rsidRDefault="00AC0E89" w:rsidP="00AC0E89">
      <w:pPr>
        <w:autoSpaceDE w:val="0"/>
        <w:autoSpaceDN w:val="0"/>
        <w:adjustRightInd w:val="0"/>
        <w:spacing w:before="60" w:after="60" w:line="276" w:lineRule="auto"/>
        <w:ind w:left="1080"/>
        <w:jc w:val="both"/>
        <w:rPr>
          <w:szCs w:val="26"/>
          <w:lang w:val="pt-BR"/>
        </w:rPr>
      </w:pPr>
      <w:r w:rsidRPr="004972D1">
        <w:rPr>
          <w:szCs w:val="26"/>
        </w:rPr>
        <w:t xml:space="preserve">Công trình TBA 220kV </w:t>
      </w:r>
      <w:r w:rsidR="00462150" w:rsidRPr="004972D1">
        <w:rPr>
          <w:szCs w:val="26"/>
        </w:rPr>
        <w:t>Lục Yên</w:t>
      </w:r>
      <w:r w:rsidRPr="004972D1">
        <w:rPr>
          <w:szCs w:val="26"/>
        </w:rPr>
        <w:t xml:space="preserve"> và đường dây đấu nối nằm trên cánh đồng địa hình tích tụ, tương đối bằng phẳng, chủ yếu là ruộng trồng lúa, ngập nước theo mùa, thuộc địa phận phường Mão Điền, tỉnh Bắc Ninh. </w:t>
      </w:r>
      <w:r w:rsidRPr="004972D1">
        <w:rPr>
          <w:szCs w:val="26"/>
          <w:lang w:val="pt-BR"/>
        </w:rPr>
        <w:t>Các lớp đất cấu tạo nên dạng địa hình này chủ yếu là: Sét, á sét, á cát, có nguồn gốc trầm tích sông biển hỗn hợp (amQ), có cường độ chịu tải như sau:</w:t>
      </w:r>
    </w:p>
    <w:p w14:paraId="54EF9AD4" w14:textId="77777777" w:rsidR="00AC0E89" w:rsidRPr="004972D1" w:rsidRDefault="00AC0E89" w:rsidP="00AC0E89">
      <w:pPr>
        <w:spacing w:line="276" w:lineRule="auto"/>
        <w:ind w:firstLine="720"/>
        <w:jc w:val="both"/>
        <w:rPr>
          <w:szCs w:val="26"/>
        </w:rPr>
      </w:pPr>
      <w:r w:rsidRPr="004972D1">
        <w:rPr>
          <w:szCs w:val="26"/>
          <w:lang w:val="pt-BR"/>
        </w:rPr>
        <w:t xml:space="preserve">Đường dây 220kV đấu nối chủ yếu đi trên địa hình đồi núi cao, sườn dốc, cây cối phong phú, có nhiều dốc quanh co xen ít cánh đồng hẹp. </w:t>
      </w:r>
      <w:r w:rsidRPr="004972D1">
        <w:rPr>
          <w:szCs w:val="26"/>
        </w:rPr>
        <w:t>Nền đất dưới móng các hạng mục công trình đường dây chủ yếu gồm các lớp (sét, á sét, dăm sạn), có nguồn gốc bồi tích (aQ), lũ tích (pQ), sườn tàn tích (edQ) phủ trên các lớp đá gốc, đá phiến cát kết, sét kết. Các lớp đất chủ yếu có cường độ chịu tải từ thấp đến tương đối cao, như sau:</w:t>
      </w:r>
    </w:p>
    <w:p w14:paraId="071389F7" w14:textId="77777777" w:rsidR="00AC0E89" w:rsidRPr="004972D1" w:rsidRDefault="00AC0E89" w:rsidP="00AC0E89">
      <w:pPr>
        <w:spacing w:line="276" w:lineRule="auto"/>
        <w:ind w:left="720" w:firstLine="720"/>
        <w:jc w:val="both"/>
        <w:rPr>
          <w:szCs w:val="26"/>
          <w:lang w:val="pt-BR"/>
        </w:rPr>
      </w:pPr>
      <w:r w:rsidRPr="004972D1">
        <w:rPr>
          <w:szCs w:val="26"/>
          <w:lang w:val="pt-BR"/>
        </w:rPr>
        <w:t>Lớp 9.1</w:t>
      </w:r>
      <w:r w:rsidRPr="004972D1">
        <w:rPr>
          <w:szCs w:val="26"/>
          <w:lang w:val="pt-BR"/>
        </w:rPr>
        <w:tab/>
        <w:t>: R</w:t>
      </w:r>
      <w:r w:rsidRPr="004972D1">
        <w:rPr>
          <w:szCs w:val="26"/>
          <w:vertAlign w:val="subscript"/>
          <w:lang w:val="pt-BR"/>
        </w:rPr>
        <w:t>0</w:t>
      </w:r>
      <w:r w:rsidRPr="004972D1">
        <w:rPr>
          <w:szCs w:val="26"/>
          <w:lang w:val="pt-BR"/>
        </w:rPr>
        <w:t xml:space="preserve"> (kG/cm</w:t>
      </w:r>
      <w:r w:rsidRPr="004972D1">
        <w:rPr>
          <w:szCs w:val="26"/>
          <w:vertAlign w:val="superscript"/>
          <w:lang w:val="pt-BR"/>
        </w:rPr>
        <w:t>2</w:t>
      </w:r>
      <w:r w:rsidRPr="004972D1">
        <w:rPr>
          <w:szCs w:val="26"/>
          <w:lang w:val="pt-BR"/>
        </w:rPr>
        <w:t>)  =  0.66 – 0.81</w:t>
      </w:r>
    </w:p>
    <w:p w14:paraId="13A07F22" w14:textId="77777777" w:rsidR="00AC0E89" w:rsidRPr="004972D1" w:rsidRDefault="00AC0E89" w:rsidP="00AC0E89">
      <w:pPr>
        <w:spacing w:line="276" w:lineRule="auto"/>
        <w:ind w:left="720" w:firstLine="720"/>
        <w:jc w:val="both"/>
        <w:rPr>
          <w:szCs w:val="26"/>
          <w:lang w:val="pt-BR"/>
        </w:rPr>
      </w:pPr>
      <w:r w:rsidRPr="004972D1">
        <w:rPr>
          <w:szCs w:val="26"/>
          <w:lang w:val="pt-BR"/>
        </w:rPr>
        <w:t>Lớp 11.1</w:t>
      </w:r>
      <w:r w:rsidRPr="004972D1">
        <w:rPr>
          <w:szCs w:val="26"/>
          <w:lang w:val="pt-BR"/>
        </w:rPr>
        <w:tab/>
        <w:t>: R</w:t>
      </w:r>
      <w:r w:rsidRPr="004972D1">
        <w:rPr>
          <w:szCs w:val="26"/>
          <w:vertAlign w:val="subscript"/>
          <w:lang w:val="pt-BR"/>
        </w:rPr>
        <w:t>0</w:t>
      </w:r>
      <w:r w:rsidRPr="004972D1">
        <w:rPr>
          <w:szCs w:val="26"/>
          <w:lang w:val="pt-BR"/>
        </w:rPr>
        <w:t xml:space="preserve"> (kG/cm</w:t>
      </w:r>
      <w:r w:rsidRPr="004972D1">
        <w:rPr>
          <w:szCs w:val="26"/>
          <w:vertAlign w:val="superscript"/>
          <w:lang w:val="pt-BR"/>
        </w:rPr>
        <w:t>2</w:t>
      </w:r>
      <w:r w:rsidRPr="004972D1">
        <w:rPr>
          <w:szCs w:val="26"/>
          <w:lang w:val="pt-BR"/>
        </w:rPr>
        <w:t>)  =  1.42 – 1.82</w:t>
      </w:r>
    </w:p>
    <w:p w14:paraId="0F39E9E3" w14:textId="77777777" w:rsidR="00AC0E89" w:rsidRPr="004972D1" w:rsidRDefault="00AC0E89" w:rsidP="00AC0E89">
      <w:pPr>
        <w:spacing w:line="276" w:lineRule="auto"/>
        <w:ind w:left="720" w:firstLine="720"/>
        <w:jc w:val="both"/>
        <w:rPr>
          <w:iCs/>
          <w:szCs w:val="26"/>
          <w:lang w:val="pt-BR"/>
        </w:rPr>
      </w:pPr>
      <w:r w:rsidRPr="004972D1">
        <w:rPr>
          <w:szCs w:val="26"/>
          <w:lang w:val="pt-BR"/>
        </w:rPr>
        <w:t xml:space="preserve">Lớp 15.1 </w:t>
      </w:r>
      <w:r w:rsidRPr="004972D1">
        <w:rPr>
          <w:szCs w:val="26"/>
          <w:lang w:val="pt-BR"/>
        </w:rPr>
        <w:tab/>
        <w:t>: R</w:t>
      </w:r>
      <w:r w:rsidRPr="004972D1">
        <w:rPr>
          <w:szCs w:val="26"/>
          <w:vertAlign w:val="subscript"/>
          <w:lang w:val="pt-BR"/>
        </w:rPr>
        <w:t>0</w:t>
      </w:r>
      <w:r w:rsidRPr="004972D1">
        <w:rPr>
          <w:szCs w:val="26"/>
          <w:lang w:val="pt-BR"/>
        </w:rPr>
        <w:t xml:space="preserve"> (kG/ cm</w:t>
      </w:r>
      <w:r w:rsidRPr="004972D1">
        <w:rPr>
          <w:szCs w:val="26"/>
          <w:vertAlign w:val="superscript"/>
          <w:lang w:val="pt-BR"/>
        </w:rPr>
        <w:t>2</w:t>
      </w:r>
      <w:r w:rsidRPr="004972D1">
        <w:rPr>
          <w:szCs w:val="26"/>
          <w:lang w:val="pt-BR"/>
        </w:rPr>
        <w:t xml:space="preserve">) =  1.0 – 1.2                                         </w:t>
      </w:r>
    </w:p>
    <w:p w14:paraId="3BCE5539" w14:textId="77777777" w:rsidR="00AC0E89" w:rsidRPr="004972D1" w:rsidRDefault="00AC0E89" w:rsidP="00AC0E89">
      <w:pPr>
        <w:spacing w:line="276" w:lineRule="auto"/>
        <w:ind w:left="720" w:firstLine="720"/>
        <w:jc w:val="both"/>
        <w:rPr>
          <w:szCs w:val="26"/>
          <w:lang w:val="pt-BR"/>
        </w:rPr>
      </w:pPr>
      <w:r w:rsidRPr="004972D1">
        <w:rPr>
          <w:szCs w:val="26"/>
          <w:lang w:val="pt-BR"/>
        </w:rPr>
        <w:t>Lớp 18.1</w:t>
      </w:r>
      <w:r w:rsidRPr="004972D1">
        <w:rPr>
          <w:szCs w:val="26"/>
          <w:lang w:val="pt-BR"/>
        </w:rPr>
        <w:tab/>
        <w:t>: R</w:t>
      </w:r>
      <w:r w:rsidRPr="004972D1">
        <w:rPr>
          <w:szCs w:val="26"/>
          <w:vertAlign w:val="subscript"/>
          <w:lang w:val="pt-BR"/>
        </w:rPr>
        <w:t>0</w:t>
      </w:r>
      <w:r w:rsidRPr="004972D1">
        <w:rPr>
          <w:szCs w:val="26"/>
          <w:lang w:val="pt-BR"/>
        </w:rPr>
        <w:t xml:space="preserve"> (kG/cm</w:t>
      </w:r>
      <w:r w:rsidRPr="004972D1">
        <w:rPr>
          <w:szCs w:val="26"/>
          <w:vertAlign w:val="superscript"/>
          <w:lang w:val="pt-BR"/>
        </w:rPr>
        <w:t>2</w:t>
      </w:r>
      <w:r w:rsidRPr="004972D1">
        <w:rPr>
          <w:szCs w:val="26"/>
          <w:lang w:val="pt-BR"/>
        </w:rPr>
        <w:t>)  =  1.50 – 2.01</w:t>
      </w:r>
    </w:p>
    <w:p w14:paraId="75A8488A" w14:textId="77777777" w:rsidR="00AC0E89" w:rsidRPr="004972D1" w:rsidRDefault="00AC0E89" w:rsidP="00AC0E89">
      <w:pPr>
        <w:spacing w:line="276" w:lineRule="auto"/>
        <w:ind w:left="720" w:firstLine="720"/>
        <w:jc w:val="both"/>
        <w:rPr>
          <w:iCs/>
          <w:szCs w:val="26"/>
          <w:lang w:val="pt-BR"/>
        </w:rPr>
      </w:pPr>
      <w:r w:rsidRPr="004972D1">
        <w:rPr>
          <w:szCs w:val="26"/>
          <w:lang w:val="pt-BR"/>
        </w:rPr>
        <w:t>Lớp 19.1</w:t>
      </w:r>
      <w:r w:rsidRPr="004972D1">
        <w:rPr>
          <w:szCs w:val="26"/>
          <w:lang w:val="pt-BR"/>
        </w:rPr>
        <w:tab/>
        <w:t>: R</w:t>
      </w:r>
      <w:r w:rsidRPr="004972D1">
        <w:rPr>
          <w:szCs w:val="26"/>
          <w:vertAlign w:val="subscript"/>
          <w:lang w:val="pt-BR"/>
        </w:rPr>
        <w:t>0</w:t>
      </w:r>
      <w:r w:rsidRPr="004972D1">
        <w:rPr>
          <w:szCs w:val="26"/>
          <w:lang w:val="pt-BR"/>
        </w:rPr>
        <w:t xml:space="preserve"> (kG/ cm</w:t>
      </w:r>
      <w:r w:rsidRPr="004972D1">
        <w:rPr>
          <w:szCs w:val="26"/>
          <w:vertAlign w:val="superscript"/>
          <w:lang w:val="pt-BR"/>
        </w:rPr>
        <w:t>2</w:t>
      </w:r>
      <w:r w:rsidRPr="004972D1">
        <w:rPr>
          <w:szCs w:val="26"/>
          <w:lang w:val="pt-BR"/>
        </w:rPr>
        <w:t>) =  1.76 – 2.39</w:t>
      </w:r>
    </w:p>
    <w:p w14:paraId="53F3D85B" w14:textId="77777777" w:rsidR="00AC0E89" w:rsidRPr="004972D1" w:rsidRDefault="00AC0E89" w:rsidP="00AC0E89">
      <w:pPr>
        <w:spacing w:line="276" w:lineRule="auto"/>
        <w:jc w:val="both"/>
        <w:rPr>
          <w:iCs/>
          <w:szCs w:val="26"/>
          <w:lang w:val="pt-BR"/>
        </w:rPr>
      </w:pPr>
      <w:r w:rsidRPr="004972D1">
        <w:rPr>
          <w:szCs w:val="26"/>
          <w:lang w:val="pt-BR"/>
        </w:rPr>
        <w:t xml:space="preserve">               </w:t>
      </w:r>
      <w:r w:rsidRPr="004972D1">
        <w:rPr>
          <w:szCs w:val="26"/>
          <w:lang w:val="pt-BR"/>
        </w:rPr>
        <w:tab/>
        <w:t>Lớp 25.1</w:t>
      </w:r>
      <w:r w:rsidRPr="004972D1">
        <w:rPr>
          <w:szCs w:val="26"/>
          <w:lang w:val="pt-BR"/>
        </w:rPr>
        <w:tab/>
        <w:t>: R</w:t>
      </w:r>
      <w:r w:rsidRPr="004972D1">
        <w:rPr>
          <w:szCs w:val="26"/>
          <w:vertAlign w:val="subscript"/>
          <w:lang w:val="pt-BR"/>
        </w:rPr>
        <w:t>0</w:t>
      </w:r>
      <w:r w:rsidRPr="004972D1">
        <w:rPr>
          <w:szCs w:val="26"/>
          <w:lang w:val="pt-BR"/>
        </w:rPr>
        <w:t xml:space="preserve"> (kG/ cm</w:t>
      </w:r>
      <w:r w:rsidRPr="004972D1">
        <w:rPr>
          <w:szCs w:val="26"/>
          <w:vertAlign w:val="superscript"/>
          <w:lang w:val="pt-BR"/>
        </w:rPr>
        <w:t>2</w:t>
      </w:r>
      <w:r w:rsidRPr="004972D1">
        <w:rPr>
          <w:szCs w:val="26"/>
          <w:lang w:val="pt-BR"/>
        </w:rPr>
        <w:t>) =  2.0 – 2.3</w:t>
      </w:r>
    </w:p>
    <w:p w14:paraId="4CC00F92" w14:textId="77777777" w:rsidR="00AC0E89" w:rsidRPr="004972D1" w:rsidRDefault="00AC0E89" w:rsidP="00AC0E89">
      <w:pPr>
        <w:spacing w:line="276" w:lineRule="auto"/>
        <w:ind w:left="720" w:firstLine="720"/>
        <w:jc w:val="both"/>
        <w:rPr>
          <w:iCs/>
          <w:szCs w:val="26"/>
          <w:lang w:val="pt-BR"/>
        </w:rPr>
      </w:pPr>
      <w:r w:rsidRPr="004972D1">
        <w:rPr>
          <w:szCs w:val="26"/>
          <w:lang w:val="pt-BR"/>
        </w:rPr>
        <w:t>Lớp 28.1</w:t>
      </w:r>
      <w:r w:rsidRPr="004972D1">
        <w:rPr>
          <w:szCs w:val="26"/>
          <w:lang w:val="pt-BR"/>
        </w:rPr>
        <w:tab/>
        <w:t>: R</w:t>
      </w:r>
      <w:r w:rsidRPr="004972D1">
        <w:rPr>
          <w:szCs w:val="26"/>
          <w:vertAlign w:val="subscript"/>
          <w:lang w:val="pt-BR"/>
        </w:rPr>
        <w:t>0</w:t>
      </w:r>
      <w:r w:rsidRPr="004972D1">
        <w:rPr>
          <w:szCs w:val="26"/>
          <w:lang w:val="pt-BR"/>
        </w:rPr>
        <w:t xml:space="preserve"> (kG/ cm</w:t>
      </w:r>
      <w:r w:rsidRPr="004972D1">
        <w:rPr>
          <w:szCs w:val="26"/>
          <w:vertAlign w:val="superscript"/>
          <w:lang w:val="pt-BR"/>
        </w:rPr>
        <w:t>2</w:t>
      </w:r>
      <w:r w:rsidRPr="004972D1">
        <w:rPr>
          <w:szCs w:val="26"/>
          <w:lang w:val="pt-BR"/>
        </w:rPr>
        <w:t>) &gt;3.0</w:t>
      </w:r>
    </w:p>
    <w:p w14:paraId="7F223F2F" w14:textId="77777777" w:rsidR="00AC0E89" w:rsidRPr="004972D1" w:rsidRDefault="00AC0E89" w:rsidP="00AC0E89">
      <w:pPr>
        <w:spacing w:line="276" w:lineRule="auto"/>
        <w:ind w:firstLine="720"/>
        <w:jc w:val="both"/>
        <w:rPr>
          <w:szCs w:val="26"/>
          <w:lang w:val="pt-BR"/>
        </w:rPr>
      </w:pPr>
      <w:r w:rsidRPr="004972D1">
        <w:rPr>
          <w:szCs w:val="26"/>
          <w:lang w:val="pt-BR"/>
        </w:rPr>
        <w:t>Nước dưới đất ổn định sâu, các hố khoan trên đỉnh và sườn đồi núi không gặp nước. Riêng ở khu ruộng có K1.3 và K1.9 gặp nước ở độ sâu 0.0 – 3.0m. Mẫu nước mặt trong khu vực TBA và nước hố khoan K1.3 cho thấy nước không có nguy cơ ăn mòn (X0), theo TCVN 12041-2017.</w:t>
      </w:r>
    </w:p>
    <w:p w14:paraId="5FDEE489" w14:textId="77777777" w:rsidR="00AC0E89" w:rsidRPr="004972D1" w:rsidRDefault="00AC0E89" w:rsidP="00AC0E89">
      <w:pPr>
        <w:spacing w:line="276" w:lineRule="auto"/>
        <w:ind w:firstLine="720"/>
        <w:jc w:val="both"/>
        <w:rPr>
          <w:szCs w:val="26"/>
          <w:lang w:val="pt-BR"/>
        </w:rPr>
      </w:pPr>
      <w:r w:rsidRPr="004972D1">
        <w:rPr>
          <w:szCs w:val="26"/>
          <w:lang w:val="pt-BR"/>
        </w:rPr>
        <w:t>Nhìn chung nước mặt và nước dưới đất ít ảnh hưởng đến công trình.</w:t>
      </w:r>
    </w:p>
    <w:p w14:paraId="04F23C5B" w14:textId="77777777" w:rsidR="00AC0E89" w:rsidRPr="004972D1" w:rsidRDefault="00AC0E89" w:rsidP="00AC0E89">
      <w:pPr>
        <w:spacing w:before="60" w:after="60" w:line="276" w:lineRule="auto"/>
        <w:jc w:val="both"/>
        <w:rPr>
          <w:b/>
          <w:szCs w:val="26"/>
          <w:lang w:val="pt-BR"/>
        </w:rPr>
      </w:pPr>
      <w:r w:rsidRPr="004972D1">
        <w:rPr>
          <w:szCs w:val="26"/>
          <w:lang w:val="pt-BR"/>
        </w:rPr>
        <w:t xml:space="preserve">* </w:t>
      </w:r>
      <w:r w:rsidRPr="004972D1">
        <w:rPr>
          <w:b/>
          <w:szCs w:val="26"/>
          <w:lang w:val="pt-BR"/>
        </w:rPr>
        <w:t xml:space="preserve">Nghiên cứu tính ổn định mái dốc </w:t>
      </w:r>
    </w:p>
    <w:p w14:paraId="5C0227B4" w14:textId="77777777" w:rsidR="00AC0E89" w:rsidRPr="004972D1" w:rsidRDefault="00AC0E89" w:rsidP="00AC0E89">
      <w:pPr>
        <w:spacing w:before="60" w:after="60" w:line="276" w:lineRule="auto"/>
        <w:ind w:firstLine="720"/>
        <w:jc w:val="both"/>
        <w:rPr>
          <w:szCs w:val="26"/>
          <w:lang w:val="pt-BR"/>
        </w:rPr>
      </w:pPr>
      <w:r w:rsidRPr="004972D1">
        <w:rPr>
          <w:szCs w:val="26"/>
          <w:lang w:val="pt-BR"/>
        </w:rPr>
        <w:t xml:space="preserve"> Nhìn chung, các móng nằm trên vị trí có độ dốc lớn của ĐDK 220kV đấu nối có điều kiện địa chất công trình khá phức tạp. </w:t>
      </w:r>
    </w:p>
    <w:p w14:paraId="59BA0A84" w14:textId="77777777" w:rsidR="00AC0E89" w:rsidRPr="004972D1" w:rsidRDefault="00AC0E89" w:rsidP="00AC0E89">
      <w:pPr>
        <w:spacing w:before="60" w:after="60" w:line="276" w:lineRule="auto"/>
        <w:jc w:val="both"/>
        <w:rPr>
          <w:szCs w:val="26"/>
          <w:lang w:val="pt-BR"/>
        </w:rPr>
      </w:pPr>
      <w:r w:rsidRPr="004972D1">
        <w:rPr>
          <w:szCs w:val="26"/>
          <w:lang w:val="pt-BR"/>
        </w:rPr>
        <w:tab/>
        <w:t xml:space="preserve"> Trong số các Vị trí móng cột đặt trên sườn dốc, có 16 vị trí có độ dốc </w:t>
      </w:r>
      <w:r w:rsidRPr="004972D1">
        <w:rPr>
          <w:szCs w:val="26"/>
          <w:u w:val="single"/>
        </w:rPr>
        <w:sym w:font="Symbol" w:char="F03E"/>
      </w:r>
      <w:r w:rsidRPr="004972D1">
        <w:rPr>
          <w:szCs w:val="26"/>
          <w:lang w:val="pt-BR"/>
        </w:rPr>
        <w:t xml:space="preserve"> 20</w:t>
      </w:r>
      <w:r w:rsidRPr="004972D1">
        <w:rPr>
          <w:szCs w:val="26"/>
          <w:vertAlign w:val="superscript"/>
          <w:lang w:val="pt-BR"/>
        </w:rPr>
        <w:t>o</w:t>
      </w:r>
      <w:r w:rsidRPr="004972D1">
        <w:rPr>
          <w:szCs w:val="26"/>
          <w:lang w:val="pt-BR"/>
        </w:rPr>
        <w:t xml:space="preserve"> đã chọn ra khảo sát phục vụ tính ổn định mái dốc. Các vị trí này đã được đo vẽ bình đồ khu vực nghiên cứu ổn định mái dốc và khoan đào khảo sát địa chất, lấy mẫu đất, đá thí nghiệm đưa ra các chỉ tiêu tiêu chuẩn của các đới phong hoá cho từng vị trí cụ thể, được ghi trong mặt cắt địa chất.</w:t>
      </w:r>
    </w:p>
    <w:p w14:paraId="7F666053" w14:textId="513259E5" w:rsidR="0039028A" w:rsidRPr="004972D1" w:rsidRDefault="00AC0E89" w:rsidP="00AC0E89">
      <w:pPr>
        <w:autoSpaceDE w:val="0"/>
        <w:autoSpaceDN w:val="0"/>
        <w:adjustRightInd w:val="0"/>
        <w:spacing w:before="60" w:after="60" w:line="276" w:lineRule="auto"/>
        <w:ind w:left="1080"/>
        <w:jc w:val="both"/>
        <w:rPr>
          <w:szCs w:val="26"/>
          <w:lang w:val="vi-VN"/>
        </w:rPr>
      </w:pPr>
      <w:r w:rsidRPr="004972D1">
        <w:rPr>
          <w:szCs w:val="26"/>
          <w:lang w:val="pt-BR"/>
        </w:rPr>
        <w:lastRenderedPageBreak/>
        <w:tab/>
        <w:t>Khu vực dự kiến xây dựng TBA 220kV Lục Yên nằm trên vùng có thể xảy ra động đất cấp VII theo thang động đất MSK-64</w:t>
      </w:r>
      <w:r w:rsidR="0039028A" w:rsidRPr="004972D1">
        <w:rPr>
          <w:szCs w:val="26"/>
          <w:lang w:val="vi-VN"/>
        </w:rPr>
        <w:t>.</w:t>
      </w:r>
    </w:p>
    <w:p w14:paraId="158A56BA" w14:textId="77777777" w:rsidR="0039028A" w:rsidRPr="004972D1" w:rsidRDefault="0039028A" w:rsidP="00F759DF">
      <w:pPr>
        <w:pStyle w:val="Heading3"/>
        <w:numPr>
          <w:ilvl w:val="3"/>
          <w:numId w:val="261"/>
        </w:numPr>
        <w:spacing w:before="60" w:after="60" w:line="276" w:lineRule="auto"/>
        <w:rPr>
          <w:rFonts w:asciiTheme="majorHAnsi" w:hAnsiTheme="majorHAnsi" w:cstheme="majorHAnsi"/>
          <w:szCs w:val="26"/>
          <w:lang w:val="vi-VN"/>
        </w:rPr>
      </w:pPr>
      <w:bookmarkStart w:id="197" w:name="_Toc210838463"/>
      <w:bookmarkStart w:id="198" w:name="_Toc218777646"/>
      <w:r w:rsidRPr="004972D1">
        <w:rPr>
          <w:rFonts w:asciiTheme="majorHAnsi" w:hAnsiTheme="majorHAnsi" w:cstheme="majorHAnsi"/>
          <w:szCs w:val="26"/>
          <w:lang w:val="vi-VN"/>
        </w:rPr>
        <w:t>Điều kiện khí tượng công trình</w:t>
      </w:r>
      <w:bookmarkEnd w:id="195"/>
      <w:bookmarkEnd w:id="196"/>
      <w:bookmarkEnd w:id="197"/>
      <w:bookmarkEnd w:id="198"/>
    </w:p>
    <w:p w14:paraId="5BAE2B23" w14:textId="77777777" w:rsidR="00DC48B1" w:rsidRPr="004972D1" w:rsidRDefault="00DC48B1" w:rsidP="00DC48B1">
      <w:pPr>
        <w:autoSpaceDE w:val="0"/>
        <w:autoSpaceDN w:val="0"/>
        <w:adjustRightInd w:val="0"/>
        <w:spacing w:before="60" w:after="60" w:line="276" w:lineRule="auto"/>
        <w:ind w:left="1080"/>
        <w:jc w:val="both"/>
        <w:rPr>
          <w:b/>
          <w:bCs/>
          <w:lang w:val="vi-VN"/>
        </w:rPr>
      </w:pPr>
      <w:r w:rsidRPr="004972D1">
        <w:rPr>
          <w:b/>
          <w:bCs/>
          <w:lang w:val="vi-VN"/>
        </w:rPr>
        <w:t>* Đặc điểm chung</w:t>
      </w:r>
    </w:p>
    <w:p w14:paraId="43B9D620" w14:textId="77777777" w:rsidR="00DC48B1" w:rsidRPr="004972D1" w:rsidRDefault="00DC48B1" w:rsidP="00DC48B1">
      <w:pPr>
        <w:pStyle w:val="Cachdaudong"/>
        <w:rPr>
          <w:szCs w:val="26"/>
          <w:lang w:val="vi-VN"/>
        </w:rPr>
      </w:pPr>
      <w:r w:rsidRPr="004972D1">
        <w:rPr>
          <w:szCs w:val="26"/>
          <w:lang w:val="vi-VN"/>
        </w:rPr>
        <w:t xml:space="preserve">Công trình Trạm biến áp 220kV Lục Yên và đấu nối đi trên địa bàn xã Khánh Hòa – tỉnh Lào Cai (trước là huyện Lục Yên – tỉnh Yên Bái). Cụ thể xem tại báo cáo khảo sát phần địa hình. </w:t>
      </w:r>
    </w:p>
    <w:p w14:paraId="4B585F7E" w14:textId="77777777" w:rsidR="00DC48B1" w:rsidRPr="004972D1" w:rsidRDefault="00DC48B1" w:rsidP="00DC48B1">
      <w:pPr>
        <w:autoSpaceDE w:val="0"/>
        <w:autoSpaceDN w:val="0"/>
        <w:adjustRightInd w:val="0"/>
        <w:spacing w:before="60" w:after="60" w:line="276" w:lineRule="auto"/>
        <w:ind w:left="1080"/>
        <w:jc w:val="both"/>
        <w:rPr>
          <w:b/>
          <w:bCs/>
          <w:lang w:val="vi-VN"/>
        </w:rPr>
      </w:pPr>
      <w:r w:rsidRPr="004972D1">
        <w:rPr>
          <w:szCs w:val="26"/>
          <w:lang w:val="vi-VN"/>
        </w:rPr>
        <w:t xml:space="preserve">  </w:t>
      </w:r>
      <w:r w:rsidRPr="004972D1">
        <w:rPr>
          <w:b/>
          <w:bCs/>
          <w:lang w:val="vi-VN"/>
        </w:rPr>
        <w:t>* Các đặc trưng khí hậu cơ bản</w:t>
      </w:r>
    </w:p>
    <w:p w14:paraId="185444C2" w14:textId="77777777" w:rsidR="00DC48B1" w:rsidRPr="004972D1" w:rsidRDefault="00DC48B1" w:rsidP="00DC48B1">
      <w:pPr>
        <w:pStyle w:val="Dau-"/>
        <w:spacing w:line="300" w:lineRule="auto"/>
        <w:ind w:left="0" w:firstLine="567"/>
        <w:jc w:val="both"/>
        <w:rPr>
          <w:lang w:val="vi-VN"/>
        </w:rPr>
      </w:pPr>
      <w:r w:rsidRPr="004972D1">
        <w:rPr>
          <w:lang w:val="vi-VN"/>
        </w:rPr>
        <w:t>Áp lực gió: Theo bản đồ phân vùng áp lực gió (QCVN 02: 2022/BXD) thì các tuyến đường dây 220kV đấu nối TBA 220kV Lục Yên nằm trong vùng áp lực gió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90"/>
        <w:gridCol w:w="1710"/>
        <w:gridCol w:w="2898"/>
      </w:tblGrid>
      <w:tr w:rsidR="00DC48B1" w:rsidRPr="004972D1" w14:paraId="5BF47400" w14:textId="77777777" w:rsidTr="00E16A4B">
        <w:trPr>
          <w:trHeight w:val="195"/>
          <w:jc w:val="center"/>
        </w:trPr>
        <w:tc>
          <w:tcPr>
            <w:tcW w:w="3702" w:type="dxa"/>
            <w:gridSpan w:val="2"/>
            <w:vAlign w:val="center"/>
          </w:tcPr>
          <w:p w14:paraId="73DE9419" w14:textId="77777777" w:rsidR="00DC48B1" w:rsidRPr="004972D1" w:rsidRDefault="00DC48B1" w:rsidP="00E16A4B">
            <w:pPr>
              <w:spacing w:line="312" w:lineRule="auto"/>
              <w:jc w:val="both"/>
              <w:rPr>
                <w:rFonts w:eastAsia="Calibri"/>
                <w:szCs w:val="26"/>
              </w:rPr>
            </w:pPr>
            <w:r w:rsidRPr="004972D1">
              <w:rPr>
                <w:rFonts w:eastAsia="Calibri"/>
                <w:szCs w:val="26"/>
              </w:rPr>
              <w:t>Khu vực</w:t>
            </w:r>
          </w:p>
        </w:tc>
        <w:tc>
          <w:tcPr>
            <w:tcW w:w="1710" w:type="dxa"/>
            <w:vMerge w:val="restart"/>
            <w:vAlign w:val="center"/>
          </w:tcPr>
          <w:p w14:paraId="3CE48A2E" w14:textId="77777777" w:rsidR="00DC48B1" w:rsidRPr="004972D1" w:rsidRDefault="00DC48B1" w:rsidP="00E16A4B">
            <w:pPr>
              <w:spacing w:line="312" w:lineRule="auto"/>
              <w:jc w:val="both"/>
              <w:rPr>
                <w:rFonts w:eastAsia="Calibri"/>
                <w:szCs w:val="26"/>
              </w:rPr>
            </w:pPr>
            <w:r w:rsidRPr="004972D1">
              <w:rPr>
                <w:rFonts w:eastAsia="Calibri"/>
                <w:szCs w:val="26"/>
              </w:rPr>
              <w:t>Vùng áp lực</w:t>
            </w:r>
          </w:p>
        </w:tc>
        <w:tc>
          <w:tcPr>
            <w:tcW w:w="2898" w:type="dxa"/>
            <w:vMerge w:val="restart"/>
            <w:vAlign w:val="center"/>
          </w:tcPr>
          <w:p w14:paraId="2695CD5F" w14:textId="77777777" w:rsidR="00DC48B1" w:rsidRPr="004972D1" w:rsidRDefault="00DC48B1" w:rsidP="00E16A4B">
            <w:pPr>
              <w:spacing w:line="312" w:lineRule="auto"/>
              <w:jc w:val="both"/>
              <w:rPr>
                <w:rFonts w:eastAsia="Calibri"/>
                <w:szCs w:val="26"/>
              </w:rPr>
            </w:pPr>
            <w:r w:rsidRPr="004972D1">
              <w:rPr>
                <w:rFonts w:eastAsia="Calibri"/>
                <w:szCs w:val="26"/>
              </w:rPr>
              <w:t>W</w:t>
            </w:r>
            <w:r w:rsidRPr="004972D1">
              <w:rPr>
                <w:rFonts w:eastAsia="Calibri"/>
                <w:szCs w:val="26"/>
                <w:vertAlign w:val="subscript"/>
              </w:rPr>
              <w:t>O</w:t>
            </w:r>
            <w:r w:rsidRPr="004972D1">
              <w:rPr>
                <w:rFonts w:eastAsia="Calibri"/>
                <w:szCs w:val="26"/>
              </w:rPr>
              <w:t xml:space="preserve"> (Kn/m</w:t>
            </w:r>
            <w:r w:rsidRPr="004972D1">
              <w:rPr>
                <w:rFonts w:eastAsia="Calibri"/>
                <w:szCs w:val="26"/>
                <w:vertAlign w:val="superscript"/>
              </w:rPr>
              <w:t>2</w:t>
            </w:r>
            <w:r w:rsidRPr="004972D1">
              <w:rPr>
                <w:rFonts w:eastAsia="Calibri"/>
                <w:szCs w:val="26"/>
              </w:rPr>
              <w:t>) 3 giây, 20 năm</w:t>
            </w:r>
          </w:p>
        </w:tc>
      </w:tr>
      <w:tr w:rsidR="00DC48B1" w:rsidRPr="004972D1" w14:paraId="27695E7A" w14:textId="77777777" w:rsidTr="00E16A4B">
        <w:trPr>
          <w:trHeight w:val="195"/>
          <w:jc w:val="center"/>
        </w:trPr>
        <w:tc>
          <w:tcPr>
            <w:tcW w:w="1812" w:type="dxa"/>
            <w:vAlign w:val="center"/>
          </w:tcPr>
          <w:p w14:paraId="4C131092" w14:textId="77777777" w:rsidR="00DC48B1" w:rsidRPr="004972D1" w:rsidRDefault="00DC48B1" w:rsidP="00E16A4B">
            <w:pPr>
              <w:spacing w:line="312" w:lineRule="auto"/>
              <w:jc w:val="both"/>
              <w:rPr>
                <w:rFonts w:eastAsia="Calibri"/>
                <w:szCs w:val="26"/>
              </w:rPr>
            </w:pPr>
            <w:r w:rsidRPr="004972D1">
              <w:rPr>
                <w:rFonts w:eastAsia="Calibri"/>
                <w:szCs w:val="26"/>
              </w:rPr>
              <w:t>Tỉnh</w:t>
            </w:r>
          </w:p>
        </w:tc>
        <w:tc>
          <w:tcPr>
            <w:tcW w:w="1890" w:type="dxa"/>
            <w:vAlign w:val="center"/>
          </w:tcPr>
          <w:p w14:paraId="126F9273" w14:textId="77777777" w:rsidR="00DC48B1" w:rsidRPr="004972D1" w:rsidRDefault="00DC48B1" w:rsidP="00E16A4B">
            <w:pPr>
              <w:spacing w:line="312" w:lineRule="auto"/>
              <w:jc w:val="both"/>
              <w:rPr>
                <w:rFonts w:eastAsia="Calibri"/>
                <w:szCs w:val="26"/>
              </w:rPr>
            </w:pPr>
            <w:r w:rsidRPr="004972D1">
              <w:rPr>
                <w:rFonts w:eastAsia="Calibri"/>
                <w:szCs w:val="26"/>
              </w:rPr>
              <w:t>Xã</w:t>
            </w:r>
          </w:p>
        </w:tc>
        <w:tc>
          <w:tcPr>
            <w:tcW w:w="1710" w:type="dxa"/>
            <w:vMerge/>
            <w:vAlign w:val="center"/>
          </w:tcPr>
          <w:p w14:paraId="5D51FE59" w14:textId="77777777" w:rsidR="00DC48B1" w:rsidRPr="004972D1" w:rsidRDefault="00DC48B1" w:rsidP="00E16A4B">
            <w:pPr>
              <w:spacing w:line="312" w:lineRule="auto"/>
              <w:jc w:val="both"/>
              <w:rPr>
                <w:rFonts w:eastAsia="Calibri"/>
                <w:szCs w:val="26"/>
              </w:rPr>
            </w:pPr>
          </w:p>
        </w:tc>
        <w:tc>
          <w:tcPr>
            <w:tcW w:w="2898" w:type="dxa"/>
            <w:vMerge/>
            <w:vAlign w:val="center"/>
          </w:tcPr>
          <w:p w14:paraId="2D977B7E" w14:textId="77777777" w:rsidR="00DC48B1" w:rsidRPr="004972D1" w:rsidRDefault="00DC48B1" w:rsidP="00E16A4B">
            <w:pPr>
              <w:spacing w:line="312" w:lineRule="auto"/>
              <w:jc w:val="both"/>
              <w:rPr>
                <w:rFonts w:eastAsia="Calibri"/>
                <w:szCs w:val="26"/>
              </w:rPr>
            </w:pPr>
          </w:p>
        </w:tc>
      </w:tr>
      <w:tr w:rsidR="00DC48B1" w:rsidRPr="004972D1" w14:paraId="47445D40" w14:textId="77777777" w:rsidTr="00E16A4B">
        <w:trPr>
          <w:trHeight w:val="1186"/>
          <w:jc w:val="center"/>
        </w:trPr>
        <w:tc>
          <w:tcPr>
            <w:tcW w:w="1812" w:type="dxa"/>
            <w:vAlign w:val="center"/>
          </w:tcPr>
          <w:p w14:paraId="105A2FA9" w14:textId="77777777" w:rsidR="00DC48B1" w:rsidRPr="004972D1" w:rsidRDefault="00DC48B1" w:rsidP="00E16A4B">
            <w:pPr>
              <w:spacing w:line="312" w:lineRule="auto"/>
              <w:jc w:val="both"/>
              <w:rPr>
                <w:rFonts w:eastAsia="Calibri"/>
                <w:szCs w:val="26"/>
              </w:rPr>
            </w:pPr>
            <w:r w:rsidRPr="004972D1">
              <w:rPr>
                <w:rFonts w:eastAsia="Calibri"/>
                <w:szCs w:val="26"/>
              </w:rPr>
              <w:t>Yên Bái (nay là Lào Cai)</w:t>
            </w:r>
          </w:p>
        </w:tc>
        <w:tc>
          <w:tcPr>
            <w:tcW w:w="1890" w:type="dxa"/>
            <w:vAlign w:val="center"/>
          </w:tcPr>
          <w:p w14:paraId="6EE328DA" w14:textId="77777777" w:rsidR="00DC48B1" w:rsidRPr="004972D1" w:rsidRDefault="00DC48B1" w:rsidP="00E16A4B">
            <w:pPr>
              <w:spacing w:line="312" w:lineRule="auto"/>
              <w:jc w:val="both"/>
              <w:rPr>
                <w:rFonts w:eastAsia="Calibri"/>
                <w:szCs w:val="26"/>
              </w:rPr>
            </w:pPr>
            <w:r w:rsidRPr="004972D1">
              <w:rPr>
                <w:rFonts w:eastAsia="Calibri"/>
                <w:szCs w:val="26"/>
              </w:rPr>
              <w:t>Huyện Lục Yên (nay là xã Khánh Hòa)</w:t>
            </w:r>
          </w:p>
        </w:tc>
        <w:tc>
          <w:tcPr>
            <w:tcW w:w="1710" w:type="dxa"/>
            <w:vAlign w:val="center"/>
          </w:tcPr>
          <w:p w14:paraId="1BA337D2" w14:textId="77777777" w:rsidR="00DC48B1" w:rsidRPr="004972D1" w:rsidRDefault="00DC48B1" w:rsidP="00E16A4B">
            <w:pPr>
              <w:spacing w:line="312" w:lineRule="auto"/>
              <w:jc w:val="both"/>
              <w:rPr>
                <w:rFonts w:eastAsia="Calibri"/>
                <w:szCs w:val="26"/>
              </w:rPr>
            </w:pPr>
            <w:r w:rsidRPr="004972D1">
              <w:rPr>
                <w:rFonts w:eastAsia="Calibri"/>
                <w:szCs w:val="26"/>
              </w:rPr>
              <w:t>I</w:t>
            </w:r>
          </w:p>
        </w:tc>
        <w:tc>
          <w:tcPr>
            <w:tcW w:w="2898" w:type="dxa"/>
            <w:vAlign w:val="center"/>
          </w:tcPr>
          <w:p w14:paraId="5FA13A3F" w14:textId="77777777" w:rsidR="00DC48B1" w:rsidRPr="004972D1" w:rsidRDefault="00DC48B1" w:rsidP="00E16A4B">
            <w:pPr>
              <w:spacing w:line="312" w:lineRule="auto"/>
              <w:jc w:val="both"/>
              <w:rPr>
                <w:rFonts w:eastAsia="Calibri"/>
                <w:szCs w:val="26"/>
              </w:rPr>
            </w:pPr>
            <w:r w:rsidRPr="004972D1">
              <w:rPr>
                <w:rFonts w:eastAsia="Calibri"/>
                <w:szCs w:val="26"/>
              </w:rPr>
              <w:t>65</w:t>
            </w:r>
          </w:p>
        </w:tc>
      </w:tr>
    </w:tbl>
    <w:p w14:paraId="24BA3C57" w14:textId="77777777" w:rsidR="00DC48B1" w:rsidRPr="004972D1" w:rsidRDefault="00DC48B1" w:rsidP="00DC48B1">
      <w:pPr>
        <w:pStyle w:val="Heading50"/>
        <w:numPr>
          <w:ilvl w:val="4"/>
          <w:numId w:val="266"/>
        </w:numPr>
      </w:pPr>
      <w:r w:rsidRPr="004972D1">
        <w:t>Nhiệt độ không khí</w:t>
      </w:r>
    </w:p>
    <w:tbl>
      <w:tblPr>
        <w:tblW w:w="9634" w:type="dxa"/>
        <w:jc w:val="center"/>
        <w:tblLayout w:type="fixed"/>
        <w:tblLook w:val="0000" w:firstRow="0" w:lastRow="0" w:firstColumn="0" w:lastColumn="0" w:noHBand="0" w:noVBand="0"/>
      </w:tblPr>
      <w:tblGrid>
        <w:gridCol w:w="1271"/>
        <w:gridCol w:w="567"/>
        <w:gridCol w:w="709"/>
        <w:gridCol w:w="709"/>
        <w:gridCol w:w="708"/>
        <w:gridCol w:w="709"/>
        <w:gridCol w:w="567"/>
        <w:gridCol w:w="567"/>
        <w:gridCol w:w="567"/>
        <w:gridCol w:w="567"/>
        <w:gridCol w:w="709"/>
        <w:gridCol w:w="567"/>
        <w:gridCol w:w="567"/>
        <w:gridCol w:w="850"/>
      </w:tblGrid>
      <w:tr w:rsidR="00DC48B1" w:rsidRPr="004972D1" w14:paraId="6F0A777D" w14:textId="77777777" w:rsidTr="00E16A4B">
        <w:trPr>
          <w:trHeight w:val="341"/>
          <w:tblHeader/>
          <w:jc w:val="center"/>
        </w:trPr>
        <w:tc>
          <w:tcPr>
            <w:tcW w:w="1271"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17A99226" w14:textId="77777777" w:rsidR="00DC48B1" w:rsidRPr="004972D1" w:rsidRDefault="00DC48B1" w:rsidP="00E16A4B">
            <w:pPr>
              <w:rPr>
                <w:bCs/>
                <w:sz w:val="22"/>
                <w:szCs w:val="22"/>
              </w:rPr>
            </w:pPr>
            <w:r w:rsidRPr="004972D1">
              <w:rPr>
                <w:sz w:val="22"/>
                <w:szCs w:val="22"/>
              </w:rPr>
              <w:t xml:space="preserve">        Tháng</w:t>
            </w:r>
          </w:p>
          <w:p w14:paraId="5F588CA7" w14:textId="77777777" w:rsidR="00DC48B1" w:rsidRPr="004972D1" w:rsidRDefault="00DC48B1" w:rsidP="00E16A4B">
            <w:pPr>
              <w:rPr>
                <w:bCs/>
                <w:sz w:val="22"/>
                <w:szCs w:val="22"/>
              </w:rPr>
            </w:pPr>
            <w:r w:rsidRPr="004972D1">
              <w:rPr>
                <w:sz w:val="22"/>
                <w:szCs w:val="22"/>
              </w:rPr>
              <w:t>Trạm</w:t>
            </w:r>
          </w:p>
        </w:tc>
        <w:tc>
          <w:tcPr>
            <w:tcW w:w="567" w:type="dxa"/>
            <w:tcBorders>
              <w:top w:val="single" w:sz="4" w:space="0" w:color="auto"/>
              <w:left w:val="nil"/>
              <w:bottom w:val="single" w:sz="4" w:space="0" w:color="auto"/>
              <w:right w:val="nil"/>
            </w:tcBorders>
          </w:tcPr>
          <w:p w14:paraId="6318BC21" w14:textId="77777777" w:rsidR="00DC48B1" w:rsidRPr="004972D1" w:rsidRDefault="00DC48B1" w:rsidP="00E16A4B">
            <w:pPr>
              <w:rPr>
                <w:bCs/>
                <w:sz w:val="22"/>
                <w:szCs w:val="22"/>
              </w:rPr>
            </w:pPr>
          </w:p>
        </w:tc>
        <w:tc>
          <w:tcPr>
            <w:tcW w:w="7796" w:type="dxa"/>
            <w:gridSpan w:val="12"/>
            <w:tcBorders>
              <w:top w:val="single" w:sz="4" w:space="0" w:color="auto"/>
              <w:left w:val="nil"/>
              <w:bottom w:val="single" w:sz="4" w:space="0" w:color="auto"/>
              <w:right w:val="single" w:sz="4" w:space="0" w:color="auto"/>
            </w:tcBorders>
            <w:noWrap/>
            <w:vAlign w:val="center"/>
          </w:tcPr>
          <w:p w14:paraId="46F6398C" w14:textId="77777777" w:rsidR="00DC48B1" w:rsidRPr="004972D1" w:rsidRDefault="00DC48B1" w:rsidP="00E16A4B">
            <w:pPr>
              <w:jc w:val="center"/>
              <w:rPr>
                <w:bCs/>
                <w:sz w:val="22"/>
                <w:szCs w:val="22"/>
              </w:rPr>
            </w:pPr>
            <w:r w:rsidRPr="004972D1">
              <w:rPr>
                <w:sz w:val="22"/>
                <w:szCs w:val="22"/>
              </w:rPr>
              <w:t>Nhiệt độ không khí trung bình tháng và năm (</w:t>
            </w:r>
            <w:r w:rsidRPr="004972D1">
              <w:rPr>
                <w:sz w:val="22"/>
                <w:szCs w:val="22"/>
                <w:vertAlign w:val="superscript"/>
              </w:rPr>
              <w:t>0</w:t>
            </w:r>
            <w:r w:rsidRPr="004972D1">
              <w:rPr>
                <w:sz w:val="22"/>
                <w:szCs w:val="22"/>
              </w:rPr>
              <w:t>C)</w:t>
            </w:r>
          </w:p>
        </w:tc>
      </w:tr>
      <w:tr w:rsidR="00DC48B1" w:rsidRPr="004972D1" w14:paraId="54C82FF7" w14:textId="77777777" w:rsidTr="00E16A4B">
        <w:trPr>
          <w:trHeight w:val="341"/>
          <w:tblHeader/>
          <w:jc w:val="center"/>
        </w:trPr>
        <w:tc>
          <w:tcPr>
            <w:tcW w:w="1271"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7F96E91F" w14:textId="77777777" w:rsidR="00DC48B1" w:rsidRPr="004972D1" w:rsidRDefault="00DC48B1" w:rsidP="00E16A4B">
            <w:pPr>
              <w:rPr>
                <w:sz w:val="22"/>
                <w:szCs w:val="22"/>
              </w:rPr>
            </w:pPr>
          </w:p>
        </w:tc>
        <w:tc>
          <w:tcPr>
            <w:tcW w:w="567" w:type="dxa"/>
            <w:tcBorders>
              <w:top w:val="single" w:sz="4" w:space="0" w:color="auto"/>
              <w:left w:val="nil"/>
              <w:bottom w:val="single" w:sz="4" w:space="0" w:color="auto"/>
              <w:right w:val="single" w:sz="4" w:space="0" w:color="auto"/>
            </w:tcBorders>
          </w:tcPr>
          <w:p w14:paraId="5B7A4E0F" w14:textId="77777777" w:rsidR="00DC48B1" w:rsidRPr="004972D1" w:rsidRDefault="00DC48B1" w:rsidP="00E16A4B">
            <w:pPr>
              <w:rPr>
                <w:bCs/>
                <w:sz w:val="22"/>
                <w:szCs w:val="22"/>
              </w:rPr>
            </w:pPr>
            <w:r w:rsidRPr="004972D1">
              <w:rPr>
                <w:sz w:val="22"/>
                <w:szCs w:val="22"/>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E1182C4" w14:textId="77777777" w:rsidR="00DC48B1" w:rsidRPr="004972D1" w:rsidRDefault="00DC48B1" w:rsidP="00E16A4B">
            <w:pPr>
              <w:rPr>
                <w:bCs/>
                <w:sz w:val="22"/>
                <w:szCs w:val="22"/>
              </w:rPr>
            </w:pPr>
            <w:r w:rsidRPr="004972D1">
              <w:rPr>
                <w:sz w:val="22"/>
                <w:szCs w:val="22"/>
              </w:rPr>
              <w:t>2</w:t>
            </w:r>
          </w:p>
        </w:tc>
        <w:tc>
          <w:tcPr>
            <w:tcW w:w="709" w:type="dxa"/>
            <w:tcBorders>
              <w:top w:val="single" w:sz="4" w:space="0" w:color="auto"/>
              <w:left w:val="nil"/>
              <w:bottom w:val="single" w:sz="4" w:space="0" w:color="auto"/>
              <w:right w:val="single" w:sz="4" w:space="0" w:color="auto"/>
            </w:tcBorders>
            <w:noWrap/>
            <w:vAlign w:val="center"/>
          </w:tcPr>
          <w:p w14:paraId="00D299EF" w14:textId="77777777" w:rsidR="00DC48B1" w:rsidRPr="004972D1" w:rsidRDefault="00DC48B1" w:rsidP="00E16A4B">
            <w:pPr>
              <w:rPr>
                <w:bCs/>
                <w:sz w:val="22"/>
                <w:szCs w:val="22"/>
              </w:rPr>
            </w:pPr>
            <w:r w:rsidRPr="004972D1">
              <w:rPr>
                <w:sz w:val="22"/>
                <w:szCs w:val="22"/>
              </w:rPr>
              <w:t>3</w:t>
            </w:r>
          </w:p>
        </w:tc>
        <w:tc>
          <w:tcPr>
            <w:tcW w:w="708" w:type="dxa"/>
            <w:tcBorders>
              <w:top w:val="single" w:sz="4" w:space="0" w:color="auto"/>
              <w:left w:val="nil"/>
              <w:bottom w:val="single" w:sz="4" w:space="0" w:color="auto"/>
              <w:right w:val="single" w:sz="4" w:space="0" w:color="auto"/>
            </w:tcBorders>
            <w:noWrap/>
            <w:vAlign w:val="center"/>
          </w:tcPr>
          <w:p w14:paraId="2A681BB3" w14:textId="77777777" w:rsidR="00DC48B1" w:rsidRPr="004972D1" w:rsidRDefault="00DC48B1" w:rsidP="00E16A4B">
            <w:pPr>
              <w:rPr>
                <w:bCs/>
                <w:sz w:val="22"/>
                <w:szCs w:val="22"/>
              </w:rPr>
            </w:pPr>
            <w:r w:rsidRPr="004972D1">
              <w:rPr>
                <w:sz w:val="22"/>
                <w:szCs w:val="22"/>
              </w:rPr>
              <w:t>4</w:t>
            </w:r>
          </w:p>
        </w:tc>
        <w:tc>
          <w:tcPr>
            <w:tcW w:w="709" w:type="dxa"/>
            <w:tcBorders>
              <w:top w:val="single" w:sz="4" w:space="0" w:color="auto"/>
              <w:left w:val="nil"/>
              <w:bottom w:val="single" w:sz="4" w:space="0" w:color="auto"/>
              <w:right w:val="single" w:sz="4" w:space="0" w:color="auto"/>
            </w:tcBorders>
            <w:noWrap/>
            <w:vAlign w:val="center"/>
          </w:tcPr>
          <w:p w14:paraId="76FB6C81" w14:textId="77777777" w:rsidR="00DC48B1" w:rsidRPr="004972D1" w:rsidRDefault="00DC48B1" w:rsidP="00E16A4B">
            <w:pPr>
              <w:rPr>
                <w:bCs/>
                <w:sz w:val="22"/>
                <w:szCs w:val="22"/>
              </w:rPr>
            </w:pPr>
            <w:r w:rsidRPr="004972D1">
              <w:rPr>
                <w:sz w:val="22"/>
                <w:szCs w:val="22"/>
              </w:rPr>
              <w:t>5</w:t>
            </w:r>
          </w:p>
        </w:tc>
        <w:tc>
          <w:tcPr>
            <w:tcW w:w="567" w:type="dxa"/>
            <w:tcBorders>
              <w:top w:val="single" w:sz="4" w:space="0" w:color="auto"/>
              <w:left w:val="nil"/>
              <w:bottom w:val="single" w:sz="4" w:space="0" w:color="auto"/>
              <w:right w:val="single" w:sz="4" w:space="0" w:color="auto"/>
            </w:tcBorders>
            <w:noWrap/>
            <w:vAlign w:val="center"/>
          </w:tcPr>
          <w:p w14:paraId="267E8B56" w14:textId="77777777" w:rsidR="00DC48B1" w:rsidRPr="004972D1" w:rsidRDefault="00DC48B1" w:rsidP="00E16A4B">
            <w:pPr>
              <w:rPr>
                <w:bCs/>
                <w:sz w:val="22"/>
                <w:szCs w:val="22"/>
              </w:rPr>
            </w:pPr>
            <w:r w:rsidRPr="004972D1">
              <w:rPr>
                <w:sz w:val="22"/>
                <w:szCs w:val="22"/>
              </w:rPr>
              <w:t>6</w:t>
            </w:r>
          </w:p>
        </w:tc>
        <w:tc>
          <w:tcPr>
            <w:tcW w:w="567" w:type="dxa"/>
            <w:tcBorders>
              <w:top w:val="single" w:sz="4" w:space="0" w:color="auto"/>
              <w:left w:val="nil"/>
              <w:bottom w:val="single" w:sz="4" w:space="0" w:color="auto"/>
              <w:right w:val="single" w:sz="4" w:space="0" w:color="auto"/>
            </w:tcBorders>
            <w:noWrap/>
            <w:vAlign w:val="center"/>
          </w:tcPr>
          <w:p w14:paraId="5FB424DA" w14:textId="77777777" w:rsidR="00DC48B1" w:rsidRPr="004972D1" w:rsidRDefault="00DC48B1" w:rsidP="00E16A4B">
            <w:pPr>
              <w:rPr>
                <w:bCs/>
                <w:sz w:val="22"/>
                <w:szCs w:val="22"/>
              </w:rPr>
            </w:pPr>
            <w:r w:rsidRPr="004972D1">
              <w:rPr>
                <w:sz w:val="22"/>
                <w:szCs w:val="22"/>
              </w:rPr>
              <w:t>7</w:t>
            </w:r>
          </w:p>
        </w:tc>
        <w:tc>
          <w:tcPr>
            <w:tcW w:w="567" w:type="dxa"/>
            <w:tcBorders>
              <w:top w:val="single" w:sz="4" w:space="0" w:color="auto"/>
              <w:left w:val="nil"/>
              <w:bottom w:val="single" w:sz="4" w:space="0" w:color="auto"/>
              <w:right w:val="single" w:sz="4" w:space="0" w:color="auto"/>
            </w:tcBorders>
            <w:noWrap/>
            <w:vAlign w:val="center"/>
          </w:tcPr>
          <w:p w14:paraId="1CF6AB65" w14:textId="77777777" w:rsidR="00DC48B1" w:rsidRPr="004972D1" w:rsidRDefault="00DC48B1" w:rsidP="00E16A4B">
            <w:pPr>
              <w:rPr>
                <w:bCs/>
                <w:sz w:val="22"/>
                <w:szCs w:val="22"/>
              </w:rPr>
            </w:pPr>
            <w:r w:rsidRPr="004972D1">
              <w:rPr>
                <w:sz w:val="22"/>
                <w:szCs w:val="22"/>
              </w:rPr>
              <w:t>8</w:t>
            </w:r>
          </w:p>
        </w:tc>
        <w:tc>
          <w:tcPr>
            <w:tcW w:w="567" w:type="dxa"/>
            <w:tcBorders>
              <w:top w:val="single" w:sz="4" w:space="0" w:color="auto"/>
              <w:left w:val="nil"/>
              <w:bottom w:val="single" w:sz="4" w:space="0" w:color="auto"/>
              <w:right w:val="single" w:sz="4" w:space="0" w:color="auto"/>
            </w:tcBorders>
            <w:noWrap/>
            <w:vAlign w:val="center"/>
          </w:tcPr>
          <w:p w14:paraId="3E1A0042" w14:textId="77777777" w:rsidR="00DC48B1" w:rsidRPr="004972D1" w:rsidRDefault="00DC48B1" w:rsidP="00E16A4B">
            <w:pPr>
              <w:rPr>
                <w:bCs/>
                <w:sz w:val="22"/>
                <w:szCs w:val="22"/>
              </w:rPr>
            </w:pPr>
            <w:r w:rsidRPr="004972D1">
              <w:rPr>
                <w:sz w:val="22"/>
                <w:szCs w:val="22"/>
              </w:rPr>
              <w:t>9</w:t>
            </w:r>
          </w:p>
        </w:tc>
        <w:tc>
          <w:tcPr>
            <w:tcW w:w="709" w:type="dxa"/>
            <w:tcBorders>
              <w:top w:val="single" w:sz="4" w:space="0" w:color="auto"/>
              <w:left w:val="nil"/>
              <w:bottom w:val="single" w:sz="4" w:space="0" w:color="auto"/>
              <w:right w:val="single" w:sz="4" w:space="0" w:color="auto"/>
            </w:tcBorders>
            <w:noWrap/>
            <w:vAlign w:val="center"/>
          </w:tcPr>
          <w:p w14:paraId="0688B128" w14:textId="77777777" w:rsidR="00DC48B1" w:rsidRPr="004972D1" w:rsidRDefault="00DC48B1" w:rsidP="00E16A4B">
            <w:pPr>
              <w:rPr>
                <w:bCs/>
                <w:sz w:val="22"/>
                <w:szCs w:val="22"/>
              </w:rPr>
            </w:pPr>
            <w:r w:rsidRPr="004972D1">
              <w:rPr>
                <w:sz w:val="22"/>
                <w:szCs w:val="22"/>
              </w:rPr>
              <w:t>10</w:t>
            </w:r>
          </w:p>
        </w:tc>
        <w:tc>
          <w:tcPr>
            <w:tcW w:w="567" w:type="dxa"/>
            <w:tcBorders>
              <w:top w:val="single" w:sz="4" w:space="0" w:color="auto"/>
              <w:left w:val="nil"/>
              <w:bottom w:val="single" w:sz="4" w:space="0" w:color="auto"/>
              <w:right w:val="single" w:sz="4" w:space="0" w:color="auto"/>
            </w:tcBorders>
            <w:noWrap/>
            <w:vAlign w:val="center"/>
          </w:tcPr>
          <w:p w14:paraId="45010274" w14:textId="77777777" w:rsidR="00DC48B1" w:rsidRPr="004972D1" w:rsidRDefault="00DC48B1" w:rsidP="00E16A4B">
            <w:pPr>
              <w:rPr>
                <w:bCs/>
                <w:sz w:val="22"/>
                <w:szCs w:val="22"/>
              </w:rPr>
            </w:pPr>
            <w:r w:rsidRPr="004972D1">
              <w:rPr>
                <w:sz w:val="22"/>
                <w:szCs w:val="22"/>
              </w:rPr>
              <w:t>11</w:t>
            </w:r>
          </w:p>
        </w:tc>
        <w:tc>
          <w:tcPr>
            <w:tcW w:w="567" w:type="dxa"/>
            <w:tcBorders>
              <w:top w:val="single" w:sz="4" w:space="0" w:color="auto"/>
              <w:left w:val="nil"/>
              <w:bottom w:val="single" w:sz="4" w:space="0" w:color="auto"/>
              <w:right w:val="single" w:sz="4" w:space="0" w:color="auto"/>
            </w:tcBorders>
            <w:noWrap/>
            <w:vAlign w:val="center"/>
          </w:tcPr>
          <w:p w14:paraId="52C7FB73" w14:textId="77777777" w:rsidR="00DC48B1" w:rsidRPr="004972D1" w:rsidRDefault="00DC48B1" w:rsidP="00E16A4B">
            <w:pPr>
              <w:rPr>
                <w:bCs/>
                <w:sz w:val="22"/>
                <w:szCs w:val="22"/>
              </w:rPr>
            </w:pPr>
            <w:r w:rsidRPr="004972D1">
              <w:rPr>
                <w:sz w:val="22"/>
                <w:szCs w:val="22"/>
              </w:rPr>
              <w:t>12</w:t>
            </w:r>
          </w:p>
        </w:tc>
        <w:tc>
          <w:tcPr>
            <w:tcW w:w="850" w:type="dxa"/>
            <w:tcBorders>
              <w:top w:val="single" w:sz="4" w:space="0" w:color="auto"/>
              <w:left w:val="nil"/>
              <w:bottom w:val="single" w:sz="4" w:space="0" w:color="auto"/>
              <w:right w:val="single" w:sz="4" w:space="0" w:color="auto"/>
            </w:tcBorders>
            <w:noWrap/>
            <w:vAlign w:val="center"/>
          </w:tcPr>
          <w:p w14:paraId="5D06466A" w14:textId="77777777" w:rsidR="00DC48B1" w:rsidRPr="004972D1" w:rsidRDefault="00DC48B1" w:rsidP="00E16A4B">
            <w:pPr>
              <w:rPr>
                <w:bCs/>
                <w:sz w:val="22"/>
                <w:szCs w:val="22"/>
              </w:rPr>
            </w:pPr>
            <w:r w:rsidRPr="004972D1">
              <w:rPr>
                <w:sz w:val="22"/>
                <w:szCs w:val="22"/>
              </w:rPr>
              <w:t>Năm</w:t>
            </w:r>
          </w:p>
        </w:tc>
      </w:tr>
      <w:tr w:rsidR="00DC48B1" w:rsidRPr="004972D1" w14:paraId="6C8DA69A" w14:textId="77777777" w:rsidTr="00E16A4B">
        <w:trPr>
          <w:trHeight w:hRule="exact" w:val="312"/>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EE5004F" w14:textId="77777777" w:rsidR="00DC48B1" w:rsidRPr="004972D1" w:rsidRDefault="00DC48B1" w:rsidP="00E16A4B">
            <w:pPr>
              <w:rPr>
                <w:sz w:val="22"/>
                <w:szCs w:val="22"/>
              </w:rPr>
            </w:pPr>
            <w:r w:rsidRPr="004972D1">
              <w:rPr>
                <w:sz w:val="22"/>
                <w:szCs w:val="22"/>
              </w:rPr>
              <w:t>Yên Bái</w:t>
            </w:r>
          </w:p>
        </w:tc>
        <w:tc>
          <w:tcPr>
            <w:tcW w:w="567" w:type="dxa"/>
            <w:tcBorders>
              <w:top w:val="single" w:sz="4" w:space="0" w:color="auto"/>
              <w:left w:val="nil"/>
              <w:bottom w:val="single" w:sz="4" w:space="0" w:color="auto"/>
              <w:right w:val="single" w:sz="4" w:space="0" w:color="auto"/>
            </w:tcBorders>
            <w:vAlign w:val="center"/>
          </w:tcPr>
          <w:p w14:paraId="5249878D" w14:textId="77777777" w:rsidR="00DC48B1" w:rsidRPr="004972D1" w:rsidRDefault="00DC48B1" w:rsidP="00E16A4B">
            <w:pPr>
              <w:jc w:val="center"/>
              <w:rPr>
                <w:sz w:val="22"/>
                <w:szCs w:val="22"/>
              </w:rPr>
            </w:pPr>
            <w:r w:rsidRPr="004972D1">
              <w:rPr>
                <w:sz w:val="22"/>
                <w:szCs w:val="22"/>
              </w:rPr>
              <w:t>15,7</w:t>
            </w:r>
          </w:p>
        </w:tc>
        <w:tc>
          <w:tcPr>
            <w:tcW w:w="709" w:type="dxa"/>
            <w:tcBorders>
              <w:top w:val="single" w:sz="4" w:space="0" w:color="auto"/>
              <w:left w:val="single" w:sz="4" w:space="0" w:color="auto"/>
              <w:bottom w:val="single" w:sz="4" w:space="0" w:color="auto"/>
              <w:right w:val="single" w:sz="4" w:space="0" w:color="auto"/>
            </w:tcBorders>
            <w:noWrap/>
            <w:vAlign w:val="center"/>
          </w:tcPr>
          <w:p w14:paraId="69E2168B" w14:textId="77777777" w:rsidR="00DC48B1" w:rsidRPr="004972D1" w:rsidRDefault="00DC48B1" w:rsidP="00E16A4B">
            <w:pPr>
              <w:rPr>
                <w:sz w:val="22"/>
                <w:szCs w:val="22"/>
              </w:rPr>
            </w:pPr>
            <w:r w:rsidRPr="004972D1">
              <w:rPr>
                <w:sz w:val="22"/>
                <w:szCs w:val="22"/>
              </w:rPr>
              <w:t>16,8</w:t>
            </w:r>
          </w:p>
        </w:tc>
        <w:tc>
          <w:tcPr>
            <w:tcW w:w="709" w:type="dxa"/>
            <w:tcBorders>
              <w:top w:val="single" w:sz="4" w:space="0" w:color="auto"/>
              <w:left w:val="nil"/>
              <w:bottom w:val="single" w:sz="4" w:space="0" w:color="auto"/>
              <w:right w:val="single" w:sz="4" w:space="0" w:color="auto"/>
            </w:tcBorders>
            <w:noWrap/>
            <w:vAlign w:val="center"/>
          </w:tcPr>
          <w:p w14:paraId="2187C909" w14:textId="77777777" w:rsidR="00DC48B1" w:rsidRPr="004972D1" w:rsidRDefault="00DC48B1" w:rsidP="00E16A4B">
            <w:pPr>
              <w:rPr>
                <w:sz w:val="22"/>
                <w:szCs w:val="22"/>
              </w:rPr>
            </w:pPr>
            <w:r w:rsidRPr="004972D1">
              <w:rPr>
                <w:sz w:val="22"/>
                <w:szCs w:val="22"/>
              </w:rPr>
              <w:t>19,7</w:t>
            </w:r>
          </w:p>
        </w:tc>
        <w:tc>
          <w:tcPr>
            <w:tcW w:w="708" w:type="dxa"/>
            <w:tcBorders>
              <w:top w:val="single" w:sz="4" w:space="0" w:color="auto"/>
              <w:left w:val="nil"/>
              <w:bottom w:val="single" w:sz="4" w:space="0" w:color="auto"/>
              <w:right w:val="single" w:sz="4" w:space="0" w:color="auto"/>
            </w:tcBorders>
            <w:noWrap/>
            <w:vAlign w:val="center"/>
          </w:tcPr>
          <w:p w14:paraId="71381F61" w14:textId="77777777" w:rsidR="00DC48B1" w:rsidRPr="004972D1" w:rsidRDefault="00DC48B1" w:rsidP="00E16A4B">
            <w:pPr>
              <w:rPr>
                <w:sz w:val="22"/>
                <w:szCs w:val="22"/>
              </w:rPr>
            </w:pPr>
            <w:r w:rsidRPr="004972D1">
              <w:rPr>
                <w:sz w:val="22"/>
                <w:szCs w:val="22"/>
              </w:rPr>
              <w:t>23,5</w:t>
            </w:r>
          </w:p>
        </w:tc>
        <w:tc>
          <w:tcPr>
            <w:tcW w:w="709" w:type="dxa"/>
            <w:tcBorders>
              <w:top w:val="single" w:sz="4" w:space="0" w:color="auto"/>
              <w:left w:val="nil"/>
              <w:bottom w:val="single" w:sz="4" w:space="0" w:color="auto"/>
              <w:right w:val="single" w:sz="4" w:space="0" w:color="auto"/>
            </w:tcBorders>
            <w:noWrap/>
            <w:vAlign w:val="center"/>
          </w:tcPr>
          <w:p w14:paraId="1118C686" w14:textId="77777777" w:rsidR="00DC48B1" w:rsidRPr="004972D1" w:rsidRDefault="00DC48B1" w:rsidP="00E16A4B">
            <w:pPr>
              <w:rPr>
                <w:sz w:val="22"/>
                <w:szCs w:val="22"/>
              </w:rPr>
            </w:pPr>
            <w:r w:rsidRPr="004972D1">
              <w:rPr>
                <w:sz w:val="22"/>
                <w:szCs w:val="22"/>
              </w:rPr>
              <w:t>26,7</w:t>
            </w:r>
          </w:p>
        </w:tc>
        <w:tc>
          <w:tcPr>
            <w:tcW w:w="567" w:type="dxa"/>
            <w:tcBorders>
              <w:top w:val="single" w:sz="4" w:space="0" w:color="auto"/>
              <w:left w:val="nil"/>
              <w:bottom w:val="single" w:sz="4" w:space="0" w:color="auto"/>
              <w:right w:val="single" w:sz="4" w:space="0" w:color="auto"/>
            </w:tcBorders>
            <w:noWrap/>
            <w:vAlign w:val="center"/>
          </w:tcPr>
          <w:p w14:paraId="7E84C6F0" w14:textId="77777777" w:rsidR="00DC48B1" w:rsidRPr="004972D1" w:rsidRDefault="00DC48B1" w:rsidP="00E16A4B">
            <w:pPr>
              <w:rPr>
                <w:sz w:val="22"/>
                <w:szCs w:val="22"/>
              </w:rPr>
            </w:pPr>
            <w:r w:rsidRPr="004972D1">
              <w:rPr>
                <w:sz w:val="22"/>
                <w:szCs w:val="22"/>
              </w:rPr>
              <w:t>28,0</w:t>
            </w:r>
          </w:p>
        </w:tc>
        <w:tc>
          <w:tcPr>
            <w:tcW w:w="567" w:type="dxa"/>
            <w:tcBorders>
              <w:top w:val="single" w:sz="4" w:space="0" w:color="auto"/>
              <w:left w:val="nil"/>
              <w:bottom w:val="single" w:sz="4" w:space="0" w:color="auto"/>
              <w:right w:val="single" w:sz="4" w:space="0" w:color="auto"/>
            </w:tcBorders>
            <w:noWrap/>
            <w:vAlign w:val="center"/>
          </w:tcPr>
          <w:p w14:paraId="46D0D13C" w14:textId="77777777" w:rsidR="00DC48B1" w:rsidRPr="004972D1" w:rsidRDefault="00DC48B1" w:rsidP="00E16A4B">
            <w:pPr>
              <w:rPr>
                <w:sz w:val="22"/>
                <w:szCs w:val="22"/>
              </w:rPr>
            </w:pPr>
            <w:r w:rsidRPr="004972D1">
              <w:rPr>
                <w:sz w:val="22"/>
                <w:szCs w:val="22"/>
              </w:rPr>
              <w:t>28,1</w:t>
            </w:r>
          </w:p>
        </w:tc>
        <w:tc>
          <w:tcPr>
            <w:tcW w:w="567" w:type="dxa"/>
            <w:tcBorders>
              <w:top w:val="single" w:sz="4" w:space="0" w:color="auto"/>
              <w:left w:val="nil"/>
              <w:bottom w:val="single" w:sz="4" w:space="0" w:color="auto"/>
              <w:right w:val="single" w:sz="4" w:space="0" w:color="auto"/>
            </w:tcBorders>
            <w:noWrap/>
            <w:vAlign w:val="center"/>
          </w:tcPr>
          <w:p w14:paraId="53F7C1F0" w14:textId="77777777" w:rsidR="00DC48B1" w:rsidRPr="004972D1" w:rsidRDefault="00DC48B1" w:rsidP="00E16A4B">
            <w:pPr>
              <w:rPr>
                <w:sz w:val="22"/>
                <w:szCs w:val="22"/>
              </w:rPr>
            </w:pPr>
            <w:r w:rsidRPr="004972D1">
              <w:rPr>
                <w:sz w:val="22"/>
                <w:szCs w:val="22"/>
              </w:rPr>
              <w:t>27,8</w:t>
            </w:r>
          </w:p>
        </w:tc>
        <w:tc>
          <w:tcPr>
            <w:tcW w:w="567" w:type="dxa"/>
            <w:tcBorders>
              <w:top w:val="single" w:sz="4" w:space="0" w:color="auto"/>
              <w:left w:val="nil"/>
              <w:bottom w:val="single" w:sz="4" w:space="0" w:color="auto"/>
              <w:right w:val="single" w:sz="4" w:space="0" w:color="auto"/>
            </w:tcBorders>
            <w:noWrap/>
            <w:vAlign w:val="center"/>
          </w:tcPr>
          <w:p w14:paraId="62D7F78A" w14:textId="77777777" w:rsidR="00DC48B1" w:rsidRPr="004972D1" w:rsidRDefault="00DC48B1" w:rsidP="00E16A4B">
            <w:pPr>
              <w:rPr>
                <w:sz w:val="22"/>
                <w:szCs w:val="22"/>
              </w:rPr>
            </w:pPr>
            <w:r w:rsidRPr="004972D1">
              <w:rPr>
                <w:sz w:val="22"/>
                <w:szCs w:val="22"/>
              </w:rPr>
              <w:t>26,6</w:t>
            </w:r>
          </w:p>
        </w:tc>
        <w:tc>
          <w:tcPr>
            <w:tcW w:w="709" w:type="dxa"/>
            <w:tcBorders>
              <w:top w:val="single" w:sz="4" w:space="0" w:color="auto"/>
              <w:left w:val="nil"/>
              <w:bottom w:val="single" w:sz="4" w:space="0" w:color="auto"/>
              <w:right w:val="single" w:sz="4" w:space="0" w:color="auto"/>
            </w:tcBorders>
            <w:noWrap/>
            <w:vAlign w:val="center"/>
          </w:tcPr>
          <w:p w14:paraId="124063CB" w14:textId="77777777" w:rsidR="00DC48B1" w:rsidRPr="004972D1" w:rsidRDefault="00DC48B1" w:rsidP="00E16A4B">
            <w:pPr>
              <w:rPr>
                <w:sz w:val="22"/>
                <w:szCs w:val="22"/>
              </w:rPr>
            </w:pPr>
            <w:r w:rsidRPr="004972D1">
              <w:rPr>
                <w:sz w:val="22"/>
                <w:szCs w:val="22"/>
              </w:rPr>
              <w:t>24,1</w:t>
            </w:r>
          </w:p>
        </w:tc>
        <w:tc>
          <w:tcPr>
            <w:tcW w:w="567" w:type="dxa"/>
            <w:tcBorders>
              <w:top w:val="single" w:sz="4" w:space="0" w:color="auto"/>
              <w:left w:val="nil"/>
              <w:bottom w:val="single" w:sz="4" w:space="0" w:color="auto"/>
              <w:right w:val="single" w:sz="4" w:space="0" w:color="auto"/>
            </w:tcBorders>
            <w:noWrap/>
            <w:vAlign w:val="center"/>
          </w:tcPr>
          <w:p w14:paraId="4B41237C" w14:textId="77777777" w:rsidR="00DC48B1" w:rsidRPr="004972D1" w:rsidRDefault="00DC48B1" w:rsidP="00E16A4B">
            <w:pPr>
              <w:rPr>
                <w:sz w:val="22"/>
                <w:szCs w:val="22"/>
              </w:rPr>
            </w:pPr>
            <w:r w:rsidRPr="004972D1">
              <w:rPr>
                <w:sz w:val="22"/>
                <w:szCs w:val="22"/>
              </w:rPr>
              <w:t>20,6</w:t>
            </w:r>
          </w:p>
        </w:tc>
        <w:tc>
          <w:tcPr>
            <w:tcW w:w="567" w:type="dxa"/>
            <w:tcBorders>
              <w:top w:val="single" w:sz="4" w:space="0" w:color="auto"/>
              <w:left w:val="nil"/>
              <w:bottom w:val="single" w:sz="4" w:space="0" w:color="auto"/>
              <w:right w:val="single" w:sz="4" w:space="0" w:color="auto"/>
            </w:tcBorders>
            <w:noWrap/>
            <w:vAlign w:val="center"/>
          </w:tcPr>
          <w:p w14:paraId="1CFB237E" w14:textId="77777777" w:rsidR="00DC48B1" w:rsidRPr="004972D1" w:rsidRDefault="00DC48B1" w:rsidP="00E16A4B">
            <w:pPr>
              <w:rPr>
                <w:sz w:val="22"/>
                <w:szCs w:val="22"/>
              </w:rPr>
            </w:pPr>
            <w:r w:rsidRPr="004972D1">
              <w:rPr>
                <w:sz w:val="22"/>
                <w:szCs w:val="22"/>
              </w:rPr>
              <w:t>17,3</w:t>
            </w:r>
          </w:p>
        </w:tc>
        <w:tc>
          <w:tcPr>
            <w:tcW w:w="850" w:type="dxa"/>
            <w:tcBorders>
              <w:top w:val="single" w:sz="4" w:space="0" w:color="auto"/>
              <w:left w:val="nil"/>
              <w:bottom w:val="single" w:sz="4" w:space="0" w:color="auto"/>
              <w:right w:val="single" w:sz="4" w:space="0" w:color="auto"/>
            </w:tcBorders>
            <w:noWrap/>
            <w:vAlign w:val="center"/>
          </w:tcPr>
          <w:p w14:paraId="698D4B46" w14:textId="77777777" w:rsidR="00DC48B1" w:rsidRPr="004972D1" w:rsidRDefault="00DC48B1" w:rsidP="00E16A4B">
            <w:pPr>
              <w:rPr>
                <w:sz w:val="22"/>
                <w:szCs w:val="22"/>
              </w:rPr>
            </w:pPr>
            <w:r w:rsidRPr="004972D1">
              <w:rPr>
                <w:sz w:val="22"/>
                <w:szCs w:val="22"/>
              </w:rPr>
              <w:t>22,9</w:t>
            </w:r>
          </w:p>
        </w:tc>
      </w:tr>
      <w:tr w:rsidR="00DC48B1" w:rsidRPr="004972D1" w14:paraId="25CB784E" w14:textId="77777777" w:rsidTr="00E16A4B">
        <w:trPr>
          <w:trHeight w:val="341"/>
          <w:tblHeader/>
          <w:jc w:val="center"/>
        </w:trPr>
        <w:tc>
          <w:tcPr>
            <w:tcW w:w="1271"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113D4A8C" w14:textId="77777777" w:rsidR="00DC48B1" w:rsidRPr="004972D1" w:rsidRDefault="00DC48B1" w:rsidP="00E16A4B">
            <w:pPr>
              <w:rPr>
                <w:bCs/>
                <w:sz w:val="22"/>
                <w:szCs w:val="22"/>
              </w:rPr>
            </w:pPr>
            <w:r w:rsidRPr="004972D1">
              <w:rPr>
                <w:sz w:val="22"/>
                <w:szCs w:val="22"/>
              </w:rPr>
              <w:t xml:space="preserve">        Tháng</w:t>
            </w:r>
          </w:p>
          <w:p w14:paraId="7761A636" w14:textId="77777777" w:rsidR="00DC48B1" w:rsidRPr="004972D1" w:rsidRDefault="00DC48B1" w:rsidP="00E16A4B">
            <w:pPr>
              <w:rPr>
                <w:bCs/>
                <w:sz w:val="22"/>
                <w:szCs w:val="22"/>
              </w:rPr>
            </w:pPr>
            <w:r w:rsidRPr="004972D1">
              <w:rPr>
                <w:sz w:val="22"/>
                <w:szCs w:val="22"/>
              </w:rPr>
              <w:t>Trạm</w:t>
            </w:r>
          </w:p>
        </w:tc>
        <w:tc>
          <w:tcPr>
            <w:tcW w:w="567" w:type="dxa"/>
            <w:tcBorders>
              <w:top w:val="single" w:sz="4" w:space="0" w:color="auto"/>
              <w:left w:val="nil"/>
              <w:bottom w:val="single" w:sz="4" w:space="0" w:color="auto"/>
              <w:right w:val="nil"/>
            </w:tcBorders>
            <w:vAlign w:val="center"/>
          </w:tcPr>
          <w:p w14:paraId="78325F26" w14:textId="77777777" w:rsidR="00DC48B1" w:rsidRPr="004972D1" w:rsidRDefault="00DC48B1" w:rsidP="00E16A4B">
            <w:pPr>
              <w:jc w:val="center"/>
              <w:rPr>
                <w:bCs/>
                <w:sz w:val="22"/>
                <w:szCs w:val="22"/>
              </w:rPr>
            </w:pPr>
          </w:p>
        </w:tc>
        <w:tc>
          <w:tcPr>
            <w:tcW w:w="7796" w:type="dxa"/>
            <w:gridSpan w:val="12"/>
            <w:tcBorders>
              <w:top w:val="single" w:sz="4" w:space="0" w:color="auto"/>
              <w:left w:val="nil"/>
              <w:bottom w:val="single" w:sz="4" w:space="0" w:color="auto"/>
              <w:right w:val="single" w:sz="4" w:space="0" w:color="auto"/>
            </w:tcBorders>
            <w:noWrap/>
            <w:vAlign w:val="center"/>
          </w:tcPr>
          <w:p w14:paraId="3F79269F" w14:textId="77777777" w:rsidR="00DC48B1" w:rsidRPr="004972D1" w:rsidRDefault="00DC48B1" w:rsidP="00E16A4B">
            <w:pPr>
              <w:jc w:val="center"/>
              <w:rPr>
                <w:bCs/>
                <w:sz w:val="22"/>
                <w:szCs w:val="22"/>
              </w:rPr>
            </w:pPr>
            <w:r w:rsidRPr="004972D1">
              <w:rPr>
                <w:sz w:val="22"/>
                <w:szCs w:val="22"/>
              </w:rPr>
              <w:t>Nhiệt độ không khí cao nhất tuyệt đối tháng và năm (</w:t>
            </w:r>
            <w:r w:rsidRPr="004972D1">
              <w:rPr>
                <w:sz w:val="22"/>
                <w:szCs w:val="22"/>
                <w:vertAlign w:val="superscript"/>
              </w:rPr>
              <w:t>0</w:t>
            </w:r>
            <w:r w:rsidRPr="004972D1">
              <w:rPr>
                <w:sz w:val="22"/>
                <w:szCs w:val="22"/>
              </w:rPr>
              <w:t>C)</w:t>
            </w:r>
          </w:p>
        </w:tc>
      </w:tr>
      <w:tr w:rsidR="00DC48B1" w:rsidRPr="004972D1" w14:paraId="2C0543E5" w14:textId="77777777" w:rsidTr="00E16A4B">
        <w:trPr>
          <w:trHeight w:val="341"/>
          <w:tblHeader/>
          <w:jc w:val="center"/>
        </w:trPr>
        <w:tc>
          <w:tcPr>
            <w:tcW w:w="1271"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09D31A50" w14:textId="77777777" w:rsidR="00DC48B1" w:rsidRPr="004972D1" w:rsidRDefault="00DC48B1" w:rsidP="00E16A4B">
            <w:pPr>
              <w:rPr>
                <w:sz w:val="22"/>
                <w:szCs w:val="22"/>
              </w:rPr>
            </w:pPr>
          </w:p>
        </w:tc>
        <w:tc>
          <w:tcPr>
            <w:tcW w:w="567" w:type="dxa"/>
            <w:tcBorders>
              <w:top w:val="single" w:sz="4" w:space="0" w:color="auto"/>
              <w:left w:val="nil"/>
              <w:bottom w:val="single" w:sz="4" w:space="0" w:color="auto"/>
              <w:right w:val="single" w:sz="4" w:space="0" w:color="auto"/>
            </w:tcBorders>
            <w:vAlign w:val="center"/>
          </w:tcPr>
          <w:p w14:paraId="02A5179A" w14:textId="77777777" w:rsidR="00DC48B1" w:rsidRPr="004972D1" w:rsidRDefault="00DC48B1" w:rsidP="00E16A4B">
            <w:pPr>
              <w:jc w:val="center"/>
              <w:rPr>
                <w:bCs/>
                <w:sz w:val="22"/>
                <w:szCs w:val="22"/>
              </w:rPr>
            </w:pPr>
            <w:r w:rsidRPr="004972D1">
              <w:rPr>
                <w:sz w:val="22"/>
                <w:szCs w:val="22"/>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2872CB0" w14:textId="77777777" w:rsidR="00DC48B1" w:rsidRPr="004972D1" w:rsidRDefault="00DC48B1" w:rsidP="00E16A4B">
            <w:pPr>
              <w:rPr>
                <w:bCs/>
                <w:sz w:val="22"/>
                <w:szCs w:val="22"/>
              </w:rPr>
            </w:pPr>
            <w:r w:rsidRPr="004972D1">
              <w:rPr>
                <w:sz w:val="22"/>
                <w:szCs w:val="22"/>
              </w:rPr>
              <w:t>2</w:t>
            </w:r>
          </w:p>
        </w:tc>
        <w:tc>
          <w:tcPr>
            <w:tcW w:w="709" w:type="dxa"/>
            <w:tcBorders>
              <w:top w:val="single" w:sz="4" w:space="0" w:color="auto"/>
              <w:left w:val="nil"/>
              <w:bottom w:val="single" w:sz="4" w:space="0" w:color="auto"/>
              <w:right w:val="single" w:sz="4" w:space="0" w:color="auto"/>
            </w:tcBorders>
            <w:noWrap/>
            <w:vAlign w:val="center"/>
          </w:tcPr>
          <w:p w14:paraId="66CA2930" w14:textId="77777777" w:rsidR="00DC48B1" w:rsidRPr="004972D1" w:rsidRDefault="00DC48B1" w:rsidP="00E16A4B">
            <w:pPr>
              <w:rPr>
                <w:bCs/>
                <w:sz w:val="22"/>
                <w:szCs w:val="22"/>
              </w:rPr>
            </w:pPr>
            <w:r w:rsidRPr="004972D1">
              <w:rPr>
                <w:sz w:val="22"/>
                <w:szCs w:val="22"/>
              </w:rPr>
              <w:t>3</w:t>
            </w:r>
          </w:p>
        </w:tc>
        <w:tc>
          <w:tcPr>
            <w:tcW w:w="708" w:type="dxa"/>
            <w:tcBorders>
              <w:top w:val="single" w:sz="4" w:space="0" w:color="auto"/>
              <w:left w:val="nil"/>
              <w:bottom w:val="single" w:sz="4" w:space="0" w:color="auto"/>
              <w:right w:val="single" w:sz="4" w:space="0" w:color="auto"/>
            </w:tcBorders>
            <w:noWrap/>
            <w:vAlign w:val="center"/>
          </w:tcPr>
          <w:p w14:paraId="749B11B1" w14:textId="77777777" w:rsidR="00DC48B1" w:rsidRPr="004972D1" w:rsidRDefault="00DC48B1" w:rsidP="00E16A4B">
            <w:pPr>
              <w:rPr>
                <w:bCs/>
                <w:sz w:val="22"/>
                <w:szCs w:val="22"/>
              </w:rPr>
            </w:pPr>
            <w:r w:rsidRPr="004972D1">
              <w:rPr>
                <w:sz w:val="22"/>
                <w:szCs w:val="22"/>
              </w:rPr>
              <w:t>4</w:t>
            </w:r>
          </w:p>
        </w:tc>
        <w:tc>
          <w:tcPr>
            <w:tcW w:w="709" w:type="dxa"/>
            <w:tcBorders>
              <w:top w:val="single" w:sz="4" w:space="0" w:color="auto"/>
              <w:left w:val="nil"/>
              <w:bottom w:val="single" w:sz="4" w:space="0" w:color="auto"/>
              <w:right w:val="single" w:sz="4" w:space="0" w:color="auto"/>
            </w:tcBorders>
            <w:noWrap/>
            <w:vAlign w:val="center"/>
          </w:tcPr>
          <w:p w14:paraId="7C02ABC8" w14:textId="77777777" w:rsidR="00DC48B1" w:rsidRPr="004972D1" w:rsidRDefault="00DC48B1" w:rsidP="00E16A4B">
            <w:pPr>
              <w:rPr>
                <w:bCs/>
                <w:sz w:val="22"/>
                <w:szCs w:val="22"/>
              </w:rPr>
            </w:pPr>
            <w:r w:rsidRPr="004972D1">
              <w:rPr>
                <w:sz w:val="22"/>
                <w:szCs w:val="22"/>
              </w:rPr>
              <w:t>5</w:t>
            </w:r>
          </w:p>
        </w:tc>
        <w:tc>
          <w:tcPr>
            <w:tcW w:w="567" w:type="dxa"/>
            <w:tcBorders>
              <w:top w:val="single" w:sz="4" w:space="0" w:color="auto"/>
              <w:left w:val="nil"/>
              <w:bottom w:val="single" w:sz="4" w:space="0" w:color="auto"/>
              <w:right w:val="single" w:sz="4" w:space="0" w:color="auto"/>
            </w:tcBorders>
            <w:noWrap/>
            <w:vAlign w:val="center"/>
          </w:tcPr>
          <w:p w14:paraId="0D851ADC" w14:textId="77777777" w:rsidR="00DC48B1" w:rsidRPr="004972D1" w:rsidRDefault="00DC48B1" w:rsidP="00E16A4B">
            <w:pPr>
              <w:rPr>
                <w:bCs/>
                <w:sz w:val="22"/>
                <w:szCs w:val="22"/>
              </w:rPr>
            </w:pPr>
            <w:r w:rsidRPr="004972D1">
              <w:rPr>
                <w:sz w:val="22"/>
                <w:szCs w:val="22"/>
              </w:rPr>
              <w:t>6</w:t>
            </w:r>
          </w:p>
        </w:tc>
        <w:tc>
          <w:tcPr>
            <w:tcW w:w="567" w:type="dxa"/>
            <w:tcBorders>
              <w:top w:val="single" w:sz="4" w:space="0" w:color="auto"/>
              <w:left w:val="nil"/>
              <w:bottom w:val="single" w:sz="4" w:space="0" w:color="auto"/>
              <w:right w:val="single" w:sz="4" w:space="0" w:color="auto"/>
            </w:tcBorders>
            <w:noWrap/>
            <w:vAlign w:val="center"/>
          </w:tcPr>
          <w:p w14:paraId="46641F7F" w14:textId="77777777" w:rsidR="00DC48B1" w:rsidRPr="004972D1" w:rsidRDefault="00DC48B1" w:rsidP="00E16A4B">
            <w:pPr>
              <w:rPr>
                <w:bCs/>
                <w:sz w:val="22"/>
                <w:szCs w:val="22"/>
              </w:rPr>
            </w:pPr>
            <w:r w:rsidRPr="004972D1">
              <w:rPr>
                <w:sz w:val="22"/>
                <w:szCs w:val="22"/>
              </w:rPr>
              <w:t>7</w:t>
            </w:r>
          </w:p>
        </w:tc>
        <w:tc>
          <w:tcPr>
            <w:tcW w:w="567" w:type="dxa"/>
            <w:tcBorders>
              <w:top w:val="single" w:sz="4" w:space="0" w:color="auto"/>
              <w:left w:val="nil"/>
              <w:bottom w:val="single" w:sz="4" w:space="0" w:color="auto"/>
              <w:right w:val="single" w:sz="4" w:space="0" w:color="auto"/>
            </w:tcBorders>
            <w:noWrap/>
            <w:vAlign w:val="center"/>
          </w:tcPr>
          <w:p w14:paraId="0A19201C" w14:textId="77777777" w:rsidR="00DC48B1" w:rsidRPr="004972D1" w:rsidRDefault="00DC48B1" w:rsidP="00E16A4B">
            <w:pPr>
              <w:rPr>
                <w:bCs/>
                <w:sz w:val="22"/>
                <w:szCs w:val="22"/>
              </w:rPr>
            </w:pPr>
            <w:r w:rsidRPr="004972D1">
              <w:rPr>
                <w:sz w:val="22"/>
                <w:szCs w:val="22"/>
              </w:rPr>
              <w:t>8</w:t>
            </w:r>
          </w:p>
        </w:tc>
        <w:tc>
          <w:tcPr>
            <w:tcW w:w="567" w:type="dxa"/>
            <w:tcBorders>
              <w:top w:val="single" w:sz="4" w:space="0" w:color="auto"/>
              <w:left w:val="nil"/>
              <w:bottom w:val="single" w:sz="4" w:space="0" w:color="auto"/>
              <w:right w:val="single" w:sz="4" w:space="0" w:color="auto"/>
            </w:tcBorders>
            <w:noWrap/>
            <w:vAlign w:val="center"/>
          </w:tcPr>
          <w:p w14:paraId="00F184E7" w14:textId="77777777" w:rsidR="00DC48B1" w:rsidRPr="004972D1" w:rsidRDefault="00DC48B1" w:rsidP="00E16A4B">
            <w:pPr>
              <w:rPr>
                <w:bCs/>
                <w:sz w:val="22"/>
                <w:szCs w:val="22"/>
              </w:rPr>
            </w:pPr>
            <w:r w:rsidRPr="004972D1">
              <w:rPr>
                <w:sz w:val="22"/>
                <w:szCs w:val="22"/>
              </w:rPr>
              <w:t>9</w:t>
            </w:r>
          </w:p>
        </w:tc>
        <w:tc>
          <w:tcPr>
            <w:tcW w:w="709" w:type="dxa"/>
            <w:tcBorders>
              <w:top w:val="single" w:sz="4" w:space="0" w:color="auto"/>
              <w:left w:val="nil"/>
              <w:bottom w:val="single" w:sz="4" w:space="0" w:color="auto"/>
              <w:right w:val="single" w:sz="4" w:space="0" w:color="auto"/>
            </w:tcBorders>
            <w:noWrap/>
            <w:vAlign w:val="center"/>
          </w:tcPr>
          <w:p w14:paraId="4C844445" w14:textId="77777777" w:rsidR="00DC48B1" w:rsidRPr="004972D1" w:rsidRDefault="00DC48B1" w:rsidP="00E16A4B">
            <w:pPr>
              <w:rPr>
                <w:bCs/>
                <w:sz w:val="22"/>
                <w:szCs w:val="22"/>
              </w:rPr>
            </w:pPr>
            <w:r w:rsidRPr="004972D1">
              <w:rPr>
                <w:sz w:val="22"/>
                <w:szCs w:val="22"/>
              </w:rPr>
              <w:t>10</w:t>
            </w:r>
          </w:p>
        </w:tc>
        <w:tc>
          <w:tcPr>
            <w:tcW w:w="567" w:type="dxa"/>
            <w:tcBorders>
              <w:top w:val="single" w:sz="4" w:space="0" w:color="auto"/>
              <w:left w:val="nil"/>
              <w:bottom w:val="single" w:sz="4" w:space="0" w:color="auto"/>
              <w:right w:val="single" w:sz="4" w:space="0" w:color="auto"/>
            </w:tcBorders>
            <w:noWrap/>
            <w:vAlign w:val="center"/>
          </w:tcPr>
          <w:p w14:paraId="093BE74F" w14:textId="77777777" w:rsidR="00DC48B1" w:rsidRPr="004972D1" w:rsidRDefault="00DC48B1" w:rsidP="00E16A4B">
            <w:pPr>
              <w:rPr>
                <w:bCs/>
                <w:sz w:val="22"/>
                <w:szCs w:val="22"/>
              </w:rPr>
            </w:pPr>
            <w:r w:rsidRPr="004972D1">
              <w:rPr>
                <w:sz w:val="22"/>
                <w:szCs w:val="22"/>
              </w:rPr>
              <w:t>11</w:t>
            </w:r>
          </w:p>
        </w:tc>
        <w:tc>
          <w:tcPr>
            <w:tcW w:w="567" w:type="dxa"/>
            <w:tcBorders>
              <w:top w:val="single" w:sz="4" w:space="0" w:color="auto"/>
              <w:left w:val="nil"/>
              <w:bottom w:val="single" w:sz="4" w:space="0" w:color="auto"/>
              <w:right w:val="single" w:sz="4" w:space="0" w:color="auto"/>
            </w:tcBorders>
            <w:noWrap/>
            <w:vAlign w:val="center"/>
          </w:tcPr>
          <w:p w14:paraId="5A257147" w14:textId="77777777" w:rsidR="00DC48B1" w:rsidRPr="004972D1" w:rsidRDefault="00DC48B1" w:rsidP="00E16A4B">
            <w:pPr>
              <w:rPr>
                <w:bCs/>
                <w:sz w:val="22"/>
                <w:szCs w:val="22"/>
              </w:rPr>
            </w:pPr>
            <w:r w:rsidRPr="004972D1">
              <w:rPr>
                <w:sz w:val="22"/>
                <w:szCs w:val="22"/>
              </w:rPr>
              <w:t>12</w:t>
            </w:r>
          </w:p>
        </w:tc>
        <w:tc>
          <w:tcPr>
            <w:tcW w:w="850" w:type="dxa"/>
            <w:tcBorders>
              <w:top w:val="single" w:sz="4" w:space="0" w:color="auto"/>
              <w:left w:val="nil"/>
              <w:bottom w:val="single" w:sz="4" w:space="0" w:color="auto"/>
              <w:right w:val="single" w:sz="4" w:space="0" w:color="auto"/>
            </w:tcBorders>
            <w:noWrap/>
            <w:vAlign w:val="center"/>
          </w:tcPr>
          <w:p w14:paraId="697797BE" w14:textId="77777777" w:rsidR="00DC48B1" w:rsidRPr="004972D1" w:rsidRDefault="00DC48B1" w:rsidP="00E16A4B">
            <w:pPr>
              <w:rPr>
                <w:bCs/>
                <w:sz w:val="22"/>
                <w:szCs w:val="22"/>
              </w:rPr>
            </w:pPr>
            <w:r w:rsidRPr="004972D1">
              <w:rPr>
                <w:sz w:val="22"/>
                <w:szCs w:val="22"/>
              </w:rPr>
              <w:t>Năm</w:t>
            </w:r>
          </w:p>
        </w:tc>
      </w:tr>
      <w:tr w:rsidR="00DC48B1" w:rsidRPr="004972D1" w14:paraId="217D0DCA" w14:textId="77777777" w:rsidTr="00E16A4B">
        <w:trPr>
          <w:trHeight w:hRule="exact" w:val="312"/>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10A62EF" w14:textId="77777777" w:rsidR="00DC48B1" w:rsidRPr="004972D1" w:rsidRDefault="00DC48B1" w:rsidP="00E16A4B">
            <w:pPr>
              <w:rPr>
                <w:sz w:val="22"/>
                <w:szCs w:val="22"/>
                <w:lang w:val="vi-VN"/>
              </w:rPr>
            </w:pPr>
            <w:r w:rsidRPr="004972D1">
              <w:rPr>
                <w:sz w:val="22"/>
                <w:szCs w:val="22"/>
                <w:lang w:val="vi-VN"/>
              </w:rPr>
              <w:t>Yên Bái</w:t>
            </w:r>
          </w:p>
        </w:tc>
        <w:tc>
          <w:tcPr>
            <w:tcW w:w="567" w:type="dxa"/>
            <w:tcBorders>
              <w:top w:val="single" w:sz="4" w:space="0" w:color="auto"/>
              <w:left w:val="nil"/>
              <w:bottom w:val="single" w:sz="4" w:space="0" w:color="auto"/>
              <w:right w:val="single" w:sz="4" w:space="0" w:color="auto"/>
            </w:tcBorders>
            <w:vAlign w:val="center"/>
          </w:tcPr>
          <w:p w14:paraId="6682543F" w14:textId="77777777" w:rsidR="00DC48B1" w:rsidRPr="004972D1" w:rsidRDefault="00DC48B1" w:rsidP="00E16A4B">
            <w:pPr>
              <w:jc w:val="center"/>
              <w:rPr>
                <w:sz w:val="22"/>
                <w:szCs w:val="22"/>
              </w:rPr>
            </w:pPr>
            <w:r w:rsidRPr="004972D1">
              <w:rPr>
                <w:sz w:val="22"/>
                <w:szCs w:val="22"/>
              </w:rPr>
              <w:t>29,6</w:t>
            </w:r>
          </w:p>
        </w:tc>
        <w:tc>
          <w:tcPr>
            <w:tcW w:w="709" w:type="dxa"/>
            <w:tcBorders>
              <w:top w:val="single" w:sz="4" w:space="0" w:color="auto"/>
              <w:left w:val="single" w:sz="4" w:space="0" w:color="auto"/>
              <w:bottom w:val="single" w:sz="4" w:space="0" w:color="auto"/>
              <w:right w:val="single" w:sz="4" w:space="0" w:color="auto"/>
            </w:tcBorders>
            <w:noWrap/>
            <w:vAlign w:val="center"/>
          </w:tcPr>
          <w:p w14:paraId="30E6E488" w14:textId="77777777" w:rsidR="00DC48B1" w:rsidRPr="004972D1" w:rsidRDefault="00DC48B1" w:rsidP="00E16A4B">
            <w:pPr>
              <w:rPr>
                <w:sz w:val="22"/>
                <w:szCs w:val="22"/>
              </w:rPr>
            </w:pPr>
            <w:r w:rsidRPr="004972D1">
              <w:rPr>
                <w:sz w:val="22"/>
                <w:szCs w:val="22"/>
              </w:rPr>
              <w:t>34,8</w:t>
            </w:r>
          </w:p>
        </w:tc>
        <w:tc>
          <w:tcPr>
            <w:tcW w:w="709" w:type="dxa"/>
            <w:tcBorders>
              <w:top w:val="single" w:sz="4" w:space="0" w:color="auto"/>
              <w:left w:val="nil"/>
              <w:bottom w:val="single" w:sz="4" w:space="0" w:color="auto"/>
              <w:right w:val="single" w:sz="4" w:space="0" w:color="auto"/>
            </w:tcBorders>
            <w:noWrap/>
            <w:vAlign w:val="center"/>
          </w:tcPr>
          <w:p w14:paraId="24DA019C" w14:textId="77777777" w:rsidR="00DC48B1" w:rsidRPr="004972D1" w:rsidRDefault="00DC48B1" w:rsidP="00E16A4B">
            <w:pPr>
              <w:rPr>
                <w:sz w:val="22"/>
                <w:szCs w:val="22"/>
              </w:rPr>
            </w:pPr>
            <w:r w:rsidRPr="004972D1">
              <w:rPr>
                <w:sz w:val="22"/>
                <w:szCs w:val="22"/>
              </w:rPr>
              <w:t>35,5</w:t>
            </w:r>
          </w:p>
        </w:tc>
        <w:tc>
          <w:tcPr>
            <w:tcW w:w="708" w:type="dxa"/>
            <w:tcBorders>
              <w:top w:val="single" w:sz="4" w:space="0" w:color="auto"/>
              <w:left w:val="nil"/>
              <w:bottom w:val="single" w:sz="4" w:space="0" w:color="auto"/>
              <w:right w:val="single" w:sz="4" w:space="0" w:color="auto"/>
            </w:tcBorders>
            <w:noWrap/>
            <w:vAlign w:val="center"/>
          </w:tcPr>
          <w:p w14:paraId="5A7C8D18" w14:textId="77777777" w:rsidR="00DC48B1" w:rsidRPr="004972D1" w:rsidRDefault="00DC48B1" w:rsidP="00E16A4B">
            <w:pPr>
              <w:rPr>
                <w:sz w:val="22"/>
                <w:szCs w:val="22"/>
              </w:rPr>
            </w:pPr>
            <w:r w:rsidRPr="004972D1">
              <w:rPr>
                <w:sz w:val="22"/>
                <w:szCs w:val="22"/>
              </w:rPr>
              <w:t>36,9</w:t>
            </w:r>
          </w:p>
        </w:tc>
        <w:tc>
          <w:tcPr>
            <w:tcW w:w="709" w:type="dxa"/>
            <w:tcBorders>
              <w:top w:val="single" w:sz="4" w:space="0" w:color="auto"/>
              <w:left w:val="nil"/>
              <w:bottom w:val="single" w:sz="4" w:space="0" w:color="auto"/>
              <w:right w:val="single" w:sz="4" w:space="0" w:color="auto"/>
            </w:tcBorders>
            <w:noWrap/>
            <w:vAlign w:val="center"/>
          </w:tcPr>
          <w:p w14:paraId="773DC03C" w14:textId="77777777" w:rsidR="00DC48B1" w:rsidRPr="004972D1" w:rsidRDefault="00DC48B1" w:rsidP="00E16A4B">
            <w:pPr>
              <w:rPr>
                <w:sz w:val="22"/>
                <w:szCs w:val="22"/>
              </w:rPr>
            </w:pPr>
            <w:r w:rsidRPr="004972D1">
              <w:rPr>
                <w:sz w:val="22"/>
                <w:szCs w:val="22"/>
              </w:rPr>
              <w:t>40,0</w:t>
            </w:r>
          </w:p>
        </w:tc>
        <w:tc>
          <w:tcPr>
            <w:tcW w:w="567" w:type="dxa"/>
            <w:tcBorders>
              <w:top w:val="single" w:sz="4" w:space="0" w:color="auto"/>
              <w:left w:val="nil"/>
              <w:bottom w:val="single" w:sz="4" w:space="0" w:color="auto"/>
              <w:right w:val="single" w:sz="4" w:space="0" w:color="auto"/>
            </w:tcBorders>
            <w:noWrap/>
            <w:vAlign w:val="center"/>
          </w:tcPr>
          <w:p w14:paraId="1704BAEE" w14:textId="77777777" w:rsidR="00DC48B1" w:rsidRPr="004972D1" w:rsidRDefault="00DC48B1" w:rsidP="00E16A4B">
            <w:pPr>
              <w:rPr>
                <w:sz w:val="22"/>
                <w:szCs w:val="22"/>
              </w:rPr>
            </w:pPr>
            <w:r w:rsidRPr="004972D1">
              <w:rPr>
                <w:sz w:val="22"/>
                <w:szCs w:val="22"/>
              </w:rPr>
              <w:t>39,3</w:t>
            </w:r>
          </w:p>
        </w:tc>
        <w:tc>
          <w:tcPr>
            <w:tcW w:w="567" w:type="dxa"/>
            <w:tcBorders>
              <w:top w:val="single" w:sz="4" w:space="0" w:color="auto"/>
              <w:left w:val="nil"/>
              <w:bottom w:val="single" w:sz="4" w:space="0" w:color="auto"/>
              <w:right w:val="single" w:sz="4" w:space="0" w:color="auto"/>
            </w:tcBorders>
            <w:noWrap/>
            <w:vAlign w:val="center"/>
          </w:tcPr>
          <w:p w14:paraId="2B83FD20" w14:textId="77777777" w:rsidR="00DC48B1" w:rsidRPr="004972D1" w:rsidRDefault="00DC48B1" w:rsidP="00E16A4B">
            <w:pPr>
              <w:rPr>
                <w:sz w:val="22"/>
                <w:szCs w:val="22"/>
              </w:rPr>
            </w:pPr>
            <w:r w:rsidRPr="004972D1">
              <w:rPr>
                <w:sz w:val="22"/>
                <w:szCs w:val="22"/>
              </w:rPr>
              <w:t>39,8</w:t>
            </w:r>
          </w:p>
        </w:tc>
        <w:tc>
          <w:tcPr>
            <w:tcW w:w="567" w:type="dxa"/>
            <w:tcBorders>
              <w:top w:val="single" w:sz="4" w:space="0" w:color="auto"/>
              <w:left w:val="nil"/>
              <w:bottom w:val="single" w:sz="4" w:space="0" w:color="auto"/>
              <w:right w:val="single" w:sz="4" w:space="0" w:color="auto"/>
            </w:tcBorders>
            <w:noWrap/>
            <w:vAlign w:val="center"/>
          </w:tcPr>
          <w:p w14:paraId="0192851A" w14:textId="77777777" w:rsidR="00DC48B1" w:rsidRPr="004972D1" w:rsidRDefault="00DC48B1" w:rsidP="00E16A4B">
            <w:pPr>
              <w:rPr>
                <w:sz w:val="22"/>
                <w:szCs w:val="22"/>
              </w:rPr>
            </w:pPr>
            <w:r w:rsidRPr="004972D1">
              <w:rPr>
                <w:sz w:val="22"/>
                <w:szCs w:val="22"/>
              </w:rPr>
              <w:t>39,6</w:t>
            </w:r>
          </w:p>
        </w:tc>
        <w:tc>
          <w:tcPr>
            <w:tcW w:w="567" w:type="dxa"/>
            <w:tcBorders>
              <w:top w:val="single" w:sz="4" w:space="0" w:color="auto"/>
              <w:left w:val="nil"/>
              <w:bottom w:val="single" w:sz="4" w:space="0" w:color="auto"/>
              <w:right w:val="single" w:sz="4" w:space="0" w:color="auto"/>
            </w:tcBorders>
            <w:noWrap/>
            <w:vAlign w:val="center"/>
          </w:tcPr>
          <w:p w14:paraId="6D08ED11" w14:textId="77777777" w:rsidR="00DC48B1" w:rsidRPr="004972D1" w:rsidRDefault="00DC48B1" w:rsidP="00E16A4B">
            <w:pPr>
              <w:rPr>
                <w:sz w:val="22"/>
                <w:szCs w:val="22"/>
              </w:rPr>
            </w:pPr>
            <w:r w:rsidRPr="004972D1">
              <w:rPr>
                <w:sz w:val="22"/>
                <w:szCs w:val="22"/>
              </w:rPr>
              <w:t>37,3</w:t>
            </w:r>
          </w:p>
        </w:tc>
        <w:tc>
          <w:tcPr>
            <w:tcW w:w="709" w:type="dxa"/>
            <w:tcBorders>
              <w:top w:val="single" w:sz="4" w:space="0" w:color="auto"/>
              <w:left w:val="nil"/>
              <w:bottom w:val="single" w:sz="4" w:space="0" w:color="auto"/>
              <w:right w:val="single" w:sz="4" w:space="0" w:color="auto"/>
            </w:tcBorders>
            <w:noWrap/>
            <w:vAlign w:val="center"/>
          </w:tcPr>
          <w:p w14:paraId="0A7B8EFB" w14:textId="77777777" w:rsidR="00DC48B1" w:rsidRPr="004972D1" w:rsidRDefault="00DC48B1" w:rsidP="00E16A4B">
            <w:pPr>
              <w:rPr>
                <w:sz w:val="22"/>
                <w:szCs w:val="22"/>
              </w:rPr>
            </w:pPr>
            <w:r w:rsidRPr="004972D1">
              <w:rPr>
                <w:sz w:val="22"/>
                <w:szCs w:val="22"/>
              </w:rPr>
              <w:t>37,2</w:t>
            </w:r>
          </w:p>
        </w:tc>
        <w:tc>
          <w:tcPr>
            <w:tcW w:w="567" w:type="dxa"/>
            <w:tcBorders>
              <w:top w:val="single" w:sz="4" w:space="0" w:color="auto"/>
              <w:left w:val="nil"/>
              <w:bottom w:val="single" w:sz="4" w:space="0" w:color="auto"/>
              <w:right w:val="single" w:sz="4" w:space="0" w:color="auto"/>
            </w:tcBorders>
            <w:noWrap/>
            <w:vAlign w:val="center"/>
          </w:tcPr>
          <w:p w14:paraId="4128DE1E" w14:textId="77777777" w:rsidR="00DC48B1" w:rsidRPr="004972D1" w:rsidRDefault="00DC48B1" w:rsidP="00E16A4B">
            <w:pPr>
              <w:rPr>
                <w:sz w:val="22"/>
                <w:szCs w:val="22"/>
              </w:rPr>
            </w:pPr>
            <w:r w:rsidRPr="004972D1">
              <w:rPr>
                <w:sz w:val="22"/>
                <w:szCs w:val="22"/>
              </w:rPr>
              <w:t>33,1</w:t>
            </w:r>
          </w:p>
        </w:tc>
        <w:tc>
          <w:tcPr>
            <w:tcW w:w="567" w:type="dxa"/>
            <w:tcBorders>
              <w:top w:val="single" w:sz="4" w:space="0" w:color="auto"/>
              <w:left w:val="nil"/>
              <w:bottom w:val="single" w:sz="4" w:space="0" w:color="auto"/>
              <w:right w:val="single" w:sz="4" w:space="0" w:color="auto"/>
            </w:tcBorders>
            <w:noWrap/>
            <w:vAlign w:val="center"/>
          </w:tcPr>
          <w:p w14:paraId="57DE01CF" w14:textId="77777777" w:rsidR="00DC48B1" w:rsidRPr="004972D1" w:rsidRDefault="00DC48B1" w:rsidP="00E16A4B">
            <w:pPr>
              <w:rPr>
                <w:sz w:val="22"/>
                <w:szCs w:val="22"/>
              </w:rPr>
            </w:pPr>
            <w:r w:rsidRPr="004972D1">
              <w:rPr>
                <w:sz w:val="22"/>
                <w:szCs w:val="22"/>
              </w:rPr>
              <w:t>30,8</w:t>
            </w:r>
          </w:p>
        </w:tc>
        <w:tc>
          <w:tcPr>
            <w:tcW w:w="850" w:type="dxa"/>
            <w:tcBorders>
              <w:top w:val="single" w:sz="4" w:space="0" w:color="auto"/>
              <w:left w:val="nil"/>
              <w:bottom w:val="single" w:sz="4" w:space="0" w:color="auto"/>
              <w:right w:val="single" w:sz="4" w:space="0" w:color="auto"/>
            </w:tcBorders>
            <w:noWrap/>
            <w:vAlign w:val="center"/>
          </w:tcPr>
          <w:p w14:paraId="7AF84507" w14:textId="77777777" w:rsidR="00DC48B1" w:rsidRPr="004972D1" w:rsidRDefault="00DC48B1" w:rsidP="00E16A4B">
            <w:pPr>
              <w:rPr>
                <w:sz w:val="22"/>
                <w:szCs w:val="22"/>
              </w:rPr>
            </w:pPr>
            <w:r w:rsidRPr="004972D1">
              <w:rPr>
                <w:sz w:val="22"/>
                <w:szCs w:val="22"/>
              </w:rPr>
              <w:t>40,0</w:t>
            </w:r>
          </w:p>
        </w:tc>
      </w:tr>
      <w:tr w:rsidR="00DC48B1" w:rsidRPr="004972D1" w14:paraId="4706C67F" w14:textId="77777777" w:rsidTr="00E16A4B">
        <w:trPr>
          <w:trHeight w:val="341"/>
          <w:tblHeader/>
          <w:jc w:val="center"/>
        </w:trPr>
        <w:tc>
          <w:tcPr>
            <w:tcW w:w="1271"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5586B5C1" w14:textId="77777777" w:rsidR="00DC48B1" w:rsidRPr="004972D1" w:rsidRDefault="00DC48B1" w:rsidP="00E16A4B">
            <w:pPr>
              <w:rPr>
                <w:bCs/>
                <w:sz w:val="22"/>
                <w:szCs w:val="22"/>
              </w:rPr>
            </w:pPr>
            <w:r w:rsidRPr="004972D1">
              <w:rPr>
                <w:sz w:val="22"/>
                <w:szCs w:val="22"/>
              </w:rPr>
              <w:t xml:space="preserve">        Tháng</w:t>
            </w:r>
          </w:p>
          <w:p w14:paraId="2BF78FDF" w14:textId="77777777" w:rsidR="00DC48B1" w:rsidRPr="004972D1" w:rsidRDefault="00DC48B1" w:rsidP="00E16A4B">
            <w:pPr>
              <w:rPr>
                <w:bCs/>
                <w:sz w:val="22"/>
                <w:szCs w:val="22"/>
              </w:rPr>
            </w:pPr>
            <w:r w:rsidRPr="004972D1">
              <w:rPr>
                <w:sz w:val="22"/>
                <w:szCs w:val="22"/>
              </w:rPr>
              <w:t>Trạm</w:t>
            </w:r>
          </w:p>
        </w:tc>
        <w:tc>
          <w:tcPr>
            <w:tcW w:w="567" w:type="dxa"/>
            <w:tcBorders>
              <w:top w:val="single" w:sz="4" w:space="0" w:color="auto"/>
              <w:left w:val="nil"/>
              <w:bottom w:val="single" w:sz="4" w:space="0" w:color="auto"/>
              <w:right w:val="nil"/>
            </w:tcBorders>
            <w:vAlign w:val="center"/>
          </w:tcPr>
          <w:p w14:paraId="535720EC" w14:textId="77777777" w:rsidR="00DC48B1" w:rsidRPr="004972D1" w:rsidRDefault="00DC48B1" w:rsidP="00E16A4B">
            <w:pPr>
              <w:jc w:val="center"/>
              <w:rPr>
                <w:bCs/>
                <w:sz w:val="22"/>
                <w:szCs w:val="22"/>
              </w:rPr>
            </w:pPr>
          </w:p>
        </w:tc>
        <w:tc>
          <w:tcPr>
            <w:tcW w:w="7796" w:type="dxa"/>
            <w:gridSpan w:val="12"/>
            <w:tcBorders>
              <w:top w:val="single" w:sz="4" w:space="0" w:color="auto"/>
              <w:left w:val="nil"/>
              <w:bottom w:val="single" w:sz="4" w:space="0" w:color="auto"/>
              <w:right w:val="single" w:sz="4" w:space="0" w:color="auto"/>
            </w:tcBorders>
            <w:noWrap/>
            <w:vAlign w:val="center"/>
          </w:tcPr>
          <w:p w14:paraId="5096DF71" w14:textId="77777777" w:rsidR="00DC48B1" w:rsidRPr="004972D1" w:rsidRDefault="00DC48B1" w:rsidP="00E16A4B">
            <w:pPr>
              <w:jc w:val="center"/>
              <w:rPr>
                <w:bCs/>
                <w:sz w:val="22"/>
                <w:szCs w:val="22"/>
              </w:rPr>
            </w:pPr>
            <w:r w:rsidRPr="004972D1">
              <w:rPr>
                <w:sz w:val="22"/>
                <w:szCs w:val="22"/>
              </w:rPr>
              <w:t>Nhiệt độ không khí thấp nhất tuyệt đối tháng và năm(</w:t>
            </w:r>
            <w:r w:rsidRPr="004972D1">
              <w:rPr>
                <w:sz w:val="22"/>
                <w:szCs w:val="22"/>
                <w:vertAlign w:val="superscript"/>
              </w:rPr>
              <w:t>0</w:t>
            </w:r>
            <w:r w:rsidRPr="004972D1">
              <w:rPr>
                <w:sz w:val="22"/>
                <w:szCs w:val="22"/>
              </w:rPr>
              <w:t>C)</w:t>
            </w:r>
          </w:p>
        </w:tc>
      </w:tr>
      <w:tr w:rsidR="00DC48B1" w:rsidRPr="004972D1" w14:paraId="57E14130" w14:textId="77777777" w:rsidTr="00E16A4B">
        <w:trPr>
          <w:trHeight w:val="341"/>
          <w:tblHeader/>
          <w:jc w:val="center"/>
        </w:trPr>
        <w:tc>
          <w:tcPr>
            <w:tcW w:w="1271"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69F9C4CF" w14:textId="77777777" w:rsidR="00DC48B1" w:rsidRPr="004972D1" w:rsidRDefault="00DC48B1" w:rsidP="00E16A4B">
            <w:pPr>
              <w:rPr>
                <w:sz w:val="22"/>
                <w:szCs w:val="22"/>
              </w:rPr>
            </w:pPr>
          </w:p>
        </w:tc>
        <w:tc>
          <w:tcPr>
            <w:tcW w:w="567" w:type="dxa"/>
            <w:tcBorders>
              <w:top w:val="single" w:sz="4" w:space="0" w:color="auto"/>
              <w:left w:val="nil"/>
              <w:bottom w:val="single" w:sz="4" w:space="0" w:color="auto"/>
              <w:right w:val="single" w:sz="4" w:space="0" w:color="auto"/>
            </w:tcBorders>
            <w:vAlign w:val="center"/>
          </w:tcPr>
          <w:p w14:paraId="2E002EC3" w14:textId="77777777" w:rsidR="00DC48B1" w:rsidRPr="004972D1" w:rsidRDefault="00DC48B1" w:rsidP="00E16A4B">
            <w:pPr>
              <w:jc w:val="center"/>
              <w:rPr>
                <w:bCs/>
                <w:sz w:val="22"/>
                <w:szCs w:val="22"/>
              </w:rPr>
            </w:pPr>
            <w:r w:rsidRPr="004972D1">
              <w:rPr>
                <w:sz w:val="22"/>
                <w:szCs w:val="22"/>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80EC874" w14:textId="77777777" w:rsidR="00DC48B1" w:rsidRPr="004972D1" w:rsidRDefault="00DC48B1" w:rsidP="00E16A4B">
            <w:pPr>
              <w:rPr>
                <w:bCs/>
                <w:sz w:val="22"/>
                <w:szCs w:val="22"/>
              </w:rPr>
            </w:pPr>
            <w:r w:rsidRPr="004972D1">
              <w:rPr>
                <w:sz w:val="22"/>
                <w:szCs w:val="22"/>
              </w:rPr>
              <w:t>2</w:t>
            </w:r>
          </w:p>
        </w:tc>
        <w:tc>
          <w:tcPr>
            <w:tcW w:w="709" w:type="dxa"/>
            <w:tcBorders>
              <w:top w:val="single" w:sz="4" w:space="0" w:color="auto"/>
              <w:left w:val="nil"/>
              <w:bottom w:val="single" w:sz="4" w:space="0" w:color="auto"/>
              <w:right w:val="single" w:sz="4" w:space="0" w:color="auto"/>
            </w:tcBorders>
            <w:noWrap/>
            <w:vAlign w:val="center"/>
          </w:tcPr>
          <w:p w14:paraId="4A2CED45" w14:textId="77777777" w:rsidR="00DC48B1" w:rsidRPr="004972D1" w:rsidRDefault="00DC48B1" w:rsidP="00E16A4B">
            <w:pPr>
              <w:rPr>
                <w:bCs/>
                <w:sz w:val="22"/>
                <w:szCs w:val="22"/>
              </w:rPr>
            </w:pPr>
            <w:r w:rsidRPr="004972D1">
              <w:rPr>
                <w:sz w:val="22"/>
                <w:szCs w:val="22"/>
              </w:rPr>
              <w:t>3</w:t>
            </w:r>
          </w:p>
        </w:tc>
        <w:tc>
          <w:tcPr>
            <w:tcW w:w="708" w:type="dxa"/>
            <w:tcBorders>
              <w:top w:val="single" w:sz="4" w:space="0" w:color="auto"/>
              <w:left w:val="nil"/>
              <w:bottom w:val="single" w:sz="4" w:space="0" w:color="auto"/>
              <w:right w:val="single" w:sz="4" w:space="0" w:color="auto"/>
            </w:tcBorders>
            <w:noWrap/>
            <w:vAlign w:val="center"/>
          </w:tcPr>
          <w:p w14:paraId="389755D2" w14:textId="77777777" w:rsidR="00DC48B1" w:rsidRPr="004972D1" w:rsidRDefault="00DC48B1" w:rsidP="00E16A4B">
            <w:pPr>
              <w:rPr>
                <w:bCs/>
                <w:sz w:val="22"/>
                <w:szCs w:val="22"/>
              </w:rPr>
            </w:pPr>
            <w:r w:rsidRPr="004972D1">
              <w:rPr>
                <w:sz w:val="22"/>
                <w:szCs w:val="22"/>
              </w:rPr>
              <w:t>4</w:t>
            </w:r>
          </w:p>
        </w:tc>
        <w:tc>
          <w:tcPr>
            <w:tcW w:w="709" w:type="dxa"/>
            <w:tcBorders>
              <w:top w:val="single" w:sz="4" w:space="0" w:color="auto"/>
              <w:left w:val="nil"/>
              <w:bottom w:val="single" w:sz="4" w:space="0" w:color="auto"/>
              <w:right w:val="single" w:sz="4" w:space="0" w:color="auto"/>
            </w:tcBorders>
            <w:noWrap/>
            <w:vAlign w:val="center"/>
          </w:tcPr>
          <w:p w14:paraId="20C42664" w14:textId="77777777" w:rsidR="00DC48B1" w:rsidRPr="004972D1" w:rsidRDefault="00DC48B1" w:rsidP="00E16A4B">
            <w:pPr>
              <w:rPr>
                <w:bCs/>
                <w:sz w:val="22"/>
                <w:szCs w:val="22"/>
              </w:rPr>
            </w:pPr>
            <w:r w:rsidRPr="004972D1">
              <w:rPr>
                <w:sz w:val="22"/>
                <w:szCs w:val="22"/>
              </w:rPr>
              <w:t>5</w:t>
            </w:r>
          </w:p>
        </w:tc>
        <w:tc>
          <w:tcPr>
            <w:tcW w:w="567" w:type="dxa"/>
            <w:tcBorders>
              <w:top w:val="single" w:sz="4" w:space="0" w:color="auto"/>
              <w:left w:val="nil"/>
              <w:bottom w:val="single" w:sz="4" w:space="0" w:color="auto"/>
              <w:right w:val="single" w:sz="4" w:space="0" w:color="auto"/>
            </w:tcBorders>
            <w:noWrap/>
            <w:vAlign w:val="center"/>
          </w:tcPr>
          <w:p w14:paraId="2001A0A6" w14:textId="77777777" w:rsidR="00DC48B1" w:rsidRPr="004972D1" w:rsidRDefault="00DC48B1" w:rsidP="00E16A4B">
            <w:pPr>
              <w:rPr>
                <w:bCs/>
                <w:sz w:val="22"/>
                <w:szCs w:val="22"/>
              </w:rPr>
            </w:pPr>
            <w:r w:rsidRPr="004972D1">
              <w:rPr>
                <w:sz w:val="22"/>
                <w:szCs w:val="22"/>
              </w:rPr>
              <w:t>6</w:t>
            </w:r>
          </w:p>
        </w:tc>
        <w:tc>
          <w:tcPr>
            <w:tcW w:w="567" w:type="dxa"/>
            <w:tcBorders>
              <w:top w:val="single" w:sz="4" w:space="0" w:color="auto"/>
              <w:left w:val="nil"/>
              <w:bottom w:val="single" w:sz="4" w:space="0" w:color="auto"/>
              <w:right w:val="single" w:sz="4" w:space="0" w:color="auto"/>
            </w:tcBorders>
            <w:noWrap/>
            <w:vAlign w:val="center"/>
          </w:tcPr>
          <w:p w14:paraId="797CBD5E" w14:textId="77777777" w:rsidR="00DC48B1" w:rsidRPr="004972D1" w:rsidRDefault="00DC48B1" w:rsidP="00E16A4B">
            <w:pPr>
              <w:rPr>
                <w:bCs/>
                <w:sz w:val="22"/>
                <w:szCs w:val="22"/>
              </w:rPr>
            </w:pPr>
            <w:r w:rsidRPr="004972D1">
              <w:rPr>
                <w:sz w:val="22"/>
                <w:szCs w:val="22"/>
              </w:rPr>
              <w:t>7</w:t>
            </w:r>
          </w:p>
        </w:tc>
        <w:tc>
          <w:tcPr>
            <w:tcW w:w="567" w:type="dxa"/>
            <w:tcBorders>
              <w:top w:val="single" w:sz="4" w:space="0" w:color="auto"/>
              <w:left w:val="nil"/>
              <w:bottom w:val="single" w:sz="4" w:space="0" w:color="auto"/>
              <w:right w:val="single" w:sz="4" w:space="0" w:color="auto"/>
            </w:tcBorders>
            <w:noWrap/>
            <w:vAlign w:val="center"/>
          </w:tcPr>
          <w:p w14:paraId="4179C0C6" w14:textId="77777777" w:rsidR="00DC48B1" w:rsidRPr="004972D1" w:rsidRDefault="00DC48B1" w:rsidP="00E16A4B">
            <w:pPr>
              <w:rPr>
                <w:bCs/>
                <w:sz w:val="22"/>
                <w:szCs w:val="22"/>
              </w:rPr>
            </w:pPr>
            <w:r w:rsidRPr="004972D1">
              <w:rPr>
                <w:sz w:val="22"/>
                <w:szCs w:val="22"/>
              </w:rPr>
              <w:t>8</w:t>
            </w:r>
          </w:p>
        </w:tc>
        <w:tc>
          <w:tcPr>
            <w:tcW w:w="567" w:type="dxa"/>
            <w:tcBorders>
              <w:top w:val="single" w:sz="4" w:space="0" w:color="auto"/>
              <w:left w:val="nil"/>
              <w:bottom w:val="single" w:sz="4" w:space="0" w:color="auto"/>
              <w:right w:val="single" w:sz="4" w:space="0" w:color="auto"/>
            </w:tcBorders>
            <w:noWrap/>
            <w:vAlign w:val="center"/>
          </w:tcPr>
          <w:p w14:paraId="76E54F0F" w14:textId="77777777" w:rsidR="00DC48B1" w:rsidRPr="004972D1" w:rsidRDefault="00DC48B1" w:rsidP="00E16A4B">
            <w:pPr>
              <w:rPr>
                <w:bCs/>
                <w:sz w:val="22"/>
                <w:szCs w:val="22"/>
              </w:rPr>
            </w:pPr>
            <w:r w:rsidRPr="004972D1">
              <w:rPr>
                <w:sz w:val="22"/>
                <w:szCs w:val="22"/>
              </w:rPr>
              <w:t>9</w:t>
            </w:r>
          </w:p>
        </w:tc>
        <w:tc>
          <w:tcPr>
            <w:tcW w:w="709" w:type="dxa"/>
            <w:tcBorders>
              <w:top w:val="single" w:sz="4" w:space="0" w:color="auto"/>
              <w:left w:val="nil"/>
              <w:bottom w:val="single" w:sz="4" w:space="0" w:color="auto"/>
              <w:right w:val="single" w:sz="4" w:space="0" w:color="auto"/>
            </w:tcBorders>
            <w:noWrap/>
            <w:vAlign w:val="center"/>
          </w:tcPr>
          <w:p w14:paraId="5616D833" w14:textId="77777777" w:rsidR="00DC48B1" w:rsidRPr="004972D1" w:rsidRDefault="00DC48B1" w:rsidP="00E16A4B">
            <w:pPr>
              <w:rPr>
                <w:bCs/>
                <w:sz w:val="22"/>
                <w:szCs w:val="22"/>
              </w:rPr>
            </w:pPr>
            <w:r w:rsidRPr="004972D1">
              <w:rPr>
                <w:sz w:val="22"/>
                <w:szCs w:val="22"/>
              </w:rPr>
              <w:t>10</w:t>
            </w:r>
          </w:p>
        </w:tc>
        <w:tc>
          <w:tcPr>
            <w:tcW w:w="567" w:type="dxa"/>
            <w:tcBorders>
              <w:top w:val="single" w:sz="4" w:space="0" w:color="auto"/>
              <w:left w:val="nil"/>
              <w:bottom w:val="single" w:sz="4" w:space="0" w:color="auto"/>
              <w:right w:val="single" w:sz="4" w:space="0" w:color="auto"/>
            </w:tcBorders>
            <w:noWrap/>
            <w:vAlign w:val="center"/>
          </w:tcPr>
          <w:p w14:paraId="45711024" w14:textId="77777777" w:rsidR="00DC48B1" w:rsidRPr="004972D1" w:rsidRDefault="00DC48B1" w:rsidP="00E16A4B">
            <w:pPr>
              <w:rPr>
                <w:bCs/>
                <w:sz w:val="22"/>
                <w:szCs w:val="22"/>
              </w:rPr>
            </w:pPr>
            <w:r w:rsidRPr="004972D1">
              <w:rPr>
                <w:sz w:val="22"/>
                <w:szCs w:val="22"/>
              </w:rPr>
              <w:t>11</w:t>
            </w:r>
          </w:p>
        </w:tc>
        <w:tc>
          <w:tcPr>
            <w:tcW w:w="567" w:type="dxa"/>
            <w:tcBorders>
              <w:top w:val="single" w:sz="4" w:space="0" w:color="auto"/>
              <w:left w:val="nil"/>
              <w:bottom w:val="single" w:sz="4" w:space="0" w:color="auto"/>
              <w:right w:val="single" w:sz="4" w:space="0" w:color="auto"/>
            </w:tcBorders>
            <w:noWrap/>
            <w:vAlign w:val="center"/>
          </w:tcPr>
          <w:p w14:paraId="1D851956" w14:textId="77777777" w:rsidR="00DC48B1" w:rsidRPr="004972D1" w:rsidRDefault="00DC48B1" w:rsidP="00E16A4B">
            <w:pPr>
              <w:rPr>
                <w:bCs/>
                <w:sz w:val="22"/>
                <w:szCs w:val="22"/>
              </w:rPr>
            </w:pPr>
            <w:r w:rsidRPr="004972D1">
              <w:rPr>
                <w:sz w:val="22"/>
                <w:szCs w:val="22"/>
              </w:rPr>
              <w:t>12</w:t>
            </w:r>
          </w:p>
        </w:tc>
        <w:tc>
          <w:tcPr>
            <w:tcW w:w="850" w:type="dxa"/>
            <w:tcBorders>
              <w:top w:val="single" w:sz="4" w:space="0" w:color="auto"/>
              <w:left w:val="nil"/>
              <w:bottom w:val="single" w:sz="4" w:space="0" w:color="auto"/>
              <w:right w:val="single" w:sz="4" w:space="0" w:color="auto"/>
            </w:tcBorders>
            <w:noWrap/>
            <w:vAlign w:val="center"/>
          </w:tcPr>
          <w:p w14:paraId="1629AD12" w14:textId="77777777" w:rsidR="00DC48B1" w:rsidRPr="004972D1" w:rsidRDefault="00DC48B1" w:rsidP="00E16A4B">
            <w:pPr>
              <w:rPr>
                <w:bCs/>
                <w:sz w:val="22"/>
                <w:szCs w:val="22"/>
              </w:rPr>
            </w:pPr>
            <w:r w:rsidRPr="004972D1">
              <w:rPr>
                <w:sz w:val="22"/>
                <w:szCs w:val="22"/>
              </w:rPr>
              <w:t>Năm</w:t>
            </w:r>
          </w:p>
        </w:tc>
      </w:tr>
      <w:tr w:rsidR="00DC48B1" w:rsidRPr="004972D1" w14:paraId="0651BE23" w14:textId="77777777" w:rsidTr="00E16A4B">
        <w:trPr>
          <w:trHeight w:hRule="exact" w:val="312"/>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78EAA5F" w14:textId="77777777" w:rsidR="00DC48B1" w:rsidRPr="004972D1" w:rsidRDefault="00DC48B1" w:rsidP="00E16A4B">
            <w:pPr>
              <w:rPr>
                <w:sz w:val="22"/>
                <w:szCs w:val="22"/>
              </w:rPr>
            </w:pPr>
            <w:r w:rsidRPr="004972D1">
              <w:rPr>
                <w:sz w:val="22"/>
                <w:szCs w:val="22"/>
              </w:rPr>
              <w:t>Yên Bái</w:t>
            </w:r>
          </w:p>
        </w:tc>
        <w:tc>
          <w:tcPr>
            <w:tcW w:w="567" w:type="dxa"/>
            <w:tcBorders>
              <w:top w:val="single" w:sz="4" w:space="0" w:color="auto"/>
              <w:left w:val="nil"/>
              <w:bottom w:val="single" w:sz="4" w:space="0" w:color="auto"/>
              <w:right w:val="single" w:sz="4" w:space="0" w:color="auto"/>
            </w:tcBorders>
            <w:vAlign w:val="center"/>
          </w:tcPr>
          <w:p w14:paraId="372AF9D8" w14:textId="77777777" w:rsidR="00DC48B1" w:rsidRPr="004972D1" w:rsidRDefault="00DC48B1" w:rsidP="00E16A4B">
            <w:pPr>
              <w:jc w:val="center"/>
              <w:rPr>
                <w:sz w:val="22"/>
                <w:szCs w:val="22"/>
              </w:rPr>
            </w:pPr>
            <w:r w:rsidRPr="004972D1">
              <w:rPr>
                <w:sz w:val="22"/>
                <w:szCs w:val="22"/>
                <w:lang w:val="vi-VN"/>
              </w:rPr>
              <w:t>3</w:t>
            </w:r>
            <w:r w:rsidRPr="004972D1">
              <w:rPr>
                <w:sz w:val="22"/>
                <w:szCs w:val="22"/>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6BFACB6" w14:textId="77777777" w:rsidR="00DC48B1" w:rsidRPr="004972D1" w:rsidRDefault="00DC48B1" w:rsidP="00E16A4B">
            <w:pPr>
              <w:rPr>
                <w:sz w:val="22"/>
                <w:szCs w:val="22"/>
              </w:rPr>
            </w:pPr>
            <w:r w:rsidRPr="004972D1">
              <w:rPr>
                <w:sz w:val="22"/>
                <w:szCs w:val="22"/>
              </w:rPr>
              <w:t>5,1</w:t>
            </w:r>
          </w:p>
        </w:tc>
        <w:tc>
          <w:tcPr>
            <w:tcW w:w="709" w:type="dxa"/>
            <w:tcBorders>
              <w:top w:val="single" w:sz="4" w:space="0" w:color="auto"/>
              <w:left w:val="nil"/>
              <w:bottom w:val="single" w:sz="4" w:space="0" w:color="auto"/>
              <w:right w:val="single" w:sz="4" w:space="0" w:color="auto"/>
            </w:tcBorders>
            <w:noWrap/>
            <w:vAlign w:val="center"/>
          </w:tcPr>
          <w:p w14:paraId="02518269" w14:textId="77777777" w:rsidR="00DC48B1" w:rsidRPr="004972D1" w:rsidRDefault="00DC48B1" w:rsidP="00E16A4B">
            <w:pPr>
              <w:rPr>
                <w:sz w:val="22"/>
                <w:szCs w:val="22"/>
              </w:rPr>
            </w:pPr>
            <w:r w:rsidRPr="004972D1">
              <w:rPr>
                <w:sz w:val="22"/>
                <w:szCs w:val="22"/>
              </w:rPr>
              <w:t>6,8</w:t>
            </w:r>
          </w:p>
        </w:tc>
        <w:tc>
          <w:tcPr>
            <w:tcW w:w="708" w:type="dxa"/>
            <w:tcBorders>
              <w:top w:val="single" w:sz="4" w:space="0" w:color="auto"/>
              <w:left w:val="nil"/>
              <w:bottom w:val="single" w:sz="4" w:space="0" w:color="auto"/>
              <w:right w:val="single" w:sz="4" w:space="0" w:color="auto"/>
            </w:tcBorders>
            <w:noWrap/>
            <w:vAlign w:val="center"/>
          </w:tcPr>
          <w:p w14:paraId="0C04A3C8" w14:textId="77777777" w:rsidR="00DC48B1" w:rsidRPr="004972D1" w:rsidRDefault="00DC48B1" w:rsidP="00E16A4B">
            <w:pPr>
              <w:rPr>
                <w:sz w:val="22"/>
                <w:szCs w:val="22"/>
              </w:rPr>
            </w:pPr>
            <w:r w:rsidRPr="004972D1">
              <w:rPr>
                <w:sz w:val="22"/>
                <w:szCs w:val="22"/>
              </w:rPr>
              <w:t>11,0</w:t>
            </w:r>
          </w:p>
        </w:tc>
        <w:tc>
          <w:tcPr>
            <w:tcW w:w="709" w:type="dxa"/>
            <w:tcBorders>
              <w:top w:val="single" w:sz="4" w:space="0" w:color="auto"/>
              <w:left w:val="nil"/>
              <w:bottom w:val="single" w:sz="4" w:space="0" w:color="auto"/>
              <w:right w:val="single" w:sz="4" w:space="0" w:color="auto"/>
            </w:tcBorders>
            <w:noWrap/>
            <w:vAlign w:val="center"/>
          </w:tcPr>
          <w:p w14:paraId="290BD486" w14:textId="77777777" w:rsidR="00DC48B1" w:rsidRPr="004972D1" w:rsidRDefault="00DC48B1" w:rsidP="00E16A4B">
            <w:pPr>
              <w:rPr>
                <w:sz w:val="22"/>
                <w:szCs w:val="22"/>
              </w:rPr>
            </w:pPr>
            <w:r w:rsidRPr="004972D1">
              <w:rPr>
                <w:sz w:val="22"/>
                <w:szCs w:val="22"/>
              </w:rPr>
              <w:t>16,8</w:t>
            </w:r>
          </w:p>
        </w:tc>
        <w:tc>
          <w:tcPr>
            <w:tcW w:w="567" w:type="dxa"/>
            <w:tcBorders>
              <w:top w:val="single" w:sz="4" w:space="0" w:color="auto"/>
              <w:left w:val="nil"/>
              <w:bottom w:val="single" w:sz="4" w:space="0" w:color="auto"/>
              <w:right w:val="single" w:sz="4" w:space="0" w:color="auto"/>
            </w:tcBorders>
            <w:noWrap/>
            <w:vAlign w:val="center"/>
          </w:tcPr>
          <w:p w14:paraId="45E4F13C" w14:textId="77777777" w:rsidR="00DC48B1" w:rsidRPr="004972D1" w:rsidRDefault="00DC48B1" w:rsidP="00E16A4B">
            <w:pPr>
              <w:rPr>
                <w:sz w:val="22"/>
                <w:szCs w:val="22"/>
              </w:rPr>
            </w:pPr>
            <w:r w:rsidRPr="004972D1">
              <w:rPr>
                <w:sz w:val="22"/>
                <w:szCs w:val="22"/>
              </w:rPr>
              <w:t>18,6</w:t>
            </w:r>
          </w:p>
        </w:tc>
        <w:tc>
          <w:tcPr>
            <w:tcW w:w="567" w:type="dxa"/>
            <w:tcBorders>
              <w:top w:val="single" w:sz="4" w:space="0" w:color="auto"/>
              <w:left w:val="nil"/>
              <w:bottom w:val="single" w:sz="4" w:space="0" w:color="auto"/>
              <w:right w:val="single" w:sz="4" w:space="0" w:color="auto"/>
            </w:tcBorders>
            <w:noWrap/>
            <w:vAlign w:val="center"/>
          </w:tcPr>
          <w:p w14:paraId="7B077036" w14:textId="77777777" w:rsidR="00DC48B1" w:rsidRPr="004972D1" w:rsidRDefault="00DC48B1" w:rsidP="00E16A4B">
            <w:pPr>
              <w:rPr>
                <w:sz w:val="22"/>
                <w:szCs w:val="22"/>
              </w:rPr>
            </w:pPr>
            <w:r w:rsidRPr="004972D1">
              <w:rPr>
                <w:sz w:val="22"/>
                <w:szCs w:val="22"/>
              </w:rPr>
              <w:t>19,5</w:t>
            </w:r>
          </w:p>
        </w:tc>
        <w:tc>
          <w:tcPr>
            <w:tcW w:w="567" w:type="dxa"/>
            <w:tcBorders>
              <w:top w:val="single" w:sz="4" w:space="0" w:color="auto"/>
              <w:left w:val="nil"/>
              <w:bottom w:val="single" w:sz="4" w:space="0" w:color="auto"/>
              <w:right w:val="single" w:sz="4" w:space="0" w:color="auto"/>
            </w:tcBorders>
            <w:noWrap/>
            <w:vAlign w:val="center"/>
          </w:tcPr>
          <w:p w14:paraId="6768AEDE" w14:textId="77777777" w:rsidR="00DC48B1" w:rsidRPr="004972D1" w:rsidRDefault="00DC48B1" w:rsidP="00E16A4B">
            <w:pPr>
              <w:rPr>
                <w:sz w:val="22"/>
                <w:szCs w:val="22"/>
              </w:rPr>
            </w:pPr>
            <w:r w:rsidRPr="004972D1">
              <w:rPr>
                <w:sz w:val="22"/>
                <w:szCs w:val="22"/>
              </w:rPr>
              <w:t>18,3</w:t>
            </w:r>
          </w:p>
        </w:tc>
        <w:tc>
          <w:tcPr>
            <w:tcW w:w="567" w:type="dxa"/>
            <w:tcBorders>
              <w:top w:val="single" w:sz="4" w:space="0" w:color="auto"/>
              <w:left w:val="nil"/>
              <w:bottom w:val="single" w:sz="4" w:space="0" w:color="auto"/>
              <w:right w:val="single" w:sz="4" w:space="0" w:color="auto"/>
            </w:tcBorders>
            <w:noWrap/>
            <w:vAlign w:val="center"/>
          </w:tcPr>
          <w:p w14:paraId="3609602D" w14:textId="77777777" w:rsidR="00DC48B1" w:rsidRPr="004972D1" w:rsidRDefault="00DC48B1" w:rsidP="00E16A4B">
            <w:pPr>
              <w:rPr>
                <w:sz w:val="22"/>
                <w:szCs w:val="22"/>
              </w:rPr>
            </w:pPr>
            <w:r w:rsidRPr="004972D1">
              <w:rPr>
                <w:sz w:val="22"/>
                <w:szCs w:val="22"/>
              </w:rPr>
              <w:t>16,9</w:t>
            </w:r>
          </w:p>
        </w:tc>
        <w:tc>
          <w:tcPr>
            <w:tcW w:w="709" w:type="dxa"/>
            <w:tcBorders>
              <w:top w:val="single" w:sz="4" w:space="0" w:color="auto"/>
              <w:left w:val="nil"/>
              <w:bottom w:val="single" w:sz="4" w:space="0" w:color="auto"/>
              <w:right w:val="single" w:sz="4" w:space="0" w:color="auto"/>
            </w:tcBorders>
            <w:noWrap/>
            <w:vAlign w:val="center"/>
          </w:tcPr>
          <w:p w14:paraId="20BB7CE9" w14:textId="77777777" w:rsidR="00DC48B1" w:rsidRPr="004972D1" w:rsidRDefault="00DC48B1" w:rsidP="00E16A4B">
            <w:pPr>
              <w:rPr>
                <w:sz w:val="22"/>
                <w:szCs w:val="22"/>
              </w:rPr>
            </w:pPr>
            <w:r w:rsidRPr="004972D1">
              <w:rPr>
                <w:sz w:val="22"/>
                <w:szCs w:val="22"/>
              </w:rPr>
              <w:t>11,3</w:t>
            </w:r>
          </w:p>
        </w:tc>
        <w:tc>
          <w:tcPr>
            <w:tcW w:w="567" w:type="dxa"/>
            <w:tcBorders>
              <w:top w:val="single" w:sz="4" w:space="0" w:color="auto"/>
              <w:left w:val="nil"/>
              <w:bottom w:val="single" w:sz="4" w:space="0" w:color="auto"/>
              <w:right w:val="single" w:sz="4" w:space="0" w:color="auto"/>
            </w:tcBorders>
            <w:noWrap/>
            <w:vAlign w:val="center"/>
          </w:tcPr>
          <w:p w14:paraId="53B3B2F6" w14:textId="77777777" w:rsidR="00DC48B1" w:rsidRPr="004972D1" w:rsidRDefault="00DC48B1" w:rsidP="00E16A4B">
            <w:pPr>
              <w:rPr>
                <w:sz w:val="22"/>
                <w:szCs w:val="22"/>
              </w:rPr>
            </w:pPr>
            <w:r w:rsidRPr="004972D1">
              <w:rPr>
                <w:sz w:val="22"/>
                <w:szCs w:val="22"/>
              </w:rPr>
              <w:t>6,8</w:t>
            </w:r>
          </w:p>
        </w:tc>
        <w:tc>
          <w:tcPr>
            <w:tcW w:w="567" w:type="dxa"/>
            <w:tcBorders>
              <w:top w:val="single" w:sz="4" w:space="0" w:color="auto"/>
              <w:left w:val="nil"/>
              <w:bottom w:val="single" w:sz="4" w:space="0" w:color="auto"/>
              <w:right w:val="single" w:sz="4" w:space="0" w:color="auto"/>
            </w:tcBorders>
            <w:noWrap/>
            <w:vAlign w:val="center"/>
          </w:tcPr>
          <w:p w14:paraId="2FE569AD" w14:textId="77777777" w:rsidR="00DC48B1" w:rsidRPr="004972D1" w:rsidRDefault="00DC48B1" w:rsidP="00E16A4B">
            <w:pPr>
              <w:rPr>
                <w:sz w:val="22"/>
                <w:szCs w:val="22"/>
              </w:rPr>
            </w:pPr>
            <w:r w:rsidRPr="004972D1">
              <w:rPr>
                <w:sz w:val="22"/>
                <w:szCs w:val="22"/>
              </w:rPr>
              <w:t>2,9</w:t>
            </w:r>
          </w:p>
        </w:tc>
        <w:tc>
          <w:tcPr>
            <w:tcW w:w="850" w:type="dxa"/>
            <w:tcBorders>
              <w:top w:val="single" w:sz="4" w:space="0" w:color="auto"/>
              <w:left w:val="nil"/>
              <w:bottom w:val="single" w:sz="4" w:space="0" w:color="auto"/>
              <w:right w:val="single" w:sz="4" w:space="0" w:color="auto"/>
            </w:tcBorders>
            <w:noWrap/>
            <w:vAlign w:val="center"/>
          </w:tcPr>
          <w:p w14:paraId="0F13D151" w14:textId="77777777" w:rsidR="00DC48B1" w:rsidRPr="004972D1" w:rsidRDefault="00DC48B1" w:rsidP="00E16A4B">
            <w:pPr>
              <w:rPr>
                <w:sz w:val="22"/>
                <w:szCs w:val="22"/>
              </w:rPr>
            </w:pPr>
            <w:r w:rsidRPr="004972D1">
              <w:rPr>
                <w:sz w:val="22"/>
                <w:szCs w:val="22"/>
              </w:rPr>
              <w:t>2,9</w:t>
            </w:r>
          </w:p>
        </w:tc>
      </w:tr>
      <w:tr w:rsidR="00DC48B1" w:rsidRPr="004972D1" w14:paraId="4A2BD610" w14:textId="77777777" w:rsidTr="00E16A4B">
        <w:trPr>
          <w:trHeight w:val="341"/>
          <w:tblHeader/>
          <w:jc w:val="center"/>
        </w:trPr>
        <w:tc>
          <w:tcPr>
            <w:tcW w:w="1271"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08F7F08D" w14:textId="77777777" w:rsidR="00DC48B1" w:rsidRPr="004972D1" w:rsidRDefault="00DC48B1" w:rsidP="00E16A4B">
            <w:pPr>
              <w:rPr>
                <w:bCs/>
                <w:sz w:val="22"/>
                <w:szCs w:val="22"/>
              </w:rPr>
            </w:pPr>
            <w:r w:rsidRPr="004972D1">
              <w:rPr>
                <w:sz w:val="22"/>
                <w:szCs w:val="22"/>
              </w:rPr>
              <w:t xml:space="preserve">        Tháng</w:t>
            </w:r>
          </w:p>
          <w:p w14:paraId="2AD40EAA" w14:textId="77777777" w:rsidR="00DC48B1" w:rsidRPr="004972D1" w:rsidRDefault="00DC48B1" w:rsidP="00E16A4B">
            <w:pPr>
              <w:rPr>
                <w:bCs/>
                <w:sz w:val="22"/>
                <w:szCs w:val="22"/>
              </w:rPr>
            </w:pPr>
            <w:r w:rsidRPr="004972D1">
              <w:rPr>
                <w:sz w:val="22"/>
                <w:szCs w:val="22"/>
              </w:rPr>
              <w:t>Trạm</w:t>
            </w:r>
          </w:p>
        </w:tc>
        <w:tc>
          <w:tcPr>
            <w:tcW w:w="567" w:type="dxa"/>
            <w:tcBorders>
              <w:top w:val="single" w:sz="4" w:space="0" w:color="auto"/>
              <w:left w:val="nil"/>
              <w:bottom w:val="single" w:sz="4" w:space="0" w:color="auto"/>
              <w:right w:val="nil"/>
            </w:tcBorders>
            <w:vAlign w:val="center"/>
          </w:tcPr>
          <w:p w14:paraId="24436780" w14:textId="77777777" w:rsidR="00DC48B1" w:rsidRPr="004972D1" w:rsidRDefault="00DC48B1" w:rsidP="00E16A4B">
            <w:pPr>
              <w:jc w:val="center"/>
              <w:rPr>
                <w:bCs/>
                <w:sz w:val="22"/>
                <w:szCs w:val="22"/>
              </w:rPr>
            </w:pPr>
          </w:p>
        </w:tc>
        <w:tc>
          <w:tcPr>
            <w:tcW w:w="7796" w:type="dxa"/>
            <w:gridSpan w:val="12"/>
            <w:tcBorders>
              <w:top w:val="single" w:sz="4" w:space="0" w:color="auto"/>
              <w:left w:val="nil"/>
              <w:bottom w:val="single" w:sz="4" w:space="0" w:color="auto"/>
              <w:right w:val="single" w:sz="4" w:space="0" w:color="auto"/>
            </w:tcBorders>
            <w:noWrap/>
            <w:vAlign w:val="center"/>
          </w:tcPr>
          <w:p w14:paraId="48E667E0" w14:textId="77777777" w:rsidR="00DC48B1" w:rsidRPr="004972D1" w:rsidRDefault="00DC48B1" w:rsidP="00E16A4B">
            <w:pPr>
              <w:jc w:val="center"/>
              <w:rPr>
                <w:bCs/>
                <w:sz w:val="22"/>
                <w:szCs w:val="22"/>
              </w:rPr>
            </w:pPr>
            <w:r w:rsidRPr="004972D1">
              <w:rPr>
                <w:sz w:val="22"/>
                <w:szCs w:val="22"/>
              </w:rPr>
              <w:t>Biên độ ngày của nhiệt độ không khí trung bình tháng và năm (</w:t>
            </w:r>
            <w:r w:rsidRPr="004972D1">
              <w:rPr>
                <w:sz w:val="22"/>
                <w:szCs w:val="22"/>
                <w:vertAlign w:val="superscript"/>
              </w:rPr>
              <w:t>0</w:t>
            </w:r>
            <w:r w:rsidRPr="004972D1">
              <w:rPr>
                <w:sz w:val="22"/>
                <w:szCs w:val="22"/>
              </w:rPr>
              <w:t>C)</w:t>
            </w:r>
          </w:p>
        </w:tc>
      </w:tr>
      <w:tr w:rsidR="00DC48B1" w:rsidRPr="004972D1" w14:paraId="6F266F95" w14:textId="77777777" w:rsidTr="00E16A4B">
        <w:trPr>
          <w:trHeight w:val="323"/>
          <w:tblHeader/>
          <w:jc w:val="center"/>
        </w:trPr>
        <w:tc>
          <w:tcPr>
            <w:tcW w:w="1271"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0EC00DEA" w14:textId="77777777" w:rsidR="00DC48B1" w:rsidRPr="004972D1" w:rsidRDefault="00DC48B1" w:rsidP="00E16A4B">
            <w:pPr>
              <w:rPr>
                <w:sz w:val="22"/>
                <w:szCs w:val="22"/>
              </w:rPr>
            </w:pPr>
          </w:p>
        </w:tc>
        <w:tc>
          <w:tcPr>
            <w:tcW w:w="567" w:type="dxa"/>
            <w:tcBorders>
              <w:top w:val="single" w:sz="4" w:space="0" w:color="auto"/>
              <w:left w:val="nil"/>
              <w:bottom w:val="single" w:sz="4" w:space="0" w:color="auto"/>
              <w:right w:val="single" w:sz="4" w:space="0" w:color="auto"/>
            </w:tcBorders>
            <w:vAlign w:val="center"/>
          </w:tcPr>
          <w:p w14:paraId="78E28546" w14:textId="77777777" w:rsidR="00DC48B1" w:rsidRPr="004972D1" w:rsidRDefault="00DC48B1" w:rsidP="00E16A4B">
            <w:pPr>
              <w:jc w:val="center"/>
              <w:rPr>
                <w:bCs/>
                <w:sz w:val="22"/>
                <w:szCs w:val="22"/>
              </w:rPr>
            </w:pPr>
            <w:r w:rsidRPr="004972D1">
              <w:rPr>
                <w:sz w:val="22"/>
                <w:szCs w:val="22"/>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51FC245" w14:textId="77777777" w:rsidR="00DC48B1" w:rsidRPr="004972D1" w:rsidRDefault="00DC48B1" w:rsidP="00E16A4B">
            <w:pPr>
              <w:rPr>
                <w:bCs/>
                <w:sz w:val="22"/>
                <w:szCs w:val="22"/>
              </w:rPr>
            </w:pPr>
            <w:r w:rsidRPr="004972D1">
              <w:rPr>
                <w:sz w:val="22"/>
                <w:szCs w:val="22"/>
              </w:rPr>
              <w:t>2</w:t>
            </w:r>
          </w:p>
        </w:tc>
        <w:tc>
          <w:tcPr>
            <w:tcW w:w="709" w:type="dxa"/>
            <w:tcBorders>
              <w:top w:val="single" w:sz="4" w:space="0" w:color="auto"/>
              <w:left w:val="nil"/>
              <w:bottom w:val="single" w:sz="4" w:space="0" w:color="auto"/>
              <w:right w:val="single" w:sz="4" w:space="0" w:color="auto"/>
            </w:tcBorders>
            <w:noWrap/>
            <w:vAlign w:val="center"/>
          </w:tcPr>
          <w:p w14:paraId="4E6CA403" w14:textId="77777777" w:rsidR="00DC48B1" w:rsidRPr="004972D1" w:rsidRDefault="00DC48B1" w:rsidP="00E16A4B">
            <w:pPr>
              <w:rPr>
                <w:bCs/>
                <w:sz w:val="22"/>
                <w:szCs w:val="22"/>
              </w:rPr>
            </w:pPr>
            <w:r w:rsidRPr="004972D1">
              <w:rPr>
                <w:sz w:val="22"/>
                <w:szCs w:val="22"/>
              </w:rPr>
              <w:t>3</w:t>
            </w:r>
          </w:p>
        </w:tc>
        <w:tc>
          <w:tcPr>
            <w:tcW w:w="708" w:type="dxa"/>
            <w:tcBorders>
              <w:top w:val="single" w:sz="4" w:space="0" w:color="auto"/>
              <w:left w:val="nil"/>
              <w:bottom w:val="single" w:sz="4" w:space="0" w:color="auto"/>
              <w:right w:val="single" w:sz="4" w:space="0" w:color="auto"/>
            </w:tcBorders>
            <w:noWrap/>
            <w:vAlign w:val="center"/>
          </w:tcPr>
          <w:p w14:paraId="38DCE3DA" w14:textId="77777777" w:rsidR="00DC48B1" w:rsidRPr="004972D1" w:rsidRDefault="00DC48B1" w:rsidP="00E16A4B">
            <w:pPr>
              <w:rPr>
                <w:bCs/>
                <w:sz w:val="22"/>
                <w:szCs w:val="22"/>
              </w:rPr>
            </w:pPr>
            <w:r w:rsidRPr="004972D1">
              <w:rPr>
                <w:sz w:val="22"/>
                <w:szCs w:val="22"/>
              </w:rPr>
              <w:t>4</w:t>
            </w:r>
          </w:p>
        </w:tc>
        <w:tc>
          <w:tcPr>
            <w:tcW w:w="709" w:type="dxa"/>
            <w:tcBorders>
              <w:top w:val="single" w:sz="4" w:space="0" w:color="auto"/>
              <w:left w:val="nil"/>
              <w:bottom w:val="single" w:sz="4" w:space="0" w:color="auto"/>
              <w:right w:val="single" w:sz="4" w:space="0" w:color="auto"/>
            </w:tcBorders>
            <w:noWrap/>
            <w:vAlign w:val="center"/>
          </w:tcPr>
          <w:p w14:paraId="0D1DF718" w14:textId="77777777" w:rsidR="00DC48B1" w:rsidRPr="004972D1" w:rsidRDefault="00DC48B1" w:rsidP="00E16A4B">
            <w:pPr>
              <w:rPr>
                <w:bCs/>
                <w:sz w:val="22"/>
                <w:szCs w:val="22"/>
              </w:rPr>
            </w:pPr>
            <w:r w:rsidRPr="004972D1">
              <w:rPr>
                <w:sz w:val="22"/>
                <w:szCs w:val="22"/>
              </w:rPr>
              <w:t>5</w:t>
            </w:r>
          </w:p>
        </w:tc>
        <w:tc>
          <w:tcPr>
            <w:tcW w:w="567" w:type="dxa"/>
            <w:tcBorders>
              <w:top w:val="single" w:sz="4" w:space="0" w:color="auto"/>
              <w:left w:val="nil"/>
              <w:bottom w:val="single" w:sz="4" w:space="0" w:color="auto"/>
              <w:right w:val="single" w:sz="4" w:space="0" w:color="auto"/>
            </w:tcBorders>
            <w:noWrap/>
            <w:vAlign w:val="center"/>
          </w:tcPr>
          <w:p w14:paraId="519CFF7A" w14:textId="77777777" w:rsidR="00DC48B1" w:rsidRPr="004972D1" w:rsidRDefault="00DC48B1" w:rsidP="00E16A4B">
            <w:pPr>
              <w:rPr>
                <w:bCs/>
                <w:sz w:val="22"/>
                <w:szCs w:val="22"/>
              </w:rPr>
            </w:pPr>
            <w:r w:rsidRPr="004972D1">
              <w:rPr>
                <w:sz w:val="22"/>
                <w:szCs w:val="22"/>
              </w:rPr>
              <w:t>6</w:t>
            </w:r>
          </w:p>
        </w:tc>
        <w:tc>
          <w:tcPr>
            <w:tcW w:w="567" w:type="dxa"/>
            <w:tcBorders>
              <w:top w:val="single" w:sz="4" w:space="0" w:color="auto"/>
              <w:left w:val="nil"/>
              <w:bottom w:val="single" w:sz="4" w:space="0" w:color="auto"/>
              <w:right w:val="single" w:sz="4" w:space="0" w:color="auto"/>
            </w:tcBorders>
            <w:noWrap/>
            <w:vAlign w:val="center"/>
          </w:tcPr>
          <w:p w14:paraId="0F01C829" w14:textId="77777777" w:rsidR="00DC48B1" w:rsidRPr="004972D1" w:rsidRDefault="00DC48B1" w:rsidP="00E16A4B">
            <w:pPr>
              <w:rPr>
                <w:bCs/>
                <w:sz w:val="22"/>
                <w:szCs w:val="22"/>
              </w:rPr>
            </w:pPr>
            <w:r w:rsidRPr="004972D1">
              <w:rPr>
                <w:sz w:val="22"/>
                <w:szCs w:val="22"/>
              </w:rPr>
              <w:t>7</w:t>
            </w:r>
          </w:p>
        </w:tc>
        <w:tc>
          <w:tcPr>
            <w:tcW w:w="567" w:type="dxa"/>
            <w:tcBorders>
              <w:top w:val="single" w:sz="4" w:space="0" w:color="auto"/>
              <w:left w:val="nil"/>
              <w:bottom w:val="single" w:sz="4" w:space="0" w:color="auto"/>
              <w:right w:val="single" w:sz="4" w:space="0" w:color="auto"/>
            </w:tcBorders>
            <w:noWrap/>
            <w:vAlign w:val="center"/>
          </w:tcPr>
          <w:p w14:paraId="52688264" w14:textId="77777777" w:rsidR="00DC48B1" w:rsidRPr="004972D1" w:rsidRDefault="00DC48B1" w:rsidP="00E16A4B">
            <w:pPr>
              <w:rPr>
                <w:bCs/>
                <w:sz w:val="22"/>
                <w:szCs w:val="22"/>
              </w:rPr>
            </w:pPr>
            <w:r w:rsidRPr="004972D1">
              <w:rPr>
                <w:sz w:val="22"/>
                <w:szCs w:val="22"/>
              </w:rPr>
              <w:t>8</w:t>
            </w:r>
          </w:p>
        </w:tc>
        <w:tc>
          <w:tcPr>
            <w:tcW w:w="567" w:type="dxa"/>
            <w:tcBorders>
              <w:top w:val="single" w:sz="4" w:space="0" w:color="auto"/>
              <w:left w:val="nil"/>
              <w:bottom w:val="single" w:sz="4" w:space="0" w:color="auto"/>
              <w:right w:val="single" w:sz="4" w:space="0" w:color="auto"/>
            </w:tcBorders>
            <w:noWrap/>
            <w:vAlign w:val="center"/>
          </w:tcPr>
          <w:p w14:paraId="0E5F2AB2" w14:textId="77777777" w:rsidR="00DC48B1" w:rsidRPr="004972D1" w:rsidRDefault="00DC48B1" w:rsidP="00E16A4B">
            <w:pPr>
              <w:rPr>
                <w:bCs/>
                <w:sz w:val="22"/>
                <w:szCs w:val="22"/>
              </w:rPr>
            </w:pPr>
            <w:r w:rsidRPr="004972D1">
              <w:rPr>
                <w:sz w:val="22"/>
                <w:szCs w:val="22"/>
              </w:rPr>
              <w:t>9</w:t>
            </w:r>
          </w:p>
        </w:tc>
        <w:tc>
          <w:tcPr>
            <w:tcW w:w="709" w:type="dxa"/>
            <w:tcBorders>
              <w:top w:val="single" w:sz="4" w:space="0" w:color="auto"/>
              <w:left w:val="nil"/>
              <w:bottom w:val="single" w:sz="4" w:space="0" w:color="auto"/>
              <w:right w:val="single" w:sz="4" w:space="0" w:color="auto"/>
            </w:tcBorders>
            <w:noWrap/>
            <w:vAlign w:val="center"/>
          </w:tcPr>
          <w:p w14:paraId="73F5A582" w14:textId="77777777" w:rsidR="00DC48B1" w:rsidRPr="004972D1" w:rsidRDefault="00DC48B1" w:rsidP="00E16A4B">
            <w:pPr>
              <w:rPr>
                <w:bCs/>
                <w:sz w:val="22"/>
                <w:szCs w:val="22"/>
              </w:rPr>
            </w:pPr>
            <w:r w:rsidRPr="004972D1">
              <w:rPr>
                <w:sz w:val="22"/>
                <w:szCs w:val="22"/>
              </w:rPr>
              <w:t>10</w:t>
            </w:r>
          </w:p>
        </w:tc>
        <w:tc>
          <w:tcPr>
            <w:tcW w:w="567" w:type="dxa"/>
            <w:tcBorders>
              <w:top w:val="single" w:sz="4" w:space="0" w:color="auto"/>
              <w:left w:val="nil"/>
              <w:bottom w:val="single" w:sz="4" w:space="0" w:color="auto"/>
              <w:right w:val="single" w:sz="4" w:space="0" w:color="auto"/>
            </w:tcBorders>
            <w:noWrap/>
            <w:vAlign w:val="center"/>
          </w:tcPr>
          <w:p w14:paraId="31DB6AEE" w14:textId="77777777" w:rsidR="00DC48B1" w:rsidRPr="004972D1" w:rsidRDefault="00DC48B1" w:rsidP="00E16A4B">
            <w:pPr>
              <w:rPr>
                <w:bCs/>
                <w:sz w:val="22"/>
                <w:szCs w:val="22"/>
              </w:rPr>
            </w:pPr>
            <w:r w:rsidRPr="004972D1">
              <w:rPr>
                <w:sz w:val="22"/>
                <w:szCs w:val="22"/>
              </w:rPr>
              <w:t>11</w:t>
            </w:r>
          </w:p>
        </w:tc>
        <w:tc>
          <w:tcPr>
            <w:tcW w:w="567" w:type="dxa"/>
            <w:tcBorders>
              <w:top w:val="single" w:sz="4" w:space="0" w:color="auto"/>
              <w:left w:val="nil"/>
              <w:bottom w:val="single" w:sz="4" w:space="0" w:color="auto"/>
              <w:right w:val="single" w:sz="4" w:space="0" w:color="auto"/>
            </w:tcBorders>
            <w:noWrap/>
            <w:vAlign w:val="center"/>
          </w:tcPr>
          <w:p w14:paraId="49A20C4B" w14:textId="77777777" w:rsidR="00DC48B1" w:rsidRPr="004972D1" w:rsidRDefault="00DC48B1" w:rsidP="00E16A4B">
            <w:pPr>
              <w:rPr>
                <w:bCs/>
                <w:sz w:val="22"/>
                <w:szCs w:val="22"/>
              </w:rPr>
            </w:pPr>
            <w:r w:rsidRPr="004972D1">
              <w:rPr>
                <w:sz w:val="22"/>
                <w:szCs w:val="22"/>
              </w:rPr>
              <w:t>12</w:t>
            </w:r>
          </w:p>
        </w:tc>
        <w:tc>
          <w:tcPr>
            <w:tcW w:w="850" w:type="dxa"/>
            <w:tcBorders>
              <w:top w:val="single" w:sz="4" w:space="0" w:color="auto"/>
              <w:left w:val="nil"/>
              <w:bottom w:val="single" w:sz="4" w:space="0" w:color="auto"/>
              <w:right w:val="single" w:sz="4" w:space="0" w:color="auto"/>
            </w:tcBorders>
            <w:noWrap/>
            <w:vAlign w:val="center"/>
          </w:tcPr>
          <w:p w14:paraId="68BE7F4C" w14:textId="77777777" w:rsidR="00DC48B1" w:rsidRPr="004972D1" w:rsidRDefault="00DC48B1" w:rsidP="00E16A4B">
            <w:pPr>
              <w:rPr>
                <w:bCs/>
                <w:sz w:val="22"/>
                <w:szCs w:val="22"/>
              </w:rPr>
            </w:pPr>
            <w:r w:rsidRPr="004972D1">
              <w:rPr>
                <w:sz w:val="22"/>
                <w:szCs w:val="22"/>
              </w:rPr>
              <w:t>Năm</w:t>
            </w:r>
          </w:p>
        </w:tc>
      </w:tr>
      <w:tr w:rsidR="00DC48B1" w:rsidRPr="004972D1" w14:paraId="67F25EF4" w14:textId="77777777" w:rsidTr="00E16A4B">
        <w:trPr>
          <w:trHeight w:hRule="exact" w:val="312"/>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30939354" w14:textId="77777777" w:rsidR="00DC48B1" w:rsidRPr="004972D1" w:rsidRDefault="00DC48B1" w:rsidP="00E16A4B">
            <w:pPr>
              <w:rPr>
                <w:sz w:val="22"/>
                <w:szCs w:val="22"/>
              </w:rPr>
            </w:pPr>
            <w:r w:rsidRPr="004972D1">
              <w:rPr>
                <w:sz w:val="22"/>
                <w:szCs w:val="22"/>
              </w:rPr>
              <w:t>Yên Bái</w:t>
            </w:r>
          </w:p>
        </w:tc>
        <w:tc>
          <w:tcPr>
            <w:tcW w:w="567" w:type="dxa"/>
            <w:tcBorders>
              <w:top w:val="single" w:sz="4" w:space="0" w:color="auto"/>
              <w:left w:val="nil"/>
              <w:bottom w:val="single" w:sz="4" w:space="0" w:color="auto"/>
              <w:right w:val="single" w:sz="4" w:space="0" w:color="auto"/>
            </w:tcBorders>
            <w:vAlign w:val="center"/>
          </w:tcPr>
          <w:p w14:paraId="2887BC15" w14:textId="77777777" w:rsidR="00DC48B1" w:rsidRPr="004972D1" w:rsidRDefault="00DC48B1" w:rsidP="00E16A4B">
            <w:pPr>
              <w:jc w:val="center"/>
              <w:rPr>
                <w:sz w:val="22"/>
                <w:szCs w:val="22"/>
              </w:rPr>
            </w:pPr>
            <w:r w:rsidRPr="004972D1">
              <w:rPr>
                <w:sz w:val="22"/>
                <w:szCs w:val="22"/>
              </w:rPr>
              <w:t>5,6</w:t>
            </w:r>
          </w:p>
        </w:tc>
        <w:tc>
          <w:tcPr>
            <w:tcW w:w="709" w:type="dxa"/>
            <w:tcBorders>
              <w:top w:val="single" w:sz="4" w:space="0" w:color="auto"/>
              <w:left w:val="single" w:sz="4" w:space="0" w:color="auto"/>
              <w:bottom w:val="single" w:sz="4" w:space="0" w:color="auto"/>
              <w:right w:val="single" w:sz="4" w:space="0" w:color="auto"/>
            </w:tcBorders>
            <w:noWrap/>
            <w:vAlign w:val="center"/>
          </w:tcPr>
          <w:p w14:paraId="7A473ECD" w14:textId="77777777" w:rsidR="00DC48B1" w:rsidRPr="004972D1" w:rsidRDefault="00DC48B1" w:rsidP="00E16A4B">
            <w:pPr>
              <w:rPr>
                <w:sz w:val="22"/>
                <w:szCs w:val="22"/>
              </w:rPr>
            </w:pPr>
            <w:r w:rsidRPr="004972D1">
              <w:rPr>
                <w:sz w:val="22"/>
                <w:szCs w:val="22"/>
              </w:rPr>
              <w:t>5,1</w:t>
            </w:r>
          </w:p>
        </w:tc>
        <w:tc>
          <w:tcPr>
            <w:tcW w:w="709" w:type="dxa"/>
            <w:tcBorders>
              <w:top w:val="single" w:sz="4" w:space="0" w:color="auto"/>
              <w:left w:val="nil"/>
              <w:bottom w:val="single" w:sz="4" w:space="0" w:color="auto"/>
              <w:right w:val="single" w:sz="4" w:space="0" w:color="auto"/>
            </w:tcBorders>
            <w:noWrap/>
            <w:vAlign w:val="center"/>
          </w:tcPr>
          <w:p w14:paraId="1A414220" w14:textId="77777777" w:rsidR="00DC48B1" w:rsidRPr="004972D1" w:rsidRDefault="00DC48B1" w:rsidP="00E16A4B">
            <w:pPr>
              <w:rPr>
                <w:sz w:val="22"/>
                <w:szCs w:val="22"/>
              </w:rPr>
            </w:pPr>
            <w:r w:rsidRPr="004972D1">
              <w:rPr>
                <w:sz w:val="22"/>
                <w:szCs w:val="22"/>
              </w:rPr>
              <w:t>5,2</w:t>
            </w:r>
          </w:p>
        </w:tc>
        <w:tc>
          <w:tcPr>
            <w:tcW w:w="708" w:type="dxa"/>
            <w:tcBorders>
              <w:top w:val="single" w:sz="4" w:space="0" w:color="auto"/>
              <w:left w:val="nil"/>
              <w:bottom w:val="single" w:sz="4" w:space="0" w:color="auto"/>
              <w:right w:val="single" w:sz="4" w:space="0" w:color="auto"/>
            </w:tcBorders>
            <w:noWrap/>
            <w:vAlign w:val="center"/>
          </w:tcPr>
          <w:p w14:paraId="54927EA5" w14:textId="77777777" w:rsidR="00DC48B1" w:rsidRPr="004972D1" w:rsidRDefault="00DC48B1" w:rsidP="00E16A4B">
            <w:pPr>
              <w:rPr>
                <w:sz w:val="22"/>
                <w:szCs w:val="22"/>
              </w:rPr>
            </w:pPr>
            <w:r w:rsidRPr="004972D1">
              <w:rPr>
                <w:sz w:val="22"/>
                <w:szCs w:val="22"/>
              </w:rPr>
              <w:t>5,9</w:t>
            </w:r>
          </w:p>
        </w:tc>
        <w:tc>
          <w:tcPr>
            <w:tcW w:w="709" w:type="dxa"/>
            <w:tcBorders>
              <w:top w:val="single" w:sz="4" w:space="0" w:color="auto"/>
              <w:left w:val="nil"/>
              <w:bottom w:val="single" w:sz="4" w:space="0" w:color="auto"/>
              <w:right w:val="single" w:sz="4" w:space="0" w:color="auto"/>
            </w:tcBorders>
            <w:noWrap/>
            <w:vAlign w:val="center"/>
          </w:tcPr>
          <w:p w14:paraId="1311628D" w14:textId="77777777" w:rsidR="00DC48B1" w:rsidRPr="004972D1" w:rsidRDefault="00DC48B1" w:rsidP="00E16A4B">
            <w:pPr>
              <w:rPr>
                <w:sz w:val="22"/>
                <w:szCs w:val="22"/>
              </w:rPr>
            </w:pPr>
            <w:r w:rsidRPr="004972D1">
              <w:rPr>
                <w:sz w:val="22"/>
                <w:szCs w:val="22"/>
              </w:rPr>
              <w:t>7,5</w:t>
            </w:r>
          </w:p>
        </w:tc>
        <w:tc>
          <w:tcPr>
            <w:tcW w:w="567" w:type="dxa"/>
            <w:tcBorders>
              <w:top w:val="single" w:sz="4" w:space="0" w:color="auto"/>
              <w:left w:val="nil"/>
              <w:bottom w:val="single" w:sz="4" w:space="0" w:color="auto"/>
              <w:right w:val="single" w:sz="4" w:space="0" w:color="auto"/>
            </w:tcBorders>
            <w:noWrap/>
            <w:vAlign w:val="center"/>
          </w:tcPr>
          <w:p w14:paraId="1CFE7033" w14:textId="77777777" w:rsidR="00DC48B1" w:rsidRPr="004972D1" w:rsidRDefault="00DC48B1" w:rsidP="00E16A4B">
            <w:pPr>
              <w:rPr>
                <w:sz w:val="22"/>
                <w:szCs w:val="22"/>
              </w:rPr>
            </w:pPr>
            <w:r w:rsidRPr="004972D1">
              <w:rPr>
                <w:sz w:val="22"/>
                <w:szCs w:val="22"/>
              </w:rPr>
              <w:t>7,5</w:t>
            </w:r>
          </w:p>
        </w:tc>
        <w:tc>
          <w:tcPr>
            <w:tcW w:w="567" w:type="dxa"/>
            <w:tcBorders>
              <w:top w:val="single" w:sz="4" w:space="0" w:color="auto"/>
              <w:left w:val="nil"/>
              <w:bottom w:val="single" w:sz="4" w:space="0" w:color="auto"/>
              <w:right w:val="single" w:sz="4" w:space="0" w:color="auto"/>
            </w:tcBorders>
            <w:noWrap/>
            <w:vAlign w:val="center"/>
          </w:tcPr>
          <w:p w14:paraId="6823181C" w14:textId="77777777" w:rsidR="00DC48B1" w:rsidRPr="004972D1" w:rsidRDefault="00DC48B1" w:rsidP="00E16A4B">
            <w:pPr>
              <w:rPr>
                <w:sz w:val="22"/>
                <w:szCs w:val="22"/>
              </w:rPr>
            </w:pPr>
            <w:r w:rsidRPr="004972D1">
              <w:rPr>
                <w:sz w:val="22"/>
                <w:szCs w:val="22"/>
              </w:rPr>
              <w:t>7,4</w:t>
            </w:r>
          </w:p>
        </w:tc>
        <w:tc>
          <w:tcPr>
            <w:tcW w:w="567" w:type="dxa"/>
            <w:tcBorders>
              <w:top w:val="single" w:sz="4" w:space="0" w:color="auto"/>
              <w:left w:val="nil"/>
              <w:bottom w:val="single" w:sz="4" w:space="0" w:color="auto"/>
              <w:right w:val="single" w:sz="4" w:space="0" w:color="auto"/>
            </w:tcBorders>
            <w:noWrap/>
            <w:vAlign w:val="center"/>
          </w:tcPr>
          <w:p w14:paraId="2560E43B" w14:textId="77777777" w:rsidR="00DC48B1" w:rsidRPr="004972D1" w:rsidRDefault="00DC48B1" w:rsidP="00E16A4B">
            <w:pPr>
              <w:rPr>
                <w:sz w:val="22"/>
                <w:szCs w:val="22"/>
              </w:rPr>
            </w:pPr>
            <w:r w:rsidRPr="004972D1">
              <w:rPr>
                <w:sz w:val="22"/>
                <w:szCs w:val="22"/>
              </w:rPr>
              <w:t>7,7</w:t>
            </w:r>
          </w:p>
        </w:tc>
        <w:tc>
          <w:tcPr>
            <w:tcW w:w="567" w:type="dxa"/>
            <w:tcBorders>
              <w:top w:val="single" w:sz="4" w:space="0" w:color="auto"/>
              <w:left w:val="nil"/>
              <w:bottom w:val="single" w:sz="4" w:space="0" w:color="auto"/>
              <w:right w:val="single" w:sz="4" w:space="0" w:color="auto"/>
            </w:tcBorders>
            <w:noWrap/>
            <w:vAlign w:val="center"/>
          </w:tcPr>
          <w:p w14:paraId="11208128" w14:textId="77777777" w:rsidR="00DC48B1" w:rsidRPr="004972D1" w:rsidRDefault="00DC48B1" w:rsidP="00E16A4B">
            <w:pPr>
              <w:rPr>
                <w:sz w:val="22"/>
                <w:szCs w:val="22"/>
              </w:rPr>
            </w:pPr>
            <w:r w:rsidRPr="004972D1">
              <w:rPr>
                <w:sz w:val="22"/>
                <w:szCs w:val="22"/>
              </w:rPr>
              <w:t>7,9</w:t>
            </w:r>
          </w:p>
        </w:tc>
        <w:tc>
          <w:tcPr>
            <w:tcW w:w="709" w:type="dxa"/>
            <w:tcBorders>
              <w:top w:val="single" w:sz="4" w:space="0" w:color="auto"/>
              <w:left w:val="nil"/>
              <w:bottom w:val="single" w:sz="4" w:space="0" w:color="auto"/>
              <w:right w:val="single" w:sz="4" w:space="0" w:color="auto"/>
            </w:tcBorders>
            <w:noWrap/>
            <w:vAlign w:val="center"/>
          </w:tcPr>
          <w:p w14:paraId="27078737" w14:textId="77777777" w:rsidR="00DC48B1" w:rsidRPr="004972D1" w:rsidRDefault="00DC48B1" w:rsidP="00E16A4B">
            <w:pPr>
              <w:rPr>
                <w:sz w:val="22"/>
                <w:szCs w:val="22"/>
              </w:rPr>
            </w:pPr>
            <w:r w:rsidRPr="004972D1">
              <w:rPr>
                <w:sz w:val="22"/>
                <w:szCs w:val="22"/>
              </w:rPr>
              <w:t>7,3</w:t>
            </w:r>
          </w:p>
        </w:tc>
        <w:tc>
          <w:tcPr>
            <w:tcW w:w="567" w:type="dxa"/>
            <w:tcBorders>
              <w:top w:val="single" w:sz="4" w:space="0" w:color="auto"/>
              <w:left w:val="nil"/>
              <w:bottom w:val="single" w:sz="4" w:space="0" w:color="auto"/>
              <w:right w:val="single" w:sz="4" w:space="0" w:color="auto"/>
            </w:tcBorders>
            <w:noWrap/>
            <w:vAlign w:val="center"/>
          </w:tcPr>
          <w:p w14:paraId="66DB1ED9" w14:textId="77777777" w:rsidR="00DC48B1" w:rsidRPr="004972D1" w:rsidRDefault="00DC48B1" w:rsidP="00E16A4B">
            <w:pPr>
              <w:rPr>
                <w:sz w:val="22"/>
                <w:szCs w:val="22"/>
              </w:rPr>
            </w:pPr>
            <w:r w:rsidRPr="004972D1">
              <w:rPr>
                <w:sz w:val="22"/>
                <w:szCs w:val="22"/>
              </w:rPr>
              <w:t>7,4</w:t>
            </w:r>
          </w:p>
        </w:tc>
        <w:tc>
          <w:tcPr>
            <w:tcW w:w="567" w:type="dxa"/>
            <w:tcBorders>
              <w:top w:val="single" w:sz="4" w:space="0" w:color="auto"/>
              <w:left w:val="nil"/>
              <w:bottom w:val="single" w:sz="4" w:space="0" w:color="auto"/>
              <w:right w:val="single" w:sz="4" w:space="0" w:color="auto"/>
            </w:tcBorders>
            <w:noWrap/>
            <w:vAlign w:val="center"/>
          </w:tcPr>
          <w:p w14:paraId="7F3B4AD0" w14:textId="77777777" w:rsidR="00DC48B1" w:rsidRPr="004972D1" w:rsidRDefault="00DC48B1" w:rsidP="00E16A4B">
            <w:pPr>
              <w:rPr>
                <w:sz w:val="22"/>
                <w:szCs w:val="22"/>
              </w:rPr>
            </w:pPr>
            <w:r w:rsidRPr="004972D1">
              <w:rPr>
                <w:sz w:val="22"/>
                <w:szCs w:val="22"/>
              </w:rPr>
              <w:t>7,2</w:t>
            </w:r>
          </w:p>
        </w:tc>
        <w:tc>
          <w:tcPr>
            <w:tcW w:w="850" w:type="dxa"/>
            <w:tcBorders>
              <w:top w:val="single" w:sz="4" w:space="0" w:color="auto"/>
              <w:left w:val="nil"/>
              <w:bottom w:val="single" w:sz="4" w:space="0" w:color="auto"/>
              <w:right w:val="single" w:sz="4" w:space="0" w:color="auto"/>
            </w:tcBorders>
            <w:noWrap/>
            <w:vAlign w:val="center"/>
          </w:tcPr>
          <w:p w14:paraId="20B2018E" w14:textId="77777777" w:rsidR="00DC48B1" w:rsidRPr="004972D1" w:rsidRDefault="00DC48B1" w:rsidP="00E16A4B">
            <w:pPr>
              <w:rPr>
                <w:sz w:val="22"/>
                <w:szCs w:val="22"/>
              </w:rPr>
            </w:pPr>
            <w:r w:rsidRPr="004972D1">
              <w:rPr>
                <w:sz w:val="22"/>
                <w:szCs w:val="22"/>
              </w:rPr>
              <w:t>6,8</w:t>
            </w:r>
          </w:p>
        </w:tc>
      </w:tr>
    </w:tbl>
    <w:p w14:paraId="5831A396" w14:textId="77777777" w:rsidR="00DC48B1" w:rsidRPr="004972D1" w:rsidRDefault="00DC48B1" w:rsidP="00DC48B1">
      <w:pPr>
        <w:rPr>
          <w:lang w:val="nl-NL"/>
        </w:rPr>
      </w:pPr>
    </w:p>
    <w:p w14:paraId="035D8F62" w14:textId="77777777" w:rsidR="00DC48B1" w:rsidRPr="004972D1" w:rsidRDefault="00DC48B1" w:rsidP="00DC48B1">
      <w:pPr>
        <w:spacing w:line="276" w:lineRule="auto"/>
        <w:rPr>
          <w:rFonts w:cs="Arial"/>
          <w:bCs/>
          <w:iCs/>
          <w:szCs w:val="26"/>
          <w:lang w:val="nl-NL" w:eastAsia="ar-SA"/>
        </w:rPr>
      </w:pPr>
      <w:r w:rsidRPr="004972D1">
        <w:rPr>
          <w:rFonts w:cs="Arial"/>
          <w:szCs w:val="26"/>
          <w:lang w:val="nl-NL" w:eastAsia="ar-SA"/>
        </w:rPr>
        <w:t xml:space="preserve">Nhiệt </w:t>
      </w:r>
      <w:r w:rsidRPr="004972D1">
        <w:rPr>
          <w:rFonts w:cs="Arial" w:hint="eastAsia"/>
          <w:szCs w:val="26"/>
          <w:lang w:val="nl-NL" w:eastAsia="ar-SA"/>
        </w:rPr>
        <w:t>đ</w:t>
      </w:r>
      <w:r w:rsidRPr="004972D1">
        <w:rPr>
          <w:rFonts w:cs="Arial"/>
          <w:szCs w:val="26"/>
          <w:lang w:val="nl-NL" w:eastAsia="ar-SA"/>
        </w:rPr>
        <w:t>ộ không khí kiến nghị áp dụng cho khu vực trạm:</w:t>
      </w:r>
    </w:p>
    <w:p w14:paraId="37524691" w14:textId="77777777" w:rsidR="00DC48B1" w:rsidRPr="004972D1" w:rsidRDefault="00DC48B1" w:rsidP="00DC48B1">
      <w:pPr>
        <w:spacing w:line="276" w:lineRule="auto"/>
        <w:rPr>
          <w:rFonts w:cs="Arial"/>
          <w:bCs/>
          <w:szCs w:val="26"/>
          <w:lang w:val="nl-NL" w:eastAsia="ar-SA"/>
        </w:rPr>
      </w:pPr>
      <w:r w:rsidRPr="004972D1">
        <w:rPr>
          <w:rFonts w:cs="Arial"/>
          <w:szCs w:val="26"/>
          <w:lang w:val="nl-NL" w:eastAsia="ar-SA"/>
        </w:rPr>
        <w:t>+Nhiệt độ trung bình năm: 22,9 (</w:t>
      </w:r>
      <w:r w:rsidRPr="004972D1">
        <w:rPr>
          <w:rFonts w:cs="Arial"/>
          <w:szCs w:val="26"/>
          <w:vertAlign w:val="superscript"/>
          <w:lang w:val="nl-NL" w:eastAsia="ar-SA"/>
        </w:rPr>
        <w:t>o</w:t>
      </w:r>
      <w:r w:rsidRPr="004972D1">
        <w:rPr>
          <w:rFonts w:cs="Arial"/>
          <w:szCs w:val="26"/>
          <w:lang w:val="nl-NL" w:eastAsia="ar-SA"/>
        </w:rPr>
        <w:t>C)</w:t>
      </w:r>
    </w:p>
    <w:p w14:paraId="6A6A09B5" w14:textId="77777777" w:rsidR="00DC48B1" w:rsidRPr="004972D1" w:rsidRDefault="00DC48B1" w:rsidP="00DC48B1">
      <w:pPr>
        <w:spacing w:line="276" w:lineRule="auto"/>
        <w:rPr>
          <w:rFonts w:cs="Arial"/>
          <w:bCs/>
          <w:szCs w:val="26"/>
          <w:lang w:val="nl-NL" w:eastAsia="ar-SA"/>
        </w:rPr>
      </w:pPr>
      <w:r w:rsidRPr="004972D1">
        <w:rPr>
          <w:rFonts w:cs="Arial"/>
          <w:szCs w:val="26"/>
          <w:lang w:val="nl-NL" w:eastAsia="ar-SA"/>
        </w:rPr>
        <w:t>+ Nhiệt độ cao nhất:</w:t>
      </w:r>
      <w:r w:rsidRPr="004972D1">
        <w:rPr>
          <w:rFonts w:cs="Arial"/>
          <w:szCs w:val="26"/>
          <w:lang w:val="nl-NL" w:eastAsia="ar-SA"/>
        </w:rPr>
        <w:tab/>
        <w:t xml:space="preserve"> 40,0 (</w:t>
      </w:r>
      <w:r w:rsidRPr="004972D1">
        <w:rPr>
          <w:rFonts w:cs="Arial"/>
          <w:szCs w:val="26"/>
          <w:vertAlign w:val="superscript"/>
          <w:lang w:val="nl-NL" w:eastAsia="ar-SA"/>
        </w:rPr>
        <w:t>o</w:t>
      </w:r>
      <w:r w:rsidRPr="004972D1">
        <w:rPr>
          <w:rFonts w:cs="Arial"/>
          <w:szCs w:val="26"/>
          <w:lang w:val="nl-NL" w:eastAsia="ar-SA"/>
        </w:rPr>
        <w:t>C)</w:t>
      </w:r>
      <w:r w:rsidRPr="004972D1">
        <w:rPr>
          <w:rFonts w:cs="Arial"/>
          <w:szCs w:val="26"/>
          <w:lang w:val="nl-NL" w:eastAsia="ar-SA"/>
        </w:rPr>
        <w:tab/>
      </w:r>
    </w:p>
    <w:p w14:paraId="01034737" w14:textId="77777777" w:rsidR="00DC48B1" w:rsidRPr="004972D1" w:rsidRDefault="00DC48B1" w:rsidP="00DC48B1">
      <w:pPr>
        <w:spacing w:line="276" w:lineRule="auto"/>
        <w:rPr>
          <w:rFonts w:cs="Arial"/>
          <w:bCs/>
          <w:szCs w:val="26"/>
          <w:lang w:val="nl-NL" w:eastAsia="ar-SA"/>
        </w:rPr>
      </w:pPr>
      <w:r w:rsidRPr="004972D1">
        <w:rPr>
          <w:rFonts w:cs="Arial"/>
          <w:szCs w:val="26"/>
          <w:lang w:val="nl-NL" w:eastAsia="ar-SA"/>
        </w:rPr>
        <w:t>+ Nhiệt độ thấp nhất: 2,</w:t>
      </w:r>
      <w:r w:rsidRPr="004972D1">
        <w:rPr>
          <w:rFonts w:cs="Arial"/>
          <w:szCs w:val="26"/>
          <w:lang w:val="vi-VN" w:eastAsia="ar-SA"/>
        </w:rPr>
        <w:t>9</w:t>
      </w:r>
      <w:r w:rsidRPr="004972D1">
        <w:rPr>
          <w:rFonts w:cs="Arial"/>
          <w:szCs w:val="26"/>
          <w:lang w:val="nl-NL" w:eastAsia="ar-SA"/>
        </w:rPr>
        <w:t xml:space="preserve"> (</w:t>
      </w:r>
      <w:r w:rsidRPr="004972D1">
        <w:rPr>
          <w:rFonts w:cs="Arial"/>
          <w:szCs w:val="26"/>
          <w:vertAlign w:val="superscript"/>
          <w:lang w:val="nl-NL" w:eastAsia="ar-SA"/>
        </w:rPr>
        <w:t>o</w:t>
      </w:r>
      <w:r w:rsidRPr="004972D1">
        <w:rPr>
          <w:rFonts w:cs="Arial"/>
          <w:szCs w:val="26"/>
          <w:lang w:val="nl-NL" w:eastAsia="ar-SA"/>
        </w:rPr>
        <w:t>C)</w:t>
      </w:r>
    </w:p>
    <w:p w14:paraId="75CFB004" w14:textId="77777777" w:rsidR="00DC48B1" w:rsidRPr="004972D1" w:rsidRDefault="00DC48B1" w:rsidP="00DC48B1">
      <w:pPr>
        <w:pStyle w:val="Heading50"/>
        <w:numPr>
          <w:ilvl w:val="4"/>
          <w:numId w:val="266"/>
        </w:numPr>
      </w:pPr>
      <w:r w:rsidRPr="004972D1">
        <w:t>Lượng mưa</w:t>
      </w:r>
    </w:p>
    <w:tbl>
      <w:tblPr>
        <w:tblW w:w="9889" w:type="dxa"/>
        <w:tblLayout w:type="fixed"/>
        <w:tblLook w:val="0000" w:firstRow="0" w:lastRow="0" w:firstColumn="0" w:lastColumn="0" w:noHBand="0" w:noVBand="0"/>
      </w:tblPr>
      <w:tblGrid>
        <w:gridCol w:w="1101"/>
        <w:gridCol w:w="454"/>
        <w:gridCol w:w="656"/>
        <w:gridCol w:w="33"/>
        <w:gridCol w:w="630"/>
        <w:gridCol w:w="35"/>
        <w:gridCol w:w="595"/>
        <w:gridCol w:w="103"/>
        <w:gridCol w:w="606"/>
        <w:gridCol w:w="92"/>
        <w:gridCol w:w="617"/>
        <w:gridCol w:w="81"/>
        <w:gridCol w:w="629"/>
        <w:gridCol w:w="69"/>
        <w:gridCol w:w="640"/>
        <w:gridCol w:w="58"/>
        <w:gridCol w:w="651"/>
        <w:gridCol w:w="47"/>
        <w:gridCol w:w="663"/>
        <w:gridCol w:w="35"/>
        <w:gridCol w:w="674"/>
        <w:gridCol w:w="24"/>
        <w:gridCol w:w="685"/>
        <w:gridCol w:w="13"/>
        <w:gridCol w:w="698"/>
      </w:tblGrid>
      <w:tr w:rsidR="00DC48B1" w:rsidRPr="004972D1" w14:paraId="2EF04921" w14:textId="77777777" w:rsidTr="00E16A4B">
        <w:trPr>
          <w:trHeight w:val="296"/>
          <w:tblHeader/>
        </w:trPr>
        <w:tc>
          <w:tcPr>
            <w:tcW w:w="1101" w:type="dxa"/>
            <w:vMerge w:val="restart"/>
            <w:tcBorders>
              <w:top w:val="single" w:sz="4" w:space="0" w:color="auto"/>
              <w:left w:val="single" w:sz="4" w:space="0" w:color="auto"/>
              <w:bottom w:val="single" w:sz="4" w:space="0" w:color="auto"/>
              <w:right w:val="single" w:sz="4" w:space="0" w:color="auto"/>
            </w:tcBorders>
            <w:noWrap/>
            <w:vAlign w:val="center"/>
          </w:tcPr>
          <w:p w14:paraId="3BA07BA5" w14:textId="77777777" w:rsidR="00DC48B1" w:rsidRPr="004972D1" w:rsidRDefault="00DC48B1" w:rsidP="00E16A4B">
            <w:pPr>
              <w:rPr>
                <w:bCs/>
                <w:sz w:val="22"/>
                <w:szCs w:val="22"/>
              </w:rPr>
            </w:pPr>
            <w:r w:rsidRPr="004972D1">
              <w:rPr>
                <w:sz w:val="22"/>
                <w:szCs w:val="22"/>
              </w:rPr>
              <w:t>Trạm</w:t>
            </w:r>
          </w:p>
        </w:tc>
        <w:tc>
          <w:tcPr>
            <w:tcW w:w="454" w:type="dxa"/>
            <w:tcBorders>
              <w:top w:val="single" w:sz="4" w:space="0" w:color="auto"/>
              <w:left w:val="nil"/>
              <w:bottom w:val="single" w:sz="4" w:space="0" w:color="auto"/>
              <w:right w:val="nil"/>
            </w:tcBorders>
          </w:tcPr>
          <w:p w14:paraId="16B4476E" w14:textId="77777777" w:rsidR="00DC48B1" w:rsidRPr="004972D1" w:rsidRDefault="00DC48B1" w:rsidP="00E16A4B">
            <w:pPr>
              <w:rPr>
                <w:bCs/>
                <w:sz w:val="22"/>
                <w:szCs w:val="22"/>
              </w:rPr>
            </w:pPr>
          </w:p>
        </w:tc>
        <w:tc>
          <w:tcPr>
            <w:tcW w:w="8334" w:type="dxa"/>
            <w:gridSpan w:val="23"/>
            <w:tcBorders>
              <w:top w:val="single" w:sz="4" w:space="0" w:color="auto"/>
              <w:left w:val="nil"/>
              <w:bottom w:val="single" w:sz="4" w:space="0" w:color="auto"/>
              <w:right w:val="single" w:sz="4" w:space="0" w:color="auto"/>
            </w:tcBorders>
            <w:noWrap/>
            <w:vAlign w:val="center"/>
          </w:tcPr>
          <w:p w14:paraId="1D24FC50" w14:textId="77777777" w:rsidR="00DC48B1" w:rsidRPr="004972D1" w:rsidRDefault="00DC48B1" w:rsidP="00E16A4B">
            <w:pPr>
              <w:jc w:val="center"/>
              <w:rPr>
                <w:bCs/>
                <w:sz w:val="22"/>
                <w:szCs w:val="22"/>
              </w:rPr>
            </w:pPr>
            <w:r w:rsidRPr="004972D1">
              <w:rPr>
                <w:sz w:val="22"/>
                <w:szCs w:val="22"/>
              </w:rPr>
              <w:t>Lượng mưa trung bình tháng và năm (mm)</w:t>
            </w:r>
          </w:p>
        </w:tc>
      </w:tr>
      <w:tr w:rsidR="00DC48B1" w:rsidRPr="004972D1" w14:paraId="280FC3E7" w14:textId="77777777" w:rsidTr="00E16A4B">
        <w:trPr>
          <w:trHeight w:val="206"/>
          <w:tblHeader/>
        </w:trPr>
        <w:tc>
          <w:tcPr>
            <w:tcW w:w="1101" w:type="dxa"/>
            <w:vMerge/>
            <w:tcBorders>
              <w:top w:val="single" w:sz="4" w:space="0" w:color="auto"/>
              <w:left w:val="single" w:sz="4" w:space="0" w:color="auto"/>
              <w:bottom w:val="single" w:sz="4" w:space="0" w:color="auto"/>
              <w:right w:val="single" w:sz="4" w:space="0" w:color="auto"/>
            </w:tcBorders>
            <w:noWrap/>
            <w:vAlign w:val="bottom"/>
          </w:tcPr>
          <w:p w14:paraId="53323614" w14:textId="77777777" w:rsidR="00DC48B1" w:rsidRPr="004972D1" w:rsidRDefault="00DC48B1" w:rsidP="00E16A4B">
            <w:pPr>
              <w:rPr>
                <w:sz w:val="22"/>
                <w:szCs w:val="22"/>
              </w:rPr>
            </w:pPr>
          </w:p>
        </w:tc>
        <w:tc>
          <w:tcPr>
            <w:tcW w:w="454" w:type="dxa"/>
            <w:tcBorders>
              <w:top w:val="single" w:sz="4" w:space="0" w:color="auto"/>
              <w:left w:val="nil"/>
              <w:bottom w:val="single" w:sz="4" w:space="0" w:color="auto"/>
              <w:right w:val="single" w:sz="4" w:space="0" w:color="auto"/>
            </w:tcBorders>
          </w:tcPr>
          <w:p w14:paraId="485174DB" w14:textId="77777777" w:rsidR="00DC48B1" w:rsidRPr="004972D1" w:rsidRDefault="00DC48B1" w:rsidP="00E16A4B">
            <w:pPr>
              <w:rPr>
                <w:bCs/>
                <w:sz w:val="22"/>
                <w:szCs w:val="22"/>
              </w:rPr>
            </w:pPr>
            <w:r w:rsidRPr="004972D1">
              <w:rPr>
                <w:sz w:val="22"/>
                <w:szCs w:val="22"/>
              </w:rPr>
              <w:t>T1</w:t>
            </w:r>
          </w:p>
        </w:tc>
        <w:tc>
          <w:tcPr>
            <w:tcW w:w="689" w:type="dxa"/>
            <w:gridSpan w:val="2"/>
            <w:tcBorders>
              <w:top w:val="single" w:sz="4" w:space="0" w:color="auto"/>
              <w:left w:val="single" w:sz="4" w:space="0" w:color="auto"/>
              <w:bottom w:val="single" w:sz="4" w:space="0" w:color="auto"/>
              <w:right w:val="single" w:sz="4" w:space="0" w:color="auto"/>
            </w:tcBorders>
            <w:noWrap/>
            <w:vAlign w:val="center"/>
          </w:tcPr>
          <w:p w14:paraId="77FCDC5B" w14:textId="77777777" w:rsidR="00DC48B1" w:rsidRPr="004972D1" w:rsidRDefault="00DC48B1" w:rsidP="00E16A4B">
            <w:pPr>
              <w:rPr>
                <w:bCs/>
                <w:sz w:val="22"/>
                <w:szCs w:val="22"/>
              </w:rPr>
            </w:pPr>
            <w:r w:rsidRPr="004972D1">
              <w:rPr>
                <w:sz w:val="22"/>
                <w:szCs w:val="22"/>
              </w:rPr>
              <w:t>T2</w:t>
            </w:r>
          </w:p>
        </w:tc>
        <w:tc>
          <w:tcPr>
            <w:tcW w:w="630" w:type="dxa"/>
            <w:tcBorders>
              <w:top w:val="single" w:sz="4" w:space="0" w:color="auto"/>
              <w:left w:val="nil"/>
              <w:bottom w:val="single" w:sz="4" w:space="0" w:color="auto"/>
              <w:right w:val="single" w:sz="4" w:space="0" w:color="auto"/>
            </w:tcBorders>
            <w:noWrap/>
            <w:vAlign w:val="center"/>
          </w:tcPr>
          <w:p w14:paraId="3A9E975B" w14:textId="77777777" w:rsidR="00DC48B1" w:rsidRPr="004972D1" w:rsidRDefault="00DC48B1" w:rsidP="00E16A4B">
            <w:pPr>
              <w:rPr>
                <w:bCs/>
                <w:sz w:val="22"/>
                <w:szCs w:val="22"/>
              </w:rPr>
            </w:pPr>
            <w:r w:rsidRPr="004972D1">
              <w:rPr>
                <w:sz w:val="22"/>
                <w:szCs w:val="22"/>
              </w:rPr>
              <w:t>T3</w:t>
            </w:r>
          </w:p>
        </w:tc>
        <w:tc>
          <w:tcPr>
            <w:tcW w:w="630" w:type="dxa"/>
            <w:gridSpan w:val="2"/>
            <w:tcBorders>
              <w:top w:val="single" w:sz="4" w:space="0" w:color="auto"/>
              <w:left w:val="nil"/>
              <w:bottom w:val="single" w:sz="4" w:space="0" w:color="auto"/>
              <w:right w:val="single" w:sz="4" w:space="0" w:color="auto"/>
            </w:tcBorders>
            <w:noWrap/>
            <w:vAlign w:val="center"/>
          </w:tcPr>
          <w:p w14:paraId="7121411E" w14:textId="77777777" w:rsidR="00DC48B1" w:rsidRPr="004972D1" w:rsidRDefault="00DC48B1" w:rsidP="00E16A4B">
            <w:pPr>
              <w:rPr>
                <w:bCs/>
                <w:sz w:val="22"/>
                <w:szCs w:val="22"/>
              </w:rPr>
            </w:pPr>
            <w:r w:rsidRPr="004972D1">
              <w:rPr>
                <w:sz w:val="22"/>
                <w:szCs w:val="22"/>
              </w:rPr>
              <w:t>T4</w:t>
            </w:r>
          </w:p>
        </w:tc>
        <w:tc>
          <w:tcPr>
            <w:tcW w:w="709" w:type="dxa"/>
            <w:gridSpan w:val="2"/>
            <w:tcBorders>
              <w:top w:val="single" w:sz="4" w:space="0" w:color="auto"/>
              <w:left w:val="nil"/>
              <w:bottom w:val="single" w:sz="4" w:space="0" w:color="auto"/>
              <w:right w:val="single" w:sz="4" w:space="0" w:color="auto"/>
            </w:tcBorders>
            <w:noWrap/>
            <w:vAlign w:val="center"/>
          </w:tcPr>
          <w:p w14:paraId="23CC0B8B" w14:textId="77777777" w:rsidR="00DC48B1" w:rsidRPr="004972D1" w:rsidRDefault="00DC48B1" w:rsidP="00E16A4B">
            <w:pPr>
              <w:rPr>
                <w:bCs/>
                <w:sz w:val="22"/>
                <w:szCs w:val="22"/>
              </w:rPr>
            </w:pPr>
            <w:r w:rsidRPr="004972D1">
              <w:rPr>
                <w:sz w:val="22"/>
                <w:szCs w:val="22"/>
              </w:rPr>
              <w:t>T5</w:t>
            </w:r>
          </w:p>
        </w:tc>
        <w:tc>
          <w:tcPr>
            <w:tcW w:w="709" w:type="dxa"/>
            <w:gridSpan w:val="2"/>
            <w:tcBorders>
              <w:top w:val="single" w:sz="4" w:space="0" w:color="auto"/>
              <w:left w:val="nil"/>
              <w:bottom w:val="single" w:sz="4" w:space="0" w:color="auto"/>
              <w:right w:val="single" w:sz="4" w:space="0" w:color="auto"/>
            </w:tcBorders>
            <w:noWrap/>
            <w:vAlign w:val="center"/>
          </w:tcPr>
          <w:p w14:paraId="65E39FD9" w14:textId="77777777" w:rsidR="00DC48B1" w:rsidRPr="004972D1" w:rsidRDefault="00DC48B1" w:rsidP="00E16A4B">
            <w:pPr>
              <w:rPr>
                <w:bCs/>
                <w:sz w:val="22"/>
                <w:szCs w:val="22"/>
              </w:rPr>
            </w:pPr>
            <w:r w:rsidRPr="004972D1">
              <w:rPr>
                <w:sz w:val="22"/>
                <w:szCs w:val="22"/>
              </w:rPr>
              <w:t>T6</w:t>
            </w:r>
          </w:p>
        </w:tc>
        <w:tc>
          <w:tcPr>
            <w:tcW w:w="710" w:type="dxa"/>
            <w:gridSpan w:val="2"/>
            <w:tcBorders>
              <w:top w:val="single" w:sz="4" w:space="0" w:color="auto"/>
              <w:left w:val="nil"/>
              <w:bottom w:val="single" w:sz="4" w:space="0" w:color="auto"/>
              <w:right w:val="single" w:sz="4" w:space="0" w:color="auto"/>
            </w:tcBorders>
            <w:noWrap/>
            <w:vAlign w:val="center"/>
          </w:tcPr>
          <w:p w14:paraId="68782531" w14:textId="77777777" w:rsidR="00DC48B1" w:rsidRPr="004972D1" w:rsidRDefault="00DC48B1" w:rsidP="00E16A4B">
            <w:pPr>
              <w:rPr>
                <w:bCs/>
                <w:sz w:val="22"/>
                <w:szCs w:val="22"/>
              </w:rPr>
            </w:pPr>
            <w:r w:rsidRPr="004972D1">
              <w:rPr>
                <w:sz w:val="22"/>
                <w:szCs w:val="22"/>
              </w:rPr>
              <w:t>T7</w:t>
            </w:r>
          </w:p>
        </w:tc>
        <w:tc>
          <w:tcPr>
            <w:tcW w:w="709" w:type="dxa"/>
            <w:gridSpan w:val="2"/>
            <w:tcBorders>
              <w:top w:val="single" w:sz="4" w:space="0" w:color="auto"/>
              <w:left w:val="nil"/>
              <w:bottom w:val="single" w:sz="4" w:space="0" w:color="auto"/>
              <w:right w:val="single" w:sz="4" w:space="0" w:color="auto"/>
            </w:tcBorders>
            <w:noWrap/>
            <w:vAlign w:val="center"/>
          </w:tcPr>
          <w:p w14:paraId="6437AF13" w14:textId="77777777" w:rsidR="00DC48B1" w:rsidRPr="004972D1" w:rsidRDefault="00DC48B1" w:rsidP="00E16A4B">
            <w:pPr>
              <w:rPr>
                <w:bCs/>
                <w:sz w:val="22"/>
                <w:szCs w:val="22"/>
              </w:rPr>
            </w:pPr>
            <w:r w:rsidRPr="004972D1">
              <w:rPr>
                <w:sz w:val="22"/>
                <w:szCs w:val="22"/>
              </w:rPr>
              <w:t>T8</w:t>
            </w:r>
          </w:p>
        </w:tc>
        <w:tc>
          <w:tcPr>
            <w:tcW w:w="709" w:type="dxa"/>
            <w:gridSpan w:val="2"/>
            <w:tcBorders>
              <w:top w:val="single" w:sz="4" w:space="0" w:color="auto"/>
              <w:left w:val="nil"/>
              <w:bottom w:val="single" w:sz="4" w:space="0" w:color="auto"/>
              <w:right w:val="single" w:sz="4" w:space="0" w:color="auto"/>
            </w:tcBorders>
            <w:noWrap/>
            <w:vAlign w:val="center"/>
          </w:tcPr>
          <w:p w14:paraId="474469C8" w14:textId="77777777" w:rsidR="00DC48B1" w:rsidRPr="004972D1" w:rsidRDefault="00DC48B1" w:rsidP="00E16A4B">
            <w:pPr>
              <w:rPr>
                <w:bCs/>
                <w:sz w:val="22"/>
                <w:szCs w:val="22"/>
              </w:rPr>
            </w:pPr>
            <w:r w:rsidRPr="004972D1">
              <w:rPr>
                <w:sz w:val="22"/>
                <w:szCs w:val="22"/>
              </w:rPr>
              <w:t>T9</w:t>
            </w:r>
          </w:p>
        </w:tc>
        <w:tc>
          <w:tcPr>
            <w:tcW w:w="710" w:type="dxa"/>
            <w:gridSpan w:val="2"/>
            <w:tcBorders>
              <w:top w:val="single" w:sz="4" w:space="0" w:color="auto"/>
              <w:left w:val="nil"/>
              <w:bottom w:val="single" w:sz="4" w:space="0" w:color="auto"/>
              <w:right w:val="single" w:sz="4" w:space="0" w:color="auto"/>
            </w:tcBorders>
            <w:noWrap/>
            <w:vAlign w:val="center"/>
          </w:tcPr>
          <w:p w14:paraId="269AFD7E" w14:textId="77777777" w:rsidR="00DC48B1" w:rsidRPr="004972D1" w:rsidRDefault="00DC48B1" w:rsidP="00E16A4B">
            <w:pPr>
              <w:rPr>
                <w:bCs/>
                <w:sz w:val="22"/>
                <w:szCs w:val="22"/>
              </w:rPr>
            </w:pPr>
            <w:r w:rsidRPr="004972D1">
              <w:rPr>
                <w:sz w:val="22"/>
                <w:szCs w:val="22"/>
              </w:rPr>
              <w:t>T10</w:t>
            </w:r>
          </w:p>
        </w:tc>
        <w:tc>
          <w:tcPr>
            <w:tcW w:w="709" w:type="dxa"/>
            <w:gridSpan w:val="2"/>
            <w:tcBorders>
              <w:top w:val="single" w:sz="4" w:space="0" w:color="auto"/>
              <w:left w:val="nil"/>
              <w:bottom w:val="single" w:sz="4" w:space="0" w:color="auto"/>
              <w:right w:val="single" w:sz="4" w:space="0" w:color="auto"/>
            </w:tcBorders>
            <w:noWrap/>
            <w:vAlign w:val="center"/>
          </w:tcPr>
          <w:p w14:paraId="22FB8A77" w14:textId="77777777" w:rsidR="00DC48B1" w:rsidRPr="004972D1" w:rsidRDefault="00DC48B1" w:rsidP="00E16A4B">
            <w:pPr>
              <w:rPr>
                <w:bCs/>
                <w:sz w:val="22"/>
                <w:szCs w:val="22"/>
              </w:rPr>
            </w:pPr>
            <w:r w:rsidRPr="004972D1">
              <w:rPr>
                <w:sz w:val="22"/>
                <w:szCs w:val="22"/>
              </w:rPr>
              <w:t>T11</w:t>
            </w:r>
          </w:p>
        </w:tc>
        <w:tc>
          <w:tcPr>
            <w:tcW w:w="709" w:type="dxa"/>
            <w:gridSpan w:val="2"/>
            <w:tcBorders>
              <w:top w:val="single" w:sz="4" w:space="0" w:color="auto"/>
              <w:left w:val="nil"/>
              <w:bottom w:val="single" w:sz="4" w:space="0" w:color="auto"/>
              <w:right w:val="single" w:sz="4" w:space="0" w:color="auto"/>
            </w:tcBorders>
            <w:noWrap/>
            <w:vAlign w:val="center"/>
          </w:tcPr>
          <w:p w14:paraId="26FBB9D8" w14:textId="77777777" w:rsidR="00DC48B1" w:rsidRPr="004972D1" w:rsidRDefault="00DC48B1" w:rsidP="00E16A4B">
            <w:pPr>
              <w:rPr>
                <w:bCs/>
                <w:sz w:val="22"/>
                <w:szCs w:val="22"/>
              </w:rPr>
            </w:pPr>
            <w:r w:rsidRPr="004972D1">
              <w:rPr>
                <w:sz w:val="22"/>
                <w:szCs w:val="22"/>
              </w:rPr>
              <w:t>T12</w:t>
            </w:r>
          </w:p>
        </w:tc>
        <w:tc>
          <w:tcPr>
            <w:tcW w:w="711" w:type="dxa"/>
            <w:gridSpan w:val="2"/>
            <w:tcBorders>
              <w:top w:val="single" w:sz="4" w:space="0" w:color="auto"/>
              <w:left w:val="nil"/>
              <w:bottom w:val="single" w:sz="4" w:space="0" w:color="auto"/>
              <w:right w:val="single" w:sz="4" w:space="0" w:color="auto"/>
            </w:tcBorders>
            <w:noWrap/>
            <w:vAlign w:val="center"/>
          </w:tcPr>
          <w:p w14:paraId="2215594E" w14:textId="77777777" w:rsidR="00DC48B1" w:rsidRPr="004972D1" w:rsidRDefault="00DC48B1" w:rsidP="00E16A4B">
            <w:pPr>
              <w:rPr>
                <w:bCs/>
                <w:sz w:val="22"/>
                <w:szCs w:val="22"/>
              </w:rPr>
            </w:pPr>
            <w:r w:rsidRPr="004972D1">
              <w:rPr>
                <w:sz w:val="22"/>
                <w:szCs w:val="22"/>
              </w:rPr>
              <w:t>Năm</w:t>
            </w:r>
          </w:p>
        </w:tc>
      </w:tr>
      <w:tr w:rsidR="00DC48B1" w:rsidRPr="004972D1" w14:paraId="2ADE2255" w14:textId="77777777" w:rsidTr="00E16A4B">
        <w:trPr>
          <w:trHeight w:hRule="exact" w:val="454"/>
        </w:trPr>
        <w:tc>
          <w:tcPr>
            <w:tcW w:w="1101" w:type="dxa"/>
            <w:tcBorders>
              <w:top w:val="single" w:sz="4" w:space="0" w:color="auto"/>
              <w:left w:val="single" w:sz="4" w:space="0" w:color="auto"/>
              <w:bottom w:val="single" w:sz="4" w:space="0" w:color="auto"/>
              <w:right w:val="single" w:sz="4" w:space="0" w:color="auto"/>
            </w:tcBorders>
            <w:noWrap/>
            <w:vAlign w:val="center"/>
          </w:tcPr>
          <w:p w14:paraId="7FDB4217" w14:textId="77777777" w:rsidR="00DC48B1" w:rsidRPr="004972D1" w:rsidRDefault="00DC48B1" w:rsidP="00E16A4B">
            <w:pPr>
              <w:rPr>
                <w:sz w:val="22"/>
                <w:szCs w:val="22"/>
                <w:lang w:val="vi-VN"/>
              </w:rPr>
            </w:pPr>
            <w:r w:rsidRPr="004972D1">
              <w:rPr>
                <w:sz w:val="22"/>
                <w:szCs w:val="22"/>
                <w:lang w:val="vi-VN"/>
              </w:rPr>
              <w:t>Yên Bái</w:t>
            </w:r>
          </w:p>
        </w:tc>
        <w:tc>
          <w:tcPr>
            <w:tcW w:w="454" w:type="dxa"/>
            <w:tcBorders>
              <w:top w:val="single" w:sz="4" w:space="0" w:color="auto"/>
              <w:left w:val="nil"/>
              <w:bottom w:val="single" w:sz="4" w:space="0" w:color="auto"/>
              <w:right w:val="single" w:sz="4" w:space="0" w:color="auto"/>
            </w:tcBorders>
            <w:vAlign w:val="center"/>
          </w:tcPr>
          <w:p w14:paraId="19837002" w14:textId="77777777" w:rsidR="00DC48B1" w:rsidRPr="004972D1" w:rsidRDefault="00DC48B1" w:rsidP="00E16A4B">
            <w:pPr>
              <w:rPr>
                <w:sz w:val="22"/>
                <w:szCs w:val="22"/>
              </w:rPr>
            </w:pPr>
            <w:r w:rsidRPr="004972D1">
              <w:rPr>
                <w:sz w:val="22"/>
                <w:szCs w:val="22"/>
              </w:rPr>
              <w:t>33</w:t>
            </w:r>
          </w:p>
        </w:tc>
        <w:tc>
          <w:tcPr>
            <w:tcW w:w="689" w:type="dxa"/>
            <w:gridSpan w:val="2"/>
            <w:tcBorders>
              <w:top w:val="single" w:sz="4" w:space="0" w:color="auto"/>
              <w:left w:val="single" w:sz="4" w:space="0" w:color="auto"/>
              <w:bottom w:val="single" w:sz="4" w:space="0" w:color="auto"/>
              <w:right w:val="single" w:sz="4" w:space="0" w:color="auto"/>
            </w:tcBorders>
            <w:noWrap/>
            <w:vAlign w:val="center"/>
          </w:tcPr>
          <w:p w14:paraId="626CB5BF" w14:textId="77777777" w:rsidR="00DC48B1" w:rsidRPr="004972D1" w:rsidRDefault="00DC48B1" w:rsidP="00E16A4B">
            <w:pPr>
              <w:rPr>
                <w:sz w:val="22"/>
                <w:szCs w:val="22"/>
              </w:rPr>
            </w:pPr>
            <w:r w:rsidRPr="004972D1">
              <w:rPr>
                <w:sz w:val="22"/>
                <w:szCs w:val="22"/>
              </w:rPr>
              <w:t>45</w:t>
            </w:r>
          </w:p>
        </w:tc>
        <w:tc>
          <w:tcPr>
            <w:tcW w:w="630" w:type="dxa"/>
            <w:tcBorders>
              <w:top w:val="single" w:sz="4" w:space="0" w:color="auto"/>
              <w:left w:val="nil"/>
              <w:bottom w:val="single" w:sz="4" w:space="0" w:color="auto"/>
              <w:right w:val="single" w:sz="4" w:space="0" w:color="auto"/>
            </w:tcBorders>
            <w:noWrap/>
            <w:vAlign w:val="center"/>
          </w:tcPr>
          <w:p w14:paraId="7F8542FD" w14:textId="77777777" w:rsidR="00DC48B1" w:rsidRPr="004972D1" w:rsidRDefault="00DC48B1" w:rsidP="00E16A4B">
            <w:pPr>
              <w:rPr>
                <w:sz w:val="22"/>
                <w:szCs w:val="22"/>
              </w:rPr>
            </w:pPr>
            <w:r w:rsidRPr="004972D1">
              <w:rPr>
                <w:sz w:val="22"/>
                <w:szCs w:val="22"/>
              </w:rPr>
              <w:t>75</w:t>
            </w:r>
          </w:p>
        </w:tc>
        <w:tc>
          <w:tcPr>
            <w:tcW w:w="630" w:type="dxa"/>
            <w:gridSpan w:val="2"/>
            <w:tcBorders>
              <w:top w:val="single" w:sz="4" w:space="0" w:color="auto"/>
              <w:left w:val="nil"/>
              <w:bottom w:val="single" w:sz="4" w:space="0" w:color="auto"/>
              <w:right w:val="single" w:sz="4" w:space="0" w:color="auto"/>
            </w:tcBorders>
            <w:noWrap/>
            <w:vAlign w:val="center"/>
          </w:tcPr>
          <w:p w14:paraId="3667E59D" w14:textId="77777777" w:rsidR="00DC48B1" w:rsidRPr="004972D1" w:rsidRDefault="00DC48B1" w:rsidP="00E16A4B">
            <w:pPr>
              <w:rPr>
                <w:sz w:val="22"/>
                <w:szCs w:val="22"/>
              </w:rPr>
            </w:pPr>
            <w:r w:rsidRPr="004972D1">
              <w:rPr>
                <w:sz w:val="22"/>
                <w:szCs w:val="22"/>
              </w:rPr>
              <w:t>131</w:t>
            </w:r>
          </w:p>
        </w:tc>
        <w:tc>
          <w:tcPr>
            <w:tcW w:w="709" w:type="dxa"/>
            <w:gridSpan w:val="2"/>
            <w:tcBorders>
              <w:top w:val="single" w:sz="4" w:space="0" w:color="auto"/>
              <w:left w:val="nil"/>
              <w:bottom w:val="single" w:sz="4" w:space="0" w:color="auto"/>
              <w:right w:val="single" w:sz="4" w:space="0" w:color="auto"/>
            </w:tcBorders>
            <w:noWrap/>
            <w:vAlign w:val="center"/>
          </w:tcPr>
          <w:p w14:paraId="4AE07BB2" w14:textId="77777777" w:rsidR="00DC48B1" w:rsidRPr="004972D1" w:rsidRDefault="00DC48B1" w:rsidP="00E16A4B">
            <w:pPr>
              <w:rPr>
                <w:sz w:val="22"/>
                <w:szCs w:val="22"/>
              </w:rPr>
            </w:pPr>
            <w:r w:rsidRPr="004972D1">
              <w:rPr>
                <w:sz w:val="22"/>
                <w:szCs w:val="22"/>
              </w:rPr>
              <w:t>219</w:t>
            </w:r>
          </w:p>
        </w:tc>
        <w:tc>
          <w:tcPr>
            <w:tcW w:w="709" w:type="dxa"/>
            <w:gridSpan w:val="2"/>
            <w:tcBorders>
              <w:top w:val="single" w:sz="4" w:space="0" w:color="auto"/>
              <w:left w:val="nil"/>
              <w:bottom w:val="single" w:sz="4" w:space="0" w:color="auto"/>
              <w:right w:val="single" w:sz="4" w:space="0" w:color="auto"/>
            </w:tcBorders>
            <w:noWrap/>
            <w:vAlign w:val="center"/>
          </w:tcPr>
          <w:p w14:paraId="20F63654" w14:textId="77777777" w:rsidR="00DC48B1" w:rsidRPr="004972D1" w:rsidRDefault="00DC48B1" w:rsidP="00E16A4B">
            <w:pPr>
              <w:rPr>
                <w:sz w:val="22"/>
                <w:szCs w:val="22"/>
              </w:rPr>
            </w:pPr>
            <w:r w:rsidRPr="004972D1">
              <w:rPr>
                <w:sz w:val="22"/>
                <w:szCs w:val="22"/>
              </w:rPr>
              <w:t>291</w:t>
            </w:r>
          </w:p>
        </w:tc>
        <w:tc>
          <w:tcPr>
            <w:tcW w:w="710" w:type="dxa"/>
            <w:gridSpan w:val="2"/>
            <w:tcBorders>
              <w:top w:val="single" w:sz="4" w:space="0" w:color="auto"/>
              <w:left w:val="nil"/>
              <w:bottom w:val="single" w:sz="4" w:space="0" w:color="auto"/>
              <w:right w:val="single" w:sz="4" w:space="0" w:color="auto"/>
            </w:tcBorders>
            <w:noWrap/>
            <w:vAlign w:val="center"/>
          </w:tcPr>
          <w:p w14:paraId="208F061D" w14:textId="77777777" w:rsidR="00DC48B1" w:rsidRPr="004972D1" w:rsidRDefault="00DC48B1" w:rsidP="00E16A4B">
            <w:pPr>
              <w:rPr>
                <w:sz w:val="22"/>
                <w:szCs w:val="22"/>
              </w:rPr>
            </w:pPr>
            <w:r w:rsidRPr="004972D1">
              <w:rPr>
                <w:sz w:val="22"/>
                <w:szCs w:val="22"/>
              </w:rPr>
              <w:t>310</w:t>
            </w:r>
          </w:p>
        </w:tc>
        <w:tc>
          <w:tcPr>
            <w:tcW w:w="709" w:type="dxa"/>
            <w:gridSpan w:val="2"/>
            <w:tcBorders>
              <w:top w:val="single" w:sz="4" w:space="0" w:color="auto"/>
              <w:left w:val="nil"/>
              <w:bottom w:val="single" w:sz="4" w:space="0" w:color="auto"/>
              <w:right w:val="single" w:sz="4" w:space="0" w:color="auto"/>
            </w:tcBorders>
            <w:noWrap/>
            <w:vAlign w:val="center"/>
          </w:tcPr>
          <w:p w14:paraId="29EA58F5" w14:textId="77777777" w:rsidR="00DC48B1" w:rsidRPr="004972D1" w:rsidRDefault="00DC48B1" w:rsidP="00E16A4B">
            <w:pPr>
              <w:rPr>
                <w:sz w:val="22"/>
                <w:szCs w:val="22"/>
              </w:rPr>
            </w:pPr>
            <w:r w:rsidRPr="004972D1">
              <w:rPr>
                <w:sz w:val="22"/>
                <w:szCs w:val="22"/>
              </w:rPr>
              <w:t>364</w:t>
            </w:r>
          </w:p>
        </w:tc>
        <w:tc>
          <w:tcPr>
            <w:tcW w:w="709" w:type="dxa"/>
            <w:gridSpan w:val="2"/>
            <w:tcBorders>
              <w:top w:val="single" w:sz="4" w:space="0" w:color="auto"/>
              <w:left w:val="nil"/>
              <w:bottom w:val="single" w:sz="4" w:space="0" w:color="auto"/>
              <w:right w:val="single" w:sz="4" w:space="0" w:color="auto"/>
            </w:tcBorders>
            <w:noWrap/>
            <w:vAlign w:val="center"/>
          </w:tcPr>
          <w:p w14:paraId="1E63815A" w14:textId="77777777" w:rsidR="00DC48B1" w:rsidRPr="004972D1" w:rsidRDefault="00DC48B1" w:rsidP="00E16A4B">
            <w:pPr>
              <w:rPr>
                <w:sz w:val="22"/>
                <w:szCs w:val="22"/>
              </w:rPr>
            </w:pPr>
            <w:r w:rsidRPr="004972D1">
              <w:rPr>
                <w:sz w:val="22"/>
                <w:szCs w:val="22"/>
              </w:rPr>
              <w:t>283</w:t>
            </w:r>
          </w:p>
        </w:tc>
        <w:tc>
          <w:tcPr>
            <w:tcW w:w="710" w:type="dxa"/>
            <w:gridSpan w:val="2"/>
            <w:tcBorders>
              <w:top w:val="single" w:sz="4" w:space="0" w:color="auto"/>
              <w:left w:val="nil"/>
              <w:bottom w:val="single" w:sz="4" w:space="0" w:color="auto"/>
              <w:right w:val="single" w:sz="4" w:space="0" w:color="auto"/>
            </w:tcBorders>
            <w:noWrap/>
            <w:vAlign w:val="center"/>
          </w:tcPr>
          <w:p w14:paraId="6A662512" w14:textId="77777777" w:rsidR="00DC48B1" w:rsidRPr="004972D1" w:rsidRDefault="00DC48B1" w:rsidP="00E16A4B">
            <w:pPr>
              <w:rPr>
                <w:sz w:val="22"/>
                <w:szCs w:val="22"/>
              </w:rPr>
            </w:pPr>
            <w:r w:rsidRPr="004972D1">
              <w:rPr>
                <w:sz w:val="22"/>
                <w:szCs w:val="22"/>
              </w:rPr>
              <w:t>180</w:t>
            </w:r>
          </w:p>
        </w:tc>
        <w:tc>
          <w:tcPr>
            <w:tcW w:w="709" w:type="dxa"/>
            <w:gridSpan w:val="2"/>
            <w:tcBorders>
              <w:top w:val="single" w:sz="4" w:space="0" w:color="auto"/>
              <w:left w:val="nil"/>
              <w:bottom w:val="single" w:sz="4" w:space="0" w:color="auto"/>
              <w:right w:val="single" w:sz="4" w:space="0" w:color="auto"/>
            </w:tcBorders>
            <w:noWrap/>
            <w:vAlign w:val="center"/>
          </w:tcPr>
          <w:p w14:paraId="6BA91966" w14:textId="77777777" w:rsidR="00DC48B1" w:rsidRPr="004972D1" w:rsidRDefault="00DC48B1" w:rsidP="00E16A4B">
            <w:pPr>
              <w:rPr>
                <w:sz w:val="22"/>
                <w:szCs w:val="22"/>
              </w:rPr>
            </w:pPr>
            <w:r w:rsidRPr="004972D1">
              <w:rPr>
                <w:sz w:val="22"/>
                <w:szCs w:val="22"/>
              </w:rPr>
              <w:t>66</w:t>
            </w:r>
          </w:p>
        </w:tc>
        <w:tc>
          <w:tcPr>
            <w:tcW w:w="709" w:type="dxa"/>
            <w:gridSpan w:val="2"/>
            <w:tcBorders>
              <w:top w:val="single" w:sz="4" w:space="0" w:color="auto"/>
              <w:left w:val="nil"/>
              <w:bottom w:val="single" w:sz="4" w:space="0" w:color="auto"/>
              <w:right w:val="single" w:sz="4" w:space="0" w:color="auto"/>
            </w:tcBorders>
            <w:noWrap/>
            <w:vAlign w:val="center"/>
          </w:tcPr>
          <w:p w14:paraId="5140538B" w14:textId="77777777" w:rsidR="00DC48B1" w:rsidRPr="004972D1" w:rsidRDefault="00DC48B1" w:rsidP="00E16A4B">
            <w:pPr>
              <w:rPr>
                <w:sz w:val="22"/>
                <w:szCs w:val="22"/>
              </w:rPr>
            </w:pPr>
            <w:r w:rsidRPr="004972D1">
              <w:rPr>
                <w:sz w:val="22"/>
                <w:szCs w:val="22"/>
              </w:rPr>
              <w:t>27</w:t>
            </w:r>
          </w:p>
        </w:tc>
        <w:tc>
          <w:tcPr>
            <w:tcW w:w="711" w:type="dxa"/>
            <w:gridSpan w:val="2"/>
            <w:tcBorders>
              <w:top w:val="single" w:sz="4" w:space="0" w:color="auto"/>
              <w:left w:val="nil"/>
              <w:bottom w:val="single" w:sz="4" w:space="0" w:color="auto"/>
              <w:right w:val="single" w:sz="4" w:space="0" w:color="auto"/>
            </w:tcBorders>
            <w:noWrap/>
            <w:vAlign w:val="center"/>
          </w:tcPr>
          <w:p w14:paraId="2BD1CE25" w14:textId="77777777" w:rsidR="00DC48B1" w:rsidRPr="004972D1" w:rsidRDefault="00DC48B1" w:rsidP="00E16A4B">
            <w:pPr>
              <w:rPr>
                <w:sz w:val="22"/>
                <w:szCs w:val="22"/>
              </w:rPr>
            </w:pPr>
            <w:r w:rsidRPr="004972D1">
              <w:rPr>
                <w:sz w:val="22"/>
                <w:szCs w:val="22"/>
              </w:rPr>
              <w:t>2024</w:t>
            </w:r>
          </w:p>
        </w:tc>
      </w:tr>
      <w:tr w:rsidR="00DC48B1" w:rsidRPr="004972D1" w14:paraId="3764869B" w14:textId="77777777" w:rsidTr="00E16A4B">
        <w:trPr>
          <w:trHeight w:val="296"/>
          <w:tblHeader/>
        </w:trPr>
        <w:tc>
          <w:tcPr>
            <w:tcW w:w="1101" w:type="dxa"/>
            <w:vMerge w:val="restart"/>
            <w:tcBorders>
              <w:top w:val="single" w:sz="4" w:space="0" w:color="auto"/>
              <w:left w:val="single" w:sz="4" w:space="0" w:color="auto"/>
              <w:bottom w:val="single" w:sz="4" w:space="0" w:color="auto"/>
              <w:right w:val="single" w:sz="4" w:space="0" w:color="auto"/>
            </w:tcBorders>
            <w:noWrap/>
            <w:vAlign w:val="center"/>
          </w:tcPr>
          <w:p w14:paraId="26D7D5E5" w14:textId="77777777" w:rsidR="00DC48B1" w:rsidRPr="004972D1" w:rsidRDefault="00DC48B1" w:rsidP="00E16A4B">
            <w:pPr>
              <w:rPr>
                <w:bCs/>
                <w:sz w:val="22"/>
                <w:szCs w:val="22"/>
              </w:rPr>
            </w:pPr>
            <w:r w:rsidRPr="004972D1">
              <w:rPr>
                <w:sz w:val="22"/>
                <w:szCs w:val="22"/>
              </w:rPr>
              <w:t>Trạm</w:t>
            </w:r>
          </w:p>
        </w:tc>
        <w:tc>
          <w:tcPr>
            <w:tcW w:w="454" w:type="dxa"/>
            <w:tcBorders>
              <w:top w:val="single" w:sz="4" w:space="0" w:color="auto"/>
              <w:left w:val="nil"/>
              <w:bottom w:val="single" w:sz="4" w:space="0" w:color="auto"/>
              <w:right w:val="nil"/>
            </w:tcBorders>
          </w:tcPr>
          <w:p w14:paraId="413582D1" w14:textId="77777777" w:rsidR="00DC48B1" w:rsidRPr="004972D1" w:rsidRDefault="00DC48B1" w:rsidP="00E16A4B">
            <w:pPr>
              <w:rPr>
                <w:bCs/>
                <w:sz w:val="22"/>
                <w:szCs w:val="22"/>
              </w:rPr>
            </w:pPr>
          </w:p>
        </w:tc>
        <w:tc>
          <w:tcPr>
            <w:tcW w:w="8334" w:type="dxa"/>
            <w:gridSpan w:val="23"/>
            <w:tcBorders>
              <w:top w:val="single" w:sz="4" w:space="0" w:color="auto"/>
              <w:left w:val="nil"/>
              <w:bottom w:val="single" w:sz="4" w:space="0" w:color="auto"/>
              <w:right w:val="single" w:sz="4" w:space="0" w:color="auto"/>
            </w:tcBorders>
            <w:noWrap/>
            <w:vAlign w:val="center"/>
          </w:tcPr>
          <w:p w14:paraId="3CE8507C" w14:textId="77777777" w:rsidR="00DC48B1" w:rsidRPr="004972D1" w:rsidRDefault="00DC48B1" w:rsidP="00E16A4B">
            <w:pPr>
              <w:jc w:val="center"/>
              <w:rPr>
                <w:bCs/>
                <w:sz w:val="22"/>
                <w:szCs w:val="22"/>
              </w:rPr>
            </w:pPr>
            <w:r w:rsidRPr="004972D1">
              <w:rPr>
                <w:sz w:val="22"/>
                <w:szCs w:val="22"/>
              </w:rPr>
              <w:t>Lượng mưa ngày lớn nhất (mm)</w:t>
            </w:r>
          </w:p>
        </w:tc>
      </w:tr>
      <w:tr w:rsidR="00DC48B1" w:rsidRPr="004972D1" w14:paraId="4433E213" w14:textId="77777777" w:rsidTr="00E16A4B">
        <w:trPr>
          <w:trHeight w:val="206"/>
          <w:tblHeader/>
        </w:trPr>
        <w:tc>
          <w:tcPr>
            <w:tcW w:w="1101" w:type="dxa"/>
            <w:vMerge/>
            <w:tcBorders>
              <w:top w:val="single" w:sz="4" w:space="0" w:color="auto"/>
              <w:left w:val="single" w:sz="4" w:space="0" w:color="auto"/>
              <w:bottom w:val="single" w:sz="4" w:space="0" w:color="auto"/>
              <w:right w:val="single" w:sz="4" w:space="0" w:color="auto"/>
            </w:tcBorders>
            <w:noWrap/>
            <w:vAlign w:val="bottom"/>
          </w:tcPr>
          <w:p w14:paraId="268CAED1" w14:textId="77777777" w:rsidR="00DC48B1" w:rsidRPr="004972D1" w:rsidRDefault="00DC48B1" w:rsidP="00E16A4B">
            <w:pPr>
              <w:rPr>
                <w:sz w:val="22"/>
                <w:szCs w:val="22"/>
              </w:rPr>
            </w:pPr>
          </w:p>
        </w:tc>
        <w:tc>
          <w:tcPr>
            <w:tcW w:w="454" w:type="dxa"/>
            <w:tcBorders>
              <w:top w:val="single" w:sz="4" w:space="0" w:color="auto"/>
              <w:left w:val="nil"/>
              <w:bottom w:val="single" w:sz="4" w:space="0" w:color="auto"/>
              <w:right w:val="single" w:sz="4" w:space="0" w:color="auto"/>
            </w:tcBorders>
          </w:tcPr>
          <w:p w14:paraId="7E1B5ED7" w14:textId="77777777" w:rsidR="00DC48B1" w:rsidRPr="004972D1" w:rsidRDefault="00DC48B1" w:rsidP="00E16A4B">
            <w:pPr>
              <w:rPr>
                <w:bCs/>
                <w:sz w:val="22"/>
                <w:szCs w:val="22"/>
              </w:rPr>
            </w:pPr>
            <w:r w:rsidRPr="004972D1">
              <w:rPr>
                <w:sz w:val="22"/>
                <w:szCs w:val="22"/>
              </w:rPr>
              <w:t>T1</w:t>
            </w:r>
          </w:p>
        </w:tc>
        <w:tc>
          <w:tcPr>
            <w:tcW w:w="656" w:type="dxa"/>
            <w:tcBorders>
              <w:top w:val="single" w:sz="4" w:space="0" w:color="auto"/>
              <w:left w:val="single" w:sz="4" w:space="0" w:color="auto"/>
              <w:bottom w:val="single" w:sz="4" w:space="0" w:color="auto"/>
              <w:right w:val="single" w:sz="4" w:space="0" w:color="auto"/>
            </w:tcBorders>
            <w:noWrap/>
            <w:vAlign w:val="center"/>
          </w:tcPr>
          <w:p w14:paraId="7B1252EA" w14:textId="77777777" w:rsidR="00DC48B1" w:rsidRPr="004972D1" w:rsidRDefault="00DC48B1" w:rsidP="00E16A4B">
            <w:pPr>
              <w:rPr>
                <w:bCs/>
                <w:sz w:val="22"/>
                <w:szCs w:val="22"/>
              </w:rPr>
            </w:pPr>
            <w:r w:rsidRPr="004972D1">
              <w:rPr>
                <w:sz w:val="22"/>
                <w:szCs w:val="22"/>
              </w:rPr>
              <w:t>T2</w:t>
            </w:r>
          </w:p>
        </w:tc>
        <w:tc>
          <w:tcPr>
            <w:tcW w:w="698" w:type="dxa"/>
            <w:gridSpan w:val="3"/>
            <w:tcBorders>
              <w:top w:val="single" w:sz="4" w:space="0" w:color="auto"/>
              <w:left w:val="nil"/>
              <w:bottom w:val="single" w:sz="4" w:space="0" w:color="auto"/>
              <w:right w:val="single" w:sz="4" w:space="0" w:color="auto"/>
            </w:tcBorders>
            <w:noWrap/>
            <w:vAlign w:val="center"/>
          </w:tcPr>
          <w:p w14:paraId="0903E21B" w14:textId="77777777" w:rsidR="00DC48B1" w:rsidRPr="004972D1" w:rsidRDefault="00DC48B1" w:rsidP="00E16A4B">
            <w:pPr>
              <w:rPr>
                <w:bCs/>
                <w:sz w:val="22"/>
                <w:szCs w:val="22"/>
              </w:rPr>
            </w:pPr>
            <w:r w:rsidRPr="004972D1">
              <w:rPr>
                <w:sz w:val="22"/>
                <w:szCs w:val="22"/>
              </w:rPr>
              <w:t>T3</w:t>
            </w:r>
          </w:p>
        </w:tc>
        <w:tc>
          <w:tcPr>
            <w:tcW w:w="698" w:type="dxa"/>
            <w:gridSpan w:val="2"/>
            <w:tcBorders>
              <w:top w:val="single" w:sz="4" w:space="0" w:color="auto"/>
              <w:left w:val="nil"/>
              <w:bottom w:val="single" w:sz="4" w:space="0" w:color="auto"/>
              <w:right w:val="single" w:sz="4" w:space="0" w:color="auto"/>
            </w:tcBorders>
            <w:noWrap/>
            <w:vAlign w:val="center"/>
          </w:tcPr>
          <w:p w14:paraId="7505EC77" w14:textId="77777777" w:rsidR="00DC48B1" w:rsidRPr="004972D1" w:rsidRDefault="00DC48B1" w:rsidP="00E16A4B">
            <w:pPr>
              <w:rPr>
                <w:bCs/>
                <w:sz w:val="22"/>
                <w:szCs w:val="22"/>
              </w:rPr>
            </w:pPr>
            <w:r w:rsidRPr="004972D1">
              <w:rPr>
                <w:sz w:val="22"/>
                <w:szCs w:val="22"/>
              </w:rPr>
              <w:t>T4</w:t>
            </w:r>
          </w:p>
        </w:tc>
        <w:tc>
          <w:tcPr>
            <w:tcW w:w="698" w:type="dxa"/>
            <w:gridSpan w:val="2"/>
            <w:tcBorders>
              <w:top w:val="single" w:sz="4" w:space="0" w:color="auto"/>
              <w:left w:val="nil"/>
              <w:bottom w:val="single" w:sz="4" w:space="0" w:color="auto"/>
              <w:right w:val="single" w:sz="4" w:space="0" w:color="auto"/>
            </w:tcBorders>
            <w:noWrap/>
            <w:vAlign w:val="center"/>
          </w:tcPr>
          <w:p w14:paraId="7F4D7615" w14:textId="77777777" w:rsidR="00DC48B1" w:rsidRPr="004972D1" w:rsidRDefault="00DC48B1" w:rsidP="00E16A4B">
            <w:pPr>
              <w:rPr>
                <w:bCs/>
                <w:sz w:val="22"/>
                <w:szCs w:val="22"/>
              </w:rPr>
            </w:pPr>
            <w:r w:rsidRPr="004972D1">
              <w:rPr>
                <w:sz w:val="22"/>
                <w:szCs w:val="22"/>
              </w:rPr>
              <w:t>T5</w:t>
            </w:r>
          </w:p>
        </w:tc>
        <w:tc>
          <w:tcPr>
            <w:tcW w:w="698" w:type="dxa"/>
            <w:gridSpan w:val="2"/>
            <w:tcBorders>
              <w:top w:val="single" w:sz="4" w:space="0" w:color="auto"/>
              <w:left w:val="nil"/>
              <w:bottom w:val="single" w:sz="4" w:space="0" w:color="auto"/>
              <w:right w:val="single" w:sz="4" w:space="0" w:color="auto"/>
            </w:tcBorders>
            <w:noWrap/>
            <w:vAlign w:val="center"/>
          </w:tcPr>
          <w:p w14:paraId="59B7F059" w14:textId="77777777" w:rsidR="00DC48B1" w:rsidRPr="004972D1" w:rsidRDefault="00DC48B1" w:rsidP="00E16A4B">
            <w:pPr>
              <w:rPr>
                <w:bCs/>
                <w:sz w:val="22"/>
                <w:szCs w:val="22"/>
              </w:rPr>
            </w:pPr>
            <w:r w:rsidRPr="004972D1">
              <w:rPr>
                <w:sz w:val="22"/>
                <w:szCs w:val="22"/>
              </w:rPr>
              <w:t>T6</w:t>
            </w:r>
          </w:p>
        </w:tc>
        <w:tc>
          <w:tcPr>
            <w:tcW w:w="698" w:type="dxa"/>
            <w:gridSpan w:val="2"/>
            <w:tcBorders>
              <w:top w:val="single" w:sz="4" w:space="0" w:color="auto"/>
              <w:left w:val="nil"/>
              <w:bottom w:val="single" w:sz="4" w:space="0" w:color="auto"/>
              <w:right w:val="single" w:sz="4" w:space="0" w:color="auto"/>
            </w:tcBorders>
            <w:noWrap/>
            <w:vAlign w:val="center"/>
          </w:tcPr>
          <w:p w14:paraId="008C75C1" w14:textId="77777777" w:rsidR="00DC48B1" w:rsidRPr="004972D1" w:rsidRDefault="00DC48B1" w:rsidP="00E16A4B">
            <w:pPr>
              <w:rPr>
                <w:bCs/>
                <w:sz w:val="22"/>
                <w:szCs w:val="22"/>
              </w:rPr>
            </w:pPr>
            <w:r w:rsidRPr="004972D1">
              <w:rPr>
                <w:sz w:val="22"/>
                <w:szCs w:val="22"/>
              </w:rPr>
              <w:t>T7</w:t>
            </w:r>
          </w:p>
        </w:tc>
        <w:tc>
          <w:tcPr>
            <w:tcW w:w="698" w:type="dxa"/>
            <w:gridSpan w:val="2"/>
            <w:tcBorders>
              <w:top w:val="single" w:sz="4" w:space="0" w:color="auto"/>
              <w:left w:val="nil"/>
              <w:bottom w:val="single" w:sz="4" w:space="0" w:color="auto"/>
              <w:right w:val="single" w:sz="4" w:space="0" w:color="auto"/>
            </w:tcBorders>
            <w:noWrap/>
            <w:vAlign w:val="center"/>
          </w:tcPr>
          <w:p w14:paraId="278E246A" w14:textId="77777777" w:rsidR="00DC48B1" w:rsidRPr="004972D1" w:rsidRDefault="00DC48B1" w:rsidP="00E16A4B">
            <w:pPr>
              <w:rPr>
                <w:bCs/>
                <w:sz w:val="22"/>
                <w:szCs w:val="22"/>
              </w:rPr>
            </w:pPr>
            <w:r w:rsidRPr="004972D1">
              <w:rPr>
                <w:sz w:val="22"/>
                <w:szCs w:val="22"/>
              </w:rPr>
              <w:t>T8</w:t>
            </w:r>
          </w:p>
        </w:tc>
        <w:tc>
          <w:tcPr>
            <w:tcW w:w="698" w:type="dxa"/>
            <w:gridSpan w:val="2"/>
            <w:tcBorders>
              <w:top w:val="single" w:sz="4" w:space="0" w:color="auto"/>
              <w:left w:val="nil"/>
              <w:bottom w:val="single" w:sz="4" w:space="0" w:color="auto"/>
              <w:right w:val="single" w:sz="4" w:space="0" w:color="auto"/>
            </w:tcBorders>
            <w:noWrap/>
            <w:vAlign w:val="center"/>
          </w:tcPr>
          <w:p w14:paraId="1317ABF0" w14:textId="77777777" w:rsidR="00DC48B1" w:rsidRPr="004972D1" w:rsidRDefault="00DC48B1" w:rsidP="00E16A4B">
            <w:pPr>
              <w:rPr>
                <w:bCs/>
                <w:sz w:val="22"/>
                <w:szCs w:val="22"/>
              </w:rPr>
            </w:pPr>
            <w:r w:rsidRPr="004972D1">
              <w:rPr>
                <w:sz w:val="22"/>
                <w:szCs w:val="22"/>
              </w:rPr>
              <w:t>T9</w:t>
            </w:r>
          </w:p>
        </w:tc>
        <w:tc>
          <w:tcPr>
            <w:tcW w:w="698" w:type="dxa"/>
            <w:gridSpan w:val="2"/>
            <w:tcBorders>
              <w:top w:val="single" w:sz="4" w:space="0" w:color="auto"/>
              <w:left w:val="nil"/>
              <w:bottom w:val="single" w:sz="4" w:space="0" w:color="auto"/>
              <w:right w:val="single" w:sz="4" w:space="0" w:color="auto"/>
            </w:tcBorders>
            <w:noWrap/>
            <w:vAlign w:val="center"/>
          </w:tcPr>
          <w:p w14:paraId="0E2BC25C" w14:textId="77777777" w:rsidR="00DC48B1" w:rsidRPr="004972D1" w:rsidRDefault="00DC48B1" w:rsidP="00E16A4B">
            <w:pPr>
              <w:rPr>
                <w:bCs/>
                <w:sz w:val="22"/>
                <w:szCs w:val="22"/>
              </w:rPr>
            </w:pPr>
            <w:r w:rsidRPr="004972D1">
              <w:rPr>
                <w:sz w:val="22"/>
                <w:szCs w:val="22"/>
              </w:rPr>
              <w:t>T10</w:t>
            </w:r>
          </w:p>
        </w:tc>
        <w:tc>
          <w:tcPr>
            <w:tcW w:w="698" w:type="dxa"/>
            <w:gridSpan w:val="2"/>
            <w:tcBorders>
              <w:top w:val="single" w:sz="4" w:space="0" w:color="auto"/>
              <w:left w:val="nil"/>
              <w:bottom w:val="single" w:sz="4" w:space="0" w:color="auto"/>
              <w:right w:val="single" w:sz="4" w:space="0" w:color="auto"/>
            </w:tcBorders>
            <w:noWrap/>
            <w:vAlign w:val="center"/>
          </w:tcPr>
          <w:p w14:paraId="3FCC0D0A" w14:textId="77777777" w:rsidR="00DC48B1" w:rsidRPr="004972D1" w:rsidRDefault="00DC48B1" w:rsidP="00E16A4B">
            <w:pPr>
              <w:rPr>
                <w:bCs/>
                <w:sz w:val="22"/>
                <w:szCs w:val="22"/>
              </w:rPr>
            </w:pPr>
            <w:r w:rsidRPr="004972D1">
              <w:rPr>
                <w:sz w:val="22"/>
                <w:szCs w:val="22"/>
              </w:rPr>
              <w:t>T11</w:t>
            </w:r>
          </w:p>
        </w:tc>
        <w:tc>
          <w:tcPr>
            <w:tcW w:w="698" w:type="dxa"/>
            <w:gridSpan w:val="2"/>
            <w:tcBorders>
              <w:top w:val="single" w:sz="4" w:space="0" w:color="auto"/>
              <w:left w:val="nil"/>
              <w:bottom w:val="single" w:sz="4" w:space="0" w:color="auto"/>
              <w:right w:val="single" w:sz="4" w:space="0" w:color="auto"/>
            </w:tcBorders>
            <w:noWrap/>
            <w:vAlign w:val="center"/>
          </w:tcPr>
          <w:p w14:paraId="121D1104" w14:textId="77777777" w:rsidR="00DC48B1" w:rsidRPr="004972D1" w:rsidRDefault="00DC48B1" w:rsidP="00E16A4B">
            <w:pPr>
              <w:rPr>
                <w:bCs/>
                <w:sz w:val="22"/>
                <w:szCs w:val="22"/>
              </w:rPr>
            </w:pPr>
            <w:r w:rsidRPr="004972D1">
              <w:rPr>
                <w:sz w:val="22"/>
                <w:szCs w:val="22"/>
              </w:rPr>
              <w:t>T12</w:t>
            </w:r>
          </w:p>
        </w:tc>
        <w:tc>
          <w:tcPr>
            <w:tcW w:w="698" w:type="dxa"/>
            <w:tcBorders>
              <w:top w:val="single" w:sz="4" w:space="0" w:color="auto"/>
              <w:left w:val="nil"/>
              <w:bottom w:val="single" w:sz="4" w:space="0" w:color="auto"/>
              <w:right w:val="single" w:sz="4" w:space="0" w:color="auto"/>
            </w:tcBorders>
            <w:noWrap/>
            <w:vAlign w:val="center"/>
          </w:tcPr>
          <w:p w14:paraId="0022701E" w14:textId="77777777" w:rsidR="00DC48B1" w:rsidRPr="004972D1" w:rsidRDefault="00DC48B1" w:rsidP="00E16A4B">
            <w:pPr>
              <w:rPr>
                <w:bCs/>
                <w:sz w:val="22"/>
                <w:szCs w:val="22"/>
              </w:rPr>
            </w:pPr>
            <w:r w:rsidRPr="004972D1">
              <w:rPr>
                <w:sz w:val="22"/>
                <w:szCs w:val="22"/>
              </w:rPr>
              <w:t>Năm</w:t>
            </w:r>
          </w:p>
        </w:tc>
      </w:tr>
      <w:tr w:rsidR="00DC48B1" w:rsidRPr="004972D1" w14:paraId="663DF65C" w14:textId="77777777" w:rsidTr="00E16A4B">
        <w:trPr>
          <w:trHeight w:hRule="exact" w:val="541"/>
        </w:trPr>
        <w:tc>
          <w:tcPr>
            <w:tcW w:w="1101" w:type="dxa"/>
            <w:tcBorders>
              <w:top w:val="single" w:sz="4" w:space="0" w:color="auto"/>
              <w:left w:val="single" w:sz="4" w:space="0" w:color="auto"/>
              <w:bottom w:val="single" w:sz="4" w:space="0" w:color="auto"/>
              <w:right w:val="single" w:sz="4" w:space="0" w:color="auto"/>
            </w:tcBorders>
            <w:noWrap/>
            <w:vAlign w:val="center"/>
          </w:tcPr>
          <w:p w14:paraId="1574CF12" w14:textId="77777777" w:rsidR="00DC48B1" w:rsidRPr="004972D1" w:rsidRDefault="00DC48B1" w:rsidP="00E16A4B">
            <w:pPr>
              <w:rPr>
                <w:sz w:val="22"/>
                <w:szCs w:val="22"/>
              </w:rPr>
            </w:pPr>
            <w:r w:rsidRPr="004972D1">
              <w:rPr>
                <w:sz w:val="22"/>
                <w:szCs w:val="22"/>
              </w:rPr>
              <w:t>Yên Bái</w:t>
            </w:r>
          </w:p>
        </w:tc>
        <w:tc>
          <w:tcPr>
            <w:tcW w:w="454" w:type="dxa"/>
            <w:tcBorders>
              <w:top w:val="single" w:sz="4" w:space="0" w:color="auto"/>
              <w:left w:val="nil"/>
              <w:bottom w:val="single" w:sz="4" w:space="0" w:color="auto"/>
              <w:right w:val="single" w:sz="4" w:space="0" w:color="auto"/>
            </w:tcBorders>
            <w:vAlign w:val="center"/>
          </w:tcPr>
          <w:p w14:paraId="3D389113" w14:textId="77777777" w:rsidR="00DC48B1" w:rsidRPr="004972D1" w:rsidRDefault="00DC48B1" w:rsidP="00E16A4B">
            <w:pPr>
              <w:rPr>
                <w:sz w:val="22"/>
                <w:szCs w:val="22"/>
              </w:rPr>
            </w:pPr>
            <w:r w:rsidRPr="004972D1">
              <w:rPr>
                <w:sz w:val="22"/>
                <w:szCs w:val="22"/>
              </w:rPr>
              <w:t>35</w:t>
            </w:r>
          </w:p>
        </w:tc>
        <w:tc>
          <w:tcPr>
            <w:tcW w:w="656" w:type="dxa"/>
            <w:tcBorders>
              <w:top w:val="single" w:sz="4" w:space="0" w:color="auto"/>
              <w:left w:val="single" w:sz="4" w:space="0" w:color="auto"/>
              <w:bottom w:val="single" w:sz="4" w:space="0" w:color="auto"/>
              <w:right w:val="single" w:sz="4" w:space="0" w:color="auto"/>
            </w:tcBorders>
            <w:noWrap/>
            <w:vAlign w:val="center"/>
          </w:tcPr>
          <w:p w14:paraId="3E224DD5" w14:textId="77777777" w:rsidR="00DC48B1" w:rsidRPr="004972D1" w:rsidRDefault="00DC48B1" w:rsidP="00E16A4B">
            <w:pPr>
              <w:rPr>
                <w:sz w:val="22"/>
                <w:szCs w:val="22"/>
              </w:rPr>
            </w:pPr>
            <w:r w:rsidRPr="004972D1">
              <w:rPr>
                <w:sz w:val="22"/>
                <w:szCs w:val="22"/>
              </w:rPr>
              <w:t>86</w:t>
            </w:r>
          </w:p>
        </w:tc>
        <w:tc>
          <w:tcPr>
            <w:tcW w:w="698" w:type="dxa"/>
            <w:gridSpan w:val="3"/>
            <w:tcBorders>
              <w:top w:val="single" w:sz="4" w:space="0" w:color="auto"/>
              <w:left w:val="nil"/>
              <w:bottom w:val="single" w:sz="4" w:space="0" w:color="auto"/>
              <w:right w:val="single" w:sz="4" w:space="0" w:color="auto"/>
            </w:tcBorders>
            <w:noWrap/>
            <w:vAlign w:val="center"/>
          </w:tcPr>
          <w:p w14:paraId="4510CC9B" w14:textId="77777777" w:rsidR="00DC48B1" w:rsidRPr="004972D1" w:rsidRDefault="00DC48B1" w:rsidP="00E16A4B">
            <w:pPr>
              <w:rPr>
                <w:sz w:val="22"/>
                <w:szCs w:val="22"/>
              </w:rPr>
            </w:pPr>
            <w:r w:rsidRPr="004972D1">
              <w:rPr>
                <w:sz w:val="22"/>
                <w:szCs w:val="22"/>
              </w:rPr>
              <w:t>67</w:t>
            </w:r>
          </w:p>
        </w:tc>
        <w:tc>
          <w:tcPr>
            <w:tcW w:w="698" w:type="dxa"/>
            <w:gridSpan w:val="2"/>
            <w:tcBorders>
              <w:top w:val="single" w:sz="4" w:space="0" w:color="auto"/>
              <w:left w:val="nil"/>
              <w:bottom w:val="single" w:sz="4" w:space="0" w:color="auto"/>
              <w:right w:val="single" w:sz="4" w:space="0" w:color="auto"/>
            </w:tcBorders>
            <w:noWrap/>
            <w:vAlign w:val="center"/>
          </w:tcPr>
          <w:p w14:paraId="30862330" w14:textId="77777777" w:rsidR="00DC48B1" w:rsidRPr="004972D1" w:rsidRDefault="00DC48B1" w:rsidP="00E16A4B">
            <w:pPr>
              <w:rPr>
                <w:sz w:val="22"/>
                <w:szCs w:val="22"/>
              </w:rPr>
            </w:pPr>
            <w:r w:rsidRPr="004972D1">
              <w:rPr>
                <w:sz w:val="22"/>
                <w:szCs w:val="22"/>
              </w:rPr>
              <w:t>122</w:t>
            </w:r>
          </w:p>
        </w:tc>
        <w:tc>
          <w:tcPr>
            <w:tcW w:w="698" w:type="dxa"/>
            <w:gridSpan w:val="2"/>
            <w:tcBorders>
              <w:top w:val="single" w:sz="4" w:space="0" w:color="auto"/>
              <w:left w:val="nil"/>
              <w:bottom w:val="single" w:sz="4" w:space="0" w:color="auto"/>
              <w:right w:val="single" w:sz="4" w:space="0" w:color="auto"/>
            </w:tcBorders>
            <w:noWrap/>
            <w:vAlign w:val="center"/>
          </w:tcPr>
          <w:p w14:paraId="2500A9DA" w14:textId="77777777" w:rsidR="00DC48B1" w:rsidRPr="004972D1" w:rsidRDefault="00DC48B1" w:rsidP="00E16A4B">
            <w:pPr>
              <w:rPr>
                <w:sz w:val="22"/>
                <w:szCs w:val="22"/>
              </w:rPr>
            </w:pPr>
            <w:r w:rsidRPr="004972D1">
              <w:rPr>
                <w:sz w:val="22"/>
                <w:szCs w:val="22"/>
              </w:rPr>
              <w:t>349</w:t>
            </w:r>
          </w:p>
        </w:tc>
        <w:tc>
          <w:tcPr>
            <w:tcW w:w="698" w:type="dxa"/>
            <w:gridSpan w:val="2"/>
            <w:tcBorders>
              <w:top w:val="single" w:sz="4" w:space="0" w:color="auto"/>
              <w:left w:val="nil"/>
              <w:bottom w:val="single" w:sz="4" w:space="0" w:color="auto"/>
              <w:right w:val="single" w:sz="4" w:space="0" w:color="auto"/>
            </w:tcBorders>
            <w:noWrap/>
            <w:vAlign w:val="center"/>
          </w:tcPr>
          <w:p w14:paraId="2580D9A1" w14:textId="77777777" w:rsidR="00DC48B1" w:rsidRPr="004972D1" w:rsidRDefault="00DC48B1" w:rsidP="00E16A4B">
            <w:pPr>
              <w:rPr>
                <w:sz w:val="22"/>
                <w:szCs w:val="22"/>
              </w:rPr>
            </w:pPr>
            <w:r w:rsidRPr="004972D1">
              <w:rPr>
                <w:sz w:val="22"/>
                <w:szCs w:val="22"/>
              </w:rPr>
              <w:t>199</w:t>
            </w:r>
          </w:p>
        </w:tc>
        <w:tc>
          <w:tcPr>
            <w:tcW w:w="698" w:type="dxa"/>
            <w:gridSpan w:val="2"/>
            <w:tcBorders>
              <w:top w:val="single" w:sz="4" w:space="0" w:color="auto"/>
              <w:left w:val="nil"/>
              <w:bottom w:val="single" w:sz="4" w:space="0" w:color="auto"/>
              <w:right w:val="single" w:sz="4" w:space="0" w:color="auto"/>
            </w:tcBorders>
            <w:noWrap/>
            <w:vAlign w:val="center"/>
          </w:tcPr>
          <w:p w14:paraId="5B29A943" w14:textId="77777777" w:rsidR="00DC48B1" w:rsidRPr="004972D1" w:rsidRDefault="00DC48B1" w:rsidP="00E16A4B">
            <w:pPr>
              <w:rPr>
                <w:sz w:val="22"/>
                <w:szCs w:val="22"/>
              </w:rPr>
            </w:pPr>
            <w:r w:rsidRPr="004972D1">
              <w:rPr>
                <w:sz w:val="22"/>
                <w:szCs w:val="22"/>
                <w:lang w:val="vi-VN"/>
              </w:rPr>
              <w:t>220</w:t>
            </w:r>
          </w:p>
        </w:tc>
        <w:tc>
          <w:tcPr>
            <w:tcW w:w="698" w:type="dxa"/>
            <w:gridSpan w:val="2"/>
            <w:tcBorders>
              <w:top w:val="single" w:sz="4" w:space="0" w:color="auto"/>
              <w:left w:val="nil"/>
              <w:bottom w:val="single" w:sz="4" w:space="0" w:color="auto"/>
              <w:right w:val="single" w:sz="4" w:space="0" w:color="auto"/>
            </w:tcBorders>
            <w:noWrap/>
            <w:vAlign w:val="center"/>
          </w:tcPr>
          <w:p w14:paraId="684F5CE2" w14:textId="77777777" w:rsidR="00DC48B1" w:rsidRPr="004972D1" w:rsidRDefault="00DC48B1" w:rsidP="00E16A4B">
            <w:pPr>
              <w:rPr>
                <w:sz w:val="22"/>
                <w:szCs w:val="22"/>
              </w:rPr>
            </w:pPr>
            <w:r w:rsidRPr="004972D1">
              <w:rPr>
                <w:sz w:val="22"/>
                <w:szCs w:val="22"/>
              </w:rPr>
              <w:t>212</w:t>
            </w:r>
          </w:p>
        </w:tc>
        <w:tc>
          <w:tcPr>
            <w:tcW w:w="698" w:type="dxa"/>
            <w:gridSpan w:val="2"/>
            <w:tcBorders>
              <w:top w:val="single" w:sz="4" w:space="0" w:color="auto"/>
              <w:left w:val="nil"/>
              <w:bottom w:val="single" w:sz="4" w:space="0" w:color="auto"/>
              <w:right w:val="single" w:sz="4" w:space="0" w:color="auto"/>
            </w:tcBorders>
            <w:noWrap/>
            <w:vAlign w:val="center"/>
          </w:tcPr>
          <w:p w14:paraId="47AB395F" w14:textId="77777777" w:rsidR="00DC48B1" w:rsidRPr="004972D1" w:rsidRDefault="00DC48B1" w:rsidP="00E16A4B">
            <w:pPr>
              <w:rPr>
                <w:sz w:val="22"/>
                <w:szCs w:val="22"/>
              </w:rPr>
            </w:pPr>
            <w:r w:rsidRPr="004972D1">
              <w:rPr>
                <w:sz w:val="22"/>
                <w:szCs w:val="22"/>
              </w:rPr>
              <w:t>250</w:t>
            </w:r>
          </w:p>
        </w:tc>
        <w:tc>
          <w:tcPr>
            <w:tcW w:w="698" w:type="dxa"/>
            <w:gridSpan w:val="2"/>
            <w:tcBorders>
              <w:top w:val="single" w:sz="4" w:space="0" w:color="auto"/>
              <w:left w:val="nil"/>
              <w:bottom w:val="single" w:sz="4" w:space="0" w:color="auto"/>
              <w:right w:val="single" w:sz="4" w:space="0" w:color="auto"/>
            </w:tcBorders>
            <w:noWrap/>
            <w:vAlign w:val="center"/>
          </w:tcPr>
          <w:p w14:paraId="0EC4C13D" w14:textId="77777777" w:rsidR="00DC48B1" w:rsidRPr="004972D1" w:rsidRDefault="00DC48B1" w:rsidP="00E16A4B">
            <w:pPr>
              <w:rPr>
                <w:sz w:val="22"/>
                <w:szCs w:val="22"/>
              </w:rPr>
            </w:pPr>
            <w:r w:rsidRPr="004972D1">
              <w:rPr>
                <w:sz w:val="22"/>
                <w:szCs w:val="22"/>
              </w:rPr>
              <w:t>166</w:t>
            </w:r>
          </w:p>
        </w:tc>
        <w:tc>
          <w:tcPr>
            <w:tcW w:w="698" w:type="dxa"/>
            <w:gridSpan w:val="2"/>
            <w:tcBorders>
              <w:top w:val="single" w:sz="4" w:space="0" w:color="auto"/>
              <w:left w:val="nil"/>
              <w:bottom w:val="single" w:sz="4" w:space="0" w:color="auto"/>
              <w:right w:val="single" w:sz="4" w:space="0" w:color="auto"/>
            </w:tcBorders>
            <w:noWrap/>
            <w:vAlign w:val="center"/>
          </w:tcPr>
          <w:p w14:paraId="2D35FED4" w14:textId="77777777" w:rsidR="00DC48B1" w:rsidRPr="004972D1" w:rsidRDefault="00DC48B1" w:rsidP="00E16A4B">
            <w:pPr>
              <w:rPr>
                <w:sz w:val="22"/>
                <w:szCs w:val="22"/>
              </w:rPr>
            </w:pPr>
            <w:r w:rsidRPr="004972D1">
              <w:rPr>
                <w:sz w:val="22"/>
                <w:szCs w:val="22"/>
              </w:rPr>
              <w:t>101</w:t>
            </w:r>
          </w:p>
        </w:tc>
        <w:tc>
          <w:tcPr>
            <w:tcW w:w="698" w:type="dxa"/>
            <w:gridSpan w:val="2"/>
            <w:tcBorders>
              <w:top w:val="single" w:sz="4" w:space="0" w:color="auto"/>
              <w:left w:val="nil"/>
              <w:bottom w:val="single" w:sz="4" w:space="0" w:color="auto"/>
              <w:right w:val="single" w:sz="4" w:space="0" w:color="auto"/>
            </w:tcBorders>
            <w:noWrap/>
            <w:vAlign w:val="center"/>
          </w:tcPr>
          <w:p w14:paraId="0B7DD14D" w14:textId="77777777" w:rsidR="00DC48B1" w:rsidRPr="004972D1" w:rsidRDefault="00DC48B1" w:rsidP="00E16A4B">
            <w:pPr>
              <w:rPr>
                <w:sz w:val="22"/>
                <w:szCs w:val="22"/>
              </w:rPr>
            </w:pPr>
            <w:r w:rsidRPr="004972D1">
              <w:rPr>
                <w:sz w:val="22"/>
                <w:szCs w:val="22"/>
              </w:rPr>
              <w:t>77</w:t>
            </w:r>
          </w:p>
        </w:tc>
        <w:tc>
          <w:tcPr>
            <w:tcW w:w="698" w:type="dxa"/>
            <w:tcBorders>
              <w:top w:val="single" w:sz="4" w:space="0" w:color="auto"/>
              <w:left w:val="nil"/>
              <w:bottom w:val="single" w:sz="4" w:space="0" w:color="auto"/>
              <w:right w:val="single" w:sz="4" w:space="0" w:color="auto"/>
            </w:tcBorders>
            <w:noWrap/>
            <w:vAlign w:val="center"/>
          </w:tcPr>
          <w:p w14:paraId="74D338FB" w14:textId="77777777" w:rsidR="00DC48B1" w:rsidRPr="004972D1" w:rsidRDefault="00DC48B1" w:rsidP="00E16A4B">
            <w:pPr>
              <w:rPr>
                <w:sz w:val="22"/>
                <w:szCs w:val="22"/>
              </w:rPr>
            </w:pPr>
            <w:r w:rsidRPr="004972D1">
              <w:rPr>
                <w:sz w:val="22"/>
                <w:szCs w:val="22"/>
              </w:rPr>
              <w:t>349</w:t>
            </w:r>
          </w:p>
        </w:tc>
      </w:tr>
    </w:tbl>
    <w:p w14:paraId="722106F4"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p>
    <w:tbl>
      <w:tblPr>
        <w:tblW w:w="10455" w:type="dxa"/>
        <w:jc w:val="center"/>
        <w:tblLayout w:type="fixed"/>
        <w:tblLook w:val="0000" w:firstRow="0" w:lastRow="0" w:firstColumn="0" w:lastColumn="0" w:noHBand="0" w:noVBand="0"/>
      </w:tblPr>
      <w:tblGrid>
        <w:gridCol w:w="1197"/>
        <w:gridCol w:w="391"/>
        <w:gridCol w:w="305"/>
        <w:gridCol w:w="699"/>
        <w:gridCol w:w="698"/>
        <w:gridCol w:w="699"/>
        <w:gridCol w:w="698"/>
        <w:gridCol w:w="699"/>
        <w:gridCol w:w="698"/>
        <w:gridCol w:w="699"/>
        <w:gridCol w:w="698"/>
        <w:gridCol w:w="699"/>
        <w:gridCol w:w="698"/>
        <w:gridCol w:w="699"/>
        <w:gridCol w:w="878"/>
      </w:tblGrid>
      <w:tr w:rsidR="00DC48B1" w:rsidRPr="004972D1" w14:paraId="149C3B39" w14:textId="77777777" w:rsidTr="00E16A4B">
        <w:trPr>
          <w:trHeight w:val="341"/>
          <w:tblHeader/>
          <w:jc w:val="center"/>
        </w:trPr>
        <w:tc>
          <w:tcPr>
            <w:tcW w:w="1197"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7814AF2E" w14:textId="77777777" w:rsidR="00DC48B1" w:rsidRPr="004972D1" w:rsidRDefault="00DC48B1" w:rsidP="00E16A4B">
            <w:pPr>
              <w:rPr>
                <w:bCs/>
                <w:sz w:val="22"/>
                <w:szCs w:val="22"/>
              </w:rPr>
            </w:pPr>
            <w:r w:rsidRPr="004972D1">
              <w:rPr>
                <w:sz w:val="22"/>
                <w:szCs w:val="22"/>
              </w:rPr>
              <w:t>Tháng</w:t>
            </w:r>
          </w:p>
          <w:p w14:paraId="4C917152" w14:textId="77777777" w:rsidR="00DC48B1" w:rsidRPr="004972D1" w:rsidRDefault="00DC48B1" w:rsidP="00E16A4B">
            <w:pPr>
              <w:rPr>
                <w:bCs/>
                <w:sz w:val="22"/>
                <w:szCs w:val="22"/>
              </w:rPr>
            </w:pPr>
            <w:r w:rsidRPr="004972D1">
              <w:rPr>
                <w:sz w:val="22"/>
                <w:szCs w:val="22"/>
              </w:rPr>
              <w:t>Trạm</w:t>
            </w:r>
          </w:p>
        </w:tc>
        <w:tc>
          <w:tcPr>
            <w:tcW w:w="391" w:type="dxa"/>
            <w:tcBorders>
              <w:top w:val="single" w:sz="4" w:space="0" w:color="auto"/>
              <w:left w:val="nil"/>
              <w:bottom w:val="single" w:sz="4" w:space="0" w:color="auto"/>
              <w:right w:val="nil"/>
            </w:tcBorders>
          </w:tcPr>
          <w:p w14:paraId="02B52924" w14:textId="77777777" w:rsidR="00DC48B1" w:rsidRPr="004972D1" w:rsidRDefault="00DC48B1" w:rsidP="00E16A4B">
            <w:pPr>
              <w:rPr>
                <w:bCs/>
                <w:sz w:val="22"/>
                <w:szCs w:val="22"/>
              </w:rPr>
            </w:pPr>
          </w:p>
        </w:tc>
        <w:tc>
          <w:tcPr>
            <w:tcW w:w="8867" w:type="dxa"/>
            <w:gridSpan w:val="13"/>
            <w:tcBorders>
              <w:top w:val="single" w:sz="4" w:space="0" w:color="auto"/>
              <w:left w:val="nil"/>
              <w:bottom w:val="single" w:sz="4" w:space="0" w:color="auto"/>
              <w:right w:val="single" w:sz="4" w:space="0" w:color="auto"/>
            </w:tcBorders>
            <w:noWrap/>
            <w:vAlign w:val="center"/>
          </w:tcPr>
          <w:p w14:paraId="7AF7EF17" w14:textId="77777777" w:rsidR="00DC48B1" w:rsidRPr="004972D1" w:rsidRDefault="00DC48B1" w:rsidP="00E16A4B">
            <w:pPr>
              <w:rPr>
                <w:bCs/>
                <w:sz w:val="22"/>
                <w:szCs w:val="22"/>
              </w:rPr>
            </w:pPr>
            <w:r w:rsidRPr="004972D1">
              <w:rPr>
                <w:sz w:val="22"/>
                <w:szCs w:val="22"/>
              </w:rPr>
              <w:t>Số ngày mưa trung bình tháng và năm (ngày)</w:t>
            </w:r>
          </w:p>
        </w:tc>
      </w:tr>
      <w:tr w:rsidR="00DC48B1" w:rsidRPr="004972D1" w14:paraId="2DF85C50" w14:textId="77777777" w:rsidTr="00E16A4B">
        <w:trPr>
          <w:trHeight w:val="323"/>
          <w:tblHeader/>
          <w:jc w:val="center"/>
        </w:trPr>
        <w:tc>
          <w:tcPr>
            <w:tcW w:w="1197"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4898B979" w14:textId="77777777" w:rsidR="00DC48B1" w:rsidRPr="004972D1" w:rsidRDefault="00DC48B1" w:rsidP="00E16A4B">
            <w:pPr>
              <w:rPr>
                <w:sz w:val="22"/>
                <w:szCs w:val="22"/>
              </w:rPr>
            </w:pPr>
          </w:p>
        </w:tc>
        <w:tc>
          <w:tcPr>
            <w:tcW w:w="696" w:type="dxa"/>
            <w:gridSpan w:val="2"/>
            <w:tcBorders>
              <w:top w:val="single" w:sz="4" w:space="0" w:color="auto"/>
              <w:left w:val="nil"/>
              <w:bottom w:val="single" w:sz="4" w:space="0" w:color="auto"/>
              <w:right w:val="single" w:sz="4" w:space="0" w:color="auto"/>
            </w:tcBorders>
            <w:vAlign w:val="center"/>
          </w:tcPr>
          <w:p w14:paraId="2610208A" w14:textId="77777777" w:rsidR="00DC48B1" w:rsidRPr="004972D1" w:rsidRDefault="00DC48B1" w:rsidP="00E16A4B">
            <w:pPr>
              <w:jc w:val="center"/>
              <w:rPr>
                <w:bCs/>
                <w:sz w:val="22"/>
                <w:szCs w:val="22"/>
              </w:rPr>
            </w:pPr>
            <w:r w:rsidRPr="004972D1">
              <w:rPr>
                <w:sz w:val="22"/>
                <w:szCs w:val="22"/>
              </w:rPr>
              <w:t>T1</w:t>
            </w:r>
          </w:p>
        </w:tc>
        <w:tc>
          <w:tcPr>
            <w:tcW w:w="699" w:type="dxa"/>
            <w:tcBorders>
              <w:top w:val="single" w:sz="4" w:space="0" w:color="auto"/>
              <w:left w:val="single" w:sz="4" w:space="0" w:color="auto"/>
              <w:bottom w:val="single" w:sz="4" w:space="0" w:color="auto"/>
              <w:right w:val="single" w:sz="4" w:space="0" w:color="auto"/>
            </w:tcBorders>
            <w:noWrap/>
            <w:vAlign w:val="center"/>
          </w:tcPr>
          <w:p w14:paraId="53BD0FD8" w14:textId="77777777" w:rsidR="00DC48B1" w:rsidRPr="004972D1" w:rsidRDefault="00DC48B1" w:rsidP="00E16A4B">
            <w:pPr>
              <w:jc w:val="center"/>
              <w:rPr>
                <w:bCs/>
                <w:sz w:val="22"/>
                <w:szCs w:val="22"/>
              </w:rPr>
            </w:pPr>
            <w:r w:rsidRPr="004972D1">
              <w:rPr>
                <w:sz w:val="22"/>
                <w:szCs w:val="22"/>
              </w:rPr>
              <w:t>T2</w:t>
            </w:r>
          </w:p>
        </w:tc>
        <w:tc>
          <w:tcPr>
            <w:tcW w:w="698" w:type="dxa"/>
            <w:tcBorders>
              <w:top w:val="single" w:sz="4" w:space="0" w:color="auto"/>
              <w:left w:val="nil"/>
              <w:bottom w:val="single" w:sz="4" w:space="0" w:color="auto"/>
              <w:right w:val="single" w:sz="4" w:space="0" w:color="auto"/>
            </w:tcBorders>
            <w:noWrap/>
            <w:vAlign w:val="center"/>
          </w:tcPr>
          <w:p w14:paraId="1715B6C6" w14:textId="77777777" w:rsidR="00DC48B1" w:rsidRPr="004972D1" w:rsidRDefault="00DC48B1" w:rsidP="00E16A4B">
            <w:pPr>
              <w:jc w:val="center"/>
              <w:rPr>
                <w:bCs/>
                <w:sz w:val="22"/>
                <w:szCs w:val="22"/>
              </w:rPr>
            </w:pPr>
            <w:r w:rsidRPr="004972D1">
              <w:rPr>
                <w:sz w:val="22"/>
                <w:szCs w:val="22"/>
              </w:rPr>
              <w:t>T3</w:t>
            </w:r>
          </w:p>
        </w:tc>
        <w:tc>
          <w:tcPr>
            <w:tcW w:w="699" w:type="dxa"/>
            <w:tcBorders>
              <w:top w:val="single" w:sz="4" w:space="0" w:color="auto"/>
              <w:left w:val="nil"/>
              <w:bottom w:val="single" w:sz="4" w:space="0" w:color="auto"/>
              <w:right w:val="single" w:sz="4" w:space="0" w:color="auto"/>
            </w:tcBorders>
            <w:noWrap/>
            <w:vAlign w:val="center"/>
          </w:tcPr>
          <w:p w14:paraId="37119396" w14:textId="77777777" w:rsidR="00DC48B1" w:rsidRPr="004972D1" w:rsidRDefault="00DC48B1" w:rsidP="00E16A4B">
            <w:pPr>
              <w:jc w:val="center"/>
              <w:rPr>
                <w:bCs/>
                <w:sz w:val="22"/>
                <w:szCs w:val="22"/>
              </w:rPr>
            </w:pPr>
            <w:r w:rsidRPr="004972D1">
              <w:rPr>
                <w:sz w:val="22"/>
                <w:szCs w:val="22"/>
              </w:rPr>
              <w:t>T4</w:t>
            </w:r>
          </w:p>
        </w:tc>
        <w:tc>
          <w:tcPr>
            <w:tcW w:w="698" w:type="dxa"/>
            <w:tcBorders>
              <w:top w:val="single" w:sz="4" w:space="0" w:color="auto"/>
              <w:left w:val="nil"/>
              <w:bottom w:val="single" w:sz="4" w:space="0" w:color="auto"/>
              <w:right w:val="single" w:sz="4" w:space="0" w:color="auto"/>
            </w:tcBorders>
            <w:noWrap/>
            <w:vAlign w:val="center"/>
          </w:tcPr>
          <w:p w14:paraId="3857AA2C" w14:textId="77777777" w:rsidR="00DC48B1" w:rsidRPr="004972D1" w:rsidRDefault="00DC48B1" w:rsidP="00E16A4B">
            <w:pPr>
              <w:jc w:val="center"/>
              <w:rPr>
                <w:bCs/>
                <w:sz w:val="22"/>
                <w:szCs w:val="22"/>
              </w:rPr>
            </w:pPr>
            <w:r w:rsidRPr="004972D1">
              <w:rPr>
                <w:sz w:val="22"/>
                <w:szCs w:val="22"/>
              </w:rPr>
              <w:t>T5</w:t>
            </w:r>
          </w:p>
        </w:tc>
        <w:tc>
          <w:tcPr>
            <w:tcW w:w="699" w:type="dxa"/>
            <w:tcBorders>
              <w:top w:val="single" w:sz="4" w:space="0" w:color="auto"/>
              <w:left w:val="nil"/>
              <w:bottom w:val="single" w:sz="4" w:space="0" w:color="auto"/>
              <w:right w:val="single" w:sz="4" w:space="0" w:color="auto"/>
            </w:tcBorders>
            <w:noWrap/>
            <w:vAlign w:val="center"/>
          </w:tcPr>
          <w:p w14:paraId="16283B2B" w14:textId="77777777" w:rsidR="00DC48B1" w:rsidRPr="004972D1" w:rsidRDefault="00DC48B1" w:rsidP="00E16A4B">
            <w:pPr>
              <w:jc w:val="center"/>
              <w:rPr>
                <w:bCs/>
                <w:sz w:val="22"/>
                <w:szCs w:val="22"/>
              </w:rPr>
            </w:pPr>
            <w:r w:rsidRPr="004972D1">
              <w:rPr>
                <w:sz w:val="22"/>
                <w:szCs w:val="22"/>
              </w:rPr>
              <w:t>T6</w:t>
            </w:r>
          </w:p>
        </w:tc>
        <w:tc>
          <w:tcPr>
            <w:tcW w:w="698" w:type="dxa"/>
            <w:tcBorders>
              <w:top w:val="single" w:sz="4" w:space="0" w:color="auto"/>
              <w:left w:val="nil"/>
              <w:bottom w:val="single" w:sz="4" w:space="0" w:color="auto"/>
              <w:right w:val="single" w:sz="4" w:space="0" w:color="auto"/>
            </w:tcBorders>
            <w:noWrap/>
            <w:vAlign w:val="center"/>
          </w:tcPr>
          <w:p w14:paraId="2072AAA7" w14:textId="77777777" w:rsidR="00DC48B1" w:rsidRPr="004972D1" w:rsidRDefault="00DC48B1" w:rsidP="00E16A4B">
            <w:pPr>
              <w:jc w:val="center"/>
              <w:rPr>
                <w:bCs/>
                <w:sz w:val="22"/>
                <w:szCs w:val="22"/>
              </w:rPr>
            </w:pPr>
            <w:r w:rsidRPr="004972D1">
              <w:rPr>
                <w:sz w:val="22"/>
                <w:szCs w:val="22"/>
              </w:rPr>
              <w:t>T7</w:t>
            </w:r>
          </w:p>
        </w:tc>
        <w:tc>
          <w:tcPr>
            <w:tcW w:w="699" w:type="dxa"/>
            <w:tcBorders>
              <w:top w:val="single" w:sz="4" w:space="0" w:color="auto"/>
              <w:left w:val="nil"/>
              <w:bottom w:val="single" w:sz="4" w:space="0" w:color="auto"/>
              <w:right w:val="single" w:sz="4" w:space="0" w:color="auto"/>
            </w:tcBorders>
            <w:noWrap/>
            <w:vAlign w:val="center"/>
          </w:tcPr>
          <w:p w14:paraId="6A098DD3" w14:textId="77777777" w:rsidR="00DC48B1" w:rsidRPr="004972D1" w:rsidRDefault="00DC48B1" w:rsidP="00E16A4B">
            <w:pPr>
              <w:jc w:val="center"/>
              <w:rPr>
                <w:bCs/>
                <w:sz w:val="22"/>
                <w:szCs w:val="22"/>
              </w:rPr>
            </w:pPr>
            <w:r w:rsidRPr="004972D1">
              <w:rPr>
                <w:sz w:val="22"/>
                <w:szCs w:val="22"/>
              </w:rPr>
              <w:t>T8</w:t>
            </w:r>
          </w:p>
        </w:tc>
        <w:tc>
          <w:tcPr>
            <w:tcW w:w="698" w:type="dxa"/>
            <w:tcBorders>
              <w:top w:val="single" w:sz="4" w:space="0" w:color="auto"/>
              <w:left w:val="nil"/>
              <w:bottom w:val="single" w:sz="4" w:space="0" w:color="auto"/>
              <w:right w:val="single" w:sz="4" w:space="0" w:color="auto"/>
            </w:tcBorders>
            <w:noWrap/>
            <w:vAlign w:val="center"/>
          </w:tcPr>
          <w:p w14:paraId="0B92CA99" w14:textId="77777777" w:rsidR="00DC48B1" w:rsidRPr="004972D1" w:rsidRDefault="00DC48B1" w:rsidP="00E16A4B">
            <w:pPr>
              <w:jc w:val="center"/>
              <w:rPr>
                <w:bCs/>
                <w:sz w:val="22"/>
                <w:szCs w:val="22"/>
              </w:rPr>
            </w:pPr>
            <w:r w:rsidRPr="004972D1">
              <w:rPr>
                <w:sz w:val="22"/>
                <w:szCs w:val="22"/>
              </w:rPr>
              <w:t>T9</w:t>
            </w:r>
          </w:p>
        </w:tc>
        <w:tc>
          <w:tcPr>
            <w:tcW w:w="699" w:type="dxa"/>
            <w:tcBorders>
              <w:top w:val="single" w:sz="4" w:space="0" w:color="auto"/>
              <w:left w:val="nil"/>
              <w:bottom w:val="single" w:sz="4" w:space="0" w:color="auto"/>
              <w:right w:val="single" w:sz="4" w:space="0" w:color="auto"/>
            </w:tcBorders>
            <w:noWrap/>
            <w:vAlign w:val="center"/>
          </w:tcPr>
          <w:p w14:paraId="1972F520" w14:textId="77777777" w:rsidR="00DC48B1" w:rsidRPr="004972D1" w:rsidRDefault="00DC48B1" w:rsidP="00E16A4B">
            <w:pPr>
              <w:jc w:val="center"/>
              <w:rPr>
                <w:bCs/>
                <w:sz w:val="22"/>
                <w:szCs w:val="22"/>
              </w:rPr>
            </w:pPr>
            <w:r w:rsidRPr="004972D1">
              <w:rPr>
                <w:sz w:val="22"/>
                <w:szCs w:val="22"/>
              </w:rPr>
              <w:t>T10</w:t>
            </w:r>
          </w:p>
        </w:tc>
        <w:tc>
          <w:tcPr>
            <w:tcW w:w="698" w:type="dxa"/>
            <w:tcBorders>
              <w:top w:val="single" w:sz="4" w:space="0" w:color="auto"/>
              <w:left w:val="nil"/>
              <w:bottom w:val="single" w:sz="4" w:space="0" w:color="auto"/>
              <w:right w:val="single" w:sz="4" w:space="0" w:color="auto"/>
            </w:tcBorders>
            <w:noWrap/>
            <w:vAlign w:val="center"/>
          </w:tcPr>
          <w:p w14:paraId="6A32802C" w14:textId="77777777" w:rsidR="00DC48B1" w:rsidRPr="004972D1" w:rsidRDefault="00DC48B1" w:rsidP="00E16A4B">
            <w:pPr>
              <w:jc w:val="center"/>
              <w:rPr>
                <w:bCs/>
                <w:sz w:val="22"/>
                <w:szCs w:val="22"/>
              </w:rPr>
            </w:pPr>
            <w:r w:rsidRPr="004972D1">
              <w:rPr>
                <w:sz w:val="22"/>
                <w:szCs w:val="22"/>
              </w:rPr>
              <w:t>T11</w:t>
            </w:r>
          </w:p>
        </w:tc>
        <w:tc>
          <w:tcPr>
            <w:tcW w:w="699" w:type="dxa"/>
            <w:tcBorders>
              <w:top w:val="single" w:sz="4" w:space="0" w:color="auto"/>
              <w:left w:val="nil"/>
              <w:bottom w:val="single" w:sz="4" w:space="0" w:color="auto"/>
              <w:right w:val="single" w:sz="4" w:space="0" w:color="auto"/>
            </w:tcBorders>
            <w:noWrap/>
            <w:vAlign w:val="center"/>
          </w:tcPr>
          <w:p w14:paraId="2E6C16FD" w14:textId="77777777" w:rsidR="00DC48B1" w:rsidRPr="004972D1" w:rsidRDefault="00DC48B1" w:rsidP="00E16A4B">
            <w:pPr>
              <w:jc w:val="center"/>
              <w:rPr>
                <w:bCs/>
                <w:sz w:val="22"/>
                <w:szCs w:val="22"/>
              </w:rPr>
            </w:pPr>
            <w:r w:rsidRPr="004972D1">
              <w:rPr>
                <w:sz w:val="22"/>
                <w:szCs w:val="22"/>
              </w:rPr>
              <w:t>T12</w:t>
            </w:r>
          </w:p>
        </w:tc>
        <w:tc>
          <w:tcPr>
            <w:tcW w:w="878" w:type="dxa"/>
            <w:tcBorders>
              <w:top w:val="single" w:sz="4" w:space="0" w:color="auto"/>
              <w:left w:val="nil"/>
              <w:bottom w:val="single" w:sz="4" w:space="0" w:color="auto"/>
              <w:right w:val="single" w:sz="4" w:space="0" w:color="auto"/>
            </w:tcBorders>
            <w:noWrap/>
            <w:vAlign w:val="center"/>
          </w:tcPr>
          <w:p w14:paraId="03BABD2F" w14:textId="77777777" w:rsidR="00DC48B1" w:rsidRPr="004972D1" w:rsidRDefault="00DC48B1" w:rsidP="00E16A4B">
            <w:pPr>
              <w:jc w:val="center"/>
              <w:rPr>
                <w:bCs/>
                <w:sz w:val="22"/>
                <w:szCs w:val="22"/>
              </w:rPr>
            </w:pPr>
            <w:r w:rsidRPr="004972D1">
              <w:rPr>
                <w:sz w:val="22"/>
                <w:szCs w:val="22"/>
              </w:rPr>
              <w:t>Năm</w:t>
            </w:r>
          </w:p>
        </w:tc>
      </w:tr>
      <w:tr w:rsidR="00DC48B1" w:rsidRPr="004972D1" w14:paraId="7F84D7B7" w14:textId="77777777" w:rsidTr="00E16A4B">
        <w:trPr>
          <w:trHeight w:hRule="exact" w:val="312"/>
          <w:jc w:val="center"/>
        </w:trPr>
        <w:tc>
          <w:tcPr>
            <w:tcW w:w="1197" w:type="dxa"/>
            <w:tcBorders>
              <w:top w:val="single" w:sz="4" w:space="0" w:color="auto"/>
              <w:left w:val="single" w:sz="4" w:space="0" w:color="auto"/>
              <w:bottom w:val="single" w:sz="4" w:space="0" w:color="auto"/>
              <w:right w:val="single" w:sz="4" w:space="0" w:color="auto"/>
            </w:tcBorders>
            <w:noWrap/>
            <w:vAlign w:val="center"/>
          </w:tcPr>
          <w:p w14:paraId="2BFA314C" w14:textId="77777777" w:rsidR="00DC48B1" w:rsidRPr="004972D1" w:rsidRDefault="00DC48B1" w:rsidP="00E16A4B">
            <w:pPr>
              <w:rPr>
                <w:sz w:val="22"/>
                <w:szCs w:val="22"/>
              </w:rPr>
            </w:pPr>
            <w:r w:rsidRPr="004972D1">
              <w:rPr>
                <w:sz w:val="22"/>
                <w:szCs w:val="22"/>
              </w:rPr>
              <w:t>Yên Bái</w:t>
            </w:r>
          </w:p>
        </w:tc>
        <w:tc>
          <w:tcPr>
            <w:tcW w:w="696" w:type="dxa"/>
            <w:gridSpan w:val="2"/>
            <w:tcBorders>
              <w:top w:val="single" w:sz="4" w:space="0" w:color="auto"/>
              <w:left w:val="nil"/>
              <w:bottom w:val="single" w:sz="4" w:space="0" w:color="auto"/>
              <w:right w:val="single" w:sz="4" w:space="0" w:color="auto"/>
            </w:tcBorders>
          </w:tcPr>
          <w:p w14:paraId="3841E7FB" w14:textId="77777777" w:rsidR="00DC48B1" w:rsidRPr="004972D1" w:rsidRDefault="00DC48B1" w:rsidP="00E16A4B">
            <w:pPr>
              <w:jc w:val="center"/>
              <w:rPr>
                <w:sz w:val="22"/>
                <w:szCs w:val="22"/>
              </w:rPr>
            </w:pPr>
            <w:r w:rsidRPr="004972D1">
              <w:rPr>
                <w:sz w:val="22"/>
                <w:szCs w:val="22"/>
              </w:rPr>
              <w:t>14,9</w:t>
            </w:r>
          </w:p>
        </w:tc>
        <w:tc>
          <w:tcPr>
            <w:tcW w:w="699" w:type="dxa"/>
            <w:tcBorders>
              <w:top w:val="single" w:sz="4" w:space="0" w:color="auto"/>
              <w:left w:val="single" w:sz="4" w:space="0" w:color="auto"/>
              <w:bottom w:val="single" w:sz="4" w:space="0" w:color="auto"/>
              <w:right w:val="single" w:sz="4" w:space="0" w:color="auto"/>
            </w:tcBorders>
            <w:noWrap/>
            <w:vAlign w:val="center"/>
          </w:tcPr>
          <w:p w14:paraId="536D6AF0" w14:textId="77777777" w:rsidR="00DC48B1" w:rsidRPr="004972D1" w:rsidRDefault="00DC48B1" w:rsidP="00E16A4B">
            <w:pPr>
              <w:jc w:val="center"/>
              <w:rPr>
                <w:sz w:val="22"/>
                <w:szCs w:val="22"/>
              </w:rPr>
            </w:pPr>
            <w:r w:rsidRPr="004972D1">
              <w:rPr>
                <w:sz w:val="22"/>
                <w:szCs w:val="22"/>
              </w:rPr>
              <w:t>17,2</w:t>
            </w:r>
          </w:p>
        </w:tc>
        <w:tc>
          <w:tcPr>
            <w:tcW w:w="698" w:type="dxa"/>
            <w:tcBorders>
              <w:top w:val="single" w:sz="4" w:space="0" w:color="auto"/>
              <w:left w:val="nil"/>
              <w:bottom w:val="single" w:sz="4" w:space="0" w:color="auto"/>
              <w:right w:val="single" w:sz="4" w:space="0" w:color="auto"/>
            </w:tcBorders>
            <w:noWrap/>
            <w:vAlign w:val="center"/>
          </w:tcPr>
          <w:p w14:paraId="27AC6277" w14:textId="77777777" w:rsidR="00DC48B1" w:rsidRPr="004972D1" w:rsidRDefault="00DC48B1" w:rsidP="00E16A4B">
            <w:pPr>
              <w:jc w:val="center"/>
              <w:rPr>
                <w:sz w:val="22"/>
                <w:szCs w:val="22"/>
              </w:rPr>
            </w:pPr>
            <w:r w:rsidRPr="004972D1">
              <w:rPr>
                <w:sz w:val="22"/>
                <w:szCs w:val="22"/>
              </w:rPr>
              <w:t>21,2</w:t>
            </w:r>
          </w:p>
        </w:tc>
        <w:tc>
          <w:tcPr>
            <w:tcW w:w="699" w:type="dxa"/>
            <w:tcBorders>
              <w:top w:val="single" w:sz="4" w:space="0" w:color="auto"/>
              <w:left w:val="nil"/>
              <w:bottom w:val="single" w:sz="4" w:space="0" w:color="auto"/>
              <w:right w:val="single" w:sz="4" w:space="0" w:color="auto"/>
            </w:tcBorders>
            <w:noWrap/>
            <w:vAlign w:val="center"/>
          </w:tcPr>
          <w:p w14:paraId="1B4A2A94" w14:textId="77777777" w:rsidR="00DC48B1" w:rsidRPr="004972D1" w:rsidRDefault="00DC48B1" w:rsidP="00E16A4B">
            <w:pPr>
              <w:jc w:val="center"/>
              <w:rPr>
                <w:sz w:val="22"/>
                <w:szCs w:val="22"/>
              </w:rPr>
            </w:pPr>
            <w:r w:rsidRPr="004972D1">
              <w:rPr>
                <w:sz w:val="22"/>
                <w:szCs w:val="22"/>
              </w:rPr>
              <w:t>21,2</w:t>
            </w:r>
          </w:p>
        </w:tc>
        <w:tc>
          <w:tcPr>
            <w:tcW w:w="698" w:type="dxa"/>
            <w:tcBorders>
              <w:top w:val="single" w:sz="4" w:space="0" w:color="auto"/>
              <w:left w:val="nil"/>
              <w:bottom w:val="single" w:sz="4" w:space="0" w:color="auto"/>
              <w:right w:val="single" w:sz="4" w:space="0" w:color="auto"/>
            </w:tcBorders>
            <w:noWrap/>
            <w:vAlign w:val="center"/>
          </w:tcPr>
          <w:p w14:paraId="07501DDA" w14:textId="77777777" w:rsidR="00DC48B1" w:rsidRPr="004972D1" w:rsidRDefault="00DC48B1" w:rsidP="00E16A4B">
            <w:pPr>
              <w:jc w:val="center"/>
              <w:rPr>
                <w:sz w:val="22"/>
                <w:szCs w:val="22"/>
              </w:rPr>
            </w:pPr>
            <w:r w:rsidRPr="004972D1">
              <w:rPr>
                <w:sz w:val="22"/>
                <w:szCs w:val="22"/>
              </w:rPr>
              <w:t>16,9</w:t>
            </w:r>
          </w:p>
        </w:tc>
        <w:tc>
          <w:tcPr>
            <w:tcW w:w="699" w:type="dxa"/>
            <w:tcBorders>
              <w:top w:val="single" w:sz="4" w:space="0" w:color="auto"/>
              <w:left w:val="nil"/>
              <w:bottom w:val="single" w:sz="4" w:space="0" w:color="auto"/>
              <w:right w:val="single" w:sz="4" w:space="0" w:color="auto"/>
            </w:tcBorders>
            <w:noWrap/>
            <w:vAlign w:val="center"/>
          </w:tcPr>
          <w:p w14:paraId="2795DC82" w14:textId="77777777" w:rsidR="00DC48B1" w:rsidRPr="004972D1" w:rsidRDefault="00DC48B1" w:rsidP="00E16A4B">
            <w:pPr>
              <w:jc w:val="center"/>
              <w:rPr>
                <w:sz w:val="22"/>
                <w:szCs w:val="22"/>
              </w:rPr>
            </w:pPr>
            <w:r w:rsidRPr="004972D1">
              <w:rPr>
                <w:sz w:val="22"/>
                <w:szCs w:val="22"/>
              </w:rPr>
              <w:t>16,8</w:t>
            </w:r>
          </w:p>
        </w:tc>
        <w:tc>
          <w:tcPr>
            <w:tcW w:w="698" w:type="dxa"/>
            <w:tcBorders>
              <w:top w:val="single" w:sz="4" w:space="0" w:color="auto"/>
              <w:left w:val="nil"/>
              <w:bottom w:val="single" w:sz="4" w:space="0" w:color="auto"/>
              <w:right w:val="single" w:sz="4" w:space="0" w:color="auto"/>
            </w:tcBorders>
            <w:noWrap/>
            <w:vAlign w:val="center"/>
          </w:tcPr>
          <w:p w14:paraId="3B39366D" w14:textId="77777777" w:rsidR="00DC48B1" w:rsidRPr="004972D1" w:rsidRDefault="00DC48B1" w:rsidP="00E16A4B">
            <w:pPr>
              <w:jc w:val="center"/>
              <w:rPr>
                <w:sz w:val="22"/>
                <w:szCs w:val="22"/>
              </w:rPr>
            </w:pPr>
            <w:r w:rsidRPr="004972D1">
              <w:rPr>
                <w:sz w:val="22"/>
                <w:szCs w:val="22"/>
              </w:rPr>
              <w:t>18,8</w:t>
            </w:r>
          </w:p>
        </w:tc>
        <w:tc>
          <w:tcPr>
            <w:tcW w:w="699" w:type="dxa"/>
            <w:tcBorders>
              <w:top w:val="single" w:sz="4" w:space="0" w:color="auto"/>
              <w:left w:val="nil"/>
              <w:bottom w:val="single" w:sz="4" w:space="0" w:color="auto"/>
              <w:right w:val="single" w:sz="4" w:space="0" w:color="auto"/>
            </w:tcBorders>
            <w:noWrap/>
            <w:vAlign w:val="center"/>
          </w:tcPr>
          <w:p w14:paraId="1CE9CD37" w14:textId="77777777" w:rsidR="00DC48B1" w:rsidRPr="004972D1" w:rsidRDefault="00DC48B1" w:rsidP="00E16A4B">
            <w:pPr>
              <w:jc w:val="center"/>
              <w:rPr>
                <w:sz w:val="22"/>
                <w:szCs w:val="22"/>
              </w:rPr>
            </w:pPr>
            <w:r w:rsidRPr="004972D1">
              <w:rPr>
                <w:sz w:val="22"/>
                <w:szCs w:val="22"/>
              </w:rPr>
              <w:t>18,4</w:t>
            </w:r>
          </w:p>
        </w:tc>
        <w:tc>
          <w:tcPr>
            <w:tcW w:w="698" w:type="dxa"/>
            <w:tcBorders>
              <w:top w:val="single" w:sz="4" w:space="0" w:color="auto"/>
              <w:left w:val="nil"/>
              <w:bottom w:val="single" w:sz="4" w:space="0" w:color="auto"/>
              <w:right w:val="single" w:sz="4" w:space="0" w:color="auto"/>
            </w:tcBorders>
            <w:noWrap/>
            <w:vAlign w:val="center"/>
          </w:tcPr>
          <w:p w14:paraId="507273BF" w14:textId="77777777" w:rsidR="00DC48B1" w:rsidRPr="004972D1" w:rsidRDefault="00DC48B1" w:rsidP="00E16A4B">
            <w:pPr>
              <w:jc w:val="center"/>
              <w:rPr>
                <w:sz w:val="22"/>
                <w:szCs w:val="22"/>
              </w:rPr>
            </w:pPr>
            <w:r w:rsidRPr="004972D1">
              <w:rPr>
                <w:sz w:val="22"/>
                <w:szCs w:val="22"/>
              </w:rPr>
              <w:t>14,3</w:t>
            </w:r>
          </w:p>
        </w:tc>
        <w:tc>
          <w:tcPr>
            <w:tcW w:w="699" w:type="dxa"/>
            <w:tcBorders>
              <w:top w:val="single" w:sz="4" w:space="0" w:color="auto"/>
              <w:left w:val="nil"/>
              <w:bottom w:val="single" w:sz="4" w:space="0" w:color="auto"/>
              <w:right w:val="single" w:sz="4" w:space="0" w:color="auto"/>
            </w:tcBorders>
            <w:noWrap/>
            <w:vAlign w:val="center"/>
          </w:tcPr>
          <w:p w14:paraId="51CF4C23" w14:textId="77777777" w:rsidR="00DC48B1" w:rsidRPr="004972D1" w:rsidRDefault="00DC48B1" w:rsidP="00E16A4B">
            <w:pPr>
              <w:jc w:val="center"/>
              <w:rPr>
                <w:sz w:val="22"/>
                <w:szCs w:val="22"/>
              </w:rPr>
            </w:pPr>
            <w:r w:rsidRPr="004972D1">
              <w:rPr>
                <w:sz w:val="22"/>
                <w:szCs w:val="22"/>
              </w:rPr>
              <w:t>12,4</w:t>
            </w:r>
          </w:p>
        </w:tc>
        <w:tc>
          <w:tcPr>
            <w:tcW w:w="698" w:type="dxa"/>
            <w:tcBorders>
              <w:top w:val="single" w:sz="4" w:space="0" w:color="auto"/>
              <w:left w:val="nil"/>
              <w:bottom w:val="single" w:sz="4" w:space="0" w:color="auto"/>
              <w:right w:val="single" w:sz="4" w:space="0" w:color="auto"/>
            </w:tcBorders>
            <w:noWrap/>
            <w:vAlign w:val="center"/>
          </w:tcPr>
          <w:p w14:paraId="18A8CE2F" w14:textId="77777777" w:rsidR="00DC48B1" w:rsidRPr="004972D1" w:rsidRDefault="00DC48B1" w:rsidP="00E16A4B">
            <w:pPr>
              <w:jc w:val="center"/>
              <w:rPr>
                <w:sz w:val="22"/>
                <w:szCs w:val="22"/>
              </w:rPr>
            </w:pPr>
            <w:r w:rsidRPr="004972D1">
              <w:rPr>
                <w:sz w:val="22"/>
                <w:szCs w:val="22"/>
              </w:rPr>
              <w:t>9,4</w:t>
            </w:r>
          </w:p>
        </w:tc>
        <w:tc>
          <w:tcPr>
            <w:tcW w:w="699" w:type="dxa"/>
            <w:tcBorders>
              <w:top w:val="single" w:sz="4" w:space="0" w:color="auto"/>
              <w:left w:val="nil"/>
              <w:bottom w:val="single" w:sz="4" w:space="0" w:color="auto"/>
              <w:right w:val="single" w:sz="4" w:space="0" w:color="auto"/>
            </w:tcBorders>
            <w:noWrap/>
            <w:vAlign w:val="center"/>
          </w:tcPr>
          <w:p w14:paraId="1EFA9108" w14:textId="77777777" w:rsidR="00DC48B1" w:rsidRPr="004972D1" w:rsidRDefault="00DC48B1" w:rsidP="00E16A4B">
            <w:pPr>
              <w:jc w:val="center"/>
              <w:rPr>
                <w:sz w:val="22"/>
                <w:szCs w:val="22"/>
              </w:rPr>
            </w:pPr>
            <w:r w:rsidRPr="004972D1">
              <w:rPr>
                <w:sz w:val="22"/>
                <w:szCs w:val="22"/>
              </w:rPr>
              <w:t>9,1</w:t>
            </w:r>
          </w:p>
        </w:tc>
        <w:tc>
          <w:tcPr>
            <w:tcW w:w="878" w:type="dxa"/>
            <w:tcBorders>
              <w:top w:val="single" w:sz="4" w:space="0" w:color="auto"/>
              <w:left w:val="nil"/>
              <w:bottom w:val="single" w:sz="4" w:space="0" w:color="auto"/>
              <w:right w:val="single" w:sz="4" w:space="0" w:color="auto"/>
            </w:tcBorders>
            <w:noWrap/>
            <w:vAlign w:val="center"/>
          </w:tcPr>
          <w:p w14:paraId="0D9A9CFA" w14:textId="77777777" w:rsidR="00DC48B1" w:rsidRPr="004972D1" w:rsidRDefault="00DC48B1" w:rsidP="00E16A4B">
            <w:pPr>
              <w:jc w:val="center"/>
              <w:rPr>
                <w:sz w:val="22"/>
                <w:szCs w:val="22"/>
              </w:rPr>
            </w:pPr>
            <w:r w:rsidRPr="004972D1">
              <w:rPr>
                <w:sz w:val="22"/>
                <w:szCs w:val="22"/>
              </w:rPr>
              <w:t>190,6</w:t>
            </w:r>
          </w:p>
        </w:tc>
      </w:tr>
      <w:tr w:rsidR="00DC48B1" w:rsidRPr="004972D1" w14:paraId="4F4170CA" w14:textId="77777777" w:rsidTr="00E16A4B">
        <w:trPr>
          <w:trHeight w:val="341"/>
          <w:tblHeader/>
          <w:jc w:val="center"/>
        </w:trPr>
        <w:tc>
          <w:tcPr>
            <w:tcW w:w="1197"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265490D3" w14:textId="77777777" w:rsidR="00DC48B1" w:rsidRPr="004972D1" w:rsidRDefault="00DC48B1" w:rsidP="00E16A4B">
            <w:pPr>
              <w:rPr>
                <w:bCs/>
                <w:sz w:val="22"/>
                <w:szCs w:val="22"/>
              </w:rPr>
            </w:pPr>
            <w:r w:rsidRPr="004972D1">
              <w:rPr>
                <w:sz w:val="22"/>
                <w:szCs w:val="22"/>
              </w:rPr>
              <w:t>Tháng</w:t>
            </w:r>
          </w:p>
          <w:p w14:paraId="1544C68C" w14:textId="77777777" w:rsidR="00DC48B1" w:rsidRPr="004972D1" w:rsidRDefault="00DC48B1" w:rsidP="00E16A4B">
            <w:pPr>
              <w:rPr>
                <w:bCs/>
                <w:sz w:val="22"/>
                <w:szCs w:val="22"/>
              </w:rPr>
            </w:pPr>
            <w:r w:rsidRPr="004972D1">
              <w:rPr>
                <w:sz w:val="22"/>
                <w:szCs w:val="22"/>
              </w:rPr>
              <w:t>Trạm</w:t>
            </w:r>
          </w:p>
        </w:tc>
        <w:tc>
          <w:tcPr>
            <w:tcW w:w="391" w:type="dxa"/>
            <w:tcBorders>
              <w:top w:val="single" w:sz="4" w:space="0" w:color="auto"/>
              <w:left w:val="nil"/>
              <w:bottom w:val="single" w:sz="4" w:space="0" w:color="auto"/>
              <w:right w:val="nil"/>
            </w:tcBorders>
          </w:tcPr>
          <w:p w14:paraId="0A819ED0" w14:textId="77777777" w:rsidR="00DC48B1" w:rsidRPr="004972D1" w:rsidRDefault="00DC48B1" w:rsidP="00E16A4B">
            <w:pPr>
              <w:rPr>
                <w:bCs/>
                <w:sz w:val="22"/>
                <w:szCs w:val="22"/>
              </w:rPr>
            </w:pPr>
          </w:p>
        </w:tc>
        <w:tc>
          <w:tcPr>
            <w:tcW w:w="8867" w:type="dxa"/>
            <w:gridSpan w:val="13"/>
            <w:tcBorders>
              <w:top w:val="single" w:sz="4" w:space="0" w:color="auto"/>
              <w:left w:val="nil"/>
              <w:bottom w:val="single" w:sz="4" w:space="0" w:color="auto"/>
              <w:right w:val="single" w:sz="4" w:space="0" w:color="auto"/>
            </w:tcBorders>
            <w:noWrap/>
            <w:vAlign w:val="center"/>
          </w:tcPr>
          <w:p w14:paraId="29B63CA6" w14:textId="77777777" w:rsidR="00DC48B1" w:rsidRPr="004972D1" w:rsidRDefault="00DC48B1" w:rsidP="00E16A4B">
            <w:pPr>
              <w:rPr>
                <w:bCs/>
                <w:sz w:val="22"/>
                <w:szCs w:val="22"/>
              </w:rPr>
            </w:pPr>
            <w:r w:rsidRPr="004972D1">
              <w:rPr>
                <w:sz w:val="22"/>
                <w:szCs w:val="22"/>
              </w:rPr>
              <w:t>Số ngày mưa phùn trung bình tháng và năm (ngày)</w:t>
            </w:r>
          </w:p>
        </w:tc>
      </w:tr>
      <w:tr w:rsidR="00DC48B1" w:rsidRPr="004972D1" w14:paraId="49DEC02F" w14:textId="77777777" w:rsidTr="00E16A4B">
        <w:trPr>
          <w:trHeight w:val="323"/>
          <w:tblHeader/>
          <w:jc w:val="center"/>
        </w:trPr>
        <w:tc>
          <w:tcPr>
            <w:tcW w:w="1197"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1C90CFF9" w14:textId="77777777" w:rsidR="00DC48B1" w:rsidRPr="004972D1" w:rsidRDefault="00DC48B1" w:rsidP="00E16A4B">
            <w:pPr>
              <w:rPr>
                <w:sz w:val="22"/>
                <w:szCs w:val="22"/>
              </w:rPr>
            </w:pPr>
          </w:p>
        </w:tc>
        <w:tc>
          <w:tcPr>
            <w:tcW w:w="696" w:type="dxa"/>
            <w:gridSpan w:val="2"/>
            <w:tcBorders>
              <w:top w:val="single" w:sz="4" w:space="0" w:color="auto"/>
              <w:left w:val="nil"/>
              <w:bottom w:val="single" w:sz="4" w:space="0" w:color="auto"/>
              <w:right w:val="single" w:sz="4" w:space="0" w:color="auto"/>
            </w:tcBorders>
            <w:vAlign w:val="center"/>
          </w:tcPr>
          <w:p w14:paraId="7A874E15" w14:textId="77777777" w:rsidR="00DC48B1" w:rsidRPr="004972D1" w:rsidRDefault="00DC48B1" w:rsidP="00E16A4B">
            <w:pPr>
              <w:jc w:val="center"/>
              <w:rPr>
                <w:bCs/>
                <w:sz w:val="22"/>
                <w:szCs w:val="22"/>
              </w:rPr>
            </w:pPr>
            <w:r w:rsidRPr="004972D1">
              <w:rPr>
                <w:sz w:val="22"/>
                <w:szCs w:val="22"/>
              </w:rPr>
              <w:t>T1</w:t>
            </w:r>
          </w:p>
        </w:tc>
        <w:tc>
          <w:tcPr>
            <w:tcW w:w="699" w:type="dxa"/>
            <w:tcBorders>
              <w:top w:val="single" w:sz="4" w:space="0" w:color="auto"/>
              <w:left w:val="single" w:sz="4" w:space="0" w:color="auto"/>
              <w:bottom w:val="single" w:sz="4" w:space="0" w:color="auto"/>
              <w:right w:val="single" w:sz="4" w:space="0" w:color="auto"/>
            </w:tcBorders>
            <w:noWrap/>
            <w:vAlign w:val="center"/>
          </w:tcPr>
          <w:p w14:paraId="33CB7889" w14:textId="77777777" w:rsidR="00DC48B1" w:rsidRPr="004972D1" w:rsidRDefault="00DC48B1" w:rsidP="00E16A4B">
            <w:pPr>
              <w:jc w:val="center"/>
              <w:rPr>
                <w:bCs/>
                <w:sz w:val="22"/>
                <w:szCs w:val="22"/>
              </w:rPr>
            </w:pPr>
            <w:r w:rsidRPr="004972D1">
              <w:rPr>
                <w:sz w:val="22"/>
                <w:szCs w:val="22"/>
              </w:rPr>
              <w:t>T2</w:t>
            </w:r>
          </w:p>
        </w:tc>
        <w:tc>
          <w:tcPr>
            <w:tcW w:w="698" w:type="dxa"/>
            <w:tcBorders>
              <w:top w:val="single" w:sz="4" w:space="0" w:color="auto"/>
              <w:left w:val="nil"/>
              <w:bottom w:val="single" w:sz="4" w:space="0" w:color="auto"/>
              <w:right w:val="single" w:sz="4" w:space="0" w:color="auto"/>
            </w:tcBorders>
            <w:noWrap/>
            <w:vAlign w:val="center"/>
          </w:tcPr>
          <w:p w14:paraId="1FDBF1D1" w14:textId="77777777" w:rsidR="00DC48B1" w:rsidRPr="004972D1" w:rsidRDefault="00DC48B1" w:rsidP="00E16A4B">
            <w:pPr>
              <w:jc w:val="center"/>
              <w:rPr>
                <w:bCs/>
                <w:sz w:val="22"/>
                <w:szCs w:val="22"/>
              </w:rPr>
            </w:pPr>
            <w:r w:rsidRPr="004972D1">
              <w:rPr>
                <w:sz w:val="22"/>
                <w:szCs w:val="22"/>
              </w:rPr>
              <w:t>T3</w:t>
            </w:r>
          </w:p>
        </w:tc>
        <w:tc>
          <w:tcPr>
            <w:tcW w:w="699" w:type="dxa"/>
            <w:tcBorders>
              <w:top w:val="single" w:sz="4" w:space="0" w:color="auto"/>
              <w:left w:val="nil"/>
              <w:bottom w:val="single" w:sz="4" w:space="0" w:color="auto"/>
              <w:right w:val="single" w:sz="4" w:space="0" w:color="auto"/>
            </w:tcBorders>
            <w:noWrap/>
            <w:vAlign w:val="center"/>
          </w:tcPr>
          <w:p w14:paraId="53D8B4CB" w14:textId="77777777" w:rsidR="00DC48B1" w:rsidRPr="004972D1" w:rsidRDefault="00DC48B1" w:rsidP="00E16A4B">
            <w:pPr>
              <w:jc w:val="center"/>
              <w:rPr>
                <w:bCs/>
                <w:sz w:val="22"/>
                <w:szCs w:val="22"/>
              </w:rPr>
            </w:pPr>
            <w:r w:rsidRPr="004972D1">
              <w:rPr>
                <w:sz w:val="22"/>
                <w:szCs w:val="22"/>
              </w:rPr>
              <w:t>T4</w:t>
            </w:r>
          </w:p>
        </w:tc>
        <w:tc>
          <w:tcPr>
            <w:tcW w:w="698" w:type="dxa"/>
            <w:tcBorders>
              <w:top w:val="single" w:sz="4" w:space="0" w:color="auto"/>
              <w:left w:val="nil"/>
              <w:bottom w:val="single" w:sz="4" w:space="0" w:color="auto"/>
              <w:right w:val="single" w:sz="4" w:space="0" w:color="auto"/>
            </w:tcBorders>
            <w:noWrap/>
            <w:vAlign w:val="center"/>
          </w:tcPr>
          <w:p w14:paraId="3B9CAFBB" w14:textId="77777777" w:rsidR="00DC48B1" w:rsidRPr="004972D1" w:rsidRDefault="00DC48B1" w:rsidP="00E16A4B">
            <w:pPr>
              <w:jc w:val="center"/>
              <w:rPr>
                <w:bCs/>
                <w:sz w:val="22"/>
                <w:szCs w:val="22"/>
              </w:rPr>
            </w:pPr>
            <w:r w:rsidRPr="004972D1">
              <w:rPr>
                <w:sz w:val="22"/>
                <w:szCs w:val="22"/>
              </w:rPr>
              <w:t>T5</w:t>
            </w:r>
          </w:p>
        </w:tc>
        <w:tc>
          <w:tcPr>
            <w:tcW w:w="699" w:type="dxa"/>
            <w:tcBorders>
              <w:top w:val="single" w:sz="4" w:space="0" w:color="auto"/>
              <w:left w:val="nil"/>
              <w:bottom w:val="single" w:sz="4" w:space="0" w:color="auto"/>
              <w:right w:val="single" w:sz="4" w:space="0" w:color="auto"/>
            </w:tcBorders>
            <w:noWrap/>
            <w:vAlign w:val="center"/>
          </w:tcPr>
          <w:p w14:paraId="050E6690" w14:textId="77777777" w:rsidR="00DC48B1" w:rsidRPr="004972D1" w:rsidRDefault="00DC48B1" w:rsidP="00E16A4B">
            <w:pPr>
              <w:jc w:val="center"/>
              <w:rPr>
                <w:bCs/>
                <w:sz w:val="22"/>
                <w:szCs w:val="22"/>
              </w:rPr>
            </w:pPr>
            <w:r w:rsidRPr="004972D1">
              <w:rPr>
                <w:sz w:val="22"/>
                <w:szCs w:val="22"/>
              </w:rPr>
              <w:t>T6</w:t>
            </w:r>
          </w:p>
        </w:tc>
        <w:tc>
          <w:tcPr>
            <w:tcW w:w="698" w:type="dxa"/>
            <w:tcBorders>
              <w:top w:val="single" w:sz="4" w:space="0" w:color="auto"/>
              <w:left w:val="nil"/>
              <w:bottom w:val="single" w:sz="4" w:space="0" w:color="auto"/>
              <w:right w:val="single" w:sz="4" w:space="0" w:color="auto"/>
            </w:tcBorders>
            <w:noWrap/>
            <w:vAlign w:val="center"/>
          </w:tcPr>
          <w:p w14:paraId="14815CAF" w14:textId="77777777" w:rsidR="00DC48B1" w:rsidRPr="004972D1" w:rsidRDefault="00DC48B1" w:rsidP="00E16A4B">
            <w:pPr>
              <w:jc w:val="center"/>
              <w:rPr>
                <w:bCs/>
                <w:sz w:val="22"/>
                <w:szCs w:val="22"/>
              </w:rPr>
            </w:pPr>
            <w:r w:rsidRPr="004972D1">
              <w:rPr>
                <w:sz w:val="22"/>
                <w:szCs w:val="22"/>
              </w:rPr>
              <w:t>T7</w:t>
            </w:r>
          </w:p>
        </w:tc>
        <w:tc>
          <w:tcPr>
            <w:tcW w:w="699" w:type="dxa"/>
            <w:tcBorders>
              <w:top w:val="single" w:sz="4" w:space="0" w:color="auto"/>
              <w:left w:val="nil"/>
              <w:bottom w:val="single" w:sz="4" w:space="0" w:color="auto"/>
              <w:right w:val="single" w:sz="4" w:space="0" w:color="auto"/>
            </w:tcBorders>
            <w:noWrap/>
            <w:vAlign w:val="center"/>
          </w:tcPr>
          <w:p w14:paraId="41CD6C28" w14:textId="77777777" w:rsidR="00DC48B1" w:rsidRPr="004972D1" w:rsidRDefault="00DC48B1" w:rsidP="00E16A4B">
            <w:pPr>
              <w:jc w:val="center"/>
              <w:rPr>
                <w:bCs/>
                <w:sz w:val="22"/>
                <w:szCs w:val="22"/>
              </w:rPr>
            </w:pPr>
            <w:r w:rsidRPr="004972D1">
              <w:rPr>
                <w:sz w:val="22"/>
                <w:szCs w:val="22"/>
              </w:rPr>
              <w:t>T8</w:t>
            </w:r>
          </w:p>
        </w:tc>
        <w:tc>
          <w:tcPr>
            <w:tcW w:w="698" w:type="dxa"/>
            <w:tcBorders>
              <w:top w:val="single" w:sz="4" w:space="0" w:color="auto"/>
              <w:left w:val="nil"/>
              <w:bottom w:val="single" w:sz="4" w:space="0" w:color="auto"/>
              <w:right w:val="single" w:sz="4" w:space="0" w:color="auto"/>
            </w:tcBorders>
            <w:noWrap/>
            <w:vAlign w:val="center"/>
          </w:tcPr>
          <w:p w14:paraId="00BB186C" w14:textId="77777777" w:rsidR="00DC48B1" w:rsidRPr="004972D1" w:rsidRDefault="00DC48B1" w:rsidP="00E16A4B">
            <w:pPr>
              <w:jc w:val="center"/>
              <w:rPr>
                <w:bCs/>
                <w:sz w:val="22"/>
                <w:szCs w:val="22"/>
              </w:rPr>
            </w:pPr>
            <w:r w:rsidRPr="004972D1">
              <w:rPr>
                <w:sz w:val="22"/>
                <w:szCs w:val="22"/>
              </w:rPr>
              <w:t>T9</w:t>
            </w:r>
          </w:p>
        </w:tc>
        <w:tc>
          <w:tcPr>
            <w:tcW w:w="699" w:type="dxa"/>
            <w:tcBorders>
              <w:top w:val="single" w:sz="4" w:space="0" w:color="auto"/>
              <w:left w:val="nil"/>
              <w:bottom w:val="single" w:sz="4" w:space="0" w:color="auto"/>
              <w:right w:val="single" w:sz="4" w:space="0" w:color="auto"/>
            </w:tcBorders>
            <w:noWrap/>
            <w:vAlign w:val="center"/>
          </w:tcPr>
          <w:p w14:paraId="24A48B34" w14:textId="77777777" w:rsidR="00DC48B1" w:rsidRPr="004972D1" w:rsidRDefault="00DC48B1" w:rsidP="00E16A4B">
            <w:pPr>
              <w:jc w:val="center"/>
              <w:rPr>
                <w:bCs/>
                <w:sz w:val="22"/>
                <w:szCs w:val="22"/>
              </w:rPr>
            </w:pPr>
            <w:r w:rsidRPr="004972D1">
              <w:rPr>
                <w:sz w:val="22"/>
                <w:szCs w:val="22"/>
              </w:rPr>
              <w:t>T10</w:t>
            </w:r>
          </w:p>
        </w:tc>
        <w:tc>
          <w:tcPr>
            <w:tcW w:w="698" w:type="dxa"/>
            <w:tcBorders>
              <w:top w:val="single" w:sz="4" w:space="0" w:color="auto"/>
              <w:left w:val="nil"/>
              <w:bottom w:val="single" w:sz="4" w:space="0" w:color="auto"/>
              <w:right w:val="single" w:sz="4" w:space="0" w:color="auto"/>
            </w:tcBorders>
            <w:noWrap/>
            <w:vAlign w:val="center"/>
          </w:tcPr>
          <w:p w14:paraId="577D048F" w14:textId="77777777" w:rsidR="00DC48B1" w:rsidRPr="004972D1" w:rsidRDefault="00DC48B1" w:rsidP="00E16A4B">
            <w:pPr>
              <w:jc w:val="center"/>
              <w:rPr>
                <w:bCs/>
                <w:sz w:val="22"/>
                <w:szCs w:val="22"/>
              </w:rPr>
            </w:pPr>
            <w:r w:rsidRPr="004972D1">
              <w:rPr>
                <w:sz w:val="22"/>
                <w:szCs w:val="22"/>
              </w:rPr>
              <w:t>T11</w:t>
            </w:r>
          </w:p>
        </w:tc>
        <w:tc>
          <w:tcPr>
            <w:tcW w:w="699" w:type="dxa"/>
            <w:tcBorders>
              <w:top w:val="single" w:sz="4" w:space="0" w:color="auto"/>
              <w:left w:val="nil"/>
              <w:bottom w:val="single" w:sz="4" w:space="0" w:color="auto"/>
              <w:right w:val="single" w:sz="4" w:space="0" w:color="auto"/>
            </w:tcBorders>
            <w:noWrap/>
            <w:vAlign w:val="center"/>
          </w:tcPr>
          <w:p w14:paraId="7224CFE7" w14:textId="77777777" w:rsidR="00DC48B1" w:rsidRPr="004972D1" w:rsidRDefault="00DC48B1" w:rsidP="00E16A4B">
            <w:pPr>
              <w:jc w:val="center"/>
              <w:rPr>
                <w:bCs/>
                <w:sz w:val="22"/>
                <w:szCs w:val="22"/>
              </w:rPr>
            </w:pPr>
            <w:r w:rsidRPr="004972D1">
              <w:rPr>
                <w:sz w:val="22"/>
                <w:szCs w:val="22"/>
              </w:rPr>
              <w:t>T12</w:t>
            </w:r>
          </w:p>
        </w:tc>
        <w:tc>
          <w:tcPr>
            <w:tcW w:w="878" w:type="dxa"/>
            <w:tcBorders>
              <w:top w:val="single" w:sz="4" w:space="0" w:color="auto"/>
              <w:left w:val="nil"/>
              <w:bottom w:val="single" w:sz="4" w:space="0" w:color="auto"/>
              <w:right w:val="single" w:sz="4" w:space="0" w:color="auto"/>
            </w:tcBorders>
            <w:noWrap/>
            <w:vAlign w:val="center"/>
          </w:tcPr>
          <w:p w14:paraId="0948D34C" w14:textId="77777777" w:rsidR="00DC48B1" w:rsidRPr="004972D1" w:rsidRDefault="00DC48B1" w:rsidP="00E16A4B">
            <w:pPr>
              <w:jc w:val="center"/>
              <w:rPr>
                <w:bCs/>
                <w:sz w:val="22"/>
                <w:szCs w:val="22"/>
              </w:rPr>
            </w:pPr>
            <w:r w:rsidRPr="004972D1">
              <w:rPr>
                <w:sz w:val="22"/>
                <w:szCs w:val="22"/>
              </w:rPr>
              <w:t>Năm</w:t>
            </w:r>
          </w:p>
        </w:tc>
      </w:tr>
      <w:tr w:rsidR="00DC48B1" w:rsidRPr="004972D1" w14:paraId="0F687B5C" w14:textId="77777777" w:rsidTr="00E16A4B">
        <w:trPr>
          <w:trHeight w:hRule="exact" w:val="312"/>
          <w:jc w:val="center"/>
        </w:trPr>
        <w:tc>
          <w:tcPr>
            <w:tcW w:w="1197" w:type="dxa"/>
            <w:tcBorders>
              <w:top w:val="single" w:sz="4" w:space="0" w:color="auto"/>
              <w:left w:val="single" w:sz="4" w:space="0" w:color="auto"/>
              <w:bottom w:val="single" w:sz="4" w:space="0" w:color="auto"/>
              <w:right w:val="single" w:sz="4" w:space="0" w:color="auto"/>
            </w:tcBorders>
            <w:noWrap/>
            <w:vAlign w:val="center"/>
          </w:tcPr>
          <w:p w14:paraId="017FA00C" w14:textId="77777777" w:rsidR="00DC48B1" w:rsidRPr="004972D1" w:rsidRDefault="00DC48B1" w:rsidP="00E16A4B">
            <w:pPr>
              <w:rPr>
                <w:sz w:val="22"/>
                <w:szCs w:val="22"/>
              </w:rPr>
            </w:pPr>
            <w:r w:rsidRPr="004972D1">
              <w:rPr>
                <w:sz w:val="22"/>
                <w:szCs w:val="22"/>
              </w:rPr>
              <w:t>Yên Bái</w:t>
            </w:r>
          </w:p>
        </w:tc>
        <w:tc>
          <w:tcPr>
            <w:tcW w:w="696" w:type="dxa"/>
            <w:gridSpan w:val="2"/>
            <w:tcBorders>
              <w:top w:val="single" w:sz="4" w:space="0" w:color="auto"/>
              <w:left w:val="nil"/>
              <w:bottom w:val="single" w:sz="4" w:space="0" w:color="auto"/>
              <w:right w:val="single" w:sz="4" w:space="0" w:color="auto"/>
            </w:tcBorders>
          </w:tcPr>
          <w:p w14:paraId="182B9F17" w14:textId="77777777" w:rsidR="00DC48B1" w:rsidRPr="004972D1" w:rsidRDefault="00DC48B1" w:rsidP="00E16A4B">
            <w:pPr>
              <w:jc w:val="center"/>
              <w:rPr>
                <w:sz w:val="22"/>
                <w:szCs w:val="22"/>
              </w:rPr>
            </w:pPr>
            <w:r w:rsidRPr="004972D1">
              <w:rPr>
                <w:sz w:val="22"/>
                <w:szCs w:val="22"/>
              </w:rPr>
              <w:t>9,0</w:t>
            </w:r>
          </w:p>
        </w:tc>
        <w:tc>
          <w:tcPr>
            <w:tcW w:w="699" w:type="dxa"/>
            <w:tcBorders>
              <w:top w:val="single" w:sz="4" w:space="0" w:color="auto"/>
              <w:left w:val="single" w:sz="4" w:space="0" w:color="auto"/>
              <w:bottom w:val="single" w:sz="4" w:space="0" w:color="auto"/>
              <w:right w:val="single" w:sz="4" w:space="0" w:color="auto"/>
            </w:tcBorders>
            <w:noWrap/>
            <w:vAlign w:val="center"/>
          </w:tcPr>
          <w:p w14:paraId="5C82E7B5" w14:textId="77777777" w:rsidR="00DC48B1" w:rsidRPr="004972D1" w:rsidRDefault="00DC48B1" w:rsidP="00E16A4B">
            <w:pPr>
              <w:jc w:val="center"/>
              <w:rPr>
                <w:sz w:val="22"/>
                <w:szCs w:val="22"/>
              </w:rPr>
            </w:pPr>
            <w:r w:rsidRPr="004972D1">
              <w:rPr>
                <w:sz w:val="22"/>
                <w:szCs w:val="22"/>
              </w:rPr>
              <w:t>10,3</w:t>
            </w:r>
          </w:p>
        </w:tc>
        <w:tc>
          <w:tcPr>
            <w:tcW w:w="698" w:type="dxa"/>
            <w:tcBorders>
              <w:top w:val="single" w:sz="4" w:space="0" w:color="auto"/>
              <w:left w:val="nil"/>
              <w:bottom w:val="single" w:sz="4" w:space="0" w:color="auto"/>
              <w:right w:val="single" w:sz="4" w:space="0" w:color="auto"/>
            </w:tcBorders>
            <w:noWrap/>
            <w:vAlign w:val="center"/>
          </w:tcPr>
          <w:p w14:paraId="24FFF27E" w14:textId="77777777" w:rsidR="00DC48B1" w:rsidRPr="004972D1" w:rsidRDefault="00DC48B1" w:rsidP="00E16A4B">
            <w:pPr>
              <w:jc w:val="center"/>
              <w:rPr>
                <w:sz w:val="22"/>
                <w:szCs w:val="22"/>
              </w:rPr>
            </w:pPr>
            <w:r w:rsidRPr="004972D1">
              <w:rPr>
                <w:sz w:val="22"/>
                <w:szCs w:val="22"/>
              </w:rPr>
              <w:t>12,0</w:t>
            </w:r>
          </w:p>
        </w:tc>
        <w:tc>
          <w:tcPr>
            <w:tcW w:w="699" w:type="dxa"/>
            <w:tcBorders>
              <w:top w:val="single" w:sz="4" w:space="0" w:color="auto"/>
              <w:left w:val="nil"/>
              <w:bottom w:val="single" w:sz="4" w:space="0" w:color="auto"/>
              <w:right w:val="single" w:sz="4" w:space="0" w:color="auto"/>
            </w:tcBorders>
            <w:noWrap/>
            <w:vAlign w:val="center"/>
          </w:tcPr>
          <w:p w14:paraId="0A06A4F1" w14:textId="77777777" w:rsidR="00DC48B1" w:rsidRPr="004972D1" w:rsidRDefault="00DC48B1" w:rsidP="00E16A4B">
            <w:pPr>
              <w:jc w:val="center"/>
              <w:rPr>
                <w:sz w:val="22"/>
                <w:szCs w:val="22"/>
              </w:rPr>
            </w:pPr>
            <w:r w:rsidRPr="004972D1">
              <w:rPr>
                <w:sz w:val="22"/>
                <w:szCs w:val="22"/>
              </w:rPr>
              <w:t>6,8</w:t>
            </w:r>
          </w:p>
        </w:tc>
        <w:tc>
          <w:tcPr>
            <w:tcW w:w="698" w:type="dxa"/>
            <w:tcBorders>
              <w:top w:val="single" w:sz="4" w:space="0" w:color="auto"/>
              <w:left w:val="nil"/>
              <w:bottom w:val="single" w:sz="4" w:space="0" w:color="auto"/>
              <w:right w:val="single" w:sz="4" w:space="0" w:color="auto"/>
            </w:tcBorders>
            <w:noWrap/>
            <w:vAlign w:val="center"/>
          </w:tcPr>
          <w:p w14:paraId="3BF26ADF" w14:textId="77777777" w:rsidR="00DC48B1" w:rsidRPr="004972D1" w:rsidRDefault="00DC48B1" w:rsidP="00E16A4B">
            <w:pPr>
              <w:jc w:val="center"/>
              <w:rPr>
                <w:sz w:val="22"/>
                <w:szCs w:val="22"/>
              </w:rPr>
            </w:pPr>
            <w:r w:rsidRPr="004972D1">
              <w:rPr>
                <w:sz w:val="22"/>
                <w:szCs w:val="22"/>
              </w:rPr>
              <w:t>1,0</w:t>
            </w:r>
          </w:p>
        </w:tc>
        <w:tc>
          <w:tcPr>
            <w:tcW w:w="699" w:type="dxa"/>
            <w:tcBorders>
              <w:top w:val="single" w:sz="4" w:space="0" w:color="auto"/>
              <w:left w:val="nil"/>
              <w:bottom w:val="single" w:sz="4" w:space="0" w:color="auto"/>
              <w:right w:val="single" w:sz="4" w:space="0" w:color="auto"/>
            </w:tcBorders>
            <w:noWrap/>
            <w:vAlign w:val="center"/>
          </w:tcPr>
          <w:p w14:paraId="5DFAC520" w14:textId="77777777" w:rsidR="00DC48B1" w:rsidRPr="004972D1" w:rsidRDefault="00DC48B1" w:rsidP="00E16A4B">
            <w:pPr>
              <w:jc w:val="center"/>
              <w:rPr>
                <w:sz w:val="22"/>
                <w:szCs w:val="22"/>
              </w:rPr>
            </w:pPr>
            <w:r w:rsidRPr="004972D1">
              <w:rPr>
                <w:sz w:val="22"/>
                <w:szCs w:val="22"/>
              </w:rPr>
              <w:t>0,1</w:t>
            </w:r>
          </w:p>
        </w:tc>
        <w:tc>
          <w:tcPr>
            <w:tcW w:w="698" w:type="dxa"/>
            <w:tcBorders>
              <w:top w:val="single" w:sz="4" w:space="0" w:color="auto"/>
              <w:left w:val="nil"/>
              <w:bottom w:val="single" w:sz="4" w:space="0" w:color="auto"/>
              <w:right w:val="single" w:sz="4" w:space="0" w:color="auto"/>
            </w:tcBorders>
            <w:noWrap/>
            <w:vAlign w:val="center"/>
          </w:tcPr>
          <w:p w14:paraId="78694DD7" w14:textId="77777777" w:rsidR="00DC48B1" w:rsidRPr="004972D1" w:rsidRDefault="00DC48B1" w:rsidP="00E16A4B">
            <w:pPr>
              <w:jc w:val="center"/>
              <w:rPr>
                <w:sz w:val="22"/>
                <w:szCs w:val="22"/>
              </w:rPr>
            </w:pPr>
            <w:r w:rsidRPr="004972D1">
              <w:rPr>
                <w:sz w:val="22"/>
                <w:szCs w:val="22"/>
              </w:rPr>
              <w:t>0,0</w:t>
            </w:r>
          </w:p>
        </w:tc>
        <w:tc>
          <w:tcPr>
            <w:tcW w:w="699" w:type="dxa"/>
            <w:tcBorders>
              <w:top w:val="single" w:sz="4" w:space="0" w:color="auto"/>
              <w:left w:val="nil"/>
              <w:bottom w:val="single" w:sz="4" w:space="0" w:color="auto"/>
              <w:right w:val="single" w:sz="4" w:space="0" w:color="auto"/>
            </w:tcBorders>
            <w:noWrap/>
            <w:vAlign w:val="center"/>
          </w:tcPr>
          <w:p w14:paraId="7ADC1C8D" w14:textId="77777777" w:rsidR="00DC48B1" w:rsidRPr="004972D1" w:rsidRDefault="00DC48B1" w:rsidP="00E16A4B">
            <w:pPr>
              <w:jc w:val="center"/>
              <w:rPr>
                <w:sz w:val="22"/>
                <w:szCs w:val="22"/>
              </w:rPr>
            </w:pPr>
            <w:r w:rsidRPr="004972D1">
              <w:rPr>
                <w:sz w:val="22"/>
                <w:szCs w:val="22"/>
              </w:rPr>
              <w:t>0,1</w:t>
            </w:r>
          </w:p>
        </w:tc>
        <w:tc>
          <w:tcPr>
            <w:tcW w:w="698" w:type="dxa"/>
            <w:tcBorders>
              <w:top w:val="single" w:sz="4" w:space="0" w:color="auto"/>
              <w:left w:val="nil"/>
              <w:bottom w:val="single" w:sz="4" w:space="0" w:color="auto"/>
              <w:right w:val="single" w:sz="4" w:space="0" w:color="auto"/>
            </w:tcBorders>
            <w:noWrap/>
            <w:vAlign w:val="center"/>
          </w:tcPr>
          <w:p w14:paraId="69403958" w14:textId="77777777" w:rsidR="00DC48B1" w:rsidRPr="004972D1" w:rsidRDefault="00DC48B1" w:rsidP="00E16A4B">
            <w:pPr>
              <w:jc w:val="center"/>
              <w:rPr>
                <w:sz w:val="22"/>
                <w:szCs w:val="22"/>
              </w:rPr>
            </w:pPr>
            <w:r w:rsidRPr="004972D1">
              <w:rPr>
                <w:sz w:val="22"/>
                <w:szCs w:val="22"/>
              </w:rPr>
              <w:t>0,0</w:t>
            </w:r>
          </w:p>
        </w:tc>
        <w:tc>
          <w:tcPr>
            <w:tcW w:w="699" w:type="dxa"/>
            <w:tcBorders>
              <w:top w:val="single" w:sz="4" w:space="0" w:color="auto"/>
              <w:left w:val="nil"/>
              <w:bottom w:val="single" w:sz="4" w:space="0" w:color="auto"/>
              <w:right w:val="single" w:sz="4" w:space="0" w:color="auto"/>
            </w:tcBorders>
            <w:noWrap/>
            <w:vAlign w:val="center"/>
          </w:tcPr>
          <w:p w14:paraId="5FE4C301" w14:textId="77777777" w:rsidR="00DC48B1" w:rsidRPr="004972D1" w:rsidRDefault="00DC48B1" w:rsidP="00E16A4B">
            <w:pPr>
              <w:jc w:val="center"/>
              <w:rPr>
                <w:sz w:val="22"/>
                <w:szCs w:val="22"/>
              </w:rPr>
            </w:pPr>
            <w:r w:rsidRPr="004972D1">
              <w:rPr>
                <w:sz w:val="22"/>
                <w:szCs w:val="22"/>
              </w:rPr>
              <w:t>0,3</w:t>
            </w:r>
          </w:p>
        </w:tc>
        <w:tc>
          <w:tcPr>
            <w:tcW w:w="698" w:type="dxa"/>
            <w:tcBorders>
              <w:top w:val="single" w:sz="4" w:space="0" w:color="auto"/>
              <w:left w:val="nil"/>
              <w:bottom w:val="single" w:sz="4" w:space="0" w:color="auto"/>
              <w:right w:val="single" w:sz="4" w:space="0" w:color="auto"/>
            </w:tcBorders>
            <w:noWrap/>
            <w:vAlign w:val="center"/>
          </w:tcPr>
          <w:p w14:paraId="6619D5A0" w14:textId="77777777" w:rsidR="00DC48B1" w:rsidRPr="004972D1" w:rsidRDefault="00DC48B1" w:rsidP="00E16A4B">
            <w:pPr>
              <w:jc w:val="center"/>
              <w:rPr>
                <w:sz w:val="22"/>
                <w:szCs w:val="22"/>
              </w:rPr>
            </w:pPr>
            <w:r w:rsidRPr="004972D1">
              <w:rPr>
                <w:sz w:val="22"/>
                <w:szCs w:val="22"/>
              </w:rPr>
              <w:t>1,4</w:t>
            </w:r>
          </w:p>
        </w:tc>
        <w:tc>
          <w:tcPr>
            <w:tcW w:w="699" w:type="dxa"/>
            <w:tcBorders>
              <w:top w:val="single" w:sz="4" w:space="0" w:color="auto"/>
              <w:left w:val="nil"/>
              <w:bottom w:val="single" w:sz="4" w:space="0" w:color="auto"/>
              <w:right w:val="single" w:sz="4" w:space="0" w:color="auto"/>
            </w:tcBorders>
            <w:noWrap/>
            <w:vAlign w:val="center"/>
          </w:tcPr>
          <w:p w14:paraId="08255A48" w14:textId="77777777" w:rsidR="00DC48B1" w:rsidRPr="004972D1" w:rsidRDefault="00DC48B1" w:rsidP="00E16A4B">
            <w:pPr>
              <w:jc w:val="center"/>
              <w:rPr>
                <w:sz w:val="22"/>
                <w:szCs w:val="22"/>
              </w:rPr>
            </w:pPr>
            <w:r w:rsidRPr="004972D1">
              <w:rPr>
                <w:sz w:val="22"/>
                <w:szCs w:val="22"/>
              </w:rPr>
              <w:t>3,5</w:t>
            </w:r>
          </w:p>
        </w:tc>
        <w:tc>
          <w:tcPr>
            <w:tcW w:w="878" w:type="dxa"/>
            <w:tcBorders>
              <w:top w:val="single" w:sz="4" w:space="0" w:color="auto"/>
              <w:left w:val="nil"/>
              <w:bottom w:val="single" w:sz="4" w:space="0" w:color="auto"/>
              <w:right w:val="single" w:sz="4" w:space="0" w:color="auto"/>
            </w:tcBorders>
            <w:noWrap/>
            <w:vAlign w:val="center"/>
          </w:tcPr>
          <w:p w14:paraId="1C053900" w14:textId="77777777" w:rsidR="00DC48B1" w:rsidRPr="004972D1" w:rsidRDefault="00DC48B1" w:rsidP="00E16A4B">
            <w:pPr>
              <w:jc w:val="center"/>
              <w:rPr>
                <w:sz w:val="22"/>
                <w:szCs w:val="22"/>
              </w:rPr>
            </w:pPr>
            <w:r w:rsidRPr="004972D1">
              <w:rPr>
                <w:sz w:val="22"/>
                <w:szCs w:val="22"/>
              </w:rPr>
              <w:t>44,5</w:t>
            </w:r>
          </w:p>
        </w:tc>
      </w:tr>
    </w:tbl>
    <w:p w14:paraId="36514167"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szCs w:val="26"/>
        </w:rPr>
        <w:t>L</w:t>
      </w:r>
      <w:r w:rsidRPr="004972D1">
        <w:rPr>
          <w:rFonts w:hint="eastAsia"/>
          <w:szCs w:val="26"/>
        </w:rPr>
        <w:t>ư</w:t>
      </w:r>
      <w:r w:rsidRPr="004972D1">
        <w:rPr>
          <w:szCs w:val="26"/>
        </w:rPr>
        <w:t>ợng m</w:t>
      </w:r>
      <w:r w:rsidRPr="004972D1">
        <w:rPr>
          <w:rFonts w:hint="eastAsia"/>
          <w:szCs w:val="26"/>
        </w:rPr>
        <w:t>ư</w:t>
      </w:r>
      <w:r w:rsidRPr="004972D1">
        <w:rPr>
          <w:szCs w:val="26"/>
        </w:rPr>
        <w:t>a kiến nghị áp dụng cho khu vực trạm:</w:t>
      </w:r>
    </w:p>
    <w:p w14:paraId="6646E31C"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szCs w:val="26"/>
        </w:rPr>
        <w:t>+ Lượng mưa trung bình năm: 2024 (mm)</w:t>
      </w:r>
    </w:p>
    <w:p w14:paraId="48838914"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szCs w:val="26"/>
        </w:rPr>
        <w:t>+ Lượng mưa ngày lớn nhất: 349 (mm)</w:t>
      </w:r>
    </w:p>
    <w:p w14:paraId="792EB148"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szCs w:val="26"/>
        </w:rPr>
        <w:t>+ Số ngày mưa trung bình năm: 190 (ngày)</w:t>
      </w:r>
    </w:p>
    <w:p w14:paraId="0F542260"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szCs w:val="26"/>
        </w:rPr>
        <w:t>+ Số ngày mưa phùn trung bình năm: 45(ngày)</w:t>
      </w:r>
    </w:p>
    <w:p w14:paraId="29B7833C" w14:textId="77777777" w:rsidR="00DC48B1" w:rsidRPr="004972D1" w:rsidRDefault="00DC48B1" w:rsidP="00DC48B1">
      <w:pPr>
        <w:pStyle w:val="Heading50"/>
        <w:numPr>
          <w:ilvl w:val="4"/>
          <w:numId w:val="266"/>
        </w:numPr>
      </w:pPr>
      <w:r w:rsidRPr="004972D1">
        <w:t>Độ ẩm không khí</w:t>
      </w:r>
    </w:p>
    <w:tbl>
      <w:tblPr>
        <w:tblW w:w="9918" w:type="dxa"/>
        <w:tblLayout w:type="fixed"/>
        <w:tblLook w:val="0000" w:firstRow="0" w:lastRow="0" w:firstColumn="0" w:lastColumn="0" w:noHBand="0" w:noVBand="0"/>
      </w:tblPr>
      <w:tblGrid>
        <w:gridCol w:w="988"/>
        <w:gridCol w:w="708"/>
        <w:gridCol w:w="709"/>
        <w:gridCol w:w="709"/>
        <w:gridCol w:w="709"/>
        <w:gridCol w:w="708"/>
        <w:gridCol w:w="709"/>
        <w:gridCol w:w="709"/>
        <w:gridCol w:w="645"/>
        <w:gridCol w:w="600"/>
        <w:gridCol w:w="598"/>
        <w:gridCol w:w="708"/>
        <w:gridCol w:w="709"/>
        <w:gridCol w:w="709"/>
      </w:tblGrid>
      <w:tr w:rsidR="00DC48B1" w:rsidRPr="004972D1" w14:paraId="30AED3EB" w14:textId="77777777" w:rsidTr="00E16A4B">
        <w:trPr>
          <w:trHeight w:val="341"/>
          <w:tblHeader/>
        </w:trPr>
        <w:tc>
          <w:tcPr>
            <w:tcW w:w="988"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00325DC8" w14:textId="77777777" w:rsidR="00DC48B1" w:rsidRPr="004972D1" w:rsidRDefault="00DC48B1" w:rsidP="00E16A4B">
            <w:pPr>
              <w:jc w:val="both"/>
              <w:rPr>
                <w:bCs/>
                <w:sz w:val="22"/>
                <w:szCs w:val="22"/>
              </w:rPr>
            </w:pPr>
            <w:r w:rsidRPr="004972D1">
              <w:rPr>
                <w:sz w:val="22"/>
                <w:szCs w:val="22"/>
              </w:rPr>
              <w:t>Tháng</w:t>
            </w:r>
          </w:p>
          <w:p w14:paraId="274471FD" w14:textId="77777777" w:rsidR="00DC48B1" w:rsidRPr="004972D1" w:rsidRDefault="00DC48B1" w:rsidP="00E16A4B">
            <w:pPr>
              <w:jc w:val="both"/>
              <w:rPr>
                <w:bCs/>
                <w:sz w:val="22"/>
                <w:szCs w:val="22"/>
              </w:rPr>
            </w:pPr>
            <w:r w:rsidRPr="004972D1">
              <w:rPr>
                <w:sz w:val="22"/>
                <w:szCs w:val="22"/>
              </w:rPr>
              <w:t>Trạm</w:t>
            </w:r>
          </w:p>
        </w:tc>
        <w:tc>
          <w:tcPr>
            <w:tcW w:w="708" w:type="dxa"/>
            <w:tcBorders>
              <w:top w:val="single" w:sz="4" w:space="0" w:color="auto"/>
              <w:left w:val="nil"/>
              <w:bottom w:val="single" w:sz="4" w:space="0" w:color="auto"/>
              <w:right w:val="nil"/>
            </w:tcBorders>
          </w:tcPr>
          <w:p w14:paraId="07D5B076" w14:textId="77777777" w:rsidR="00DC48B1" w:rsidRPr="004972D1" w:rsidRDefault="00DC48B1" w:rsidP="00E16A4B">
            <w:pPr>
              <w:jc w:val="both"/>
              <w:rPr>
                <w:bCs/>
                <w:sz w:val="22"/>
                <w:szCs w:val="22"/>
              </w:rPr>
            </w:pPr>
          </w:p>
        </w:tc>
        <w:tc>
          <w:tcPr>
            <w:tcW w:w="8222" w:type="dxa"/>
            <w:gridSpan w:val="12"/>
            <w:tcBorders>
              <w:top w:val="single" w:sz="4" w:space="0" w:color="auto"/>
              <w:left w:val="nil"/>
              <w:bottom w:val="single" w:sz="4" w:space="0" w:color="auto"/>
              <w:right w:val="single" w:sz="4" w:space="0" w:color="auto"/>
            </w:tcBorders>
            <w:noWrap/>
            <w:vAlign w:val="center"/>
          </w:tcPr>
          <w:p w14:paraId="2BDF4D8D" w14:textId="77777777" w:rsidR="00DC48B1" w:rsidRPr="004972D1" w:rsidRDefault="00DC48B1" w:rsidP="00E16A4B">
            <w:pPr>
              <w:jc w:val="center"/>
              <w:rPr>
                <w:bCs/>
                <w:sz w:val="22"/>
                <w:szCs w:val="22"/>
              </w:rPr>
            </w:pPr>
            <w:r w:rsidRPr="004972D1">
              <w:rPr>
                <w:sz w:val="22"/>
                <w:szCs w:val="22"/>
              </w:rPr>
              <w:t>Độ ẩm tương đối trung bình tháng và năm (%)</w:t>
            </w:r>
          </w:p>
        </w:tc>
      </w:tr>
      <w:tr w:rsidR="00DC48B1" w:rsidRPr="004972D1" w14:paraId="172DC843" w14:textId="77777777" w:rsidTr="00E16A4B">
        <w:trPr>
          <w:trHeight w:val="341"/>
          <w:tblHeader/>
        </w:trPr>
        <w:tc>
          <w:tcPr>
            <w:tcW w:w="988"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3E04B2F7" w14:textId="77777777" w:rsidR="00DC48B1" w:rsidRPr="004972D1" w:rsidRDefault="00DC48B1" w:rsidP="00E16A4B">
            <w:pPr>
              <w:jc w:val="both"/>
              <w:rPr>
                <w:sz w:val="22"/>
                <w:szCs w:val="22"/>
              </w:rPr>
            </w:pPr>
          </w:p>
        </w:tc>
        <w:tc>
          <w:tcPr>
            <w:tcW w:w="708" w:type="dxa"/>
            <w:tcBorders>
              <w:top w:val="single" w:sz="4" w:space="0" w:color="auto"/>
              <w:left w:val="nil"/>
              <w:bottom w:val="single" w:sz="4" w:space="0" w:color="auto"/>
              <w:right w:val="single" w:sz="4" w:space="0" w:color="auto"/>
            </w:tcBorders>
          </w:tcPr>
          <w:p w14:paraId="55528A57" w14:textId="77777777" w:rsidR="00DC48B1" w:rsidRPr="004972D1" w:rsidRDefault="00DC48B1" w:rsidP="00E16A4B">
            <w:pPr>
              <w:jc w:val="center"/>
              <w:rPr>
                <w:bCs/>
                <w:sz w:val="22"/>
                <w:szCs w:val="22"/>
              </w:rPr>
            </w:pPr>
            <w:r w:rsidRPr="004972D1">
              <w:rPr>
                <w:sz w:val="22"/>
                <w:szCs w:val="22"/>
              </w:rPr>
              <w:t>T1</w:t>
            </w:r>
          </w:p>
        </w:tc>
        <w:tc>
          <w:tcPr>
            <w:tcW w:w="709" w:type="dxa"/>
            <w:tcBorders>
              <w:top w:val="single" w:sz="4" w:space="0" w:color="auto"/>
              <w:left w:val="single" w:sz="4" w:space="0" w:color="auto"/>
              <w:bottom w:val="single" w:sz="4" w:space="0" w:color="auto"/>
              <w:right w:val="single" w:sz="4" w:space="0" w:color="auto"/>
            </w:tcBorders>
            <w:noWrap/>
            <w:vAlign w:val="center"/>
          </w:tcPr>
          <w:p w14:paraId="5A9218ED" w14:textId="77777777" w:rsidR="00DC48B1" w:rsidRPr="004972D1" w:rsidRDefault="00DC48B1" w:rsidP="00E16A4B">
            <w:pPr>
              <w:jc w:val="center"/>
              <w:rPr>
                <w:bCs/>
                <w:sz w:val="22"/>
                <w:szCs w:val="22"/>
              </w:rPr>
            </w:pPr>
            <w:r w:rsidRPr="004972D1">
              <w:rPr>
                <w:sz w:val="22"/>
                <w:szCs w:val="22"/>
              </w:rPr>
              <w:t>T2</w:t>
            </w:r>
          </w:p>
        </w:tc>
        <w:tc>
          <w:tcPr>
            <w:tcW w:w="709" w:type="dxa"/>
            <w:tcBorders>
              <w:top w:val="single" w:sz="4" w:space="0" w:color="auto"/>
              <w:left w:val="nil"/>
              <w:bottom w:val="single" w:sz="4" w:space="0" w:color="auto"/>
              <w:right w:val="single" w:sz="4" w:space="0" w:color="auto"/>
            </w:tcBorders>
            <w:noWrap/>
            <w:vAlign w:val="center"/>
          </w:tcPr>
          <w:p w14:paraId="31D31676" w14:textId="77777777" w:rsidR="00DC48B1" w:rsidRPr="004972D1" w:rsidRDefault="00DC48B1" w:rsidP="00E16A4B">
            <w:pPr>
              <w:jc w:val="center"/>
              <w:rPr>
                <w:bCs/>
                <w:sz w:val="22"/>
                <w:szCs w:val="22"/>
              </w:rPr>
            </w:pPr>
            <w:r w:rsidRPr="004972D1">
              <w:rPr>
                <w:sz w:val="22"/>
                <w:szCs w:val="22"/>
              </w:rPr>
              <w:t>T3</w:t>
            </w:r>
          </w:p>
        </w:tc>
        <w:tc>
          <w:tcPr>
            <w:tcW w:w="709" w:type="dxa"/>
            <w:tcBorders>
              <w:top w:val="single" w:sz="4" w:space="0" w:color="auto"/>
              <w:left w:val="nil"/>
              <w:bottom w:val="single" w:sz="4" w:space="0" w:color="auto"/>
              <w:right w:val="single" w:sz="4" w:space="0" w:color="auto"/>
            </w:tcBorders>
            <w:noWrap/>
            <w:vAlign w:val="center"/>
          </w:tcPr>
          <w:p w14:paraId="0A1188F5" w14:textId="77777777" w:rsidR="00DC48B1" w:rsidRPr="004972D1" w:rsidRDefault="00DC48B1" w:rsidP="00E16A4B">
            <w:pPr>
              <w:jc w:val="center"/>
              <w:rPr>
                <w:bCs/>
                <w:sz w:val="22"/>
                <w:szCs w:val="22"/>
              </w:rPr>
            </w:pPr>
            <w:r w:rsidRPr="004972D1">
              <w:rPr>
                <w:sz w:val="22"/>
                <w:szCs w:val="22"/>
              </w:rPr>
              <w:t>T4</w:t>
            </w:r>
          </w:p>
        </w:tc>
        <w:tc>
          <w:tcPr>
            <w:tcW w:w="708" w:type="dxa"/>
            <w:tcBorders>
              <w:top w:val="single" w:sz="4" w:space="0" w:color="auto"/>
              <w:left w:val="nil"/>
              <w:bottom w:val="single" w:sz="4" w:space="0" w:color="auto"/>
              <w:right w:val="single" w:sz="4" w:space="0" w:color="auto"/>
            </w:tcBorders>
            <w:noWrap/>
            <w:vAlign w:val="center"/>
          </w:tcPr>
          <w:p w14:paraId="5DBFDB8B" w14:textId="77777777" w:rsidR="00DC48B1" w:rsidRPr="004972D1" w:rsidRDefault="00DC48B1" w:rsidP="00E16A4B">
            <w:pPr>
              <w:jc w:val="center"/>
              <w:rPr>
                <w:bCs/>
                <w:sz w:val="22"/>
                <w:szCs w:val="22"/>
              </w:rPr>
            </w:pPr>
            <w:r w:rsidRPr="004972D1">
              <w:rPr>
                <w:sz w:val="22"/>
                <w:szCs w:val="22"/>
              </w:rPr>
              <w:t>T5</w:t>
            </w:r>
          </w:p>
        </w:tc>
        <w:tc>
          <w:tcPr>
            <w:tcW w:w="709" w:type="dxa"/>
            <w:tcBorders>
              <w:top w:val="single" w:sz="4" w:space="0" w:color="auto"/>
              <w:left w:val="nil"/>
              <w:bottom w:val="single" w:sz="4" w:space="0" w:color="auto"/>
              <w:right w:val="single" w:sz="4" w:space="0" w:color="auto"/>
            </w:tcBorders>
            <w:noWrap/>
            <w:vAlign w:val="center"/>
          </w:tcPr>
          <w:p w14:paraId="24565AB6" w14:textId="77777777" w:rsidR="00DC48B1" w:rsidRPr="004972D1" w:rsidRDefault="00DC48B1" w:rsidP="00E16A4B">
            <w:pPr>
              <w:jc w:val="center"/>
              <w:rPr>
                <w:bCs/>
                <w:sz w:val="22"/>
                <w:szCs w:val="22"/>
              </w:rPr>
            </w:pPr>
            <w:r w:rsidRPr="004972D1">
              <w:rPr>
                <w:sz w:val="22"/>
                <w:szCs w:val="22"/>
              </w:rPr>
              <w:t>T6</w:t>
            </w:r>
          </w:p>
        </w:tc>
        <w:tc>
          <w:tcPr>
            <w:tcW w:w="709" w:type="dxa"/>
            <w:tcBorders>
              <w:top w:val="single" w:sz="4" w:space="0" w:color="auto"/>
              <w:left w:val="nil"/>
              <w:bottom w:val="single" w:sz="4" w:space="0" w:color="auto"/>
              <w:right w:val="single" w:sz="4" w:space="0" w:color="auto"/>
            </w:tcBorders>
            <w:noWrap/>
            <w:vAlign w:val="center"/>
          </w:tcPr>
          <w:p w14:paraId="1FE2AB38" w14:textId="77777777" w:rsidR="00DC48B1" w:rsidRPr="004972D1" w:rsidRDefault="00DC48B1" w:rsidP="00E16A4B">
            <w:pPr>
              <w:jc w:val="center"/>
              <w:rPr>
                <w:bCs/>
                <w:sz w:val="22"/>
                <w:szCs w:val="22"/>
              </w:rPr>
            </w:pPr>
            <w:r w:rsidRPr="004972D1">
              <w:rPr>
                <w:sz w:val="22"/>
                <w:szCs w:val="22"/>
              </w:rPr>
              <w:t>T7</w:t>
            </w:r>
          </w:p>
        </w:tc>
        <w:tc>
          <w:tcPr>
            <w:tcW w:w="645" w:type="dxa"/>
            <w:tcBorders>
              <w:top w:val="single" w:sz="4" w:space="0" w:color="auto"/>
              <w:left w:val="nil"/>
              <w:bottom w:val="single" w:sz="4" w:space="0" w:color="auto"/>
              <w:right w:val="single" w:sz="4" w:space="0" w:color="auto"/>
            </w:tcBorders>
            <w:noWrap/>
            <w:vAlign w:val="center"/>
          </w:tcPr>
          <w:p w14:paraId="55CF5889" w14:textId="77777777" w:rsidR="00DC48B1" w:rsidRPr="004972D1" w:rsidRDefault="00DC48B1" w:rsidP="00E16A4B">
            <w:pPr>
              <w:jc w:val="center"/>
              <w:rPr>
                <w:bCs/>
                <w:sz w:val="22"/>
                <w:szCs w:val="22"/>
              </w:rPr>
            </w:pPr>
            <w:r w:rsidRPr="004972D1">
              <w:rPr>
                <w:sz w:val="22"/>
                <w:szCs w:val="22"/>
              </w:rPr>
              <w:t>T8</w:t>
            </w:r>
          </w:p>
        </w:tc>
        <w:tc>
          <w:tcPr>
            <w:tcW w:w="600" w:type="dxa"/>
            <w:tcBorders>
              <w:top w:val="single" w:sz="4" w:space="0" w:color="auto"/>
              <w:left w:val="nil"/>
              <w:bottom w:val="single" w:sz="4" w:space="0" w:color="auto"/>
              <w:right w:val="single" w:sz="4" w:space="0" w:color="auto"/>
            </w:tcBorders>
            <w:noWrap/>
            <w:vAlign w:val="center"/>
          </w:tcPr>
          <w:p w14:paraId="0E846DC5" w14:textId="77777777" w:rsidR="00DC48B1" w:rsidRPr="004972D1" w:rsidRDefault="00DC48B1" w:rsidP="00E16A4B">
            <w:pPr>
              <w:jc w:val="center"/>
              <w:rPr>
                <w:bCs/>
                <w:sz w:val="22"/>
                <w:szCs w:val="22"/>
              </w:rPr>
            </w:pPr>
            <w:r w:rsidRPr="004972D1">
              <w:rPr>
                <w:sz w:val="22"/>
                <w:szCs w:val="22"/>
              </w:rPr>
              <w:t>T9</w:t>
            </w:r>
          </w:p>
        </w:tc>
        <w:tc>
          <w:tcPr>
            <w:tcW w:w="598" w:type="dxa"/>
            <w:tcBorders>
              <w:top w:val="single" w:sz="4" w:space="0" w:color="auto"/>
              <w:left w:val="nil"/>
              <w:bottom w:val="single" w:sz="4" w:space="0" w:color="auto"/>
              <w:right w:val="single" w:sz="4" w:space="0" w:color="auto"/>
            </w:tcBorders>
            <w:noWrap/>
            <w:vAlign w:val="center"/>
          </w:tcPr>
          <w:p w14:paraId="0973C48F" w14:textId="77777777" w:rsidR="00DC48B1" w:rsidRPr="004972D1" w:rsidRDefault="00DC48B1" w:rsidP="00E16A4B">
            <w:pPr>
              <w:jc w:val="center"/>
              <w:rPr>
                <w:bCs/>
                <w:sz w:val="22"/>
                <w:szCs w:val="22"/>
              </w:rPr>
            </w:pPr>
            <w:r w:rsidRPr="004972D1">
              <w:rPr>
                <w:sz w:val="22"/>
                <w:szCs w:val="22"/>
              </w:rPr>
              <w:t>T10</w:t>
            </w:r>
          </w:p>
        </w:tc>
        <w:tc>
          <w:tcPr>
            <w:tcW w:w="708" w:type="dxa"/>
            <w:tcBorders>
              <w:top w:val="single" w:sz="4" w:space="0" w:color="auto"/>
              <w:left w:val="nil"/>
              <w:bottom w:val="single" w:sz="4" w:space="0" w:color="auto"/>
              <w:right w:val="single" w:sz="4" w:space="0" w:color="auto"/>
            </w:tcBorders>
            <w:noWrap/>
            <w:vAlign w:val="center"/>
          </w:tcPr>
          <w:p w14:paraId="394858F3" w14:textId="77777777" w:rsidR="00DC48B1" w:rsidRPr="004972D1" w:rsidRDefault="00DC48B1" w:rsidP="00E16A4B">
            <w:pPr>
              <w:jc w:val="center"/>
              <w:rPr>
                <w:bCs/>
                <w:sz w:val="22"/>
                <w:szCs w:val="22"/>
              </w:rPr>
            </w:pPr>
            <w:r w:rsidRPr="004972D1">
              <w:rPr>
                <w:sz w:val="22"/>
                <w:szCs w:val="22"/>
              </w:rPr>
              <w:t>T11</w:t>
            </w:r>
          </w:p>
        </w:tc>
        <w:tc>
          <w:tcPr>
            <w:tcW w:w="709" w:type="dxa"/>
            <w:tcBorders>
              <w:top w:val="single" w:sz="4" w:space="0" w:color="auto"/>
              <w:left w:val="nil"/>
              <w:bottom w:val="single" w:sz="4" w:space="0" w:color="auto"/>
              <w:right w:val="single" w:sz="4" w:space="0" w:color="auto"/>
            </w:tcBorders>
            <w:noWrap/>
            <w:vAlign w:val="center"/>
          </w:tcPr>
          <w:p w14:paraId="27892231" w14:textId="77777777" w:rsidR="00DC48B1" w:rsidRPr="004972D1" w:rsidRDefault="00DC48B1" w:rsidP="00E16A4B">
            <w:pPr>
              <w:jc w:val="center"/>
              <w:rPr>
                <w:bCs/>
                <w:sz w:val="22"/>
                <w:szCs w:val="22"/>
              </w:rPr>
            </w:pPr>
            <w:r w:rsidRPr="004972D1">
              <w:rPr>
                <w:sz w:val="22"/>
                <w:szCs w:val="22"/>
              </w:rPr>
              <w:t>T12</w:t>
            </w:r>
          </w:p>
        </w:tc>
        <w:tc>
          <w:tcPr>
            <w:tcW w:w="709" w:type="dxa"/>
            <w:tcBorders>
              <w:top w:val="single" w:sz="4" w:space="0" w:color="auto"/>
              <w:left w:val="nil"/>
              <w:bottom w:val="single" w:sz="4" w:space="0" w:color="auto"/>
              <w:right w:val="single" w:sz="4" w:space="0" w:color="auto"/>
            </w:tcBorders>
            <w:noWrap/>
            <w:vAlign w:val="center"/>
          </w:tcPr>
          <w:p w14:paraId="52F18951" w14:textId="77777777" w:rsidR="00DC48B1" w:rsidRPr="004972D1" w:rsidRDefault="00DC48B1" w:rsidP="00E16A4B">
            <w:pPr>
              <w:jc w:val="center"/>
              <w:rPr>
                <w:bCs/>
                <w:sz w:val="22"/>
                <w:szCs w:val="22"/>
              </w:rPr>
            </w:pPr>
            <w:r w:rsidRPr="004972D1">
              <w:rPr>
                <w:sz w:val="22"/>
                <w:szCs w:val="22"/>
              </w:rPr>
              <w:t>Năm</w:t>
            </w:r>
          </w:p>
        </w:tc>
      </w:tr>
      <w:tr w:rsidR="00DC48B1" w:rsidRPr="004972D1" w14:paraId="47EB408F" w14:textId="77777777" w:rsidTr="00E16A4B">
        <w:trPr>
          <w:trHeight w:hRule="exact" w:val="312"/>
        </w:trPr>
        <w:tc>
          <w:tcPr>
            <w:tcW w:w="988" w:type="dxa"/>
            <w:tcBorders>
              <w:top w:val="single" w:sz="4" w:space="0" w:color="auto"/>
              <w:left w:val="single" w:sz="4" w:space="0" w:color="auto"/>
              <w:bottom w:val="single" w:sz="4" w:space="0" w:color="auto"/>
              <w:right w:val="single" w:sz="4" w:space="0" w:color="auto"/>
            </w:tcBorders>
            <w:noWrap/>
            <w:vAlign w:val="center"/>
          </w:tcPr>
          <w:p w14:paraId="52687207" w14:textId="77777777" w:rsidR="00DC48B1" w:rsidRPr="004972D1" w:rsidRDefault="00DC48B1" w:rsidP="00E16A4B">
            <w:pPr>
              <w:jc w:val="both"/>
              <w:rPr>
                <w:sz w:val="22"/>
                <w:szCs w:val="22"/>
              </w:rPr>
            </w:pPr>
            <w:r w:rsidRPr="004972D1">
              <w:rPr>
                <w:sz w:val="22"/>
                <w:szCs w:val="22"/>
              </w:rPr>
              <w:t>Yên Bái</w:t>
            </w:r>
          </w:p>
        </w:tc>
        <w:tc>
          <w:tcPr>
            <w:tcW w:w="708" w:type="dxa"/>
            <w:tcBorders>
              <w:top w:val="single" w:sz="4" w:space="0" w:color="auto"/>
              <w:left w:val="nil"/>
              <w:bottom w:val="single" w:sz="4" w:space="0" w:color="auto"/>
              <w:right w:val="single" w:sz="4" w:space="0" w:color="auto"/>
            </w:tcBorders>
          </w:tcPr>
          <w:p w14:paraId="0BEB5F85" w14:textId="77777777" w:rsidR="00DC48B1" w:rsidRPr="004972D1" w:rsidRDefault="00DC48B1" w:rsidP="00E16A4B">
            <w:pPr>
              <w:jc w:val="center"/>
              <w:rPr>
                <w:sz w:val="22"/>
                <w:szCs w:val="22"/>
              </w:rPr>
            </w:pPr>
            <w:r w:rsidRPr="004972D1">
              <w:rPr>
                <w:sz w:val="22"/>
                <w:szCs w:val="22"/>
              </w:rPr>
              <w:t>87</w:t>
            </w:r>
          </w:p>
        </w:tc>
        <w:tc>
          <w:tcPr>
            <w:tcW w:w="709" w:type="dxa"/>
            <w:tcBorders>
              <w:top w:val="single" w:sz="4" w:space="0" w:color="auto"/>
              <w:left w:val="single" w:sz="4" w:space="0" w:color="auto"/>
              <w:bottom w:val="single" w:sz="4" w:space="0" w:color="auto"/>
              <w:right w:val="single" w:sz="4" w:space="0" w:color="auto"/>
            </w:tcBorders>
            <w:noWrap/>
            <w:vAlign w:val="center"/>
          </w:tcPr>
          <w:p w14:paraId="5FBC3726" w14:textId="77777777" w:rsidR="00DC48B1" w:rsidRPr="004972D1" w:rsidRDefault="00DC48B1" w:rsidP="00E16A4B">
            <w:pPr>
              <w:jc w:val="center"/>
              <w:rPr>
                <w:sz w:val="22"/>
                <w:szCs w:val="22"/>
              </w:rPr>
            </w:pPr>
            <w:r w:rsidRPr="004972D1">
              <w:rPr>
                <w:sz w:val="22"/>
                <w:szCs w:val="22"/>
              </w:rPr>
              <w:t>88</w:t>
            </w:r>
          </w:p>
        </w:tc>
        <w:tc>
          <w:tcPr>
            <w:tcW w:w="709" w:type="dxa"/>
            <w:tcBorders>
              <w:top w:val="single" w:sz="4" w:space="0" w:color="auto"/>
              <w:left w:val="nil"/>
              <w:bottom w:val="single" w:sz="4" w:space="0" w:color="auto"/>
              <w:right w:val="single" w:sz="4" w:space="0" w:color="auto"/>
            </w:tcBorders>
            <w:noWrap/>
            <w:vAlign w:val="center"/>
          </w:tcPr>
          <w:p w14:paraId="529C91BB" w14:textId="77777777" w:rsidR="00DC48B1" w:rsidRPr="004972D1" w:rsidRDefault="00DC48B1" w:rsidP="00E16A4B">
            <w:pPr>
              <w:jc w:val="center"/>
              <w:rPr>
                <w:sz w:val="22"/>
                <w:szCs w:val="22"/>
              </w:rPr>
            </w:pPr>
            <w:r w:rsidRPr="004972D1">
              <w:rPr>
                <w:sz w:val="22"/>
                <w:szCs w:val="22"/>
              </w:rPr>
              <w:t>89</w:t>
            </w:r>
          </w:p>
        </w:tc>
        <w:tc>
          <w:tcPr>
            <w:tcW w:w="709" w:type="dxa"/>
            <w:tcBorders>
              <w:top w:val="single" w:sz="4" w:space="0" w:color="auto"/>
              <w:left w:val="nil"/>
              <w:bottom w:val="single" w:sz="4" w:space="0" w:color="auto"/>
              <w:right w:val="single" w:sz="4" w:space="0" w:color="auto"/>
            </w:tcBorders>
            <w:noWrap/>
            <w:vAlign w:val="center"/>
          </w:tcPr>
          <w:p w14:paraId="5B8FA679" w14:textId="77777777" w:rsidR="00DC48B1" w:rsidRPr="004972D1" w:rsidRDefault="00DC48B1" w:rsidP="00E16A4B">
            <w:pPr>
              <w:jc w:val="center"/>
              <w:rPr>
                <w:sz w:val="22"/>
                <w:szCs w:val="22"/>
              </w:rPr>
            </w:pPr>
            <w:r w:rsidRPr="004972D1">
              <w:rPr>
                <w:sz w:val="22"/>
                <w:szCs w:val="22"/>
              </w:rPr>
              <w:t>88</w:t>
            </w:r>
          </w:p>
        </w:tc>
        <w:tc>
          <w:tcPr>
            <w:tcW w:w="708" w:type="dxa"/>
            <w:tcBorders>
              <w:top w:val="single" w:sz="4" w:space="0" w:color="auto"/>
              <w:left w:val="nil"/>
              <w:bottom w:val="single" w:sz="4" w:space="0" w:color="auto"/>
              <w:right w:val="single" w:sz="4" w:space="0" w:color="auto"/>
            </w:tcBorders>
            <w:noWrap/>
            <w:vAlign w:val="center"/>
          </w:tcPr>
          <w:p w14:paraId="30F24D3E" w14:textId="77777777" w:rsidR="00DC48B1" w:rsidRPr="004972D1" w:rsidRDefault="00DC48B1" w:rsidP="00E16A4B">
            <w:pPr>
              <w:jc w:val="center"/>
              <w:rPr>
                <w:sz w:val="22"/>
                <w:szCs w:val="22"/>
              </w:rPr>
            </w:pPr>
            <w:r w:rsidRPr="004972D1">
              <w:rPr>
                <w:sz w:val="22"/>
                <w:szCs w:val="22"/>
              </w:rPr>
              <w:t>84</w:t>
            </w:r>
          </w:p>
        </w:tc>
        <w:tc>
          <w:tcPr>
            <w:tcW w:w="709" w:type="dxa"/>
            <w:tcBorders>
              <w:top w:val="single" w:sz="4" w:space="0" w:color="auto"/>
              <w:left w:val="nil"/>
              <w:bottom w:val="single" w:sz="4" w:space="0" w:color="auto"/>
              <w:right w:val="single" w:sz="4" w:space="0" w:color="auto"/>
            </w:tcBorders>
            <w:noWrap/>
            <w:vAlign w:val="center"/>
          </w:tcPr>
          <w:p w14:paraId="5A8A22D5" w14:textId="77777777" w:rsidR="00DC48B1" w:rsidRPr="004972D1" w:rsidRDefault="00DC48B1" w:rsidP="00E16A4B">
            <w:pPr>
              <w:jc w:val="center"/>
              <w:rPr>
                <w:sz w:val="22"/>
                <w:szCs w:val="22"/>
              </w:rPr>
            </w:pPr>
            <w:r w:rsidRPr="004972D1">
              <w:rPr>
                <w:sz w:val="22"/>
                <w:szCs w:val="22"/>
              </w:rPr>
              <w:t>85</w:t>
            </w:r>
          </w:p>
        </w:tc>
        <w:tc>
          <w:tcPr>
            <w:tcW w:w="709" w:type="dxa"/>
            <w:tcBorders>
              <w:top w:val="single" w:sz="4" w:space="0" w:color="auto"/>
              <w:left w:val="nil"/>
              <w:bottom w:val="single" w:sz="4" w:space="0" w:color="auto"/>
              <w:right w:val="single" w:sz="4" w:space="0" w:color="auto"/>
            </w:tcBorders>
            <w:noWrap/>
            <w:vAlign w:val="center"/>
          </w:tcPr>
          <w:p w14:paraId="00672105" w14:textId="77777777" w:rsidR="00DC48B1" w:rsidRPr="004972D1" w:rsidRDefault="00DC48B1" w:rsidP="00E16A4B">
            <w:pPr>
              <w:jc w:val="center"/>
              <w:rPr>
                <w:sz w:val="22"/>
                <w:szCs w:val="22"/>
              </w:rPr>
            </w:pPr>
            <w:r w:rsidRPr="004972D1">
              <w:rPr>
                <w:sz w:val="22"/>
                <w:szCs w:val="22"/>
              </w:rPr>
              <w:t>86</w:t>
            </w:r>
          </w:p>
        </w:tc>
        <w:tc>
          <w:tcPr>
            <w:tcW w:w="645" w:type="dxa"/>
            <w:tcBorders>
              <w:top w:val="single" w:sz="4" w:space="0" w:color="auto"/>
              <w:left w:val="nil"/>
              <w:bottom w:val="single" w:sz="4" w:space="0" w:color="auto"/>
              <w:right w:val="single" w:sz="4" w:space="0" w:color="auto"/>
            </w:tcBorders>
            <w:noWrap/>
            <w:vAlign w:val="center"/>
          </w:tcPr>
          <w:p w14:paraId="0F6A75EA" w14:textId="77777777" w:rsidR="00DC48B1" w:rsidRPr="004972D1" w:rsidRDefault="00DC48B1" w:rsidP="00E16A4B">
            <w:pPr>
              <w:jc w:val="center"/>
              <w:rPr>
                <w:sz w:val="22"/>
                <w:szCs w:val="22"/>
              </w:rPr>
            </w:pPr>
            <w:r w:rsidRPr="004972D1">
              <w:rPr>
                <w:sz w:val="22"/>
                <w:szCs w:val="22"/>
              </w:rPr>
              <w:t>86</w:t>
            </w:r>
          </w:p>
        </w:tc>
        <w:tc>
          <w:tcPr>
            <w:tcW w:w="600" w:type="dxa"/>
            <w:tcBorders>
              <w:top w:val="single" w:sz="4" w:space="0" w:color="auto"/>
              <w:left w:val="nil"/>
              <w:bottom w:val="single" w:sz="4" w:space="0" w:color="auto"/>
              <w:right w:val="single" w:sz="4" w:space="0" w:color="auto"/>
            </w:tcBorders>
            <w:noWrap/>
            <w:vAlign w:val="center"/>
          </w:tcPr>
          <w:p w14:paraId="023A5539" w14:textId="77777777" w:rsidR="00DC48B1" w:rsidRPr="004972D1" w:rsidRDefault="00DC48B1" w:rsidP="00E16A4B">
            <w:pPr>
              <w:jc w:val="center"/>
              <w:rPr>
                <w:sz w:val="22"/>
                <w:szCs w:val="22"/>
              </w:rPr>
            </w:pPr>
            <w:r w:rsidRPr="004972D1">
              <w:rPr>
                <w:sz w:val="22"/>
                <w:szCs w:val="22"/>
              </w:rPr>
              <w:t>85</w:t>
            </w:r>
          </w:p>
        </w:tc>
        <w:tc>
          <w:tcPr>
            <w:tcW w:w="598" w:type="dxa"/>
            <w:tcBorders>
              <w:top w:val="single" w:sz="4" w:space="0" w:color="auto"/>
              <w:left w:val="nil"/>
              <w:bottom w:val="single" w:sz="4" w:space="0" w:color="auto"/>
              <w:right w:val="single" w:sz="4" w:space="0" w:color="auto"/>
            </w:tcBorders>
            <w:noWrap/>
            <w:vAlign w:val="center"/>
          </w:tcPr>
          <w:p w14:paraId="12E42AEE" w14:textId="77777777" w:rsidR="00DC48B1" w:rsidRPr="004972D1" w:rsidRDefault="00DC48B1" w:rsidP="00E16A4B">
            <w:pPr>
              <w:jc w:val="center"/>
              <w:rPr>
                <w:sz w:val="22"/>
                <w:szCs w:val="22"/>
              </w:rPr>
            </w:pPr>
            <w:r w:rsidRPr="004972D1">
              <w:rPr>
                <w:sz w:val="22"/>
                <w:szCs w:val="22"/>
              </w:rPr>
              <w:t>85</w:t>
            </w:r>
          </w:p>
        </w:tc>
        <w:tc>
          <w:tcPr>
            <w:tcW w:w="708" w:type="dxa"/>
            <w:tcBorders>
              <w:top w:val="single" w:sz="4" w:space="0" w:color="auto"/>
              <w:left w:val="nil"/>
              <w:bottom w:val="single" w:sz="4" w:space="0" w:color="auto"/>
              <w:right w:val="single" w:sz="4" w:space="0" w:color="auto"/>
            </w:tcBorders>
            <w:noWrap/>
            <w:vAlign w:val="center"/>
          </w:tcPr>
          <w:p w14:paraId="564FB37A" w14:textId="77777777" w:rsidR="00DC48B1" w:rsidRPr="004972D1" w:rsidRDefault="00DC48B1" w:rsidP="00E16A4B">
            <w:pPr>
              <w:jc w:val="center"/>
              <w:rPr>
                <w:sz w:val="22"/>
                <w:szCs w:val="22"/>
              </w:rPr>
            </w:pPr>
            <w:r w:rsidRPr="004972D1">
              <w:rPr>
                <w:sz w:val="22"/>
                <w:szCs w:val="22"/>
              </w:rPr>
              <w:t>85</w:t>
            </w:r>
          </w:p>
        </w:tc>
        <w:tc>
          <w:tcPr>
            <w:tcW w:w="709" w:type="dxa"/>
            <w:tcBorders>
              <w:top w:val="single" w:sz="4" w:space="0" w:color="auto"/>
              <w:left w:val="nil"/>
              <w:bottom w:val="single" w:sz="4" w:space="0" w:color="auto"/>
              <w:right w:val="single" w:sz="4" w:space="0" w:color="auto"/>
            </w:tcBorders>
            <w:noWrap/>
            <w:vAlign w:val="center"/>
          </w:tcPr>
          <w:p w14:paraId="4AA52924" w14:textId="77777777" w:rsidR="00DC48B1" w:rsidRPr="004972D1" w:rsidRDefault="00DC48B1" w:rsidP="00E16A4B">
            <w:pPr>
              <w:jc w:val="center"/>
              <w:rPr>
                <w:sz w:val="22"/>
                <w:szCs w:val="22"/>
              </w:rPr>
            </w:pPr>
            <w:r w:rsidRPr="004972D1">
              <w:rPr>
                <w:sz w:val="22"/>
                <w:szCs w:val="22"/>
              </w:rPr>
              <w:t>85</w:t>
            </w:r>
          </w:p>
        </w:tc>
        <w:tc>
          <w:tcPr>
            <w:tcW w:w="709" w:type="dxa"/>
            <w:tcBorders>
              <w:top w:val="single" w:sz="4" w:space="0" w:color="auto"/>
              <w:left w:val="nil"/>
              <w:bottom w:val="single" w:sz="4" w:space="0" w:color="auto"/>
              <w:right w:val="single" w:sz="4" w:space="0" w:color="auto"/>
            </w:tcBorders>
            <w:noWrap/>
            <w:vAlign w:val="center"/>
          </w:tcPr>
          <w:p w14:paraId="3D28239E" w14:textId="77777777" w:rsidR="00DC48B1" w:rsidRPr="004972D1" w:rsidRDefault="00DC48B1" w:rsidP="00E16A4B">
            <w:pPr>
              <w:jc w:val="center"/>
              <w:rPr>
                <w:sz w:val="22"/>
                <w:szCs w:val="22"/>
              </w:rPr>
            </w:pPr>
            <w:r w:rsidRPr="004972D1">
              <w:rPr>
                <w:sz w:val="22"/>
                <w:szCs w:val="22"/>
              </w:rPr>
              <w:t>86</w:t>
            </w:r>
          </w:p>
        </w:tc>
      </w:tr>
      <w:tr w:rsidR="00DC48B1" w:rsidRPr="004972D1" w14:paraId="42B45973" w14:textId="77777777" w:rsidTr="00E16A4B">
        <w:trPr>
          <w:trHeight w:val="341"/>
          <w:tblHeader/>
        </w:trPr>
        <w:tc>
          <w:tcPr>
            <w:tcW w:w="988"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271897D3" w14:textId="77777777" w:rsidR="00DC48B1" w:rsidRPr="004972D1" w:rsidRDefault="00DC48B1" w:rsidP="00E16A4B">
            <w:pPr>
              <w:jc w:val="both"/>
              <w:rPr>
                <w:bCs/>
                <w:sz w:val="22"/>
                <w:szCs w:val="22"/>
              </w:rPr>
            </w:pPr>
            <w:r w:rsidRPr="004972D1">
              <w:rPr>
                <w:sz w:val="22"/>
                <w:szCs w:val="22"/>
              </w:rPr>
              <w:t>Tháng</w:t>
            </w:r>
          </w:p>
          <w:p w14:paraId="75854660" w14:textId="77777777" w:rsidR="00DC48B1" w:rsidRPr="004972D1" w:rsidRDefault="00DC48B1" w:rsidP="00E16A4B">
            <w:pPr>
              <w:jc w:val="both"/>
              <w:rPr>
                <w:bCs/>
                <w:sz w:val="22"/>
                <w:szCs w:val="22"/>
              </w:rPr>
            </w:pPr>
            <w:r w:rsidRPr="004972D1">
              <w:rPr>
                <w:sz w:val="22"/>
                <w:szCs w:val="22"/>
              </w:rPr>
              <w:t>Trạm</w:t>
            </w:r>
          </w:p>
        </w:tc>
        <w:tc>
          <w:tcPr>
            <w:tcW w:w="708" w:type="dxa"/>
            <w:tcBorders>
              <w:top w:val="single" w:sz="4" w:space="0" w:color="auto"/>
              <w:left w:val="nil"/>
              <w:bottom w:val="single" w:sz="4" w:space="0" w:color="auto"/>
              <w:right w:val="nil"/>
            </w:tcBorders>
          </w:tcPr>
          <w:p w14:paraId="14E9D115" w14:textId="77777777" w:rsidR="00DC48B1" w:rsidRPr="004972D1" w:rsidRDefault="00DC48B1" w:rsidP="00E16A4B">
            <w:pPr>
              <w:jc w:val="both"/>
              <w:rPr>
                <w:bCs/>
                <w:sz w:val="22"/>
                <w:szCs w:val="22"/>
              </w:rPr>
            </w:pPr>
          </w:p>
        </w:tc>
        <w:tc>
          <w:tcPr>
            <w:tcW w:w="8222" w:type="dxa"/>
            <w:gridSpan w:val="12"/>
            <w:tcBorders>
              <w:top w:val="single" w:sz="4" w:space="0" w:color="auto"/>
              <w:left w:val="nil"/>
              <w:bottom w:val="single" w:sz="4" w:space="0" w:color="auto"/>
              <w:right w:val="single" w:sz="4" w:space="0" w:color="auto"/>
            </w:tcBorders>
            <w:noWrap/>
            <w:vAlign w:val="center"/>
          </w:tcPr>
          <w:p w14:paraId="6906BE03" w14:textId="77777777" w:rsidR="00DC48B1" w:rsidRPr="004972D1" w:rsidRDefault="00DC48B1" w:rsidP="00E16A4B">
            <w:pPr>
              <w:jc w:val="center"/>
              <w:rPr>
                <w:bCs/>
                <w:sz w:val="22"/>
                <w:szCs w:val="22"/>
              </w:rPr>
            </w:pPr>
            <w:r w:rsidRPr="004972D1">
              <w:rPr>
                <w:sz w:val="22"/>
                <w:szCs w:val="22"/>
              </w:rPr>
              <w:t>Độ ẩm tương đối thấp nhất tuyệt đối tháng và năm (%)</w:t>
            </w:r>
          </w:p>
        </w:tc>
      </w:tr>
      <w:tr w:rsidR="00DC48B1" w:rsidRPr="004972D1" w14:paraId="7B29E08B" w14:textId="77777777" w:rsidTr="00E16A4B">
        <w:trPr>
          <w:trHeight w:val="341"/>
          <w:tblHeader/>
        </w:trPr>
        <w:tc>
          <w:tcPr>
            <w:tcW w:w="988"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1BD85AE2" w14:textId="77777777" w:rsidR="00DC48B1" w:rsidRPr="004972D1" w:rsidRDefault="00DC48B1" w:rsidP="00E16A4B">
            <w:pPr>
              <w:jc w:val="both"/>
              <w:rPr>
                <w:sz w:val="22"/>
                <w:szCs w:val="22"/>
              </w:rPr>
            </w:pPr>
          </w:p>
        </w:tc>
        <w:tc>
          <w:tcPr>
            <w:tcW w:w="708" w:type="dxa"/>
            <w:tcBorders>
              <w:top w:val="single" w:sz="4" w:space="0" w:color="auto"/>
              <w:left w:val="nil"/>
              <w:bottom w:val="single" w:sz="4" w:space="0" w:color="auto"/>
              <w:right w:val="single" w:sz="4" w:space="0" w:color="auto"/>
            </w:tcBorders>
          </w:tcPr>
          <w:p w14:paraId="56235C3A" w14:textId="77777777" w:rsidR="00DC48B1" w:rsidRPr="004972D1" w:rsidRDefault="00DC48B1" w:rsidP="00E16A4B">
            <w:pPr>
              <w:jc w:val="center"/>
              <w:rPr>
                <w:bCs/>
                <w:sz w:val="22"/>
                <w:szCs w:val="22"/>
              </w:rPr>
            </w:pPr>
            <w:r w:rsidRPr="004972D1">
              <w:rPr>
                <w:sz w:val="22"/>
                <w:szCs w:val="22"/>
              </w:rPr>
              <w:t>T1</w:t>
            </w:r>
          </w:p>
        </w:tc>
        <w:tc>
          <w:tcPr>
            <w:tcW w:w="709" w:type="dxa"/>
            <w:tcBorders>
              <w:top w:val="single" w:sz="4" w:space="0" w:color="auto"/>
              <w:left w:val="single" w:sz="4" w:space="0" w:color="auto"/>
              <w:bottom w:val="single" w:sz="4" w:space="0" w:color="auto"/>
              <w:right w:val="single" w:sz="4" w:space="0" w:color="auto"/>
            </w:tcBorders>
            <w:noWrap/>
            <w:vAlign w:val="center"/>
          </w:tcPr>
          <w:p w14:paraId="25960BE4" w14:textId="77777777" w:rsidR="00DC48B1" w:rsidRPr="004972D1" w:rsidRDefault="00DC48B1" w:rsidP="00E16A4B">
            <w:pPr>
              <w:jc w:val="center"/>
              <w:rPr>
                <w:bCs/>
                <w:sz w:val="22"/>
                <w:szCs w:val="22"/>
              </w:rPr>
            </w:pPr>
            <w:r w:rsidRPr="004972D1">
              <w:rPr>
                <w:sz w:val="22"/>
                <w:szCs w:val="22"/>
              </w:rPr>
              <w:t>T2</w:t>
            </w:r>
          </w:p>
        </w:tc>
        <w:tc>
          <w:tcPr>
            <w:tcW w:w="709" w:type="dxa"/>
            <w:tcBorders>
              <w:top w:val="single" w:sz="4" w:space="0" w:color="auto"/>
              <w:left w:val="nil"/>
              <w:bottom w:val="single" w:sz="4" w:space="0" w:color="auto"/>
              <w:right w:val="single" w:sz="4" w:space="0" w:color="auto"/>
            </w:tcBorders>
            <w:noWrap/>
            <w:vAlign w:val="center"/>
          </w:tcPr>
          <w:p w14:paraId="0852F61C" w14:textId="77777777" w:rsidR="00DC48B1" w:rsidRPr="004972D1" w:rsidRDefault="00DC48B1" w:rsidP="00E16A4B">
            <w:pPr>
              <w:jc w:val="center"/>
              <w:rPr>
                <w:bCs/>
                <w:sz w:val="22"/>
                <w:szCs w:val="22"/>
              </w:rPr>
            </w:pPr>
            <w:r w:rsidRPr="004972D1">
              <w:rPr>
                <w:sz w:val="22"/>
                <w:szCs w:val="22"/>
              </w:rPr>
              <w:t>T3</w:t>
            </w:r>
          </w:p>
        </w:tc>
        <w:tc>
          <w:tcPr>
            <w:tcW w:w="709" w:type="dxa"/>
            <w:tcBorders>
              <w:top w:val="single" w:sz="4" w:space="0" w:color="auto"/>
              <w:left w:val="nil"/>
              <w:bottom w:val="single" w:sz="4" w:space="0" w:color="auto"/>
              <w:right w:val="single" w:sz="4" w:space="0" w:color="auto"/>
            </w:tcBorders>
            <w:noWrap/>
            <w:vAlign w:val="center"/>
          </w:tcPr>
          <w:p w14:paraId="71B84033" w14:textId="77777777" w:rsidR="00DC48B1" w:rsidRPr="004972D1" w:rsidRDefault="00DC48B1" w:rsidP="00E16A4B">
            <w:pPr>
              <w:jc w:val="center"/>
              <w:rPr>
                <w:bCs/>
                <w:sz w:val="22"/>
                <w:szCs w:val="22"/>
              </w:rPr>
            </w:pPr>
            <w:r w:rsidRPr="004972D1">
              <w:rPr>
                <w:sz w:val="22"/>
                <w:szCs w:val="22"/>
              </w:rPr>
              <w:t>T4</w:t>
            </w:r>
          </w:p>
        </w:tc>
        <w:tc>
          <w:tcPr>
            <w:tcW w:w="708" w:type="dxa"/>
            <w:tcBorders>
              <w:top w:val="single" w:sz="4" w:space="0" w:color="auto"/>
              <w:left w:val="nil"/>
              <w:bottom w:val="single" w:sz="4" w:space="0" w:color="auto"/>
              <w:right w:val="single" w:sz="4" w:space="0" w:color="auto"/>
            </w:tcBorders>
            <w:noWrap/>
            <w:vAlign w:val="center"/>
          </w:tcPr>
          <w:p w14:paraId="4483CEED" w14:textId="77777777" w:rsidR="00DC48B1" w:rsidRPr="004972D1" w:rsidRDefault="00DC48B1" w:rsidP="00E16A4B">
            <w:pPr>
              <w:jc w:val="center"/>
              <w:rPr>
                <w:bCs/>
                <w:sz w:val="22"/>
                <w:szCs w:val="22"/>
              </w:rPr>
            </w:pPr>
            <w:r w:rsidRPr="004972D1">
              <w:rPr>
                <w:sz w:val="22"/>
                <w:szCs w:val="22"/>
              </w:rPr>
              <w:t>T5</w:t>
            </w:r>
          </w:p>
        </w:tc>
        <w:tc>
          <w:tcPr>
            <w:tcW w:w="709" w:type="dxa"/>
            <w:tcBorders>
              <w:top w:val="single" w:sz="4" w:space="0" w:color="auto"/>
              <w:left w:val="nil"/>
              <w:bottom w:val="single" w:sz="4" w:space="0" w:color="auto"/>
              <w:right w:val="single" w:sz="4" w:space="0" w:color="auto"/>
            </w:tcBorders>
            <w:noWrap/>
            <w:vAlign w:val="center"/>
          </w:tcPr>
          <w:p w14:paraId="0FA6313E" w14:textId="77777777" w:rsidR="00DC48B1" w:rsidRPr="004972D1" w:rsidRDefault="00DC48B1" w:rsidP="00E16A4B">
            <w:pPr>
              <w:jc w:val="center"/>
              <w:rPr>
                <w:bCs/>
                <w:sz w:val="22"/>
                <w:szCs w:val="22"/>
              </w:rPr>
            </w:pPr>
            <w:r w:rsidRPr="004972D1">
              <w:rPr>
                <w:sz w:val="22"/>
                <w:szCs w:val="22"/>
              </w:rPr>
              <w:t>T6</w:t>
            </w:r>
          </w:p>
        </w:tc>
        <w:tc>
          <w:tcPr>
            <w:tcW w:w="709" w:type="dxa"/>
            <w:tcBorders>
              <w:top w:val="single" w:sz="4" w:space="0" w:color="auto"/>
              <w:left w:val="nil"/>
              <w:bottom w:val="single" w:sz="4" w:space="0" w:color="auto"/>
              <w:right w:val="single" w:sz="4" w:space="0" w:color="auto"/>
            </w:tcBorders>
            <w:noWrap/>
            <w:vAlign w:val="center"/>
          </w:tcPr>
          <w:p w14:paraId="75BBD483" w14:textId="77777777" w:rsidR="00DC48B1" w:rsidRPr="004972D1" w:rsidRDefault="00DC48B1" w:rsidP="00E16A4B">
            <w:pPr>
              <w:jc w:val="center"/>
              <w:rPr>
                <w:bCs/>
                <w:sz w:val="22"/>
                <w:szCs w:val="22"/>
              </w:rPr>
            </w:pPr>
            <w:r w:rsidRPr="004972D1">
              <w:rPr>
                <w:sz w:val="22"/>
                <w:szCs w:val="22"/>
              </w:rPr>
              <w:t>T7</w:t>
            </w:r>
          </w:p>
        </w:tc>
        <w:tc>
          <w:tcPr>
            <w:tcW w:w="645" w:type="dxa"/>
            <w:tcBorders>
              <w:top w:val="single" w:sz="4" w:space="0" w:color="auto"/>
              <w:left w:val="nil"/>
              <w:bottom w:val="single" w:sz="4" w:space="0" w:color="auto"/>
              <w:right w:val="single" w:sz="4" w:space="0" w:color="auto"/>
            </w:tcBorders>
            <w:noWrap/>
            <w:vAlign w:val="center"/>
          </w:tcPr>
          <w:p w14:paraId="41D4A03F" w14:textId="77777777" w:rsidR="00DC48B1" w:rsidRPr="004972D1" w:rsidRDefault="00DC48B1" w:rsidP="00E16A4B">
            <w:pPr>
              <w:jc w:val="center"/>
              <w:rPr>
                <w:bCs/>
                <w:sz w:val="22"/>
                <w:szCs w:val="22"/>
              </w:rPr>
            </w:pPr>
            <w:r w:rsidRPr="004972D1">
              <w:rPr>
                <w:sz w:val="22"/>
                <w:szCs w:val="22"/>
              </w:rPr>
              <w:t>T8</w:t>
            </w:r>
          </w:p>
        </w:tc>
        <w:tc>
          <w:tcPr>
            <w:tcW w:w="600" w:type="dxa"/>
            <w:tcBorders>
              <w:top w:val="single" w:sz="4" w:space="0" w:color="auto"/>
              <w:left w:val="nil"/>
              <w:bottom w:val="single" w:sz="4" w:space="0" w:color="auto"/>
              <w:right w:val="single" w:sz="4" w:space="0" w:color="auto"/>
            </w:tcBorders>
            <w:noWrap/>
            <w:vAlign w:val="center"/>
          </w:tcPr>
          <w:p w14:paraId="15147811" w14:textId="77777777" w:rsidR="00DC48B1" w:rsidRPr="004972D1" w:rsidRDefault="00DC48B1" w:rsidP="00E16A4B">
            <w:pPr>
              <w:jc w:val="center"/>
              <w:rPr>
                <w:bCs/>
                <w:sz w:val="22"/>
                <w:szCs w:val="22"/>
              </w:rPr>
            </w:pPr>
            <w:r w:rsidRPr="004972D1">
              <w:rPr>
                <w:sz w:val="22"/>
                <w:szCs w:val="22"/>
              </w:rPr>
              <w:t>T9</w:t>
            </w:r>
          </w:p>
        </w:tc>
        <w:tc>
          <w:tcPr>
            <w:tcW w:w="598" w:type="dxa"/>
            <w:tcBorders>
              <w:top w:val="single" w:sz="4" w:space="0" w:color="auto"/>
              <w:left w:val="nil"/>
              <w:bottom w:val="single" w:sz="4" w:space="0" w:color="auto"/>
              <w:right w:val="single" w:sz="4" w:space="0" w:color="auto"/>
            </w:tcBorders>
            <w:noWrap/>
            <w:vAlign w:val="center"/>
          </w:tcPr>
          <w:p w14:paraId="4D4EDC39" w14:textId="77777777" w:rsidR="00DC48B1" w:rsidRPr="004972D1" w:rsidRDefault="00DC48B1" w:rsidP="00E16A4B">
            <w:pPr>
              <w:jc w:val="center"/>
              <w:rPr>
                <w:bCs/>
                <w:sz w:val="22"/>
                <w:szCs w:val="22"/>
              </w:rPr>
            </w:pPr>
            <w:r w:rsidRPr="004972D1">
              <w:rPr>
                <w:sz w:val="22"/>
                <w:szCs w:val="22"/>
              </w:rPr>
              <w:t>T10</w:t>
            </w:r>
          </w:p>
        </w:tc>
        <w:tc>
          <w:tcPr>
            <w:tcW w:w="708" w:type="dxa"/>
            <w:tcBorders>
              <w:top w:val="single" w:sz="4" w:space="0" w:color="auto"/>
              <w:left w:val="nil"/>
              <w:bottom w:val="single" w:sz="4" w:space="0" w:color="auto"/>
              <w:right w:val="single" w:sz="4" w:space="0" w:color="auto"/>
            </w:tcBorders>
            <w:noWrap/>
            <w:vAlign w:val="center"/>
          </w:tcPr>
          <w:p w14:paraId="65634B73" w14:textId="77777777" w:rsidR="00DC48B1" w:rsidRPr="004972D1" w:rsidRDefault="00DC48B1" w:rsidP="00E16A4B">
            <w:pPr>
              <w:jc w:val="center"/>
              <w:rPr>
                <w:bCs/>
                <w:sz w:val="22"/>
                <w:szCs w:val="22"/>
              </w:rPr>
            </w:pPr>
            <w:r w:rsidRPr="004972D1">
              <w:rPr>
                <w:sz w:val="22"/>
                <w:szCs w:val="22"/>
              </w:rPr>
              <w:t>T11</w:t>
            </w:r>
          </w:p>
        </w:tc>
        <w:tc>
          <w:tcPr>
            <w:tcW w:w="709" w:type="dxa"/>
            <w:tcBorders>
              <w:top w:val="single" w:sz="4" w:space="0" w:color="auto"/>
              <w:left w:val="nil"/>
              <w:bottom w:val="single" w:sz="4" w:space="0" w:color="auto"/>
              <w:right w:val="single" w:sz="4" w:space="0" w:color="auto"/>
            </w:tcBorders>
            <w:noWrap/>
            <w:vAlign w:val="center"/>
          </w:tcPr>
          <w:p w14:paraId="2D526554" w14:textId="77777777" w:rsidR="00DC48B1" w:rsidRPr="004972D1" w:rsidRDefault="00DC48B1" w:rsidP="00E16A4B">
            <w:pPr>
              <w:jc w:val="center"/>
              <w:rPr>
                <w:bCs/>
                <w:sz w:val="22"/>
                <w:szCs w:val="22"/>
              </w:rPr>
            </w:pPr>
            <w:r w:rsidRPr="004972D1">
              <w:rPr>
                <w:sz w:val="22"/>
                <w:szCs w:val="22"/>
              </w:rPr>
              <w:t>T12</w:t>
            </w:r>
          </w:p>
        </w:tc>
        <w:tc>
          <w:tcPr>
            <w:tcW w:w="709" w:type="dxa"/>
            <w:tcBorders>
              <w:top w:val="single" w:sz="4" w:space="0" w:color="auto"/>
              <w:left w:val="nil"/>
              <w:bottom w:val="single" w:sz="4" w:space="0" w:color="auto"/>
              <w:right w:val="single" w:sz="4" w:space="0" w:color="auto"/>
            </w:tcBorders>
            <w:noWrap/>
            <w:vAlign w:val="center"/>
          </w:tcPr>
          <w:p w14:paraId="4D06063B" w14:textId="77777777" w:rsidR="00DC48B1" w:rsidRPr="004972D1" w:rsidRDefault="00DC48B1" w:rsidP="00E16A4B">
            <w:pPr>
              <w:jc w:val="center"/>
              <w:rPr>
                <w:bCs/>
                <w:sz w:val="22"/>
                <w:szCs w:val="22"/>
              </w:rPr>
            </w:pPr>
            <w:r w:rsidRPr="004972D1">
              <w:rPr>
                <w:sz w:val="22"/>
                <w:szCs w:val="22"/>
              </w:rPr>
              <w:t>Năm</w:t>
            </w:r>
          </w:p>
        </w:tc>
      </w:tr>
      <w:tr w:rsidR="00DC48B1" w:rsidRPr="004972D1" w14:paraId="68B912B6" w14:textId="77777777" w:rsidTr="00E16A4B">
        <w:trPr>
          <w:trHeight w:hRule="exact" w:val="312"/>
        </w:trPr>
        <w:tc>
          <w:tcPr>
            <w:tcW w:w="988" w:type="dxa"/>
            <w:tcBorders>
              <w:top w:val="single" w:sz="4" w:space="0" w:color="auto"/>
              <w:left w:val="single" w:sz="4" w:space="0" w:color="auto"/>
              <w:bottom w:val="single" w:sz="4" w:space="0" w:color="auto"/>
              <w:right w:val="single" w:sz="4" w:space="0" w:color="auto"/>
            </w:tcBorders>
            <w:noWrap/>
            <w:vAlign w:val="center"/>
          </w:tcPr>
          <w:p w14:paraId="10982FE8" w14:textId="77777777" w:rsidR="00DC48B1" w:rsidRPr="004972D1" w:rsidRDefault="00DC48B1" w:rsidP="00E16A4B">
            <w:pPr>
              <w:jc w:val="both"/>
              <w:rPr>
                <w:sz w:val="22"/>
                <w:szCs w:val="22"/>
              </w:rPr>
            </w:pPr>
            <w:r w:rsidRPr="004972D1">
              <w:rPr>
                <w:sz w:val="22"/>
                <w:szCs w:val="22"/>
              </w:rPr>
              <w:t>Yên Bái</w:t>
            </w:r>
          </w:p>
        </w:tc>
        <w:tc>
          <w:tcPr>
            <w:tcW w:w="708" w:type="dxa"/>
            <w:tcBorders>
              <w:top w:val="single" w:sz="4" w:space="0" w:color="auto"/>
              <w:left w:val="nil"/>
              <w:bottom w:val="single" w:sz="4" w:space="0" w:color="auto"/>
              <w:right w:val="single" w:sz="4" w:space="0" w:color="auto"/>
            </w:tcBorders>
          </w:tcPr>
          <w:p w14:paraId="3972910D" w14:textId="77777777" w:rsidR="00DC48B1" w:rsidRPr="004972D1" w:rsidRDefault="00DC48B1" w:rsidP="00E16A4B">
            <w:pPr>
              <w:jc w:val="center"/>
              <w:rPr>
                <w:sz w:val="22"/>
                <w:szCs w:val="22"/>
              </w:rPr>
            </w:pPr>
            <w:r w:rsidRPr="004972D1">
              <w:rPr>
                <w:sz w:val="22"/>
                <w:szCs w:val="22"/>
              </w:rPr>
              <w:t>20</w:t>
            </w:r>
          </w:p>
        </w:tc>
        <w:tc>
          <w:tcPr>
            <w:tcW w:w="709" w:type="dxa"/>
            <w:tcBorders>
              <w:top w:val="single" w:sz="4" w:space="0" w:color="auto"/>
              <w:left w:val="single" w:sz="4" w:space="0" w:color="auto"/>
              <w:bottom w:val="single" w:sz="4" w:space="0" w:color="auto"/>
              <w:right w:val="single" w:sz="4" w:space="0" w:color="auto"/>
            </w:tcBorders>
            <w:noWrap/>
            <w:vAlign w:val="center"/>
          </w:tcPr>
          <w:p w14:paraId="7B337B48" w14:textId="77777777" w:rsidR="00DC48B1" w:rsidRPr="004972D1" w:rsidRDefault="00DC48B1" w:rsidP="00E16A4B">
            <w:pPr>
              <w:jc w:val="center"/>
              <w:rPr>
                <w:sz w:val="22"/>
                <w:szCs w:val="22"/>
              </w:rPr>
            </w:pPr>
            <w:r w:rsidRPr="004972D1">
              <w:rPr>
                <w:sz w:val="22"/>
                <w:szCs w:val="22"/>
              </w:rPr>
              <w:t>25</w:t>
            </w:r>
          </w:p>
        </w:tc>
        <w:tc>
          <w:tcPr>
            <w:tcW w:w="709" w:type="dxa"/>
            <w:tcBorders>
              <w:top w:val="single" w:sz="4" w:space="0" w:color="auto"/>
              <w:left w:val="nil"/>
              <w:bottom w:val="single" w:sz="4" w:space="0" w:color="auto"/>
              <w:right w:val="single" w:sz="4" w:space="0" w:color="auto"/>
            </w:tcBorders>
            <w:noWrap/>
            <w:vAlign w:val="center"/>
          </w:tcPr>
          <w:p w14:paraId="010D7804" w14:textId="77777777" w:rsidR="00DC48B1" w:rsidRPr="004972D1" w:rsidRDefault="00DC48B1" w:rsidP="00E16A4B">
            <w:pPr>
              <w:jc w:val="center"/>
              <w:rPr>
                <w:sz w:val="22"/>
                <w:szCs w:val="22"/>
              </w:rPr>
            </w:pPr>
            <w:r w:rsidRPr="004972D1">
              <w:rPr>
                <w:sz w:val="22"/>
                <w:szCs w:val="22"/>
              </w:rPr>
              <w:t>27</w:t>
            </w:r>
          </w:p>
        </w:tc>
        <w:tc>
          <w:tcPr>
            <w:tcW w:w="709" w:type="dxa"/>
            <w:tcBorders>
              <w:top w:val="single" w:sz="4" w:space="0" w:color="auto"/>
              <w:left w:val="nil"/>
              <w:bottom w:val="single" w:sz="4" w:space="0" w:color="auto"/>
              <w:right w:val="single" w:sz="4" w:space="0" w:color="auto"/>
            </w:tcBorders>
            <w:noWrap/>
            <w:vAlign w:val="center"/>
          </w:tcPr>
          <w:p w14:paraId="7CC1D27E" w14:textId="77777777" w:rsidR="00DC48B1" w:rsidRPr="004972D1" w:rsidRDefault="00DC48B1" w:rsidP="00E16A4B">
            <w:pPr>
              <w:jc w:val="center"/>
              <w:rPr>
                <w:sz w:val="22"/>
                <w:szCs w:val="22"/>
              </w:rPr>
            </w:pPr>
            <w:r w:rsidRPr="004972D1">
              <w:rPr>
                <w:sz w:val="22"/>
                <w:szCs w:val="22"/>
              </w:rPr>
              <w:t>31</w:t>
            </w:r>
          </w:p>
        </w:tc>
        <w:tc>
          <w:tcPr>
            <w:tcW w:w="708" w:type="dxa"/>
            <w:tcBorders>
              <w:top w:val="single" w:sz="4" w:space="0" w:color="auto"/>
              <w:left w:val="nil"/>
              <w:bottom w:val="single" w:sz="4" w:space="0" w:color="auto"/>
              <w:right w:val="single" w:sz="4" w:space="0" w:color="auto"/>
            </w:tcBorders>
            <w:noWrap/>
            <w:vAlign w:val="center"/>
          </w:tcPr>
          <w:p w14:paraId="32B52FF3" w14:textId="77777777" w:rsidR="00DC48B1" w:rsidRPr="004972D1" w:rsidRDefault="00DC48B1" w:rsidP="00E16A4B">
            <w:pPr>
              <w:jc w:val="center"/>
              <w:rPr>
                <w:sz w:val="22"/>
                <w:szCs w:val="22"/>
              </w:rPr>
            </w:pPr>
            <w:r w:rsidRPr="004972D1">
              <w:rPr>
                <w:sz w:val="22"/>
                <w:szCs w:val="22"/>
              </w:rPr>
              <w:t>30</w:t>
            </w:r>
          </w:p>
        </w:tc>
        <w:tc>
          <w:tcPr>
            <w:tcW w:w="709" w:type="dxa"/>
            <w:tcBorders>
              <w:top w:val="single" w:sz="4" w:space="0" w:color="auto"/>
              <w:left w:val="nil"/>
              <w:bottom w:val="single" w:sz="4" w:space="0" w:color="auto"/>
              <w:right w:val="single" w:sz="4" w:space="0" w:color="auto"/>
            </w:tcBorders>
            <w:noWrap/>
            <w:vAlign w:val="center"/>
          </w:tcPr>
          <w:p w14:paraId="6BFD4C2D" w14:textId="77777777" w:rsidR="00DC48B1" w:rsidRPr="004972D1" w:rsidRDefault="00DC48B1" w:rsidP="00E16A4B">
            <w:pPr>
              <w:jc w:val="center"/>
              <w:rPr>
                <w:sz w:val="22"/>
                <w:szCs w:val="22"/>
              </w:rPr>
            </w:pPr>
            <w:r w:rsidRPr="004972D1">
              <w:rPr>
                <w:sz w:val="22"/>
                <w:szCs w:val="22"/>
              </w:rPr>
              <w:t>37</w:t>
            </w:r>
          </w:p>
        </w:tc>
        <w:tc>
          <w:tcPr>
            <w:tcW w:w="709" w:type="dxa"/>
            <w:tcBorders>
              <w:top w:val="single" w:sz="4" w:space="0" w:color="auto"/>
              <w:left w:val="nil"/>
              <w:bottom w:val="single" w:sz="4" w:space="0" w:color="auto"/>
              <w:right w:val="single" w:sz="4" w:space="0" w:color="auto"/>
            </w:tcBorders>
            <w:noWrap/>
            <w:vAlign w:val="center"/>
          </w:tcPr>
          <w:p w14:paraId="6F603E73" w14:textId="77777777" w:rsidR="00DC48B1" w:rsidRPr="004972D1" w:rsidRDefault="00DC48B1" w:rsidP="00E16A4B">
            <w:pPr>
              <w:jc w:val="center"/>
              <w:rPr>
                <w:sz w:val="22"/>
                <w:szCs w:val="22"/>
              </w:rPr>
            </w:pPr>
            <w:r w:rsidRPr="004972D1">
              <w:rPr>
                <w:sz w:val="22"/>
                <w:szCs w:val="22"/>
              </w:rPr>
              <w:t>37</w:t>
            </w:r>
          </w:p>
        </w:tc>
        <w:tc>
          <w:tcPr>
            <w:tcW w:w="645" w:type="dxa"/>
            <w:tcBorders>
              <w:top w:val="single" w:sz="4" w:space="0" w:color="auto"/>
              <w:left w:val="nil"/>
              <w:bottom w:val="single" w:sz="4" w:space="0" w:color="auto"/>
              <w:right w:val="single" w:sz="4" w:space="0" w:color="auto"/>
            </w:tcBorders>
            <w:noWrap/>
            <w:vAlign w:val="center"/>
          </w:tcPr>
          <w:p w14:paraId="5A48B564" w14:textId="77777777" w:rsidR="00DC48B1" w:rsidRPr="004972D1" w:rsidRDefault="00DC48B1" w:rsidP="00E16A4B">
            <w:pPr>
              <w:jc w:val="center"/>
              <w:rPr>
                <w:sz w:val="22"/>
                <w:szCs w:val="22"/>
              </w:rPr>
            </w:pPr>
            <w:r w:rsidRPr="004972D1">
              <w:rPr>
                <w:sz w:val="22"/>
                <w:szCs w:val="22"/>
              </w:rPr>
              <w:t>35</w:t>
            </w:r>
          </w:p>
        </w:tc>
        <w:tc>
          <w:tcPr>
            <w:tcW w:w="600" w:type="dxa"/>
            <w:tcBorders>
              <w:top w:val="single" w:sz="4" w:space="0" w:color="auto"/>
              <w:left w:val="nil"/>
              <w:bottom w:val="single" w:sz="4" w:space="0" w:color="auto"/>
              <w:right w:val="single" w:sz="4" w:space="0" w:color="auto"/>
            </w:tcBorders>
            <w:noWrap/>
            <w:vAlign w:val="center"/>
          </w:tcPr>
          <w:p w14:paraId="3263A1A9" w14:textId="77777777" w:rsidR="00DC48B1" w:rsidRPr="004972D1" w:rsidRDefault="00DC48B1" w:rsidP="00E16A4B">
            <w:pPr>
              <w:jc w:val="center"/>
              <w:rPr>
                <w:sz w:val="22"/>
                <w:szCs w:val="22"/>
              </w:rPr>
            </w:pPr>
            <w:r w:rsidRPr="004972D1">
              <w:rPr>
                <w:sz w:val="22"/>
                <w:szCs w:val="22"/>
              </w:rPr>
              <w:t>34</w:t>
            </w:r>
          </w:p>
        </w:tc>
        <w:tc>
          <w:tcPr>
            <w:tcW w:w="598" w:type="dxa"/>
            <w:tcBorders>
              <w:top w:val="single" w:sz="4" w:space="0" w:color="auto"/>
              <w:left w:val="nil"/>
              <w:bottom w:val="single" w:sz="4" w:space="0" w:color="auto"/>
              <w:right w:val="single" w:sz="4" w:space="0" w:color="auto"/>
            </w:tcBorders>
            <w:noWrap/>
            <w:vAlign w:val="center"/>
          </w:tcPr>
          <w:p w14:paraId="333D8C30" w14:textId="77777777" w:rsidR="00DC48B1" w:rsidRPr="004972D1" w:rsidRDefault="00DC48B1" w:rsidP="00E16A4B">
            <w:pPr>
              <w:jc w:val="center"/>
              <w:rPr>
                <w:sz w:val="22"/>
                <w:szCs w:val="22"/>
              </w:rPr>
            </w:pPr>
            <w:r w:rsidRPr="004972D1">
              <w:rPr>
                <w:sz w:val="22"/>
                <w:szCs w:val="22"/>
              </w:rPr>
              <w:t>30</w:t>
            </w:r>
          </w:p>
        </w:tc>
        <w:tc>
          <w:tcPr>
            <w:tcW w:w="708" w:type="dxa"/>
            <w:tcBorders>
              <w:top w:val="single" w:sz="4" w:space="0" w:color="auto"/>
              <w:left w:val="nil"/>
              <w:bottom w:val="single" w:sz="4" w:space="0" w:color="auto"/>
              <w:right w:val="single" w:sz="4" w:space="0" w:color="auto"/>
            </w:tcBorders>
            <w:noWrap/>
            <w:vAlign w:val="center"/>
          </w:tcPr>
          <w:p w14:paraId="5B37E554" w14:textId="77777777" w:rsidR="00DC48B1" w:rsidRPr="004972D1" w:rsidRDefault="00DC48B1" w:rsidP="00E16A4B">
            <w:pPr>
              <w:jc w:val="center"/>
              <w:rPr>
                <w:sz w:val="22"/>
                <w:szCs w:val="22"/>
              </w:rPr>
            </w:pPr>
            <w:r w:rsidRPr="004972D1">
              <w:rPr>
                <w:sz w:val="22"/>
                <w:szCs w:val="22"/>
              </w:rPr>
              <w:t>24</w:t>
            </w:r>
          </w:p>
        </w:tc>
        <w:tc>
          <w:tcPr>
            <w:tcW w:w="709" w:type="dxa"/>
            <w:tcBorders>
              <w:top w:val="single" w:sz="4" w:space="0" w:color="auto"/>
              <w:left w:val="nil"/>
              <w:bottom w:val="single" w:sz="4" w:space="0" w:color="auto"/>
              <w:right w:val="single" w:sz="4" w:space="0" w:color="auto"/>
            </w:tcBorders>
            <w:noWrap/>
            <w:vAlign w:val="center"/>
          </w:tcPr>
          <w:p w14:paraId="0A65A3D5" w14:textId="77777777" w:rsidR="00DC48B1" w:rsidRPr="004972D1" w:rsidRDefault="00DC48B1" w:rsidP="00E16A4B">
            <w:pPr>
              <w:jc w:val="center"/>
              <w:rPr>
                <w:sz w:val="22"/>
                <w:szCs w:val="22"/>
              </w:rPr>
            </w:pPr>
            <w:r w:rsidRPr="004972D1">
              <w:rPr>
                <w:sz w:val="22"/>
                <w:szCs w:val="22"/>
              </w:rPr>
              <w:t>27</w:t>
            </w:r>
          </w:p>
        </w:tc>
        <w:tc>
          <w:tcPr>
            <w:tcW w:w="709" w:type="dxa"/>
            <w:tcBorders>
              <w:top w:val="single" w:sz="4" w:space="0" w:color="auto"/>
              <w:left w:val="nil"/>
              <w:bottom w:val="single" w:sz="4" w:space="0" w:color="auto"/>
              <w:right w:val="single" w:sz="4" w:space="0" w:color="auto"/>
            </w:tcBorders>
            <w:noWrap/>
            <w:vAlign w:val="center"/>
          </w:tcPr>
          <w:p w14:paraId="784ACD76" w14:textId="77777777" w:rsidR="00DC48B1" w:rsidRPr="004972D1" w:rsidRDefault="00DC48B1" w:rsidP="00E16A4B">
            <w:pPr>
              <w:jc w:val="center"/>
              <w:rPr>
                <w:sz w:val="22"/>
                <w:szCs w:val="22"/>
              </w:rPr>
            </w:pPr>
            <w:r w:rsidRPr="004972D1">
              <w:rPr>
                <w:sz w:val="22"/>
                <w:szCs w:val="22"/>
              </w:rPr>
              <w:t>20</w:t>
            </w:r>
          </w:p>
        </w:tc>
      </w:tr>
    </w:tbl>
    <w:p w14:paraId="1F0FD139"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lang w:val="sv-SE"/>
        </w:rPr>
      </w:pPr>
      <w:r w:rsidRPr="004972D1">
        <w:rPr>
          <w:rFonts w:hint="eastAsia"/>
          <w:szCs w:val="26"/>
          <w:lang w:val="sv-SE"/>
        </w:rPr>
        <w:t>Đ</w:t>
      </w:r>
      <w:r w:rsidRPr="004972D1">
        <w:rPr>
          <w:szCs w:val="26"/>
          <w:lang w:val="sv-SE"/>
        </w:rPr>
        <w:t>ộ ẩm không khí t</w:t>
      </w:r>
      <w:r w:rsidRPr="004972D1">
        <w:rPr>
          <w:rFonts w:hint="eastAsia"/>
          <w:szCs w:val="26"/>
          <w:lang w:val="sv-SE"/>
        </w:rPr>
        <w:t>ươ</w:t>
      </w:r>
      <w:r w:rsidRPr="004972D1">
        <w:rPr>
          <w:szCs w:val="26"/>
          <w:lang w:val="sv-SE"/>
        </w:rPr>
        <w:t xml:space="preserve">ng </w:t>
      </w:r>
      <w:r w:rsidRPr="004972D1">
        <w:rPr>
          <w:rFonts w:hint="eastAsia"/>
          <w:szCs w:val="26"/>
          <w:lang w:val="sv-SE"/>
        </w:rPr>
        <w:t>đ</w:t>
      </w:r>
      <w:r w:rsidRPr="004972D1">
        <w:rPr>
          <w:szCs w:val="26"/>
          <w:lang w:val="sv-SE"/>
        </w:rPr>
        <w:t>ối kiến nghị áp dụng cho khu vực trạm:</w:t>
      </w:r>
    </w:p>
    <w:p w14:paraId="3CDA29E9"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lang w:val="sv-SE"/>
        </w:rPr>
      </w:pPr>
      <w:r w:rsidRPr="004972D1">
        <w:rPr>
          <w:szCs w:val="26"/>
          <w:lang w:val="sv-SE"/>
        </w:rPr>
        <w:t xml:space="preserve">+ Độ ẩm tương đối trung bình năm:  </w:t>
      </w:r>
      <w:r w:rsidRPr="004972D1">
        <w:rPr>
          <w:szCs w:val="26"/>
          <w:lang w:val="sv-SE"/>
        </w:rPr>
        <w:tab/>
      </w:r>
      <w:r w:rsidRPr="004972D1">
        <w:rPr>
          <w:szCs w:val="26"/>
          <w:lang w:val="sv-SE"/>
        </w:rPr>
        <w:tab/>
      </w:r>
      <w:r w:rsidRPr="004972D1">
        <w:rPr>
          <w:szCs w:val="26"/>
          <w:lang w:val="sv-SE"/>
        </w:rPr>
        <w:tab/>
        <w:t>86 (%)</w:t>
      </w:r>
    </w:p>
    <w:p w14:paraId="18869DF3"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lang w:val="sv-SE"/>
        </w:rPr>
      </w:pPr>
      <w:r w:rsidRPr="004972D1">
        <w:rPr>
          <w:szCs w:val="26"/>
          <w:lang w:val="sv-SE"/>
        </w:rPr>
        <w:t>+ Độ ẩm tương đối thấp nhất tuyệt đối:</w:t>
      </w:r>
      <w:r w:rsidRPr="004972D1">
        <w:rPr>
          <w:szCs w:val="26"/>
          <w:lang w:val="sv-SE"/>
        </w:rPr>
        <w:tab/>
      </w:r>
      <w:r w:rsidRPr="004972D1">
        <w:rPr>
          <w:szCs w:val="26"/>
          <w:lang w:val="sv-SE"/>
        </w:rPr>
        <w:tab/>
        <w:t>20 (%)</w:t>
      </w:r>
    </w:p>
    <w:p w14:paraId="7F661FA2" w14:textId="77777777" w:rsidR="00DC48B1" w:rsidRPr="004972D1" w:rsidRDefault="00DC48B1" w:rsidP="00DC48B1">
      <w:pPr>
        <w:pStyle w:val="Heading50"/>
        <w:numPr>
          <w:ilvl w:val="4"/>
          <w:numId w:val="266"/>
        </w:numPr>
      </w:pPr>
      <w:r w:rsidRPr="004972D1">
        <w:t>Các thông số về gió</w:t>
      </w:r>
    </w:p>
    <w:tbl>
      <w:tblPr>
        <w:tblW w:w="9594" w:type="dxa"/>
        <w:tblLayout w:type="fixed"/>
        <w:tblLook w:val="0000" w:firstRow="0" w:lastRow="0" w:firstColumn="0" w:lastColumn="0" w:noHBand="0" w:noVBand="0"/>
      </w:tblPr>
      <w:tblGrid>
        <w:gridCol w:w="1129"/>
        <w:gridCol w:w="567"/>
        <w:gridCol w:w="709"/>
        <w:gridCol w:w="709"/>
        <w:gridCol w:w="567"/>
        <w:gridCol w:w="567"/>
        <w:gridCol w:w="567"/>
        <w:gridCol w:w="709"/>
        <w:gridCol w:w="567"/>
        <w:gridCol w:w="567"/>
        <w:gridCol w:w="708"/>
        <w:gridCol w:w="709"/>
        <w:gridCol w:w="709"/>
        <w:gridCol w:w="810"/>
      </w:tblGrid>
      <w:tr w:rsidR="00DC48B1" w:rsidRPr="004972D1" w14:paraId="50EB0DC5" w14:textId="77777777" w:rsidTr="00E16A4B">
        <w:trPr>
          <w:trHeight w:val="341"/>
          <w:tblHeader/>
        </w:trPr>
        <w:tc>
          <w:tcPr>
            <w:tcW w:w="1129" w:type="dxa"/>
            <w:vMerge w:val="restart"/>
            <w:tcBorders>
              <w:top w:val="single" w:sz="4" w:space="0" w:color="auto"/>
              <w:left w:val="single" w:sz="4" w:space="0" w:color="auto"/>
              <w:bottom w:val="single" w:sz="4" w:space="0" w:color="auto"/>
              <w:right w:val="single" w:sz="4" w:space="0" w:color="auto"/>
              <w:tl2br w:val="single" w:sz="4" w:space="0" w:color="auto"/>
            </w:tcBorders>
            <w:noWrap/>
            <w:vAlign w:val="bottom"/>
          </w:tcPr>
          <w:p w14:paraId="0BD87813" w14:textId="77777777" w:rsidR="00DC48B1" w:rsidRPr="004972D1" w:rsidRDefault="00DC48B1" w:rsidP="00E16A4B">
            <w:pPr>
              <w:rPr>
                <w:bCs/>
                <w:sz w:val="22"/>
                <w:szCs w:val="22"/>
              </w:rPr>
            </w:pPr>
            <w:r w:rsidRPr="004972D1">
              <w:rPr>
                <w:sz w:val="22"/>
                <w:szCs w:val="22"/>
              </w:rPr>
              <w:t>Tháng</w:t>
            </w:r>
          </w:p>
          <w:p w14:paraId="0A832BE0" w14:textId="77777777" w:rsidR="00DC48B1" w:rsidRPr="004972D1" w:rsidRDefault="00DC48B1" w:rsidP="00E16A4B">
            <w:pPr>
              <w:rPr>
                <w:bCs/>
                <w:sz w:val="22"/>
                <w:szCs w:val="22"/>
              </w:rPr>
            </w:pPr>
            <w:r w:rsidRPr="004972D1">
              <w:rPr>
                <w:sz w:val="22"/>
                <w:szCs w:val="22"/>
              </w:rPr>
              <w:t>Trạm</w:t>
            </w:r>
          </w:p>
        </w:tc>
        <w:tc>
          <w:tcPr>
            <w:tcW w:w="567" w:type="dxa"/>
            <w:tcBorders>
              <w:top w:val="single" w:sz="4" w:space="0" w:color="auto"/>
              <w:left w:val="nil"/>
              <w:bottom w:val="single" w:sz="4" w:space="0" w:color="auto"/>
              <w:right w:val="nil"/>
            </w:tcBorders>
          </w:tcPr>
          <w:p w14:paraId="6536E1FA" w14:textId="77777777" w:rsidR="00DC48B1" w:rsidRPr="004972D1" w:rsidRDefault="00DC48B1" w:rsidP="00E16A4B">
            <w:pPr>
              <w:rPr>
                <w:bCs/>
                <w:sz w:val="22"/>
                <w:szCs w:val="22"/>
              </w:rPr>
            </w:pPr>
          </w:p>
        </w:tc>
        <w:tc>
          <w:tcPr>
            <w:tcW w:w="7898" w:type="dxa"/>
            <w:gridSpan w:val="12"/>
            <w:tcBorders>
              <w:top w:val="single" w:sz="4" w:space="0" w:color="auto"/>
              <w:left w:val="nil"/>
              <w:bottom w:val="single" w:sz="4" w:space="0" w:color="auto"/>
              <w:right w:val="single" w:sz="4" w:space="0" w:color="auto"/>
            </w:tcBorders>
            <w:noWrap/>
            <w:vAlign w:val="center"/>
          </w:tcPr>
          <w:p w14:paraId="0588171B" w14:textId="77777777" w:rsidR="00DC48B1" w:rsidRPr="004972D1" w:rsidRDefault="00DC48B1" w:rsidP="00E16A4B">
            <w:pPr>
              <w:rPr>
                <w:bCs/>
                <w:sz w:val="22"/>
                <w:szCs w:val="22"/>
              </w:rPr>
            </w:pPr>
            <w:r w:rsidRPr="004972D1">
              <w:rPr>
                <w:sz w:val="22"/>
                <w:szCs w:val="22"/>
              </w:rPr>
              <w:t>Vận tốc gió trung bình tháng và năm (m/s)</w:t>
            </w:r>
          </w:p>
        </w:tc>
      </w:tr>
      <w:tr w:rsidR="00DC48B1" w:rsidRPr="004972D1" w14:paraId="381A55E1" w14:textId="77777777" w:rsidTr="00E16A4B">
        <w:trPr>
          <w:trHeight w:val="323"/>
          <w:tblHeader/>
        </w:trPr>
        <w:tc>
          <w:tcPr>
            <w:tcW w:w="1129" w:type="dxa"/>
            <w:vMerge/>
            <w:tcBorders>
              <w:top w:val="single" w:sz="4" w:space="0" w:color="auto"/>
              <w:left w:val="single" w:sz="4" w:space="0" w:color="auto"/>
              <w:bottom w:val="single" w:sz="4" w:space="0" w:color="auto"/>
              <w:right w:val="single" w:sz="4" w:space="0" w:color="auto"/>
              <w:tl2br w:val="single" w:sz="4" w:space="0" w:color="auto"/>
            </w:tcBorders>
            <w:noWrap/>
            <w:vAlign w:val="bottom"/>
          </w:tcPr>
          <w:p w14:paraId="647C29C9" w14:textId="77777777" w:rsidR="00DC48B1" w:rsidRPr="004972D1" w:rsidRDefault="00DC48B1" w:rsidP="00E16A4B">
            <w:pPr>
              <w:rPr>
                <w:sz w:val="22"/>
                <w:szCs w:val="22"/>
              </w:rPr>
            </w:pPr>
          </w:p>
        </w:tc>
        <w:tc>
          <w:tcPr>
            <w:tcW w:w="567" w:type="dxa"/>
            <w:tcBorders>
              <w:top w:val="single" w:sz="4" w:space="0" w:color="auto"/>
              <w:left w:val="nil"/>
              <w:bottom w:val="single" w:sz="4" w:space="0" w:color="auto"/>
              <w:right w:val="single" w:sz="4" w:space="0" w:color="auto"/>
            </w:tcBorders>
            <w:vAlign w:val="center"/>
          </w:tcPr>
          <w:p w14:paraId="0A5C0174" w14:textId="77777777" w:rsidR="00DC48B1" w:rsidRPr="004972D1" w:rsidRDefault="00DC48B1" w:rsidP="00E16A4B">
            <w:pPr>
              <w:jc w:val="center"/>
              <w:rPr>
                <w:bCs/>
                <w:sz w:val="22"/>
                <w:szCs w:val="22"/>
              </w:rPr>
            </w:pPr>
            <w:r w:rsidRPr="004972D1">
              <w:rPr>
                <w:sz w:val="22"/>
                <w:szCs w:val="22"/>
              </w:rPr>
              <w:t>T1</w:t>
            </w:r>
          </w:p>
        </w:tc>
        <w:tc>
          <w:tcPr>
            <w:tcW w:w="709" w:type="dxa"/>
            <w:tcBorders>
              <w:top w:val="single" w:sz="4" w:space="0" w:color="auto"/>
              <w:left w:val="single" w:sz="4" w:space="0" w:color="auto"/>
              <w:bottom w:val="single" w:sz="4" w:space="0" w:color="auto"/>
              <w:right w:val="single" w:sz="4" w:space="0" w:color="auto"/>
            </w:tcBorders>
            <w:noWrap/>
            <w:vAlign w:val="center"/>
          </w:tcPr>
          <w:p w14:paraId="06B0752B" w14:textId="77777777" w:rsidR="00DC48B1" w:rsidRPr="004972D1" w:rsidRDefault="00DC48B1" w:rsidP="00E16A4B">
            <w:pPr>
              <w:jc w:val="center"/>
              <w:rPr>
                <w:bCs/>
                <w:sz w:val="22"/>
                <w:szCs w:val="22"/>
              </w:rPr>
            </w:pPr>
            <w:r w:rsidRPr="004972D1">
              <w:rPr>
                <w:sz w:val="22"/>
                <w:szCs w:val="22"/>
              </w:rPr>
              <w:t>T2</w:t>
            </w:r>
          </w:p>
        </w:tc>
        <w:tc>
          <w:tcPr>
            <w:tcW w:w="709" w:type="dxa"/>
            <w:tcBorders>
              <w:top w:val="single" w:sz="4" w:space="0" w:color="auto"/>
              <w:left w:val="nil"/>
              <w:bottom w:val="single" w:sz="4" w:space="0" w:color="auto"/>
              <w:right w:val="single" w:sz="4" w:space="0" w:color="auto"/>
            </w:tcBorders>
            <w:noWrap/>
            <w:vAlign w:val="center"/>
          </w:tcPr>
          <w:p w14:paraId="3A8BA4AD" w14:textId="77777777" w:rsidR="00DC48B1" w:rsidRPr="004972D1" w:rsidRDefault="00DC48B1" w:rsidP="00E16A4B">
            <w:pPr>
              <w:jc w:val="center"/>
              <w:rPr>
                <w:bCs/>
                <w:sz w:val="22"/>
                <w:szCs w:val="22"/>
              </w:rPr>
            </w:pPr>
            <w:r w:rsidRPr="004972D1">
              <w:rPr>
                <w:sz w:val="22"/>
                <w:szCs w:val="22"/>
              </w:rPr>
              <w:t>T3</w:t>
            </w:r>
          </w:p>
        </w:tc>
        <w:tc>
          <w:tcPr>
            <w:tcW w:w="567" w:type="dxa"/>
            <w:tcBorders>
              <w:top w:val="single" w:sz="4" w:space="0" w:color="auto"/>
              <w:left w:val="nil"/>
              <w:bottom w:val="single" w:sz="4" w:space="0" w:color="auto"/>
              <w:right w:val="single" w:sz="4" w:space="0" w:color="auto"/>
            </w:tcBorders>
            <w:noWrap/>
            <w:vAlign w:val="center"/>
          </w:tcPr>
          <w:p w14:paraId="1A394137" w14:textId="77777777" w:rsidR="00DC48B1" w:rsidRPr="004972D1" w:rsidRDefault="00DC48B1" w:rsidP="00E16A4B">
            <w:pPr>
              <w:jc w:val="center"/>
              <w:rPr>
                <w:bCs/>
                <w:sz w:val="22"/>
                <w:szCs w:val="22"/>
              </w:rPr>
            </w:pPr>
            <w:r w:rsidRPr="004972D1">
              <w:rPr>
                <w:sz w:val="22"/>
                <w:szCs w:val="22"/>
              </w:rPr>
              <w:t>T4</w:t>
            </w:r>
          </w:p>
        </w:tc>
        <w:tc>
          <w:tcPr>
            <w:tcW w:w="567" w:type="dxa"/>
            <w:tcBorders>
              <w:top w:val="single" w:sz="4" w:space="0" w:color="auto"/>
              <w:left w:val="nil"/>
              <w:bottom w:val="single" w:sz="4" w:space="0" w:color="auto"/>
              <w:right w:val="single" w:sz="4" w:space="0" w:color="auto"/>
            </w:tcBorders>
            <w:noWrap/>
            <w:vAlign w:val="center"/>
          </w:tcPr>
          <w:p w14:paraId="21878F95" w14:textId="77777777" w:rsidR="00DC48B1" w:rsidRPr="004972D1" w:rsidRDefault="00DC48B1" w:rsidP="00E16A4B">
            <w:pPr>
              <w:jc w:val="center"/>
              <w:rPr>
                <w:bCs/>
                <w:sz w:val="22"/>
                <w:szCs w:val="22"/>
              </w:rPr>
            </w:pPr>
            <w:r w:rsidRPr="004972D1">
              <w:rPr>
                <w:sz w:val="22"/>
                <w:szCs w:val="22"/>
              </w:rPr>
              <w:t>T5</w:t>
            </w:r>
          </w:p>
        </w:tc>
        <w:tc>
          <w:tcPr>
            <w:tcW w:w="567" w:type="dxa"/>
            <w:tcBorders>
              <w:top w:val="single" w:sz="4" w:space="0" w:color="auto"/>
              <w:left w:val="nil"/>
              <w:bottom w:val="single" w:sz="4" w:space="0" w:color="auto"/>
              <w:right w:val="single" w:sz="4" w:space="0" w:color="auto"/>
            </w:tcBorders>
            <w:noWrap/>
            <w:vAlign w:val="center"/>
          </w:tcPr>
          <w:p w14:paraId="689C0E3C" w14:textId="77777777" w:rsidR="00DC48B1" w:rsidRPr="004972D1" w:rsidRDefault="00DC48B1" w:rsidP="00E16A4B">
            <w:pPr>
              <w:jc w:val="center"/>
              <w:rPr>
                <w:bCs/>
                <w:sz w:val="22"/>
                <w:szCs w:val="22"/>
              </w:rPr>
            </w:pPr>
            <w:r w:rsidRPr="004972D1">
              <w:rPr>
                <w:sz w:val="22"/>
                <w:szCs w:val="22"/>
              </w:rPr>
              <w:t>T6</w:t>
            </w:r>
          </w:p>
        </w:tc>
        <w:tc>
          <w:tcPr>
            <w:tcW w:w="709" w:type="dxa"/>
            <w:tcBorders>
              <w:top w:val="single" w:sz="4" w:space="0" w:color="auto"/>
              <w:left w:val="nil"/>
              <w:bottom w:val="single" w:sz="4" w:space="0" w:color="auto"/>
              <w:right w:val="single" w:sz="4" w:space="0" w:color="auto"/>
            </w:tcBorders>
            <w:noWrap/>
            <w:vAlign w:val="center"/>
          </w:tcPr>
          <w:p w14:paraId="45DAFC19" w14:textId="77777777" w:rsidR="00DC48B1" w:rsidRPr="004972D1" w:rsidRDefault="00DC48B1" w:rsidP="00E16A4B">
            <w:pPr>
              <w:jc w:val="center"/>
              <w:rPr>
                <w:bCs/>
                <w:sz w:val="22"/>
                <w:szCs w:val="22"/>
              </w:rPr>
            </w:pPr>
            <w:r w:rsidRPr="004972D1">
              <w:rPr>
                <w:sz w:val="22"/>
                <w:szCs w:val="22"/>
              </w:rPr>
              <w:t>T7</w:t>
            </w:r>
          </w:p>
        </w:tc>
        <w:tc>
          <w:tcPr>
            <w:tcW w:w="567" w:type="dxa"/>
            <w:tcBorders>
              <w:top w:val="single" w:sz="4" w:space="0" w:color="auto"/>
              <w:left w:val="nil"/>
              <w:bottom w:val="single" w:sz="4" w:space="0" w:color="auto"/>
              <w:right w:val="single" w:sz="4" w:space="0" w:color="auto"/>
            </w:tcBorders>
            <w:noWrap/>
            <w:vAlign w:val="center"/>
          </w:tcPr>
          <w:p w14:paraId="7D061EEC" w14:textId="77777777" w:rsidR="00DC48B1" w:rsidRPr="004972D1" w:rsidRDefault="00DC48B1" w:rsidP="00E16A4B">
            <w:pPr>
              <w:jc w:val="center"/>
              <w:rPr>
                <w:bCs/>
                <w:sz w:val="22"/>
                <w:szCs w:val="22"/>
              </w:rPr>
            </w:pPr>
            <w:r w:rsidRPr="004972D1">
              <w:rPr>
                <w:sz w:val="22"/>
                <w:szCs w:val="22"/>
              </w:rPr>
              <w:t>T8</w:t>
            </w:r>
          </w:p>
        </w:tc>
        <w:tc>
          <w:tcPr>
            <w:tcW w:w="567" w:type="dxa"/>
            <w:tcBorders>
              <w:top w:val="single" w:sz="4" w:space="0" w:color="auto"/>
              <w:left w:val="nil"/>
              <w:bottom w:val="single" w:sz="4" w:space="0" w:color="auto"/>
              <w:right w:val="single" w:sz="4" w:space="0" w:color="auto"/>
            </w:tcBorders>
            <w:noWrap/>
            <w:vAlign w:val="center"/>
          </w:tcPr>
          <w:p w14:paraId="6EDD4DC0" w14:textId="77777777" w:rsidR="00DC48B1" w:rsidRPr="004972D1" w:rsidRDefault="00DC48B1" w:rsidP="00E16A4B">
            <w:pPr>
              <w:jc w:val="center"/>
              <w:rPr>
                <w:bCs/>
                <w:sz w:val="22"/>
                <w:szCs w:val="22"/>
              </w:rPr>
            </w:pPr>
            <w:r w:rsidRPr="004972D1">
              <w:rPr>
                <w:sz w:val="22"/>
                <w:szCs w:val="22"/>
              </w:rPr>
              <w:t>T9</w:t>
            </w:r>
          </w:p>
        </w:tc>
        <w:tc>
          <w:tcPr>
            <w:tcW w:w="708" w:type="dxa"/>
            <w:tcBorders>
              <w:top w:val="single" w:sz="4" w:space="0" w:color="auto"/>
              <w:left w:val="nil"/>
              <w:bottom w:val="single" w:sz="4" w:space="0" w:color="auto"/>
              <w:right w:val="single" w:sz="4" w:space="0" w:color="auto"/>
            </w:tcBorders>
            <w:noWrap/>
            <w:vAlign w:val="center"/>
          </w:tcPr>
          <w:p w14:paraId="3AFCAF11" w14:textId="77777777" w:rsidR="00DC48B1" w:rsidRPr="004972D1" w:rsidRDefault="00DC48B1" w:rsidP="00E16A4B">
            <w:pPr>
              <w:jc w:val="center"/>
              <w:rPr>
                <w:bCs/>
                <w:sz w:val="22"/>
                <w:szCs w:val="22"/>
              </w:rPr>
            </w:pPr>
            <w:r w:rsidRPr="004972D1">
              <w:rPr>
                <w:sz w:val="22"/>
                <w:szCs w:val="22"/>
              </w:rPr>
              <w:t>T10</w:t>
            </w:r>
          </w:p>
        </w:tc>
        <w:tc>
          <w:tcPr>
            <w:tcW w:w="709" w:type="dxa"/>
            <w:tcBorders>
              <w:top w:val="single" w:sz="4" w:space="0" w:color="auto"/>
              <w:left w:val="nil"/>
              <w:bottom w:val="single" w:sz="4" w:space="0" w:color="auto"/>
              <w:right w:val="single" w:sz="4" w:space="0" w:color="auto"/>
            </w:tcBorders>
            <w:noWrap/>
            <w:vAlign w:val="center"/>
          </w:tcPr>
          <w:p w14:paraId="0AD503CF" w14:textId="77777777" w:rsidR="00DC48B1" w:rsidRPr="004972D1" w:rsidRDefault="00DC48B1" w:rsidP="00E16A4B">
            <w:pPr>
              <w:jc w:val="center"/>
              <w:rPr>
                <w:bCs/>
                <w:sz w:val="22"/>
                <w:szCs w:val="22"/>
              </w:rPr>
            </w:pPr>
            <w:r w:rsidRPr="004972D1">
              <w:rPr>
                <w:sz w:val="22"/>
                <w:szCs w:val="22"/>
              </w:rPr>
              <w:t>T11</w:t>
            </w:r>
          </w:p>
        </w:tc>
        <w:tc>
          <w:tcPr>
            <w:tcW w:w="709" w:type="dxa"/>
            <w:tcBorders>
              <w:top w:val="single" w:sz="4" w:space="0" w:color="auto"/>
              <w:left w:val="nil"/>
              <w:bottom w:val="single" w:sz="4" w:space="0" w:color="auto"/>
              <w:right w:val="single" w:sz="4" w:space="0" w:color="auto"/>
            </w:tcBorders>
            <w:noWrap/>
            <w:vAlign w:val="center"/>
          </w:tcPr>
          <w:p w14:paraId="28FFCD81" w14:textId="77777777" w:rsidR="00DC48B1" w:rsidRPr="004972D1" w:rsidRDefault="00DC48B1" w:rsidP="00E16A4B">
            <w:pPr>
              <w:jc w:val="center"/>
              <w:rPr>
                <w:bCs/>
                <w:sz w:val="22"/>
                <w:szCs w:val="22"/>
              </w:rPr>
            </w:pPr>
            <w:r w:rsidRPr="004972D1">
              <w:rPr>
                <w:sz w:val="22"/>
                <w:szCs w:val="22"/>
              </w:rPr>
              <w:t>T12</w:t>
            </w:r>
          </w:p>
        </w:tc>
        <w:tc>
          <w:tcPr>
            <w:tcW w:w="810" w:type="dxa"/>
            <w:tcBorders>
              <w:top w:val="single" w:sz="4" w:space="0" w:color="auto"/>
              <w:left w:val="nil"/>
              <w:bottom w:val="single" w:sz="4" w:space="0" w:color="auto"/>
              <w:right w:val="single" w:sz="4" w:space="0" w:color="auto"/>
            </w:tcBorders>
            <w:noWrap/>
            <w:vAlign w:val="center"/>
          </w:tcPr>
          <w:p w14:paraId="787B9544" w14:textId="77777777" w:rsidR="00DC48B1" w:rsidRPr="004972D1" w:rsidRDefault="00DC48B1" w:rsidP="00E16A4B">
            <w:pPr>
              <w:jc w:val="center"/>
              <w:rPr>
                <w:bCs/>
                <w:sz w:val="22"/>
                <w:szCs w:val="22"/>
              </w:rPr>
            </w:pPr>
            <w:r w:rsidRPr="004972D1">
              <w:rPr>
                <w:sz w:val="22"/>
                <w:szCs w:val="22"/>
              </w:rPr>
              <w:t>Năm</w:t>
            </w:r>
          </w:p>
        </w:tc>
      </w:tr>
      <w:tr w:rsidR="00DC48B1" w:rsidRPr="004972D1" w14:paraId="0880F8EA" w14:textId="77777777" w:rsidTr="00E16A4B">
        <w:trPr>
          <w:trHeight w:hRule="exact" w:val="312"/>
        </w:trPr>
        <w:tc>
          <w:tcPr>
            <w:tcW w:w="1129" w:type="dxa"/>
            <w:tcBorders>
              <w:top w:val="single" w:sz="4" w:space="0" w:color="auto"/>
              <w:left w:val="single" w:sz="4" w:space="0" w:color="auto"/>
              <w:bottom w:val="single" w:sz="4" w:space="0" w:color="auto"/>
              <w:right w:val="single" w:sz="4" w:space="0" w:color="auto"/>
            </w:tcBorders>
            <w:noWrap/>
            <w:vAlign w:val="center"/>
          </w:tcPr>
          <w:p w14:paraId="655D5C19" w14:textId="77777777" w:rsidR="00DC48B1" w:rsidRPr="004972D1" w:rsidRDefault="00DC48B1" w:rsidP="00E16A4B">
            <w:pPr>
              <w:rPr>
                <w:sz w:val="22"/>
                <w:szCs w:val="22"/>
              </w:rPr>
            </w:pPr>
            <w:r w:rsidRPr="004972D1">
              <w:rPr>
                <w:sz w:val="22"/>
                <w:szCs w:val="22"/>
              </w:rPr>
              <w:t>Yên Bái</w:t>
            </w:r>
          </w:p>
        </w:tc>
        <w:tc>
          <w:tcPr>
            <w:tcW w:w="567" w:type="dxa"/>
            <w:tcBorders>
              <w:top w:val="single" w:sz="4" w:space="0" w:color="auto"/>
              <w:left w:val="nil"/>
              <w:bottom w:val="single" w:sz="4" w:space="0" w:color="auto"/>
              <w:right w:val="single" w:sz="4" w:space="0" w:color="auto"/>
            </w:tcBorders>
          </w:tcPr>
          <w:p w14:paraId="49A3103C" w14:textId="77777777" w:rsidR="00DC48B1" w:rsidRPr="004972D1" w:rsidRDefault="00DC48B1" w:rsidP="00E16A4B">
            <w:pPr>
              <w:jc w:val="center"/>
              <w:rPr>
                <w:sz w:val="22"/>
                <w:szCs w:val="22"/>
              </w:rPr>
            </w:pPr>
            <w:r w:rsidRPr="004972D1">
              <w:rPr>
                <w:sz w:val="22"/>
                <w:szCs w:val="22"/>
              </w:rPr>
              <w:t>1,3</w:t>
            </w:r>
          </w:p>
        </w:tc>
        <w:tc>
          <w:tcPr>
            <w:tcW w:w="709" w:type="dxa"/>
            <w:tcBorders>
              <w:top w:val="single" w:sz="4" w:space="0" w:color="auto"/>
              <w:left w:val="single" w:sz="4" w:space="0" w:color="auto"/>
              <w:bottom w:val="single" w:sz="4" w:space="0" w:color="auto"/>
              <w:right w:val="single" w:sz="4" w:space="0" w:color="auto"/>
            </w:tcBorders>
            <w:noWrap/>
            <w:vAlign w:val="center"/>
          </w:tcPr>
          <w:p w14:paraId="0FB2AFE2" w14:textId="77777777" w:rsidR="00DC48B1" w:rsidRPr="004972D1" w:rsidRDefault="00DC48B1" w:rsidP="00E16A4B">
            <w:pPr>
              <w:jc w:val="center"/>
              <w:rPr>
                <w:sz w:val="22"/>
                <w:szCs w:val="22"/>
              </w:rPr>
            </w:pPr>
            <w:r w:rsidRPr="004972D1">
              <w:rPr>
                <w:sz w:val="22"/>
                <w:szCs w:val="22"/>
              </w:rPr>
              <w:t>1,4</w:t>
            </w:r>
          </w:p>
        </w:tc>
        <w:tc>
          <w:tcPr>
            <w:tcW w:w="709" w:type="dxa"/>
            <w:tcBorders>
              <w:top w:val="single" w:sz="4" w:space="0" w:color="auto"/>
              <w:left w:val="nil"/>
              <w:bottom w:val="single" w:sz="4" w:space="0" w:color="auto"/>
              <w:right w:val="single" w:sz="4" w:space="0" w:color="auto"/>
            </w:tcBorders>
            <w:noWrap/>
            <w:vAlign w:val="center"/>
          </w:tcPr>
          <w:p w14:paraId="55121BA9" w14:textId="77777777" w:rsidR="00DC48B1" w:rsidRPr="004972D1" w:rsidRDefault="00DC48B1" w:rsidP="00E16A4B">
            <w:pPr>
              <w:jc w:val="center"/>
              <w:rPr>
                <w:sz w:val="22"/>
                <w:szCs w:val="22"/>
              </w:rPr>
            </w:pPr>
            <w:r w:rsidRPr="004972D1">
              <w:rPr>
                <w:sz w:val="22"/>
                <w:szCs w:val="22"/>
              </w:rPr>
              <w:t>1,5</w:t>
            </w:r>
          </w:p>
        </w:tc>
        <w:tc>
          <w:tcPr>
            <w:tcW w:w="567" w:type="dxa"/>
            <w:tcBorders>
              <w:top w:val="single" w:sz="4" w:space="0" w:color="auto"/>
              <w:left w:val="nil"/>
              <w:bottom w:val="single" w:sz="4" w:space="0" w:color="auto"/>
              <w:right w:val="single" w:sz="4" w:space="0" w:color="auto"/>
            </w:tcBorders>
            <w:noWrap/>
            <w:vAlign w:val="center"/>
          </w:tcPr>
          <w:p w14:paraId="32BC02D4" w14:textId="77777777" w:rsidR="00DC48B1" w:rsidRPr="004972D1" w:rsidRDefault="00DC48B1" w:rsidP="00E16A4B">
            <w:pPr>
              <w:jc w:val="center"/>
              <w:rPr>
                <w:sz w:val="22"/>
                <w:szCs w:val="22"/>
              </w:rPr>
            </w:pPr>
            <w:r w:rsidRPr="004972D1">
              <w:rPr>
                <w:sz w:val="22"/>
                <w:szCs w:val="22"/>
              </w:rPr>
              <w:t>1,7</w:t>
            </w:r>
          </w:p>
        </w:tc>
        <w:tc>
          <w:tcPr>
            <w:tcW w:w="567" w:type="dxa"/>
            <w:tcBorders>
              <w:top w:val="single" w:sz="4" w:space="0" w:color="auto"/>
              <w:left w:val="nil"/>
              <w:bottom w:val="single" w:sz="4" w:space="0" w:color="auto"/>
              <w:right w:val="single" w:sz="4" w:space="0" w:color="auto"/>
            </w:tcBorders>
            <w:noWrap/>
            <w:vAlign w:val="center"/>
          </w:tcPr>
          <w:p w14:paraId="71C55016" w14:textId="77777777" w:rsidR="00DC48B1" w:rsidRPr="004972D1" w:rsidRDefault="00DC48B1" w:rsidP="00E16A4B">
            <w:pPr>
              <w:jc w:val="center"/>
              <w:rPr>
                <w:sz w:val="22"/>
                <w:szCs w:val="22"/>
              </w:rPr>
            </w:pPr>
            <w:r w:rsidRPr="004972D1">
              <w:rPr>
                <w:sz w:val="22"/>
                <w:szCs w:val="22"/>
              </w:rPr>
              <w:t>1,6</w:t>
            </w:r>
          </w:p>
        </w:tc>
        <w:tc>
          <w:tcPr>
            <w:tcW w:w="567" w:type="dxa"/>
            <w:tcBorders>
              <w:top w:val="single" w:sz="4" w:space="0" w:color="auto"/>
              <w:left w:val="nil"/>
              <w:bottom w:val="single" w:sz="4" w:space="0" w:color="auto"/>
              <w:right w:val="single" w:sz="4" w:space="0" w:color="auto"/>
            </w:tcBorders>
            <w:noWrap/>
            <w:vAlign w:val="center"/>
          </w:tcPr>
          <w:p w14:paraId="399E4A5D" w14:textId="77777777" w:rsidR="00DC48B1" w:rsidRPr="004972D1" w:rsidRDefault="00DC48B1" w:rsidP="00E16A4B">
            <w:pPr>
              <w:jc w:val="center"/>
              <w:rPr>
                <w:sz w:val="22"/>
                <w:szCs w:val="22"/>
              </w:rPr>
            </w:pPr>
            <w:r w:rsidRPr="004972D1">
              <w:rPr>
                <w:sz w:val="22"/>
                <w:szCs w:val="22"/>
              </w:rPr>
              <w:t>1,5</w:t>
            </w:r>
          </w:p>
        </w:tc>
        <w:tc>
          <w:tcPr>
            <w:tcW w:w="709" w:type="dxa"/>
            <w:tcBorders>
              <w:top w:val="single" w:sz="4" w:space="0" w:color="auto"/>
              <w:left w:val="nil"/>
              <w:bottom w:val="single" w:sz="4" w:space="0" w:color="auto"/>
              <w:right w:val="single" w:sz="4" w:space="0" w:color="auto"/>
            </w:tcBorders>
            <w:noWrap/>
            <w:vAlign w:val="center"/>
          </w:tcPr>
          <w:p w14:paraId="08979AB2" w14:textId="77777777" w:rsidR="00DC48B1" w:rsidRPr="004972D1" w:rsidRDefault="00DC48B1" w:rsidP="00E16A4B">
            <w:pPr>
              <w:jc w:val="center"/>
              <w:rPr>
                <w:sz w:val="22"/>
                <w:szCs w:val="22"/>
              </w:rPr>
            </w:pPr>
            <w:r w:rsidRPr="004972D1">
              <w:rPr>
                <w:sz w:val="22"/>
                <w:szCs w:val="22"/>
              </w:rPr>
              <w:t>1,4</w:t>
            </w:r>
          </w:p>
        </w:tc>
        <w:tc>
          <w:tcPr>
            <w:tcW w:w="567" w:type="dxa"/>
            <w:tcBorders>
              <w:top w:val="single" w:sz="4" w:space="0" w:color="auto"/>
              <w:left w:val="nil"/>
              <w:bottom w:val="single" w:sz="4" w:space="0" w:color="auto"/>
              <w:right w:val="single" w:sz="4" w:space="0" w:color="auto"/>
            </w:tcBorders>
            <w:noWrap/>
            <w:vAlign w:val="center"/>
          </w:tcPr>
          <w:p w14:paraId="3B164806" w14:textId="77777777" w:rsidR="00DC48B1" w:rsidRPr="004972D1" w:rsidRDefault="00DC48B1" w:rsidP="00E16A4B">
            <w:pPr>
              <w:jc w:val="center"/>
              <w:rPr>
                <w:sz w:val="22"/>
                <w:szCs w:val="22"/>
              </w:rPr>
            </w:pPr>
            <w:r w:rsidRPr="004972D1">
              <w:rPr>
                <w:sz w:val="22"/>
                <w:szCs w:val="22"/>
              </w:rPr>
              <w:t>1,3</w:t>
            </w:r>
          </w:p>
        </w:tc>
        <w:tc>
          <w:tcPr>
            <w:tcW w:w="567" w:type="dxa"/>
            <w:tcBorders>
              <w:top w:val="single" w:sz="4" w:space="0" w:color="auto"/>
              <w:left w:val="nil"/>
              <w:bottom w:val="single" w:sz="4" w:space="0" w:color="auto"/>
              <w:right w:val="single" w:sz="4" w:space="0" w:color="auto"/>
            </w:tcBorders>
            <w:noWrap/>
            <w:vAlign w:val="center"/>
          </w:tcPr>
          <w:p w14:paraId="60D5F235" w14:textId="77777777" w:rsidR="00DC48B1" w:rsidRPr="004972D1" w:rsidRDefault="00DC48B1" w:rsidP="00E16A4B">
            <w:pPr>
              <w:jc w:val="center"/>
              <w:rPr>
                <w:sz w:val="22"/>
                <w:szCs w:val="22"/>
              </w:rPr>
            </w:pPr>
            <w:r w:rsidRPr="004972D1">
              <w:rPr>
                <w:sz w:val="22"/>
                <w:szCs w:val="22"/>
              </w:rPr>
              <w:t>1,4</w:t>
            </w:r>
          </w:p>
        </w:tc>
        <w:tc>
          <w:tcPr>
            <w:tcW w:w="708" w:type="dxa"/>
            <w:tcBorders>
              <w:top w:val="single" w:sz="4" w:space="0" w:color="auto"/>
              <w:left w:val="nil"/>
              <w:bottom w:val="single" w:sz="4" w:space="0" w:color="auto"/>
              <w:right w:val="single" w:sz="4" w:space="0" w:color="auto"/>
            </w:tcBorders>
            <w:noWrap/>
            <w:vAlign w:val="center"/>
          </w:tcPr>
          <w:p w14:paraId="0AB9C7E7" w14:textId="77777777" w:rsidR="00DC48B1" w:rsidRPr="004972D1" w:rsidRDefault="00DC48B1" w:rsidP="00E16A4B">
            <w:pPr>
              <w:jc w:val="center"/>
              <w:rPr>
                <w:sz w:val="22"/>
                <w:szCs w:val="22"/>
              </w:rPr>
            </w:pPr>
            <w:r w:rsidRPr="004972D1">
              <w:rPr>
                <w:sz w:val="22"/>
                <w:szCs w:val="22"/>
              </w:rPr>
              <w:t>1,3</w:t>
            </w:r>
          </w:p>
        </w:tc>
        <w:tc>
          <w:tcPr>
            <w:tcW w:w="709" w:type="dxa"/>
            <w:tcBorders>
              <w:top w:val="single" w:sz="4" w:space="0" w:color="auto"/>
              <w:left w:val="nil"/>
              <w:bottom w:val="single" w:sz="4" w:space="0" w:color="auto"/>
              <w:right w:val="single" w:sz="4" w:space="0" w:color="auto"/>
            </w:tcBorders>
            <w:noWrap/>
            <w:vAlign w:val="center"/>
          </w:tcPr>
          <w:p w14:paraId="1436AAEF" w14:textId="77777777" w:rsidR="00DC48B1" w:rsidRPr="004972D1" w:rsidRDefault="00DC48B1" w:rsidP="00E16A4B">
            <w:pPr>
              <w:jc w:val="center"/>
              <w:rPr>
                <w:sz w:val="22"/>
                <w:szCs w:val="22"/>
              </w:rPr>
            </w:pPr>
            <w:r w:rsidRPr="004972D1">
              <w:rPr>
                <w:sz w:val="22"/>
                <w:szCs w:val="22"/>
              </w:rPr>
              <w:t>1,2</w:t>
            </w:r>
          </w:p>
        </w:tc>
        <w:tc>
          <w:tcPr>
            <w:tcW w:w="709" w:type="dxa"/>
            <w:tcBorders>
              <w:top w:val="single" w:sz="4" w:space="0" w:color="auto"/>
              <w:left w:val="nil"/>
              <w:bottom w:val="single" w:sz="4" w:space="0" w:color="auto"/>
              <w:right w:val="single" w:sz="4" w:space="0" w:color="auto"/>
            </w:tcBorders>
            <w:noWrap/>
            <w:vAlign w:val="center"/>
          </w:tcPr>
          <w:p w14:paraId="10484747" w14:textId="77777777" w:rsidR="00DC48B1" w:rsidRPr="004972D1" w:rsidRDefault="00DC48B1" w:rsidP="00E16A4B">
            <w:pPr>
              <w:jc w:val="center"/>
              <w:rPr>
                <w:sz w:val="22"/>
                <w:szCs w:val="22"/>
              </w:rPr>
            </w:pPr>
            <w:r w:rsidRPr="004972D1">
              <w:rPr>
                <w:sz w:val="22"/>
                <w:szCs w:val="22"/>
              </w:rPr>
              <w:t>1,2</w:t>
            </w:r>
          </w:p>
        </w:tc>
        <w:tc>
          <w:tcPr>
            <w:tcW w:w="810" w:type="dxa"/>
            <w:tcBorders>
              <w:top w:val="single" w:sz="4" w:space="0" w:color="auto"/>
              <w:left w:val="nil"/>
              <w:bottom w:val="single" w:sz="4" w:space="0" w:color="auto"/>
              <w:right w:val="single" w:sz="4" w:space="0" w:color="auto"/>
            </w:tcBorders>
            <w:noWrap/>
            <w:vAlign w:val="center"/>
          </w:tcPr>
          <w:p w14:paraId="3FE327F7" w14:textId="77777777" w:rsidR="00DC48B1" w:rsidRPr="004972D1" w:rsidRDefault="00DC48B1" w:rsidP="00E16A4B">
            <w:pPr>
              <w:jc w:val="center"/>
              <w:rPr>
                <w:sz w:val="22"/>
                <w:szCs w:val="22"/>
              </w:rPr>
            </w:pPr>
            <w:r w:rsidRPr="004972D1">
              <w:rPr>
                <w:sz w:val="22"/>
                <w:szCs w:val="22"/>
              </w:rPr>
              <w:t>1,4</w:t>
            </w:r>
          </w:p>
        </w:tc>
      </w:tr>
    </w:tbl>
    <w:p w14:paraId="56D9D5BD"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rPr>
      </w:pPr>
      <w:r w:rsidRPr="004972D1">
        <w:rPr>
          <w:rFonts w:cs="Arial" w:hint="eastAsia"/>
          <w:szCs w:val="26"/>
          <w:lang w:eastAsia="ar-SA"/>
        </w:rPr>
        <w:t>Vận tốc gió trung bình năm kiến</w:t>
      </w:r>
      <w:r w:rsidRPr="004972D1">
        <w:rPr>
          <w:rFonts w:cs="Arial"/>
          <w:szCs w:val="26"/>
          <w:lang w:eastAsia="ar-SA"/>
        </w:rPr>
        <w:t xml:space="preserve"> nghị áp dụng cho khu vực trạm: 1,4 m/s</w:t>
      </w:r>
    </w:p>
    <w:p w14:paraId="7DE99E5B" w14:textId="77777777" w:rsidR="00DC48B1" w:rsidRPr="004972D1" w:rsidRDefault="00DC48B1" w:rsidP="00DC48B1">
      <w:pPr>
        <w:pStyle w:val="Heading50"/>
        <w:numPr>
          <w:ilvl w:val="4"/>
          <w:numId w:val="266"/>
        </w:numPr>
      </w:pPr>
      <w:r w:rsidRPr="004972D1">
        <w:t>Phân vùng dông sét trên tuyến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563"/>
        <w:gridCol w:w="582"/>
        <w:gridCol w:w="582"/>
        <w:gridCol w:w="582"/>
        <w:gridCol w:w="616"/>
        <w:gridCol w:w="616"/>
        <w:gridCol w:w="616"/>
        <w:gridCol w:w="649"/>
        <w:gridCol w:w="569"/>
        <w:gridCol w:w="584"/>
        <w:gridCol w:w="584"/>
        <w:gridCol w:w="603"/>
        <w:gridCol w:w="687"/>
      </w:tblGrid>
      <w:tr w:rsidR="00DC48B1" w:rsidRPr="004972D1" w14:paraId="1593081E" w14:textId="77777777" w:rsidTr="00E16A4B">
        <w:trPr>
          <w:trHeight w:val="20"/>
        </w:trPr>
        <w:tc>
          <w:tcPr>
            <w:tcW w:w="678" w:type="pct"/>
            <w:vMerge w:val="restart"/>
            <w:vAlign w:val="center"/>
          </w:tcPr>
          <w:p w14:paraId="066CFC14" w14:textId="77777777" w:rsidR="00DC48B1" w:rsidRPr="004972D1" w:rsidRDefault="00DC48B1" w:rsidP="00E16A4B">
            <w:pPr>
              <w:rPr>
                <w:rFonts w:cs="Arial"/>
                <w:bCs/>
                <w:sz w:val="22"/>
                <w:szCs w:val="22"/>
                <w:lang w:eastAsia="ar-SA"/>
              </w:rPr>
            </w:pPr>
            <w:r w:rsidRPr="004972D1">
              <w:rPr>
                <w:rFonts w:cs="Arial"/>
                <w:sz w:val="22"/>
                <w:szCs w:val="22"/>
                <w:lang w:eastAsia="ar-SA"/>
              </w:rPr>
              <w:t>Trạm</w:t>
            </w:r>
          </w:p>
        </w:tc>
        <w:tc>
          <w:tcPr>
            <w:tcW w:w="3943" w:type="pct"/>
            <w:gridSpan w:val="12"/>
          </w:tcPr>
          <w:p w14:paraId="1E0F37DA"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Tháng</w:t>
            </w:r>
          </w:p>
        </w:tc>
        <w:tc>
          <w:tcPr>
            <w:tcW w:w="380" w:type="pct"/>
            <w:vMerge w:val="restart"/>
            <w:vAlign w:val="center"/>
          </w:tcPr>
          <w:p w14:paraId="48DE5C98" w14:textId="77777777" w:rsidR="00DC48B1" w:rsidRPr="004972D1" w:rsidRDefault="00DC48B1" w:rsidP="00E16A4B">
            <w:pPr>
              <w:rPr>
                <w:rFonts w:cs="Arial"/>
                <w:bCs/>
                <w:sz w:val="22"/>
                <w:szCs w:val="22"/>
                <w:lang w:eastAsia="ar-SA"/>
              </w:rPr>
            </w:pPr>
            <w:r w:rsidRPr="004972D1">
              <w:rPr>
                <w:rFonts w:cs="Arial"/>
                <w:sz w:val="22"/>
                <w:szCs w:val="22"/>
                <w:lang w:eastAsia="ar-SA"/>
              </w:rPr>
              <w:t>Năm</w:t>
            </w:r>
          </w:p>
        </w:tc>
      </w:tr>
      <w:tr w:rsidR="00DC48B1" w:rsidRPr="004972D1" w14:paraId="1AAFFDC2" w14:textId="77777777" w:rsidTr="00E16A4B">
        <w:trPr>
          <w:trHeight w:val="20"/>
        </w:trPr>
        <w:tc>
          <w:tcPr>
            <w:tcW w:w="678" w:type="pct"/>
            <w:vMerge/>
            <w:tcBorders>
              <w:bottom w:val="single" w:sz="4" w:space="0" w:color="auto"/>
            </w:tcBorders>
          </w:tcPr>
          <w:p w14:paraId="44AB12A8" w14:textId="77777777" w:rsidR="00DC48B1" w:rsidRPr="004972D1" w:rsidRDefault="00DC48B1" w:rsidP="00E16A4B">
            <w:pPr>
              <w:rPr>
                <w:rFonts w:cs="Arial"/>
                <w:bCs/>
                <w:sz w:val="22"/>
                <w:szCs w:val="22"/>
                <w:lang w:eastAsia="ar-SA"/>
              </w:rPr>
            </w:pPr>
          </w:p>
        </w:tc>
        <w:tc>
          <w:tcPr>
            <w:tcW w:w="311" w:type="pct"/>
            <w:tcBorders>
              <w:bottom w:val="single" w:sz="4" w:space="0" w:color="auto"/>
            </w:tcBorders>
          </w:tcPr>
          <w:p w14:paraId="71F793DD"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T1</w:t>
            </w:r>
          </w:p>
        </w:tc>
        <w:tc>
          <w:tcPr>
            <w:tcW w:w="321" w:type="pct"/>
            <w:tcBorders>
              <w:bottom w:val="single" w:sz="4" w:space="0" w:color="auto"/>
            </w:tcBorders>
          </w:tcPr>
          <w:p w14:paraId="41F08783"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T2</w:t>
            </w:r>
          </w:p>
        </w:tc>
        <w:tc>
          <w:tcPr>
            <w:tcW w:w="321" w:type="pct"/>
            <w:tcBorders>
              <w:bottom w:val="single" w:sz="4" w:space="0" w:color="auto"/>
            </w:tcBorders>
          </w:tcPr>
          <w:p w14:paraId="438B7ABD"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T3</w:t>
            </w:r>
          </w:p>
        </w:tc>
        <w:tc>
          <w:tcPr>
            <w:tcW w:w="321" w:type="pct"/>
            <w:tcBorders>
              <w:bottom w:val="single" w:sz="4" w:space="0" w:color="auto"/>
            </w:tcBorders>
          </w:tcPr>
          <w:p w14:paraId="58F08FCE"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T4</w:t>
            </w:r>
          </w:p>
        </w:tc>
        <w:tc>
          <w:tcPr>
            <w:tcW w:w="340" w:type="pct"/>
            <w:tcBorders>
              <w:bottom w:val="single" w:sz="4" w:space="0" w:color="auto"/>
            </w:tcBorders>
          </w:tcPr>
          <w:p w14:paraId="1FC9C84D"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T5</w:t>
            </w:r>
          </w:p>
        </w:tc>
        <w:tc>
          <w:tcPr>
            <w:tcW w:w="340" w:type="pct"/>
            <w:tcBorders>
              <w:bottom w:val="single" w:sz="4" w:space="0" w:color="auto"/>
            </w:tcBorders>
          </w:tcPr>
          <w:p w14:paraId="1B15EC1F"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T6</w:t>
            </w:r>
          </w:p>
        </w:tc>
        <w:tc>
          <w:tcPr>
            <w:tcW w:w="340" w:type="pct"/>
            <w:tcBorders>
              <w:bottom w:val="single" w:sz="4" w:space="0" w:color="auto"/>
            </w:tcBorders>
          </w:tcPr>
          <w:p w14:paraId="331012F1"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T7</w:t>
            </w:r>
          </w:p>
        </w:tc>
        <w:tc>
          <w:tcPr>
            <w:tcW w:w="358" w:type="pct"/>
            <w:tcBorders>
              <w:bottom w:val="single" w:sz="4" w:space="0" w:color="auto"/>
            </w:tcBorders>
          </w:tcPr>
          <w:p w14:paraId="0AB36B70"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T8</w:t>
            </w:r>
          </w:p>
        </w:tc>
        <w:tc>
          <w:tcPr>
            <w:tcW w:w="314" w:type="pct"/>
            <w:tcBorders>
              <w:bottom w:val="single" w:sz="4" w:space="0" w:color="auto"/>
            </w:tcBorders>
          </w:tcPr>
          <w:p w14:paraId="202D70E5"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T9</w:t>
            </w:r>
          </w:p>
        </w:tc>
        <w:tc>
          <w:tcPr>
            <w:tcW w:w="322" w:type="pct"/>
            <w:tcBorders>
              <w:bottom w:val="single" w:sz="4" w:space="0" w:color="auto"/>
            </w:tcBorders>
          </w:tcPr>
          <w:p w14:paraId="0A50C66E"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T10</w:t>
            </w:r>
          </w:p>
        </w:tc>
        <w:tc>
          <w:tcPr>
            <w:tcW w:w="322" w:type="pct"/>
            <w:tcBorders>
              <w:bottom w:val="single" w:sz="4" w:space="0" w:color="auto"/>
            </w:tcBorders>
          </w:tcPr>
          <w:p w14:paraId="57D91724"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T11</w:t>
            </w:r>
          </w:p>
        </w:tc>
        <w:tc>
          <w:tcPr>
            <w:tcW w:w="330" w:type="pct"/>
            <w:tcBorders>
              <w:bottom w:val="single" w:sz="4" w:space="0" w:color="auto"/>
            </w:tcBorders>
          </w:tcPr>
          <w:p w14:paraId="3E59AE39"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T12</w:t>
            </w:r>
          </w:p>
        </w:tc>
        <w:tc>
          <w:tcPr>
            <w:tcW w:w="380" w:type="pct"/>
            <w:vMerge/>
            <w:tcBorders>
              <w:bottom w:val="single" w:sz="4" w:space="0" w:color="auto"/>
            </w:tcBorders>
          </w:tcPr>
          <w:p w14:paraId="117D9B00" w14:textId="77777777" w:rsidR="00DC48B1" w:rsidRPr="004972D1" w:rsidRDefault="00DC48B1" w:rsidP="00E16A4B">
            <w:pPr>
              <w:jc w:val="center"/>
              <w:rPr>
                <w:rFonts w:cs="Arial"/>
                <w:bCs/>
                <w:sz w:val="22"/>
                <w:szCs w:val="22"/>
                <w:lang w:eastAsia="ar-SA"/>
              </w:rPr>
            </w:pPr>
          </w:p>
        </w:tc>
      </w:tr>
      <w:tr w:rsidR="00DC48B1" w:rsidRPr="004972D1" w14:paraId="5474A603" w14:textId="77777777" w:rsidTr="00E16A4B">
        <w:trPr>
          <w:trHeight w:val="288"/>
        </w:trPr>
        <w:tc>
          <w:tcPr>
            <w:tcW w:w="678" w:type="pct"/>
            <w:tcBorders>
              <w:bottom w:val="dotted" w:sz="4" w:space="0" w:color="auto"/>
            </w:tcBorders>
            <w:vAlign w:val="center"/>
          </w:tcPr>
          <w:p w14:paraId="6CA6BC23" w14:textId="77777777" w:rsidR="00DC48B1" w:rsidRPr="004972D1" w:rsidRDefault="00DC48B1" w:rsidP="00E16A4B">
            <w:pPr>
              <w:rPr>
                <w:rFonts w:cs="Arial"/>
                <w:sz w:val="22"/>
                <w:szCs w:val="22"/>
                <w:lang w:eastAsia="ar-SA"/>
              </w:rPr>
            </w:pPr>
            <w:r w:rsidRPr="004972D1">
              <w:rPr>
                <w:rFonts w:cs="Arial"/>
                <w:sz w:val="22"/>
                <w:szCs w:val="22"/>
                <w:lang w:eastAsia="ar-SA"/>
              </w:rPr>
              <w:t>Yên Bái</w:t>
            </w:r>
          </w:p>
        </w:tc>
        <w:tc>
          <w:tcPr>
            <w:tcW w:w="311" w:type="pct"/>
            <w:tcBorders>
              <w:bottom w:val="dotted" w:sz="4" w:space="0" w:color="auto"/>
            </w:tcBorders>
            <w:vAlign w:val="center"/>
          </w:tcPr>
          <w:p w14:paraId="538C818D"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0,2</w:t>
            </w:r>
          </w:p>
        </w:tc>
        <w:tc>
          <w:tcPr>
            <w:tcW w:w="321" w:type="pct"/>
            <w:tcBorders>
              <w:bottom w:val="dotted" w:sz="4" w:space="0" w:color="auto"/>
            </w:tcBorders>
            <w:vAlign w:val="center"/>
          </w:tcPr>
          <w:p w14:paraId="5052DB5C"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1,1</w:t>
            </w:r>
          </w:p>
        </w:tc>
        <w:tc>
          <w:tcPr>
            <w:tcW w:w="321" w:type="pct"/>
            <w:tcBorders>
              <w:bottom w:val="dotted" w:sz="4" w:space="0" w:color="auto"/>
            </w:tcBorders>
            <w:vAlign w:val="center"/>
          </w:tcPr>
          <w:p w14:paraId="15B629CC"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3,1</w:t>
            </w:r>
          </w:p>
        </w:tc>
        <w:tc>
          <w:tcPr>
            <w:tcW w:w="321" w:type="pct"/>
            <w:tcBorders>
              <w:bottom w:val="dotted" w:sz="4" w:space="0" w:color="auto"/>
            </w:tcBorders>
            <w:vAlign w:val="center"/>
          </w:tcPr>
          <w:p w14:paraId="086E34A1"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8,6</w:t>
            </w:r>
          </w:p>
        </w:tc>
        <w:tc>
          <w:tcPr>
            <w:tcW w:w="340" w:type="pct"/>
            <w:tcBorders>
              <w:bottom w:val="dotted" w:sz="4" w:space="0" w:color="auto"/>
            </w:tcBorders>
            <w:vAlign w:val="center"/>
          </w:tcPr>
          <w:p w14:paraId="06E5BCD7"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9,7</w:t>
            </w:r>
          </w:p>
        </w:tc>
        <w:tc>
          <w:tcPr>
            <w:tcW w:w="340" w:type="pct"/>
            <w:tcBorders>
              <w:bottom w:val="dotted" w:sz="4" w:space="0" w:color="auto"/>
            </w:tcBorders>
            <w:vAlign w:val="center"/>
          </w:tcPr>
          <w:p w14:paraId="368A27FF"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11,5</w:t>
            </w:r>
          </w:p>
        </w:tc>
        <w:tc>
          <w:tcPr>
            <w:tcW w:w="340" w:type="pct"/>
            <w:tcBorders>
              <w:bottom w:val="dotted" w:sz="4" w:space="0" w:color="auto"/>
            </w:tcBorders>
            <w:vAlign w:val="center"/>
          </w:tcPr>
          <w:p w14:paraId="6D2D3BB3"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11,9</w:t>
            </w:r>
          </w:p>
        </w:tc>
        <w:tc>
          <w:tcPr>
            <w:tcW w:w="358" w:type="pct"/>
            <w:tcBorders>
              <w:bottom w:val="dotted" w:sz="4" w:space="0" w:color="auto"/>
            </w:tcBorders>
            <w:vAlign w:val="center"/>
          </w:tcPr>
          <w:p w14:paraId="7B58289A"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12,2</w:t>
            </w:r>
          </w:p>
        </w:tc>
        <w:tc>
          <w:tcPr>
            <w:tcW w:w="314" w:type="pct"/>
            <w:tcBorders>
              <w:bottom w:val="dotted" w:sz="4" w:space="0" w:color="auto"/>
            </w:tcBorders>
            <w:vAlign w:val="center"/>
          </w:tcPr>
          <w:p w14:paraId="001A8F6A"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7,2</w:t>
            </w:r>
          </w:p>
        </w:tc>
        <w:tc>
          <w:tcPr>
            <w:tcW w:w="322" w:type="pct"/>
            <w:tcBorders>
              <w:bottom w:val="dotted" w:sz="4" w:space="0" w:color="auto"/>
            </w:tcBorders>
            <w:vAlign w:val="center"/>
          </w:tcPr>
          <w:p w14:paraId="15FC858A"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3,1</w:t>
            </w:r>
          </w:p>
        </w:tc>
        <w:tc>
          <w:tcPr>
            <w:tcW w:w="322" w:type="pct"/>
            <w:tcBorders>
              <w:bottom w:val="dotted" w:sz="4" w:space="0" w:color="auto"/>
            </w:tcBorders>
            <w:vAlign w:val="center"/>
          </w:tcPr>
          <w:p w14:paraId="139BC32C"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0,3</w:t>
            </w:r>
          </w:p>
        </w:tc>
        <w:tc>
          <w:tcPr>
            <w:tcW w:w="330" w:type="pct"/>
            <w:tcBorders>
              <w:bottom w:val="dotted" w:sz="4" w:space="0" w:color="auto"/>
            </w:tcBorders>
            <w:vAlign w:val="center"/>
          </w:tcPr>
          <w:p w14:paraId="599B2E21" w14:textId="77777777" w:rsidR="00DC48B1" w:rsidRPr="004972D1" w:rsidRDefault="00DC48B1" w:rsidP="00E16A4B">
            <w:pPr>
              <w:jc w:val="center"/>
              <w:rPr>
                <w:rFonts w:cs="Arial"/>
                <w:bCs/>
                <w:sz w:val="22"/>
                <w:szCs w:val="22"/>
                <w:lang w:eastAsia="ar-SA"/>
              </w:rPr>
            </w:pPr>
            <w:r w:rsidRPr="004972D1">
              <w:rPr>
                <w:rFonts w:cs="Arial"/>
                <w:sz w:val="22"/>
                <w:szCs w:val="22"/>
                <w:lang w:eastAsia="ar-SA"/>
              </w:rPr>
              <w:t>0,2</w:t>
            </w:r>
          </w:p>
        </w:tc>
        <w:tc>
          <w:tcPr>
            <w:tcW w:w="380" w:type="pct"/>
            <w:tcBorders>
              <w:bottom w:val="dotted" w:sz="4" w:space="0" w:color="auto"/>
            </w:tcBorders>
            <w:vAlign w:val="center"/>
          </w:tcPr>
          <w:p w14:paraId="31458E66" w14:textId="77777777" w:rsidR="00DC48B1" w:rsidRPr="004972D1" w:rsidRDefault="00DC48B1" w:rsidP="00E16A4B">
            <w:pPr>
              <w:jc w:val="center"/>
              <w:rPr>
                <w:rFonts w:eastAsia="Arial Unicode MS" w:cs="Arial"/>
                <w:bCs/>
                <w:sz w:val="22"/>
                <w:szCs w:val="22"/>
                <w:lang w:val="vi-VN" w:eastAsia="ar-SA"/>
              </w:rPr>
            </w:pPr>
            <w:r w:rsidRPr="004972D1">
              <w:rPr>
                <w:rFonts w:eastAsia="Arial Unicode MS" w:cs="Arial"/>
                <w:sz w:val="22"/>
                <w:szCs w:val="22"/>
                <w:lang w:val="vi-VN" w:eastAsia="ar-SA"/>
              </w:rPr>
              <w:t>69,3</w:t>
            </w:r>
          </w:p>
        </w:tc>
      </w:tr>
    </w:tbl>
    <w:p w14:paraId="1A119B75" w14:textId="77777777" w:rsidR="00DC48B1" w:rsidRPr="004972D1" w:rsidRDefault="00DC48B1" w:rsidP="00DC48B1">
      <w:pPr>
        <w:rPr>
          <w:lang w:val="nl-NL"/>
        </w:rPr>
      </w:pPr>
    </w:p>
    <w:p w14:paraId="30858D3B" w14:textId="77777777" w:rsidR="00DC48B1" w:rsidRPr="004972D1" w:rsidRDefault="00DC48B1" w:rsidP="00DC48B1">
      <w:pPr>
        <w:pStyle w:val="Heading3"/>
        <w:numPr>
          <w:ilvl w:val="3"/>
          <w:numId w:val="261"/>
        </w:numPr>
        <w:spacing w:before="60" w:after="60" w:line="276" w:lineRule="auto"/>
        <w:rPr>
          <w:rFonts w:asciiTheme="majorHAnsi" w:hAnsiTheme="majorHAnsi" w:cstheme="majorHAnsi"/>
          <w:szCs w:val="26"/>
          <w:lang w:val="nl-NL"/>
        </w:rPr>
      </w:pPr>
      <w:bookmarkStart w:id="199" w:name="_Toc164116734"/>
      <w:bookmarkStart w:id="200" w:name="_Toc210838464"/>
      <w:bookmarkStart w:id="201" w:name="_Toc210899481"/>
      <w:r w:rsidRPr="004972D1">
        <w:rPr>
          <w:rFonts w:asciiTheme="majorHAnsi" w:hAnsiTheme="majorHAnsi" w:cstheme="majorHAnsi"/>
          <w:szCs w:val="26"/>
          <w:lang w:val="nl-NL"/>
        </w:rPr>
        <w:t>Đặc điểm thủy văn công trình.</w:t>
      </w:r>
      <w:bookmarkEnd w:id="199"/>
      <w:bookmarkEnd w:id="200"/>
      <w:bookmarkEnd w:id="201"/>
    </w:p>
    <w:p w14:paraId="0E87CCFB" w14:textId="77777777" w:rsidR="00DC48B1" w:rsidRPr="004972D1" w:rsidRDefault="00DC48B1" w:rsidP="00DC48B1">
      <w:pPr>
        <w:pStyle w:val="Heading50"/>
        <w:numPr>
          <w:ilvl w:val="4"/>
          <w:numId w:val="266"/>
        </w:numPr>
      </w:pPr>
      <w:r w:rsidRPr="004972D1">
        <w:t>Đặc điểm thủy văn các con sông</w:t>
      </w:r>
    </w:p>
    <w:p w14:paraId="0ACF63AC" w14:textId="77777777" w:rsidR="00DC48B1" w:rsidRPr="004972D1" w:rsidRDefault="00DC48B1" w:rsidP="00DC48B1">
      <w:pPr>
        <w:pStyle w:val="Cachdaudong"/>
        <w:rPr>
          <w:lang w:val="nl-NL" w:eastAsia="ar-SA"/>
        </w:rPr>
      </w:pPr>
      <w:r w:rsidRPr="004972D1">
        <w:rPr>
          <w:lang w:val="vi-VN" w:eastAsia="ar-SA"/>
        </w:rPr>
        <w:lastRenderedPageBreak/>
        <w:t>Tổng quan về tình hình thuỷ văn, sông ngòi gần khu vực xây dựng trạm và tuyến đường dây</w:t>
      </w:r>
      <w:r w:rsidRPr="004972D1">
        <w:rPr>
          <w:lang w:val="nl-NL" w:eastAsia="ar-SA"/>
        </w:rPr>
        <w:t>:</w:t>
      </w:r>
    </w:p>
    <w:p w14:paraId="512F7096" w14:textId="77777777" w:rsidR="00DC48B1" w:rsidRPr="004972D1" w:rsidRDefault="00DC48B1" w:rsidP="00DC48B1">
      <w:pPr>
        <w:pStyle w:val="Cachdaudong"/>
        <w:rPr>
          <w:lang w:val="nl-NL" w:eastAsia="ar-SA"/>
        </w:rPr>
      </w:pPr>
      <w:r w:rsidRPr="004972D1">
        <w:rPr>
          <w:lang w:val="nl-NL" w:eastAsia="ar-SA"/>
        </w:rPr>
        <w:t xml:space="preserve">+ Sông Chảy: Bắt nguồn từ sườn Tây nam đỉnh Tây Côn Lĩnh (2.419 m) và sườn Đông bắc đỉnh Kiều Liêu Ti (2402 m) trên khối núi thượng nguồn sông Chảy, phía tây bắc tỉnh Hà Giang cũ, vượt qua các tỉnh Lào Cai rồi chảy vào sông Lô ở Đoan Hùng, tỉnh Phú Thọ. Sông Chảy dài 303 km với diện tích lưu vực 4.527 km². Sông Chảy chảy qua huyện Lục Yên dài 65km với nhiều chi lưu lớn như ngòi Trúc Lâu, ngòi Vàn, ngòi Đại Cại, ngòi Biệc. Trên dòng chính sông Chảy hiện có 11 nhà máy thủy điện. </w:t>
      </w:r>
    </w:p>
    <w:p w14:paraId="23FEFFB0" w14:textId="77777777" w:rsidR="00DC48B1" w:rsidRPr="004972D1" w:rsidRDefault="00DC48B1" w:rsidP="00DC48B1">
      <w:pPr>
        <w:pStyle w:val="Cachdaudong"/>
        <w:rPr>
          <w:lang w:val="vi-VN"/>
        </w:rPr>
      </w:pPr>
      <w:r w:rsidRPr="004972D1">
        <w:rPr>
          <w:lang w:val="vi-VN"/>
        </w:rPr>
        <w:t xml:space="preserve">Khu vực dự kiến xây dựng trạm biến áp nằm trên phần </w:t>
      </w:r>
      <w:r w:rsidRPr="004972D1">
        <w:rPr>
          <w:lang w:val="nl-NL"/>
        </w:rPr>
        <w:t>đồi trồng cây tạp, và tuyến đường dây đấu nối chủ yếu cắt qua vùng đồi núi với độ cao trên 68m, bên cạnh đó có cắt qua 1 vài con suối nhỏ, vào mỗi đợt mưa nhiều do ảnh hưởng của các đợt mưa bão, đặc biệt là khi các đợt mưa bão kết hợp với điều kiện thời tiết có không khí lạnh, khu vực</w:t>
      </w:r>
      <w:r w:rsidRPr="004972D1">
        <w:rPr>
          <w:lang w:val="vi-VN"/>
        </w:rPr>
        <w:t xml:space="preserve"> tuyến đường dây cắt qua các vùng đồi núi có thể bị sạt lở, nước ở các con suối xung quanh có thể dâng lên nhanh chóng. Khu vực xây dựng trạm ở vị trí đồi cao, khe tụ thủy là các con suối xung quanh, nên khu vực xây dựng trạm không bị hiện tượng ngập úng nước. </w:t>
      </w:r>
    </w:p>
    <w:p w14:paraId="08A3CA93" w14:textId="77777777" w:rsidR="00DC48B1" w:rsidRPr="004972D1" w:rsidRDefault="00DC48B1" w:rsidP="00DC48B1">
      <w:pPr>
        <w:pStyle w:val="Heading50"/>
      </w:pPr>
      <w:r w:rsidRPr="004972D1">
        <w:t xml:space="preserve">Nội dung khảo sát thủy văn </w:t>
      </w:r>
    </w:p>
    <w:p w14:paraId="0E9F0F65" w14:textId="77777777" w:rsidR="00DC48B1" w:rsidRPr="004972D1" w:rsidRDefault="00DC48B1" w:rsidP="00DC48B1">
      <w:pPr>
        <w:tabs>
          <w:tab w:val="num" w:pos="0"/>
        </w:tabs>
        <w:autoSpaceDE w:val="0"/>
        <w:autoSpaceDN w:val="0"/>
        <w:adjustRightInd w:val="0"/>
        <w:spacing w:before="60" w:after="60" w:line="276" w:lineRule="auto"/>
        <w:ind w:left="1080"/>
        <w:jc w:val="both"/>
        <w:rPr>
          <w:szCs w:val="26"/>
          <w:lang w:val="nl-NL"/>
        </w:rPr>
      </w:pPr>
      <w:r w:rsidRPr="004972D1">
        <w:rPr>
          <w:szCs w:val="26"/>
          <w:lang w:val="nl-NL"/>
        </w:rPr>
        <w:t>(Tính toán, chỉnh lý tài liệu điều tra đo đạc và tài liệu thu thập khí tượng thủy văn).</w:t>
      </w:r>
    </w:p>
    <w:p w14:paraId="071E4CB1" w14:textId="77777777" w:rsidR="00DC48B1" w:rsidRPr="004972D1" w:rsidRDefault="00DC48B1" w:rsidP="00DC48B1">
      <w:pPr>
        <w:tabs>
          <w:tab w:val="num" w:pos="0"/>
        </w:tabs>
        <w:autoSpaceDE w:val="0"/>
        <w:autoSpaceDN w:val="0"/>
        <w:adjustRightInd w:val="0"/>
        <w:spacing w:before="60" w:after="60" w:line="276" w:lineRule="auto"/>
        <w:ind w:left="1080"/>
        <w:jc w:val="both"/>
        <w:rPr>
          <w:b/>
          <w:bCs/>
          <w:i/>
          <w:iCs/>
          <w:szCs w:val="26"/>
          <w:lang w:val="nl-NL"/>
        </w:rPr>
      </w:pPr>
      <w:r w:rsidRPr="004972D1">
        <w:rPr>
          <w:b/>
          <w:i/>
          <w:szCs w:val="26"/>
          <w:lang w:val="nl-NL"/>
        </w:rPr>
        <w:t xml:space="preserve">+ Phương pháp điều tra: </w:t>
      </w:r>
    </w:p>
    <w:p w14:paraId="3070E237" w14:textId="77777777" w:rsidR="00DC48B1" w:rsidRPr="004972D1" w:rsidRDefault="00DC48B1" w:rsidP="00DC48B1">
      <w:pPr>
        <w:spacing w:line="312" w:lineRule="auto"/>
        <w:jc w:val="both"/>
        <w:rPr>
          <w:szCs w:val="26"/>
          <w:lang w:val="vi-VN"/>
        </w:rPr>
      </w:pPr>
      <w:r w:rsidRPr="004972D1">
        <w:rPr>
          <w:szCs w:val="26"/>
          <w:lang w:val="vi-VN"/>
        </w:rPr>
        <w:t>Điều tra các vết ngập úng trong khu vực dự kiến xây dựng trạm, kết hợp xem xét địa hình thực tế với nhân dân địa phương để xác định các vết ngập úng. Dùng máy đo đạc địa hình để đo đạc cao trình vết lũ, nước ngập tại khu vực. Thời gian tiến hành điều tra năm 2025.</w:t>
      </w:r>
    </w:p>
    <w:p w14:paraId="75A32F7E" w14:textId="77777777" w:rsidR="00DC48B1" w:rsidRPr="004972D1" w:rsidRDefault="00DC48B1" w:rsidP="00DC48B1">
      <w:pPr>
        <w:spacing w:line="312" w:lineRule="auto"/>
        <w:jc w:val="both"/>
        <w:rPr>
          <w:szCs w:val="26"/>
          <w:lang w:val="vi-VN"/>
        </w:rPr>
      </w:pPr>
      <w:r w:rsidRPr="004972D1">
        <w:rPr>
          <w:szCs w:val="26"/>
          <w:lang w:val="vi-VN"/>
        </w:rPr>
        <w:t>* Kết quả điều tra, đo đạc mực nước ngập úng lớn nhất một số năm khu vực xây dựng TBA 220kV Lục Yên được thể hiện ở bảng 4.7 sau:</w:t>
      </w:r>
    </w:p>
    <w:p w14:paraId="1061FAF9" w14:textId="77777777" w:rsidR="00DC48B1" w:rsidRPr="004972D1" w:rsidRDefault="00DC48B1" w:rsidP="00DC48B1">
      <w:pPr>
        <w:spacing w:line="312" w:lineRule="auto"/>
        <w:jc w:val="center"/>
        <w:rPr>
          <w:szCs w:val="26"/>
          <w:lang w:val="vi-VN"/>
        </w:rPr>
      </w:pPr>
      <w:r w:rsidRPr="004972D1">
        <w:rPr>
          <w:szCs w:val="26"/>
          <w:lang w:val="vi-VN"/>
        </w:rPr>
        <w:t>Bảng 4.7: Cao độ các điểm ngập úng lớn nhất khu vực xây dựng trạm biến 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73"/>
        <w:gridCol w:w="1702"/>
        <w:gridCol w:w="2508"/>
        <w:gridCol w:w="2268"/>
      </w:tblGrid>
      <w:tr w:rsidR="00DC48B1" w:rsidRPr="004972D1" w14:paraId="3B5A4267" w14:textId="77777777" w:rsidTr="00E16A4B">
        <w:trPr>
          <w:trHeight w:val="397"/>
        </w:trPr>
        <w:tc>
          <w:tcPr>
            <w:tcW w:w="714" w:type="dxa"/>
            <w:tcBorders>
              <w:bottom w:val="single" w:sz="4" w:space="0" w:color="000000"/>
            </w:tcBorders>
            <w:vAlign w:val="center"/>
          </w:tcPr>
          <w:p w14:paraId="19E5E239" w14:textId="77777777" w:rsidR="00DC48B1" w:rsidRPr="004972D1" w:rsidRDefault="00DC48B1" w:rsidP="00E16A4B">
            <w:pPr>
              <w:spacing w:line="360" w:lineRule="auto"/>
              <w:jc w:val="center"/>
              <w:rPr>
                <w:sz w:val="22"/>
                <w:szCs w:val="22"/>
                <w:vertAlign w:val="superscript"/>
              </w:rPr>
            </w:pPr>
            <w:r w:rsidRPr="004972D1">
              <w:rPr>
                <w:sz w:val="22"/>
                <w:szCs w:val="22"/>
              </w:rPr>
              <w:t>STT</w:t>
            </w:r>
          </w:p>
        </w:tc>
        <w:tc>
          <w:tcPr>
            <w:tcW w:w="1914" w:type="dxa"/>
            <w:tcBorders>
              <w:bottom w:val="single" w:sz="4" w:space="0" w:color="000000"/>
            </w:tcBorders>
            <w:vAlign w:val="center"/>
          </w:tcPr>
          <w:p w14:paraId="23246E4A" w14:textId="77777777" w:rsidR="00DC48B1" w:rsidRPr="004972D1" w:rsidRDefault="00DC48B1" w:rsidP="00E16A4B">
            <w:pPr>
              <w:spacing w:line="360" w:lineRule="auto"/>
              <w:jc w:val="center"/>
              <w:rPr>
                <w:sz w:val="22"/>
                <w:szCs w:val="22"/>
              </w:rPr>
            </w:pPr>
            <w:r w:rsidRPr="004972D1">
              <w:rPr>
                <w:sz w:val="22"/>
                <w:szCs w:val="22"/>
              </w:rPr>
              <w:t>Tháng, năm</w:t>
            </w:r>
          </w:p>
          <w:p w14:paraId="47A7CE98" w14:textId="77777777" w:rsidR="00DC48B1" w:rsidRPr="004972D1" w:rsidRDefault="00DC48B1" w:rsidP="00E16A4B">
            <w:pPr>
              <w:spacing w:line="360" w:lineRule="auto"/>
              <w:jc w:val="center"/>
              <w:rPr>
                <w:sz w:val="22"/>
                <w:szCs w:val="22"/>
              </w:rPr>
            </w:pPr>
            <w:r w:rsidRPr="004972D1">
              <w:rPr>
                <w:sz w:val="22"/>
                <w:szCs w:val="22"/>
              </w:rPr>
              <w:t>xuất hiện</w:t>
            </w:r>
          </w:p>
        </w:tc>
        <w:tc>
          <w:tcPr>
            <w:tcW w:w="1745" w:type="dxa"/>
            <w:tcBorders>
              <w:bottom w:val="single" w:sz="4" w:space="0" w:color="000000"/>
            </w:tcBorders>
            <w:vAlign w:val="center"/>
          </w:tcPr>
          <w:p w14:paraId="0BAD8286" w14:textId="77777777" w:rsidR="00DC48B1" w:rsidRPr="004972D1" w:rsidRDefault="00DC48B1" w:rsidP="00E16A4B">
            <w:pPr>
              <w:spacing w:line="360" w:lineRule="auto"/>
              <w:jc w:val="center"/>
              <w:rPr>
                <w:sz w:val="22"/>
                <w:szCs w:val="22"/>
              </w:rPr>
            </w:pPr>
            <w:r w:rsidRPr="004972D1">
              <w:rPr>
                <w:sz w:val="22"/>
                <w:szCs w:val="22"/>
              </w:rPr>
              <w:t>Độ cao</w:t>
            </w:r>
          </w:p>
          <w:p w14:paraId="1A751856" w14:textId="77777777" w:rsidR="00DC48B1" w:rsidRPr="004972D1" w:rsidRDefault="00DC48B1" w:rsidP="00E16A4B">
            <w:pPr>
              <w:spacing w:line="360" w:lineRule="auto"/>
              <w:jc w:val="center"/>
              <w:rPr>
                <w:sz w:val="22"/>
                <w:szCs w:val="22"/>
              </w:rPr>
            </w:pPr>
            <w:r w:rsidRPr="004972D1">
              <w:rPr>
                <w:sz w:val="22"/>
                <w:szCs w:val="22"/>
              </w:rPr>
              <w:t>ngập úng (m)</w:t>
            </w:r>
          </w:p>
        </w:tc>
        <w:tc>
          <w:tcPr>
            <w:tcW w:w="2578" w:type="dxa"/>
            <w:vAlign w:val="center"/>
          </w:tcPr>
          <w:p w14:paraId="193363ED" w14:textId="77777777" w:rsidR="00DC48B1" w:rsidRPr="004972D1" w:rsidRDefault="00DC48B1" w:rsidP="00E16A4B">
            <w:pPr>
              <w:spacing w:line="360" w:lineRule="auto"/>
              <w:jc w:val="center"/>
              <w:rPr>
                <w:sz w:val="22"/>
                <w:szCs w:val="22"/>
              </w:rPr>
            </w:pPr>
            <w:r w:rsidRPr="004972D1">
              <w:rPr>
                <w:sz w:val="22"/>
                <w:szCs w:val="22"/>
              </w:rPr>
              <w:t>Người điều tra</w:t>
            </w:r>
          </w:p>
        </w:tc>
        <w:tc>
          <w:tcPr>
            <w:tcW w:w="2331" w:type="dxa"/>
            <w:vAlign w:val="center"/>
          </w:tcPr>
          <w:p w14:paraId="638D35EA" w14:textId="77777777" w:rsidR="00DC48B1" w:rsidRPr="004972D1" w:rsidRDefault="00DC48B1" w:rsidP="00E16A4B">
            <w:pPr>
              <w:spacing w:line="360" w:lineRule="auto"/>
              <w:jc w:val="center"/>
              <w:rPr>
                <w:sz w:val="22"/>
                <w:szCs w:val="22"/>
              </w:rPr>
            </w:pPr>
            <w:r w:rsidRPr="004972D1">
              <w:rPr>
                <w:sz w:val="22"/>
                <w:szCs w:val="22"/>
              </w:rPr>
              <w:t>Ghi chú</w:t>
            </w:r>
          </w:p>
        </w:tc>
      </w:tr>
      <w:tr w:rsidR="00DC48B1" w:rsidRPr="004972D1" w14:paraId="26648EEE" w14:textId="77777777" w:rsidTr="00E16A4B">
        <w:trPr>
          <w:trHeight w:hRule="exact" w:val="397"/>
        </w:trPr>
        <w:tc>
          <w:tcPr>
            <w:tcW w:w="714" w:type="dxa"/>
            <w:tcBorders>
              <w:bottom w:val="nil"/>
            </w:tcBorders>
          </w:tcPr>
          <w:p w14:paraId="10B22E94" w14:textId="77777777" w:rsidR="00DC48B1" w:rsidRPr="004972D1" w:rsidRDefault="00DC48B1" w:rsidP="00E16A4B">
            <w:pPr>
              <w:spacing w:line="360" w:lineRule="auto"/>
              <w:jc w:val="center"/>
              <w:rPr>
                <w:sz w:val="22"/>
                <w:szCs w:val="22"/>
              </w:rPr>
            </w:pPr>
            <w:r w:rsidRPr="004972D1">
              <w:rPr>
                <w:sz w:val="22"/>
                <w:szCs w:val="22"/>
              </w:rPr>
              <w:t>1</w:t>
            </w:r>
          </w:p>
        </w:tc>
        <w:tc>
          <w:tcPr>
            <w:tcW w:w="1914" w:type="dxa"/>
            <w:tcBorders>
              <w:bottom w:val="nil"/>
            </w:tcBorders>
          </w:tcPr>
          <w:p w14:paraId="1EB1B058" w14:textId="77777777" w:rsidR="00DC48B1" w:rsidRPr="004972D1" w:rsidRDefault="00DC48B1" w:rsidP="00E16A4B">
            <w:pPr>
              <w:spacing w:line="360" w:lineRule="auto"/>
              <w:jc w:val="center"/>
              <w:rPr>
                <w:sz w:val="22"/>
                <w:szCs w:val="22"/>
              </w:rPr>
            </w:pPr>
            <w:r w:rsidRPr="004972D1">
              <w:rPr>
                <w:sz w:val="22"/>
                <w:szCs w:val="22"/>
              </w:rPr>
              <w:t>9/2000</w:t>
            </w:r>
          </w:p>
        </w:tc>
        <w:tc>
          <w:tcPr>
            <w:tcW w:w="1745" w:type="dxa"/>
            <w:tcBorders>
              <w:bottom w:val="nil"/>
            </w:tcBorders>
          </w:tcPr>
          <w:p w14:paraId="21C6EBE0" w14:textId="77777777" w:rsidR="00DC48B1" w:rsidRPr="004972D1" w:rsidRDefault="00DC48B1" w:rsidP="00E16A4B">
            <w:pPr>
              <w:spacing w:line="360" w:lineRule="auto"/>
              <w:jc w:val="center"/>
              <w:rPr>
                <w:sz w:val="22"/>
                <w:szCs w:val="22"/>
              </w:rPr>
            </w:pPr>
            <w:r w:rsidRPr="004972D1">
              <w:rPr>
                <w:sz w:val="22"/>
                <w:szCs w:val="22"/>
              </w:rPr>
              <w:t>61.03</w:t>
            </w:r>
          </w:p>
        </w:tc>
        <w:tc>
          <w:tcPr>
            <w:tcW w:w="2578" w:type="dxa"/>
            <w:vMerge w:val="restart"/>
            <w:vAlign w:val="center"/>
          </w:tcPr>
          <w:p w14:paraId="6753A3EC" w14:textId="77777777" w:rsidR="00DC48B1" w:rsidRPr="004972D1" w:rsidRDefault="00DC48B1" w:rsidP="00E16A4B">
            <w:pPr>
              <w:spacing w:line="360" w:lineRule="auto"/>
              <w:jc w:val="center"/>
              <w:rPr>
                <w:sz w:val="22"/>
                <w:szCs w:val="22"/>
              </w:rPr>
            </w:pPr>
            <w:r w:rsidRPr="004972D1">
              <w:rPr>
                <w:sz w:val="22"/>
                <w:szCs w:val="22"/>
              </w:rPr>
              <w:t>Phương Thị Hảo</w:t>
            </w:r>
          </w:p>
        </w:tc>
        <w:tc>
          <w:tcPr>
            <w:tcW w:w="2331" w:type="dxa"/>
            <w:vMerge w:val="restart"/>
            <w:vAlign w:val="center"/>
          </w:tcPr>
          <w:p w14:paraId="0EC493BE" w14:textId="77777777" w:rsidR="00DC48B1" w:rsidRPr="004972D1" w:rsidRDefault="00DC48B1" w:rsidP="00E16A4B">
            <w:pPr>
              <w:spacing w:line="360" w:lineRule="auto"/>
              <w:jc w:val="both"/>
              <w:rPr>
                <w:sz w:val="22"/>
                <w:szCs w:val="22"/>
              </w:rPr>
            </w:pPr>
            <w:r w:rsidRPr="004972D1">
              <w:rPr>
                <w:sz w:val="22"/>
                <w:szCs w:val="22"/>
              </w:rPr>
              <w:t>Khu vực dự kiến xây dựng trạm biến áp 220kV Lục Yên</w:t>
            </w:r>
          </w:p>
        </w:tc>
      </w:tr>
      <w:tr w:rsidR="00DC48B1" w:rsidRPr="004972D1" w14:paraId="72C65268" w14:textId="77777777" w:rsidTr="00E16A4B">
        <w:trPr>
          <w:trHeight w:hRule="exact" w:val="397"/>
        </w:trPr>
        <w:tc>
          <w:tcPr>
            <w:tcW w:w="714" w:type="dxa"/>
            <w:tcBorders>
              <w:top w:val="nil"/>
              <w:bottom w:val="nil"/>
            </w:tcBorders>
          </w:tcPr>
          <w:p w14:paraId="7ACC0F0F" w14:textId="77777777" w:rsidR="00DC48B1" w:rsidRPr="004972D1" w:rsidRDefault="00DC48B1" w:rsidP="00E16A4B">
            <w:pPr>
              <w:spacing w:line="360" w:lineRule="auto"/>
              <w:jc w:val="center"/>
              <w:rPr>
                <w:sz w:val="22"/>
                <w:szCs w:val="22"/>
              </w:rPr>
            </w:pPr>
            <w:r w:rsidRPr="004972D1">
              <w:rPr>
                <w:sz w:val="22"/>
                <w:szCs w:val="22"/>
              </w:rPr>
              <w:t>2</w:t>
            </w:r>
          </w:p>
        </w:tc>
        <w:tc>
          <w:tcPr>
            <w:tcW w:w="1914" w:type="dxa"/>
            <w:tcBorders>
              <w:top w:val="nil"/>
              <w:bottom w:val="nil"/>
            </w:tcBorders>
          </w:tcPr>
          <w:p w14:paraId="016AA10C" w14:textId="77777777" w:rsidR="00DC48B1" w:rsidRPr="004972D1" w:rsidRDefault="00DC48B1" w:rsidP="00E16A4B">
            <w:pPr>
              <w:spacing w:line="360" w:lineRule="auto"/>
              <w:jc w:val="center"/>
              <w:rPr>
                <w:sz w:val="22"/>
                <w:szCs w:val="22"/>
              </w:rPr>
            </w:pPr>
            <w:r w:rsidRPr="004972D1">
              <w:rPr>
                <w:sz w:val="22"/>
                <w:szCs w:val="22"/>
              </w:rPr>
              <w:t>7/2003</w:t>
            </w:r>
          </w:p>
        </w:tc>
        <w:tc>
          <w:tcPr>
            <w:tcW w:w="1745" w:type="dxa"/>
            <w:tcBorders>
              <w:top w:val="nil"/>
              <w:bottom w:val="nil"/>
            </w:tcBorders>
          </w:tcPr>
          <w:p w14:paraId="72B100BB" w14:textId="77777777" w:rsidR="00DC48B1" w:rsidRPr="004972D1" w:rsidRDefault="00DC48B1" w:rsidP="00E16A4B">
            <w:pPr>
              <w:spacing w:line="360" w:lineRule="auto"/>
              <w:jc w:val="center"/>
              <w:rPr>
                <w:sz w:val="22"/>
                <w:szCs w:val="22"/>
              </w:rPr>
            </w:pPr>
            <w:r w:rsidRPr="004972D1">
              <w:rPr>
                <w:sz w:val="22"/>
                <w:szCs w:val="22"/>
              </w:rPr>
              <w:t>64.01</w:t>
            </w:r>
          </w:p>
        </w:tc>
        <w:tc>
          <w:tcPr>
            <w:tcW w:w="2578" w:type="dxa"/>
            <w:vMerge/>
          </w:tcPr>
          <w:p w14:paraId="0B75E8B2" w14:textId="77777777" w:rsidR="00DC48B1" w:rsidRPr="004972D1" w:rsidRDefault="00DC48B1" w:rsidP="00E16A4B">
            <w:pPr>
              <w:spacing w:line="360" w:lineRule="auto"/>
              <w:jc w:val="both"/>
              <w:rPr>
                <w:sz w:val="22"/>
                <w:szCs w:val="22"/>
              </w:rPr>
            </w:pPr>
          </w:p>
        </w:tc>
        <w:tc>
          <w:tcPr>
            <w:tcW w:w="2331" w:type="dxa"/>
            <w:vMerge/>
          </w:tcPr>
          <w:p w14:paraId="456C9CC0" w14:textId="77777777" w:rsidR="00DC48B1" w:rsidRPr="004972D1" w:rsidRDefault="00DC48B1" w:rsidP="00E16A4B">
            <w:pPr>
              <w:spacing w:line="360" w:lineRule="auto"/>
              <w:jc w:val="both"/>
              <w:rPr>
                <w:sz w:val="22"/>
                <w:szCs w:val="22"/>
              </w:rPr>
            </w:pPr>
          </w:p>
        </w:tc>
      </w:tr>
      <w:tr w:rsidR="00DC48B1" w:rsidRPr="004972D1" w14:paraId="5F0F3F6A" w14:textId="77777777" w:rsidTr="00E16A4B">
        <w:trPr>
          <w:trHeight w:hRule="exact" w:val="397"/>
        </w:trPr>
        <w:tc>
          <w:tcPr>
            <w:tcW w:w="714" w:type="dxa"/>
            <w:tcBorders>
              <w:top w:val="nil"/>
              <w:bottom w:val="nil"/>
            </w:tcBorders>
          </w:tcPr>
          <w:p w14:paraId="3D5445C2" w14:textId="77777777" w:rsidR="00DC48B1" w:rsidRPr="004972D1" w:rsidRDefault="00DC48B1" w:rsidP="00E16A4B">
            <w:pPr>
              <w:spacing w:line="360" w:lineRule="auto"/>
              <w:jc w:val="center"/>
              <w:rPr>
                <w:sz w:val="22"/>
                <w:szCs w:val="22"/>
              </w:rPr>
            </w:pPr>
            <w:r w:rsidRPr="004972D1">
              <w:rPr>
                <w:sz w:val="22"/>
                <w:szCs w:val="22"/>
              </w:rPr>
              <w:t>3</w:t>
            </w:r>
          </w:p>
        </w:tc>
        <w:tc>
          <w:tcPr>
            <w:tcW w:w="1914" w:type="dxa"/>
            <w:tcBorders>
              <w:top w:val="nil"/>
              <w:bottom w:val="nil"/>
            </w:tcBorders>
          </w:tcPr>
          <w:p w14:paraId="6505058E" w14:textId="77777777" w:rsidR="00DC48B1" w:rsidRPr="004972D1" w:rsidRDefault="00DC48B1" w:rsidP="00E16A4B">
            <w:pPr>
              <w:spacing w:line="360" w:lineRule="auto"/>
              <w:jc w:val="center"/>
              <w:rPr>
                <w:sz w:val="22"/>
                <w:szCs w:val="22"/>
              </w:rPr>
            </w:pPr>
            <w:r w:rsidRPr="004972D1">
              <w:rPr>
                <w:sz w:val="22"/>
                <w:szCs w:val="22"/>
              </w:rPr>
              <w:t>8/2006</w:t>
            </w:r>
          </w:p>
        </w:tc>
        <w:tc>
          <w:tcPr>
            <w:tcW w:w="1745" w:type="dxa"/>
            <w:tcBorders>
              <w:top w:val="nil"/>
              <w:bottom w:val="nil"/>
            </w:tcBorders>
          </w:tcPr>
          <w:p w14:paraId="0CB30FE0" w14:textId="77777777" w:rsidR="00DC48B1" w:rsidRPr="004972D1" w:rsidRDefault="00DC48B1" w:rsidP="00E16A4B">
            <w:pPr>
              <w:spacing w:line="360" w:lineRule="auto"/>
              <w:jc w:val="center"/>
              <w:rPr>
                <w:sz w:val="22"/>
                <w:szCs w:val="22"/>
              </w:rPr>
            </w:pPr>
            <w:r w:rsidRPr="004972D1">
              <w:rPr>
                <w:sz w:val="22"/>
                <w:szCs w:val="22"/>
              </w:rPr>
              <w:t>61.40</w:t>
            </w:r>
          </w:p>
        </w:tc>
        <w:tc>
          <w:tcPr>
            <w:tcW w:w="2578" w:type="dxa"/>
            <w:vMerge/>
          </w:tcPr>
          <w:p w14:paraId="4C74BE72" w14:textId="77777777" w:rsidR="00DC48B1" w:rsidRPr="004972D1" w:rsidRDefault="00DC48B1" w:rsidP="00E16A4B">
            <w:pPr>
              <w:spacing w:line="360" w:lineRule="auto"/>
              <w:jc w:val="both"/>
              <w:rPr>
                <w:sz w:val="22"/>
                <w:szCs w:val="22"/>
              </w:rPr>
            </w:pPr>
          </w:p>
        </w:tc>
        <w:tc>
          <w:tcPr>
            <w:tcW w:w="2331" w:type="dxa"/>
            <w:vMerge/>
          </w:tcPr>
          <w:p w14:paraId="35BAEC7D" w14:textId="77777777" w:rsidR="00DC48B1" w:rsidRPr="004972D1" w:rsidRDefault="00DC48B1" w:rsidP="00E16A4B">
            <w:pPr>
              <w:spacing w:line="360" w:lineRule="auto"/>
              <w:jc w:val="both"/>
              <w:rPr>
                <w:sz w:val="22"/>
                <w:szCs w:val="22"/>
              </w:rPr>
            </w:pPr>
          </w:p>
        </w:tc>
      </w:tr>
      <w:tr w:rsidR="00DC48B1" w:rsidRPr="004972D1" w14:paraId="2F4B52BC" w14:textId="77777777" w:rsidTr="00E16A4B">
        <w:trPr>
          <w:trHeight w:hRule="exact" w:val="397"/>
        </w:trPr>
        <w:tc>
          <w:tcPr>
            <w:tcW w:w="714" w:type="dxa"/>
            <w:tcBorders>
              <w:top w:val="nil"/>
              <w:bottom w:val="nil"/>
            </w:tcBorders>
          </w:tcPr>
          <w:p w14:paraId="6700B4B3" w14:textId="77777777" w:rsidR="00DC48B1" w:rsidRPr="004972D1" w:rsidRDefault="00DC48B1" w:rsidP="00E16A4B">
            <w:pPr>
              <w:spacing w:line="360" w:lineRule="auto"/>
              <w:jc w:val="center"/>
              <w:rPr>
                <w:sz w:val="22"/>
                <w:szCs w:val="22"/>
              </w:rPr>
            </w:pPr>
            <w:r w:rsidRPr="004972D1">
              <w:rPr>
                <w:sz w:val="22"/>
                <w:szCs w:val="22"/>
              </w:rPr>
              <w:t>4</w:t>
            </w:r>
          </w:p>
        </w:tc>
        <w:tc>
          <w:tcPr>
            <w:tcW w:w="1914" w:type="dxa"/>
            <w:tcBorders>
              <w:top w:val="nil"/>
              <w:bottom w:val="nil"/>
            </w:tcBorders>
          </w:tcPr>
          <w:p w14:paraId="21212626" w14:textId="77777777" w:rsidR="00DC48B1" w:rsidRPr="004972D1" w:rsidRDefault="00DC48B1" w:rsidP="00E16A4B">
            <w:pPr>
              <w:spacing w:line="360" w:lineRule="auto"/>
              <w:jc w:val="center"/>
              <w:rPr>
                <w:sz w:val="22"/>
                <w:szCs w:val="22"/>
              </w:rPr>
            </w:pPr>
            <w:r w:rsidRPr="004972D1">
              <w:rPr>
                <w:sz w:val="22"/>
                <w:szCs w:val="22"/>
              </w:rPr>
              <w:t>10/2008</w:t>
            </w:r>
          </w:p>
        </w:tc>
        <w:tc>
          <w:tcPr>
            <w:tcW w:w="1745" w:type="dxa"/>
            <w:tcBorders>
              <w:top w:val="nil"/>
              <w:bottom w:val="nil"/>
            </w:tcBorders>
          </w:tcPr>
          <w:p w14:paraId="0FC14198" w14:textId="77777777" w:rsidR="00DC48B1" w:rsidRPr="004972D1" w:rsidRDefault="00DC48B1" w:rsidP="00E16A4B">
            <w:pPr>
              <w:spacing w:line="360" w:lineRule="auto"/>
              <w:jc w:val="center"/>
              <w:rPr>
                <w:sz w:val="22"/>
                <w:szCs w:val="22"/>
              </w:rPr>
            </w:pPr>
            <w:r w:rsidRPr="004972D1">
              <w:rPr>
                <w:sz w:val="22"/>
                <w:szCs w:val="22"/>
              </w:rPr>
              <w:t>66.00</w:t>
            </w:r>
          </w:p>
        </w:tc>
        <w:tc>
          <w:tcPr>
            <w:tcW w:w="2578" w:type="dxa"/>
            <w:vMerge/>
          </w:tcPr>
          <w:p w14:paraId="03FE2A21" w14:textId="77777777" w:rsidR="00DC48B1" w:rsidRPr="004972D1" w:rsidRDefault="00DC48B1" w:rsidP="00E16A4B">
            <w:pPr>
              <w:spacing w:line="360" w:lineRule="auto"/>
              <w:jc w:val="both"/>
              <w:rPr>
                <w:sz w:val="22"/>
                <w:szCs w:val="22"/>
              </w:rPr>
            </w:pPr>
          </w:p>
        </w:tc>
        <w:tc>
          <w:tcPr>
            <w:tcW w:w="2331" w:type="dxa"/>
            <w:vMerge/>
          </w:tcPr>
          <w:p w14:paraId="48A2F986" w14:textId="77777777" w:rsidR="00DC48B1" w:rsidRPr="004972D1" w:rsidRDefault="00DC48B1" w:rsidP="00E16A4B">
            <w:pPr>
              <w:spacing w:line="360" w:lineRule="auto"/>
              <w:jc w:val="both"/>
              <w:rPr>
                <w:sz w:val="22"/>
                <w:szCs w:val="22"/>
              </w:rPr>
            </w:pPr>
          </w:p>
        </w:tc>
      </w:tr>
      <w:tr w:rsidR="00DC48B1" w:rsidRPr="004972D1" w14:paraId="7A8F67BA" w14:textId="77777777" w:rsidTr="00E16A4B">
        <w:trPr>
          <w:trHeight w:hRule="exact" w:val="397"/>
        </w:trPr>
        <w:tc>
          <w:tcPr>
            <w:tcW w:w="714" w:type="dxa"/>
            <w:tcBorders>
              <w:top w:val="nil"/>
              <w:bottom w:val="nil"/>
            </w:tcBorders>
          </w:tcPr>
          <w:p w14:paraId="77B1D3F4" w14:textId="77777777" w:rsidR="00DC48B1" w:rsidRPr="004972D1" w:rsidRDefault="00DC48B1" w:rsidP="00E16A4B">
            <w:pPr>
              <w:spacing w:line="360" w:lineRule="auto"/>
              <w:jc w:val="center"/>
              <w:rPr>
                <w:sz w:val="22"/>
                <w:szCs w:val="22"/>
              </w:rPr>
            </w:pPr>
            <w:r w:rsidRPr="004972D1">
              <w:rPr>
                <w:sz w:val="22"/>
                <w:szCs w:val="22"/>
              </w:rPr>
              <w:t>5</w:t>
            </w:r>
          </w:p>
        </w:tc>
        <w:tc>
          <w:tcPr>
            <w:tcW w:w="1914" w:type="dxa"/>
            <w:tcBorders>
              <w:top w:val="nil"/>
              <w:bottom w:val="nil"/>
            </w:tcBorders>
          </w:tcPr>
          <w:p w14:paraId="7C1D39CA" w14:textId="77777777" w:rsidR="00DC48B1" w:rsidRPr="004972D1" w:rsidRDefault="00DC48B1" w:rsidP="00E16A4B">
            <w:pPr>
              <w:spacing w:line="360" w:lineRule="auto"/>
              <w:jc w:val="center"/>
              <w:rPr>
                <w:sz w:val="22"/>
                <w:szCs w:val="22"/>
              </w:rPr>
            </w:pPr>
            <w:r w:rsidRPr="004972D1">
              <w:rPr>
                <w:sz w:val="22"/>
                <w:szCs w:val="22"/>
              </w:rPr>
              <w:t>7/2009</w:t>
            </w:r>
          </w:p>
        </w:tc>
        <w:tc>
          <w:tcPr>
            <w:tcW w:w="1745" w:type="dxa"/>
            <w:tcBorders>
              <w:top w:val="nil"/>
              <w:bottom w:val="nil"/>
            </w:tcBorders>
          </w:tcPr>
          <w:p w14:paraId="083EE7DB" w14:textId="77777777" w:rsidR="00DC48B1" w:rsidRPr="004972D1" w:rsidRDefault="00DC48B1" w:rsidP="00E16A4B">
            <w:pPr>
              <w:spacing w:line="360" w:lineRule="auto"/>
              <w:jc w:val="center"/>
              <w:rPr>
                <w:sz w:val="22"/>
                <w:szCs w:val="22"/>
              </w:rPr>
            </w:pPr>
            <w:r w:rsidRPr="004972D1">
              <w:rPr>
                <w:sz w:val="22"/>
                <w:szCs w:val="22"/>
              </w:rPr>
              <w:t>62.80</w:t>
            </w:r>
          </w:p>
        </w:tc>
        <w:tc>
          <w:tcPr>
            <w:tcW w:w="2578" w:type="dxa"/>
            <w:vMerge/>
          </w:tcPr>
          <w:p w14:paraId="70517E91" w14:textId="77777777" w:rsidR="00DC48B1" w:rsidRPr="004972D1" w:rsidRDefault="00DC48B1" w:rsidP="00E16A4B">
            <w:pPr>
              <w:spacing w:line="360" w:lineRule="auto"/>
              <w:jc w:val="both"/>
              <w:rPr>
                <w:sz w:val="22"/>
                <w:szCs w:val="22"/>
              </w:rPr>
            </w:pPr>
          </w:p>
        </w:tc>
        <w:tc>
          <w:tcPr>
            <w:tcW w:w="2331" w:type="dxa"/>
            <w:vMerge/>
          </w:tcPr>
          <w:p w14:paraId="017181DB" w14:textId="77777777" w:rsidR="00DC48B1" w:rsidRPr="004972D1" w:rsidRDefault="00DC48B1" w:rsidP="00E16A4B">
            <w:pPr>
              <w:spacing w:line="360" w:lineRule="auto"/>
              <w:jc w:val="both"/>
              <w:rPr>
                <w:sz w:val="22"/>
                <w:szCs w:val="22"/>
              </w:rPr>
            </w:pPr>
          </w:p>
        </w:tc>
      </w:tr>
      <w:tr w:rsidR="00DC48B1" w:rsidRPr="004972D1" w14:paraId="21A23958" w14:textId="77777777" w:rsidTr="00E16A4B">
        <w:trPr>
          <w:trHeight w:hRule="exact" w:val="397"/>
        </w:trPr>
        <w:tc>
          <w:tcPr>
            <w:tcW w:w="714" w:type="dxa"/>
            <w:tcBorders>
              <w:top w:val="nil"/>
              <w:bottom w:val="nil"/>
            </w:tcBorders>
          </w:tcPr>
          <w:p w14:paraId="6A8B3B1D" w14:textId="77777777" w:rsidR="00DC48B1" w:rsidRPr="004972D1" w:rsidRDefault="00DC48B1" w:rsidP="00E16A4B">
            <w:pPr>
              <w:spacing w:line="360" w:lineRule="auto"/>
              <w:jc w:val="center"/>
              <w:rPr>
                <w:sz w:val="22"/>
                <w:szCs w:val="22"/>
              </w:rPr>
            </w:pPr>
            <w:r w:rsidRPr="004972D1">
              <w:rPr>
                <w:sz w:val="22"/>
                <w:szCs w:val="22"/>
              </w:rPr>
              <w:t>6</w:t>
            </w:r>
          </w:p>
        </w:tc>
        <w:tc>
          <w:tcPr>
            <w:tcW w:w="1914" w:type="dxa"/>
            <w:tcBorders>
              <w:top w:val="nil"/>
              <w:bottom w:val="nil"/>
            </w:tcBorders>
          </w:tcPr>
          <w:p w14:paraId="7A67A62B" w14:textId="77777777" w:rsidR="00DC48B1" w:rsidRPr="004972D1" w:rsidRDefault="00DC48B1" w:rsidP="00E16A4B">
            <w:pPr>
              <w:spacing w:line="360" w:lineRule="auto"/>
              <w:jc w:val="center"/>
              <w:rPr>
                <w:sz w:val="22"/>
                <w:szCs w:val="22"/>
              </w:rPr>
            </w:pPr>
            <w:r w:rsidRPr="004972D1">
              <w:rPr>
                <w:sz w:val="22"/>
                <w:szCs w:val="22"/>
              </w:rPr>
              <w:t>8/2014</w:t>
            </w:r>
          </w:p>
        </w:tc>
        <w:tc>
          <w:tcPr>
            <w:tcW w:w="1745" w:type="dxa"/>
            <w:tcBorders>
              <w:top w:val="nil"/>
              <w:bottom w:val="nil"/>
            </w:tcBorders>
          </w:tcPr>
          <w:p w14:paraId="755EA944" w14:textId="77777777" w:rsidR="00DC48B1" w:rsidRPr="004972D1" w:rsidRDefault="00DC48B1" w:rsidP="00E16A4B">
            <w:pPr>
              <w:spacing w:line="360" w:lineRule="auto"/>
              <w:jc w:val="center"/>
              <w:rPr>
                <w:sz w:val="22"/>
                <w:szCs w:val="22"/>
              </w:rPr>
            </w:pPr>
            <w:r w:rsidRPr="004972D1">
              <w:rPr>
                <w:sz w:val="22"/>
                <w:szCs w:val="22"/>
              </w:rPr>
              <w:t>63.70</w:t>
            </w:r>
          </w:p>
        </w:tc>
        <w:tc>
          <w:tcPr>
            <w:tcW w:w="2578" w:type="dxa"/>
            <w:vMerge/>
          </w:tcPr>
          <w:p w14:paraId="4B909A67" w14:textId="77777777" w:rsidR="00DC48B1" w:rsidRPr="004972D1" w:rsidRDefault="00DC48B1" w:rsidP="00E16A4B">
            <w:pPr>
              <w:spacing w:line="360" w:lineRule="auto"/>
              <w:jc w:val="both"/>
              <w:rPr>
                <w:sz w:val="22"/>
                <w:szCs w:val="22"/>
              </w:rPr>
            </w:pPr>
          </w:p>
        </w:tc>
        <w:tc>
          <w:tcPr>
            <w:tcW w:w="2331" w:type="dxa"/>
            <w:vMerge/>
          </w:tcPr>
          <w:p w14:paraId="05802F46" w14:textId="77777777" w:rsidR="00DC48B1" w:rsidRPr="004972D1" w:rsidRDefault="00DC48B1" w:rsidP="00E16A4B">
            <w:pPr>
              <w:spacing w:line="360" w:lineRule="auto"/>
              <w:jc w:val="both"/>
              <w:rPr>
                <w:sz w:val="22"/>
                <w:szCs w:val="22"/>
              </w:rPr>
            </w:pPr>
          </w:p>
        </w:tc>
      </w:tr>
      <w:tr w:rsidR="00DC48B1" w:rsidRPr="004972D1" w14:paraId="1738BE04" w14:textId="77777777" w:rsidTr="00E16A4B">
        <w:trPr>
          <w:trHeight w:hRule="exact" w:val="397"/>
        </w:trPr>
        <w:tc>
          <w:tcPr>
            <w:tcW w:w="714" w:type="dxa"/>
            <w:tcBorders>
              <w:top w:val="nil"/>
            </w:tcBorders>
          </w:tcPr>
          <w:p w14:paraId="677E9F30" w14:textId="77777777" w:rsidR="00DC48B1" w:rsidRPr="004972D1" w:rsidRDefault="00DC48B1" w:rsidP="00E16A4B">
            <w:pPr>
              <w:spacing w:line="360" w:lineRule="auto"/>
              <w:jc w:val="center"/>
              <w:rPr>
                <w:sz w:val="22"/>
                <w:szCs w:val="22"/>
              </w:rPr>
            </w:pPr>
            <w:r w:rsidRPr="004972D1">
              <w:rPr>
                <w:sz w:val="22"/>
                <w:szCs w:val="22"/>
              </w:rPr>
              <w:t>7</w:t>
            </w:r>
          </w:p>
        </w:tc>
        <w:tc>
          <w:tcPr>
            <w:tcW w:w="1914" w:type="dxa"/>
            <w:tcBorders>
              <w:top w:val="nil"/>
            </w:tcBorders>
          </w:tcPr>
          <w:p w14:paraId="7FADD371" w14:textId="77777777" w:rsidR="00DC48B1" w:rsidRPr="004972D1" w:rsidRDefault="00DC48B1" w:rsidP="00E16A4B">
            <w:pPr>
              <w:spacing w:line="360" w:lineRule="auto"/>
              <w:jc w:val="center"/>
              <w:rPr>
                <w:sz w:val="22"/>
                <w:szCs w:val="22"/>
              </w:rPr>
            </w:pPr>
            <w:r w:rsidRPr="004972D1">
              <w:rPr>
                <w:sz w:val="22"/>
                <w:szCs w:val="22"/>
              </w:rPr>
              <w:t>8/2016</w:t>
            </w:r>
          </w:p>
        </w:tc>
        <w:tc>
          <w:tcPr>
            <w:tcW w:w="1745" w:type="dxa"/>
            <w:tcBorders>
              <w:top w:val="nil"/>
            </w:tcBorders>
          </w:tcPr>
          <w:p w14:paraId="4A95A28A" w14:textId="77777777" w:rsidR="00DC48B1" w:rsidRPr="004972D1" w:rsidRDefault="00DC48B1" w:rsidP="00E16A4B">
            <w:pPr>
              <w:spacing w:line="360" w:lineRule="auto"/>
              <w:jc w:val="center"/>
              <w:rPr>
                <w:sz w:val="22"/>
                <w:szCs w:val="22"/>
              </w:rPr>
            </w:pPr>
            <w:r w:rsidRPr="004972D1">
              <w:rPr>
                <w:sz w:val="22"/>
                <w:szCs w:val="22"/>
              </w:rPr>
              <w:t>63.25</w:t>
            </w:r>
          </w:p>
        </w:tc>
        <w:tc>
          <w:tcPr>
            <w:tcW w:w="2578" w:type="dxa"/>
            <w:vMerge/>
          </w:tcPr>
          <w:p w14:paraId="69897826" w14:textId="77777777" w:rsidR="00DC48B1" w:rsidRPr="004972D1" w:rsidRDefault="00DC48B1" w:rsidP="00E16A4B">
            <w:pPr>
              <w:spacing w:line="360" w:lineRule="auto"/>
              <w:jc w:val="both"/>
              <w:rPr>
                <w:sz w:val="22"/>
                <w:szCs w:val="22"/>
              </w:rPr>
            </w:pPr>
          </w:p>
        </w:tc>
        <w:tc>
          <w:tcPr>
            <w:tcW w:w="2331" w:type="dxa"/>
            <w:vMerge/>
          </w:tcPr>
          <w:p w14:paraId="59D338D9" w14:textId="77777777" w:rsidR="00DC48B1" w:rsidRPr="004972D1" w:rsidRDefault="00DC48B1" w:rsidP="00E16A4B">
            <w:pPr>
              <w:spacing w:line="360" w:lineRule="auto"/>
              <w:jc w:val="both"/>
              <w:rPr>
                <w:sz w:val="22"/>
                <w:szCs w:val="22"/>
              </w:rPr>
            </w:pPr>
          </w:p>
        </w:tc>
      </w:tr>
    </w:tbl>
    <w:p w14:paraId="76DE697B" w14:textId="77777777" w:rsidR="00DC48B1" w:rsidRPr="004972D1" w:rsidRDefault="00DC48B1" w:rsidP="00DC48B1">
      <w:pPr>
        <w:spacing w:line="312" w:lineRule="auto"/>
        <w:jc w:val="both"/>
        <w:rPr>
          <w:szCs w:val="26"/>
        </w:rPr>
      </w:pPr>
    </w:p>
    <w:p w14:paraId="4D817F35" w14:textId="77777777" w:rsidR="00DC48B1" w:rsidRPr="004972D1" w:rsidRDefault="00DC48B1" w:rsidP="00DC48B1">
      <w:pPr>
        <w:spacing w:line="312" w:lineRule="auto"/>
        <w:jc w:val="both"/>
        <w:rPr>
          <w:bCs/>
          <w:iCs/>
          <w:szCs w:val="26"/>
        </w:rPr>
      </w:pPr>
      <w:r w:rsidRPr="004972D1">
        <w:rPr>
          <w:szCs w:val="26"/>
        </w:rPr>
        <w:t>*Tính toán mực nước thiết kế</w:t>
      </w:r>
    </w:p>
    <w:p w14:paraId="7BF9E0E7" w14:textId="77777777" w:rsidR="00DC48B1" w:rsidRPr="004972D1" w:rsidRDefault="00DC48B1" w:rsidP="00DC48B1">
      <w:pPr>
        <w:suppressAutoHyphens/>
        <w:spacing w:after="120" w:line="288" w:lineRule="auto"/>
        <w:ind w:firstLine="720"/>
        <w:jc w:val="both"/>
        <w:rPr>
          <w:rFonts w:cs="Arial"/>
          <w:bCs/>
          <w:szCs w:val="26"/>
          <w:lang w:val="vi-VN" w:eastAsia="ar-SA"/>
        </w:rPr>
      </w:pPr>
      <w:r w:rsidRPr="004972D1">
        <w:rPr>
          <w:rFonts w:cs="Arial"/>
          <w:szCs w:val="26"/>
          <w:lang w:eastAsia="ar-SA"/>
        </w:rPr>
        <w:lastRenderedPageBreak/>
        <w:t>+ S</w:t>
      </w:r>
      <w:r w:rsidRPr="004972D1">
        <w:rPr>
          <w:rFonts w:cs="Arial"/>
          <w:szCs w:val="26"/>
          <w:lang w:val="vi-VN" w:eastAsia="ar-SA"/>
        </w:rPr>
        <w:t>ử dụng chuỗi số liệu</w:t>
      </w:r>
      <w:r w:rsidRPr="004972D1">
        <w:rPr>
          <w:rFonts w:cs="Arial"/>
          <w:szCs w:val="26"/>
          <w:lang w:eastAsia="ar-SA"/>
        </w:rPr>
        <w:t xml:space="preserve"> Lượng mưa</w:t>
      </w:r>
      <w:r w:rsidRPr="004972D1">
        <w:rPr>
          <w:rFonts w:cs="Arial"/>
          <w:szCs w:val="26"/>
          <w:lang w:val="vi-VN" w:eastAsia="ar-SA"/>
        </w:rPr>
        <w:t xml:space="preserve"> quan trắc tại </w:t>
      </w:r>
      <w:r w:rsidRPr="004972D1">
        <w:rPr>
          <w:rFonts w:cs="Arial"/>
          <w:szCs w:val="26"/>
          <w:lang w:eastAsia="ar-SA"/>
        </w:rPr>
        <w:t>t</w:t>
      </w:r>
      <w:r w:rsidRPr="004972D1">
        <w:rPr>
          <w:rFonts w:cs="Arial"/>
          <w:szCs w:val="26"/>
          <w:lang w:val="vi-VN" w:eastAsia="ar-SA"/>
        </w:rPr>
        <w:t xml:space="preserve">rạm khí </w:t>
      </w:r>
      <w:r w:rsidRPr="004972D1">
        <w:rPr>
          <w:rFonts w:cs="Arial"/>
          <w:szCs w:val="26"/>
          <w:lang w:eastAsia="ar-SA"/>
        </w:rPr>
        <w:t xml:space="preserve">tượng Lục Yên </w:t>
      </w:r>
      <w:r w:rsidRPr="004972D1">
        <w:rPr>
          <w:rFonts w:cs="Arial"/>
          <w:szCs w:val="26"/>
          <w:lang w:val="vi-VN" w:eastAsia="ar-SA"/>
        </w:rPr>
        <w:t>(2002–2021</w:t>
      </w:r>
      <w:r w:rsidRPr="004972D1">
        <w:rPr>
          <w:rFonts w:cs="Arial"/>
          <w:szCs w:val="26"/>
          <w:lang w:eastAsia="ar-SA"/>
        </w:rPr>
        <w:t>) để tính toán mực nước thiết kế cho khu vực xây dựng trạm.</w:t>
      </w:r>
    </w:p>
    <w:p w14:paraId="3C35F727" w14:textId="77777777" w:rsidR="00DC48B1" w:rsidRPr="004972D1" w:rsidRDefault="00DC48B1" w:rsidP="00DC48B1">
      <w:pPr>
        <w:suppressAutoHyphens/>
        <w:spacing w:before="60" w:after="120" w:line="288" w:lineRule="auto"/>
        <w:ind w:firstLine="720"/>
        <w:jc w:val="both"/>
        <w:rPr>
          <w:szCs w:val="26"/>
          <w:lang w:val="vi-VN" w:eastAsia="ar-SA"/>
        </w:rPr>
      </w:pPr>
      <w:r w:rsidRPr="004972D1">
        <w:rPr>
          <w:szCs w:val="26"/>
          <w:lang w:val="vi-VN" w:eastAsia="ar-SA"/>
        </w:rPr>
        <w:t>-Tính toán tần suất lượng mưa ngày lớn nhất tại trạm đo theo phương pháp đường tần suất lý luận Pearson III, cho kết quả sau và bảng 4.8</w:t>
      </w:r>
    </w:p>
    <w:p w14:paraId="7D57691B" w14:textId="77777777" w:rsidR="00DC48B1" w:rsidRPr="004972D1" w:rsidRDefault="00DC48B1" w:rsidP="00DC48B1">
      <w:pPr>
        <w:suppressAutoHyphens/>
        <w:spacing w:before="60" w:after="120"/>
        <w:ind w:firstLine="720"/>
        <w:jc w:val="both"/>
        <w:rPr>
          <w:szCs w:val="26"/>
          <w:lang w:val="vi-VN" w:eastAsia="ar-SA"/>
        </w:rPr>
      </w:pPr>
      <w:r w:rsidRPr="004972D1">
        <w:rPr>
          <w:szCs w:val="26"/>
          <w:lang w:val="vi-VN" w:eastAsia="ar-SA"/>
        </w:rPr>
        <w:t>Trạm đo mưa: n = 20; Hmaxtb = 169,67mm; Cv = 0,49; Cs = 2,68</w:t>
      </w:r>
    </w:p>
    <w:p w14:paraId="1D683E20" w14:textId="77777777" w:rsidR="00DC48B1" w:rsidRPr="004972D1" w:rsidRDefault="00DC48B1" w:rsidP="00DC48B1">
      <w:pPr>
        <w:suppressAutoHyphens/>
        <w:spacing w:before="120" w:after="80" w:line="317" w:lineRule="auto"/>
        <w:jc w:val="center"/>
        <w:rPr>
          <w:iCs/>
          <w:szCs w:val="26"/>
          <w:lang w:val="nb-NO" w:eastAsia="ar-SA"/>
        </w:rPr>
      </w:pPr>
      <w:r w:rsidRPr="004972D1">
        <w:rPr>
          <w:szCs w:val="26"/>
          <w:lang w:val="nb-NO" w:eastAsia="ar-SA"/>
        </w:rPr>
        <w:t>Bảng 4.8 Lượng mưa Xmax ứng tần suất P% tại khí tượng Lục Yên</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907"/>
        <w:gridCol w:w="906"/>
        <w:gridCol w:w="906"/>
        <w:gridCol w:w="906"/>
        <w:gridCol w:w="906"/>
        <w:gridCol w:w="1423"/>
      </w:tblGrid>
      <w:tr w:rsidR="00DC48B1" w:rsidRPr="004972D1" w14:paraId="7A978FC6" w14:textId="77777777" w:rsidTr="00E16A4B">
        <w:trPr>
          <w:trHeight w:val="20"/>
        </w:trPr>
        <w:tc>
          <w:tcPr>
            <w:tcW w:w="1607" w:type="pct"/>
            <w:vAlign w:val="center"/>
          </w:tcPr>
          <w:p w14:paraId="43241B48"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Tần suất P (%)</w:t>
            </w:r>
          </w:p>
        </w:tc>
        <w:tc>
          <w:tcPr>
            <w:tcW w:w="517" w:type="pct"/>
            <w:vAlign w:val="center"/>
          </w:tcPr>
          <w:p w14:paraId="5B3761D6"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0,5</w:t>
            </w:r>
          </w:p>
        </w:tc>
        <w:tc>
          <w:tcPr>
            <w:tcW w:w="516" w:type="pct"/>
            <w:vAlign w:val="center"/>
          </w:tcPr>
          <w:p w14:paraId="76B12FEC"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1</w:t>
            </w:r>
          </w:p>
        </w:tc>
        <w:tc>
          <w:tcPr>
            <w:tcW w:w="516" w:type="pct"/>
            <w:vAlign w:val="center"/>
          </w:tcPr>
          <w:p w14:paraId="06886121"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2</w:t>
            </w:r>
          </w:p>
        </w:tc>
        <w:tc>
          <w:tcPr>
            <w:tcW w:w="516" w:type="pct"/>
            <w:vAlign w:val="center"/>
          </w:tcPr>
          <w:p w14:paraId="3902F426"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5</w:t>
            </w:r>
          </w:p>
        </w:tc>
        <w:tc>
          <w:tcPr>
            <w:tcW w:w="516" w:type="pct"/>
            <w:vAlign w:val="center"/>
          </w:tcPr>
          <w:p w14:paraId="415D2262"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10</w:t>
            </w:r>
          </w:p>
        </w:tc>
        <w:tc>
          <w:tcPr>
            <w:tcW w:w="811" w:type="pct"/>
            <w:vAlign w:val="center"/>
          </w:tcPr>
          <w:p w14:paraId="2CFCD581" w14:textId="77777777" w:rsidR="00DC48B1" w:rsidRPr="004972D1" w:rsidRDefault="00DC48B1" w:rsidP="00E16A4B">
            <w:pPr>
              <w:suppressAutoHyphens/>
              <w:spacing w:before="60" w:after="60"/>
              <w:rPr>
                <w:b/>
                <w:sz w:val="24"/>
                <w:szCs w:val="24"/>
                <w:lang w:eastAsia="ar-SA"/>
              </w:rPr>
            </w:pPr>
            <w:r w:rsidRPr="004972D1">
              <w:rPr>
                <w:b/>
                <w:sz w:val="24"/>
                <w:szCs w:val="24"/>
                <w:lang w:eastAsia="ar-SA"/>
              </w:rPr>
              <w:t>Hệ độ cao</w:t>
            </w:r>
          </w:p>
        </w:tc>
      </w:tr>
      <w:tr w:rsidR="00DC48B1" w:rsidRPr="004972D1" w14:paraId="3DA1AA95" w14:textId="77777777" w:rsidTr="00E16A4B">
        <w:trPr>
          <w:trHeight w:val="20"/>
        </w:trPr>
        <w:tc>
          <w:tcPr>
            <w:tcW w:w="1607" w:type="pct"/>
            <w:vAlign w:val="center"/>
          </w:tcPr>
          <w:p w14:paraId="23739DEF" w14:textId="77777777" w:rsidR="00DC48B1" w:rsidRPr="004972D1" w:rsidRDefault="00DC48B1" w:rsidP="00E16A4B">
            <w:pPr>
              <w:suppressAutoHyphens/>
              <w:spacing w:before="60" w:after="60"/>
              <w:rPr>
                <w:sz w:val="24"/>
                <w:szCs w:val="24"/>
                <w:lang w:eastAsia="ar-SA"/>
              </w:rPr>
            </w:pPr>
            <w:r w:rsidRPr="004972D1">
              <w:rPr>
                <w:sz w:val="24"/>
                <w:szCs w:val="24"/>
                <w:lang w:eastAsia="ar-SA"/>
              </w:rPr>
              <w:t>Xp Lục Yên(mm)</w:t>
            </w:r>
          </w:p>
        </w:tc>
        <w:tc>
          <w:tcPr>
            <w:tcW w:w="517" w:type="pct"/>
            <w:vAlign w:val="center"/>
          </w:tcPr>
          <w:p w14:paraId="257EAF2B" w14:textId="77777777" w:rsidR="00DC48B1" w:rsidRPr="004972D1" w:rsidRDefault="00DC48B1" w:rsidP="00E16A4B">
            <w:pPr>
              <w:suppressAutoHyphens/>
              <w:rPr>
                <w:bCs/>
                <w:sz w:val="24"/>
                <w:szCs w:val="24"/>
                <w:lang w:eastAsia="ar-SA"/>
              </w:rPr>
            </w:pPr>
            <w:r w:rsidRPr="004972D1">
              <w:rPr>
                <w:sz w:val="24"/>
                <w:szCs w:val="24"/>
                <w:lang w:eastAsia="ar-SA"/>
              </w:rPr>
              <w:t>374,40</w:t>
            </w:r>
          </w:p>
        </w:tc>
        <w:tc>
          <w:tcPr>
            <w:tcW w:w="516" w:type="pct"/>
            <w:vAlign w:val="center"/>
          </w:tcPr>
          <w:p w14:paraId="0812DA31" w14:textId="77777777" w:rsidR="00DC48B1" w:rsidRPr="004972D1" w:rsidRDefault="00DC48B1" w:rsidP="00E16A4B">
            <w:pPr>
              <w:suppressAutoHyphens/>
              <w:rPr>
                <w:bCs/>
                <w:sz w:val="24"/>
                <w:szCs w:val="24"/>
                <w:lang w:eastAsia="ar-SA"/>
              </w:rPr>
            </w:pPr>
            <w:r w:rsidRPr="004972D1">
              <w:rPr>
                <w:sz w:val="24"/>
                <w:szCs w:val="24"/>
                <w:lang w:eastAsia="ar-SA"/>
              </w:rPr>
              <w:t>323,13</w:t>
            </w:r>
          </w:p>
        </w:tc>
        <w:tc>
          <w:tcPr>
            <w:tcW w:w="516" w:type="pct"/>
            <w:vAlign w:val="center"/>
          </w:tcPr>
          <w:p w14:paraId="56494DE9" w14:textId="77777777" w:rsidR="00DC48B1" w:rsidRPr="004972D1" w:rsidRDefault="00DC48B1" w:rsidP="00E16A4B">
            <w:pPr>
              <w:suppressAutoHyphens/>
              <w:rPr>
                <w:bCs/>
                <w:sz w:val="24"/>
                <w:szCs w:val="24"/>
                <w:lang w:eastAsia="ar-SA"/>
              </w:rPr>
            </w:pPr>
            <w:r w:rsidRPr="004972D1">
              <w:rPr>
                <w:sz w:val="24"/>
                <w:szCs w:val="24"/>
                <w:lang w:eastAsia="ar-SA"/>
              </w:rPr>
              <w:t>273,48</w:t>
            </w:r>
          </w:p>
        </w:tc>
        <w:tc>
          <w:tcPr>
            <w:tcW w:w="516" w:type="pct"/>
            <w:vAlign w:val="center"/>
          </w:tcPr>
          <w:p w14:paraId="553EC1C1" w14:textId="77777777" w:rsidR="00DC48B1" w:rsidRPr="004972D1" w:rsidRDefault="00DC48B1" w:rsidP="00E16A4B">
            <w:pPr>
              <w:suppressAutoHyphens/>
              <w:rPr>
                <w:bCs/>
                <w:sz w:val="24"/>
                <w:szCs w:val="24"/>
                <w:lang w:eastAsia="ar-SA"/>
              </w:rPr>
            </w:pPr>
            <w:r w:rsidRPr="004972D1">
              <w:rPr>
                <w:sz w:val="24"/>
                <w:szCs w:val="24"/>
                <w:lang w:eastAsia="ar-SA"/>
              </w:rPr>
              <w:t>210,59</w:t>
            </w:r>
          </w:p>
        </w:tc>
        <w:tc>
          <w:tcPr>
            <w:tcW w:w="516" w:type="pct"/>
            <w:vAlign w:val="center"/>
          </w:tcPr>
          <w:p w14:paraId="639BE858" w14:textId="77777777" w:rsidR="00DC48B1" w:rsidRPr="004972D1" w:rsidRDefault="00DC48B1" w:rsidP="00E16A4B">
            <w:pPr>
              <w:suppressAutoHyphens/>
              <w:rPr>
                <w:bCs/>
                <w:sz w:val="24"/>
                <w:szCs w:val="24"/>
                <w:lang w:eastAsia="ar-SA"/>
              </w:rPr>
            </w:pPr>
            <w:r w:rsidRPr="004972D1">
              <w:rPr>
                <w:sz w:val="24"/>
                <w:szCs w:val="24"/>
                <w:lang w:eastAsia="ar-SA"/>
              </w:rPr>
              <w:t>165,39</w:t>
            </w:r>
          </w:p>
        </w:tc>
        <w:tc>
          <w:tcPr>
            <w:tcW w:w="811" w:type="pct"/>
            <w:vAlign w:val="center"/>
          </w:tcPr>
          <w:p w14:paraId="6F2D7300" w14:textId="77777777" w:rsidR="00DC48B1" w:rsidRPr="004972D1" w:rsidRDefault="00DC48B1" w:rsidP="00E16A4B">
            <w:pPr>
              <w:suppressAutoHyphens/>
              <w:spacing w:before="60" w:after="60"/>
              <w:rPr>
                <w:sz w:val="24"/>
                <w:szCs w:val="24"/>
                <w:lang w:eastAsia="ar-SA"/>
              </w:rPr>
            </w:pPr>
            <w:r w:rsidRPr="004972D1">
              <w:rPr>
                <w:sz w:val="24"/>
                <w:szCs w:val="24"/>
                <w:lang w:eastAsia="ar-SA"/>
              </w:rPr>
              <w:t>Quốc Gia</w:t>
            </w:r>
          </w:p>
        </w:tc>
      </w:tr>
    </w:tbl>
    <w:p w14:paraId="7E19D909" w14:textId="77777777" w:rsidR="00DC48B1" w:rsidRPr="004972D1" w:rsidRDefault="00DC48B1" w:rsidP="00DC48B1">
      <w:pPr>
        <w:suppressAutoHyphens/>
        <w:spacing w:before="60" w:after="120" w:line="288" w:lineRule="auto"/>
        <w:ind w:firstLine="720"/>
        <w:jc w:val="both"/>
        <w:rPr>
          <w:szCs w:val="26"/>
          <w:lang w:eastAsia="ar-SA"/>
        </w:rPr>
      </w:pPr>
      <w:r w:rsidRPr="004972D1">
        <w:rPr>
          <w:szCs w:val="26"/>
          <w:lang w:eastAsia="ar-SA"/>
        </w:rPr>
        <w:t>- Từ cao độ các điểm ngập úng và lượng mưa ngày lớn nhất, thiết lập được phương trình hồi quy tuyến tính giữa hai đại lượng lượng mưa Xmax và cao độ H như phương trình (1) dưới đây:</w:t>
      </w:r>
    </w:p>
    <w:p w14:paraId="40A83657" w14:textId="77777777" w:rsidR="00DC48B1" w:rsidRPr="004972D1" w:rsidRDefault="00DC48B1" w:rsidP="00DC48B1">
      <w:pPr>
        <w:suppressAutoHyphens/>
        <w:spacing w:before="60" w:after="120" w:line="288" w:lineRule="auto"/>
        <w:ind w:firstLine="720"/>
        <w:jc w:val="center"/>
        <w:rPr>
          <w:szCs w:val="26"/>
          <w:lang w:eastAsia="ar-SA"/>
        </w:rPr>
      </w:pPr>
      <w:r w:rsidRPr="004972D1">
        <w:rPr>
          <w:szCs w:val="26"/>
          <w:lang w:eastAsia="ar-SA"/>
        </w:rPr>
        <w:t>H = 0,093 X + 36,43 (1)</w:t>
      </w:r>
    </w:p>
    <w:p w14:paraId="10397C0E" w14:textId="77777777" w:rsidR="00DC48B1" w:rsidRPr="004972D1" w:rsidRDefault="00DC48B1" w:rsidP="00DC48B1">
      <w:pPr>
        <w:suppressAutoHyphens/>
        <w:spacing w:before="60" w:after="120" w:line="288" w:lineRule="auto"/>
        <w:ind w:firstLine="720"/>
        <w:rPr>
          <w:szCs w:val="26"/>
          <w:lang w:eastAsia="ar-SA"/>
        </w:rPr>
      </w:pPr>
      <w:r w:rsidRPr="004972D1">
        <w:rPr>
          <w:szCs w:val="26"/>
          <w:lang w:eastAsia="ar-SA"/>
        </w:rPr>
        <w:t>-Từ phương trình 1 và bảng 4.8, ta có bảng Hmax ứng với tần suất P% tương ứng tại khu vực trạm.</w:t>
      </w:r>
    </w:p>
    <w:p w14:paraId="0858CD67" w14:textId="77777777" w:rsidR="00DC48B1" w:rsidRPr="004972D1" w:rsidRDefault="00DC48B1" w:rsidP="00DC48B1">
      <w:pPr>
        <w:suppressAutoHyphens/>
        <w:spacing w:before="120" w:after="80" w:line="317" w:lineRule="auto"/>
        <w:jc w:val="center"/>
        <w:rPr>
          <w:iCs/>
          <w:szCs w:val="26"/>
          <w:lang w:val="nb-NO" w:eastAsia="ar-SA"/>
        </w:rPr>
      </w:pPr>
      <w:r w:rsidRPr="004972D1">
        <w:rPr>
          <w:szCs w:val="26"/>
          <w:lang w:val="nb-NO" w:eastAsia="ar-SA"/>
        </w:rPr>
        <w:t>Bảng 4.9 Mực nước lớn nhất ứng với tần suất P% tại khu vực dự kiến xây trạm biến áp</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966"/>
        <w:gridCol w:w="965"/>
        <w:gridCol w:w="965"/>
        <w:gridCol w:w="965"/>
        <w:gridCol w:w="965"/>
        <w:gridCol w:w="1276"/>
      </w:tblGrid>
      <w:tr w:rsidR="00DC48B1" w:rsidRPr="004972D1" w14:paraId="30A2B71D" w14:textId="77777777" w:rsidTr="00E16A4B">
        <w:trPr>
          <w:trHeight w:val="20"/>
        </w:trPr>
        <w:tc>
          <w:tcPr>
            <w:tcW w:w="1523" w:type="pct"/>
            <w:vAlign w:val="center"/>
          </w:tcPr>
          <w:p w14:paraId="51CC9141" w14:textId="77777777" w:rsidR="00DC48B1" w:rsidRPr="004972D1" w:rsidRDefault="00DC48B1" w:rsidP="00E16A4B">
            <w:pPr>
              <w:suppressAutoHyphens/>
              <w:spacing w:before="60" w:after="60"/>
              <w:rPr>
                <w:sz w:val="24"/>
                <w:szCs w:val="24"/>
                <w:lang w:eastAsia="ar-SA"/>
              </w:rPr>
            </w:pPr>
            <w:r w:rsidRPr="004972D1">
              <w:rPr>
                <w:sz w:val="24"/>
                <w:szCs w:val="24"/>
                <w:lang w:eastAsia="ar-SA"/>
              </w:rPr>
              <w:t>Tần suất P (%)</w:t>
            </w:r>
          </w:p>
        </w:tc>
        <w:tc>
          <w:tcPr>
            <w:tcW w:w="550" w:type="pct"/>
            <w:vAlign w:val="center"/>
          </w:tcPr>
          <w:p w14:paraId="2FED443B" w14:textId="77777777" w:rsidR="00DC48B1" w:rsidRPr="004972D1" w:rsidRDefault="00DC48B1" w:rsidP="00E16A4B">
            <w:pPr>
              <w:suppressAutoHyphens/>
              <w:spacing w:before="60" w:after="60"/>
              <w:jc w:val="center"/>
              <w:rPr>
                <w:sz w:val="24"/>
                <w:szCs w:val="24"/>
                <w:lang w:eastAsia="ar-SA"/>
              </w:rPr>
            </w:pPr>
            <w:r w:rsidRPr="004972D1">
              <w:rPr>
                <w:sz w:val="24"/>
                <w:szCs w:val="24"/>
                <w:lang w:eastAsia="ar-SA"/>
              </w:rPr>
              <w:t>0,5</w:t>
            </w:r>
          </w:p>
        </w:tc>
        <w:tc>
          <w:tcPr>
            <w:tcW w:w="550" w:type="pct"/>
            <w:vAlign w:val="center"/>
          </w:tcPr>
          <w:p w14:paraId="3C5F4833" w14:textId="77777777" w:rsidR="00DC48B1" w:rsidRPr="004972D1" w:rsidRDefault="00DC48B1" w:rsidP="00E16A4B">
            <w:pPr>
              <w:suppressAutoHyphens/>
              <w:spacing w:before="60" w:after="60"/>
              <w:jc w:val="center"/>
              <w:rPr>
                <w:sz w:val="24"/>
                <w:szCs w:val="24"/>
                <w:lang w:eastAsia="ar-SA"/>
              </w:rPr>
            </w:pPr>
            <w:r w:rsidRPr="004972D1">
              <w:rPr>
                <w:sz w:val="24"/>
                <w:szCs w:val="24"/>
                <w:lang w:eastAsia="ar-SA"/>
              </w:rPr>
              <w:t>1</w:t>
            </w:r>
          </w:p>
        </w:tc>
        <w:tc>
          <w:tcPr>
            <w:tcW w:w="550" w:type="pct"/>
            <w:vAlign w:val="center"/>
          </w:tcPr>
          <w:p w14:paraId="2E61B248" w14:textId="77777777" w:rsidR="00DC48B1" w:rsidRPr="004972D1" w:rsidRDefault="00DC48B1" w:rsidP="00E16A4B">
            <w:pPr>
              <w:suppressAutoHyphens/>
              <w:spacing w:before="60" w:after="60"/>
              <w:jc w:val="center"/>
              <w:rPr>
                <w:sz w:val="24"/>
                <w:szCs w:val="24"/>
                <w:lang w:eastAsia="ar-SA"/>
              </w:rPr>
            </w:pPr>
            <w:r w:rsidRPr="004972D1">
              <w:rPr>
                <w:sz w:val="24"/>
                <w:szCs w:val="24"/>
                <w:lang w:eastAsia="ar-SA"/>
              </w:rPr>
              <w:t>2</w:t>
            </w:r>
          </w:p>
        </w:tc>
        <w:tc>
          <w:tcPr>
            <w:tcW w:w="550" w:type="pct"/>
            <w:vAlign w:val="center"/>
          </w:tcPr>
          <w:p w14:paraId="75014141" w14:textId="77777777" w:rsidR="00DC48B1" w:rsidRPr="004972D1" w:rsidRDefault="00DC48B1" w:rsidP="00E16A4B">
            <w:pPr>
              <w:suppressAutoHyphens/>
              <w:spacing w:before="60" w:after="60"/>
              <w:jc w:val="center"/>
              <w:rPr>
                <w:sz w:val="24"/>
                <w:szCs w:val="24"/>
                <w:lang w:eastAsia="ar-SA"/>
              </w:rPr>
            </w:pPr>
            <w:r w:rsidRPr="004972D1">
              <w:rPr>
                <w:sz w:val="24"/>
                <w:szCs w:val="24"/>
                <w:lang w:eastAsia="ar-SA"/>
              </w:rPr>
              <w:t>5</w:t>
            </w:r>
          </w:p>
        </w:tc>
        <w:tc>
          <w:tcPr>
            <w:tcW w:w="550" w:type="pct"/>
            <w:vAlign w:val="center"/>
          </w:tcPr>
          <w:p w14:paraId="4C31574B" w14:textId="77777777" w:rsidR="00DC48B1" w:rsidRPr="004972D1" w:rsidRDefault="00DC48B1" w:rsidP="00E16A4B">
            <w:pPr>
              <w:suppressAutoHyphens/>
              <w:spacing w:before="60" w:after="60"/>
              <w:jc w:val="center"/>
              <w:rPr>
                <w:sz w:val="24"/>
                <w:szCs w:val="24"/>
                <w:lang w:eastAsia="ar-SA"/>
              </w:rPr>
            </w:pPr>
            <w:r w:rsidRPr="004972D1">
              <w:rPr>
                <w:sz w:val="24"/>
                <w:szCs w:val="24"/>
                <w:lang w:eastAsia="ar-SA"/>
              </w:rPr>
              <w:t>10</w:t>
            </w:r>
          </w:p>
        </w:tc>
        <w:tc>
          <w:tcPr>
            <w:tcW w:w="727" w:type="pct"/>
            <w:vAlign w:val="center"/>
          </w:tcPr>
          <w:p w14:paraId="1BEEBBAE" w14:textId="77777777" w:rsidR="00DC48B1" w:rsidRPr="004972D1" w:rsidRDefault="00DC48B1" w:rsidP="00E16A4B">
            <w:pPr>
              <w:suppressAutoHyphens/>
              <w:spacing w:before="60" w:after="60"/>
              <w:rPr>
                <w:sz w:val="24"/>
                <w:szCs w:val="24"/>
                <w:lang w:eastAsia="ar-SA"/>
              </w:rPr>
            </w:pPr>
            <w:r w:rsidRPr="004972D1">
              <w:rPr>
                <w:sz w:val="24"/>
                <w:szCs w:val="24"/>
                <w:lang w:eastAsia="ar-SA"/>
              </w:rPr>
              <w:t>Hệ độ cao</w:t>
            </w:r>
          </w:p>
        </w:tc>
      </w:tr>
      <w:tr w:rsidR="00DC48B1" w:rsidRPr="004972D1" w14:paraId="16C09646" w14:textId="77777777" w:rsidTr="00E16A4B">
        <w:trPr>
          <w:trHeight w:val="20"/>
        </w:trPr>
        <w:tc>
          <w:tcPr>
            <w:tcW w:w="1523" w:type="pct"/>
            <w:vAlign w:val="center"/>
          </w:tcPr>
          <w:p w14:paraId="6D579026" w14:textId="77777777" w:rsidR="00DC48B1" w:rsidRPr="004972D1" w:rsidRDefault="00DC48B1" w:rsidP="00E16A4B">
            <w:pPr>
              <w:suppressAutoHyphens/>
              <w:spacing w:before="60" w:after="60"/>
              <w:rPr>
                <w:sz w:val="24"/>
                <w:szCs w:val="24"/>
                <w:lang w:eastAsia="ar-SA"/>
              </w:rPr>
            </w:pPr>
            <w:r w:rsidRPr="004972D1">
              <w:rPr>
                <w:sz w:val="24"/>
                <w:szCs w:val="24"/>
                <w:lang w:eastAsia="ar-SA"/>
              </w:rPr>
              <w:t>Hp trạm biến áp (m)</w:t>
            </w:r>
          </w:p>
        </w:tc>
        <w:tc>
          <w:tcPr>
            <w:tcW w:w="550" w:type="pct"/>
            <w:vAlign w:val="center"/>
          </w:tcPr>
          <w:p w14:paraId="5341FFFC" w14:textId="77777777" w:rsidR="00DC48B1" w:rsidRPr="004972D1" w:rsidRDefault="00DC48B1" w:rsidP="00E16A4B">
            <w:pPr>
              <w:suppressAutoHyphens/>
              <w:rPr>
                <w:bCs/>
                <w:sz w:val="24"/>
                <w:szCs w:val="24"/>
                <w:lang w:eastAsia="ar-SA"/>
              </w:rPr>
            </w:pPr>
            <w:r w:rsidRPr="004972D1">
              <w:rPr>
                <w:sz w:val="24"/>
                <w:szCs w:val="24"/>
                <w:lang w:eastAsia="ar-SA"/>
              </w:rPr>
              <w:t xml:space="preserve">   71,25</w:t>
            </w:r>
          </w:p>
        </w:tc>
        <w:tc>
          <w:tcPr>
            <w:tcW w:w="550" w:type="pct"/>
            <w:vAlign w:val="center"/>
          </w:tcPr>
          <w:p w14:paraId="26063BE4" w14:textId="77777777" w:rsidR="00DC48B1" w:rsidRPr="004972D1" w:rsidRDefault="00DC48B1" w:rsidP="00E16A4B">
            <w:pPr>
              <w:suppressAutoHyphens/>
              <w:jc w:val="center"/>
              <w:rPr>
                <w:bCs/>
                <w:sz w:val="24"/>
                <w:szCs w:val="24"/>
                <w:lang w:eastAsia="ar-SA"/>
              </w:rPr>
            </w:pPr>
            <w:r w:rsidRPr="004972D1">
              <w:rPr>
                <w:sz w:val="24"/>
                <w:szCs w:val="24"/>
                <w:lang w:eastAsia="ar-SA"/>
              </w:rPr>
              <w:t>66,48</w:t>
            </w:r>
          </w:p>
        </w:tc>
        <w:tc>
          <w:tcPr>
            <w:tcW w:w="550" w:type="pct"/>
            <w:vAlign w:val="center"/>
          </w:tcPr>
          <w:p w14:paraId="58346F65" w14:textId="77777777" w:rsidR="00DC48B1" w:rsidRPr="004972D1" w:rsidRDefault="00DC48B1" w:rsidP="00E16A4B">
            <w:pPr>
              <w:suppressAutoHyphens/>
              <w:jc w:val="center"/>
              <w:rPr>
                <w:bCs/>
                <w:sz w:val="24"/>
                <w:szCs w:val="24"/>
                <w:lang w:eastAsia="ar-SA"/>
              </w:rPr>
            </w:pPr>
            <w:r w:rsidRPr="004972D1">
              <w:rPr>
                <w:sz w:val="24"/>
                <w:szCs w:val="24"/>
                <w:lang w:eastAsia="ar-SA"/>
              </w:rPr>
              <w:t>61,87</w:t>
            </w:r>
          </w:p>
        </w:tc>
        <w:tc>
          <w:tcPr>
            <w:tcW w:w="550" w:type="pct"/>
            <w:vAlign w:val="center"/>
          </w:tcPr>
          <w:p w14:paraId="6EA26029" w14:textId="77777777" w:rsidR="00DC48B1" w:rsidRPr="004972D1" w:rsidRDefault="00DC48B1" w:rsidP="00E16A4B">
            <w:pPr>
              <w:suppressAutoHyphens/>
              <w:jc w:val="center"/>
              <w:rPr>
                <w:bCs/>
                <w:sz w:val="24"/>
                <w:szCs w:val="24"/>
                <w:lang w:eastAsia="ar-SA"/>
              </w:rPr>
            </w:pPr>
            <w:r w:rsidRPr="004972D1">
              <w:rPr>
                <w:sz w:val="24"/>
                <w:szCs w:val="24"/>
                <w:lang w:eastAsia="ar-SA"/>
              </w:rPr>
              <w:t>56,01</w:t>
            </w:r>
          </w:p>
        </w:tc>
        <w:tc>
          <w:tcPr>
            <w:tcW w:w="550" w:type="pct"/>
            <w:vAlign w:val="center"/>
          </w:tcPr>
          <w:p w14:paraId="6650095E" w14:textId="77777777" w:rsidR="00DC48B1" w:rsidRPr="004972D1" w:rsidRDefault="00DC48B1" w:rsidP="00E16A4B">
            <w:pPr>
              <w:suppressAutoHyphens/>
              <w:jc w:val="center"/>
              <w:rPr>
                <w:bCs/>
                <w:sz w:val="24"/>
                <w:szCs w:val="24"/>
                <w:lang w:eastAsia="ar-SA"/>
              </w:rPr>
            </w:pPr>
            <w:r w:rsidRPr="004972D1">
              <w:rPr>
                <w:sz w:val="24"/>
                <w:szCs w:val="24"/>
                <w:lang w:eastAsia="ar-SA"/>
              </w:rPr>
              <w:t>51,81</w:t>
            </w:r>
          </w:p>
        </w:tc>
        <w:tc>
          <w:tcPr>
            <w:tcW w:w="727" w:type="pct"/>
            <w:vAlign w:val="center"/>
          </w:tcPr>
          <w:p w14:paraId="27843A62" w14:textId="77777777" w:rsidR="00DC48B1" w:rsidRPr="004972D1" w:rsidRDefault="00DC48B1" w:rsidP="00E16A4B">
            <w:pPr>
              <w:suppressAutoHyphens/>
              <w:spacing w:before="60" w:after="60"/>
              <w:rPr>
                <w:sz w:val="24"/>
                <w:szCs w:val="24"/>
                <w:lang w:eastAsia="ar-SA"/>
              </w:rPr>
            </w:pPr>
            <w:r w:rsidRPr="004972D1">
              <w:rPr>
                <w:sz w:val="24"/>
                <w:szCs w:val="24"/>
                <w:lang w:eastAsia="ar-SA"/>
              </w:rPr>
              <w:t>Quốc Gia</w:t>
            </w:r>
          </w:p>
        </w:tc>
      </w:tr>
    </w:tbl>
    <w:p w14:paraId="613C98AD" w14:textId="7DDE7D45" w:rsidR="00AB368E" w:rsidRPr="004972D1" w:rsidRDefault="00B76254" w:rsidP="00F759DF">
      <w:pPr>
        <w:pStyle w:val="Heading3"/>
        <w:numPr>
          <w:ilvl w:val="2"/>
          <w:numId w:val="261"/>
        </w:numPr>
        <w:tabs>
          <w:tab w:val="clear" w:pos="851"/>
        </w:tabs>
        <w:spacing w:before="60" w:after="60" w:line="276" w:lineRule="auto"/>
        <w:rPr>
          <w:rFonts w:asciiTheme="majorHAnsi" w:hAnsiTheme="majorHAnsi" w:cstheme="majorHAnsi"/>
          <w:szCs w:val="26"/>
          <w:lang w:val="nl-NL"/>
        </w:rPr>
      </w:pPr>
      <w:bookmarkStart w:id="202" w:name="_Toc218777648"/>
      <w:r w:rsidRPr="004972D1">
        <w:rPr>
          <w:rFonts w:asciiTheme="majorHAnsi" w:hAnsiTheme="majorHAnsi" w:cstheme="majorHAnsi"/>
          <w:szCs w:val="26"/>
          <w:lang w:val="nl-NL"/>
        </w:rPr>
        <w:t>Giới thiệu về gói thầu</w:t>
      </w:r>
      <w:bookmarkEnd w:id="183"/>
      <w:bookmarkEnd w:id="184"/>
      <w:bookmarkEnd w:id="202"/>
    </w:p>
    <w:p w14:paraId="6CBA074D"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203" w:name="_Toc394324897"/>
      <w:bookmarkStart w:id="204" w:name="_Toc394324781"/>
      <w:bookmarkStart w:id="205" w:name="_Toc394324753"/>
      <w:bookmarkStart w:id="206" w:name="_Toc208516942"/>
      <w:bookmarkStart w:id="207" w:name="_Toc394324924"/>
      <w:bookmarkStart w:id="208" w:name="_Toc218777649"/>
      <w:r w:rsidRPr="004972D1">
        <w:rPr>
          <w:rFonts w:asciiTheme="majorHAnsi" w:hAnsiTheme="majorHAnsi" w:cstheme="majorHAnsi"/>
          <w:szCs w:val="26"/>
        </w:rPr>
        <w:t>Phân chia gói thầu</w:t>
      </w:r>
      <w:bookmarkEnd w:id="203"/>
      <w:bookmarkEnd w:id="204"/>
      <w:bookmarkEnd w:id="205"/>
      <w:bookmarkEnd w:id="206"/>
      <w:bookmarkEnd w:id="207"/>
      <w:bookmarkEnd w:id="208"/>
    </w:p>
    <w:p w14:paraId="37B708BD" w14:textId="31332CB0"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bookmarkStart w:id="209" w:name="_Toc394324898"/>
      <w:bookmarkStart w:id="210" w:name="_Toc394324782"/>
      <w:bookmarkStart w:id="211" w:name="_Toc394324754"/>
      <w:bookmarkStart w:id="212" w:name="_Toc394324925"/>
      <w:r w:rsidRPr="004972D1">
        <w:rPr>
          <w:rFonts w:asciiTheme="majorHAnsi" w:eastAsia="Tahoma" w:hAnsiTheme="majorHAnsi" w:cstheme="majorHAnsi"/>
          <w:snapToGrid w:val="0"/>
          <w:szCs w:val="26"/>
          <w:lang w:val="zh-CN" w:eastAsia="zh-CN"/>
        </w:rPr>
        <w:t xml:space="preserve">Dự án xây dựng Trạm biến áp 220kV </w:t>
      </w:r>
      <w:r w:rsidR="00E271FB" w:rsidRPr="004972D1">
        <w:rPr>
          <w:rFonts w:asciiTheme="majorHAnsi" w:eastAsia="Tahoma" w:hAnsiTheme="majorHAnsi" w:cstheme="majorHAnsi"/>
          <w:snapToGrid w:val="0"/>
          <w:szCs w:val="26"/>
          <w:lang w:eastAsia="zh-CN"/>
        </w:rPr>
        <w:t>Lục Yên</w:t>
      </w:r>
      <w:r w:rsidRPr="004972D1">
        <w:rPr>
          <w:rFonts w:asciiTheme="majorHAnsi" w:eastAsia="Tahoma" w:hAnsiTheme="majorHAnsi" w:cstheme="majorHAnsi"/>
          <w:snapToGrid w:val="0"/>
          <w:szCs w:val="26"/>
          <w:lang w:val="zh-CN" w:eastAsia="zh-CN"/>
        </w:rPr>
        <w:t xml:space="preserve"> được chia làm </w:t>
      </w:r>
      <w:r w:rsidR="000C2048" w:rsidRPr="004972D1">
        <w:rPr>
          <w:rFonts w:asciiTheme="majorHAnsi" w:eastAsia="Tahoma" w:hAnsiTheme="majorHAnsi" w:cstheme="majorHAnsi"/>
          <w:snapToGrid w:val="0"/>
          <w:szCs w:val="26"/>
          <w:lang w:eastAsia="zh-CN"/>
        </w:rPr>
        <w:t>1</w:t>
      </w:r>
      <w:r w:rsidR="000823ED" w:rsidRPr="004972D1">
        <w:rPr>
          <w:rFonts w:asciiTheme="majorHAnsi" w:eastAsia="Tahoma" w:hAnsiTheme="majorHAnsi" w:cstheme="majorHAnsi"/>
          <w:snapToGrid w:val="0"/>
          <w:szCs w:val="26"/>
          <w:lang w:eastAsia="zh-CN"/>
        </w:rPr>
        <w:t>3</w:t>
      </w:r>
      <w:r w:rsidRPr="004972D1">
        <w:rPr>
          <w:rFonts w:asciiTheme="majorHAnsi" w:eastAsia="Tahoma" w:hAnsiTheme="majorHAnsi" w:cstheme="majorHAnsi"/>
          <w:snapToGrid w:val="0"/>
          <w:szCs w:val="26"/>
          <w:lang w:val="zh-CN" w:eastAsia="zh-CN"/>
        </w:rPr>
        <w:t xml:space="preserve"> gói thầu, trong đó Gói thầu số 1</w:t>
      </w:r>
      <w:r w:rsidR="000823ED" w:rsidRPr="004972D1">
        <w:rPr>
          <w:rFonts w:asciiTheme="majorHAnsi" w:eastAsia="Tahoma" w:hAnsiTheme="majorHAnsi" w:cstheme="majorHAnsi"/>
          <w:snapToGrid w:val="0"/>
          <w:szCs w:val="26"/>
          <w:lang w:eastAsia="zh-CN"/>
        </w:rPr>
        <w:t>3</w:t>
      </w:r>
      <w:r w:rsidRPr="004972D1">
        <w:rPr>
          <w:rFonts w:asciiTheme="majorHAnsi" w:eastAsia="Tahoma" w:hAnsiTheme="majorHAnsi" w:cstheme="majorHAnsi"/>
          <w:snapToGrid w:val="0"/>
          <w:szCs w:val="26"/>
          <w:lang w:val="zh-CN" w:eastAsia="zh-CN"/>
        </w:rPr>
        <w:t>: Xây lắp (bao gồm các công việc về TTLL,</w:t>
      </w:r>
      <w:r w:rsidRPr="004972D1">
        <w:rPr>
          <w:rFonts w:asciiTheme="majorHAnsi" w:eastAsia="Tahoma" w:hAnsiTheme="majorHAnsi" w:cstheme="majorHAnsi"/>
          <w:snapToGrid w:val="0"/>
          <w:szCs w:val="26"/>
          <w:lang w:eastAsia="zh-CN"/>
        </w:rPr>
        <w:t xml:space="preserve"> PCCC và</w:t>
      </w:r>
      <w:r w:rsidRPr="004972D1">
        <w:rPr>
          <w:rFonts w:asciiTheme="majorHAnsi" w:eastAsia="Tahoma" w:hAnsiTheme="majorHAnsi" w:cstheme="majorHAnsi"/>
          <w:snapToGrid w:val="0"/>
          <w:szCs w:val="26"/>
          <w:lang w:val="zh-CN" w:eastAsia="zh-CN"/>
        </w:rPr>
        <w:t xml:space="preserve"> SCADA</w:t>
      </w:r>
      <w:r w:rsidRPr="004972D1">
        <w:rPr>
          <w:rFonts w:asciiTheme="majorHAnsi" w:eastAsia="Tahoma" w:hAnsiTheme="majorHAnsi" w:cstheme="majorHAnsi"/>
          <w:snapToGrid w:val="0"/>
          <w:szCs w:val="26"/>
          <w:lang w:eastAsia="zh-CN"/>
        </w:rPr>
        <w:t>; xây lắp đường dây đấu nối</w:t>
      </w:r>
      <w:r w:rsidR="00476EA0" w:rsidRPr="004972D1">
        <w:rPr>
          <w:rFonts w:asciiTheme="majorHAnsi" w:eastAsia="Tahoma" w:hAnsiTheme="majorHAnsi" w:cstheme="majorHAnsi"/>
          <w:snapToGrid w:val="0"/>
          <w:szCs w:val="26"/>
          <w:lang w:eastAsia="zh-CN"/>
        </w:rPr>
        <w:t>; trang bị dụng vụ, sửa chữa an toàn, hành chính văn phòng và PCCC phục vụ QLVH</w:t>
      </w:r>
      <w:r w:rsidRPr="004972D1">
        <w:rPr>
          <w:rFonts w:asciiTheme="majorHAnsi" w:eastAsia="Tahoma" w:hAnsiTheme="majorHAnsi" w:cstheme="majorHAnsi"/>
          <w:snapToGrid w:val="0"/>
          <w:szCs w:val="26"/>
          <w:lang w:val="zh-CN" w:eastAsia="zh-CN"/>
        </w:rPr>
        <w:t>).</w:t>
      </w:r>
    </w:p>
    <w:p w14:paraId="03D70691"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lang w:eastAsia="zh-CN"/>
        </w:rPr>
      </w:pPr>
      <w:bookmarkStart w:id="213" w:name="_Toc208516943"/>
      <w:bookmarkStart w:id="214" w:name="_Toc218777650"/>
      <w:r w:rsidRPr="004972D1">
        <w:rPr>
          <w:rFonts w:asciiTheme="majorHAnsi" w:hAnsiTheme="majorHAnsi" w:cstheme="majorHAnsi"/>
          <w:szCs w:val="26"/>
          <w:lang w:eastAsia="zh-CN"/>
        </w:rPr>
        <w:t xml:space="preserve">Nội dung công việc chính </w:t>
      </w:r>
      <w:bookmarkEnd w:id="209"/>
      <w:bookmarkEnd w:id="210"/>
      <w:bookmarkEnd w:id="211"/>
      <w:bookmarkEnd w:id="212"/>
      <w:r w:rsidRPr="004972D1">
        <w:rPr>
          <w:rFonts w:asciiTheme="majorHAnsi" w:hAnsiTheme="majorHAnsi" w:cstheme="majorHAnsi"/>
          <w:szCs w:val="26"/>
          <w:lang w:eastAsia="zh-CN"/>
        </w:rPr>
        <w:t>gói thầu</w:t>
      </w:r>
      <w:bookmarkEnd w:id="213"/>
      <w:bookmarkEnd w:id="214"/>
      <w:r w:rsidRPr="004972D1">
        <w:rPr>
          <w:rFonts w:asciiTheme="majorHAnsi" w:hAnsiTheme="majorHAnsi" w:cstheme="majorHAnsi"/>
          <w:szCs w:val="26"/>
          <w:lang w:eastAsia="zh-CN"/>
        </w:rPr>
        <w:t xml:space="preserve"> </w:t>
      </w:r>
    </w:p>
    <w:p w14:paraId="6B239C39" w14:textId="77777777" w:rsidR="00AB368E" w:rsidRPr="004972D1" w:rsidRDefault="00B76254" w:rsidP="00F759DF">
      <w:pPr>
        <w:pStyle w:val="Heading50"/>
        <w:numPr>
          <w:ilvl w:val="4"/>
          <w:numId w:val="261"/>
        </w:numPr>
      </w:pPr>
      <w:r w:rsidRPr="004972D1">
        <w:t>Quy định chung</w:t>
      </w:r>
    </w:p>
    <w:p w14:paraId="502D35B6" w14:textId="7CA169D5"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bookmarkStart w:id="215" w:name="_Hlk206667538"/>
      <w:r w:rsidRPr="004972D1">
        <w:rPr>
          <w:rFonts w:asciiTheme="majorHAnsi" w:eastAsia="Tahoma" w:hAnsiTheme="majorHAnsi" w:cstheme="majorHAnsi"/>
          <w:sz w:val="26"/>
          <w:szCs w:val="26"/>
          <w:lang w:val="nl-NL" w:eastAsia="vi-VN"/>
        </w:rPr>
        <w:t xml:space="preserve">Nhà thầu chịu trách nhiệm hoàn toàn về việc làm các thủ tục thỏa thuận xin mượn đất tạm thời, làm đường tạm và đền bù phục vụ cho công tác thi công phù hợp với biện pháp của nhà thầu, thỏa thuận đấu nối đường, đấu nối cấp - thoát nước, thỏa thuận </w:t>
      </w:r>
      <w:r w:rsidR="00B76C1F" w:rsidRPr="004972D1">
        <w:rPr>
          <w:rFonts w:asciiTheme="majorHAnsi" w:eastAsia="Tahoma" w:hAnsiTheme="majorHAnsi" w:cstheme="majorHAnsi"/>
          <w:sz w:val="26"/>
          <w:szCs w:val="26"/>
          <w:lang w:val="nl-NL" w:eastAsia="vi-VN"/>
        </w:rPr>
        <w:t>đổ</w:t>
      </w:r>
      <w:r w:rsidRPr="004972D1">
        <w:rPr>
          <w:rFonts w:asciiTheme="majorHAnsi" w:eastAsia="Tahoma" w:hAnsiTheme="majorHAnsi" w:cstheme="majorHAnsi"/>
          <w:sz w:val="26"/>
          <w:szCs w:val="26"/>
          <w:lang w:val="nl-NL" w:eastAsia="vi-VN"/>
        </w:rPr>
        <w:t xml:space="preserve"> thải hoàn trả hiện trạng, thỏa thuận cấp phép thi công, hoạt động hạng mục công trình trong hành lang an toàn công trình thủy lợi... </w:t>
      </w:r>
      <w:bookmarkEnd w:id="215"/>
      <w:r w:rsidRPr="004972D1">
        <w:rPr>
          <w:rFonts w:asciiTheme="majorHAnsi" w:eastAsia="Tahoma" w:hAnsiTheme="majorHAnsi" w:cstheme="majorHAnsi"/>
          <w:sz w:val="26"/>
          <w:szCs w:val="26"/>
          <w:lang w:val="nl-NL" w:eastAsia="vi-VN"/>
        </w:rPr>
        <w:t>Các công việc liên quan khác như đã được thể hiện trong hồ sơ thiết kế và theo các quy định trong hồ sơ mời thầu này. Mọi sự chậm trễ liên quan đến công tác đền bù phục vụ thi công Nhà thầu phải hoàn toàn chịu trách nhiệm.</w:t>
      </w:r>
    </w:p>
    <w:p w14:paraId="71725C7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r w:rsidRPr="004972D1">
        <w:rPr>
          <w:rFonts w:asciiTheme="majorHAnsi" w:eastAsia="Tahoma" w:hAnsiTheme="majorHAnsi" w:cstheme="majorHAnsi"/>
          <w:sz w:val="26"/>
          <w:szCs w:val="26"/>
          <w:lang w:val="nl-NL" w:eastAsia="vi-VN"/>
        </w:rPr>
        <w:t xml:space="preserve">Nhà thầu phải chuẩn bị thiết bị thi công phù hợp để đảm bảo thi công các hạng mục công trình theo thiết kế, đáp ứng tiến độ thi công của dự án </w:t>
      </w:r>
      <w:r w:rsidRPr="004972D1">
        <w:rPr>
          <w:rFonts w:asciiTheme="majorHAnsi" w:eastAsia="Tahoma" w:hAnsiTheme="majorHAnsi" w:cstheme="majorHAnsi"/>
          <w:sz w:val="26"/>
          <w:szCs w:val="26"/>
          <w:lang w:val="nl-NL" w:eastAsia="vi-VN"/>
        </w:rPr>
        <w:lastRenderedPageBreak/>
        <w:t>ngoài các yêu cầu về thiết bị như hồ sơ mời thầu (ví dụ máy móc thi công đóng, ép cọc, thí nghiệm thử tải cọc, vận chuyển vật tư thiết bị dự án…).</w:t>
      </w:r>
    </w:p>
    <w:p w14:paraId="4B51F06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r w:rsidRPr="004972D1">
        <w:rPr>
          <w:rFonts w:asciiTheme="majorHAnsi" w:eastAsia="Tahoma" w:hAnsiTheme="majorHAnsi" w:cstheme="majorHAnsi"/>
          <w:sz w:val="26"/>
          <w:szCs w:val="26"/>
          <w:lang w:val="nl-NL" w:eastAsia="vi-VN"/>
        </w:rPr>
        <w:t>Cung cấp và lắp đặt toàn bộ hệ thống biển báo (biển báo nguy hiểm, biển báo công trường đang thi công...).</w:t>
      </w:r>
    </w:p>
    <w:p w14:paraId="2181BCF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r w:rsidRPr="004972D1">
        <w:rPr>
          <w:rFonts w:asciiTheme="majorHAnsi" w:eastAsia="Tahoma" w:hAnsiTheme="majorHAnsi" w:cstheme="majorHAnsi"/>
          <w:sz w:val="26"/>
          <w:szCs w:val="26"/>
          <w:lang w:val="nl-NL" w:eastAsia="vi-VN"/>
        </w:rPr>
        <w:t>Làm thủ tục xin cắt điện phục vụ thi công, đấu nối và chịu mọi khoản chi phí cho các công việc này.</w:t>
      </w:r>
    </w:p>
    <w:p w14:paraId="093A7BF7" w14:textId="77777777" w:rsidR="00AB368E" w:rsidRPr="004972D1" w:rsidRDefault="00B76254" w:rsidP="00F759DF">
      <w:pPr>
        <w:pStyle w:val="Heading50"/>
        <w:numPr>
          <w:ilvl w:val="4"/>
          <w:numId w:val="261"/>
        </w:numPr>
      </w:pPr>
      <w:r w:rsidRPr="004972D1">
        <w:t>Phạm vi công việc gói thầu:</w:t>
      </w:r>
    </w:p>
    <w:p w14:paraId="23B2635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bookmarkStart w:id="216" w:name="_Toc394478389"/>
      <w:bookmarkStart w:id="217" w:name="_Toc394489676"/>
      <w:bookmarkStart w:id="218" w:name="_Toc394324785"/>
      <w:bookmarkStart w:id="219" w:name="_Toc394324901"/>
      <w:bookmarkStart w:id="220" w:name="_Toc394324928"/>
      <w:bookmarkStart w:id="221" w:name="_Toc394479275"/>
      <w:r w:rsidRPr="004972D1">
        <w:rPr>
          <w:rFonts w:asciiTheme="majorHAnsi" w:eastAsia="Tahoma" w:hAnsiTheme="majorHAnsi" w:cstheme="majorHAnsi"/>
          <w:sz w:val="26"/>
          <w:szCs w:val="26"/>
          <w:lang w:val="nl-NL" w:eastAsia="vi-VN"/>
        </w:rPr>
        <w:t>Xây dựng các hạng mục công trình, lắp đặt VTTB TBA, lắp đặt và thí nghiệm hiệu chỉnh VTTB hệ thống thông tin liên lạc và scada, cung cấp và lắp đặt hệ thống PCCC, cung cấp cột thép 220kV và xây lắp đường dây 220kV đấu nối.</w:t>
      </w:r>
    </w:p>
    <w:p w14:paraId="0D9A95D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Xây dựng nhà điều khiển trung tâm, nhà nghỉ ca,...</w:t>
      </w:r>
    </w:p>
    <w:p w14:paraId="7E7335A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Xây dựng hệ thống hệ thống mương cáp, hệ thống cấp thoát nước,…</w:t>
      </w:r>
    </w:p>
    <w:p w14:paraId="24DDBAEF" w14:textId="5FD23AC9"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Xây dựng hệ thống móng, cột thép và trụ thép cho các thiết bị phân phối ngoài trời 220kV, 110kV, 22kV,…</w:t>
      </w:r>
    </w:p>
    <w:p w14:paraId="69591B18" w14:textId="65A6BA9F"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đặt các thiết bị nhất thứ, nhị thứ, toàn bộ các hệ thống vật t</w:t>
      </w:r>
      <w:r w:rsidR="00742409" w:rsidRPr="004972D1">
        <w:rPr>
          <w:rFonts w:asciiTheme="majorHAnsi" w:hAnsiTheme="majorHAnsi" w:cstheme="majorHAnsi"/>
          <w:sz w:val="26"/>
          <w:szCs w:val="26"/>
          <w:lang w:val="nl-NL"/>
        </w:rPr>
        <w:t>ư</w:t>
      </w:r>
      <w:r w:rsidRPr="004972D1">
        <w:rPr>
          <w:rFonts w:asciiTheme="majorHAnsi" w:hAnsiTheme="majorHAnsi" w:cstheme="majorHAnsi"/>
          <w:sz w:val="26"/>
          <w:szCs w:val="26"/>
          <w:lang w:val="nl-NL"/>
        </w:rPr>
        <w:t xml:space="preserve"> do A cấp, PCCC , lắp đặt – thí nghiệm hiệu chỉnh hệ thống thông tin liên lạc</w:t>
      </w:r>
      <w:r w:rsidRPr="004972D1">
        <w:rPr>
          <w:rFonts w:asciiTheme="majorHAnsi" w:eastAsia="Tahoma" w:hAnsiTheme="majorHAnsi" w:cstheme="majorHAnsi"/>
          <w:sz w:val="26"/>
          <w:szCs w:val="26"/>
          <w:lang w:val="nl-NL" w:eastAsia="vi-VN"/>
        </w:rPr>
        <w:t>...</w:t>
      </w:r>
    </w:p>
    <w:p w14:paraId="1A71515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Cung cấp và Lắp đặt các thiết bị PCCC</w:t>
      </w:r>
      <w:r w:rsidRPr="004972D1">
        <w:rPr>
          <w:rFonts w:asciiTheme="majorHAnsi" w:eastAsia="Tahoma" w:hAnsiTheme="majorHAnsi" w:cstheme="majorHAnsi"/>
          <w:sz w:val="26"/>
          <w:szCs w:val="26"/>
          <w:lang w:val="nl-NL" w:eastAsia="vi-VN"/>
        </w:rPr>
        <w:t>...</w:t>
      </w:r>
    </w:p>
    <w:p w14:paraId="5D144D5D"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Xây dựng toàn bộ hệ thống móng và tiếp địa, đo điện trở tiếp địa các vị trí móng cột đường dây.</w:t>
      </w:r>
    </w:p>
    <w:p w14:paraId="6EE8D4AE"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Cung cấp cột thép.</w:t>
      </w:r>
    </w:p>
    <w:p w14:paraId="753406A0"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dựng cột thép.</w:t>
      </w:r>
    </w:p>
    <w:p w14:paraId="67EF2C39"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đặt biển số cột, biển phân mạch, biển báo nguy hiểm.</w:t>
      </w:r>
    </w:p>
    <w:p w14:paraId="5D806989"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đặt cách điện, phụ kiện, rải căng dây dẫn, dây chống sét.</w:t>
      </w:r>
    </w:p>
    <w:p w14:paraId="225D9D04"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đặt phụ kiện, rải căng dây cáp quang.</w:t>
      </w:r>
    </w:p>
    <w:p w14:paraId="7C5D59AC"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Cung cấp và xây dựng, lắp đặt tuyến đường dây 22kV cấp điện tự dùng.</w:t>
      </w:r>
    </w:p>
    <w:p w14:paraId="244616AB"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Tháo dỡ, thu hồi và ban giao VTTB hiện hữu.</w:t>
      </w:r>
    </w:p>
    <w:p w14:paraId="2FE06947" w14:textId="77777777" w:rsidR="00742409"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Đấu nối, cắt trả điện, thí nghiệm phần đường dây.</w:t>
      </w:r>
    </w:p>
    <w:p w14:paraId="4A5E562D" w14:textId="16A4541C" w:rsidR="00AB368E" w:rsidRPr="004972D1" w:rsidRDefault="00742409"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Thỏa thuận</w:t>
      </w:r>
      <w:r w:rsidR="000C2048" w:rsidRPr="004972D1">
        <w:rPr>
          <w:rFonts w:asciiTheme="majorHAnsi" w:hAnsiTheme="majorHAnsi" w:cstheme="majorHAnsi"/>
          <w:sz w:val="26"/>
          <w:szCs w:val="26"/>
          <w:lang w:val="nl-NL"/>
        </w:rPr>
        <w:t xml:space="preserve"> vị trí xây dựng mới</w:t>
      </w:r>
      <w:r w:rsidRPr="004972D1">
        <w:rPr>
          <w:rFonts w:asciiTheme="majorHAnsi" w:hAnsiTheme="majorHAnsi" w:cstheme="majorHAnsi"/>
          <w:sz w:val="26"/>
          <w:szCs w:val="26"/>
          <w:lang w:val="nl-NL"/>
        </w:rPr>
        <w:t xml:space="preserve">, </w:t>
      </w:r>
      <w:r w:rsidR="000C2048" w:rsidRPr="004972D1">
        <w:rPr>
          <w:rFonts w:asciiTheme="majorHAnsi" w:hAnsiTheme="majorHAnsi" w:cstheme="majorHAnsi"/>
          <w:sz w:val="26"/>
          <w:szCs w:val="26"/>
          <w:lang w:val="nl-NL"/>
        </w:rPr>
        <w:t xml:space="preserve">tháo dỡ trạm BTS hiện có, </w:t>
      </w:r>
      <w:r w:rsidRPr="004972D1">
        <w:rPr>
          <w:rFonts w:asciiTheme="majorHAnsi" w:hAnsiTheme="majorHAnsi" w:cstheme="majorHAnsi"/>
          <w:sz w:val="26"/>
          <w:szCs w:val="26"/>
          <w:lang w:val="nl-NL"/>
        </w:rPr>
        <w:t>xây dựng và lắp đạt</w:t>
      </w:r>
      <w:r w:rsidR="000C2048" w:rsidRPr="004972D1">
        <w:rPr>
          <w:rFonts w:asciiTheme="majorHAnsi" w:hAnsiTheme="majorHAnsi" w:cstheme="majorHAnsi"/>
          <w:sz w:val="26"/>
          <w:szCs w:val="26"/>
          <w:lang w:val="nl-NL"/>
        </w:rPr>
        <w:t xml:space="preserve"> cơ sở hạ tầng</w:t>
      </w:r>
      <w:r w:rsidRPr="004972D1">
        <w:rPr>
          <w:rFonts w:asciiTheme="majorHAnsi" w:hAnsiTheme="majorHAnsi" w:cstheme="majorHAnsi"/>
          <w:sz w:val="26"/>
          <w:szCs w:val="26"/>
          <w:lang w:val="nl-NL"/>
        </w:rPr>
        <w:t xml:space="preserve"> trạm phát sóng BTS</w:t>
      </w:r>
      <w:r w:rsidR="000C2048" w:rsidRPr="004972D1">
        <w:rPr>
          <w:rFonts w:asciiTheme="majorHAnsi" w:hAnsiTheme="majorHAnsi" w:cstheme="majorHAnsi"/>
          <w:sz w:val="26"/>
          <w:szCs w:val="26"/>
          <w:lang w:val="nl-NL"/>
        </w:rPr>
        <w:t xml:space="preserve"> tại vị trí mới (nhà thầu thực hiện hoàn chỉnh hạng mục công việc này bao gồm cả công tác thoả thuận địa điểm mới để xây dựng, mua sắm thiết bị, xây lắp trạm BTS mới, tháo dỡ trạm BTS hiện có và không được đòi hỏi phát sinh sau này. Toàn bộ chi phí hạng mục này nhà thầu tính toán đầy đủ và phân bỏ bào giá chào thầu).</w:t>
      </w:r>
    </w:p>
    <w:p w14:paraId="5E8759E9" w14:textId="34158E54" w:rsidR="00742409" w:rsidRPr="004972D1" w:rsidRDefault="00742409"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r w:rsidRPr="004972D1">
        <w:rPr>
          <w:rFonts w:asciiTheme="majorHAnsi" w:eastAsia="Tahoma" w:hAnsiTheme="majorHAnsi" w:cstheme="majorHAnsi"/>
          <w:sz w:val="26"/>
          <w:szCs w:val="26"/>
          <w:lang w:val="nl-NL" w:eastAsia="vi-VN"/>
        </w:rPr>
        <w:t>Nghiệm thu, đóng điện vận hành công trình.</w:t>
      </w:r>
    </w:p>
    <w:p w14:paraId="0ED5CFA7" w14:textId="3682B0F2" w:rsidR="00AB368E" w:rsidRPr="004972D1" w:rsidRDefault="00B76254" w:rsidP="00F759DF">
      <w:pPr>
        <w:autoSpaceDE w:val="0"/>
        <w:autoSpaceDN w:val="0"/>
        <w:adjustRightInd w:val="0"/>
        <w:spacing w:before="60" w:after="60" w:line="276" w:lineRule="auto"/>
        <w:ind w:left="1080"/>
        <w:jc w:val="center"/>
        <w:rPr>
          <w:rFonts w:asciiTheme="majorHAnsi" w:eastAsia="Tahoma" w:hAnsiTheme="majorHAnsi" w:cstheme="majorHAnsi"/>
          <w:i/>
          <w:iCs/>
          <w:szCs w:val="26"/>
          <w:lang w:val="nl-NL" w:eastAsia="vi-VN"/>
        </w:rPr>
      </w:pPr>
      <w:r w:rsidRPr="004972D1">
        <w:rPr>
          <w:rFonts w:asciiTheme="majorHAnsi" w:eastAsia="Tahoma" w:hAnsiTheme="majorHAnsi" w:cstheme="majorHAnsi"/>
          <w:i/>
          <w:iCs/>
          <w:szCs w:val="26"/>
          <w:lang w:val="nl-NL" w:eastAsia="vi-VN"/>
        </w:rPr>
        <w:lastRenderedPageBreak/>
        <w:t>(Các lưu ý quan trọng đính kèm Bảng tổng hợp giá chào thầu xem chi tiết tại Mục 5.</w:t>
      </w:r>
      <w:r w:rsidR="00BD2430" w:rsidRPr="004972D1">
        <w:rPr>
          <w:rFonts w:asciiTheme="majorHAnsi" w:eastAsia="Tahoma" w:hAnsiTheme="majorHAnsi" w:cstheme="majorHAnsi"/>
          <w:i/>
          <w:iCs/>
          <w:szCs w:val="26"/>
          <w:lang w:val="nl-NL" w:eastAsia="vi-VN"/>
        </w:rPr>
        <w:t>10</w:t>
      </w:r>
      <w:r w:rsidRPr="004972D1">
        <w:rPr>
          <w:rFonts w:asciiTheme="majorHAnsi" w:eastAsia="Tahoma" w:hAnsiTheme="majorHAnsi" w:cstheme="majorHAnsi"/>
          <w:i/>
          <w:iCs/>
          <w:szCs w:val="26"/>
          <w:lang w:val="nl-NL" w:eastAsia="vi-VN"/>
        </w:rPr>
        <w:t>, Chương V của E-HSMT)</w:t>
      </w:r>
    </w:p>
    <w:p w14:paraId="3B8BFFCD" w14:textId="77777777" w:rsidR="00AB368E" w:rsidRPr="004972D1" w:rsidRDefault="00B76254" w:rsidP="00F759DF">
      <w:pPr>
        <w:pStyle w:val="Heading50"/>
        <w:numPr>
          <w:ilvl w:val="4"/>
          <w:numId w:val="261"/>
        </w:numPr>
      </w:pPr>
      <w:r w:rsidRPr="004972D1">
        <w:t xml:space="preserve">Thời hạn hoàn thành </w:t>
      </w:r>
    </w:p>
    <w:bookmarkEnd w:id="216"/>
    <w:bookmarkEnd w:id="217"/>
    <w:bookmarkEnd w:id="218"/>
    <w:bookmarkEnd w:id="219"/>
    <w:bookmarkEnd w:id="220"/>
    <w:bookmarkEnd w:id="221"/>
    <w:p w14:paraId="04E135EA" w14:textId="71EFB724"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zCs w:val="26"/>
          <w:lang w:val="fr-FR" w:eastAsia="vi-VN"/>
        </w:rPr>
      </w:pPr>
      <w:r w:rsidRPr="004972D1">
        <w:rPr>
          <w:rFonts w:asciiTheme="majorHAnsi" w:eastAsia="Tahoma" w:hAnsiTheme="majorHAnsi" w:cstheme="majorHAnsi"/>
          <w:szCs w:val="26"/>
          <w:lang w:val="fr-FR" w:eastAsia="vi-VN"/>
        </w:rPr>
        <w:t xml:space="preserve">Thời hạn hoàn thành là: </w:t>
      </w:r>
      <w:r w:rsidR="000C2048" w:rsidRPr="004972D1">
        <w:rPr>
          <w:rFonts w:asciiTheme="majorHAnsi" w:eastAsia="Tahoma" w:hAnsiTheme="majorHAnsi" w:cstheme="majorHAnsi"/>
          <w:szCs w:val="26"/>
          <w:lang w:val="fr-FR" w:eastAsia="vi-VN"/>
        </w:rPr>
        <w:t>360</w:t>
      </w:r>
      <w:r w:rsidRPr="004972D1">
        <w:rPr>
          <w:rFonts w:asciiTheme="majorHAnsi" w:eastAsia="Tahoma" w:hAnsiTheme="majorHAnsi" w:cstheme="majorHAnsi"/>
          <w:szCs w:val="26"/>
          <w:lang w:val="fr-FR" w:eastAsia="vi-VN"/>
        </w:rPr>
        <w:t xml:space="preserve"> ngày kể từ ngày khởi công. Tiến độ yêu cầu cụ thể được nêu trong hợp đồng.</w:t>
      </w:r>
    </w:p>
    <w:p w14:paraId="4EDE0EB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Ngày bắt đầu: là ngày bàn giao địa điểm/mặt bằng xây dựng (bằng biên bản ký kết giữa đại diện chủ đầu tư và nhà thầu) và hoàn thiện đầy đủ các thủ tục pháp lý cần thiết thuộc trách nhiệm của chủ đầu tư.</w:t>
      </w:r>
    </w:p>
    <w:p w14:paraId="37E6C7D0"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Ngày hoàn thành: là ngày ký kết biên bản nghiệm thu hiện trường (đảm bảo hạng mục thi công đã đáp ứng yêu cầu thiết kế bản vẽ thi công được duyệt, đủ điều kiện chuyển bước thi công hoặc đưa vào vận hành giữa tư vấn giám sát/đại diện của chủ đầu tư và đại điện nhà thầu).</w:t>
      </w:r>
    </w:p>
    <w:p w14:paraId="2B8C47C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Nhà thầu phải tính toán thời gian thi công bao gồm đến cả thời gian làm công tác đền bù thi công, xin các giấy phép cần thiết thuộc trách nhiệm của nhà thầu.</w:t>
      </w:r>
    </w:p>
    <w:p w14:paraId="0A4AEF4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Cs w:val="26"/>
          <w:lang w:val="fr-FR" w:eastAsia="vi-VN"/>
        </w:rPr>
      </w:pPr>
      <w:r w:rsidRPr="004972D1">
        <w:rPr>
          <w:rFonts w:asciiTheme="majorHAnsi" w:eastAsia="Tahoma" w:hAnsiTheme="majorHAnsi" w:cstheme="majorHAnsi"/>
          <w:i/>
          <w:iCs/>
          <w:sz w:val="26"/>
          <w:szCs w:val="26"/>
          <w:lang w:val="fr-FR" w:eastAsia="vi-VN"/>
        </w:rPr>
        <w:t>Nhà thầu phải lập bảng tổng tiến độ thi công xây dựng được lập chi tiết như được qui định tại quyết định số 1417/QĐ-EVNNPT ngày 15/6/2015 – Qui định quản lý tiến độ thi công xây dựng công trình đường dây và trạm biến áp trong Tổng Công ty truyền tải điện Quốc Gia.</w:t>
      </w:r>
    </w:p>
    <w:p w14:paraId="6DBEBE07" w14:textId="5232B2E1" w:rsidR="00AB368E" w:rsidRPr="004972D1" w:rsidRDefault="00B76254" w:rsidP="00F759DF">
      <w:pPr>
        <w:pStyle w:val="Heading2"/>
        <w:rPr>
          <w:color w:val="auto"/>
        </w:rPr>
      </w:pPr>
      <w:bookmarkStart w:id="222" w:name="_Toc394479276"/>
      <w:bookmarkStart w:id="223" w:name="_Toc394478390"/>
      <w:bookmarkStart w:id="224" w:name="_Toc394489677"/>
      <w:bookmarkStart w:id="225" w:name="_Toc118204372"/>
      <w:bookmarkStart w:id="226" w:name="_Toc218777651"/>
      <w:bookmarkEnd w:id="35"/>
      <w:bookmarkEnd w:id="36"/>
      <w:bookmarkEnd w:id="37"/>
      <w:bookmarkEnd w:id="38"/>
      <w:bookmarkEnd w:id="39"/>
      <w:bookmarkEnd w:id="40"/>
      <w:bookmarkEnd w:id="41"/>
      <w:bookmarkEnd w:id="42"/>
      <w:bookmarkEnd w:id="43"/>
      <w:bookmarkEnd w:id="44"/>
      <w:bookmarkEnd w:id="45"/>
      <w:r w:rsidRPr="004972D1">
        <w:rPr>
          <w:color w:val="auto"/>
        </w:rPr>
        <w:t>YÊU CẦU VỀ XÂY LẮP TRẠM BIẾN ÁP</w:t>
      </w:r>
      <w:bookmarkEnd w:id="222"/>
      <w:bookmarkEnd w:id="223"/>
      <w:bookmarkEnd w:id="224"/>
      <w:bookmarkEnd w:id="225"/>
      <w:bookmarkEnd w:id="226"/>
    </w:p>
    <w:p w14:paraId="498CFA05" w14:textId="5B1BB501" w:rsidR="00AB368E" w:rsidRPr="004972D1" w:rsidRDefault="00B76254" w:rsidP="00F759DF">
      <w:pPr>
        <w:pStyle w:val="Heading3"/>
        <w:numPr>
          <w:ilvl w:val="2"/>
          <w:numId w:val="261"/>
        </w:numPr>
        <w:tabs>
          <w:tab w:val="clear" w:pos="851"/>
        </w:tabs>
        <w:spacing w:before="60" w:after="60" w:line="276" w:lineRule="auto"/>
      </w:pPr>
      <w:bookmarkStart w:id="227" w:name="_Toc118204373"/>
      <w:bookmarkStart w:id="228" w:name="_Toc218777652"/>
      <w:r w:rsidRPr="004972D1">
        <w:t>Tổng quan</w:t>
      </w:r>
      <w:bookmarkEnd w:id="227"/>
      <w:bookmarkEnd w:id="228"/>
    </w:p>
    <w:p w14:paraId="406065D0" w14:textId="77777777" w:rsidR="00AB368E" w:rsidRPr="004972D1" w:rsidRDefault="00B76254" w:rsidP="00F759DF">
      <w:pPr>
        <w:pStyle w:val="Heading3"/>
        <w:numPr>
          <w:ilvl w:val="3"/>
          <w:numId w:val="261"/>
        </w:numPr>
        <w:spacing w:before="60" w:after="60" w:line="276" w:lineRule="auto"/>
      </w:pPr>
      <w:bookmarkStart w:id="229" w:name="_Toc218777653"/>
      <w:r w:rsidRPr="004972D1">
        <w:t>Quy trình, quy phạm áp dụng cho việc thi công, nghiệm thu công trình</w:t>
      </w:r>
      <w:bookmarkEnd w:id="229"/>
    </w:p>
    <w:p w14:paraId="76F05A30" w14:textId="77777777" w:rsidR="00AB368E" w:rsidRPr="004972D1" w:rsidRDefault="00B76254" w:rsidP="00F759DF">
      <w:pPr>
        <w:autoSpaceDE w:val="0"/>
        <w:autoSpaceDN w:val="0"/>
        <w:adjustRightInd w:val="0"/>
        <w:spacing w:before="60" w:after="60" w:line="276" w:lineRule="auto"/>
        <w:ind w:left="1080"/>
        <w:jc w:val="both"/>
        <w:rPr>
          <w:rFonts w:asciiTheme="majorHAnsi" w:eastAsia="Tahoma" w:hAnsiTheme="majorHAnsi" w:cstheme="majorHAnsi"/>
          <w:snapToGrid w:val="0"/>
          <w:szCs w:val="26"/>
          <w:lang w:val="zh-CN" w:eastAsia="zh-CN"/>
        </w:rPr>
      </w:pPr>
      <w:bookmarkStart w:id="230" w:name="_Toc345328714"/>
      <w:bookmarkStart w:id="231" w:name="_Toc343544865"/>
      <w:bookmarkStart w:id="232" w:name="_Toc343541050"/>
      <w:bookmarkStart w:id="233" w:name="_Toc118204376"/>
      <w:bookmarkStart w:id="234" w:name="_Toc343466624"/>
      <w:bookmarkStart w:id="235" w:name="_Toc343472325"/>
      <w:bookmarkStart w:id="236" w:name="_Toc343458607"/>
      <w:bookmarkStart w:id="237" w:name="_Toc343543360"/>
      <w:bookmarkStart w:id="238" w:name="_Toc410887990"/>
      <w:bookmarkStart w:id="239" w:name="_Toc118204385"/>
      <w:r w:rsidRPr="004972D1">
        <w:rPr>
          <w:rFonts w:asciiTheme="majorHAnsi" w:eastAsia="Tahoma" w:hAnsiTheme="majorHAnsi" w:cstheme="majorHAnsi"/>
          <w:snapToGrid w:val="0"/>
          <w:szCs w:val="26"/>
          <w:lang w:val="zh-CN" w:eastAsia="zh-CN"/>
        </w:rPr>
        <w:t>Nhà thầu phải cam kết thực hiện đúng cắc quy định luật pháp liên quan đến việc tổ chức thực hiện khối lượng trong hợp đồng. Các điều luật và quy định sau đây phải tuân theo:</w:t>
      </w:r>
    </w:p>
    <w:p w14:paraId="7DC0C8D0"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Bộ luật Lao động của nước Cộng hòa Xã hội Chủ nghĩa Việt Nam.</w:t>
      </w:r>
    </w:p>
    <w:p w14:paraId="2F16672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Luật Điện lực số 61/2024/QH15 ban hành ngày 30/11/2024;</w:t>
      </w:r>
    </w:p>
    <w:p w14:paraId="4F3E27B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 xml:space="preserve">Luật Xây dựng số 50/2014/QH13 ngày 18/6/2014 của Quốc hội; </w:t>
      </w:r>
    </w:p>
    <w:p w14:paraId="1E86EEF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Luật số 62/2020/QH14 ngày 17/06/2020 của Quốc hội nước Cộng hòa Xã hội Chủ nghĩa Việt Nam sửa đổi, bổ sung một số điều của Luật Xây dựng số 50/2014/QH13 ngày 18/06/2014;</w:t>
      </w:r>
    </w:p>
    <w:p w14:paraId="398AAF9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Luật Đấu thầu số 22/2023/QH15 được Quốc hội nước Cộng hòa xã hội chủ nghĩa Việt nam khóa XV, kỳ họp thứ 5 thông qua ngày 23/6/2023;</w:t>
      </w:r>
    </w:p>
    <w:p w14:paraId="7DEC76FB" w14:textId="3CFB3FCD" w:rsidR="004B62DF" w:rsidRPr="004972D1" w:rsidRDefault="004B62DF"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imes New Roman" w:hAnsi="Times New Roman"/>
          <w:spacing w:val="6"/>
          <w:sz w:val="26"/>
          <w:szCs w:val="26"/>
        </w:rPr>
      </w:pPr>
      <w:r w:rsidRPr="004972D1">
        <w:rPr>
          <w:rFonts w:ascii="Times New Roman" w:hAnsi="Times New Roman"/>
          <w:spacing w:val="6"/>
          <w:sz w:val="26"/>
          <w:szCs w:val="26"/>
        </w:rPr>
        <w:t xml:space="preserve">Nghị </w:t>
      </w:r>
      <w:r w:rsidRPr="004972D1">
        <w:rPr>
          <w:rFonts w:ascii="Times New Roman" w:hAnsi="Times New Roman" w:hint="eastAsia"/>
          <w:spacing w:val="6"/>
          <w:sz w:val="26"/>
          <w:szCs w:val="26"/>
        </w:rPr>
        <w:t>đ</w:t>
      </w:r>
      <w:r w:rsidRPr="004972D1">
        <w:rPr>
          <w:rFonts w:ascii="Times New Roman" w:hAnsi="Times New Roman"/>
          <w:spacing w:val="6"/>
          <w:sz w:val="26"/>
          <w:szCs w:val="26"/>
        </w:rPr>
        <w:t>ịnh số 214/2025/N</w:t>
      </w:r>
      <w:r w:rsidRPr="004972D1">
        <w:rPr>
          <w:rFonts w:ascii="Times New Roman" w:hAnsi="Times New Roman" w:hint="eastAsia"/>
          <w:spacing w:val="6"/>
          <w:sz w:val="26"/>
          <w:szCs w:val="26"/>
        </w:rPr>
        <w:t>Đ</w:t>
      </w:r>
      <w:r w:rsidRPr="004972D1">
        <w:rPr>
          <w:rFonts w:ascii="Times New Roman" w:hAnsi="Times New Roman"/>
          <w:spacing w:val="6"/>
          <w:sz w:val="26"/>
          <w:szCs w:val="26"/>
        </w:rPr>
        <w:t xml:space="preserve">-CP ngày 04/8/2025 của Chính Phủ quy </w:t>
      </w:r>
      <w:r w:rsidRPr="004972D1">
        <w:rPr>
          <w:rFonts w:ascii="Times New Roman" w:hAnsi="Times New Roman" w:hint="eastAsia"/>
          <w:spacing w:val="6"/>
          <w:sz w:val="26"/>
          <w:szCs w:val="26"/>
        </w:rPr>
        <w:t>đ</w:t>
      </w:r>
      <w:r w:rsidRPr="004972D1">
        <w:rPr>
          <w:rFonts w:ascii="Times New Roman" w:hAnsi="Times New Roman"/>
          <w:spacing w:val="6"/>
          <w:sz w:val="26"/>
          <w:szCs w:val="26"/>
        </w:rPr>
        <w:t xml:space="preserve">ịnh chi tiết một số </w:t>
      </w:r>
      <w:r w:rsidRPr="004972D1">
        <w:rPr>
          <w:rFonts w:ascii="Times New Roman" w:hAnsi="Times New Roman" w:hint="eastAsia"/>
          <w:spacing w:val="6"/>
          <w:sz w:val="26"/>
          <w:szCs w:val="26"/>
        </w:rPr>
        <w:t>đ</w:t>
      </w:r>
      <w:r w:rsidRPr="004972D1">
        <w:rPr>
          <w:rFonts w:ascii="Times New Roman" w:hAnsi="Times New Roman"/>
          <w:spacing w:val="6"/>
          <w:sz w:val="26"/>
          <w:szCs w:val="26"/>
        </w:rPr>
        <w:t xml:space="preserve">iều và biện pháp thi hành Luật </w:t>
      </w:r>
      <w:r w:rsidRPr="004972D1">
        <w:rPr>
          <w:rFonts w:ascii="Times New Roman" w:hAnsi="Times New Roman" w:hint="eastAsia"/>
          <w:spacing w:val="6"/>
          <w:sz w:val="26"/>
          <w:szCs w:val="26"/>
        </w:rPr>
        <w:t>Đ</w:t>
      </w:r>
      <w:r w:rsidRPr="004972D1">
        <w:rPr>
          <w:rFonts w:ascii="Times New Roman" w:hAnsi="Times New Roman"/>
          <w:spacing w:val="6"/>
          <w:sz w:val="26"/>
          <w:szCs w:val="26"/>
        </w:rPr>
        <w:t>ấu Thầu về lựa chọn nhà thầu;</w:t>
      </w:r>
    </w:p>
    <w:p w14:paraId="30F0A94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Nghị định số 175/2024/NĐ-CP ngày 30/12/2024 của Chính phủ quy định chi tiết một số điều và biện pháp thi hành Luật Xây dựng về quản lý hoạt đồng xây dựng;</w:t>
      </w:r>
    </w:p>
    <w:p w14:paraId="1291A67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lastRenderedPageBreak/>
        <w:t>Nghị định 06/2021/NĐ-CP ngày 26/01/2021 của Chính phủ về quản lý chất lượng thi công xây dựng và bảo trì công trình xây dựng;</w:t>
      </w:r>
    </w:p>
    <w:p w14:paraId="78AB600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Nghị định 14/2014/NĐ-CP ngày 26/02/2014; Nghị định 51/2020/NĐ-CP ngày 21/04/2020 của Chính phủ về việc quy định chi tiết thi hành Luật điện lực về an toàn điện;</w:t>
      </w:r>
    </w:p>
    <w:p w14:paraId="618F7C47"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Nghị định 37/2015/NĐ-CP ngày 22/4/2015 của Chính Phủ qui định chi tiết về hợp đồng xây dựng;</w:t>
      </w:r>
    </w:p>
    <w:p w14:paraId="589F8F5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Nghị định 50/2021/NĐ-CP ngày 01/4/2021 của Chính Phủ về sửa đổi, bổ sung một số điều của qui định Nghị định 37/2015/NĐ-CP ngày 22/4/2015;</w:t>
      </w:r>
    </w:p>
    <w:p w14:paraId="4C74935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Nghị Định số 35/2023/NĐ-CP ngày 20/06/2023 của Chính phủ về sửa đổi, bổ sung một số điều của các Nghị định thuộc lĩnh vực quản lý nhà nước của Bộ Xây dựng;</w:t>
      </w:r>
    </w:p>
    <w:p w14:paraId="57F6A9D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60/QĐ-EVN ngày 17/02/2014 của EVN về việc ban hành Quy định quản lý chất lượng công trình trong Tập đoàn Điện lực Việt Nam;</w:t>
      </w:r>
    </w:p>
    <w:p w14:paraId="2CDF9EC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1623/QĐ-EVNNPT ngày 27/07/2016 của EVNNPT Quy định giám sát thi công và nghiệm thu công trình Truyền tải điện trong EVNNPT;</w:t>
      </w:r>
    </w:p>
    <w:p w14:paraId="19DA750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1969/EVNNPT-QLXD ngày 24/5/2016 của EVNNPT về việc nâng cao công tác quản lý chất lượng công trình xây dựng.</w:t>
      </w:r>
    </w:p>
    <w:p w14:paraId="6CC7A33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4252:2012: Quy trình lập thiết kế tổ chức xây dựng và thiết kế tổ chức thi công;</w:t>
      </w:r>
    </w:p>
    <w:p w14:paraId="41CD7ED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4055:2012: Tổ chức thi công;</w:t>
      </w:r>
    </w:p>
    <w:p w14:paraId="03882D1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5637:1991:  Quản lý chất lượng xây lắp công trình xây dựng, nguyên tắc cơ bản.</w:t>
      </w:r>
    </w:p>
    <w:p w14:paraId="1A359DA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 xml:space="preserve">TCXDVN 371:2006: Nghiệm thu chất lượng thi công công trình xây dựng. </w:t>
      </w:r>
    </w:p>
    <w:p w14:paraId="15EEA7A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2737:2023: Tải trọng và tác động - Tiêu chuẩn thiết kế;</w:t>
      </w:r>
    </w:p>
    <w:p w14:paraId="7FA369AA" w14:textId="5D4D9ABC"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5574:20</w:t>
      </w:r>
      <w:r w:rsidR="00146A0A" w:rsidRPr="004972D1">
        <w:rPr>
          <w:rFonts w:asciiTheme="majorHAnsi" w:eastAsia="Tahoma" w:hAnsiTheme="majorHAnsi" w:cstheme="majorHAnsi"/>
          <w:sz w:val="26"/>
          <w:szCs w:val="26"/>
          <w:lang w:eastAsia="vi-VN"/>
        </w:rPr>
        <w:t>18</w:t>
      </w:r>
      <w:r w:rsidRPr="004972D1">
        <w:rPr>
          <w:rFonts w:asciiTheme="majorHAnsi" w:eastAsia="Tahoma" w:hAnsiTheme="majorHAnsi" w:cstheme="majorHAnsi"/>
          <w:sz w:val="26"/>
          <w:szCs w:val="26"/>
          <w:lang w:eastAsia="vi-VN"/>
        </w:rPr>
        <w:t>: Kết cấu bê tông cốt thép - Tiêu chuẩn thiết kế;</w:t>
      </w:r>
    </w:p>
    <w:p w14:paraId="3B19AC73" w14:textId="45D8968F"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5575:20</w:t>
      </w:r>
      <w:r w:rsidR="00146A0A" w:rsidRPr="004972D1">
        <w:rPr>
          <w:rFonts w:asciiTheme="majorHAnsi" w:eastAsia="Tahoma" w:hAnsiTheme="majorHAnsi" w:cstheme="majorHAnsi"/>
          <w:sz w:val="26"/>
          <w:szCs w:val="26"/>
          <w:lang w:eastAsia="vi-VN"/>
        </w:rPr>
        <w:t>24</w:t>
      </w:r>
      <w:r w:rsidRPr="004972D1">
        <w:rPr>
          <w:rFonts w:asciiTheme="majorHAnsi" w:eastAsia="Tahoma" w:hAnsiTheme="majorHAnsi" w:cstheme="majorHAnsi"/>
          <w:sz w:val="26"/>
          <w:szCs w:val="26"/>
          <w:lang w:eastAsia="vi-VN"/>
        </w:rPr>
        <w:t>: Kết cấu thép - Tiêu chuẩn thiết kế;</w:t>
      </w:r>
    </w:p>
    <w:p w14:paraId="62F97DD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9362:2012: Tiêu chuẩn thiết kế nền nhà và công trình;</w:t>
      </w:r>
    </w:p>
    <w:p w14:paraId="185D4E37"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9346:2012 : Tiêu chuẩn “ Kết cấu bê tông và bê tông cốt thép – Yêu cầu bảo vệ chống ăn mòn trong môi trường biển”.</w:t>
      </w:r>
    </w:p>
    <w:p w14:paraId="4E8E54C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5573:2011: Kết cấu gạch đá và gạch đá cốt thép - Tiêu chuẩn thiết kế;</w:t>
      </w:r>
    </w:p>
    <w:p w14:paraId="4557CE2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6477: 2016. Gạch bê tông.</w:t>
      </w:r>
    </w:p>
    <w:p w14:paraId="0D64034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7959:2017 - bê tông nhẹ - gạch bê tông khí chưng áp (AAC)</w:t>
      </w:r>
    </w:p>
    <w:p w14:paraId="6C9C6A8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lastRenderedPageBreak/>
        <w:t>Quyết định số 947/QĐ-BXD ngày 31/10/2011: Quyết định ban hành Chỉ dẫn kỹ thuật “Thi công và nghiệm thu tường xây bằng blốc bê tông khí chưng áp.</w:t>
      </w:r>
    </w:p>
    <w:p w14:paraId="548CA94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4612:1988: Hệ thống tài liệu thiết kế xây dựng kết cấu bê tông cốt thép-Ký hiệu quy ước và thể hiện bản vẽ;</w:t>
      </w:r>
    </w:p>
    <w:p w14:paraId="3346CCF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5308:91: Quy phạm kỹ thuật an toàn trong xây dựng;</w:t>
      </w:r>
    </w:p>
    <w:p w14:paraId="3E3277E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4447:2012: Công tác đất – Quy phạm thi công nghiệm thu;</w:t>
      </w:r>
    </w:p>
    <w:p w14:paraId="312E8DA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4506:2012: Nước trộn bê tông và vữa - Yêu cầu kỹ thuật;</w:t>
      </w:r>
    </w:p>
    <w:p w14:paraId="61FDAE2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7570: 2006: Cốt liệu cho bê tông và vữa. Yêu cầu kỹ thuật;</w:t>
      </w:r>
    </w:p>
    <w:p w14:paraId="5C0F615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7572: 2006: Cốt liệu cho bê tông và vữa. Phương pháp thử;</w:t>
      </w:r>
    </w:p>
    <w:p w14:paraId="5515350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3118:2022: Bê tông nặng - Phương pháp xác định cường độ nén;</w:t>
      </w:r>
    </w:p>
    <w:p w14:paraId="299FDD6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3119:2022: Bê tông nặng - Phương pháp xác định cường độ kéo khi uốn;</w:t>
      </w:r>
    </w:p>
    <w:p w14:paraId="74FE8BE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3106:2022: Hỗn hợp bê tông nặng - Phương pháp thử độ sụt;</w:t>
      </w:r>
    </w:p>
    <w:p w14:paraId="644A90B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QCVN 7:2011/BKHCN. Quy chuẩn kỹ thuật Quốc gia về thép làm cốt bê tông.</w:t>
      </w:r>
    </w:p>
    <w:p w14:paraId="1B9F588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1651:2018: Thép cốt bê tông cán nóng;</w:t>
      </w:r>
    </w:p>
    <w:p w14:paraId="4B144A3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197:2002; TCVN 198:1985:  Kéo, uốn thử cốt thép;</w:t>
      </w:r>
    </w:p>
    <w:p w14:paraId="755BF80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7571-1: 2019. Thép hình cán nóng - phần 1: thép góc cạnh đều</w:t>
      </w:r>
    </w:p>
    <w:p w14:paraId="6446A70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7571-16:2017 Thép hình cán nóng - Phần 16: thép chữ H.</w:t>
      </w:r>
    </w:p>
    <w:p w14:paraId="05821E2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7570: 2006. Cốt liệu bê tông và vữa - Yêu cầu kỹ thuật.</w:t>
      </w:r>
    </w:p>
    <w:p w14:paraId="4198763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7572: 2006. Cốt liệu cho bê tông và vữa phương pháp thử</w:t>
      </w:r>
    </w:p>
    <w:p w14:paraId="647141D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4453:1995: Kết cấu bê tông và bê tông cốt thép toàn khối. Quy phạm thi công và nghiệm thu;</w:t>
      </w:r>
    </w:p>
    <w:p w14:paraId="67F848C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5637: 1991: Quản lý chất lượng xây lắp công trình xây dựng - Nguyên tắc cơ bản;</w:t>
      </w:r>
    </w:p>
    <w:p w14:paraId="3B0CA21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5638: 1991: Đánh giá chất lượng công tác xây lắp – Nguyên tắc cơ bản;</w:t>
      </w:r>
    </w:p>
    <w:p w14:paraId="6EB2C46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5640: 1991: Bàn giao công trình xây dựng – Nguyên tắc cơ bản;</w:t>
      </w:r>
    </w:p>
    <w:p w14:paraId="5B25E69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9361:2012: Công tác nền móng – Thi công và nghiệm thu;</w:t>
      </w:r>
    </w:p>
    <w:p w14:paraId="580CA8E4" w14:textId="54094F40"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9262-1:2012 (ISO 7976-1:1989): Dung sai trong xây dựng công trình –</w:t>
      </w:r>
      <w:r w:rsidR="00146A0A" w:rsidRPr="004972D1">
        <w:rPr>
          <w:rFonts w:asciiTheme="majorHAnsi" w:eastAsia="Tahoma" w:hAnsiTheme="majorHAnsi" w:cstheme="majorHAnsi"/>
          <w:sz w:val="26"/>
          <w:szCs w:val="26"/>
          <w:lang w:eastAsia="vi-VN"/>
        </w:rPr>
        <w:t xml:space="preserve"> </w:t>
      </w:r>
      <w:r w:rsidRPr="004972D1">
        <w:rPr>
          <w:rFonts w:asciiTheme="majorHAnsi" w:eastAsia="Tahoma" w:hAnsiTheme="majorHAnsi" w:cstheme="majorHAnsi"/>
          <w:sz w:val="26"/>
          <w:szCs w:val="26"/>
          <w:lang w:eastAsia="vi-VN"/>
        </w:rPr>
        <w:t>Phương pháp đo kiểm công trình và cấu kiện chế sẵn của công trình – Phần 1: Phương pháp và dụng cụ đo;</w:t>
      </w:r>
    </w:p>
    <w:p w14:paraId="78B811D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9345:2012: Kết cấu bê tông và bê tông cốt thép - Hướng dẫn kỹ thuật phòng chống nứt dưới tác động của khí hậu nóng ẩm;</w:t>
      </w:r>
    </w:p>
    <w:p w14:paraId="489124D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9390:2012: Thép cốt bê tông – Mối nối bằng dập ép ống – Yêu cầu thiết kế thi công và nghiệm thu;</w:t>
      </w:r>
    </w:p>
    <w:p w14:paraId="034048A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lastRenderedPageBreak/>
        <w:t>TCVN 5017-1:2010 (ISO 857-1:1998): Hàn và các quá trình liên quan - Từ vựng - Phần 1: Các quá trình hàn kim loại;</w:t>
      </w:r>
    </w:p>
    <w:p w14:paraId="543090C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5017-2:2010 (ISO 857-2:1998): Hàn và các quá trình liên quan - Từ vựng - Phần 2: Các quá trình hàn vẩy mềm, hàn vảy cứng và các thuật ngữ liên quan;</w:t>
      </w:r>
    </w:p>
    <w:p w14:paraId="662FE9A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9392:2012: Thép cốt bê tông - Hàn hồ quang;</w:t>
      </w:r>
    </w:p>
    <w:p w14:paraId="5723B310"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3223: 2000: Que hàn điện dùng cho thép các bon và thép hợp kim thấp;</w:t>
      </w:r>
    </w:p>
    <w:p w14:paraId="0F994F4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3909: 1994: Que hàn điện dùng cho thép các bon và thép hợp kim thấp. Phương pháp thử;</w:t>
      </w:r>
    </w:p>
    <w:p w14:paraId="0782D77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TCVN1691: 1975: Mối hàn hồ quang điện bằng tay;</w:t>
      </w:r>
    </w:p>
    <w:p w14:paraId="4190E26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18TCN 04-92: Mạ kẽm nhúng nóng;</w:t>
      </w:r>
    </w:p>
    <w:p w14:paraId="6E4B1C2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TCVN1876-76, TCVN1896-76: Các tiêu chuẩn về Bu lông, đai ốc;</w:t>
      </w:r>
    </w:p>
    <w:p w14:paraId="5284ED7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134-77, TCVN 2061-77: Vòng đệm phẳng;</w:t>
      </w:r>
    </w:p>
    <w:p w14:paraId="50971000"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 xml:space="preserve">TCVN 130-77: Vòng đệm vênh; </w:t>
      </w:r>
    </w:p>
    <w:p w14:paraId="4E4DB00F" w14:textId="08925892" w:rsidR="00AB368E" w:rsidRPr="004972D1" w:rsidRDefault="00146A0A"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TCXDVN 170-2007</w:t>
      </w:r>
      <w:r w:rsidR="00B76254" w:rsidRPr="004972D1">
        <w:rPr>
          <w:rFonts w:asciiTheme="majorHAnsi" w:eastAsia="Tahoma" w:hAnsiTheme="majorHAnsi" w:cstheme="majorHAnsi"/>
          <w:sz w:val="26"/>
          <w:szCs w:val="26"/>
          <w:lang w:eastAsia="vi-VN"/>
        </w:rPr>
        <w:t xml:space="preserve">: Kết cấu thép </w:t>
      </w:r>
      <w:r w:rsidRPr="004972D1">
        <w:rPr>
          <w:rFonts w:asciiTheme="majorHAnsi" w:eastAsia="Tahoma" w:hAnsiTheme="majorHAnsi" w:cstheme="majorHAnsi"/>
          <w:sz w:val="26"/>
          <w:szCs w:val="26"/>
          <w:lang w:eastAsia="vi-VN"/>
        </w:rPr>
        <w:t>-</w:t>
      </w:r>
      <w:r w:rsidR="00B76254" w:rsidRPr="004972D1">
        <w:rPr>
          <w:rFonts w:asciiTheme="majorHAnsi" w:eastAsia="Tahoma" w:hAnsiTheme="majorHAnsi" w:cstheme="majorHAnsi"/>
          <w:sz w:val="26"/>
          <w:szCs w:val="26"/>
          <w:lang w:eastAsia="vi-VN"/>
        </w:rPr>
        <w:t xml:space="preserve"> Gia công lắp ráp và nghiệm thu -Yêu cầu kỹ thuật; </w:t>
      </w:r>
    </w:p>
    <w:p w14:paraId="43C17DB6" w14:textId="1F040E28" w:rsidR="000F1E7D" w:rsidRPr="004972D1" w:rsidRDefault="000F1E7D" w:rsidP="000F1E7D">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10397-2015: Công trình thủy lợi - đâp hỗn hợp đất đá đầm nén - thi công nghiệm thu.</w:t>
      </w:r>
    </w:p>
    <w:p w14:paraId="76EE6392" w14:textId="77777777" w:rsidR="00AE6D62" w:rsidRPr="004972D1" w:rsidRDefault="00AE6D62" w:rsidP="00AE6D62">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 xml:space="preserve">TCCS 29-2020/TCĐBVN: </w:t>
      </w:r>
      <w:r w:rsidRPr="004972D1">
        <w:rPr>
          <w:rFonts w:asciiTheme="majorHAnsi" w:eastAsia="Tahoma" w:hAnsiTheme="majorHAnsi" w:cstheme="majorHAnsi"/>
          <w:sz w:val="26"/>
          <w:szCs w:val="26"/>
          <w:lang w:eastAsia="vi-VN"/>
        </w:rPr>
        <w:fldChar w:fldCharType="begin"/>
      </w:r>
      <w:r w:rsidRPr="004972D1">
        <w:rPr>
          <w:rFonts w:asciiTheme="majorHAnsi" w:eastAsia="Tahoma" w:hAnsiTheme="majorHAnsi" w:cstheme="majorHAnsi"/>
          <w:sz w:val="26"/>
          <w:szCs w:val="26"/>
          <w:lang w:eastAsia="vi-VN"/>
        </w:rPr>
        <w:instrText xml:space="preserve"> HYPERLINK "https://storethinghiem.vn/tccs-29-2020-nen-duong-dap-da---thiet-kethi-cong-va-nghiem-thu" </w:instrText>
      </w:r>
      <w:r w:rsidRPr="004972D1">
        <w:rPr>
          <w:rFonts w:asciiTheme="majorHAnsi" w:eastAsia="Tahoma" w:hAnsiTheme="majorHAnsi" w:cstheme="majorHAnsi"/>
          <w:sz w:val="26"/>
          <w:szCs w:val="26"/>
          <w:lang w:eastAsia="vi-VN"/>
        </w:rPr>
      </w:r>
      <w:r w:rsidRPr="004972D1">
        <w:rPr>
          <w:rFonts w:asciiTheme="majorHAnsi" w:eastAsia="Tahoma" w:hAnsiTheme="majorHAnsi" w:cstheme="majorHAnsi"/>
          <w:sz w:val="26"/>
          <w:szCs w:val="26"/>
          <w:lang w:eastAsia="vi-VN"/>
        </w:rPr>
        <w:fldChar w:fldCharType="separate"/>
      </w:r>
      <w:r w:rsidRPr="004972D1">
        <w:rPr>
          <w:rFonts w:asciiTheme="majorHAnsi" w:eastAsia="Tahoma" w:hAnsiTheme="majorHAnsi" w:cstheme="majorHAnsi"/>
          <w:sz w:val="26"/>
          <w:szCs w:val="26"/>
          <w:lang w:eastAsia="vi-VN"/>
        </w:rPr>
        <w:t>Nền đường đắp đá - Thiết kế,thi công và nghiệm thu.</w:t>
      </w:r>
    </w:p>
    <w:p w14:paraId="1568040C" w14:textId="5F6C26F5" w:rsidR="00AB368E" w:rsidRPr="004972D1" w:rsidRDefault="00AE6D62" w:rsidP="00AE6D62">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fldChar w:fldCharType="end"/>
      </w:r>
      <w:r w:rsidR="00B76254" w:rsidRPr="004972D1">
        <w:rPr>
          <w:rFonts w:asciiTheme="majorHAnsi" w:eastAsia="Tahoma" w:hAnsiTheme="majorHAnsi" w:cstheme="majorHAnsi"/>
          <w:sz w:val="26"/>
          <w:szCs w:val="26"/>
          <w:lang w:eastAsia="vi-VN"/>
        </w:rPr>
        <w:t>TCVN 9259-1:2012 (ISO 3443-1:1979): Dung sai trong xây dựng công trình -Nguyên tắc cơ bản để đánh giá và yêu cầu kỹ thuật;</w:t>
      </w:r>
    </w:p>
    <w:p w14:paraId="526FF69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9261:2012 (ISO 1803:1997): Xây dựng công trình - Dung sai – Cách thể hiện độ chính xác kích thước – Nguyên tắc và thuật ngữ;</w:t>
      </w:r>
    </w:p>
    <w:p w14:paraId="2C5485A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9342:2012: Công trình bê tông cốt thép toàn khối xây dựng bằng cốp pha trượt - Thi công và nghiệm thu;</w:t>
      </w:r>
    </w:p>
    <w:p w14:paraId="41974BDA"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9340:2012: Hỗn hợp bê tông trộn sẵn – Yêu cầu cơ bản đánh giá chất lượng và nghiệm thu;</w:t>
      </w:r>
    </w:p>
    <w:p w14:paraId="6445C64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9338:2012: Hỗn hợp bê tông nặng – Phương pháp xác định thời gian đông kết;</w:t>
      </w:r>
    </w:p>
    <w:p w14:paraId="63D49B0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9115:2012: Kết cấu bê tông và bê tông cốt thép lắp ghép - Thi công và nghiệm thu;</w:t>
      </w:r>
    </w:p>
    <w:p w14:paraId="6E4D85A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8828:2011: Bê tông - Yêu cầu bảo dưỡng ẩm tự nhiên;</w:t>
      </w:r>
    </w:p>
    <w:p w14:paraId="2F0D7DD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9343:2012: Kết cấu bê tông và bê tông cốt thép - Hướng dẫn công tác bảo trì;</w:t>
      </w:r>
    </w:p>
    <w:p w14:paraId="33A2364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9404:2012: Sơn xây dựng - Phân loại;</w:t>
      </w:r>
    </w:p>
    <w:p w14:paraId="7108A44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lastRenderedPageBreak/>
        <w:t>TCVN 9346:2012: Kết cấu bê tông và bê tông cốt thép - Yêu cầu bảo vệ chống ăn mòn trong môi trường biển;</w:t>
      </w:r>
    </w:p>
    <w:p w14:paraId="47B8FBF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12041:2017. Kết cấu bê tông và bê tông cốt thép - Yêu cầu chung về thiết kế độ bền lâu và tuổi thọ trong môi trường xâm thực;</w:t>
      </w:r>
    </w:p>
    <w:p w14:paraId="10A9FD92"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13567-1-2-3:2022: Mặt đường bê tông nhựa nóng – Yêu cầu thi công và nghiệm thu.</w:t>
      </w:r>
    </w:p>
    <w:p w14:paraId="077A83F2"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Tiêu chuẩn 8858:2023 Lớp móng cấp phối đá dăm và cấp phối thiên nhiên gia cố xi măng trong kết cấu áo đường ô tô – Vật liệu, thi công và nghiệm thu.</w:t>
      </w:r>
    </w:p>
    <w:p w14:paraId="7392D589"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8790:2011: Sơn bảo vệ kết cấu thép – Qui trình thi công và nghiệm thu;</w:t>
      </w:r>
    </w:p>
    <w:p w14:paraId="683ABCF7"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7451: 2004. Cửa sổ cà cửa đi khung nhựa cứng U-PVC - Quy định kỹ thuật.</w:t>
      </w:r>
    </w:p>
    <w:p w14:paraId="7807945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7364: 2004. Kính xây dựng - kính dán nhiều lớp và kính dán an toàn nhiều lớp.</w:t>
      </w:r>
    </w:p>
    <w:p w14:paraId="6316ED5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9065 : 2012: Vật liệu chống thấm - Sơn nhũ tương bi tum;</w:t>
      </w:r>
    </w:p>
    <w:p w14:paraId="019B22B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9377-1:2012: Công tác hoàn thiện trong xây dựng - Thi công và nghiệm thu - Phần 1 : Công tác lát và láng trong xây dựng;</w:t>
      </w:r>
    </w:p>
    <w:p w14:paraId="378F2AE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9377-2:2012: Công tác hoàn thiện trong xây dựng – Thi công và nghiệm thu – Phần 2: Công tác trát trong xây dựng;</w:t>
      </w:r>
    </w:p>
    <w:p w14:paraId="0A6DE61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9377-3:2012: Công tác hoàn thiện trong xây dựng – Thi công và nghiệm thu – Phần 3: Công tác ốp trong xây dựng;</w:t>
      </w:r>
    </w:p>
    <w:p w14:paraId="3521D80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 chuẩn kỹ thuật quốc gia về kỹ thuật điện QCVN QTĐ-5 : 2009 BCT Ban hành kèm theo quyết định số: 54/2008/TT-BCT ngày 30 tháng 12 năm 2008;</w:t>
      </w:r>
    </w:p>
    <w:p w14:paraId="6E6A4BA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 chuẩn kỹ thuật quốc gia về kỹ thuật điện QCVN QTĐ-7 : 2009 BCT Ban hành kèm theo quyết định số: 40/2009/TT-BCT ngày 31 tháng 12 năm 2009;</w:t>
      </w:r>
    </w:p>
    <w:p w14:paraId="7EE62DB2"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TCXDVN 9207:2012: Lắp đặt thiết bị điện trong nhà ở và công trình công cộng;</w:t>
      </w:r>
    </w:p>
    <w:p w14:paraId="5F73FD9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9385-2012: Chống sét cho công trình xây dựng – Hướng dẫn thiết kế, kiểm tra và bảo trì hệ thống;</w:t>
      </w:r>
    </w:p>
    <w:p w14:paraId="7FD5B59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9358:2012: Lắp đặt hệ thống nối đất thiết bị cho các công trình công nghiệp - Yêu cầu chung;</w:t>
      </w:r>
    </w:p>
    <w:p w14:paraId="44A56E14"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9208:2012: Lắp đặt cáp và dây điện cho các công trình công nghiệp;</w:t>
      </w:r>
    </w:p>
    <w:p w14:paraId="197CBC8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3288:1979: Hệ thống thông gió - Yêu cầu chung về an toàn;</w:t>
      </w:r>
    </w:p>
    <w:p w14:paraId="6159308D"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TCVN 5687-2010: Thông gió, điều tiết không khí, sưởi ấm;</w:t>
      </w:r>
    </w:p>
    <w:p w14:paraId="35A8833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lastRenderedPageBreak/>
        <w:t>Quy định nghiệm thu kết cấu thép liên kết bu lông cấp điện áp đến 500kV ban hành kèm quyết định 82/QĐ-EVN-QLXD-TĐ ngày 07/01/2003 của EVN.</w:t>
      </w:r>
    </w:p>
    <w:p w14:paraId="1CBDACD8"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1834/QĐ- EVNNPT ngày 29/8/2016 của Tổng công ty Truyền tải điện Quốc gia về việc ban hành Quy định về thiết kế, chế tạo và nghiệm thu chế tạo cột điện bằng thép liên kết bu lông cột, cấp điện áp đến 500kV trong EVNNPT.</w:t>
      </w:r>
    </w:p>
    <w:p w14:paraId="339C9D3B"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“Bộ quy trình kinh doanh điện năng áp dụng trong Tập đoàn điện lực Việt Nam” được ban hành kèm theo Quyết định 1050/QĐ-EVN ngày 09/7/2017 của Tập đoàn Điện lực Việt Nam.</w:t>
      </w:r>
    </w:p>
    <w:p w14:paraId="1A48B43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 xml:space="preserve">Cắc quy phạm về điện chiếu sáng, cấp thoát nước, chống sét, phòng cháy chữa cháy.v.v. </w:t>
      </w:r>
    </w:p>
    <w:p w14:paraId="72360B93"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Cắc quy trình thi công, nghiệm thu và các tiêu chuẩn kỹ thuật chuyên ngành đã được Bộ Xây dựng, EVN và NPT đã ban hành.</w:t>
      </w:r>
      <w:r w:rsidRPr="004972D1">
        <w:rPr>
          <w:rFonts w:asciiTheme="majorHAnsi" w:eastAsia="Tahoma" w:hAnsiTheme="majorHAnsi" w:cstheme="majorHAnsi"/>
          <w:sz w:val="26"/>
          <w:szCs w:val="26"/>
          <w:lang w:eastAsia="vi-VN"/>
        </w:rPr>
        <w:tab/>
      </w:r>
      <w:r w:rsidRPr="004972D1">
        <w:rPr>
          <w:rFonts w:asciiTheme="majorHAnsi" w:eastAsia="Tahoma" w:hAnsiTheme="majorHAnsi" w:cstheme="majorHAnsi"/>
          <w:sz w:val="26"/>
          <w:szCs w:val="26"/>
          <w:lang w:eastAsia="vi-VN"/>
        </w:rPr>
        <w:tab/>
      </w:r>
    </w:p>
    <w:p w14:paraId="1E66FAB2"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Cắc quy định về an toàn lao động, trật tự an toàn giao thông đô thị, phòng chống cháy nổ, bảo vệ môi trường và vệ sinh.v.v... đã được Nhà nước ban hành.</w:t>
      </w:r>
    </w:p>
    <w:p w14:paraId="1355632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1428/QĐ-EVN ngày 22/11/2018 về việc ban hành Quy định công tác an toàn trong Tập đoàn Điện lực Quốc gia Việt Nam.</w:t>
      </w:r>
    </w:p>
    <w:p w14:paraId="4DC96F1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Quyết định số 959/QĐ-EVN ngày 09/08/2018 của Tập đoàn Điện lực Việt Nam: Về việc ban hành quy trình an toàn điện trong Tập đoàn Điện lực quốc gia Việt Nam.</w:t>
      </w:r>
    </w:p>
    <w:p w14:paraId="43B7875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Và các tiêu chuẩn, quy phạm, quy định khác có liên quan.</w:t>
      </w:r>
    </w:p>
    <w:p w14:paraId="72D0FBF5"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Tiêu chuẩn kỹ thuật tương đương: nếu Yêu cầu Kỹ thuật có sự tham chiếu đến các tiêu chuẩn vật liệu, hàng hóa hay thi công cụ thể, các điều khoản hiện hành hoặc bổ sung mới nhất của các tiêu chuẩn đó sẽ được áp dụng trừ khi có sự quy định khác đi trong Hợp đồng. Khi sử dụng Tiêu chuẩn Việt Nam, hay của một nước hoặc một vùng cụ thể, các tiêu chuẩn phổ biến và có uy tín khác tương đương về cơ bản hoặc cao hơn sẽ được chấp nhận với sự đồng ý của Chủ nhiệm thiết kế.</w:t>
      </w:r>
    </w:p>
    <w:p w14:paraId="565EEBE6"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eastAsia="vi-VN"/>
        </w:rPr>
      </w:pPr>
      <w:r w:rsidRPr="004972D1">
        <w:rPr>
          <w:rFonts w:asciiTheme="majorHAnsi" w:eastAsia="Tahoma" w:hAnsiTheme="majorHAnsi" w:cstheme="majorHAnsi"/>
          <w:sz w:val="26"/>
          <w:szCs w:val="26"/>
          <w:lang w:eastAsia="vi-VN"/>
        </w:rPr>
        <w:t>Nhà thầu chịu trách nhiệm nghiên cứu và đảm bảo rằng các hồ sơ, tài liệu do Chủ đầu tư cung cấp là đầy đủ và đáp ứng tất cả công việc để hoàn thành công trình.</w:t>
      </w:r>
    </w:p>
    <w:p w14:paraId="128CC72D" w14:textId="77777777" w:rsidR="00AB368E" w:rsidRPr="004972D1" w:rsidRDefault="00B76254" w:rsidP="00F759DF">
      <w:pPr>
        <w:pStyle w:val="Heading3"/>
        <w:numPr>
          <w:ilvl w:val="3"/>
          <w:numId w:val="261"/>
        </w:numPr>
        <w:spacing w:before="60" w:after="60" w:line="276" w:lineRule="auto"/>
      </w:pPr>
      <w:bookmarkStart w:id="240" w:name="_Toc218777654"/>
      <w:r w:rsidRPr="004972D1">
        <w:t>Yêu cầu về tổ chức kỹ thuật thi công, giám sát</w:t>
      </w:r>
      <w:bookmarkEnd w:id="240"/>
    </w:p>
    <w:p w14:paraId="3DC1BD0C"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Thực hiện thi công, giám sát theo các tiêu chuẩn, quy phạm hiện hành của nhà nước, của ngành và cắc quy định cụ thể trong hồ sơ thiết kế được duyệt.</w:t>
      </w:r>
    </w:p>
    <w:p w14:paraId="4C7E5BF0"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Nhà thầu phải lập các phương án tổ chức thi công cho các giai đoạn hoặc toàn bộ phù hợp với quá trình thi công theo đúng cắc quy định của nhà nước và của ngành điện và yêu cầu cụ thể về tiến độ của dự án.</w:t>
      </w:r>
    </w:p>
    <w:p w14:paraId="2699D337"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lastRenderedPageBreak/>
        <w:t>Công tác thi công, giám sát được thực hiện theo Nghị định 06/2021/NĐ-CP ngày 26/01/2021 của Chính phủ về quản lý chất lượng và bảo trì công trình xây dựng, Quyết định số 1623/QĐ-EVNNPT ngày 27/07/2016 của EVNNPT Quy định giám sát thi công và nghiệm thu công trình Truyền tải điện trong EVNNPT, và cắc quy định khác về tổ chức kỹ thuật thi công, giám sát.</w:t>
      </w:r>
    </w:p>
    <w:p w14:paraId="7648B454" w14:textId="77777777" w:rsidR="00AB368E" w:rsidRPr="004972D1" w:rsidRDefault="00B76254" w:rsidP="00F759DF">
      <w:pPr>
        <w:pStyle w:val="Heading3"/>
        <w:numPr>
          <w:ilvl w:val="3"/>
          <w:numId w:val="261"/>
        </w:numPr>
        <w:spacing w:before="60" w:after="60" w:line="276" w:lineRule="auto"/>
        <w:rPr>
          <w:lang w:val="fr-FR"/>
        </w:rPr>
      </w:pPr>
      <w:bookmarkStart w:id="241" w:name="_Toc218777655"/>
      <w:r w:rsidRPr="004972D1">
        <w:rPr>
          <w:lang w:val="fr-FR"/>
        </w:rPr>
        <w:t>Yêu cầu chung về chủng loại, chất lượng vật tư, máy móc, thiết bị</w:t>
      </w:r>
      <w:bookmarkEnd w:id="241"/>
    </w:p>
    <w:p w14:paraId="5E3AE211"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Tất cả các vật tư, máy móc, thiết bị do Nhà thầu cung cấp phải đảm bảo yêu cầu kỹ thuật theo các tiêu chuẩn hiện hành, phải đáp ứng các yêu cầu trong hồ sơ thiết kế và quy định kỹ thuật, phải có nguồn gốc xuất xứ rõ ràng.</w:t>
      </w:r>
    </w:p>
    <w:p w14:paraId="13FF8137"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bookmarkStart w:id="242" w:name="_Toc455582139"/>
      <w:r w:rsidRPr="004972D1">
        <w:rPr>
          <w:rFonts w:asciiTheme="majorHAnsi" w:eastAsia="Tahoma" w:hAnsiTheme="majorHAnsi" w:cstheme="majorHAnsi"/>
          <w:sz w:val="26"/>
          <w:szCs w:val="26"/>
          <w:lang w:val="fr-FR" w:eastAsia="vi-VN"/>
        </w:rPr>
        <w:t>Phương tiện, hệ thống PCCC được lắp đặt tại công trình (nếu có) phải có nguồn gốc, xuất xứ rõ ràng và phải được cơ quan chuyên môn kiểm tra và cấp giấy chứng nhận kiểm định phương tiện PCCC đúng quy định hiện hành.</w:t>
      </w:r>
      <w:bookmarkEnd w:id="242"/>
    </w:p>
    <w:p w14:paraId="4C0CE90E"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fr-FR" w:eastAsia="vi-VN"/>
        </w:rPr>
      </w:pPr>
      <w:r w:rsidRPr="004972D1">
        <w:rPr>
          <w:rFonts w:asciiTheme="majorHAnsi" w:eastAsia="Tahoma" w:hAnsiTheme="majorHAnsi" w:cstheme="majorHAnsi"/>
          <w:sz w:val="26"/>
          <w:szCs w:val="26"/>
          <w:lang w:val="fr-FR" w:eastAsia="vi-VN"/>
        </w:rPr>
        <w:t>Thiết bị, vật tư trước khi đưa vào công trình và trong suốt quá trình thi công, lắp đặt phải được kiểm tra theo qui định về quản lý chất lượng công trình.</w:t>
      </w:r>
    </w:p>
    <w:p w14:paraId="2655A244" w14:textId="77777777" w:rsidR="00AB368E" w:rsidRPr="004972D1" w:rsidRDefault="00B76254" w:rsidP="00F759DF">
      <w:pPr>
        <w:pStyle w:val="Heading3"/>
        <w:numPr>
          <w:ilvl w:val="2"/>
          <w:numId w:val="261"/>
        </w:numPr>
        <w:tabs>
          <w:tab w:val="clear" w:pos="851"/>
        </w:tabs>
        <w:spacing w:before="60" w:after="60" w:line="276" w:lineRule="auto"/>
        <w:rPr>
          <w:lang w:val="fr-FR"/>
        </w:rPr>
      </w:pPr>
      <w:bookmarkStart w:id="243" w:name="_Toc118204374"/>
      <w:bookmarkStart w:id="244" w:name="_Toc218777656"/>
      <w:bookmarkStart w:id="245" w:name="_Toc410887935"/>
      <w:r w:rsidRPr="004972D1">
        <w:rPr>
          <w:lang w:val="fr-FR"/>
        </w:rPr>
        <w:t>Yêu cầu kỹ thuật vật liệu sử dụng</w:t>
      </w:r>
      <w:bookmarkEnd w:id="243"/>
      <w:bookmarkEnd w:id="244"/>
    </w:p>
    <w:p w14:paraId="3E3EDEEC" w14:textId="77777777" w:rsidR="00AB368E" w:rsidRPr="004972D1" w:rsidRDefault="00B76254" w:rsidP="00F759DF">
      <w:pPr>
        <w:tabs>
          <w:tab w:val="left" w:pos="-5954"/>
        </w:tabs>
        <w:spacing w:before="60" w:after="60" w:line="276" w:lineRule="auto"/>
        <w:ind w:left="1080"/>
        <w:rPr>
          <w:b/>
          <w:bCs/>
          <w:szCs w:val="26"/>
          <w:u w:val="single"/>
          <w:lang w:val="nl-NL"/>
        </w:rPr>
      </w:pPr>
      <w:bookmarkStart w:id="246" w:name="_Toc24707183"/>
      <w:r w:rsidRPr="004972D1">
        <w:rPr>
          <w:b/>
          <w:bCs/>
          <w:szCs w:val="26"/>
          <w:u w:val="single"/>
          <w:lang w:val="nl-NL"/>
        </w:rPr>
        <w:t>Tiêu chuẩn</w:t>
      </w:r>
      <w:bookmarkEnd w:id="246"/>
      <w:r w:rsidRPr="004972D1">
        <w:rPr>
          <w:b/>
          <w:bCs/>
          <w:szCs w:val="26"/>
          <w:u w:val="single"/>
          <w:lang w:val="nl-NL"/>
        </w:rPr>
        <w:t>:</w:t>
      </w:r>
    </w:p>
    <w:p w14:paraId="0CFAE3DF" w14:textId="77777777" w:rsidR="00AB368E" w:rsidRPr="004972D1" w:rsidRDefault="00B76254" w:rsidP="00F759DF">
      <w:pPr>
        <w:pStyle w:val="ListParagraph"/>
        <w:numPr>
          <w:ilvl w:val="0"/>
          <w:numId w:val="262"/>
        </w:numPr>
        <w:tabs>
          <w:tab w:val="clear" w:pos="1305"/>
        </w:tabs>
        <w:autoSpaceDE w:val="0"/>
        <w:autoSpaceDN w:val="0"/>
        <w:adjustRightInd w:val="0"/>
        <w:spacing w:line="276" w:lineRule="auto"/>
        <w:ind w:left="1440" w:hanging="360"/>
        <w:contextualSpacing w:val="0"/>
        <w:jc w:val="both"/>
        <w:rPr>
          <w:rFonts w:asciiTheme="majorHAnsi" w:eastAsia="Tahoma" w:hAnsiTheme="majorHAnsi" w:cstheme="majorHAnsi"/>
          <w:sz w:val="26"/>
          <w:szCs w:val="26"/>
          <w:lang w:val="nl-NL" w:eastAsia="vi-VN"/>
        </w:rPr>
      </w:pPr>
      <w:r w:rsidRPr="004972D1">
        <w:rPr>
          <w:rFonts w:asciiTheme="majorHAnsi" w:eastAsia="Tahoma" w:hAnsiTheme="majorHAnsi" w:cstheme="majorHAnsi"/>
          <w:sz w:val="26"/>
          <w:szCs w:val="26"/>
          <w:lang w:val="nl-NL" w:eastAsia="vi-VN"/>
        </w:rPr>
        <w:t>Tất cả các vật liệu xây dựng phải tuân thủ theo các tiêu chuẩn sau ứng với từng loại vật liệu:</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7"/>
        <w:gridCol w:w="5205"/>
        <w:gridCol w:w="2713"/>
      </w:tblGrid>
      <w:tr w:rsidR="00F759DF" w:rsidRPr="004972D1" w14:paraId="18F003B5" w14:textId="77777777">
        <w:trPr>
          <w:tblHeader/>
          <w:jc w:val="right"/>
        </w:trPr>
        <w:tc>
          <w:tcPr>
            <w:tcW w:w="345" w:type="pct"/>
            <w:tcBorders>
              <w:bottom w:val="single" w:sz="4" w:space="0" w:color="auto"/>
            </w:tcBorders>
          </w:tcPr>
          <w:p w14:paraId="10049737" w14:textId="77777777" w:rsidR="00AB368E" w:rsidRPr="004972D1" w:rsidRDefault="00B76254" w:rsidP="00F759DF">
            <w:pPr>
              <w:spacing w:before="60" w:after="60" w:line="276" w:lineRule="auto"/>
              <w:jc w:val="center"/>
              <w:rPr>
                <w:szCs w:val="26"/>
              </w:rPr>
            </w:pPr>
            <w:r w:rsidRPr="004972D1">
              <w:rPr>
                <w:szCs w:val="26"/>
              </w:rPr>
              <w:t>STT</w:t>
            </w:r>
          </w:p>
        </w:tc>
        <w:tc>
          <w:tcPr>
            <w:tcW w:w="3060" w:type="pct"/>
            <w:tcBorders>
              <w:bottom w:val="single" w:sz="4" w:space="0" w:color="auto"/>
            </w:tcBorders>
          </w:tcPr>
          <w:p w14:paraId="1B29CB1C" w14:textId="77777777" w:rsidR="00AB368E" w:rsidRPr="004972D1" w:rsidRDefault="00B76254" w:rsidP="00F759DF">
            <w:pPr>
              <w:spacing w:before="60" w:after="60" w:line="276" w:lineRule="auto"/>
              <w:jc w:val="center"/>
              <w:rPr>
                <w:szCs w:val="26"/>
              </w:rPr>
            </w:pPr>
            <w:r w:rsidRPr="004972D1">
              <w:rPr>
                <w:szCs w:val="26"/>
              </w:rPr>
              <w:t>Vật liệu</w:t>
            </w:r>
          </w:p>
        </w:tc>
        <w:tc>
          <w:tcPr>
            <w:tcW w:w="1595" w:type="pct"/>
            <w:tcBorders>
              <w:bottom w:val="single" w:sz="4" w:space="0" w:color="auto"/>
            </w:tcBorders>
          </w:tcPr>
          <w:p w14:paraId="2D61B881" w14:textId="77777777" w:rsidR="00AB368E" w:rsidRPr="004972D1" w:rsidRDefault="00B76254" w:rsidP="00F759DF">
            <w:pPr>
              <w:spacing w:before="60" w:after="60" w:line="276" w:lineRule="auto"/>
              <w:jc w:val="center"/>
              <w:rPr>
                <w:szCs w:val="26"/>
              </w:rPr>
            </w:pPr>
            <w:r w:rsidRPr="004972D1">
              <w:rPr>
                <w:szCs w:val="26"/>
              </w:rPr>
              <w:t>Tiêu chuẩn</w:t>
            </w:r>
          </w:p>
        </w:tc>
      </w:tr>
      <w:tr w:rsidR="00F759DF" w:rsidRPr="004972D1" w14:paraId="165A8CE5" w14:textId="77777777">
        <w:trPr>
          <w:jc w:val="right"/>
        </w:trPr>
        <w:tc>
          <w:tcPr>
            <w:tcW w:w="345" w:type="pct"/>
            <w:tcBorders>
              <w:bottom w:val="nil"/>
            </w:tcBorders>
          </w:tcPr>
          <w:p w14:paraId="4ACAFE3C"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dotted" w:sz="4" w:space="0" w:color="auto"/>
            </w:tcBorders>
          </w:tcPr>
          <w:p w14:paraId="68882893" w14:textId="77777777" w:rsidR="00AB368E" w:rsidRPr="004972D1" w:rsidRDefault="00B76254" w:rsidP="00F759DF">
            <w:pPr>
              <w:spacing w:before="60" w:after="60" w:line="276" w:lineRule="auto"/>
              <w:rPr>
                <w:szCs w:val="26"/>
              </w:rPr>
            </w:pPr>
            <w:r w:rsidRPr="004972D1">
              <w:rPr>
                <w:szCs w:val="26"/>
              </w:rPr>
              <w:t>Quy chuẩn (bắt buộc áp dụng):</w:t>
            </w:r>
          </w:p>
        </w:tc>
        <w:tc>
          <w:tcPr>
            <w:tcW w:w="1595" w:type="pct"/>
            <w:tcBorders>
              <w:bottom w:val="dotted" w:sz="4" w:space="0" w:color="auto"/>
            </w:tcBorders>
          </w:tcPr>
          <w:p w14:paraId="4A897501" w14:textId="77777777" w:rsidR="00AB368E" w:rsidRPr="004972D1" w:rsidRDefault="00AB368E" w:rsidP="00F759DF">
            <w:pPr>
              <w:spacing w:before="60" w:after="60" w:line="276" w:lineRule="auto"/>
              <w:jc w:val="center"/>
              <w:rPr>
                <w:szCs w:val="26"/>
              </w:rPr>
            </w:pPr>
          </w:p>
        </w:tc>
      </w:tr>
      <w:tr w:rsidR="00F759DF" w:rsidRPr="004972D1" w14:paraId="74B6F3B6" w14:textId="77777777">
        <w:trPr>
          <w:jc w:val="right"/>
        </w:trPr>
        <w:tc>
          <w:tcPr>
            <w:tcW w:w="345" w:type="pct"/>
            <w:tcBorders>
              <w:bottom w:val="nil"/>
            </w:tcBorders>
          </w:tcPr>
          <w:p w14:paraId="2ADBE564" w14:textId="77777777" w:rsidR="00AB368E" w:rsidRPr="004972D1" w:rsidRDefault="00AB368E" w:rsidP="00F759DF">
            <w:pPr>
              <w:spacing w:before="60" w:after="60" w:line="276" w:lineRule="auto"/>
              <w:jc w:val="center"/>
              <w:rPr>
                <w:szCs w:val="26"/>
              </w:rPr>
            </w:pPr>
          </w:p>
        </w:tc>
        <w:tc>
          <w:tcPr>
            <w:tcW w:w="3060" w:type="pct"/>
            <w:tcBorders>
              <w:bottom w:val="dotted" w:sz="4" w:space="0" w:color="auto"/>
            </w:tcBorders>
          </w:tcPr>
          <w:p w14:paraId="50FBE9A5" w14:textId="77777777" w:rsidR="00AB368E" w:rsidRPr="004972D1" w:rsidRDefault="00B76254" w:rsidP="00F759DF">
            <w:pPr>
              <w:spacing w:before="60" w:after="60" w:line="276" w:lineRule="auto"/>
              <w:rPr>
                <w:szCs w:val="26"/>
              </w:rPr>
            </w:pPr>
            <w:r w:rsidRPr="004972D1">
              <w:rPr>
                <w:szCs w:val="26"/>
              </w:rPr>
              <w:t>Quy chuẩn kỹ thuật quốc gia về thép làm cốt bê tông</w:t>
            </w:r>
          </w:p>
        </w:tc>
        <w:tc>
          <w:tcPr>
            <w:tcW w:w="1595" w:type="pct"/>
            <w:tcBorders>
              <w:bottom w:val="dotted" w:sz="4" w:space="0" w:color="auto"/>
            </w:tcBorders>
          </w:tcPr>
          <w:p w14:paraId="6B3F413F" w14:textId="77777777" w:rsidR="00AB368E" w:rsidRPr="004972D1" w:rsidRDefault="00B76254" w:rsidP="00F759DF">
            <w:pPr>
              <w:spacing w:before="60" w:after="60" w:line="276" w:lineRule="auto"/>
              <w:jc w:val="center"/>
              <w:rPr>
                <w:szCs w:val="26"/>
              </w:rPr>
            </w:pPr>
            <w:r w:rsidRPr="004972D1">
              <w:rPr>
                <w:szCs w:val="26"/>
              </w:rPr>
              <w:t>QCVN</w:t>
            </w:r>
            <w:r w:rsidRPr="004972D1">
              <w:rPr>
                <w:szCs w:val="26"/>
              </w:rPr>
              <w:br/>
              <w:t>7:2019/BKHCN</w:t>
            </w:r>
          </w:p>
        </w:tc>
      </w:tr>
      <w:tr w:rsidR="00F759DF" w:rsidRPr="004972D1" w14:paraId="5B3CA8D5" w14:textId="77777777">
        <w:trPr>
          <w:jc w:val="right"/>
        </w:trPr>
        <w:tc>
          <w:tcPr>
            <w:tcW w:w="345" w:type="pct"/>
            <w:tcBorders>
              <w:bottom w:val="nil"/>
            </w:tcBorders>
          </w:tcPr>
          <w:p w14:paraId="29B087A0" w14:textId="77777777" w:rsidR="00AB368E" w:rsidRPr="004972D1" w:rsidRDefault="00AB368E" w:rsidP="00F759DF">
            <w:pPr>
              <w:spacing w:before="60" w:after="60" w:line="276" w:lineRule="auto"/>
              <w:jc w:val="center"/>
              <w:rPr>
                <w:szCs w:val="26"/>
              </w:rPr>
            </w:pPr>
          </w:p>
        </w:tc>
        <w:tc>
          <w:tcPr>
            <w:tcW w:w="3060" w:type="pct"/>
            <w:tcBorders>
              <w:bottom w:val="dotted" w:sz="4" w:space="0" w:color="auto"/>
            </w:tcBorders>
          </w:tcPr>
          <w:p w14:paraId="744FDE5D" w14:textId="77777777" w:rsidR="00AB368E" w:rsidRPr="004972D1" w:rsidRDefault="00B76254" w:rsidP="00F759DF">
            <w:pPr>
              <w:spacing w:before="60" w:after="60" w:line="276" w:lineRule="auto"/>
              <w:rPr>
                <w:szCs w:val="26"/>
              </w:rPr>
            </w:pPr>
            <w:r w:rsidRPr="004972D1">
              <w:rPr>
                <w:szCs w:val="26"/>
              </w:rPr>
              <w:t>Quy chuẩn kỹ thuật quốc gia về sản phẩm, hàng hóa vật liệu xây dựng</w:t>
            </w:r>
          </w:p>
        </w:tc>
        <w:tc>
          <w:tcPr>
            <w:tcW w:w="1595" w:type="pct"/>
            <w:tcBorders>
              <w:bottom w:val="dotted" w:sz="4" w:space="0" w:color="auto"/>
            </w:tcBorders>
          </w:tcPr>
          <w:p w14:paraId="37127C70" w14:textId="58EB6EB0" w:rsidR="00AB368E" w:rsidRPr="004972D1" w:rsidRDefault="009F0196" w:rsidP="00F759DF">
            <w:pPr>
              <w:spacing w:before="60" w:after="60" w:line="276" w:lineRule="auto"/>
              <w:jc w:val="center"/>
              <w:rPr>
                <w:szCs w:val="26"/>
              </w:rPr>
            </w:pPr>
            <w:r w:rsidRPr="004972D1">
              <w:rPr>
                <w:szCs w:val="26"/>
              </w:rPr>
              <w:t>QCVN 16:2023/BXD</w:t>
            </w:r>
            <w:r w:rsidR="00B76254" w:rsidRPr="004972D1">
              <w:rPr>
                <w:szCs w:val="26"/>
              </w:rPr>
              <w:br/>
            </w:r>
          </w:p>
        </w:tc>
      </w:tr>
      <w:tr w:rsidR="00F759DF" w:rsidRPr="004972D1" w14:paraId="4BB72BDE" w14:textId="77777777">
        <w:trPr>
          <w:jc w:val="right"/>
        </w:trPr>
        <w:tc>
          <w:tcPr>
            <w:tcW w:w="345" w:type="pct"/>
            <w:tcBorders>
              <w:bottom w:val="nil"/>
            </w:tcBorders>
          </w:tcPr>
          <w:p w14:paraId="4125CC8B"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dotted" w:sz="4" w:space="0" w:color="auto"/>
            </w:tcBorders>
          </w:tcPr>
          <w:p w14:paraId="6224D02E" w14:textId="77777777" w:rsidR="00AB368E" w:rsidRPr="004972D1" w:rsidRDefault="00B76254" w:rsidP="00F759DF">
            <w:pPr>
              <w:spacing w:before="60" w:after="60" w:line="276" w:lineRule="auto"/>
              <w:rPr>
                <w:szCs w:val="26"/>
              </w:rPr>
            </w:pPr>
            <w:r w:rsidRPr="004972D1">
              <w:rPr>
                <w:szCs w:val="26"/>
              </w:rPr>
              <w:t>Xi măng:</w:t>
            </w:r>
          </w:p>
        </w:tc>
        <w:tc>
          <w:tcPr>
            <w:tcW w:w="1595" w:type="pct"/>
            <w:tcBorders>
              <w:bottom w:val="dotted" w:sz="4" w:space="0" w:color="auto"/>
            </w:tcBorders>
          </w:tcPr>
          <w:p w14:paraId="39534CD4" w14:textId="77777777" w:rsidR="00AB368E" w:rsidRPr="004972D1" w:rsidRDefault="00AB368E" w:rsidP="00F759DF">
            <w:pPr>
              <w:spacing w:before="60" w:after="60" w:line="276" w:lineRule="auto"/>
              <w:jc w:val="center"/>
              <w:rPr>
                <w:szCs w:val="26"/>
              </w:rPr>
            </w:pPr>
          </w:p>
        </w:tc>
      </w:tr>
      <w:tr w:rsidR="00F759DF" w:rsidRPr="004972D1" w14:paraId="4CD136B1" w14:textId="77777777">
        <w:trPr>
          <w:jc w:val="right"/>
        </w:trPr>
        <w:tc>
          <w:tcPr>
            <w:tcW w:w="345" w:type="pct"/>
            <w:tcBorders>
              <w:top w:val="nil"/>
              <w:bottom w:val="nil"/>
            </w:tcBorders>
          </w:tcPr>
          <w:p w14:paraId="4D1ACF18"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1887B7B1" w14:textId="77777777" w:rsidR="00AB368E" w:rsidRPr="004972D1" w:rsidRDefault="00B76254" w:rsidP="00F759DF">
            <w:pPr>
              <w:spacing w:before="60" w:after="60" w:line="276" w:lineRule="auto"/>
              <w:rPr>
                <w:szCs w:val="26"/>
              </w:rPr>
            </w:pPr>
            <w:r w:rsidRPr="004972D1">
              <w:rPr>
                <w:szCs w:val="26"/>
              </w:rPr>
              <w:t>Xi măng Poóc lăng - Yêu cầu kỹ thuật</w:t>
            </w:r>
          </w:p>
        </w:tc>
        <w:tc>
          <w:tcPr>
            <w:tcW w:w="1595" w:type="pct"/>
            <w:tcBorders>
              <w:top w:val="dotted" w:sz="4" w:space="0" w:color="auto"/>
              <w:bottom w:val="dotted" w:sz="4" w:space="0" w:color="auto"/>
            </w:tcBorders>
          </w:tcPr>
          <w:p w14:paraId="299ED153" w14:textId="77777777" w:rsidR="00AB368E" w:rsidRPr="004972D1" w:rsidRDefault="00B76254" w:rsidP="00F759DF">
            <w:pPr>
              <w:spacing w:before="60" w:after="60" w:line="276" w:lineRule="auto"/>
              <w:jc w:val="center"/>
              <w:rPr>
                <w:szCs w:val="26"/>
              </w:rPr>
            </w:pPr>
            <w:r w:rsidRPr="004972D1">
              <w:rPr>
                <w:szCs w:val="26"/>
              </w:rPr>
              <w:t>TCVN 2682 : 2020</w:t>
            </w:r>
          </w:p>
        </w:tc>
      </w:tr>
      <w:tr w:rsidR="00F759DF" w:rsidRPr="004972D1" w14:paraId="187F0897" w14:textId="77777777">
        <w:trPr>
          <w:jc w:val="right"/>
        </w:trPr>
        <w:tc>
          <w:tcPr>
            <w:tcW w:w="345" w:type="pct"/>
            <w:tcBorders>
              <w:top w:val="nil"/>
              <w:bottom w:val="nil"/>
            </w:tcBorders>
          </w:tcPr>
          <w:p w14:paraId="112C0077"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601A98BD" w14:textId="77777777" w:rsidR="00AB368E" w:rsidRPr="004972D1" w:rsidRDefault="00B76254" w:rsidP="00F759DF">
            <w:pPr>
              <w:spacing w:before="60" w:after="60" w:line="276" w:lineRule="auto"/>
              <w:rPr>
                <w:szCs w:val="26"/>
              </w:rPr>
            </w:pPr>
            <w:r w:rsidRPr="004972D1">
              <w:rPr>
                <w:szCs w:val="26"/>
              </w:rPr>
              <w:t>Xi măng Poóc lăng hỗn hợp - Yêu cầu kỹ thuật</w:t>
            </w:r>
          </w:p>
        </w:tc>
        <w:tc>
          <w:tcPr>
            <w:tcW w:w="1595" w:type="pct"/>
            <w:tcBorders>
              <w:top w:val="dotted" w:sz="4" w:space="0" w:color="auto"/>
              <w:bottom w:val="dotted" w:sz="4" w:space="0" w:color="auto"/>
            </w:tcBorders>
          </w:tcPr>
          <w:p w14:paraId="77627DBF" w14:textId="77777777" w:rsidR="00AB368E" w:rsidRPr="004972D1" w:rsidRDefault="00B76254" w:rsidP="00F759DF">
            <w:pPr>
              <w:spacing w:before="60" w:after="60" w:line="276" w:lineRule="auto"/>
              <w:jc w:val="center"/>
              <w:rPr>
                <w:szCs w:val="26"/>
              </w:rPr>
            </w:pPr>
            <w:r w:rsidRPr="004972D1">
              <w:rPr>
                <w:szCs w:val="26"/>
              </w:rPr>
              <w:t>TCVN 6260 : 2020</w:t>
            </w:r>
          </w:p>
        </w:tc>
      </w:tr>
      <w:tr w:rsidR="00F759DF" w:rsidRPr="004972D1" w14:paraId="462B632E" w14:textId="77777777">
        <w:trPr>
          <w:jc w:val="right"/>
        </w:trPr>
        <w:tc>
          <w:tcPr>
            <w:tcW w:w="345" w:type="pct"/>
            <w:tcBorders>
              <w:top w:val="nil"/>
              <w:bottom w:val="dotted" w:sz="4" w:space="0" w:color="auto"/>
            </w:tcBorders>
          </w:tcPr>
          <w:p w14:paraId="5C795A9A"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3695A64E" w14:textId="77777777" w:rsidR="00AB368E" w:rsidRPr="004972D1" w:rsidRDefault="00B76254" w:rsidP="00F759DF">
            <w:pPr>
              <w:spacing w:before="60" w:after="60" w:line="276" w:lineRule="auto"/>
              <w:rPr>
                <w:szCs w:val="26"/>
              </w:rPr>
            </w:pPr>
            <w:r w:rsidRPr="004972D1">
              <w:rPr>
                <w:szCs w:val="26"/>
              </w:rPr>
              <w:t>Xi măng - Phương pháp thử - Xác định cường độ</w:t>
            </w:r>
          </w:p>
        </w:tc>
        <w:tc>
          <w:tcPr>
            <w:tcW w:w="1595" w:type="pct"/>
            <w:tcBorders>
              <w:top w:val="dotted" w:sz="4" w:space="0" w:color="auto"/>
              <w:bottom w:val="dotted" w:sz="4" w:space="0" w:color="auto"/>
            </w:tcBorders>
          </w:tcPr>
          <w:p w14:paraId="2619C871" w14:textId="77777777" w:rsidR="00AB368E" w:rsidRPr="004972D1" w:rsidRDefault="00B76254" w:rsidP="00F759DF">
            <w:pPr>
              <w:spacing w:before="60" w:after="60" w:line="276" w:lineRule="auto"/>
              <w:jc w:val="center"/>
              <w:rPr>
                <w:szCs w:val="26"/>
              </w:rPr>
            </w:pPr>
            <w:r w:rsidRPr="004972D1">
              <w:rPr>
                <w:szCs w:val="26"/>
              </w:rPr>
              <w:t>TCVN 6016:2011</w:t>
            </w:r>
          </w:p>
        </w:tc>
      </w:tr>
      <w:tr w:rsidR="00F759DF" w:rsidRPr="004972D1" w14:paraId="15BD4051" w14:textId="77777777">
        <w:trPr>
          <w:jc w:val="right"/>
        </w:trPr>
        <w:tc>
          <w:tcPr>
            <w:tcW w:w="345" w:type="pct"/>
            <w:tcBorders>
              <w:top w:val="nil"/>
              <w:bottom w:val="dotted" w:sz="4" w:space="0" w:color="auto"/>
            </w:tcBorders>
          </w:tcPr>
          <w:p w14:paraId="0988A42C"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5A0ED1E6" w14:textId="77777777" w:rsidR="00AB368E" w:rsidRPr="004972D1" w:rsidRDefault="00B76254" w:rsidP="00F759DF">
            <w:pPr>
              <w:spacing w:before="60" w:after="60" w:line="276" w:lineRule="auto"/>
              <w:rPr>
                <w:szCs w:val="26"/>
              </w:rPr>
            </w:pPr>
            <w:r w:rsidRPr="004972D1">
              <w:rPr>
                <w:szCs w:val="26"/>
              </w:rPr>
              <w:t>Xi măng - Phương pháp xác định độ mịn</w:t>
            </w:r>
          </w:p>
        </w:tc>
        <w:tc>
          <w:tcPr>
            <w:tcW w:w="1595" w:type="pct"/>
            <w:tcBorders>
              <w:top w:val="dotted" w:sz="4" w:space="0" w:color="auto"/>
              <w:bottom w:val="dotted" w:sz="4" w:space="0" w:color="auto"/>
            </w:tcBorders>
          </w:tcPr>
          <w:p w14:paraId="05973AF3" w14:textId="77777777" w:rsidR="00AB368E" w:rsidRPr="004972D1" w:rsidRDefault="00B76254" w:rsidP="00F759DF">
            <w:pPr>
              <w:spacing w:before="60" w:after="60" w:line="276" w:lineRule="auto"/>
              <w:jc w:val="center"/>
              <w:rPr>
                <w:szCs w:val="26"/>
              </w:rPr>
            </w:pPr>
            <w:r w:rsidRPr="004972D1">
              <w:rPr>
                <w:szCs w:val="26"/>
              </w:rPr>
              <w:t>TCVN 13605 : 2023</w:t>
            </w:r>
          </w:p>
        </w:tc>
      </w:tr>
      <w:tr w:rsidR="00F759DF" w:rsidRPr="004972D1" w14:paraId="2778DED0" w14:textId="77777777">
        <w:trPr>
          <w:jc w:val="right"/>
        </w:trPr>
        <w:tc>
          <w:tcPr>
            <w:tcW w:w="345" w:type="pct"/>
            <w:tcBorders>
              <w:top w:val="nil"/>
              <w:bottom w:val="dotted" w:sz="4" w:space="0" w:color="auto"/>
            </w:tcBorders>
          </w:tcPr>
          <w:p w14:paraId="18591435"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2C68F23F" w14:textId="77777777" w:rsidR="00AB368E" w:rsidRPr="004972D1" w:rsidRDefault="00B76254" w:rsidP="00F759DF">
            <w:pPr>
              <w:spacing w:before="60" w:after="60" w:line="276" w:lineRule="auto"/>
              <w:rPr>
                <w:szCs w:val="26"/>
              </w:rPr>
            </w:pPr>
            <w:r w:rsidRPr="004972D1">
              <w:rPr>
                <w:szCs w:val="26"/>
              </w:rPr>
              <w:t>Xi măng poóc lăng - Phương pháp phân tích hóa học</w:t>
            </w:r>
          </w:p>
        </w:tc>
        <w:tc>
          <w:tcPr>
            <w:tcW w:w="1595" w:type="pct"/>
            <w:tcBorders>
              <w:top w:val="dotted" w:sz="4" w:space="0" w:color="auto"/>
              <w:bottom w:val="dotted" w:sz="4" w:space="0" w:color="auto"/>
            </w:tcBorders>
          </w:tcPr>
          <w:p w14:paraId="51222F2E" w14:textId="77777777" w:rsidR="00AB368E" w:rsidRPr="004972D1" w:rsidRDefault="00B76254" w:rsidP="00F759DF">
            <w:pPr>
              <w:spacing w:before="60" w:after="60" w:line="276" w:lineRule="auto"/>
              <w:jc w:val="center"/>
              <w:rPr>
                <w:szCs w:val="26"/>
              </w:rPr>
            </w:pPr>
            <w:r w:rsidRPr="004972D1">
              <w:rPr>
                <w:szCs w:val="26"/>
              </w:rPr>
              <w:t>TCVN 141 : 2008</w:t>
            </w:r>
          </w:p>
        </w:tc>
      </w:tr>
      <w:tr w:rsidR="00F759DF" w:rsidRPr="004972D1" w14:paraId="3B9C0620" w14:textId="77777777">
        <w:trPr>
          <w:jc w:val="right"/>
        </w:trPr>
        <w:tc>
          <w:tcPr>
            <w:tcW w:w="345" w:type="pct"/>
            <w:tcBorders>
              <w:top w:val="nil"/>
              <w:bottom w:val="dotted" w:sz="4" w:space="0" w:color="auto"/>
            </w:tcBorders>
          </w:tcPr>
          <w:p w14:paraId="6308A901"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5E48643A" w14:textId="77777777" w:rsidR="00AB368E" w:rsidRPr="004972D1" w:rsidRDefault="00B76254" w:rsidP="00F759DF">
            <w:pPr>
              <w:spacing w:before="60" w:after="60" w:line="276" w:lineRule="auto"/>
              <w:rPr>
                <w:szCs w:val="26"/>
              </w:rPr>
            </w:pPr>
            <w:r w:rsidRPr="004972D1">
              <w:rPr>
                <w:szCs w:val="26"/>
              </w:rPr>
              <w:t>Xi măng - Phương pháp xác định thời gian đông kết và độ ổn định thể tích</w:t>
            </w:r>
          </w:p>
        </w:tc>
        <w:tc>
          <w:tcPr>
            <w:tcW w:w="1595" w:type="pct"/>
            <w:tcBorders>
              <w:top w:val="dotted" w:sz="4" w:space="0" w:color="auto"/>
              <w:bottom w:val="dotted" w:sz="4" w:space="0" w:color="auto"/>
            </w:tcBorders>
          </w:tcPr>
          <w:p w14:paraId="1A39EF3F" w14:textId="77777777" w:rsidR="00AB368E" w:rsidRPr="004972D1" w:rsidRDefault="00B76254" w:rsidP="00F759DF">
            <w:pPr>
              <w:spacing w:before="60" w:after="60" w:line="276" w:lineRule="auto"/>
              <w:jc w:val="center"/>
              <w:rPr>
                <w:szCs w:val="26"/>
              </w:rPr>
            </w:pPr>
            <w:r w:rsidRPr="004972D1">
              <w:rPr>
                <w:szCs w:val="26"/>
              </w:rPr>
              <w:t>TCVN 6017:2015</w:t>
            </w:r>
          </w:p>
        </w:tc>
      </w:tr>
      <w:tr w:rsidR="00F759DF" w:rsidRPr="004972D1" w14:paraId="771B280E" w14:textId="77777777">
        <w:trPr>
          <w:jc w:val="right"/>
        </w:trPr>
        <w:tc>
          <w:tcPr>
            <w:tcW w:w="345" w:type="pct"/>
            <w:tcBorders>
              <w:top w:val="dotted" w:sz="4" w:space="0" w:color="auto"/>
              <w:bottom w:val="single" w:sz="4" w:space="0" w:color="auto"/>
            </w:tcBorders>
          </w:tcPr>
          <w:p w14:paraId="6BA3C2FA"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single" w:sz="4" w:space="0" w:color="auto"/>
            </w:tcBorders>
          </w:tcPr>
          <w:p w14:paraId="047BEA5C" w14:textId="77777777" w:rsidR="00AB368E" w:rsidRPr="004972D1" w:rsidRDefault="00B76254" w:rsidP="00F759DF">
            <w:pPr>
              <w:tabs>
                <w:tab w:val="left" w:pos="0"/>
                <w:tab w:val="left" w:pos="720"/>
              </w:tabs>
              <w:spacing w:before="60" w:after="60" w:line="276" w:lineRule="auto"/>
              <w:rPr>
                <w:szCs w:val="26"/>
              </w:rPr>
            </w:pPr>
            <w:r w:rsidRPr="004972D1">
              <w:rPr>
                <w:szCs w:val="26"/>
              </w:rPr>
              <w:t>Cát tiêu chuẩn để thử xi măng</w:t>
            </w:r>
          </w:p>
        </w:tc>
        <w:tc>
          <w:tcPr>
            <w:tcW w:w="1595" w:type="pct"/>
            <w:tcBorders>
              <w:top w:val="dotted" w:sz="4" w:space="0" w:color="auto"/>
              <w:bottom w:val="single" w:sz="4" w:space="0" w:color="auto"/>
            </w:tcBorders>
          </w:tcPr>
          <w:p w14:paraId="20DA7083"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TCVN 139 : 1991</w:t>
            </w:r>
          </w:p>
        </w:tc>
      </w:tr>
      <w:tr w:rsidR="00F759DF" w:rsidRPr="004972D1" w14:paraId="04BC93CB" w14:textId="77777777">
        <w:trPr>
          <w:jc w:val="right"/>
        </w:trPr>
        <w:tc>
          <w:tcPr>
            <w:tcW w:w="345" w:type="pct"/>
            <w:tcBorders>
              <w:top w:val="single" w:sz="4" w:space="0" w:color="auto"/>
              <w:left w:val="single" w:sz="4" w:space="0" w:color="auto"/>
              <w:bottom w:val="dotted" w:sz="4" w:space="0" w:color="auto"/>
              <w:right w:val="single" w:sz="4" w:space="0" w:color="auto"/>
            </w:tcBorders>
          </w:tcPr>
          <w:p w14:paraId="67DC9273"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left w:val="single" w:sz="4" w:space="0" w:color="auto"/>
              <w:bottom w:val="dotted" w:sz="4" w:space="0" w:color="auto"/>
              <w:right w:val="single" w:sz="4" w:space="0" w:color="auto"/>
            </w:tcBorders>
          </w:tcPr>
          <w:p w14:paraId="13EB3F3D" w14:textId="77777777" w:rsidR="00AB368E" w:rsidRPr="004972D1" w:rsidRDefault="00B76254" w:rsidP="00F759DF">
            <w:pPr>
              <w:tabs>
                <w:tab w:val="left" w:pos="0"/>
                <w:tab w:val="left" w:pos="720"/>
              </w:tabs>
              <w:spacing w:before="60" w:after="60" w:line="276" w:lineRule="auto"/>
              <w:rPr>
                <w:szCs w:val="26"/>
              </w:rPr>
            </w:pPr>
            <w:r w:rsidRPr="004972D1">
              <w:rPr>
                <w:szCs w:val="26"/>
              </w:rPr>
              <w:t>Cốt liệu cho bê tông và vữa:</w:t>
            </w:r>
          </w:p>
        </w:tc>
        <w:tc>
          <w:tcPr>
            <w:tcW w:w="1595" w:type="pct"/>
            <w:tcBorders>
              <w:top w:val="single" w:sz="4" w:space="0" w:color="auto"/>
              <w:left w:val="single" w:sz="4" w:space="0" w:color="auto"/>
              <w:bottom w:val="dotted" w:sz="4" w:space="0" w:color="auto"/>
              <w:right w:val="single" w:sz="4" w:space="0" w:color="auto"/>
            </w:tcBorders>
          </w:tcPr>
          <w:p w14:paraId="42E5CB7F" w14:textId="77777777" w:rsidR="00AB368E" w:rsidRPr="004972D1" w:rsidRDefault="00AB368E" w:rsidP="00F759DF">
            <w:pPr>
              <w:spacing w:before="60" w:after="60" w:line="276" w:lineRule="auto"/>
              <w:jc w:val="center"/>
              <w:rPr>
                <w:szCs w:val="26"/>
              </w:rPr>
            </w:pPr>
          </w:p>
        </w:tc>
      </w:tr>
      <w:tr w:rsidR="00F759DF" w:rsidRPr="004972D1" w14:paraId="60C43FDB"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517E7F41"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CE4B667" w14:textId="77777777" w:rsidR="00AB368E" w:rsidRPr="004972D1" w:rsidRDefault="00B76254" w:rsidP="00F759DF">
            <w:pPr>
              <w:tabs>
                <w:tab w:val="left" w:pos="0"/>
                <w:tab w:val="left" w:pos="720"/>
              </w:tabs>
              <w:spacing w:before="60" w:after="60" w:line="276" w:lineRule="auto"/>
              <w:rPr>
                <w:szCs w:val="26"/>
              </w:rPr>
            </w:pPr>
            <w:r w:rsidRPr="004972D1">
              <w:rPr>
                <w:szCs w:val="26"/>
              </w:rPr>
              <w:t>Cốt liệu cho bê tông và vữa - Yêu cầu kỹ thuật</w:t>
            </w:r>
          </w:p>
        </w:tc>
        <w:tc>
          <w:tcPr>
            <w:tcW w:w="1595" w:type="pct"/>
            <w:tcBorders>
              <w:top w:val="dotted" w:sz="4" w:space="0" w:color="auto"/>
              <w:left w:val="single" w:sz="4" w:space="0" w:color="auto"/>
              <w:bottom w:val="dotted" w:sz="4" w:space="0" w:color="auto"/>
              <w:right w:val="single" w:sz="4" w:space="0" w:color="auto"/>
            </w:tcBorders>
          </w:tcPr>
          <w:p w14:paraId="6D368CCB" w14:textId="77777777" w:rsidR="00AB368E" w:rsidRPr="004972D1" w:rsidRDefault="00B76254" w:rsidP="00F759DF">
            <w:pPr>
              <w:spacing w:before="60" w:after="60" w:line="276" w:lineRule="auto"/>
              <w:jc w:val="center"/>
              <w:rPr>
                <w:szCs w:val="26"/>
              </w:rPr>
            </w:pPr>
            <w:r w:rsidRPr="004972D1">
              <w:rPr>
                <w:szCs w:val="26"/>
              </w:rPr>
              <w:t>TCVN 7570 : 2017</w:t>
            </w:r>
          </w:p>
        </w:tc>
      </w:tr>
      <w:tr w:rsidR="00F759DF" w:rsidRPr="004972D1" w14:paraId="10D74570"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63D294FD"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20AAA559"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 Lấy mẫu</w:t>
            </w:r>
          </w:p>
        </w:tc>
        <w:tc>
          <w:tcPr>
            <w:tcW w:w="1595" w:type="pct"/>
            <w:tcBorders>
              <w:top w:val="dotted" w:sz="4" w:space="0" w:color="auto"/>
              <w:left w:val="single" w:sz="4" w:space="0" w:color="auto"/>
              <w:bottom w:val="dotted" w:sz="4" w:space="0" w:color="auto"/>
              <w:right w:val="single" w:sz="4" w:space="0" w:color="auto"/>
            </w:tcBorders>
          </w:tcPr>
          <w:p w14:paraId="4D960F56" w14:textId="77777777" w:rsidR="00AB368E" w:rsidRPr="004972D1" w:rsidRDefault="00B76254" w:rsidP="00F759DF">
            <w:pPr>
              <w:spacing w:before="60" w:after="60" w:line="276" w:lineRule="auto"/>
              <w:jc w:val="center"/>
              <w:rPr>
                <w:szCs w:val="26"/>
              </w:rPr>
            </w:pPr>
            <w:r w:rsidRPr="004972D1">
              <w:rPr>
                <w:szCs w:val="26"/>
              </w:rPr>
              <w:t>TCVN 7572-1 : 2017</w:t>
            </w:r>
          </w:p>
        </w:tc>
      </w:tr>
      <w:tr w:rsidR="00F759DF" w:rsidRPr="004972D1" w14:paraId="5A8AC714"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2D8FA272"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A57B133"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2: Xác định thành phần hạt</w:t>
            </w:r>
          </w:p>
        </w:tc>
        <w:tc>
          <w:tcPr>
            <w:tcW w:w="1595" w:type="pct"/>
            <w:tcBorders>
              <w:top w:val="dotted" w:sz="4" w:space="0" w:color="auto"/>
              <w:left w:val="single" w:sz="4" w:space="0" w:color="auto"/>
              <w:bottom w:val="dotted" w:sz="4" w:space="0" w:color="auto"/>
              <w:right w:val="single" w:sz="4" w:space="0" w:color="auto"/>
            </w:tcBorders>
          </w:tcPr>
          <w:p w14:paraId="1135DDCD" w14:textId="77777777" w:rsidR="00AB368E" w:rsidRPr="004972D1" w:rsidRDefault="00B76254" w:rsidP="00F759DF">
            <w:pPr>
              <w:spacing w:before="60" w:after="60" w:line="276" w:lineRule="auto"/>
              <w:jc w:val="center"/>
              <w:rPr>
                <w:szCs w:val="26"/>
              </w:rPr>
            </w:pPr>
            <w:r w:rsidRPr="004972D1">
              <w:rPr>
                <w:szCs w:val="26"/>
              </w:rPr>
              <w:t>TCVN 7572-2 : 2017</w:t>
            </w:r>
          </w:p>
        </w:tc>
      </w:tr>
      <w:tr w:rsidR="00F759DF" w:rsidRPr="004972D1" w14:paraId="7E4B6561"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190440A8"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3312035"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3: Hướng dẫn xác định thành phần thạch học</w:t>
            </w:r>
          </w:p>
        </w:tc>
        <w:tc>
          <w:tcPr>
            <w:tcW w:w="1595" w:type="pct"/>
            <w:tcBorders>
              <w:top w:val="dotted" w:sz="4" w:space="0" w:color="auto"/>
              <w:left w:val="single" w:sz="4" w:space="0" w:color="auto"/>
              <w:bottom w:val="dotted" w:sz="4" w:space="0" w:color="auto"/>
              <w:right w:val="single" w:sz="4" w:space="0" w:color="auto"/>
            </w:tcBorders>
          </w:tcPr>
          <w:p w14:paraId="1EAD6D6B" w14:textId="77777777" w:rsidR="00AB368E" w:rsidRPr="004972D1" w:rsidRDefault="00B76254" w:rsidP="00F759DF">
            <w:pPr>
              <w:spacing w:before="60" w:after="60" w:line="276" w:lineRule="auto"/>
              <w:jc w:val="center"/>
              <w:rPr>
                <w:szCs w:val="26"/>
              </w:rPr>
            </w:pPr>
            <w:r w:rsidRPr="004972D1">
              <w:rPr>
                <w:szCs w:val="26"/>
              </w:rPr>
              <w:t>TCVN 7572-3 : 2017</w:t>
            </w:r>
          </w:p>
        </w:tc>
      </w:tr>
      <w:tr w:rsidR="00F759DF" w:rsidRPr="004972D1" w14:paraId="453FD453"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2D7D2D54"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3640C95B"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4: Xác định khối lượng riêng, khối lượng thể tích và độ hút nước</w:t>
            </w:r>
          </w:p>
        </w:tc>
        <w:tc>
          <w:tcPr>
            <w:tcW w:w="1595" w:type="pct"/>
            <w:tcBorders>
              <w:top w:val="dotted" w:sz="4" w:space="0" w:color="auto"/>
              <w:left w:val="single" w:sz="4" w:space="0" w:color="auto"/>
              <w:bottom w:val="dotted" w:sz="4" w:space="0" w:color="auto"/>
              <w:right w:val="single" w:sz="4" w:space="0" w:color="auto"/>
            </w:tcBorders>
          </w:tcPr>
          <w:p w14:paraId="6E7979BA" w14:textId="77777777" w:rsidR="00AB368E" w:rsidRPr="004972D1" w:rsidRDefault="00B76254" w:rsidP="00F759DF">
            <w:pPr>
              <w:spacing w:before="60" w:after="60" w:line="276" w:lineRule="auto"/>
              <w:jc w:val="center"/>
              <w:rPr>
                <w:szCs w:val="26"/>
              </w:rPr>
            </w:pPr>
            <w:r w:rsidRPr="004972D1">
              <w:rPr>
                <w:szCs w:val="26"/>
              </w:rPr>
              <w:t>TCVN 7572-4 : 2017</w:t>
            </w:r>
          </w:p>
        </w:tc>
      </w:tr>
      <w:tr w:rsidR="00F759DF" w:rsidRPr="004972D1" w14:paraId="3F53F256"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3CC14274"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D1F2EDC"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5: Xác định khối lượng riêng, khối lượng thể tích và độ hút nước của đá gốc</w:t>
            </w:r>
          </w:p>
        </w:tc>
        <w:tc>
          <w:tcPr>
            <w:tcW w:w="1595" w:type="pct"/>
            <w:tcBorders>
              <w:top w:val="dotted" w:sz="4" w:space="0" w:color="auto"/>
              <w:left w:val="single" w:sz="4" w:space="0" w:color="auto"/>
              <w:bottom w:val="dotted" w:sz="4" w:space="0" w:color="auto"/>
              <w:right w:val="single" w:sz="4" w:space="0" w:color="auto"/>
            </w:tcBorders>
          </w:tcPr>
          <w:p w14:paraId="10559C25" w14:textId="77777777" w:rsidR="00AB368E" w:rsidRPr="004972D1" w:rsidRDefault="00B76254" w:rsidP="00F759DF">
            <w:pPr>
              <w:spacing w:before="60" w:after="60" w:line="276" w:lineRule="auto"/>
              <w:jc w:val="center"/>
              <w:rPr>
                <w:szCs w:val="26"/>
              </w:rPr>
            </w:pPr>
            <w:r w:rsidRPr="004972D1">
              <w:rPr>
                <w:szCs w:val="26"/>
              </w:rPr>
              <w:t>TCVN 7572-5 : 2017</w:t>
            </w:r>
          </w:p>
        </w:tc>
      </w:tr>
      <w:tr w:rsidR="00F759DF" w:rsidRPr="004972D1" w14:paraId="026EEF17"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12849E3E"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04B77191"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6: Xác định khối lượng thể tích xốp và độ hổng</w:t>
            </w:r>
          </w:p>
        </w:tc>
        <w:tc>
          <w:tcPr>
            <w:tcW w:w="1595" w:type="pct"/>
            <w:tcBorders>
              <w:top w:val="dotted" w:sz="4" w:space="0" w:color="auto"/>
              <w:left w:val="single" w:sz="4" w:space="0" w:color="auto"/>
              <w:bottom w:val="dotted" w:sz="4" w:space="0" w:color="auto"/>
              <w:right w:val="single" w:sz="4" w:space="0" w:color="auto"/>
            </w:tcBorders>
          </w:tcPr>
          <w:p w14:paraId="0C8C6E44" w14:textId="77777777" w:rsidR="00AB368E" w:rsidRPr="004972D1" w:rsidRDefault="00B76254" w:rsidP="00F759DF">
            <w:pPr>
              <w:spacing w:before="60" w:after="60" w:line="276" w:lineRule="auto"/>
              <w:jc w:val="center"/>
              <w:rPr>
                <w:szCs w:val="26"/>
              </w:rPr>
            </w:pPr>
            <w:r w:rsidRPr="004972D1">
              <w:rPr>
                <w:szCs w:val="26"/>
              </w:rPr>
              <w:t>TCVN 7572-6 : 2017</w:t>
            </w:r>
          </w:p>
        </w:tc>
      </w:tr>
      <w:tr w:rsidR="00F759DF" w:rsidRPr="004972D1" w14:paraId="201D0072"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74D6E44C"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301387C"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7: Xác định độ ẩm</w:t>
            </w:r>
          </w:p>
        </w:tc>
        <w:tc>
          <w:tcPr>
            <w:tcW w:w="1595" w:type="pct"/>
            <w:tcBorders>
              <w:top w:val="dotted" w:sz="4" w:space="0" w:color="auto"/>
              <w:left w:val="single" w:sz="4" w:space="0" w:color="auto"/>
              <w:bottom w:val="dotted" w:sz="4" w:space="0" w:color="auto"/>
              <w:right w:val="single" w:sz="4" w:space="0" w:color="auto"/>
            </w:tcBorders>
          </w:tcPr>
          <w:p w14:paraId="10E0EE27" w14:textId="77777777" w:rsidR="00AB368E" w:rsidRPr="004972D1" w:rsidRDefault="00B76254" w:rsidP="00F759DF">
            <w:pPr>
              <w:spacing w:before="60" w:after="60" w:line="276" w:lineRule="auto"/>
              <w:jc w:val="center"/>
              <w:rPr>
                <w:szCs w:val="26"/>
              </w:rPr>
            </w:pPr>
            <w:r w:rsidRPr="004972D1">
              <w:rPr>
                <w:szCs w:val="26"/>
              </w:rPr>
              <w:t>TCVN 7572-7 : 2017</w:t>
            </w:r>
          </w:p>
        </w:tc>
      </w:tr>
      <w:tr w:rsidR="00F759DF" w:rsidRPr="004972D1" w14:paraId="18BE9381"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13A6EAAF"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05860A2E"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8: Xác định hàm lượng bùn, bụi, sét trong cốt liệu và hàm lượng sét cục trong cốt liệu nhỏ</w:t>
            </w:r>
          </w:p>
        </w:tc>
        <w:tc>
          <w:tcPr>
            <w:tcW w:w="1595" w:type="pct"/>
            <w:tcBorders>
              <w:top w:val="dotted" w:sz="4" w:space="0" w:color="auto"/>
              <w:left w:val="single" w:sz="4" w:space="0" w:color="auto"/>
              <w:bottom w:val="dotted" w:sz="4" w:space="0" w:color="auto"/>
              <w:right w:val="single" w:sz="4" w:space="0" w:color="auto"/>
            </w:tcBorders>
          </w:tcPr>
          <w:p w14:paraId="02412895" w14:textId="77777777" w:rsidR="00AB368E" w:rsidRPr="004972D1" w:rsidRDefault="00B76254" w:rsidP="00F759DF">
            <w:pPr>
              <w:spacing w:before="60" w:after="60" w:line="276" w:lineRule="auto"/>
              <w:jc w:val="center"/>
              <w:rPr>
                <w:szCs w:val="26"/>
              </w:rPr>
            </w:pPr>
            <w:r w:rsidRPr="004972D1">
              <w:rPr>
                <w:szCs w:val="26"/>
              </w:rPr>
              <w:t>TCVN 7572-8 : 2017</w:t>
            </w:r>
          </w:p>
        </w:tc>
      </w:tr>
      <w:tr w:rsidR="00F759DF" w:rsidRPr="004972D1" w14:paraId="5FABA4DC"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622D7842"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056B55E5"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9: Xác định tạp chất hữu cơ</w:t>
            </w:r>
          </w:p>
        </w:tc>
        <w:tc>
          <w:tcPr>
            <w:tcW w:w="1595" w:type="pct"/>
            <w:tcBorders>
              <w:top w:val="dotted" w:sz="4" w:space="0" w:color="auto"/>
              <w:left w:val="single" w:sz="4" w:space="0" w:color="auto"/>
              <w:bottom w:val="dotted" w:sz="4" w:space="0" w:color="auto"/>
              <w:right w:val="single" w:sz="4" w:space="0" w:color="auto"/>
            </w:tcBorders>
          </w:tcPr>
          <w:p w14:paraId="01CAE479" w14:textId="77777777" w:rsidR="00AB368E" w:rsidRPr="004972D1" w:rsidRDefault="00B76254" w:rsidP="00F759DF">
            <w:pPr>
              <w:spacing w:before="60" w:after="60" w:line="276" w:lineRule="auto"/>
              <w:jc w:val="center"/>
              <w:rPr>
                <w:szCs w:val="26"/>
              </w:rPr>
            </w:pPr>
            <w:r w:rsidRPr="004972D1">
              <w:rPr>
                <w:szCs w:val="26"/>
              </w:rPr>
              <w:t>TCVN 7572-9 : 2017</w:t>
            </w:r>
          </w:p>
        </w:tc>
      </w:tr>
      <w:tr w:rsidR="00F759DF" w:rsidRPr="004972D1" w14:paraId="4422F665"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56E080E3"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DBD63B2"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10: Xác định cường độ và hệ số hoá mềm của đá gốc</w:t>
            </w:r>
          </w:p>
        </w:tc>
        <w:tc>
          <w:tcPr>
            <w:tcW w:w="1595" w:type="pct"/>
            <w:tcBorders>
              <w:top w:val="dotted" w:sz="4" w:space="0" w:color="auto"/>
              <w:left w:val="single" w:sz="4" w:space="0" w:color="auto"/>
              <w:bottom w:val="dotted" w:sz="4" w:space="0" w:color="auto"/>
              <w:right w:val="single" w:sz="4" w:space="0" w:color="auto"/>
            </w:tcBorders>
          </w:tcPr>
          <w:p w14:paraId="65A69EB2" w14:textId="77777777" w:rsidR="00AB368E" w:rsidRPr="004972D1" w:rsidRDefault="00B76254" w:rsidP="00F759DF">
            <w:pPr>
              <w:spacing w:before="60" w:after="60" w:line="276" w:lineRule="auto"/>
              <w:jc w:val="center"/>
              <w:rPr>
                <w:szCs w:val="26"/>
              </w:rPr>
            </w:pPr>
            <w:r w:rsidRPr="004972D1">
              <w:rPr>
                <w:szCs w:val="26"/>
              </w:rPr>
              <w:t>TCVN 7572-10 : 2017</w:t>
            </w:r>
          </w:p>
        </w:tc>
      </w:tr>
      <w:tr w:rsidR="00F759DF" w:rsidRPr="004972D1" w14:paraId="218E57B9"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0C535178"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36914B9"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11: Xác định độ nén dập và hệ số hoá mềm của cốt liệu lớn</w:t>
            </w:r>
          </w:p>
        </w:tc>
        <w:tc>
          <w:tcPr>
            <w:tcW w:w="1595" w:type="pct"/>
            <w:tcBorders>
              <w:top w:val="dotted" w:sz="4" w:space="0" w:color="auto"/>
              <w:left w:val="single" w:sz="4" w:space="0" w:color="auto"/>
              <w:bottom w:val="dotted" w:sz="4" w:space="0" w:color="auto"/>
              <w:right w:val="single" w:sz="4" w:space="0" w:color="auto"/>
            </w:tcBorders>
          </w:tcPr>
          <w:p w14:paraId="214CFCE3" w14:textId="77777777" w:rsidR="00AB368E" w:rsidRPr="004972D1" w:rsidRDefault="00B76254" w:rsidP="00F759DF">
            <w:pPr>
              <w:spacing w:before="60" w:after="60" w:line="276" w:lineRule="auto"/>
              <w:jc w:val="center"/>
              <w:rPr>
                <w:szCs w:val="26"/>
              </w:rPr>
            </w:pPr>
            <w:r w:rsidRPr="004972D1">
              <w:rPr>
                <w:szCs w:val="26"/>
              </w:rPr>
              <w:t>TCVN 7572-11 : 2017</w:t>
            </w:r>
          </w:p>
        </w:tc>
      </w:tr>
      <w:tr w:rsidR="00F759DF" w:rsidRPr="004972D1" w14:paraId="2750B6BD"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6CC82414"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51D053B"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12: Xác định độ hao mòn khi va đậpiệu lớn trong máy mài mòn va đập Los Angeles</w:t>
            </w:r>
          </w:p>
        </w:tc>
        <w:tc>
          <w:tcPr>
            <w:tcW w:w="1595" w:type="pct"/>
            <w:tcBorders>
              <w:top w:val="dotted" w:sz="4" w:space="0" w:color="auto"/>
              <w:left w:val="single" w:sz="4" w:space="0" w:color="auto"/>
              <w:bottom w:val="dotted" w:sz="4" w:space="0" w:color="auto"/>
              <w:right w:val="single" w:sz="4" w:space="0" w:color="auto"/>
            </w:tcBorders>
          </w:tcPr>
          <w:p w14:paraId="555E8CE9" w14:textId="77777777" w:rsidR="00AB368E" w:rsidRPr="004972D1" w:rsidRDefault="00B76254" w:rsidP="00F759DF">
            <w:pPr>
              <w:spacing w:before="60" w:after="60" w:line="276" w:lineRule="auto"/>
              <w:jc w:val="center"/>
              <w:rPr>
                <w:szCs w:val="26"/>
              </w:rPr>
            </w:pPr>
            <w:r w:rsidRPr="004972D1">
              <w:rPr>
                <w:szCs w:val="26"/>
              </w:rPr>
              <w:t>TCVN 7572-12 : 2017</w:t>
            </w:r>
          </w:p>
        </w:tc>
      </w:tr>
      <w:tr w:rsidR="00F759DF" w:rsidRPr="004972D1" w14:paraId="47D31486"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5E7F404F"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2D2F3C2"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13: Xác định hàm lượng hạt thoi dẹt trong cốt liệu lớn</w:t>
            </w:r>
          </w:p>
        </w:tc>
        <w:tc>
          <w:tcPr>
            <w:tcW w:w="1595" w:type="pct"/>
            <w:tcBorders>
              <w:top w:val="dotted" w:sz="4" w:space="0" w:color="auto"/>
              <w:left w:val="single" w:sz="4" w:space="0" w:color="auto"/>
              <w:bottom w:val="dotted" w:sz="4" w:space="0" w:color="auto"/>
              <w:right w:val="single" w:sz="4" w:space="0" w:color="auto"/>
            </w:tcBorders>
          </w:tcPr>
          <w:p w14:paraId="01DE4A3F" w14:textId="77777777" w:rsidR="00AB368E" w:rsidRPr="004972D1" w:rsidRDefault="00B76254" w:rsidP="00F759DF">
            <w:pPr>
              <w:spacing w:before="60" w:after="60" w:line="276" w:lineRule="auto"/>
              <w:jc w:val="center"/>
              <w:rPr>
                <w:szCs w:val="26"/>
              </w:rPr>
            </w:pPr>
            <w:r w:rsidRPr="004972D1">
              <w:rPr>
                <w:szCs w:val="26"/>
              </w:rPr>
              <w:t>TCVN 7572-13 : 2017</w:t>
            </w:r>
          </w:p>
        </w:tc>
      </w:tr>
      <w:tr w:rsidR="00F759DF" w:rsidRPr="004972D1" w14:paraId="007BE8CE"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07C73705"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0096793C"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14: Xác định khả năng phản ứng kiềm - silic</w:t>
            </w:r>
          </w:p>
        </w:tc>
        <w:tc>
          <w:tcPr>
            <w:tcW w:w="1595" w:type="pct"/>
            <w:tcBorders>
              <w:top w:val="dotted" w:sz="4" w:space="0" w:color="auto"/>
              <w:left w:val="single" w:sz="4" w:space="0" w:color="auto"/>
              <w:bottom w:val="dotted" w:sz="4" w:space="0" w:color="auto"/>
              <w:right w:val="single" w:sz="4" w:space="0" w:color="auto"/>
            </w:tcBorders>
          </w:tcPr>
          <w:p w14:paraId="27B5B20A" w14:textId="77777777" w:rsidR="00AB368E" w:rsidRPr="004972D1" w:rsidRDefault="00B76254" w:rsidP="00F759DF">
            <w:pPr>
              <w:spacing w:before="60" w:after="60" w:line="276" w:lineRule="auto"/>
              <w:jc w:val="center"/>
              <w:rPr>
                <w:szCs w:val="26"/>
              </w:rPr>
            </w:pPr>
            <w:r w:rsidRPr="004972D1">
              <w:rPr>
                <w:szCs w:val="26"/>
              </w:rPr>
              <w:t>TCVN 7572-14 : 2017</w:t>
            </w:r>
          </w:p>
        </w:tc>
      </w:tr>
      <w:tr w:rsidR="00F759DF" w:rsidRPr="004972D1" w14:paraId="72E8A764"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2C9EC42C"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61D896F3"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15: Xác định hàm lượng clorua</w:t>
            </w:r>
          </w:p>
        </w:tc>
        <w:tc>
          <w:tcPr>
            <w:tcW w:w="1595" w:type="pct"/>
            <w:tcBorders>
              <w:top w:val="dotted" w:sz="4" w:space="0" w:color="auto"/>
              <w:left w:val="single" w:sz="4" w:space="0" w:color="auto"/>
              <w:bottom w:val="dotted" w:sz="4" w:space="0" w:color="auto"/>
              <w:right w:val="single" w:sz="4" w:space="0" w:color="auto"/>
            </w:tcBorders>
          </w:tcPr>
          <w:p w14:paraId="4D23D67F" w14:textId="77777777" w:rsidR="00AB368E" w:rsidRPr="004972D1" w:rsidRDefault="00B76254" w:rsidP="00F759DF">
            <w:pPr>
              <w:spacing w:before="60" w:after="60" w:line="276" w:lineRule="auto"/>
              <w:jc w:val="center"/>
              <w:rPr>
                <w:szCs w:val="26"/>
              </w:rPr>
            </w:pPr>
            <w:r w:rsidRPr="004972D1">
              <w:rPr>
                <w:szCs w:val="26"/>
              </w:rPr>
              <w:t>TCVN 7572-15 : 2017</w:t>
            </w:r>
          </w:p>
        </w:tc>
      </w:tr>
      <w:tr w:rsidR="00F759DF" w:rsidRPr="004972D1" w14:paraId="73563338"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626A9EB0"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2F56AD6A"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16: Xác định hàm lượng sulfat và sulfit trong cốt liệu nhỏ</w:t>
            </w:r>
          </w:p>
        </w:tc>
        <w:tc>
          <w:tcPr>
            <w:tcW w:w="1595" w:type="pct"/>
            <w:tcBorders>
              <w:top w:val="dotted" w:sz="4" w:space="0" w:color="auto"/>
              <w:left w:val="single" w:sz="4" w:space="0" w:color="auto"/>
              <w:bottom w:val="dotted" w:sz="4" w:space="0" w:color="auto"/>
              <w:right w:val="single" w:sz="4" w:space="0" w:color="auto"/>
            </w:tcBorders>
          </w:tcPr>
          <w:p w14:paraId="2B478F6E" w14:textId="77777777" w:rsidR="00AB368E" w:rsidRPr="004972D1" w:rsidRDefault="00B76254" w:rsidP="00F759DF">
            <w:pPr>
              <w:spacing w:before="60" w:after="60" w:line="276" w:lineRule="auto"/>
              <w:jc w:val="center"/>
              <w:rPr>
                <w:szCs w:val="26"/>
              </w:rPr>
            </w:pPr>
            <w:r w:rsidRPr="004972D1">
              <w:rPr>
                <w:szCs w:val="26"/>
              </w:rPr>
              <w:t>TCVN 7572-16 : 2017</w:t>
            </w:r>
          </w:p>
        </w:tc>
      </w:tr>
      <w:tr w:rsidR="00F759DF" w:rsidRPr="004972D1" w14:paraId="20CAC293"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4CF7D764"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B0EEE78"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17: Xác định hàm lượng hạt mềm yếu, phong hoá</w:t>
            </w:r>
          </w:p>
        </w:tc>
        <w:tc>
          <w:tcPr>
            <w:tcW w:w="1595" w:type="pct"/>
            <w:tcBorders>
              <w:top w:val="dotted" w:sz="4" w:space="0" w:color="auto"/>
              <w:left w:val="single" w:sz="4" w:space="0" w:color="auto"/>
              <w:bottom w:val="dotted" w:sz="4" w:space="0" w:color="auto"/>
              <w:right w:val="single" w:sz="4" w:space="0" w:color="auto"/>
            </w:tcBorders>
          </w:tcPr>
          <w:p w14:paraId="66DF54F2" w14:textId="77777777" w:rsidR="00AB368E" w:rsidRPr="004972D1" w:rsidRDefault="00B76254" w:rsidP="00F759DF">
            <w:pPr>
              <w:spacing w:before="60" w:after="60" w:line="276" w:lineRule="auto"/>
              <w:jc w:val="center"/>
              <w:rPr>
                <w:szCs w:val="26"/>
              </w:rPr>
            </w:pPr>
            <w:r w:rsidRPr="004972D1">
              <w:rPr>
                <w:szCs w:val="26"/>
              </w:rPr>
              <w:t>TCVN 7572-17 : 2017</w:t>
            </w:r>
          </w:p>
        </w:tc>
      </w:tr>
      <w:tr w:rsidR="00F759DF" w:rsidRPr="004972D1" w14:paraId="74A77FE2"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1D974225"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4ED13685"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18: Xác định hàm lượng hạt bị đập vỡ</w:t>
            </w:r>
          </w:p>
        </w:tc>
        <w:tc>
          <w:tcPr>
            <w:tcW w:w="1595" w:type="pct"/>
            <w:tcBorders>
              <w:top w:val="dotted" w:sz="4" w:space="0" w:color="auto"/>
              <w:left w:val="single" w:sz="4" w:space="0" w:color="auto"/>
              <w:bottom w:val="dotted" w:sz="4" w:space="0" w:color="auto"/>
              <w:right w:val="single" w:sz="4" w:space="0" w:color="auto"/>
            </w:tcBorders>
          </w:tcPr>
          <w:p w14:paraId="4B25652E" w14:textId="77777777" w:rsidR="00AB368E" w:rsidRPr="004972D1" w:rsidRDefault="00B76254" w:rsidP="00F759DF">
            <w:pPr>
              <w:spacing w:before="60" w:after="60" w:line="276" w:lineRule="auto"/>
              <w:jc w:val="center"/>
              <w:rPr>
                <w:szCs w:val="26"/>
              </w:rPr>
            </w:pPr>
            <w:r w:rsidRPr="004972D1">
              <w:rPr>
                <w:szCs w:val="26"/>
              </w:rPr>
              <w:t>TCVN 7572-18 : 2017</w:t>
            </w:r>
          </w:p>
        </w:tc>
      </w:tr>
      <w:tr w:rsidR="00F759DF" w:rsidRPr="004972D1" w14:paraId="4FFF8267" w14:textId="77777777">
        <w:trPr>
          <w:jc w:val="right"/>
        </w:trPr>
        <w:tc>
          <w:tcPr>
            <w:tcW w:w="345" w:type="pct"/>
            <w:tcBorders>
              <w:top w:val="dotted" w:sz="4" w:space="0" w:color="auto"/>
              <w:left w:val="single" w:sz="4" w:space="0" w:color="auto"/>
              <w:bottom w:val="dotted" w:sz="4" w:space="0" w:color="auto"/>
              <w:right w:val="single" w:sz="4" w:space="0" w:color="auto"/>
            </w:tcBorders>
          </w:tcPr>
          <w:p w14:paraId="58E1E9B3"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6DCF67BE"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 xml:space="preserve"> Phần 19: Xác định hàm lượng silic oxit vô định hình</w:t>
            </w:r>
          </w:p>
        </w:tc>
        <w:tc>
          <w:tcPr>
            <w:tcW w:w="1595" w:type="pct"/>
            <w:tcBorders>
              <w:top w:val="dotted" w:sz="4" w:space="0" w:color="auto"/>
              <w:left w:val="single" w:sz="4" w:space="0" w:color="auto"/>
              <w:bottom w:val="dotted" w:sz="4" w:space="0" w:color="auto"/>
              <w:right w:val="single" w:sz="4" w:space="0" w:color="auto"/>
            </w:tcBorders>
          </w:tcPr>
          <w:p w14:paraId="48CBDD8F" w14:textId="77777777" w:rsidR="00AB368E" w:rsidRPr="004972D1" w:rsidRDefault="00B76254" w:rsidP="00F759DF">
            <w:pPr>
              <w:spacing w:before="60" w:after="60" w:line="276" w:lineRule="auto"/>
              <w:jc w:val="center"/>
              <w:rPr>
                <w:szCs w:val="26"/>
              </w:rPr>
            </w:pPr>
            <w:r w:rsidRPr="004972D1">
              <w:rPr>
                <w:szCs w:val="26"/>
              </w:rPr>
              <w:t>TCVN 7572-19 : 2017</w:t>
            </w:r>
          </w:p>
        </w:tc>
      </w:tr>
      <w:tr w:rsidR="00F759DF" w:rsidRPr="004972D1" w14:paraId="38D942C4" w14:textId="77777777">
        <w:trPr>
          <w:jc w:val="right"/>
        </w:trPr>
        <w:tc>
          <w:tcPr>
            <w:tcW w:w="345" w:type="pct"/>
            <w:tcBorders>
              <w:top w:val="dotted" w:sz="4" w:space="0" w:color="auto"/>
              <w:left w:val="single" w:sz="4" w:space="0" w:color="auto"/>
              <w:bottom w:val="single" w:sz="4" w:space="0" w:color="auto"/>
              <w:right w:val="single" w:sz="4" w:space="0" w:color="auto"/>
            </w:tcBorders>
          </w:tcPr>
          <w:p w14:paraId="183A7FE3"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single" w:sz="4" w:space="0" w:color="auto"/>
              <w:right w:val="single" w:sz="4" w:space="0" w:color="auto"/>
            </w:tcBorders>
          </w:tcPr>
          <w:p w14:paraId="1748F279"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Cốt liệu cho bê tông và vữa </w:t>
            </w:r>
            <w:r w:rsidRPr="004972D1">
              <w:rPr>
                <w:szCs w:val="26"/>
              </w:rPr>
              <w:sym w:font="Symbol" w:char="F02D"/>
            </w:r>
            <w:r w:rsidRPr="004972D1">
              <w:rPr>
                <w:szCs w:val="26"/>
              </w:rPr>
              <w:t xml:space="preserve"> Phương pháp thử </w:t>
            </w:r>
            <w:r w:rsidRPr="004972D1">
              <w:rPr>
                <w:szCs w:val="26"/>
              </w:rPr>
              <w:sym w:font="Symbol" w:char="F02D"/>
            </w:r>
            <w:r w:rsidRPr="004972D1">
              <w:rPr>
                <w:szCs w:val="26"/>
              </w:rPr>
              <w:t>Phần 20: Xác định hàm lượng mi ca trong cốt liệu nhỏ</w:t>
            </w:r>
          </w:p>
        </w:tc>
        <w:tc>
          <w:tcPr>
            <w:tcW w:w="1595" w:type="pct"/>
            <w:tcBorders>
              <w:top w:val="dotted" w:sz="4" w:space="0" w:color="auto"/>
              <w:left w:val="single" w:sz="4" w:space="0" w:color="auto"/>
              <w:bottom w:val="single" w:sz="4" w:space="0" w:color="auto"/>
              <w:right w:val="single" w:sz="4" w:space="0" w:color="auto"/>
            </w:tcBorders>
          </w:tcPr>
          <w:p w14:paraId="648AB89D" w14:textId="77777777" w:rsidR="00AB368E" w:rsidRPr="004972D1" w:rsidRDefault="00B76254" w:rsidP="00F759DF">
            <w:pPr>
              <w:spacing w:before="60" w:after="60" w:line="276" w:lineRule="auto"/>
              <w:jc w:val="center"/>
              <w:rPr>
                <w:szCs w:val="26"/>
              </w:rPr>
            </w:pPr>
            <w:r w:rsidRPr="004972D1">
              <w:rPr>
                <w:szCs w:val="26"/>
              </w:rPr>
              <w:t>TCVN 7572-20 : 2017</w:t>
            </w:r>
          </w:p>
        </w:tc>
      </w:tr>
      <w:tr w:rsidR="00F759DF" w:rsidRPr="004972D1" w14:paraId="551EF680" w14:textId="77777777">
        <w:trPr>
          <w:jc w:val="right"/>
        </w:trPr>
        <w:tc>
          <w:tcPr>
            <w:tcW w:w="345" w:type="pct"/>
            <w:tcBorders>
              <w:top w:val="single" w:sz="4" w:space="0" w:color="auto"/>
              <w:bottom w:val="nil"/>
              <w:right w:val="single" w:sz="4" w:space="0" w:color="auto"/>
            </w:tcBorders>
          </w:tcPr>
          <w:p w14:paraId="21ADCA72"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left w:val="single" w:sz="4" w:space="0" w:color="auto"/>
              <w:bottom w:val="dotted" w:sz="4" w:space="0" w:color="auto"/>
              <w:right w:val="single" w:sz="4" w:space="0" w:color="auto"/>
            </w:tcBorders>
          </w:tcPr>
          <w:p w14:paraId="233C4E1C" w14:textId="77777777" w:rsidR="00AB368E" w:rsidRPr="004972D1" w:rsidRDefault="00B76254" w:rsidP="00F759DF">
            <w:pPr>
              <w:spacing w:before="60" w:after="60" w:line="276" w:lineRule="auto"/>
              <w:rPr>
                <w:szCs w:val="26"/>
              </w:rPr>
            </w:pPr>
            <w:r w:rsidRPr="004972D1">
              <w:rPr>
                <w:szCs w:val="26"/>
              </w:rPr>
              <w:t>Công tác đất - Thi công và nghiệm thu</w:t>
            </w:r>
          </w:p>
        </w:tc>
        <w:tc>
          <w:tcPr>
            <w:tcW w:w="1595" w:type="pct"/>
            <w:tcBorders>
              <w:top w:val="single" w:sz="4" w:space="0" w:color="auto"/>
              <w:left w:val="single" w:sz="4" w:space="0" w:color="auto"/>
              <w:bottom w:val="dotted" w:sz="4" w:space="0" w:color="auto"/>
              <w:right w:val="single" w:sz="4" w:space="0" w:color="auto"/>
            </w:tcBorders>
          </w:tcPr>
          <w:p w14:paraId="5B8D41B7" w14:textId="77777777" w:rsidR="00AB368E" w:rsidRPr="004972D1" w:rsidRDefault="00B76254" w:rsidP="00F759DF">
            <w:pPr>
              <w:spacing w:before="60" w:after="60" w:line="276" w:lineRule="auto"/>
              <w:rPr>
                <w:szCs w:val="26"/>
              </w:rPr>
            </w:pPr>
            <w:r w:rsidRPr="004972D1">
              <w:rPr>
                <w:szCs w:val="26"/>
              </w:rPr>
              <w:t xml:space="preserve">   TCVN 4447 : 2012</w:t>
            </w:r>
          </w:p>
        </w:tc>
      </w:tr>
      <w:tr w:rsidR="00F759DF" w:rsidRPr="004972D1" w14:paraId="667D0147" w14:textId="77777777">
        <w:trPr>
          <w:jc w:val="right"/>
        </w:trPr>
        <w:tc>
          <w:tcPr>
            <w:tcW w:w="345" w:type="pct"/>
            <w:tcBorders>
              <w:top w:val="single" w:sz="4" w:space="0" w:color="auto"/>
              <w:bottom w:val="nil"/>
              <w:right w:val="single" w:sz="4" w:space="0" w:color="auto"/>
            </w:tcBorders>
          </w:tcPr>
          <w:p w14:paraId="01E329FB"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left w:val="single" w:sz="4" w:space="0" w:color="auto"/>
              <w:bottom w:val="dotted" w:sz="4" w:space="0" w:color="auto"/>
              <w:right w:val="single" w:sz="4" w:space="0" w:color="auto"/>
            </w:tcBorders>
          </w:tcPr>
          <w:p w14:paraId="02CE2E52" w14:textId="77777777" w:rsidR="00AB368E" w:rsidRPr="004972D1" w:rsidRDefault="00B76254" w:rsidP="00F759DF">
            <w:pPr>
              <w:spacing w:before="60" w:after="60" w:line="276" w:lineRule="auto"/>
              <w:rPr>
                <w:szCs w:val="26"/>
              </w:rPr>
            </w:pPr>
            <w:r w:rsidRPr="004972D1">
              <w:rPr>
                <w:szCs w:val="26"/>
              </w:rPr>
              <w:t>Gạch:</w:t>
            </w:r>
          </w:p>
        </w:tc>
        <w:tc>
          <w:tcPr>
            <w:tcW w:w="1595" w:type="pct"/>
            <w:tcBorders>
              <w:top w:val="single" w:sz="4" w:space="0" w:color="auto"/>
              <w:left w:val="single" w:sz="4" w:space="0" w:color="auto"/>
              <w:bottom w:val="dotted" w:sz="4" w:space="0" w:color="auto"/>
              <w:right w:val="single" w:sz="4" w:space="0" w:color="auto"/>
            </w:tcBorders>
          </w:tcPr>
          <w:p w14:paraId="3AD3B2BE" w14:textId="77777777" w:rsidR="00AB368E" w:rsidRPr="004972D1" w:rsidRDefault="00AB368E" w:rsidP="00F759DF">
            <w:pPr>
              <w:spacing w:before="60" w:after="60" w:line="276" w:lineRule="auto"/>
              <w:rPr>
                <w:szCs w:val="26"/>
              </w:rPr>
            </w:pPr>
          </w:p>
        </w:tc>
      </w:tr>
      <w:tr w:rsidR="00F759DF" w:rsidRPr="004972D1" w14:paraId="7644F078" w14:textId="77777777">
        <w:trPr>
          <w:jc w:val="right"/>
        </w:trPr>
        <w:tc>
          <w:tcPr>
            <w:tcW w:w="345" w:type="pct"/>
            <w:tcBorders>
              <w:top w:val="nil"/>
              <w:bottom w:val="dotted" w:sz="4" w:space="0" w:color="auto"/>
              <w:right w:val="single" w:sz="4" w:space="0" w:color="auto"/>
            </w:tcBorders>
          </w:tcPr>
          <w:p w14:paraId="64A6E652"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71DEB659" w14:textId="77777777" w:rsidR="00AB368E" w:rsidRPr="004972D1" w:rsidRDefault="00B76254" w:rsidP="00F759DF">
            <w:pPr>
              <w:spacing w:before="60" w:after="60" w:line="276" w:lineRule="auto"/>
              <w:rPr>
                <w:szCs w:val="26"/>
              </w:rPr>
            </w:pPr>
            <w:r w:rsidRPr="004972D1">
              <w:rPr>
                <w:szCs w:val="26"/>
              </w:rPr>
              <w:t>Gạch theo hướng dẫn của Thông tư số 13/2017/TT-BXD ngày 08/12/2017</w:t>
            </w:r>
          </w:p>
        </w:tc>
        <w:tc>
          <w:tcPr>
            <w:tcW w:w="1595" w:type="pct"/>
            <w:tcBorders>
              <w:top w:val="dotted" w:sz="4" w:space="0" w:color="auto"/>
              <w:left w:val="single" w:sz="4" w:space="0" w:color="auto"/>
              <w:bottom w:val="dotted" w:sz="4" w:space="0" w:color="auto"/>
              <w:right w:val="single" w:sz="4" w:space="0" w:color="auto"/>
            </w:tcBorders>
          </w:tcPr>
          <w:p w14:paraId="08065704" w14:textId="77777777" w:rsidR="00AB368E" w:rsidRPr="004972D1" w:rsidRDefault="00AB368E" w:rsidP="00F759DF">
            <w:pPr>
              <w:spacing w:before="60" w:after="60" w:line="276" w:lineRule="auto"/>
              <w:jc w:val="center"/>
              <w:rPr>
                <w:szCs w:val="26"/>
              </w:rPr>
            </w:pPr>
          </w:p>
        </w:tc>
      </w:tr>
      <w:tr w:rsidR="00F759DF" w:rsidRPr="004972D1" w14:paraId="20465212" w14:textId="77777777">
        <w:trPr>
          <w:jc w:val="right"/>
        </w:trPr>
        <w:tc>
          <w:tcPr>
            <w:tcW w:w="345" w:type="pct"/>
            <w:tcBorders>
              <w:top w:val="dotted" w:sz="4" w:space="0" w:color="auto"/>
              <w:bottom w:val="dotted" w:sz="4" w:space="0" w:color="auto"/>
              <w:right w:val="single" w:sz="4" w:space="0" w:color="auto"/>
            </w:tcBorders>
          </w:tcPr>
          <w:p w14:paraId="4DCA1864"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5D168446" w14:textId="77777777" w:rsidR="00AB368E" w:rsidRPr="004972D1" w:rsidRDefault="00B76254" w:rsidP="00F759DF">
            <w:pPr>
              <w:spacing w:before="60" w:after="60" w:line="276" w:lineRule="auto"/>
              <w:rPr>
                <w:szCs w:val="26"/>
              </w:rPr>
            </w:pPr>
            <w:r w:rsidRPr="004972D1">
              <w:rPr>
                <w:szCs w:val="26"/>
              </w:rPr>
              <w:t>Gạch bê tông</w:t>
            </w:r>
          </w:p>
        </w:tc>
        <w:tc>
          <w:tcPr>
            <w:tcW w:w="1595" w:type="pct"/>
            <w:tcBorders>
              <w:top w:val="dotted" w:sz="4" w:space="0" w:color="auto"/>
              <w:left w:val="single" w:sz="4" w:space="0" w:color="auto"/>
              <w:bottom w:val="dotted" w:sz="4" w:space="0" w:color="auto"/>
              <w:right w:val="single" w:sz="4" w:space="0" w:color="auto"/>
            </w:tcBorders>
          </w:tcPr>
          <w:p w14:paraId="43DD6A5D" w14:textId="77777777" w:rsidR="00AB368E" w:rsidRPr="004972D1" w:rsidRDefault="00B76254" w:rsidP="00F759DF">
            <w:pPr>
              <w:spacing w:before="60" w:after="60" w:line="276" w:lineRule="auto"/>
              <w:jc w:val="center"/>
              <w:rPr>
                <w:szCs w:val="26"/>
              </w:rPr>
            </w:pPr>
            <w:r w:rsidRPr="004972D1">
              <w:rPr>
                <w:szCs w:val="26"/>
              </w:rPr>
              <w:t>TCVN 6447 : 2016</w:t>
            </w:r>
          </w:p>
        </w:tc>
      </w:tr>
      <w:tr w:rsidR="00F759DF" w:rsidRPr="004972D1" w14:paraId="402DC60F" w14:textId="77777777">
        <w:trPr>
          <w:jc w:val="right"/>
        </w:trPr>
        <w:tc>
          <w:tcPr>
            <w:tcW w:w="345" w:type="pct"/>
            <w:tcBorders>
              <w:top w:val="dotted" w:sz="4" w:space="0" w:color="auto"/>
              <w:bottom w:val="dotted" w:sz="4" w:space="0" w:color="auto"/>
              <w:right w:val="single" w:sz="4" w:space="0" w:color="auto"/>
            </w:tcBorders>
          </w:tcPr>
          <w:p w14:paraId="44C73FAD"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2AE2A019" w14:textId="77777777" w:rsidR="00AB368E" w:rsidRPr="004972D1" w:rsidRDefault="00B76254" w:rsidP="00F759DF">
            <w:pPr>
              <w:spacing w:before="60" w:after="60" w:line="276" w:lineRule="auto"/>
              <w:rPr>
                <w:szCs w:val="26"/>
              </w:rPr>
            </w:pPr>
            <w:r w:rsidRPr="004972D1">
              <w:rPr>
                <w:szCs w:val="26"/>
              </w:rPr>
              <w:t>Bê tông nhẹ - Gạch bê tông khí chưng áp</w:t>
            </w:r>
          </w:p>
        </w:tc>
        <w:tc>
          <w:tcPr>
            <w:tcW w:w="1595" w:type="pct"/>
            <w:tcBorders>
              <w:top w:val="dotted" w:sz="4" w:space="0" w:color="auto"/>
              <w:left w:val="single" w:sz="4" w:space="0" w:color="auto"/>
              <w:bottom w:val="dotted" w:sz="4" w:space="0" w:color="auto"/>
              <w:right w:val="single" w:sz="4" w:space="0" w:color="auto"/>
            </w:tcBorders>
          </w:tcPr>
          <w:p w14:paraId="5324A72A" w14:textId="77777777" w:rsidR="00AB368E" w:rsidRPr="004972D1" w:rsidRDefault="00B76254" w:rsidP="00F759DF">
            <w:pPr>
              <w:spacing w:before="60" w:after="60" w:line="276" w:lineRule="auto"/>
              <w:jc w:val="center"/>
              <w:rPr>
                <w:szCs w:val="26"/>
              </w:rPr>
            </w:pPr>
            <w:r w:rsidRPr="004972D1">
              <w:rPr>
                <w:szCs w:val="26"/>
              </w:rPr>
              <w:t>TCVN 7959 : 2017</w:t>
            </w:r>
          </w:p>
        </w:tc>
      </w:tr>
      <w:tr w:rsidR="00F759DF" w:rsidRPr="004972D1" w14:paraId="63E486A9" w14:textId="77777777">
        <w:trPr>
          <w:jc w:val="right"/>
        </w:trPr>
        <w:tc>
          <w:tcPr>
            <w:tcW w:w="345" w:type="pct"/>
            <w:tcBorders>
              <w:top w:val="dotted" w:sz="4" w:space="0" w:color="auto"/>
              <w:bottom w:val="dotted" w:sz="4" w:space="0" w:color="auto"/>
              <w:right w:val="single" w:sz="4" w:space="0" w:color="auto"/>
            </w:tcBorders>
          </w:tcPr>
          <w:p w14:paraId="3713F216"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133AF828" w14:textId="77777777" w:rsidR="00AB368E" w:rsidRPr="004972D1" w:rsidRDefault="00B76254" w:rsidP="00F759DF">
            <w:pPr>
              <w:spacing w:before="60" w:after="60" w:line="276" w:lineRule="auto"/>
              <w:rPr>
                <w:szCs w:val="26"/>
              </w:rPr>
            </w:pPr>
            <w:r w:rsidRPr="004972D1">
              <w:rPr>
                <w:szCs w:val="26"/>
              </w:rPr>
              <w:t>Gạch rỗng đất sét nung</w:t>
            </w:r>
          </w:p>
        </w:tc>
        <w:tc>
          <w:tcPr>
            <w:tcW w:w="1595" w:type="pct"/>
            <w:tcBorders>
              <w:top w:val="dotted" w:sz="4" w:space="0" w:color="auto"/>
              <w:left w:val="single" w:sz="4" w:space="0" w:color="auto"/>
              <w:bottom w:val="dotted" w:sz="4" w:space="0" w:color="auto"/>
              <w:right w:val="single" w:sz="4" w:space="0" w:color="auto"/>
            </w:tcBorders>
          </w:tcPr>
          <w:p w14:paraId="584ED8EB" w14:textId="77777777" w:rsidR="00AB368E" w:rsidRPr="004972D1" w:rsidRDefault="00B76254" w:rsidP="00F759DF">
            <w:pPr>
              <w:spacing w:before="60" w:after="60" w:line="276" w:lineRule="auto"/>
              <w:jc w:val="center"/>
              <w:rPr>
                <w:szCs w:val="26"/>
              </w:rPr>
            </w:pPr>
            <w:r w:rsidRPr="004972D1">
              <w:rPr>
                <w:szCs w:val="26"/>
              </w:rPr>
              <w:t>TCVN 1450-2009</w:t>
            </w:r>
          </w:p>
        </w:tc>
      </w:tr>
      <w:tr w:rsidR="00F759DF" w:rsidRPr="004972D1" w14:paraId="1180733E" w14:textId="77777777">
        <w:trPr>
          <w:jc w:val="right"/>
        </w:trPr>
        <w:tc>
          <w:tcPr>
            <w:tcW w:w="345" w:type="pct"/>
            <w:tcBorders>
              <w:top w:val="dotted" w:sz="4" w:space="0" w:color="auto"/>
              <w:bottom w:val="dotted" w:sz="4" w:space="0" w:color="auto"/>
              <w:right w:val="single" w:sz="4" w:space="0" w:color="auto"/>
            </w:tcBorders>
          </w:tcPr>
          <w:p w14:paraId="510EF2AF"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458115FD" w14:textId="77777777" w:rsidR="00AB368E" w:rsidRPr="004972D1" w:rsidRDefault="00B76254" w:rsidP="00F759DF">
            <w:pPr>
              <w:spacing w:before="60" w:after="60" w:line="276" w:lineRule="auto"/>
              <w:rPr>
                <w:szCs w:val="26"/>
              </w:rPr>
            </w:pPr>
            <w:r w:rsidRPr="004972D1">
              <w:rPr>
                <w:szCs w:val="26"/>
              </w:rPr>
              <w:t>Gạch đặc đất sét nung</w:t>
            </w:r>
          </w:p>
        </w:tc>
        <w:tc>
          <w:tcPr>
            <w:tcW w:w="1595" w:type="pct"/>
            <w:tcBorders>
              <w:top w:val="dotted" w:sz="4" w:space="0" w:color="auto"/>
              <w:left w:val="single" w:sz="4" w:space="0" w:color="auto"/>
              <w:bottom w:val="dotted" w:sz="4" w:space="0" w:color="auto"/>
              <w:right w:val="single" w:sz="4" w:space="0" w:color="auto"/>
            </w:tcBorders>
          </w:tcPr>
          <w:p w14:paraId="043572C4" w14:textId="77777777" w:rsidR="00AB368E" w:rsidRPr="004972D1" w:rsidRDefault="00B76254" w:rsidP="00F759DF">
            <w:pPr>
              <w:spacing w:before="60" w:after="60" w:line="276" w:lineRule="auto"/>
              <w:jc w:val="center"/>
              <w:rPr>
                <w:szCs w:val="26"/>
              </w:rPr>
            </w:pPr>
            <w:r w:rsidRPr="004972D1">
              <w:rPr>
                <w:szCs w:val="26"/>
              </w:rPr>
              <w:t>TCVN 1451-1998</w:t>
            </w:r>
          </w:p>
        </w:tc>
      </w:tr>
      <w:tr w:rsidR="00F759DF" w:rsidRPr="004972D1" w14:paraId="15FA1A43" w14:textId="77777777">
        <w:trPr>
          <w:jc w:val="right"/>
        </w:trPr>
        <w:tc>
          <w:tcPr>
            <w:tcW w:w="345" w:type="pct"/>
            <w:tcBorders>
              <w:top w:val="dotted" w:sz="4" w:space="0" w:color="auto"/>
              <w:bottom w:val="dotted" w:sz="4" w:space="0" w:color="auto"/>
              <w:right w:val="single" w:sz="4" w:space="0" w:color="auto"/>
            </w:tcBorders>
          </w:tcPr>
          <w:p w14:paraId="07D1C12E" w14:textId="77777777" w:rsidR="00AB368E" w:rsidRPr="004972D1" w:rsidRDefault="00AB368E" w:rsidP="00F759DF">
            <w:pPr>
              <w:spacing w:before="60" w:after="60" w:line="276" w:lineRule="auto"/>
              <w:rPr>
                <w:szCs w:val="26"/>
              </w:rPr>
            </w:pPr>
          </w:p>
        </w:tc>
        <w:tc>
          <w:tcPr>
            <w:tcW w:w="3060" w:type="pct"/>
            <w:tcBorders>
              <w:top w:val="dotted" w:sz="4" w:space="0" w:color="auto"/>
              <w:left w:val="single" w:sz="4" w:space="0" w:color="auto"/>
              <w:bottom w:val="dotted" w:sz="4" w:space="0" w:color="auto"/>
              <w:right w:val="single" w:sz="4" w:space="0" w:color="auto"/>
            </w:tcBorders>
          </w:tcPr>
          <w:p w14:paraId="14ECC945" w14:textId="77777777" w:rsidR="00AB368E" w:rsidRPr="004972D1" w:rsidRDefault="00B76254" w:rsidP="00F759DF">
            <w:pPr>
              <w:spacing w:before="60" w:after="60" w:line="276" w:lineRule="auto"/>
              <w:rPr>
                <w:szCs w:val="26"/>
              </w:rPr>
            </w:pPr>
            <w:r w:rsidRPr="004972D1">
              <w:rPr>
                <w:szCs w:val="26"/>
              </w:rPr>
              <w:t>Gạch xây – Phương pháp xác định độ bền nén</w:t>
            </w:r>
          </w:p>
        </w:tc>
        <w:tc>
          <w:tcPr>
            <w:tcW w:w="1595" w:type="pct"/>
            <w:tcBorders>
              <w:top w:val="dotted" w:sz="4" w:space="0" w:color="auto"/>
              <w:left w:val="single" w:sz="4" w:space="0" w:color="auto"/>
              <w:bottom w:val="dotted" w:sz="4" w:space="0" w:color="auto"/>
              <w:right w:val="single" w:sz="4" w:space="0" w:color="auto"/>
            </w:tcBorders>
          </w:tcPr>
          <w:p w14:paraId="5AF22173" w14:textId="77777777" w:rsidR="00AB368E" w:rsidRPr="004972D1" w:rsidRDefault="00B76254" w:rsidP="00F759DF">
            <w:pPr>
              <w:spacing w:before="60" w:after="60" w:line="276" w:lineRule="auto"/>
              <w:jc w:val="center"/>
              <w:rPr>
                <w:szCs w:val="26"/>
              </w:rPr>
            </w:pPr>
            <w:r w:rsidRPr="004972D1">
              <w:rPr>
                <w:szCs w:val="26"/>
              </w:rPr>
              <w:t>TCVN 6477:2016</w:t>
            </w:r>
          </w:p>
        </w:tc>
      </w:tr>
      <w:tr w:rsidR="00F759DF" w:rsidRPr="004972D1" w14:paraId="45D0E354" w14:textId="77777777">
        <w:trPr>
          <w:jc w:val="right"/>
        </w:trPr>
        <w:tc>
          <w:tcPr>
            <w:tcW w:w="345" w:type="pct"/>
            <w:tcBorders>
              <w:top w:val="dotted" w:sz="4" w:space="0" w:color="auto"/>
              <w:bottom w:val="dotted" w:sz="4" w:space="0" w:color="auto"/>
              <w:right w:val="single" w:sz="4" w:space="0" w:color="auto"/>
            </w:tcBorders>
          </w:tcPr>
          <w:p w14:paraId="36CE3BE1"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20DC01C7" w14:textId="77777777" w:rsidR="00AB368E" w:rsidRPr="004972D1" w:rsidRDefault="00B76254" w:rsidP="00F759DF">
            <w:pPr>
              <w:spacing w:before="60" w:after="60" w:line="276" w:lineRule="auto"/>
              <w:rPr>
                <w:szCs w:val="26"/>
              </w:rPr>
            </w:pPr>
            <w:r w:rsidRPr="004972D1">
              <w:rPr>
                <w:szCs w:val="26"/>
              </w:rPr>
              <w:t>Gạch xây – phương pháp xác định độ bền uốn</w:t>
            </w:r>
          </w:p>
        </w:tc>
        <w:tc>
          <w:tcPr>
            <w:tcW w:w="1595" w:type="pct"/>
            <w:tcBorders>
              <w:top w:val="dotted" w:sz="4" w:space="0" w:color="auto"/>
              <w:left w:val="single" w:sz="4" w:space="0" w:color="auto"/>
              <w:bottom w:val="dotted" w:sz="4" w:space="0" w:color="auto"/>
              <w:right w:val="single" w:sz="4" w:space="0" w:color="auto"/>
            </w:tcBorders>
          </w:tcPr>
          <w:p w14:paraId="333CFD5F" w14:textId="77777777" w:rsidR="00AB368E" w:rsidRPr="004972D1" w:rsidRDefault="00B76254" w:rsidP="00F759DF">
            <w:pPr>
              <w:spacing w:before="60" w:after="60" w:line="276" w:lineRule="auto"/>
              <w:jc w:val="center"/>
              <w:rPr>
                <w:szCs w:val="26"/>
              </w:rPr>
            </w:pPr>
            <w:r w:rsidRPr="004972D1">
              <w:rPr>
                <w:szCs w:val="26"/>
              </w:rPr>
              <w:t>TCVN 6477:2016</w:t>
            </w:r>
          </w:p>
        </w:tc>
      </w:tr>
      <w:tr w:rsidR="00F759DF" w:rsidRPr="004972D1" w14:paraId="0FFA390B" w14:textId="77777777">
        <w:trPr>
          <w:jc w:val="right"/>
        </w:trPr>
        <w:tc>
          <w:tcPr>
            <w:tcW w:w="345" w:type="pct"/>
            <w:tcBorders>
              <w:top w:val="dotted" w:sz="4" w:space="0" w:color="auto"/>
              <w:bottom w:val="dotted" w:sz="4" w:space="0" w:color="auto"/>
              <w:right w:val="single" w:sz="4" w:space="0" w:color="auto"/>
            </w:tcBorders>
          </w:tcPr>
          <w:p w14:paraId="79ADE1BB"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1EB9C96F" w14:textId="77777777" w:rsidR="00AB368E" w:rsidRPr="004972D1" w:rsidRDefault="00B76254" w:rsidP="00F759DF">
            <w:pPr>
              <w:spacing w:before="60" w:after="60" w:line="276" w:lineRule="auto"/>
              <w:rPr>
                <w:szCs w:val="26"/>
              </w:rPr>
            </w:pPr>
            <w:r w:rsidRPr="004972D1">
              <w:rPr>
                <w:szCs w:val="26"/>
              </w:rPr>
              <w:t>Gạch xây – phương pháp xác định độ hút nước</w:t>
            </w:r>
          </w:p>
        </w:tc>
        <w:tc>
          <w:tcPr>
            <w:tcW w:w="1595" w:type="pct"/>
            <w:tcBorders>
              <w:top w:val="dotted" w:sz="4" w:space="0" w:color="auto"/>
              <w:left w:val="single" w:sz="4" w:space="0" w:color="auto"/>
              <w:bottom w:val="dotted" w:sz="4" w:space="0" w:color="auto"/>
              <w:right w:val="single" w:sz="4" w:space="0" w:color="auto"/>
            </w:tcBorders>
          </w:tcPr>
          <w:p w14:paraId="58715C99" w14:textId="77777777" w:rsidR="00AB368E" w:rsidRPr="004972D1" w:rsidRDefault="00B76254" w:rsidP="00F759DF">
            <w:pPr>
              <w:spacing w:before="60" w:after="60" w:line="276" w:lineRule="auto"/>
              <w:jc w:val="center"/>
              <w:rPr>
                <w:szCs w:val="26"/>
              </w:rPr>
            </w:pPr>
            <w:r w:rsidRPr="004972D1">
              <w:rPr>
                <w:szCs w:val="26"/>
              </w:rPr>
              <w:t>TCVN 6477:2016</w:t>
            </w:r>
          </w:p>
        </w:tc>
      </w:tr>
      <w:tr w:rsidR="00F759DF" w:rsidRPr="004972D1" w14:paraId="0AE7D68C" w14:textId="77777777">
        <w:trPr>
          <w:jc w:val="right"/>
        </w:trPr>
        <w:tc>
          <w:tcPr>
            <w:tcW w:w="345" w:type="pct"/>
            <w:tcBorders>
              <w:top w:val="dotted" w:sz="4" w:space="0" w:color="auto"/>
              <w:bottom w:val="dotted" w:sz="4" w:space="0" w:color="auto"/>
              <w:right w:val="single" w:sz="4" w:space="0" w:color="auto"/>
            </w:tcBorders>
          </w:tcPr>
          <w:p w14:paraId="0D6B1E36"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dotted" w:sz="4" w:space="0" w:color="auto"/>
              <w:right w:val="single" w:sz="4" w:space="0" w:color="auto"/>
            </w:tcBorders>
          </w:tcPr>
          <w:p w14:paraId="6172AE78" w14:textId="77777777" w:rsidR="00AB368E" w:rsidRPr="004972D1" w:rsidRDefault="00B76254" w:rsidP="00F759DF">
            <w:pPr>
              <w:spacing w:before="60" w:after="60" w:line="276" w:lineRule="auto"/>
              <w:rPr>
                <w:szCs w:val="26"/>
              </w:rPr>
            </w:pPr>
            <w:r w:rsidRPr="004972D1">
              <w:rPr>
                <w:szCs w:val="26"/>
              </w:rPr>
              <w:t>Gạch xây dựng – Phương pháp xác định khối lượng riêng</w:t>
            </w:r>
          </w:p>
        </w:tc>
        <w:tc>
          <w:tcPr>
            <w:tcW w:w="1595" w:type="pct"/>
            <w:tcBorders>
              <w:top w:val="dotted" w:sz="4" w:space="0" w:color="auto"/>
              <w:left w:val="single" w:sz="4" w:space="0" w:color="auto"/>
              <w:bottom w:val="dotted" w:sz="4" w:space="0" w:color="auto"/>
              <w:right w:val="single" w:sz="4" w:space="0" w:color="auto"/>
            </w:tcBorders>
          </w:tcPr>
          <w:p w14:paraId="079C1BEC" w14:textId="77777777" w:rsidR="00AB368E" w:rsidRPr="004972D1" w:rsidRDefault="00B76254" w:rsidP="00F759DF">
            <w:pPr>
              <w:spacing w:before="60" w:after="60" w:line="276" w:lineRule="auto"/>
              <w:jc w:val="center"/>
              <w:rPr>
                <w:szCs w:val="26"/>
              </w:rPr>
            </w:pPr>
            <w:r w:rsidRPr="004972D1">
              <w:rPr>
                <w:szCs w:val="26"/>
              </w:rPr>
              <w:t>TCVN 6477:2016</w:t>
            </w:r>
          </w:p>
        </w:tc>
      </w:tr>
      <w:tr w:rsidR="00F759DF" w:rsidRPr="004972D1" w14:paraId="2D8B8E2F" w14:textId="77777777">
        <w:trPr>
          <w:jc w:val="right"/>
        </w:trPr>
        <w:tc>
          <w:tcPr>
            <w:tcW w:w="345" w:type="pct"/>
            <w:tcBorders>
              <w:top w:val="dotted" w:sz="4" w:space="0" w:color="auto"/>
              <w:bottom w:val="single" w:sz="4" w:space="0" w:color="auto"/>
              <w:right w:val="single" w:sz="4" w:space="0" w:color="auto"/>
            </w:tcBorders>
          </w:tcPr>
          <w:p w14:paraId="7B1E79F8" w14:textId="77777777" w:rsidR="00AB368E" w:rsidRPr="004972D1" w:rsidRDefault="00AB368E" w:rsidP="00F759DF">
            <w:pPr>
              <w:spacing w:before="60" w:after="60" w:line="276" w:lineRule="auto"/>
              <w:jc w:val="center"/>
              <w:rPr>
                <w:szCs w:val="26"/>
              </w:rPr>
            </w:pPr>
          </w:p>
        </w:tc>
        <w:tc>
          <w:tcPr>
            <w:tcW w:w="3060" w:type="pct"/>
            <w:tcBorders>
              <w:top w:val="dotted" w:sz="4" w:space="0" w:color="auto"/>
              <w:left w:val="single" w:sz="4" w:space="0" w:color="auto"/>
              <w:bottom w:val="single" w:sz="4" w:space="0" w:color="auto"/>
              <w:right w:val="single" w:sz="4" w:space="0" w:color="auto"/>
            </w:tcBorders>
          </w:tcPr>
          <w:p w14:paraId="5B3A1960" w14:textId="77777777" w:rsidR="00AB368E" w:rsidRPr="004972D1" w:rsidRDefault="00B76254" w:rsidP="00F759DF">
            <w:pPr>
              <w:spacing w:before="60" w:after="60" w:line="276" w:lineRule="auto"/>
              <w:rPr>
                <w:szCs w:val="26"/>
              </w:rPr>
            </w:pPr>
            <w:r w:rsidRPr="004972D1">
              <w:rPr>
                <w:szCs w:val="26"/>
              </w:rPr>
              <w:t>Gạch xây – phương pháp xác định khối lượng thể tích</w:t>
            </w:r>
          </w:p>
        </w:tc>
        <w:tc>
          <w:tcPr>
            <w:tcW w:w="1595" w:type="pct"/>
            <w:tcBorders>
              <w:top w:val="dotted" w:sz="4" w:space="0" w:color="auto"/>
              <w:left w:val="single" w:sz="4" w:space="0" w:color="auto"/>
              <w:bottom w:val="single" w:sz="4" w:space="0" w:color="auto"/>
              <w:right w:val="single" w:sz="4" w:space="0" w:color="auto"/>
            </w:tcBorders>
          </w:tcPr>
          <w:p w14:paraId="5EEC627F" w14:textId="77777777" w:rsidR="00AB368E" w:rsidRPr="004972D1" w:rsidRDefault="00B76254" w:rsidP="00F759DF">
            <w:pPr>
              <w:spacing w:before="60" w:after="60" w:line="276" w:lineRule="auto"/>
              <w:jc w:val="center"/>
              <w:rPr>
                <w:szCs w:val="26"/>
              </w:rPr>
            </w:pPr>
            <w:r w:rsidRPr="004972D1">
              <w:rPr>
                <w:szCs w:val="26"/>
              </w:rPr>
              <w:t>TCVN 6355-5:2009</w:t>
            </w:r>
          </w:p>
        </w:tc>
      </w:tr>
      <w:tr w:rsidR="00F759DF" w:rsidRPr="004972D1" w14:paraId="25028A78" w14:textId="77777777">
        <w:trPr>
          <w:jc w:val="right"/>
        </w:trPr>
        <w:tc>
          <w:tcPr>
            <w:tcW w:w="345" w:type="pct"/>
            <w:tcBorders>
              <w:top w:val="dotted" w:sz="4" w:space="0" w:color="auto"/>
              <w:bottom w:val="single" w:sz="4" w:space="0" w:color="auto"/>
              <w:right w:val="single" w:sz="4" w:space="0" w:color="auto"/>
            </w:tcBorders>
          </w:tcPr>
          <w:p w14:paraId="5DDA7811"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dotted" w:sz="4" w:space="0" w:color="auto"/>
              <w:left w:val="single" w:sz="4" w:space="0" w:color="auto"/>
              <w:bottom w:val="single" w:sz="4" w:space="0" w:color="auto"/>
              <w:right w:val="single" w:sz="4" w:space="0" w:color="auto"/>
            </w:tcBorders>
          </w:tcPr>
          <w:p w14:paraId="213CF999" w14:textId="77777777" w:rsidR="00AB368E" w:rsidRPr="004972D1" w:rsidRDefault="00B76254" w:rsidP="00F759DF">
            <w:pPr>
              <w:spacing w:before="60" w:after="60" w:line="276" w:lineRule="auto"/>
              <w:rPr>
                <w:szCs w:val="26"/>
              </w:rPr>
            </w:pPr>
            <w:r w:rsidRPr="004972D1">
              <w:rPr>
                <w:szCs w:val="26"/>
              </w:rPr>
              <w:t>Vữa xây</w:t>
            </w:r>
          </w:p>
        </w:tc>
        <w:tc>
          <w:tcPr>
            <w:tcW w:w="1595" w:type="pct"/>
            <w:tcBorders>
              <w:top w:val="dotted" w:sz="4" w:space="0" w:color="auto"/>
              <w:left w:val="single" w:sz="4" w:space="0" w:color="auto"/>
              <w:bottom w:val="single" w:sz="4" w:space="0" w:color="auto"/>
              <w:right w:val="single" w:sz="4" w:space="0" w:color="auto"/>
            </w:tcBorders>
          </w:tcPr>
          <w:p w14:paraId="3B4018C1" w14:textId="77777777" w:rsidR="00AB368E" w:rsidRPr="004972D1" w:rsidRDefault="00AB368E" w:rsidP="00F759DF">
            <w:pPr>
              <w:spacing w:before="60" w:after="60" w:line="276" w:lineRule="auto"/>
              <w:jc w:val="center"/>
              <w:rPr>
                <w:szCs w:val="26"/>
              </w:rPr>
            </w:pPr>
          </w:p>
        </w:tc>
      </w:tr>
      <w:tr w:rsidR="00F759DF" w:rsidRPr="004972D1" w14:paraId="4376CD86" w14:textId="77777777">
        <w:trPr>
          <w:jc w:val="right"/>
        </w:trPr>
        <w:tc>
          <w:tcPr>
            <w:tcW w:w="345" w:type="pct"/>
            <w:tcBorders>
              <w:top w:val="dotted" w:sz="4" w:space="0" w:color="auto"/>
              <w:bottom w:val="single" w:sz="4" w:space="0" w:color="auto"/>
              <w:right w:val="single" w:sz="4" w:space="0" w:color="auto"/>
            </w:tcBorders>
          </w:tcPr>
          <w:p w14:paraId="6D86D5B6" w14:textId="77777777" w:rsidR="00AB368E" w:rsidRPr="004972D1" w:rsidRDefault="00AB368E" w:rsidP="00F759DF">
            <w:pPr>
              <w:spacing w:before="60" w:after="60" w:line="276" w:lineRule="auto"/>
              <w:rPr>
                <w:szCs w:val="26"/>
              </w:rPr>
            </w:pPr>
          </w:p>
        </w:tc>
        <w:tc>
          <w:tcPr>
            <w:tcW w:w="3060" w:type="pct"/>
            <w:tcBorders>
              <w:top w:val="dotted" w:sz="4" w:space="0" w:color="auto"/>
              <w:left w:val="single" w:sz="4" w:space="0" w:color="auto"/>
              <w:bottom w:val="single" w:sz="4" w:space="0" w:color="auto"/>
              <w:right w:val="single" w:sz="4" w:space="0" w:color="auto"/>
            </w:tcBorders>
          </w:tcPr>
          <w:p w14:paraId="68C1A931" w14:textId="77777777" w:rsidR="00AB368E" w:rsidRPr="004972D1" w:rsidRDefault="00B76254" w:rsidP="00F759DF">
            <w:pPr>
              <w:spacing w:before="60" w:after="60" w:line="276" w:lineRule="auto"/>
              <w:rPr>
                <w:szCs w:val="26"/>
              </w:rPr>
            </w:pPr>
            <w:r w:rsidRPr="004972D1">
              <w:rPr>
                <w:szCs w:val="26"/>
              </w:rPr>
              <w:t>Vữa xây dựng – yêu cầu kỹ thuật</w:t>
            </w:r>
          </w:p>
        </w:tc>
        <w:tc>
          <w:tcPr>
            <w:tcW w:w="1595" w:type="pct"/>
            <w:tcBorders>
              <w:top w:val="dotted" w:sz="4" w:space="0" w:color="auto"/>
              <w:left w:val="single" w:sz="4" w:space="0" w:color="auto"/>
              <w:bottom w:val="single" w:sz="4" w:space="0" w:color="auto"/>
              <w:right w:val="single" w:sz="4" w:space="0" w:color="auto"/>
            </w:tcBorders>
          </w:tcPr>
          <w:p w14:paraId="6884A33A" w14:textId="77777777" w:rsidR="00AB368E" w:rsidRPr="004972D1" w:rsidRDefault="00B76254" w:rsidP="00F759DF">
            <w:pPr>
              <w:spacing w:before="60" w:after="60" w:line="276" w:lineRule="auto"/>
              <w:jc w:val="center"/>
              <w:rPr>
                <w:szCs w:val="26"/>
              </w:rPr>
            </w:pPr>
            <w:r w:rsidRPr="004972D1">
              <w:rPr>
                <w:szCs w:val="20"/>
                <w:lang w:val="vi-VN"/>
              </w:rPr>
              <w:t>TCVN 4314:2022</w:t>
            </w:r>
          </w:p>
        </w:tc>
      </w:tr>
      <w:tr w:rsidR="00F759DF" w:rsidRPr="004972D1" w14:paraId="094FC332" w14:textId="77777777">
        <w:trPr>
          <w:jc w:val="right"/>
        </w:trPr>
        <w:tc>
          <w:tcPr>
            <w:tcW w:w="345" w:type="pct"/>
            <w:tcBorders>
              <w:top w:val="dotted" w:sz="4" w:space="0" w:color="auto"/>
              <w:bottom w:val="single" w:sz="4" w:space="0" w:color="auto"/>
              <w:right w:val="single" w:sz="4" w:space="0" w:color="auto"/>
            </w:tcBorders>
          </w:tcPr>
          <w:p w14:paraId="3FB76545" w14:textId="77777777" w:rsidR="00AB368E" w:rsidRPr="004972D1" w:rsidRDefault="00AB368E" w:rsidP="00F759DF">
            <w:pPr>
              <w:spacing w:before="60" w:after="60" w:line="276" w:lineRule="auto"/>
              <w:rPr>
                <w:szCs w:val="26"/>
              </w:rPr>
            </w:pPr>
          </w:p>
        </w:tc>
        <w:tc>
          <w:tcPr>
            <w:tcW w:w="3060" w:type="pct"/>
            <w:tcBorders>
              <w:top w:val="dotted" w:sz="4" w:space="0" w:color="auto"/>
              <w:left w:val="single" w:sz="4" w:space="0" w:color="auto"/>
              <w:bottom w:val="single" w:sz="4" w:space="0" w:color="auto"/>
              <w:right w:val="single" w:sz="4" w:space="0" w:color="auto"/>
            </w:tcBorders>
          </w:tcPr>
          <w:p w14:paraId="79B4EEDD" w14:textId="77777777" w:rsidR="00AB368E" w:rsidRPr="004972D1" w:rsidRDefault="00B76254" w:rsidP="00F759DF">
            <w:pPr>
              <w:spacing w:before="60" w:after="60" w:line="276" w:lineRule="auto"/>
              <w:rPr>
                <w:szCs w:val="26"/>
              </w:rPr>
            </w:pPr>
            <w:r w:rsidRPr="004972D1">
              <w:rPr>
                <w:szCs w:val="26"/>
              </w:rPr>
              <w:t>Ban hành chỉ dẫn kỹ thuật “Thi công và nghiệm thu tường xây bằng blốc bê tông khí chưng áp”</w:t>
            </w:r>
          </w:p>
        </w:tc>
        <w:tc>
          <w:tcPr>
            <w:tcW w:w="1595" w:type="pct"/>
            <w:tcBorders>
              <w:top w:val="dotted" w:sz="4" w:space="0" w:color="auto"/>
              <w:left w:val="single" w:sz="4" w:space="0" w:color="auto"/>
              <w:bottom w:val="single" w:sz="4" w:space="0" w:color="auto"/>
              <w:right w:val="single" w:sz="4" w:space="0" w:color="auto"/>
            </w:tcBorders>
          </w:tcPr>
          <w:p w14:paraId="2D3C9C95" w14:textId="77777777" w:rsidR="00AB368E" w:rsidRPr="004972D1" w:rsidRDefault="00B76254" w:rsidP="00F759DF">
            <w:pPr>
              <w:spacing w:before="60" w:after="60" w:line="276" w:lineRule="auto"/>
              <w:jc w:val="center"/>
              <w:rPr>
                <w:szCs w:val="20"/>
                <w:lang w:val="vi-VN"/>
              </w:rPr>
            </w:pPr>
            <w:r w:rsidRPr="004972D1">
              <w:rPr>
                <w:lang w:val="vi-VN"/>
              </w:rPr>
              <w:t>TCVN 947/QĐ-BXD</w:t>
            </w:r>
          </w:p>
        </w:tc>
      </w:tr>
      <w:tr w:rsidR="00F759DF" w:rsidRPr="004972D1" w14:paraId="773849FD" w14:textId="77777777">
        <w:trPr>
          <w:jc w:val="right"/>
        </w:trPr>
        <w:tc>
          <w:tcPr>
            <w:tcW w:w="345" w:type="pct"/>
            <w:tcBorders>
              <w:top w:val="single" w:sz="4" w:space="0" w:color="auto"/>
              <w:bottom w:val="nil"/>
            </w:tcBorders>
          </w:tcPr>
          <w:p w14:paraId="53FFF814"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bottom w:val="dotted" w:sz="4" w:space="0" w:color="auto"/>
            </w:tcBorders>
          </w:tcPr>
          <w:p w14:paraId="1DDD09D5" w14:textId="77777777" w:rsidR="00AB368E" w:rsidRPr="004972D1" w:rsidRDefault="00B76254" w:rsidP="00F759DF">
            <w:pPr>
              <w:spacing w:before="60" w:after="60" w:line="276" w:lineRule="auto"/>
              <w:rPr>
                <w:szCs w:val="26"/>
              </w:rPr>
            </w:pPr>
            <w:r w:rsidRPr="004972D1">
              <w:rPr>
                <w:szCs w:val="26"/>
              </w:rPr>
              <w:t>Nước trộn cho bê tông và vữa:</w:t>
            </w:r>
          </w:p>
        </w:tc>
        <w:tc>
          <w:tcPr>
            <w:tcW w:w="1595" w:type="pct"/>
            <w:tcBorders>
              <w:top w:val="single" w:sz="4" w:space="0" w:color="auto"/>
              <w:bottom w:val="dotted" w:sz="4" w:space="0" w:color="auto"/>
            </w:tcBorders>
          </w:tcPr>
          <w:p w14:paraId="43CEFFCE" w14:textId="77777777" w:rsidR="00AB368E" w:rsidRPr="004972D1" w:rsidRDefault="00AB368E" w:rsidP="00F759DF">
            <w:pPr>
              <w:spacing w:before="60" w:after="60" w:line="276" w:lineRule="auto"/>
              <w:jc w:val="center"/>
              <w:rPr>
                <w:szCs w:val="26"/>
              </w:rPr>
            </w:pPr>
          </w:p>
        </w:tc>
      </w:tr>
      <w:tr w:rsidR="00F759DF" w:rsidRPr="004972D1" w14:paraId="66A00AA2" w14:textId="77777777">
        <w:trPr>
          <w:jc w:val="right"/>
        </w:trPr>
        <w:tc>
          <w:tcPr>
            <w:tcW w:w="345" w:type="pct"/>
            <w:tcBorders>
              <w:top w:val="nil"/>
            </w:tcBorders>
          </w:tcPr>
          <w:p w14:paraId="457B6C0A" w14:textId="77777777" w:rsidR="00AB368E" w:rsidRPr="004972D1" w:rsidRDefault="00AB368E" w:rsidP="00F759DF">
            <w:pPr>
              <w:spacing w:before="60" w:after="60" w:line="276" w:lineRule="auto"/>
              <w:jc w:val="center"/>
              <w:rPr>
                <w:szCs w:val="26"/>
              </w:rPr>
            </w:pPr>
          </w:p>
        </w:tc>
        <w:tc>
          <w:tcPr>
            <w:tcW w:w="3060" w:type="pct"/>
            <w:tcBorders>
              <w:top w:val="dotted" w:sz="4" w:space="0" w:color="auto"/>
            </w:tcBorders>
          </w:tcPr>
          <w:p w14:paraId="2AECA2A9" w14:textId="77777777" w:rsidR="00AB368E" w:rsidRPr="004972D1" w:rsidRDefault="00B76254" w:rsidP="00F759DF">
            <w:pPr>
              <w:spacing w:before="60" w:after="60" w:line="276" w:lineRule="auto"/>
              <w:rPr>
                <w:szCs w:val="26"/>
              </w:rPr>
            </w:pPr>
            <w:r w:rsidRPr="004972D1">
              <w:rPr>
                <w:szCs w:val="26"/>
              </w:rPr>
              <w:t>Nước cho bê tông và vữa - Yêu cầu kỹ thuật</w:t>
            </w:r>
          </w:p>
        </w:tc>
        <w:tc>
          <w:tcPr>
            <w:tcW w:w="1595" w:type="pct"/>
            <w:tcBorders>
              <w:top w:val="dotted" w:sz="4" w:space="0" w:color="auto"/>
            </w:tcBorders>
          </w:tcPr>
          <w:p w14:paraId="5328FDDE" w14:textId="77777777" w:rsidR="00AB368E" w:rsidRPr="004972D1" w:rsidRDefault="00B76254" w:rsidP="00F759DF">
            <w:pPr>
              <w:spacing w:before="60" w:after="60" w:line="276" w:lineRule="auto"/>
              <w:jc w:val="center"/>
              <w:rPr>
                <w:szCs w:val="26"/>
              </w:rPr>
            </w:pPr>
            <w:r w:rsidRPr="004972D1">
              <w:rPr>
                <w:szCs w:val="26"/>
              </w:rPr>
              <w:t>TCVN 4506 : 2012</w:t>
            </w:r>
          </w:p>
        </w:tc>
      </w:tr>
      <w:tr w:rsidR="00F759DF" w:rsidRPr="004972D1" w14:paraId="48810C3F" w14:textId="77777777">
        <w:trPr>
          <w:jc w:val="right"/>
        </w:trPr>
        <w:tc>
          <w:tcPr>
            <w:tcW w:w="345" w:type="pct"/>
            <w:tcBorders>
              <w:bottom w:val="single" w:sz="4" w:space="0" w:color="auto"/>
            </w:tcBorders>
          </w:tcPr>
          <w:p w14:paraId="24C4D2A7"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single" w:sz="4" w:space="0" w:color="auto"/>
            </w:tcBorders>
          </w:tcPr>
          <w:p w14:paraId="2DD2166D" w14:textId="77777777" w:rsidR="00AB368E" w:rsidRPr="004972D1" w:rsidRDefault="00B76254" w:rsidP="00F759DF">
            <w:pPr>
              <w:spacing w:before="60" w:after="60" w:line="276" w:lineRule="auto"/>
              <w:rPr>
                <w:szCs w:val="26"/>
              </w:rPr>
            </w:pPr>
            <w:r w:rsidRPr="004972D1">
              <w:rPr>
                <w:szCs w:val="26"/>
              </w:rPr>
              <w:t>Vật liệu ốp lát</w:t>
            </w:r>
          </w:p>
        </w:tc>
        <w:tc>
          <w:tcPr>
            <w:tcW w:w="1595" w:type="pct"/>
            <w:tcBorders>
              <w:bottom w:val="single" w:sz="4" w:space="0" w:color="auto"/>
            </w:tcBorders>
          </w:tcPr>
          <w:p w14:paraId="6FB3318E" w14:textId="77777777" w:rsidR="00AB368E" w:rsidRPr="004972D1" w:rsidRDefault="00AB368E" w:rsidP="00F759DF">
            <w:pPr>
              <w:spacing w:before="60" w:after="60" w:line="276" w:lineRule="auto"/>
              <w:jc w:val="center"/>
              <w:rPr>
                <w:szCs w:val="26"/>
              </w:rPr>
            </w:pPr>
          </w:p>
        </w:tc>
      </w:tr>
      <w:tr w:rsidR="00F759DF" w:rsidRPr="004972D1" w14:paraId="3EFFF5C0" w14:textId="77777777">
        <w:trPr>
          <w:jc w:val="right"/>
        </w:trPr>
        <w:tc>
          <w:tcPr>
            <w:tcW w:w="345" w:type="pct"/>
            <w:tcBorders>
              <w:bottom w:val="single" w:sz="4" w:space="0" w:color="auto"/>
            </w:tcBorders>
          </w:tcPr>
          <w:p w14:paraId="19BFA9E0" w14:textId="77777777" w:rsidR="00AB368E" w:rsidRPr="004972D1" w:rsidRDefault="00AB368E" w:rsidP="00F759DF">
            <w:pPr>
              <w:spacing w:before="60" w:after="60" w:line="276" w:lineRule="auto"/>
              <w:jc w:val="center"/>
              <w:rPr>
                <w:szCs w:val="26"/>
              </w:rPr>
            </w:pPr>
          </w:p>
        </w:tc>
        <w:tc>
          <w:tcPr>
            <w:tcW w:w="3060" w:type="pct"/>
            <w:tcBorders>
              <w:bottom w:val="single" w:sz="4" w:space="0" w:color="auto"/>
            </w:tcBorders>
          </w:tcPr>
          <w:p w14:paraId="68E4B9CF" w14:textId="77777777" w:rsidR="00AB368E" w:rsidRPr="004972D1" w:rsidRDefault="00B76254" w:rsidP="00F759DF">
            <w:pPr>
              <w:spacing w:before="60" w:after="60" w:line="276" w:lineRule="auto"/>
              <w:rPr>
                <w:szCs w:val="26"/>
              </w:rPr>
            </w:pPr>
            <w:r w:rsidRPr="004972D1">
              <w:rPr>
                <w:szCs w:val="26"/>
              </w:rPr>
              <w:t>Gạch gốm ốp lát ép bán khô - Yêu cầu kỹ thuật</w:t>
            </w:r>
          </w:p>
        </w:tc>
        <w:tc>
          <w:tcPr>
            <w:tcW w:w="1595" w:type="pct"/>
            <w:tcBorders>
              <w:bottom w:val="single" w:sz="4" w:space="0" w:color="auto"/>
            </w:tcBorders>
          </w:tcPr>
          <w:p w14:paraId="29B92653" w14:textId="77777777" w:rsidR="00AB368E" w:rsidRPr="004972D1" w:rsidRDefault="00B76254" w:rsidP="00F759DF">
            <w:pPr>
              <w:spacing w:before="60" w:after="60" w:line="276" w:lineRule="auto"/>
              <w:jc w:val="center"/>
              <w:rPr>
                <w:szCs w:val="26"/>
              </w:rPr>
            </w:pPr>
            <w:r w:rsidRPr="004972D1">
              <w:rPr>
                <w:szCs w:val="26"/>
              </w:rPr>
              <w:t>TCVN 7745 : 2007</w:t>
            </w:r>
          </w:p>
        </w:tc>
      </w:tr>
      <w:tr w:rsidR="00F759DF" w:rsidRPr="004972D1" w14:paraId="12AE9F70" w14:textId="77777777">
        <w:trPr>
          <w:jc w:val="right"/>
        </w:trPr>
        <w:tc>
          <w:tcPr>
            <w:tcW w:w="345" w:type="pct"/>
            <w:tcBorders>
              <w:bottom w:val="single" w:sz="4" w:space="0" w:color="auto"/>
            </w:tcBorders>
          </w:tcPr>
          <w:p w14:paraId="7C83980B" w14:textId="77777777" w:rsidR="00AB368E" w:rsidRPr="004972D1" w:rsidRDefault="00AB368E" w:rsidP="00F759DF">
            <w:pPr>
              <w:spacing w:before="60" w:after="60" w:line="276" w:lineRule="auto"/>
              <w:jc w:val="center"/>
              <w:rPr>
                <w:szCs w:val="26"/>
              </w:rPr>
            </w:pPr>
          </w:p>
        </w:tc>
        <w:tc>
          <w:tcPr>
            <w:tcW w:w="3060" w:type="pct"/>
            <w:tcBorders>
              <w:bottom w:val="single" w:sz="4" w:space="0" w:color="auto"/>
            </w:tcBorders>
          </w:tcPr>
          <w:p w14:paraId="5F6CE145" w14:textId="77777777" w:rsidR="00AB368E" w:rsidRPr="004972D1" w:rsidRDefault="00B76254" w:rsidP="00F759DF">
            <w:pPr>
              <w:spacing w:before="60" w:after="60" w:line="276" w:lineRule="auto"/>
              <w:rPr>
                <w:szCs w:val="26"/>
              </w:rPr>
            </w:pPr>
            <w:r w:rsidRPr="004972D1">
              <w:rPr>
                <w:szCs w:val="26"/>
              </w:rPr>
              <w:t>Đá ốp lát tự nhiên</w:t>
            </w:r>
          </w:p>
        </w:tc>
        <w:tc>
          <w:tcPr>
            <w:tcW w:w="1595" w:type="pct"/>
            <w:tcBorders>
              <w:bottom w:val="single" w:sz="4" w:space="0" w:color="auto"/>
            </w:tcBorders>
          </w:tcPr>
          <w:p w14:paraId="6F0AF6E5" w14:textId="77777777" w:rsidR="00AB368E" w:rsidRPr="004972D1" w:rsidRDefault="00B76254" w:rsidP="00F759DF">
            <w:pPr>
              <w:spacing w:before="60" w:after="60" w:line="276" w:lineRule="auto"/>
              <w:jc w:val="center"/>
              <w:rPr>
                <w:szCs w:val="26"/>
              </w:rPr>
            </w:pPr>
            <w:r w:rsidRPr="004972D1">
              <w:rPr>
                <w:szCs w:val="26"/>
              </w:rPr>
              <w:t>TCVN 4732 : 2007</w:t>
            </w:r>
          </w:p>
        </w:tc>
      </w:tr>
      <w:tr w:rsidR="00F759DF" w:rsidRPr="004972D1" w14:paraId="436891F7" w14:textId="77777777">
        <w:trPr>
          <w:jc w:val="right"/>
        </w:trPr>
        <w:tc>
          <w:tcPr>
            <w:tcW w:w="345" w:type="pct"/>
            <w:tcBorders>
              <w:bottom w:val="single" w:sz="4" w:space="0" w:color="auto"/>
            </w:tcBorders>
          </w:tcPr>
          <w:p w14:paraId="5027430F"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single" w:sz="4" w:space="0" w:color="auto"/>
            </w:tcBorders>
          </w:tcPr>
          <w:p w14:paraId="0D447935" w14:textId="77777777" w:rsidR="00AB368E" w:rsidRPr="004972D1" w:rsidRDefault="00B76254" w:rsidP="00F759DF">
            <w:pPr>
              <w:tabs>
                <w:tab w:val="left" w:pos="0"/>
                <w:tab w:val="left" w:pos="720"/>
              </w:tabs>
              <w:spacing w:before="60" w:after="60" w:line="276" w:lineRule="auto"/>
              <w:rPr>
                <w:szCs w:val="26"/>
              </w:rPr>
            </w:pPr>
            <w:r w:rsidRPr="004972D1">
              <w:rPr>
                <w:szCs w:val="26"/>
              </w:rPr>
              <w:t>Kết cấu bê tông cốt thép - Tiêu chuẩn thiết kế</w:t>
            </w:r>
          </w:p>
        </w:tc>
        <w:tc>
          <w:tcPr>
            <w:tcW w:w="1595" w:type="pct"/>
            <w:tcBorders>
              <w:bottom w:val="single" w:sz="4" w:space="0" w:color="auto"/>
            </w:tcBorders>
          </w:tcPr>
          <w:p w14:paraId="16EAA92B"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TCVN 5574 : 2018</w:t>
            </w:r>
          </w:p>
        </w:tc>
      </w:tr>
      <w:tr w:rsidR="00F759DF" w:rsidRPr="004972D1" w14:paraId="17D571DB" w14:textId="77777777">
        <w:trPr>
          <w:jc w:val="right"/>
        </w:trPr>
        <w:tc>
          <w:tcPr>
            <w:tcW w:w="345" w:type="pct"/>
            <w:tcBorders>
              <w:bottom w:val="nil"/>
            </w:tcBorders>
          </w:tcPr>
          <w:p w14:paraId="1DB4852D"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dotted" w:sz="4" w:space="0" w:color="auto"/>
            </w:tcBorders>
          </w:tcPr>
          <w:p w14:paraId="3165DE06" w14:textId="77777777" w:rsidR="00AB368E" w:rsidRPr="004972D1" w:rsidRDefault="00B76254" w:rsidP="00F759DF">
            <w:pPr>
              <w:spacing w:before="60" w:after="60" w:line="276" w:lineRule="auto"/>
              <w:rPr>
                <w:szCs w:val="26"/>
              </w:rPr>
            </w:pPr>
            <w:r w:rsidRPr="004972D1">
              <w:rPr>
                <w:szCs w:val="26"/>
              </w:rPr>
              <w:t>Bê tông:</w:t>
            </w:r>
          </w:p>
        </w:tc>
        <w:tc>
          <w:tcPr>
            <w:tcW w:w="1595" w:type="pct"/>
            <w:tcBorders>
              <w:bottom w:val="dotted" w:sz="4" w:space="0" w:color="auto"/>
            </w:tcBorders>
          </w:tcPr>
          <w:p w14:paraId="2C035B61" w14:textId="77777777" w:rsidR="00AB368E" w:rsidRPr="004972D1" w:rsidRDefault="00AB368E" w:rsidP="00F759DF">
            <w:pPr>
              <w:spacing w:before="60" w:after="60" w:line="276" w:lineRule="auto"/>
              <w:jc w:val="center"/>
              <w:rPr>
                <w:szCs w:val="26"/>
              </w:rPr>
            </w:pPr>
          </w:p>
        </w:tc>
      </w:tr>
      <w:tr w:rsidR="00F759DF" w:rsidRPr="004972D1" w14:paraId="0F1FB6AA" w14:textId="77777777">
        <w:trPr>
          <w:jc w:val="right"/>
        </w:trPr>
        <w:tc>
          <w:tcPr>
            <w:tcW w:w="345" w:type="pct"/>
            <w:tcBorders>
              <w:top w:val="nil"/>
              <w:bottom w:val="nil"/>
            </w:tcBorders>
          </w:tcPr>
          <w:p w14:paraId="727D9B53"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57BCA4E7" w14:textId="77777777" w:rsidR="00AB368E" w:rsidRPr="004972D1" w:rsidRDefault="00B76254" w:rsidP="00F759DF">
            <w:pPr>
              <w:spacing w:before="60" w:after="60" w:line="276" w:lineRule="auto"/>
              <w:rPr>
                <w:szCs w:val="26"/>
              </w:rPr>
            </w:pPr>
            <w:r w:rsidRPr="004972D1">
              <w:rPr>
                <w:szCs w:val="26"/>
              </w:rPr>
              <w:t>Hỗn hợp Bê tông trộn sẵn - Yêu cầu cơ bản đánh giá chất lượng và nghiệm thu</w:t>
            </w:r>
          </w:p>
        </w:tc>
        <w:tc>
          <w:tcPr>
            <w:tcW w:w="1595" w:type="pct"/>
            <w:tcBorders>
              <w:top w:val="dotted" w:sz="4" w:space="0" w:color="auto"/>
              <w:bottom w:val="dotted" w:sz="4" w:space="0" w:color="auto"/>
            </w:tcBorders>
          </w:tcPr>
          <w:p w14:paraId="7B0F2587" w14:textId="77777777" w:rsidR="00AB368E" w:rsidRPr="004972D1" w:rsidRDefault="00B76254" w:rsidP="00F759DF">
            <w:pPr>
              <w:spacing w:before="60" w:after="60" w:line="276" w:lineRule="auto"/>
              <w:jc w:val="center"/>
              <w:rPr>
                <w:szCs w:val="26"/>
              </w:rPr>
            </w:pPr>
            <w:r w:rsidRPr="004972D1">
              <w:rPr>
                <w:szCs w:val="26"/>
              </w:rPr>
              <w:t>TCVN 9340 : 2012</w:t>
            </w:r>
          </w:p>
        </w:tc>
      </w:tr>
      <w:tr w:rsidR="00F759DF" w:rsidRPr="004972D1" w14:paraId="66CAD7D3" w14:textId="77777777">
        <w:trPr>
          <w:jc w:val="right"/>
        </w:trPr>
        <w:tc>
          <w:tcPr>
            <w:tcW w:w="345" w:type="pct"/>
            <w:tcBorders>
              <w:top w:val="nil"/>
              <w:bottom w:val="nil"/>
            </w:tcBorders>
          </w:tcPr>
          <w:p w14:paraId="4EAF4CBB"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361F8BE2" w14:textId="77777777" w:rsidR="00AB368E" w:rsidRPr="004972D1" w:rsidRDefault="00B76254" w:rsidP="00F759DF">
            <w:pPr>
              <w:tabs>
                <w:tab w:val="left" w:pos="0"/>
                <w:tab w:val="left" w:pos="720"/>
              </w:tabs>
              <w:spacing w:before="60" w:after="60" w:line="276" w:lineRule="auto"/>
              <w:rPr>
                <w:szCs w:val="26"/>
              </w:rPr>
            </w:pPr>
            <w:r w:rsidRPr="004972D1">
              <w:rPr>
                <w:szCs w:val="26"/>
              </w:rPr>
              <w:t>Bê tông - Yêu cầu bảo dưỡng ẩm tự nhiên</w:t>
            </w:r>
          </w:p>
        </w:tc>
        <w:tc>
          <w:tcPr>
            <w:tcW w:w="1595" w:type="pct"/>
            <w:tcBorders>
              <w:top w:val="dotted" w:sz="4" w:space="0" w:color="auto"/>
              <w:bottom w:val="dotted" w:sz="4" w:space="0" w:color="auto"/>
            </w:tcBorders>
          </w:tcPr>
          <w:p w14:paraId="734630CB" w14:textId="77777777" w:rsidR="00AB368E" w:rsidRPr="004972D1" w:rsidRDefault="00B76254" w:rsidP="00F759DF">
            <w:pPr>
              <w:spacing w:before="60" w:after="60" w:line="276" w:lineRule="auto"/>
              <w:jc w:val="center"/>
              <w:rPr>
                <w:szCs w:val="26"/>
              </w:rPr>
            </w:pPr>
            <w:r w:rsidRPr="004972D1">
              <w:rPr>
                <w:szCs w:val="26"/>
              </w:rPr>
              <w:t>TCVN 8828 : 2011</w:t>
            </w:r>
          </w:p>
        </w:tc>
      </w:tr>
      <w:tr w:rsidR="00F759DF" w:rsidRPr="004972D1" w14:paraId="7DC25FDC" w14:textId="77777777">
        <w:trPr>
          <w:jc w:val="right"/>
        </w:trPr>
        <w:tc>
          <w:tcPr>
            <w:tcW w:w="345" w:type="pct"/>
            <w:tcBorders>
              <w:top w:val="nil"/>
              <w:bottom w:val="nil"/>
            </w:tcBorders>
          </w:tcPr>
          <w:p w14:paraId="0EC6B211"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77A9E5AD" w14:textId="77777777" w:rsidR="00AB368E" w:rsidRPr="004972D1" w:rsidRDefault="00B76254" w:rsidP="00F759DF">
            <w:pPr>
              <w:tabs>
                <w:tab w:val="left" w:pos="0"/>
                <w:tab w:val="left" w:pos="720"/>
              </w:tabs>
              <w:spacing w:before="60" w:after="60" w:line="276" w:lineRule="auto"/>
              <w:rPr>
                <w:szCs w:val="26"/>
              </w:rPr>
            </w:pPr>
            <w:r w:rsidRPr="004972D1">
              <w:rPr>
                <w:szCs w:val="26"/>
              </w:rPr>
              <w:t>Bê tông – Kiểm tra và đánh giá độ bền – Quy định chung</w:t>
            </w:r>
          </w:p>
        </w:tc>
        <w:tc>
          <w:tcPr>
            <w:tcW w:w="1595" w:type="pct"/>
            <w:tcBorders>
              <w:top w:val="dotted" w:sz="4" w:space="0" w:color="auto"/>
              <w:bottom w:val="dotted" w:sz="4" w:space="0" w:color="auto"/>
            </w:tcBorders>
          </w:tcPr>
          <w:p w14:paraId="4BDD2432" w14:textId="77777777" w:rsidR="00AB368E" w:rsidRPr="004972D1" w:rsidRDefault="00B76254" w:rsidP="00F759DF">
            <w:pPr>
              <w:spacing w:before="60" w:after="60" w:line="276" w:lineRule="auto"/>
              <w:jc w:val="center"/>
              <w:rPr>
                <w:szCs w:val="26"/>
              </w:rPr>
            </w:pPr>
            <w:r w:rsidRPr="004972D1">
              <w:rPr>
                <w:szCs w:val="26"/>
              </w:rPr>
              <w:t>TCVN 9347 : 2012</w:t>
            </w:r>
          </w:p>
        </w:tc>
      </w:tr>
      <w:tr w:rsidR="00F759DF" w:rsidRPr="004972D1" w14:paraId="6C5A98E2" w14:textId="77777777">
        <w:trPr>
          <w:jc w:val="right"/>
        </w:trPr>
        <w:tc>
          <w:tcPr>
            <w:tcW w:w="345" w:type="pct"/>
            <w:tcBorders>
              <w:top w:val="nil"/>
              <w:bottom w:val="nil"/>
            </w:tcBorders>
          </w:tcPr>
          <w:p w14:paraId="24E488FD"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6E68145E"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Kết cấu bê tông và bê tông cốt thép lắp ghép - Thi công và nghiệm thu </w:t>
            </w:r>
          </w:p>
        </w:tc>
        <w:tc>
          <w:tcPr>
            <w:tcW w:w="1595" w:type="pct"/>
            <w:tcBorders>
              <w:top w:val="dotted" w:sz="4" w:space="0" w:color="auto"/>
              <w:bottom w:val="dotted" w:sz="4" w:space="0" w:color="auto"/>
            </w:tcBorders>
          </w:tcPr>
          <w:p w14:paraId="29E25EC6"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9115 : 2012</w:t>
            </w:r>
          </w:p>
        </w:tc>
      </w:tr>
      <w:tr w:rsidR="00F759DF" w:rsidRPr="004972D1" w14:paraId="3ACFA053" w14:textId="77777777">
        <w:trPr>
          <w:jc w:val="right"/>
        </w:trPr>
        <w:tc>
          <w:tcPr>
            <w:tcW w:w="345" w:type="pct"/>
            <w:tcBorders>
              <w:top w:val="nil"/>
              <w:bottom w:val="nil"/>
            </w:tcBorders>
          </w:tcPr>
          <w:p w14:paraId="6AA816D3"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4D809F40" w14:textId="77777777" w:rsidR="00AB368E" w:rsidRPr="004972D1" w:rsidRDefault="00B76254" w:rsidP="00F759DF">
            <w:pPr>
              <w:tabs>
                <w:tab w:val="left" w:pos="0"/>
                <w:tab w:val="left" w:pos="720"/>
              </w:tabs>
              <w:spacing w:before="60" w:after="60" w:line="276" w:lineRule="auto"/>
              <w:rPr>
                <w:szCs w:val="26"/>
              </w:rPr>
            </w:pPr>
            <w:r w:rsidRPr="004972D1">
              <w:rPr>
                <w:szCs w:val="26"/>
              </w:rPr>
              <w:t>Kết cấu bê tông và bê tông cốt thép toàn khối - Quy phạm thi công và nghiệm thu</w:t>
            </w:r>
          </w:p>
        </w:tc>
        <w:tc>
          <w:tcPr>
            <w:tcW w:w="1595" w:type="pct"/>
            <w:tcBorders>
              <w:top w:val="dotted" w:sz="4" w:space="0" w:color="auto"/>
              <w:bottom w:val="dotted" w:sz="4" w:space="0" w:color="auto"/>
            </w:tcBorders>
          </w:tcPr>
          <w:p w14:paraId="5A6A4B17"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4453 : 1995</w:t>
            </w:r>
          </w:p>
        </w:tc>
      </w:tr>
      <w:tr w:rsidR="00F759DF" w:rsidRPr="004972D1" w14:paraId="21334E94" w14:textId="77777777">
        <w:trPr>
          <w:jc w:val="right"/>
        </w:trPr>
        <w:tc>
          <w:tcPr>
            <w:tcW w:w="345" w:type="pct"/>
            <w:tcBorders>
              <w:top w:val="nil"/>
              <w:bottom w:val="nil"/>
            </w:tcBorders>
          </w:tcPr>
          <w:p w14:paraId="4A466A5E"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0A6B664D" w14:textId="77777777" w:rsidR="00AB368E" w:rsidRPr="004972D1" w:rsidRDefault="00B76254" w:rsidP="00F759DF">
            <w:pPr>
              <w:tabs>
                <w:tab w:val="left" w:pos="0"/>
                <w:tab w:val="left" w:pos="720"/>
              </w:tabs>
              <w:spacing w:before="60" w:after="60" w:line="276" w:lineRule="auto"/>
              <w:rPr>
                <w:szCs w:val="26"/>
              </w:rPr>
            </w:pPr>
            <w:r w:rsidRPr="004972D1">
              <w:rPr>
                <w:szCs w:val="26"/>
              </w:rPr>
              <w:t>Bê tông nặng – Phương pháp xác định cường độ nén</w:t>
            </w:r>
          </w:p>
        </w:tc>
        <w:tc>
          <w:tcPr>
            <w:tcW w:w="1595" w:type="pct"/>
            <w:tcBorders>
              <w:top w:val="dotted" w:sz="4" w:space="0" w:color="auto"/>
              <w:bottom w:val="dotted" w:sz="4" w:space="0" w:color="auto"/>
            </w:tcBorders>
          </w:tcPr>
          <w:p w14:paraId="55405CC1"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3118 : 2022</w:t>
            </w:r>
          </w:p>
        </w:tc>
      </w:tr>
      <w:tr w:rsidR="00F759DF" w:rsidRPr="004972D1" w14:paraId="50BAA1DB" w14:textId="77777777">
        <w:trPr>
          <w:jc w:val="right"/>
        </w:trPr>
        <w:tc>
          <w:tcPr>
            <w:tcW w:w="345" w:type="pct"/>
            <w:tcBorders>
              <w:top w:val="nil"/>
              <w:bottom w:val="dotted" w:sz="4" w:space="0" w:color="auto"/>
            </w:tcBorders>
          </w:tcPr>
          <w:p w14:paraId="485A3DE9"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4905EBAF" w14:textId="77777777" w:rsidR="00AB368E" w:rsidRPr="004972D1" w:rsidRDefault="00B76254" w:rsidP="00F759DF">
            <w:pPr>
              <w:tabs>
                <w:tab w:val="left" w:pos="0"/>
                <w:tab w:val="left" w:pos="720"/>
              </w:tabs>
              <w:spacing w:before="60" w:after="60" w:line="276" w:lineRule="auto"/>
              <w:rPr>
                <w:szCs w:val="26"/>
              </w:rPr>
            </w:pPr>
            <w:r w:rsidRPr="004972D1">
              <w:rPr>
                <w:szCs w:val="26"/>
              </w:rPr>
              <w:t>Hỗn hợp bê tông nặng - Phương pháp thử độ sụt</w:t>
            </w:r>
          </w:p>
        </w:tc>
        <w:tc>
          <w:tcPr>
            <w:tcW w:w="1595" w:type="pct"/>
            <w:tcBorders>
              <w:top w:val="dotted" w:sz="4" w:space="0" w:color="auto"/>
              <w:bottom w:val="dotted" w:sz="4" w:space="0" w:color="auto"/>
            </w:tcBorders>
          </w:tcPr>
          <w:p w14:paraId="032F82D4"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3016 : 2022</w:t>
            </w:r>
          </w:p>
        </w:tc>
      </w:tr>
      <w:tr w:rsidR="00F759DF" w:rsidRPr="004972D1" w14:paraId="0446F216" w14:textId="77777777">
        <w:trPr>
          <w:jc w:val="right"/>
        </w:trPr>
        <w:tc>
          <w:tcPr>
            <w:tcW w:w="345" w:type="pct"/>
            <w:tcBorders>
              <w:top w:val="dotted" w:sz="4" w:space="0" w:color="auto"/>
              <w:bottom w:val="single" w:sz="4" w:space="0" w:color="auto"/>
            </w:tcBorders>
          </w:tcPr>
          <w:p w14:paraId="22E03A29"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single" w:sz="4" w:space="0" w:color="auto"/>
            </w:tcBorders>
          </w:tcPr>
          <w:p w14:paraId="0F23FB15" w14:textId="77777777" w:rsidR="00AB368E" w:rsidRPr="004972D1" w:rsidRDefault="00B76254" w:rsidP="00F759DF">
            <w:pPr>
              <w:spacing w:before="60" w:after="60" w:line="276" w:lineRule="auto"/>
              <w:rPr>
                <w:szCs w:val="26"/>
              </w:rPr>
            </w:pPr>
            <w:r w:rsidRPr="004972D1">
              <w:rPr>
                <w:szCs w:val="26"/>
              </w:rPr>
              <w:t>Bê tông nặng. Lấy mẫu, chế tạo và bảo dưỡng mẫu thử</w:t>
            </w:r>
          </w:p>
        </w:tc>
        <w:tc>
          <w:tcPr>
            <w:tcW w:w="1595" w:type="pct"/>
            <w:tcBorders>
              <w:top w:val="dotted" w:sz="4" w:space="0" w:color="auto"/>
              <w:bottom w:val="single" w:sz="4" w:space="0" w:color="auto"/>
            </w:tcBorders>
          </w:tcPr>
          <w:p w14:paraId="72641357" w14:textId="77777777" w:rsidR="00AB368E" w:rsidRPr="004972D1" w:rsidRDefault="00B76254" w:rsidP="00F759DF">
            <w:pPr>
              <w:spacing w:before="60" w:after="60" w:line="276" w:lineRule="auto"/>
              <w:jc w:val="center"/>
              <w:rPr>
                <w:szCs w:val="26"/>
              </w:rPr>
            </w:pPr>
            <w:r w:rsidRPr="004972D1">
              <w:rPr>
                <w:szCs w:val="26"/>
              </w:rPr>
              <w:t>TCVN 3105-2022</w:t>
            </w:r>
          </w:p>
        </w:tc>
      </w:tr>
      <w:tr w:rsidR="00F759DF" w:rsidRPr="004972D1" w14:paraId="03307DF9" w14:textId="77777777">
        <w:trPr>
          <w:jc w:val="right"/>
        </w:trPr>
        <w:tc>
          <w:tcPr>
            <w:tcW w:w="345" w:type="pct"/>
            <w:tcBorders>
              <w:bottom w:val="nil"/>
            </w:tcBorders>
          </w:tcPr>
          <w:p w14:paraId="30C1E4AC"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dotted" w:sz="4" w:space="0" w:color="auto"/>
            </w:tcBorders>
          </w:tcPr>
          <w:p w14:paraId="196E7A8C" w14:textId="77777777" w:rsidR="00AB368E" w:rsidRPr="004972D1" w:rsidRDefault="00B76254" w:rsidP="00F759DF">
            <w:pPr>
              <w:spacing w:before="60" w:after="60" w:line="276" w:lineRule="auto"/>
              <w:rPr>
                <w:szCs w:val="26"/>
              </w:rPr>
            </w:pPr>
            <w:r w:rsidRPr="004972D1">
              <w:rPr>
                <w:szCs w:val="26"/>
              </w:rPr>
              <w:t>Thép cốt bê tông:</w:t>
            </w:r>
          </w:p>
        </w:tc>
        <w:tc>
          <w:tcPr>
            <w:tcW w:w="1595" w:type="pct"/>
            <w:tcBorders>
              <w:bottom w:val="dotted" w:sz="4" w:space="0" w:color="auto"/>
            </w:tcBorders>
          </w:tcPr>
          <w:p w14:paraId="3E5FFB17" w14:textId="77777777" w:rsidR="00AB368E" w:rsidRPr="004972D1" w:rsidRDefault="00AB368E" w:rsidP="00F759DF">
            <w:pPr>
              <w:spacing w:before="60" w:after="60" w:line="276" w:lineRule="auto"/>
              <w:jc w:val="center"/>
              <w:rPr>
                <w:szCs w:val="26"/>
              </w:rPr>
            </w:pPr>
          </w:p>
        </w:tc>
      </w:tr>
      <w:tr w:rsidR="00F759DF" w:rsidRPr="004972D1" w14:paraId="646E7969" w14:textId="77777777">
        <w:trPr>
          <w:jc w:val="right"/>
        </w:trPr>
        <w:tc>
          <w:tcPr>
            <w:tcW w:w="345" w:type="pct"/>
            <w:tcBorders>
              <w:top w:val="nil"/>
              <w:bottom w:val="nil"/>
            </w:tcBorders>
          </w:tcPr>
          <w:p w14:paraId="765D5A0C"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76547F16" w14:textId="77777777" w:rsidR="00AB368E" w:rsidRPr="004972D1" w:rsidRDefault="00B76254" w:rsidP="00F759DF">
            <w:pPr>
              <w:spacing w:before="60" w:after="60" w:line="276" w:lineRule="auto"/>
              <w:rPr>
                <w:szCs w:val="26"/>
              </w:rPr>
            </w:pPr>
            <w:r w:rsidRPr="004972D1">
              <w:rPr>
                <w:szCs w:val="26"/>
              </w:rPr>
              <w:t>Thép cốt bê tông - Phần 1: Thép thanh tròn trơn</w:t>
            </w:r>
          </w:p>
        </w:tc>
        <w:tc>
          <w:tcPr>
            <w:tcW w:w="1595" w:type="pct"/>
            <w:tcBorders>
              <w:top w:val="dotted" w:sz="4" w:space="0" w:color="auto"/>
              <w:bottom w:val="dotted" w:sz="4" w:space="0" w:color="auto"/>
            </w:tcBorders>
          </w:tcPr>
          <w:p w14:paraId="229C6229" w14:textId="77777777" w:rsidR="00AB368E" w:rsidRPr="004972D1" w:rsidRDefault="00B76254" w:rsidP="00F759DF">
            <w:pPr>
              <w:spacing w:before="60" w:after="60" w:line="276" w:lineRule="auto"/>
              <w:jc w:val="center"/>
              <w:rPr>
                <w:szCs w:val="26"/>
              </w:rPr>
            </w:pPr>
            <w:r w:rsidRPr="004972D1">
              <w:rPr>
                <w:szCs w:val="26"/>
              </w:rPr>
              <w:t>TCVN 1651-1: 2018</w:t>
            </w:r>
          </w:p>
        </w:tc>
      </w:tr>
      <w:tr w:rsidR="00F759DF" w:rsidRPr="004972D1" w14:paraId="60F5DBD0" w14:textId="77777777">
        <w:trPr>
          <w:jc w:val="right"/>
        </w:trPr>
        <w:tc>
          <w:tcPr>
            <w:tcW w:w="345" w:type="pct"/>
            <w:tcBorders>
              <w:top w:val="nil"/>
              <w:bottom w:val="nil"/>
            </w:tcBorders>
          </w:tcPr>
          <w:p w14:paraId="7D34AC06"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68B85E2F" w14:textId="77777777" w:rsidR="00AB368E" w:rsidRPr="004972D1" w:rsidRDefault="00B76254" w:rsidP="00F759DF">
            <w:pPr>
              <w:spacing w:before="60" w:after="60" w:line="276" w:lineRule="auto"/>
              <w:rPr>
                <w:szCs w:val="26"/>
              </w:rPr>
            </w:pPr>
            <w:r w:rsidRPr="004972D1">
              <w:rPr>
                <w:szCs w:val="26"/>
              </w:rPr>
              <w:t>Thép cốt bê tông - Phần 2: Thép thanh vằn</w:t>
            </w:r>
          </w:p>
        </w:tc>
        <w:tc>
          <w:tcPr>
            <w:tcW w:w="1595" w:type="pct"/>
            <w:tcBorders>
              <w:top w:val="dotted" w:sz="4" w:space="0" w:color="auto"/>
              <w:bottom w:val="dotted" w:sz="4" w:space="0" w:color="auto"/>
            </w:tcBorders>
          </w:tcPr>
          <w:p w14:paraId="04022298" w14:textId="77777777" w:rsidR="00AB368E" w:rsidRPr="004972D1" w:rsidRDefault="00B76254" w:rsidP="00F759DF">
            <w:pPr>
              <w:spacing w:before="60" w:after="60" w:line="276" w:lineRule="auto"/>
              <w:jc w:val="center"/>
              <w:rPr>
                <w:szCs w:val="26"/>
              </w:rPr>
            </w:pPr>
            <w:r w:rsidRPr="004972D1">
              <w:rPr>
                <w:szCs w:val="26"/>
              </w:rPr>
              <w:t>TCVN 1651-2: 2018</w:t>
            </w:r>
          </w:p>
        </w:tc>
      </w:tr>
      <w:tr w:rsidR="00F759DF" w:rsidRPr="004972D1" w14:paraId="468A7E13" w14:textId="77777777">
        <w:trPr>
          <w:jc w:val="right"/>
        </w:trPr>
        <w:tc>
          <w:tcPr>
            <w:tcW w:w="345" w:type="pct"/>
            <w:tcBorders>
              <w:top w:val="nil"/>
              <w:bottom w:val="nil"/>
            </w:tcBorders>
          </w:tcPr>
          <w:p w14:paraId="52FE960D"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0BCF4240" w14:textId="77777777" w:rsidR="00AB368E" w:rsidRPr="004972D1" w:rsidRDefault="00B76254" w:rsidP="00F759DF">
            <w:pPr>
              <w:spacing w:before="60" w:after="60" w:line="276" w:lineRule="auto"/>
              <w:rPr>
                <w:szCs w:val="26"/>
              </w:rPr>
            </w:pPr>
            <w:r w:rsidRPr="004972D1">
              <w:rPr>
                <w:szCs w:val="26"/>
              </w:rPr>
              <w:t>Thép cốt bê tông - Phần 3: Lưới thép hàn</w:t>
            </w:r>
          </w:p>
        </w:tc>
        <w:tc>
          <w:tcPr>
            <w:tcW w:w="1595" w:type="pct"/>
            <w:tcBorders>
              <w:top w:val="dotted" w:sz="4" w:space="0" w:color="auto"/>
              <w:bottom w:val="dotted" w:sz="4" w:space="0" w:color="auto"/>
            </w:tcBorders>
          </w:tcPr>
          <w:p w14:paraId="292D3657" w14:textId="77777777" w:rsidR="00AB368E" w:rsidRPr="004972D1" w:rsidRDefault="00B76254" w:rsidP="00F759DF">
            <w:pPr>
              <w:spacing w:before="60" w:after="60" w:line="276" w:lineRule="auto"/>
              <w:jc w:val="center"/>
              <w:rPr>
                <w:szCs w:val="26"/>
              </w:rPr>
            </w:pPr>
            <w:r w:rsidRPr="004972D1">
              <w:rPr>
                <w:szCs w:val="26"/>
              </w:rPr>
              <w:t>TCVN 1651-3: 2008</w:t>
            </w:r>
          </w:p>
        </w:tc>
      </w:tr>
      <w:tr w:rsidR="00F759DF" w:rsidRPr="004972D1" w14:paraId="5E76FF29" w14:textId="77777777">
        <w:trPr>
          <w:jc w:val="right"/>
        </w:trPr>
        <w:tc>
          <w:tcPr>
            <w:tcW w:w="345" w:type="pct"/>
            <w:tcBorders>
              <w:top w:val="single" w:sz="4" w:space="0" w:color="auto"/>
              <w:bottom w:val="nil"/>
            </w:tcBorders>
          </w:tcPr>
          <w:p w14:paraId="4A1369E8"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bottom w:val="dotted" w:sz="4" w:space="0" w:color="auto"/>
            </w:tcBorders>
          </w:tcPr>
          <w:p w14:paraId="65D2BC4D" w14:textId="77777777" w:rsidR="00AB368E" w:rsidRPr="004972D1" w:rsidRDefault="00B76254" w:rsidP="00F759DF">
            <w:pPr>
              <w:tabs>
                <w:tab w:val="left" w:pos="0"/>
                <w:tab w:val="left" w:pos="720"/>
              </w:tabs>
              <w:spacing w:before="60" w:after="60" w:line="276" w:lineRule="auto"/>
              <w:rPr>
                <w:szCs w:val="26"/>
              </w:rPr>
            </w:pPr>
            <w:r w:rsidRPr="004972D1">
              <w:rPr>
                <w:szCs w:val="26"/>
              </w:rPr>
              <w:t>Vật liệu kim loại - Thử kéo - Phần 1: Phương pháp thử ở nhiệt độ phòng</w:t>
            </w:r>
          </w:p>
        </w:tc>
        <w:tc>
          <w:tcPr>
            <w:tcW w:w="1595" w:type="pct"/>
            <w:tcBorders>
              <w:top w:val="single" w:sz="4" w:space="0" w:color="auto"/>
              <w:bottom w:val="dotted" w:sz="4" w:space="0" w:color="auto"/>
            </w:tcBorders>
          </w:tcPr>
          <w:p w14:paraId="608EB9B3"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TCVN 197-1: 2014</w:t>
            </w:r>
          </w:p>
        </w:tc>
      </w:tr>
      <w:tr w:rsidR="00F759DF" w:rsidRPr="004972D1" w14:paraId="2EABF838" w14:textId="77777777">
        <w:trPr>
          <w:jc w:val="right"/>
        </w:trPr>
        <w:tc>
          <w:tcPr>
            <w:tcW w:w="345" w:type="pct"/>
            <w:tcBorders>
              <w:top w:val="nil"/>
              <w:bottom w:val="single" w:sz="4" w:space="0" w:color="auto"/>
            </w:tcBorders>
          </w:tcPr>
          <w:p w14:paraId="1627C0C2"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single" w:sz="4" w:space="0" w:color="auto"/>
            </w:tcBorders>
          </w:tcPr>
          <w:p w14:paraId="0E1A856E" w14:textId="77777777" w:rsidR="00AB368E" w:rsidRPr="004972D1" w:rsidRDefault="00B76254" w:rsidP="00F759DF">
            <w:pPr>
              <w:tabs>
                <w:tab w:val="left" w:pos="0"/>
                <w:tab w:val="left" w:pos="720"/>
              </w:tabs>
              <w:spacing w:before="60" w:after="60" w:line="276" w:lineRule="auto"/>
              <w:rPr>
                <w:szCs w:val="26"/>
              </w:rPr>
            </w:pPr>
            <w:r w:rsidRPr="004972D1">
              <w:rPr>
                <w:szCs w:val="26"/>
              </w:rPr>
              <w:t>Vật liệu kim loại – Thử uốn</w:t>
            </w:r>
          </w:p>
        </w:tc>
        <w:tc>
          <w:tcPr>
            <w:tcW w:w="1595" w:type="pct"/>
            <w:tcBorders>
              <w:top w:val="dotted" w:sz="4" w:space="0" w:color="auto"/>
              <w:bottom w:val="single" w:sz="4" w:space="0" w:color="auto"/>
            </w:tcBorders>
          </w:tcPr>
          <w:p w14:paraId="2A7D9438"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TCVN 198: 2008</w:t>
            </w:r>
          </w:p>
        </w:tc>
      </w:tr>
      <w:tr w:rsidR="00F759DF" w:rsidRPr="004972D1" w14:paraId="43731BFE" w14:textId="77777777">
        <w:trPr>
          <w:jc w:val="right"/>
        </w:trPr>
        <w:tc>
          <w:tcPr>
            <w:tcW w:w="345" w:type="pct"/>
            <w:tcBorders>
              <w:bottom w:val="dotted" w:sz="4" w:space="0" w:color="auto"/>
            </w:tcBorders>
          </w:tcPr>
          <w:p w14:paraId="165E47F3"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bottom w:val="dotted" w:sz="4" w:space="0" w:color="auto"/>
            </w:tcBorders>
          </w:tcPr>
          <w:p w14:paraId="39FAF352" w14:textId="77777777" w:rsidR="00AB368E" w:rsidRPr="004972D1" w:rsidRDefault="00B76254" w:rsidP="00F759DF">
            <w:pPr>
              <w:tabs>
                <w:tab w:val="left" w:pos="0"/>
                <w:tab w:val="left" w:pos="720"/>
              </w:tabs>
              <w:spacing w:before="60" w:after="60" w:line="276" w:lineRule="auto"/>
              <w:rPr>
                <w:szCs w:val="26"/>
              </w:rPr>
            </w:pPr>
            <w:r w:rsidRPr="004972D1">
              <w:rPr>
                <w:szCs w:val="26"/>
              </w:rPr>
              <w:t>Thép kết cấu:</w:t>
            </w:r>
          </w:p>
        </w:tc>
        <w:tc>
          <w:tcPr>
            <w:tcW w:w="1595" w:type="pct"/>
            <w:tcBorders>
              <w:bottom w:val="dotted" w:sz="4" w:space="0" w:color="auto"/>
            </w:tcBorders>
          </w:tcPr>
          <w:p w14:paraId="6B55538C" w14:textId="77777777" w:rsidR="00AB368E" w:rsidRPr="004972D1" w:rsidRDefault="00AB368E" w:rsidP="00F759DF">
            <w:pPr>
              <w:tabs>
                <w:tab w:val="left" w:pos="0"/>
                <w:tab w:val="left" w:pos="720"/>
              </w:tabs>
              <w:spacing w:before="60" w:after="60" w:line="276" w:lineRule="auto"/>
              <w:jc w:val="center"/>
              <w:rPr>
                <w:spacing w:val="-8"/>
                <w:szCs w:val="26"/>
                <w:lang w:val="fr-FR"/>
              </w:rPr>
            </w:pPr>
          </w:p>
        </w:tc>
      </w:tr>
      <w:tr w:rsidR="00F759DF" w:rsidRPr="004972D1" w14:paraId="3BBC0947" w14:textId="77777777">
        <w:trPr>
          <w:jc w:val="right"/>
        </w:trPr>
        <w:tc>
          <w:tcPr>
            <w:tcW w:w="345" w:type="pct"/>
            <w:tcBorders>
              <w:top w:val="dotted" w:sz="4" w:space="0" w:color="auto"/>
              <w:bottom w:val="dotted" w:sz="4" w:space="0" w:color="auto"/>
            </w:tcBorders>
          </w:tcPr>
          <w:p w14:paraId="3205BC1C"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210E5A09" w14:textId="77777777" w:rsidR="00AB368E" w:rsidRPr="004972D1" w:rsidRDefault="00B76254" w:rsidP="00F759DF">
            <w:pPr>
              <w:tabs>
                <w:tab w:val="left" w:pos="0"/>
                <w:tab w:val="left" w:pos="720"/>
              </w:tabs>
              <w:spacing w:before="60" w:after="60" w:line="276" w:lineRule="auto"/>
              <w:rPr>
                <w:szCs w:val="26"/>
              </w:rPr>
            </w:pPr>
            <w:r w:rsidRPr="004972D1">
              <w:rPr>
                <w:szCs w:val="26"/>
              </w:rPr>
              <w:t>Kết cấu thép - Tiêu chuẩn thiết kế</w:t>
            </w:r>
          </w:p>
        </w:tc>
        <w:tc>
          <w:tcPr>
            <w:tcW w:w="1595" w:type="pct"/>
            <w:tcBorders>
              <w:top w:val="dotted" w:sz="4" w:space="0" w:color="auto"/>
              <w:bottom w:val="dotted" w:sz="4" w:space="0" w:color="auto"/>
            </w:tcBorders>
          </w:tcPr>
          <w:p w14:paraId="3EA0D945"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TCVN 5575 : 2024</w:t>
            </w:r>
          </w:p>
        </w:tc>
      </w:tr>
      <w:tr w:rsidR="00F759DF" w:rsidRPr="004972D1" w14:paraId="267B54B6" w14:textId="77777777">
        <w:trPr>
          <w:jc w:val="right"/>
        </w:trPr>
        <w:tc>
          <w:tcPr>
            <w:tcW w:w="345" w:type="pct"/>
            <w:tcBorders>
              <w:top w:val="dotted" w:sz="4" w:space="0" w:color="auto"/>
              <w:bottom w:val="dotted" w:sz="4" w:space="0" w:color="auto"/>
            </w:tcBorders>
          </w:tcPr>
          <w:p w14:paraId="37BCC122"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5F4A151C" w14:textId="77777777" w:rsidR="00AB368E" w:rsidRPr="004972D1" w:rsidRDefault="00B76254" w:rsidP="00F759DF">
            <w:pPr>
              <w:tabs>
                <w:tab w:val="left" w:pos="0"/>
                <w:tab w:val="left" w:pos="720"/>
              </w:tabs>
              <w:spacing w:before="60" w:after="60" w:line="276" w:lineRule="auto"/>
              <w:rPr>
                <w:szCs w:val="26"/>
              </w:rPr>
            </w:pPr>
            <w:r w:rsidRPr="004972D1">
              <w:rPr>
                <w:szCs w:val="26"/>
              </w:rPr>
              <w:t>Thép cacbon kết cấu thông thường -  Mác thép và yêu cầu kỹ thuật</w:t>
            </w:r>
          </w:p>
        </w:tc>
        <w:tc>
          <w:tcPr>
            <w:tcW w:w="1595" w:type="pct"/>
            <w:tcBorders>
              <w:top w:val="dotted" w:sz="4" w:space="0" w:color="auto"/>
              <w:bottom w:val="dotted" w:sz="4" w:space="0" w:color="auto"/>
            </w:tcBorders>
          </w:tcPr>
          <w:p w14:paraId="3818B242"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lang w:val="fr-FR"/>
              </w:rPr>
              <w:t>TCVN 1765 : 75</w:t>
            </w:r>
          </w:p>
        </w:tc>
      </w:tr>
      <w:tr w:rsidR="00F759DF" w:rsidRPr="004972D1" w14:paraId="1242A03C" w14:textId="77777777">
        <w:trPr>
          <w:jc w:val="right"/>
        </w:trPr>
        <w:tc>
          <w:tcPr>
            <w:tcW w:w="345" w:type="pct"/>
            <w:tcBorders>
              <w:top w:val="dotted" w:sz="4" w:space="0" w:color="auto"/>
              <w:bottom w:val="dotted" w:sz="4" w:space="0" w:color="auto"/>
            </w:tcBorders>
          </w:tcPr>
          <w:p w14:paraId="646D8F93"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5A29E2DA" w14:textId="77777777" w:rsidR="00AB368E" w:rsidRPr="004972D1" w:rsidRDefault="00B76254" w:rsidP="00F759DF">
            <w:pPr>
              <w:spacing w:before="60" w:after="60" w:line="276" w:lineRule="auto"/>
              <w:rPr>
                <w:szCs w:val="26"/>
              </w:rPr>
            </w:pPr>
            <w:r w:rsidRPr="004972D1">
              <w:rPr>
                <w:szCs w:val="26"/>
              </w:rPr>
              <w:t>Thép các bon cán nóng dùng làm kết cấu trong xây dựng - Yêu cầu kỹ thuật</w:t>
            </w:r>
          </w:p>
        </w:tc>
        <w:tc>
          <w:tcPr>
            <w:tcW w:w="1595" w:type="pct"/>
            <w:tcBorders>
              <w:top w:val="dotted" w:sz="4" w:space="0" w:color="auto"/>
              <w:bottom w:val="dotted" w:sz="4" w:space="0" w:color="auto"/>
            </w:tcBorders>
          </w:tcPr>
          <w:p w14:paraId="13F0A6FB"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zCs w:val="26"/>
              </w:rPr>
              <w:t>TCVN 5709: 2009</w:t>
            </w:r>
          </w:p>
        </w:tc>
      </w:tr>
      <w:tr w:rsidR="00F759DF" w:rsidRPr="004972D1" w14:paraId="635F806B" w14:textId="77777777">
        <w:trPr>
          <w:jc w:val="right"/>
        </w:trPr>
        <w:tc>
          <w:tcPr>
            <w:tcW w:w="345" w:type="pct"/>
            <w:tcBorders>
              <w:top w:val="dotted" w:sz="4" w:space="0" w:color="auto"/>
              <w:bottom w:val="dotted" w:sz="4" w:space="0" w:color="auto"/>
            </w:tcBorders>
          </w:tcPr>
          <w:p w14:paraId="2109E85A" w14:textId="77777777" w:rsidR="00AB368E" w:rsidRPr="004972D1" w:rsidRDefault="00AB368E" w:rsidP="00F759DF">
            <w:pPr>
              <w:spacing w:before="60" w:after="60" w:line="276" w:lineRule="auto"/>
              <w:jc w:val="center"/>
              <w:rPr>
                <w:szCs w:val="26"/>
              </w:rPr>
            </w:pPr>
          </w:p>
        </w:tc>
        <w:tc>
          <w:tcPr>
            <w:tcW w:w="3060" w:type="pct"/>
            <w:tcBorders>
              <w:top w:val="dotted" w:sz="4" w:space="0" w:color="auto"/>
              <w:bottom w:val="dotted" w:sz="4" w:space="0" w:color="auto"/>
            </w:tcBorders>
          </w:tcPr>
          <w:p w14:paraId="14239446" w14:textId="77777777" w:rsidR="00AB368E" w:rsidRPr="004972D1" w:rsidRDefault="00B76254" w:rsidP="00F759DF">
            <w:pPr>
              <w:tabs>
                <w:tab w:val="left" w:pos="0"/>
                <w:tab w:val="left" w:pos="720"/>
              </w:tabs>
              <w:spacing w:before="60" w:after="60" w:line="276" w:lineRule="auto"/>
              <w:rPr>
                <w:szCs w:val="26"/>
              </w:rPr>
            </w:pPr>
            <w:r w:rsidRPr="004972D1">
              <w:rPr>
                <w:szCs w:val="26"/>
              </w:rPr>
              <w:t xml:space="preserve">Rolled steels for general structure </w:t>
            </w:r>
          </w:p>
        </w:tc>
        <w:tc>
          <w:tcPr>
            <w:tcW w:w="1595" w:type="pct"/>
            <w:tcBorders>
              <w:top w:val="dotted" w:sz="4" w:space="0" w:color="auto"/>
              <w:bottom w:val="dotted" w:sz="4" w:space="0" w:color="auto"/>
            </w:tcBorders>
          </w:tcPr>
          <w:p w14:paraId="33FBF129" w14:textId="77777777" w:rsidR="00AB368E" w:rsidRPr="004972D1" w:rsidRDefault="00B76254" w:rsidP="00F759DF">
            <w:pPr>
              <w:tabs>
                <w:tab w:val="left" w:pos="0"/>
                <w:tab w:val="left" w:pos="720"/>
              </w:tabs>
              <w:spacing w:before="60" w:after="60" w:line="276" w:lineRule="auto"/>
              <w:jc w:val="center"/>
              <w:rPr>
                <w:spacing w:val="-8"/>
                <w:szCs w:val="26"/>
                <w:lang w:val="fr-FR"/>
              </w:rPr>
            </w:pPr>
            <w:r w:rsidRPr="004972D1">
              <w:rPr>
                <w:spacing w:val="-8"/>
                <w:szCs w:val="26"/>
                <w:lang w:val="fr-FR"/>
              </w:rPr>
              <w:t>JIS G3101:2015</w:t>
            </w:r>
          </w:p>
        </w:tc>
      </w:tr>
      <w:tr w:rsidR="00F759DF" w:rsidRPr="004972D1" w14:paraId="3F2EFE77" w14:textId="77777777">
        <w:trPr>
          <w:jc w:val="right"/>
        </w:trPr>
        <w:tc>
          <w:tcPr>
            <w:tcW w:w="345" w:type="pct"/>
            <w:tcBorders>
              <w:top w:val="dotted" w:sz="4" w:space="0" w:color="auto"/>
              <w:bottom w:val="single" w:sz="4" w:space="0" w:color="auto"/>
            </w:tcBorders>
          </w:tcPr>
          <w:p w14:paraId="61CE707F" w14:textId="77777777" w:rsidR="00AB368E" w:rsidRPr="004972D1" w:rsidRDefault="00AB368E" w:rsidP="00F759DF">
            <w:pPr>
              <w:tabs>
                <w:tab w:val="left" w:pos="0"/>
                <w:tab w:val="left" w:pos="720"/>
              </w:tabs>
              <w:spacing w:before="60" w:after="60" w:line="276" w:lineRule="auto"/>
              <w:rPr>
                <w:szCs w:val="26"/>
              </w:rPr>
            </w:pPr>
          </w:p>
        </w:tc>
        <w:tc>
          <w:tcPr>
            <w:tcW w:w="3060" w:type="pct"/>
            <w:tcBorders>
              <w:top w:val="dotted" w:sz="4" w:space="0" w:color="auto"/>
              <w:bottom w:val="single" w:sz="4" w:space="0" w:color="auto"/>
            </w:tcBorders>
          </w:tcPr>
          <w:p w14:paraId="47BE99FE" w14:textId="77777777" w:rsidR="00AB368E" w:rsidRPr="004972D1" w:rsidRDefault="00B76254" w:rsidP="00F759DF">
            <w:pPr>
              <w:tabs>
                <w:tab w:val="left" w:pos="0"/>
                <w:tab w:val="left" w:pos="720"/>
              </w:tabs>
              <w:spacing w:before="60" w:after="60" w:line="276" w:lineRule="auto"/>
              <w:rPr>
                <w:szCs w:val="26"/>
              </w:rPr>
            </w:pPr>
            <w:r w:rsidRPr="004972D1">
              <w:rPr>
                <w:szCs w:val="26"/>
              </w:rPr>
              <w:t>Rolled steels for welded structure</w:t>
            </w:r>
          </w:p>
        </w:tc>
        <w:tc>
          <w:tcPr>
            <w:tcW w:w="1595" w:type="pct"/>
            <w:tcBorders>
              <w:top w:val="dotted" w:sz="4" w:space="0" w:color="auto"/>
              <w:bottom w:val="single" w:sz="4" w:space="0" w:color="auto"/>
            </w:tcBorders>
          </w:tcPr>
          <w:p w14:paraId="762687A7" w14:textId="77777777" w:rsidR="00AB368E" w:rsidRPr="004972D1" w:rsidRDefault="00B76254" w:rsidP="00F759DF">
            <w:pPr>
              <w:tabs>
                <w:tab w:val="left" w:pos="0"/>
                <w:tab w:val="left" w:pos="720"/>
              </w:tabs>
              <w:spacing w:before="60" w:after="60" w:line="276" w:lineRule="auto"/>
              <w:jc w:val="center"/>
              <w:rPr>
                <w:szCs w:val="26"/>
              </w:rPr>
            </w:pPr>
            <w:r w:rsidRPr="004972D1">
              <w:rPr>
                <w:szCs w:val="26"/>
              </w:rPr>
              <w:t>JIS G3106:2015</w:t>
            </w:r>
          </w:p>
        </w:tc>
      </w:tr>
      <w:tr w:rsidR="00F759DF" w:rsidRPr="004972D1" w14:paraId="0498BA31" w14:textId="77777777">
        <w:trPr>
          <w:jc w:val="right"/>
        </w:trPr>
        <w:tc>
          <w:tcPr>
            <w:tcW w:w="345" w:type="pct"/>
            <w:tcBorders>
              <w:top w:val="single" w:sz="4" w:space="0" w:color="auto"/>
            </w:tcBorders>
          </w:tcPr>
          <w:p w14:paraId="08E4EB2F"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tcBorders>
          </w:tcPr>
          <w:p w14:paraId="511F1648" w14:textId="77777777" w:rsidR="00AB368E" w:rsidRPr="004972D1" w:rsidRDefault="00B76254" w:rsidP="00F759DF">
            <w:pPr>
              <w:tabs>
                <w:tab w:val="left" w:pos="0"/>
                <w:tab w:val="left" w:pos="720"/>
              </w:tabs>
              <w:spacing w:before="60" w:after="60" w:line="276" w:lineRule="auto"/>
              <w:rPr>
                <w:szCs w:val="26"/>
              </w:rPr>
            </w:pPr>
            <w:r w:rsidRPr="004972D1">
              <w:rPr>
                <w:szCs w:val="26"/>
              </w:rPr>
              <w:t>Que hàn điện dùng cho thép cacbon thấp và thép hợp kim thấp - ký hiệu, kích thước và yêu cầu kỹ thuật chung</w:t>
            </w:r>
          </w:p>
        </w:tc>
        <w:tc>
          <w:tcPr>
            <w:tcW w:w="1595" w:type="pct"/>
            <w:tcBorders>
              <w:top w:val="single" w:sz="4" w:space="0" w:color="auto"/>
            </w:tcBorders>
          </w:tcPr>
          <w:p w14:paraId="30A6A871"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zCs w:val="26"/>
              </w:rPr>
              <w:t>TCVN 3223 : 2000</w:t>
            </w:r>
          </w:p>
        </w:tc>
      </w:tr>
      <w:tr w:rsidR="00F759DF" w:rsidRPr="004972D1" w14:paraId="73496BC5" w14:textId="77777777">
        <w:trPr>
          <w:jc w:val="right"/>
        </w:trPr>
        <w:tc>
          <w:tcPr>
            <w:tcW w:w="345" w:type="pct"/>
            <w:tcBorders>
              <w:top w:val="single" w:sz="4" w:space="0" w:color="auto"/>
            </w:tcBorders>
          </w:tcPr>
          <w:p w14:paraId="722B93AF"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Borders>
              <w:top w:val="single" w:sz="4" w:space="0" w:color="auto"/>
            </w:tcBorders>
          </w:tcPr>
          <w:p w14:paraId="0CCD8F06" w14:textId="77777777" w:rsidR="00AB368E" w:rsidRPr="004972D1" w:rsidRDefault="00B76254" w:rsidP="00F759DF">
            <w:pPr>
              <w:tabs>
                <w:tab w:val="left" w:pos="0"/>
                <w:tab w:val="left" w:pos="720"/>
              </w:tabs>
              <w:spacing w:before="60" w:after="60" w:line="276" w:lineRule="auto"/>
              <w:rPr>
                <w:szCs w:val="26"/>
              </w:rPr>
            </w:pPr>
            <w:r w:rsidRPr="004972D1">
              <w:rPr>
                <w:szCs w:val="26"/>
              </w:rPr>
              <w:t>Mạ kẽm nhúng nóng</w:t>
            </w:r>
          </w:p>
        </w:tc>
        <w:tc>
          <w:tcPr>
            <w:tcW w:w="1595" w:type="pct"/>
            <w:tcBorders>
              <w:top w:val="single" w:sz="4" w:space="0" w:color="auto"/>
            </w:tcBorders>
          </w:tcPr>
          <w:p w14:paraId="44F482C4"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18TCN 04 : 92</w:t>
            </w:r>
          </w:p>
        </w:tc>
      </w:tr>
      <w:tr w:rsidR="00F759DF" w:rsidRPr="004972D1" w14:paraId="26C976C7" w14:textId="77777777">
        <w:trPr>
          <w:jc w:val="right"/>
        </w:trPr>
        <w:tc>
          <w:tcPr>
            <w:tcW w:w="345" w:type="pct"/>
          </w:tcPr>
          <w:p w14:paraId="62B86B36"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vAlign w:val="center"/>
          </w:tcPr>
          <w:p w14:paraId="57F5E031" w14:textId="77777777" w:rsidR="00AB368E" w:rsidRPr="004972D1" w:rsidRDefault="00B76254" w:rsidP="00F759DF">
            <w:pPr>
              <w:tabs>
                <w:tab w:val="left" w:pos="0"/>
                <w:tab w:val="left" w:pos="720"/>
              </w:tabs>
              <w:spacing w:before="60" w:after="60" w:line="276" w:lineRule="auto"/>
              <w:rPr>
                <w:szCs w:val="26"/>
              </w:rPr>
            </w:pPr>
            <w:r w:rsidRPr="004972D1">
              <w:rPr>
                <w:szCs w:val="26"/>
              </w:rPr>
              <w:t>Bu lông, đai ốc</w:t>
            </w:r>
          </w:p>
        </w:tc>
        <w:tc>
          <w:tcPr>
            <w:tcW w:w="1595" w:type="pct"/>
          </w:tcPr>
          <w:p w14:paraId="0EA68F05"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5575 : 2024, TCVN 1896 : 76, TCVN 1876 : 76</w:t>
            </w:r>
          </w:p>
        </w:tc>
      </w:tr>
      <w:tr w:rsidR="00F759DF" w:rsidRPr="004972D1" w14:paraId="7C02141B" w14:textId="77777777">
        <w:trPr>
          <w:jc w:val="right"/>
        </w:trPr>
        <w:tc>
          <w:tcPr>
            <w:tcW w:w="345" w:type="pct"/>
            <w:vAlign w:val="center"/>
          </w:tcPr>
          <w:p w14:paraId="19DE8078"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Pr>
          <w:p w14:paraId="07F33CB6" w14:textId="77777777" w:rsidR="00AB368E" w:rsidRPr="004972D1" w:rsidRDefault="00B76254" w:rsidP="00F759DF">
            <w:pPr>
              <w:tabs>
                <w:tab w:val="left" w:pos="0"/>
                <w:tab w:val="left" w:pos="720"/>
              </w:tabs>
              <w:spacing w:before="60" w:after="60" w:line="276" w:lineRule="auto"/>
              <w:rPr>
                <w:szCs w:val="26"/>
              </w:rPr>
            </w:pPr>
            <w:r w:rsidRPr="004972D1">
              <w:rPr>
                <w:szCs w:val="26"/>
              </w:rPr>
              <w:t>Vòng đệm phẳng</w:t>
            </w:r>
          </w:p>
        </w:tc>
        <w:tc>
          <w:tcPr>
            <w:tcW w:w="1595" w:type="pct"/>
          </w:tcPr>
          <w:p w14:paraId="196CBFAD"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134:77, TCVN 2061:77</w:t>
            </w:r>
          </w:p>
        </w:tc>
      </w:tr>
      <w:tr w:rsidR="00F759DF" w:rsidRPr="004972D1" w14:paraId="327B90C5" w14:textId="77777777">
        <w:trPr>
          <w:jc w:val="right"/>
        </w:trPr>
        <w:tc>
          <w:tcPr>
            <w:tcW w:w="345" w:type="pct"/>
          </w:tcPr>
          <w:p w14:paraId="76CA3BDA"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Pr>
          <w:p w14:paraId="476717B3" w14:textId="77777777" w:rsidR="00AB368E" w:rsidRPr="004972D1" w:rsidRDefault="00B76254" w:rsidP="00F759DF">
            <w:pPr>
              <w:tabs>
                <w:tab w:val="left" w:pos="0"/>
                <w:tab w:val="left" w:pos="720"/>
              </w:tabs>
              <w:spacing w:before="60" w:after="60" w:line="276" w:lineRule="auto"/>
              <w:rPr>
                <w:szCs w:val="26"/>
              </w:rPr>
            </w:pPr>
            <w:r w:rsidRPr="004972D1">
              <w:rPr>
                <w:szCs w:val="26"/>
              </w:rPr>
              <w:t>Vòng đệm vênh</w:t>
            </w:r>
          </w:p>
        </w:tc>
        <w:tc>
          <w:tcPr>
            <w:tcW w:w="1595" w:type="pct"/>
          </w:tcPr>
          <w:p w14:paraId="59051175"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rPr>
              <w:t>TCVN 130 : 77</w:t>
            </w:r>
          </w:p>
        </w:tc>
      </w:tr>
      <w:tr w:rsidR="00F759DF" w:rsidRPr="004972D1" w14:paraId="62D0B98D" w14:textId="77777777">
        <w:trPr>
          <w:jc w:val="right"/>
        </w:trPr>
        <w:tc>
          <w:tcPr>
            <w:tcW w:w="345" w:type="pct"/>
          </w:tcPr>
          <w:p w14:paraId="496D922F"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Pr>
          <w:p w14:paraId="0B8DECE5" w14:textId="77777777" w:rsidR="00AB368E" w:rsidRPr="004972D1" w:rsidRDefault="00B76254" w:rsidP="00F759DF">
            <w:pPr>
              <w:tabs>
                <w:tab w:val="left" w:pos="0"/>
                <w:tab w:val="left" w:pos="720"/>
              </w:tabs>
              <w:spacing w:before="60" w:after="60" w:line="276" w:lineRule="auto"/>
              <w:rPr>
                <w:szCs w:val="26"/>
              </w:rPr>
            </w:pPr>
            <w:r w:rsidRPr="004972D1">
              <w:rPr>
                <w:szCs w:val="26"/>
              </w:rPr>
              <w:t>Kết cấu thép gia công, lắp ráp và ghiệm thu yêu cầu kỹ thuật</w:t>
            </w:r>
          </w:p>
        </w:tc>
        <w:tc>
          <w:tcPr>
            <w:tcW w:w="1595" w:type="pct"/>
          </w:tcPr>
          <w:p w14:paraId="5EC5BC2B" w14:textId="77777777" w:rsidR="00AB368E" w:rsidRPr="004972D1" w:rsidRDefault="00B76254" w:rsidP="00F759DF">
            <w:pPr>
              <w:tabs>
                <w:tab w:val="left" w:pos="0"/>
                <w:tab w:val="left" w:pos="720"/>
              </w:tabs>
              <w:spacing w:before="60" w:after="60" w:line="276" w:lineRule="auto"/>
              <w:jc w:val="center"/>
              <w:rPr>
                <w:spacing w:val="-8"/>
                <w:szCs w:val="26"/>
              </w:rPr>
            </w:pPr>
            <w:r w:rsidRPr="004972D1">
              <w:rPr>
                <w:spacing w:val="-8"/>
                <w:szCs w:val="26"/>
                <w:lang w:val="fr-FR"/>
              </w:rPr>
              <w:t>TCXDVN  170 : 2007</w:t>
            </w:r>
          </w:p>
        </w:tc>
      </w:tr>
      <w:tr w:rsidR="00F759DF" w:rsidRPr="004972D1" w14:paraId="3B2F38ED" w14:textId="77777777">
        <w:trPr>
          <w:jc w:val="right"/>
        </w:trPr>
        <w:tc>
          <w:tcPr>
            <w:tcW w:w="345" w:type="pct"/>
          </w:tcPr>
          <w:p w14:paraId="7C6B40B1" w14:textId="77777777" w:rsidR="00AB368E" w:rsidRPr="004972D1" w:rsidRDefault="00AB368E" w:rsidP="00DE7F5A">
            <w:pPr>
              <w:numPr>
                <w:ilvl w:val="0"/>
                <w:numId w:val="268"/>
              </w:numPr>
              <w:spacing w:before="60" w:after="60" w:line="276" w:lineRule="auto"/>
              <w:ind w:left="0" w:firstLine="0"/>
              <w:jc w:val="center"/>
              <w:rPr>
                <w:szCs w:val="26"/>
              </w:rPr>
            </w:pPr>
          </w:p>
        </w:tc>
        <w:tc>
          <w:tcPr>
            <w:tcW w:w="3060" w:type="pct"/>
          </w:tcPr>
          <w:p w14:paraId="399DCAC6" w14:textId="77777777" w:rsidR="00AB368E" w:rsidRPr="004972D1" w:rsidRDefault="00B76254" w:rsidP="00F759DF">
            <w:pPr>
              <w:tabs>
                <w:tab w:val="left" w:pos="0"/>
                <w:tab w:val="left" w:pos="720"/>
              </w:tabs>
              <w:spacing w:before="60" w:after="60" w:line="276" w:lineRule="auto"/>
              <w:rPr>
                <w:szCs w:val="26"/>
              </w:rPr>
            </w:pPr>
            <w:r w:rsidRPr="004972D1">
              <w:rPr>
                <w:szCs w:val="26"/>
              </w:rPr>
              <w:t>và các tiêu chuẩn, quy chuẩn khác có liên quan.</w:t>
            </w:r>
          </w:p>
        </w:tc>
        <w:tc>
          <w:tcPr>
            <w:tcW w:w="1595" w:type="pct"/>
          </w:tcPr>
          <w:p w14:paraId="7578ED29" w14:textId="77777777" w:rsidR="00AB368E" w:rsidRPr="004972D1" w:rsidRDefault="00AB368E" w:rsidP="00F759DF">
            <w:pPr>
              <w:tabs>
                <w:tab w:val="left" w:pos="0"/>
                <w:tab w:val="left" w:pos="720"/>
              </w:tabs>
              <w:spacing w:before="60" w:after="60" w:line="276" w:lineRule="auto"/>
              <w:jc w:val="center"/>
              <w:rPr>
                <w:spacing w:val="-8"/>
                <w:szCs w:val="26"/>
              </w:rPr>
            </w:pPr>
          </w:p>
        </w:tc>
      </w:tr>
    </w:tbl>
    <w:p w14:paraId="1DA7BFD4" w14:textId="77777777" w:rsidR="00AB368E" w:rsidRPr="004972D1" w:rsidRDefault="00B76254" w:rsidP="00F759DF">
      <w:pPr>
        <w:tabs>
          <w:tab w:val="left" w:pos="-5954"/>
        </w:tabs>
        <w:spacing w:before="60" w:after="60" w:line="276" w:lineRule="auto"/>
        <w:ind w:left="1080"/>
        <w:rPr>
          <w:b/>
          <w:bCs/>
          <w:szCs w:val="26"/>
          <w:u w:val="single"/>
          <w:lang w:val="nl-NL"/>
        </w:rPr>
      </w:pPr>
      <w:bookmarkStart w:id="247" w:name="_Toc24707184"/>
      <w:r w:rsidRPr="004972D1">
        <w:rPr>
          <w:b/>
          <w:bCs/>
          <w:szCs w:val="26"/>
          <w:u w:val="single"/>
          <w:lang w:val="nl-NL"/>
        </w:rPr>
        <w:t>Quy định chung</w:t>
      </w:r>
      <w:bookmarkEnd w:id="247"/>
    </w:p>
    <w:p w14:paraId="4776F8C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vật liệu dùng trong xây dựng phải đảm bảo yêu cầu kỹ thuật theo các tiêu chuẩn hiện hành, đồng thời phải đáp ứng các yêu cầu bổ sung được ghi trong bản vẽ thiết kế và quy định kỹ thuật.</w:t>
      </w:r>
    </w:p>
    <w:p w14:paraId="3A332FE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Nhà thầu phải đệ trình vật liệu xây dựng và thiết bị vật tư (chủng loại, quy cách, màu sắc…) do mình cung cấp cho giám sát thi công Chủ đầu tư (GSTCCĐT). Các mặt hàng đạt chất lượng sẽ được GSTCCĐT xác nhận cho phép sử dụng vào công trình.</w:t>
      </w:r>
    </w:p>
    <w:p w14:paraId="58C0A40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cần giao vật liệu sớm để có thể lấy mẫu và kiểm tra nếu cần thiết. Các vật liệu cung cấp vào công trường chỉ được phép sử dụng khi có sự đồng ý của GSTCCĐT. Các vật liệu không đạt ngay lập tức sẽ bị loại bỏ khỏi công trường với chi phí do Nhà thầu chịu.</w:t>
      </w:r>
    </w:p>
    <w:p w14:paraId="7162745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GSTCCĐT có quyền kiểm soát kho công trường của Nhà thầu mà không cần thông báo trước, do đó Nhà thầu không được phép tồn trữ trong kho công trường các loại vật tư, thiết bị kém phẩm chất hoặc không đúng mẫu, nguồn gốc đã đăng ký.</w:t>
      </w:r>
    </w:p>
    <w:p w14:paraId="691623D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quá trình lưu kho, vận chuyển và thi công, vật liệu phải được bảo quản, tránh nhiễm bẩn hoặc bị lẫn lộn chủng loại. Khi gặp các trường hợp trên, Nhà thầu cần có ngay các biện pháp khắc phục để đảm bảo sự ổn định về chất lượng.</w:t>
      </w:r>
    </w:p>
    <w:p w14:paraId="1169E13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Vật liệu được vận chuyển, bốc dỡ, lưu giữ tại công trường hay một nơi khác nhưng cần đảm bảo tránh hư hại. GSTCCĐT có quyền kiểm định bất cứ vật liệu nào được sử dụng cho công trình tại bất cứ nơi lưu giữ nào.</w:t>
      </w:r>
    </w:p>
    <w:p w14:paraId="25F213B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thử nghiệm vật liệu phải do các phòng thí nghiệm(PTN) có tư cách pháp nhân thực hiện. Các PTN này sẽ được chấp nhận sau khi Nhà thầu trình giấy tờ chứng tỏ tư cách pháp nhân của PTN đó và được GSTCCĐT chấp thuận.</w:t>
      </w:r>
    </w:p>
    <w:p w14:paraId="52EA017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Tùy theo yêu cầu của GSTCCĐT, việc lấy mẫu sẽ do Nhà thầu thực hiện dưới sự chứng kiến của GSTCCĐT rồi mang đến PTN, hoặc do PTN đó trực tiếp thực hiện. Việc lấy mẫu vật liệu đem thử nghiệm phải theo đúng các tiêu chuẩn tương ứng với từng loại vật liệu.</w:t>
      </w:r>
    </w:p>
    <w:p w14:paraId="7646BA0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sẽ cung cấp thiết bị cần thiết, nhân công và chịu chi phí thử nghiệm tất cả vật liệu, trong suốt thời gian thi công. Sau khi được thử nghiệm lần đầu và được chấp thuận, trách nhiệm của Nhà thầu sau đó là bảo đảm các lần giao hàng tiếp theo sẽ tuân theo chất lượng, thành phần và nếu cần đến màu của mẫu đã được duyệt. GSTCCĐT có quyền yêu cầu Nhà thầu tiến hành các thử nghiệm bổ sung khi có nghi ngờ</w:t>
      </w:r>
    </w:p>
    <w:p w14:paraId="125B4DD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Một bản sao của tất cả kết quả thử nghiệm sẽ được Nhà thầu giữ ở công trường. Một bản gốc của kết quả thử nghiệm sẽ được cấp cho Ban QLDA trước khi đưa vào sử dụng.</w:t>
      </w:r>
    </w:p>
    <w:p w14:paraId="53C562CE" w14:textId="77777777" w:rsidR="00AB368E" w:rsidRPr="004972D1" w:rsidRDefault="00B76254" w:rsidP="00F759DF">
      <w:pPr>
        <w:pStyle w:val="Heading4"/>
      </w:pPr>
      <w:bookmarkStart w:id="248" w:name="_Toc145300685"/>
      <w:bookmarkStart w:id="249" w:name="_Toc145401791"/>
      <w:bookmarkStart w:id="250" w:name="_Toc145300473"/>
      <w:bookmarkStart w:id="251" w:name="_Toc97370553"/>
      <w:bookmarkStart w:id="252" w:name="_Toc145401592"/>
      <w:bookmarkStart w:id="253" w:name="_Toc145408564"/>
      <w:bookmarkStart w:id="254" w:name="_Toc145299861"/>
      <w:bookmarkStart w:id="255" w:name="_Toc147042129"/>
      <w:bookmarkStart w:id="256" w:name="_Toc145300268"/>
      <w:bookmarkStart w:id="257" w:name="_Toc145298638"/>
      <w:bookmarkStart w:id="258" w:name="_Toc145300065"/>
      <w:bookmarkEnd w:id="245"/>
      <w:r w:rsidRPr="004972D1">
        <w:t>Yêu cầu kỹ thuật dùng trong bê tông và vữa xây xi măng</w:t>
      </w:r>
    </w:p>
    <w:p w14:paraId="566C59CB" w14:textId="77777777" w:rsidR="00AB368E" w:rsidRPr="004972D1" w:rsidRDefault="00B76254" w:rsidP="00F759DF">
      <w:pPr>
        <w:pStyle w:val="Heading50"/>
        <w:numPr>
          <w:ilvl w:val="4"/>
          <w:numId w:val="261"/>
        </w:numPr>
      </w:pPr>
      <w:bookmarkStart w:id="259" w:name="_Toc410887937"/>
      <w:r w:rsidRPr="004972D1">
        <w:t xml:space="preserve">Yêu cầu đối với </w:t>
      </w:r>
      <w:bookmarkEnd w:id="259"/>
      <w:r w:rsidRPr="004972D1">
        <w:t>xi măng</w:t>
      </w:r>
    </w:p>
    <w:p w14:paraId="15BD9C3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Loại xi măng sẽ được chấp nhận sử dụng trong công trình nếu Nhà thầu đã trình các kết quả thử nghiệm theo TCVN 2682-2020, TCVN 6260-2020, </w:t>
      </w:r>
      <w:r w:rsidRPr="004972D1">
        <w:rPr>
          <w:szCs w:val="26"/>
          <w:lang w:val="nl-NL"/>
        </w:rPr>
        <w:lastRenderedPageBreak/>
        <w:t>TCVN 6016:2011, TCVN 4030:2003, TCVN 6017:2015, TCVN 141:2008 các đặc tính của loại xi măng đó và được GSTCCÐT chấp thuận.</w:t>
      </w:r>
    </w:p>
    <w:p w14:paraId="261F7B5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không được thay đổi chủng loại xi măng nếu không được chuẩn duyệt trước của GSTCCÐT. </w:t>
      </w:r>
    </w:p>
    <w:p w14:paraId="20CAC43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kiểm tra xi măng tại hiện trường nhất thiết  phải được tiến hành trong các trường hợp sau:</w:t>
      </w:r>
    </w:p>
    <w:p w14:paraId="1DD754F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có sự nghi ngờ về chất lượng của xi măng.</w:t>
      </w:r>
    </w:p>
    <w:p w14:paraId="68E45F4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Xi măng đã được bảo quản trên 3 tháng kể từ ngày sản xuất. </w:t>
      </w:r>
    </w:p>
    <w:p w14:paraId="1C27F9D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Tất cả các loại xi măng phải được mua cùng một nguồn và nguồn cung cấp này phải được GSTCCÐT chấp thuận. Nhà thầu không được dùng xi măng có thành phần khác với loại xi măng đã được dùng trong hỗn hợp thử cấp phối trước đó.</w:t>
      </w:r>
    </w:p>
    <w:p w14:paraId="44A7844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mỗi lô xi măng đem dùng cho công trình, Nhà thầu phải cung cấp cho GSTCCÐT một bản sao hóa đơn trong đó có ghi rõ tên của nhà sản xuất xi măng, loại xi măng, số lượng xi măng được giao, cùng với chứng nhận kiểm tra chất lượng.</w:t>
      </w:r>
    </w:p>
    <w:p w14:paraId="698B0204" w14:textId="77777777" w:rsidR="00AB368E" w:rsidRPr="004972D1" w:rsidRDefault="00B76254" w:rsidP="00F759DF">
      <w:pPr>
        <w:pStyle w:val="Heading50"/>
        <w:numPr>
          <w:ilvl w:val="4"/>
          <w:numId w:val="261"/>
        </w:numPr>
      </w:pPr>
      <w:bookmarkStart w:id="260" w:name="_Toc410887938"/>
      <w:r w:rsidRPr="004972D1">
        <w:t>Thử nghiệm</w:t>
      </w:r>
      <w:bookmarkEnd w:id="260"/>
    </w:p>
    <w:p w14:paraId="14D94C5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phải cung cấp cho Ban QLDA các chứng chỉ thí nghiệm của lô hàng từ Nhà sản xuất (bản chính hoặc photo được sao y của nhà sản xuất). </w:t>
      </w:r>
    </w:p>
    <w:p w14:paraId="6F51726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Tuy nhiên, Ban QLDA có thể yêu cầu thử nghiệm thêm nếu họ xét thấy có nghi ngờ về chất lượng của mỗi lô hàng. Số mẫu thử không quá 3, nếu kết quả đạt yêu cầu thì chi phí thí nghiệm do Chủ đầu tư chịu, ngược lại thì nhà thầu phải chịu mọi chi phí và phải vận chuyển toàn bộ lô hàng ra khỏi công trường mới được thi công tiếp.</w:t>
      </w:r>
    </w:p>
    <w:p w14:paraId="229DBA7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Tiêu chuẩn áp dụng thử nghiệm: TCVN 2682-2020, TCVN 6260-2020, TCVN 6016:2011, TCVN 4030:2003, TCVN 6017:2015, TCVN 141:2008.</w:t>
      </w:r>
    </w:p>
    <w:p w14:paraId="18086A1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Tần suất lấy mẫu thí nghiệm thực hiện theo lô, cứ một lô 50T lấy mẫu một lần, mỗi lô nhỏ hơn 50T xem như một lô, các chỉ tiêu cơ lý theo TCVN 6260-2020: Xi măng Póoc lăng hỗn hợp và TCVN 2682-2020: Xi măng Póoc lăng.</w:t>
      </w:r>
    </w:p>
    <w:p w14:paraId="15DAA091" w14:textId="77777777" w:rsidR="00AB368E" w:rsidRPr="004972D1" w:rsidRDefault="00B76254" w:rsidP="00F759DF">
      <w:pPr>
        <w:pStyle w:val="Heading50"/>
        <w:numPr>
          <w:ilvl w:val="4"/>
          <w:numId w:val="261"/>
        </w:numPr>
      </w:pPr>
      <w:bookmarkStart w:id="261" w:name="_Toc410887939"/>
      <w:r w:rsidRPr="004972D1">
        <w:t>Bảo quản</w:t>
      </w:r>
      <w:bookmarkEnd w:id="261"/>
    </w:p>
    <w:p w14:paraId="7F4E949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Xi măng tồn trữ phải ngăn ngừa hư hỏng và giảm thiểu những ảnh hưởng xấu như bị đóng cục hay bị ẩm ướt trong suốt quá trình vận chuyển và lưu kho.</w:t>
      </w:r>
    </w:p>
    <w:p w14:paraId="04A774B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xi măng giao dưới dạng bao bì phải còn nguyên niêm và nhãn trên bao. Xi măng phải được giao hàng và sử dụng càng nhanh càng tốt.</w:t>
      </w:r>
    </w:p>
    <w:p w14:paraId="2735871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có kế hoạch sắp xếp giao hàng sao cho xi măng thường xuyên đầy đủ và đảm bảo tình trạng tốt nhất. Bất cứ xi măng nào chưa được sử dụng quá 3 tháng kể từ ngày sản xuất phải được kiểm tra và thử nghiệm xem có phù hợp với TCVN 2682-2020 Xi măng Póoc lăng hay không với chi phí do Nhà thầu chịu.</w:t>
      </w:r>
    </w:p>
    <w:p w14:paraId="4B8C6BC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Tất cả các chỗ chứa phải là kho có cấu trúc kín gió và phải có các phương tiện bảo vệ tránh ẩm ướt và hư hỏng.</w:t>
      </w:r>
    </w:p>
    <w:p w14:paraId="6510674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Xi măng khác loại và không cùng hãng sản xuất cần được giữ riêng và không trộn chung một mẻ.</w:t>
      </w:r>
    </w:p>
    <w:p w14:paraId="4156AD1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Xi măng phải có đủ tại công trường để đảm bảo tiến trình thi công được liên tục.</w:t>
      </w:r>
    </w:p>
    <w:p w14:paraId="353A275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Bất cứ xi măng nào chứa tại công trường, theo ý kiến của GSTCCÐT, không phù hợp với tiêu chuẩn kỹ thuật này hay đã hư hỏng vì ẩm ướt hay bất cứ nguyên nhân nào khác thì Nhà thầu phải mau chóng đem ra khỏi công trường.</w:t>
      </w:r>
    </w:p>
    <w:p w14:paraId="1303F6F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Xi-măng phải được giữ khô và sử dụng theo kiểu xoay vòng (vào trước ra trước). Nếu xi-măng được giao trong bao, những bao này phải được chứa xếp khỏi mặt đất tối thiểu 200mm trong một nhà kho thoáng khí, không dột. Nhà kho này phải đủ lớn để có đủ xi-măng dùng ít nhất trong 21 ngày và có vách ngăn hay các phương tiện khác để bảo đảm sự phân chia hữu hiệu của các lần giao xi-măng hay loại xi-măng, và để tránh xi-măng bị chết trong nhà kho. Xi-măng giao khối sẽ được chứa trong các thùng chứa chống ẩm có trang bị đầy đủ các máy quay để bảo đảm việc phân phối đồng đều và lấy xi-măng ra.</w:t>
      </w:r>
    </w:p>
    <w:p w14:paraId="1A27459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Bất cứ xi măng nào đã bị hư hỏng chất lượng hay nhiểm bẩn trong bất kỳ cách nào, phải được đem ra khỏi công trường với chi phí do Nhà Thầu chịụ.</w:t>
      </w:r>
    </w:p>
    <w:p w14:paraId="6FA4969A" w14:textId="77777777" w:rsidR="00AB368E" w:rsidRPr="004972D1" w:rsidRDefault="00B76254" w:rsidP="00F759DF">
      <w:pPr>
        <w:pStyle w:val="Heading4"/>
      </w:pPr>
      <w:bookmarkStart w:id="262" w:name="_Toc410887940"/>
      <w:r w:rsidRPr="004972D1">
        <w:t>Cốt thép</w:t>
      </w:r>
      <w:bookmarkEnd w:id="262"/>
    </w:p>
    <w:p w14:paraId="1832845D" w14:textId="77777777" w:rsidR="00AB368E" w:rsidRPr="004972D1" w:rsidRDefault="00B76254" w:rsidP="00DE7F5A">
      <w:pPr>
        <w:pStyle w:val="Heading50"/>
        <w:numPr>
          <w:ilvl w:val="4"/>
          <w:numId w:val="269"/>
        </w:numPr>
      </w:pPr>
      <w:bookmarkStart w:id="263" w:name="_Toc362352402"/>
      <w:bookmarkStart w:id="264" w:name="_Toc410887941"/>
      <w:bookmarkStart w:id="265" w:name="_Toc369678291"/>
      <w:bookmarkStart w:id="266" w:name="_Toc145299860"/>
      <w:bookmarkStart w:id="267" w:name="_Toc145300472"/>
      <w:bookmarkStart w:id="268" w:name="_Toc364432417"/>
      <w:bookmarkStart w:id="269" w:name="_Toc147042128"/>
      <w:bookmarkStart w:id="270" w:name="_Toc145401591"/>
      <w:bookmarkStart w:id="271" w:name="_Toc97370552"/>
      <w:bookmarkStart w:id="272" w:name="_Toc145300064"/>
      <w:bookmarkStart w:id="273" w:name="_Toc145300684"/>
      <w:bookmarkStart w:id="274" w:name="_Toc145401790"/>
      <w:bookmarkStart w:id="275" w:name="_Toc145300267"/>
      <w:bookmarkStart w:id="276" w:name="_Toc145408563"/>
      <w:bookmarkStart w:id="277" w:name="_Toc145298637"/>
      <w:r w:rsidRPr="004972D1">
        <w:t>Yêu cầu đối với vật liệu</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50CA55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Trừ những điều đặc biệt còn tất cả các thép chịu lực đều phải tuân theo tiêu chuẩn "Kết cấu bê tông cốt thép” và “Thép cốt bê tông cán nóng”.</w:t>
      </w:r>
    </w:p>
    <w:p w14:paraId="31301EB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Khi mác và chủng loại thép chịu lực không có gì đặc biệt thì những yêu cầu đối với thép có đường kính </w:t>
      </w:r>
      <w:r w:rsidRPr="004972D1">
        <w:rPr>
          <w:szCs w:val="26"/>
          <w:lang w:val="nl-NL"/>
        </w:rPr>
        <w:sym w:font="Symbol" w:char="F03C"/>
      </w:r>
      <w:r w:rsidRPr="004972D1">
        <w:rPr>
          <w:szCs w:val="26"/>
          <w:lang w:val="nl-NL"/>
        </w:rPr>
        <w:t xml:space="preserve"> 10mm dùng mác CB240-T và với thép có đường kính </w:t>
      </w:r>
      <w:r w:rsidRPr="004972D1">
        <w:rPr>
          <w:szCs w:val="26"/>
          <w:lang w:val="nl-NL"/>
        </w:rPr>
        <w:sym w:font="Symbol" w:char="F0B3"/>
      </w:r>
      <w:r w:rsidRPr="004972D1">
        <w:rPr>
          <w:szCs w:val="26"/>
          <w:lang w:val="nl-NL"/>
        </w:rPr>
        <w:t xml:space="preserve"> 10mm dùng mác CB300-V (hoặc CB400-V) theo TCVN 1651-2-2018.</w:t>
      </w:r>
    </w:p>
    <w:p w14:paraId="1E168AE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loại thép nhãn hiệu khác sẽ được chấp nhận sau khi Nhà thầu trình các kết quả thử nghiệm theo TCVN 197-1:2014và TCVN 198-2008 và được GSTCCÐT đồng ý.</w:t>
      </w:r>
    </w:p>
    <w:p w14:paraId="61DC6E0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Không cho phép sử dụng trong cùng công trình nhiều loại thép có hình dáng và kích thước hình học như nhau nhưng tính chất cơ lý khác nhau.</w:t>
      </w:r>
    </w:p>
    <w:p w14:paraId="6075EAC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Mỗi lô thép giao đến công trường cần được kèm bởi:</w:t>
      </w:r>
    </w:p>
    <w:p w14:paraId="26BC547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Chứng nhận nguồn gốc và các chứng chỉ chất lượng từ Nhà cung cấp. Chứng nhận này sẽ cho biết nguồn thép, chất lượng và số lượng được giao.</w:t>
      </w:r>
    </w:p>
    <w:p w14:paraId="22005A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thử nghiệm các mẫu cốt thép được thực hiện tại một phòng thí nghiệm được GSTCCÐT đồng ý.</w:t>
      </w:r>
    </w:p>
    <w:p w14:paraId="02A9407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thông tin cho mỗi lô cần được trình trong vòng 21 ngày sau khi chúng được giao đến công trường với một báo cáo giao nhận cốt thép theo mẫu sau:</w:t>
      </w:r>
    </w:p>
    <w:tbl>
      <w:tblPr>
        <w:tblW w:w="8100" w:type="dxa"/>
        <w:jc w:val="righ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1603"/>
        <w:gridCol w:w="1378"/>
        <w:gridCol w:w="1699"/>
        <w:gridCol w:w="2160"/>
      </w:tblGrid>
      <w:tr w:rsidR="00F759DF" w:rsidRPr="004972D1" w14:paraId="2F98AA0F" w14:textId="77777777">
        <w:trPr>
          <w:jc w:val="right"/>
        </w:trPr>
        <w:tc>
          <w:tcPr>
            <w:tcW w:w="1260" w:type="dxa"/>
            <w:tcBorders>
              <w:top w:val="single" w:sz="4" w:space="0" w:color="auto"/>
              <w:left w:val="single" w:sz="4" w:space="0" w:color="auto"/>
              <w:bottom w:val="single" w:sz="6" w:space="0" w:color="auto"/>
              <w:right w:val="single" w:sz="4" w:space="0" w:color="auto"/>
            </w:tcBorders>
            <w:vAlign w:val="center"/>
          </w:tcPr>
          <w:p w14:paraId="321A2F8E"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lastRenderedPageBreak/>
              <w:t>Ngày cung cấp</w:t>
            </w:r>
          </w:p>
        </w:tc>
        <w:tc>
          <w:tcPr>
            <w:tcW w:w="1603" w:type="dxa"/>
            <w:tcBorders>
              <w:top w:val="single" w:sz="6" w:space="0" w:color="auto"/>
              <w:left w:val="nil"/>
              <w:bottom w:val="nil"/>
              <w:right w:val="single" w:sz="6" w:space="0" w:color="auto"/>
            </w:tcBorders>
            <w:vAlign w:val="center"/>
          </w:tcPr>
          <w:p w14:paraId="319F21C5"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Ðường kính</w:t>
            </w:r>
          </w:p>
        </w:tc>
        <w:tc>
          <w:tcPr>
            <w:tcW w:w="1378" w:type="dxa"/>
            <w:tcBorders>
              <w:top w:val="single" w:sz="6" w:space="0" w:color="auto"/>
              <w:left w:val="nil"/>
              <w:bottom w:val="nil"/>
              <w:right w:val="single" w:sz="6" w:space="0" w:color="auto"/>
            </w:tcBorders>
            <w:vAlign w:val="center"/>
          </w:tcPr>
          <w:p w14:paraId="40DF627A"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Thanh mẫu</w:t>
            </w:r>
          </w:p>
        </w:tc>
        <w:tc>
          <w:tcPr>
            <w:tcW w:w="1699" w:type="dxa"/>
            <w:tcBorders>
              <w:top w:val="single" w:sz="6" w:space="0" w:color="auto"/>
              <w:left w:val="nil"/>
              <w:bottom w:val="nil"/>
              <w:right w:val="single" w:sz="6" w:space="0" w:color="auto"/>
            </w:tcBorders>
            <w:vAlign w:val="center"/>
          </w:tcPr>
          <w:p w14:paraId="54D1A8FA"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Số chứng nhận lô</w:t>
            </w:r>
          </w:p>
        </w:tc>
        <w:tc>
          <w:tcPr>
            <w:tcW w:w="2160" w:type="dxa"/>
            <w:tcBorders>
              <w:top w:val="single" w:sz="6" w:space="0" w:color="auto"/>
              <w:left w:val="nil"/>
              <w:bottom w:val="nil"/>
              <w:right w:val="single" w:sz="6" w:space="0" w:color="auto"/>
            </w:tcBorders>
            <w:vAlign w:val="center"/>
          </w:tcPr>
          <w:p w14:paraId="0A4C63AD"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bCs/>
                <w:szCs w:val="26"/>
              </w:rPr>
            </w:pPr>
            <w:r w:rsidRPr="004972D1">
              <w:rPr>
                <w:bCs/>
                <w:szCs w:val="26"/>
              </w:rPr>
              <w:t>Số chứng chỉ thử nghiệm</w:t>
            </w:r>
          </w:p>
        </w:tc>
      </w:tr>
      <w:tr w:rsidR="00F759DF" w:rsidRPr="004972D1" w14:paraId="410FE5F7" w14:textId="77777777">
        <w:trPr>
          <w:jc w:val="right"/>
        </w:trPr>
        <w:tc>
          <w:tcPr>
            <w:tcW w:w="1260" w:type="dxa"/>
            <w:tcBorders>
              <w:top w:val="single" w:sz="6" w:space="0" w:color="auto"/>
              <w:left w:val="single" w:sz="4" w:space="0" w:color="auto"/>
              <w:bottom w:val="single" w:sz="4" w:space="0" w:color="auto"/>
              <w:right w:val="single" w:sz="4" w:space="0" w:color="auto"/>
            </w:tcBorders>
          </w:tcPr>
          <w:p w14:paraId="0EC0BC7F" w14:textId="77777777" w:rsidR="00AB368E" w:rsidRPr="004972D1" w:rsidRDefault="00AB368E" w:rsidP="00F759DF">
            <w:pPr>
              <w:tabs>
                <w:tab w:val="left" w:pos="142"/>
                <w:tab w:val="left" w:pos="284"/>
                <w:tab w:val="left" w:pos="426"/>
                <w:tab w:val="left" w:pos="709"/>
                <w:tab w:val="left" w:pos="993"/>
              </w:tabs>
              <w:spacing w:before="60" w:after="60" w:line="276" w:lineRule="auto"/>
              <w:rPr>
                <w:bCs/>
                <w:szCs w:val="26"/>
              </w:rPr>
            </w:pPr>
          </w:p>
        </w:tc>
        <w:tc>
          <w:tcPr>
            <w:tcW w:w="1603" w:type="dxa"/>
            <w:tcBorders>
              <w:top w:val="single" w:sz="6" w:space="0" w:color="auto"/>
              <w:left w:val="nil"/>
              <w:bottom w:val="single" w:sz="6" w:space="0" w:color="auto"/>
              <w:right w:val="single" w:sz="6" w:space="0" w:color="auto"/>
            </w:tcBorders>
          </w:tcPr>
          <w:p w14:paraId="130C0CB6" w14:textId="77777777" w:rsidR="00AB368E" w:rsidRPr="004972D1" w:rsidRDefault="00AB368E" w:rsidP="00F759DF">
            <w:pPr>
              <w:tabs>
                <w:tab w:val="left" w:pos="142"/>
                <w:tab w:val="left" w:pos="284"/>
                <w:tab w:val="left" w:pos="426"/>
                <w:tab w:val="left" w:pos="709"/>
                <w:tab w:val="left" w:pos="993"/>
              </w:tabs>
              <w:spacing w:before="60" w:after="60" w:line="276" w:lineRule="auto"/>
              <w:rPr>
                <w:bCs/>
                <w:szCs w:val="26"/>
              </w:rPr>
            </w:pPr>
          </w:p>
        </w:tc>
        <w:tc>
          <w:tcPr>
            <w:tcW w:w="1378" w:type="dxa"/>
            <w:tcBorders>
              <w:top w:val="single" w:sz="6" w:space="0" w:color="auto"/>
              <w:left w:val="nil"/>
              <w:bottom w:val="single" w:sz="6" w:space="0" w:color="auto"/>
              <w:right w:val="single" w:sz="6" w:space="0" w:color="auto"/>
            </w:tcBorders>
          </w:tcPr>
          <w:p w14:paraId="50505AEA" w14:textId="77777777" w:rsidR="00AB368E" w:rsidRPr="004972D1" w:rsidRDefault="00AB368E" w:rsidP="00F759DF">
            <w:pPr>
              <w:tabs>
                <w:tab w:val="left" w:pos="142"/>
                <w:tab w:val="left" w:pos="284"/>
                <w:tab w:val="left" w:pos="426"/>
                <w:tab w:val="left" w:pos="709"/>
                <w:tab w:val="left" w:pos="993"/>
              </w:tabs>
              <w:spacing w:before="60" w:after="60" w:line="276" w:lineRule="auto"/>
              <w:rPr>
                <w:bCs/>
                <w:szCs w:val="26"/>
              </w:rPr>
            </w:pPr>
          </w:p>
        </w:tc>
        <w:tc>
          <w:tcPr>
            <w:tcW w:w="1699" w:type="dxa"/>
            <w:tcBorders>
              <w:top w:val="single" w:sz="6" w:space="0" w:color="auto"/>
              <w:left w:val="nil"/>
              <w:bottom w:val="single" w:sz="6" w:space="0" w:color="auto"/>
              <w:right w:val="single" w:sz="6" w:space="0" w:color="auto"/>
            </w:tcBorders>
          </w:tcPr>
          <w:p w14:paraId="35BC90B6" w14:textId="77777777" w:rsidR="00AB368E" w:rsidRPr="004972D1" w:rsidRDefault="00AB368E" w:rsidP="00F759DF">
            <w:pPr>
              <w:tabs>
                <w:tab w:val="left" w:pos="142"/>
                <w:tab w:val="left" w:pos="284"/>
                <w:tab w:val="left" w:pos="426"/>
                <w:tab w:val="left" w:pos="709"/>
                <w:tab w:val="left" w:pos="993"/>
              </w:tabs>
              <w:spacing w:before="60" w:after="60" w:line="276" w:lineRule="auto"/>
              <w:rPr>
                <w:bCs/>
                <w:szCs w:val="26"/>
              </w:rPr>
            </w:pPr>
          </w:p>
        </w:tc>
        <w:tc>
          <w:tcPr>
            <w:tcW w:w="2160" w:type="dxa"/>
            <w:tcBorders>
              <w:top w:val="single" w:sz="6" w:space="0" w:color="auto"/>
              <w:left w:val="nil"/>
              <w:bottom w:val="single" w:sz="6" w:space="0" w:color="auto"/>
              <w:right w:val="single" w:sz="6" w:space="0" w:color="auto"/>
            </w:tcBorders>
          </w:tcPr>
          <w:p w14:paraId="1E085775" w14:textId="77777777" w:rsidR="00AB368E" w:rsidRPr="004972D1" w:rsidRDefault="00AB368E" w:rsidP="00F759DF">
            <w:pPr>
              <w:tabs>
                <w:tab w:val="left" w:pos="142"/>
                <w:tab w:val="left" w:pos="284"/>
                <w:tab w:val="left" w:pos="426"/>
                <w:tab w:val="left" w:pos="709"/>
                <w:tab w:val="left" w:pos="993"/>
              </w:tabs>
              <w:spacing w:before="60" w:after="60" w:line="276" w:lineRule="auto"/>
              <w:rPr>
                <w:bCs/>
                <w:szCs w:val="26"/>
              </w:rPr>
            </w:pPr>
          </w:p>
        </w:tc>
      </w:tr>
    </w:tbl>
    <w:p w14:paraId="19F612F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nhập thép, Nhà thầu phải cung cấp đầy đủ chứng nhận nguồn gốc và chứng nhận của Nhà sản xuất</w:t>
      </w:r>
    </w:p>
    <w:p w14:paraId="10436115" w14:textId="77777777" w:rsidR="00AB368E" w:rsidRPr="004972D1" w:rsidRDefault="00B76254" w:rsidP="00DE7F5A">
      <w:pPr>
        <w:pStyle w:val="Heading50"/>
        <w:numPr>
          <w:ilvl w:val="4"/>
          <w:numId w:val="269"/>
        </w:numPr>
      </w:pPr>
      <w:bookmarkStart w:id="278" w:name="_Toc410887942"/>
      <w:bookmarkStart w:id="279" w:name="_Toc362352403"/>
      <w:bookmarkStart w:id="280" w:name="_Toc364432418"/>
      <w:bookmarkStart w:id="281" w:name="_Toc369678292"/>
      <w:r w:rsidRPr="004972D1">
        <w:t>Thử nghiệm</w:t>
      </w:r>
      <w:bookmarkEnd w:id="248"/>
      <w:bookmarkEnd w:id="249"/>
      <w:bookmarkEnd w:id="250"/>
      <w:bookmarkEnd w:id="251"/>
      <w:bookmarkEnd w:id="252"/>
      <w:bookmarkEnd w:id="253"/>
      <w:bookmarkEnd w:id="254"/>
      <w:bookmarkEnd w:id="255"/>
      <w:bookmarkEnd w:id="256"/>
      <w:bookmarkEnd w:id="257"/>
      <w:bookmarkEnd w:id="258"/>
      <w:bookmarkEnd w:id="278"/>
      <w:bookmarkEnd w:id="279"/>
      <w:bookmarkEnd w:id="280"/>
      <w:bookmarkEnd w:id="281"/>
    </w:p>
    <w:p w14:paraId="03F02F0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82" w:name="_Toc145401792"/>
      <w:bookmarkStart w:id="283" w:name="_Toc145401593"/>
      <w:bookmarkStart w:id="284" w:name="_Toc145298639"/>
      <w:bookmarkStart w:id="285" w:name="_Toc147042130"/>
      <w:bookmarkStart w:id="286" w:name="_Toc145300474"/>
      <w:bookmarkStart w:id="287" w:name="_Toc145408565"/>
      <w:bookmarkStart w:id="288" w:name="_Toc145299862"/>
      <w:bookmarkStart w:id="289" w:name="_Toc97370554"/>
      <w:bookmarkStart w:id="290" w:name="_Toc145300269"/>
      <w:bookmarkStart w:id="291" w:name="_Toc145300686"/>
      <w:bookmarkStart w:id="292" w:name="_Toc145300066"/>
      <w:r w:rsidRPr="004972D1">
        <w:rPr>
          <w:szCs w:val="26"/>
          <w:lang w:val="nl-NL"/>
        </w:rPr>
        <w:t>Mỗi lô thép giao đến công trường có khối lượng ≤ 20 tấn, cần lấy 01 nhóm mẫu thử để kiểm tra, bao gồm tất cả các chủng loại cốt thép trong lô, mỗi loại lấy 03 thanh dài từ 0,5m-0,8m theo TCVN 197-1:2014 và TCVN 198-2008.</w:t>
      </w:r>
    </w:p>
    <w:p w14:paraId="304A106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thông số cần kiểm tra là:</w:t>
      </w:r>
    </w:p>
    <w:p w14:paraId="246494A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Hình dạng.</w:t>
      </w:r>
    </w:p>
    <w:p w14:paraId="41A815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Trọng lượng riêng.</w:t>
      </w:r>
    </w:p>
    <w:p w14:paraId="68535D9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Diện tích tiết diện ngang tính toán.</w:t>
      </w:r>
    </w:p>
    <w:p w14:paraId="613B47D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Thành phần hóa học</w:t>
      </w:r>
    </w:p>
    <w:p w14:paraId="3A40145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Ứng suất tại giới hạn chảy, giới hạn bền</w:t>
      </w:r>
    </w:p>
    <w:p w14:paraId="4758420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Ðộ giãn dài tương đối.</w:t>
      </w:r>
      <w:r w:rsidRPr="004972D1">
        <w:rPr>
          <w:szCs w:val="26"/>
          <w:lang w:val="nl-NL"/>
        </w:rPr>
        <w:tab/>
      </w:r>
      <w:r w:rsidRPr="004972D1">
        <w:rPr>
          <w:szCs w:val="26"/>
          <w:lang w:val="nl-NL"/>
        </w:rPr>
        <w:tab/>
      </w:r>
    </w:p>
    <w:p w14:paraId="1FE95E1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Cường độ uốn (khi cần có thể bỏ qua thông số này nếu được GSTCCÐT chấp thuận).</w:t>
      </w:r>
    </w:p>
    <w:p w14:paraId="56CB222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Kết quả kiểm tra sẽ được trình cho GSTCCÐT trong vòng 14 ngày sau kiểm tra. Nếu một hay nhiều kết quả kiểm tra của các thông số trên không đạt lô thép đó xem như không đạt. Lô thép nào không đạt sẽ bị loại ra khỏi công trường hoàn toàn. </w:t>
      </w:r>
    </w:p>
    <w:p w14:paraId="49EAC3F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Ban QLDA có quyền yêu cầu thử nghiệm thêm nếu họ xét thấy có nghi ngờ về chất lượng vật liệu. Các mẫu thử thêm được chỉ định tại công trường với số mẫu thử không quá 3 mẫu cho mỗi loại, mỗi lô với chi phí do nhà thầu chịu.</w:t>
      </w:r>
    </w:p>
    <w:p w14:paraId="4E6C5CE7" w14:textId="77777777" w:rsidR="00AB368E" w:rsidRPr="004972D1" w:rsidRDefault="00B76254" w:rsidP="00DE7F5A">
      <w:pPr>
        <w:pStyle w:val="Heading50"/>
        <w:numPr>
          <w:ilvl w:val="4"/>
          <w:numId w:val="269"/>
        </w:numPr>
      </w:pPr>
      <w:bookmarkStart w:id="293" w:name="_Toc410887943"/>
      <w:bookmarkStart w:id="294" w:name="_Toc362352404"/>
      <w:bookmarkStart w:id="295" w:name="_Toc369678293"/>
      <w:bookmarkStart w:id="296" w:name="_Toc364432419"/>
      <w:r w:rsidRPr="004972D1">
        <w:t>Bảo quản</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2E34EE0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Cốt thép sẽ được chứa theo kích cỡ, loại và chiều dài, cách ly khỏi mặt đất bằng các miếng kê vừa đủ và có đường chuyên chở sạch sẽ hoặc được chứa trên những bề mặt được tráng nhựa hay xi-măng sạch.</w:t>
      </w:r>
    </w:p>
    <w:p w14:paraId="3F9C296E" w14:textId="77777777" w:rsidR="00AB368E" w:rsidRPr="004972D1" w:rsidRDefault="00B76254" w:rsidP="00F759DF">
      <w:pPr>
        <w:pStyle w:val="Heading4"/>
      </w:pPr>
      <w:bookmarkStart w:id="297" w:name="_Toc410887944"/>
      <w:r w:rsidRPr="004972D1">
        <w:t>Cốt liệu (đá dăm)</w:t>
      </w:r>
      <w:bookmarkEnd w:id="297"/>
    </w:p>
    <w:p w14:paraId="64EE4537" w14:textId="77777777" w:rsidR="00AB368E" w:rsidRPr="004972D1" w:rsidRDefault="00B76254" w:rsidP="00DE7F5A">
      <w:pPr>
        <w:pStyle w:val="Heading50"/>
        <w:numPr>
          <w:ilvl w:val="4"/>
          <w:numId w:val="269"/>
        </w:numPr>
      </w:pPr>
      <w:bookmarkStart w:id="298" w:name="_Toc369678305"/>
      <w:bookmarkStart w:id="299" w:name="_Toc362352417"/>
      <w:bookmarkStart w:id="300" w:name="_Toc145300282"/>
      <w:bookmarkStart w:id="301" w:name="_Toc147042143"/>
      <w:bookmarkStart w:id="302" w:name="_Toc145300699"/>
      <w:bookmarkStart w:id="303" w:name="_Toc145300487"/>
      <w:bookmarkStart w:id="304" w:name="_Toc364432431"/>
      <w:bookmarkStart w:id="305" w:name="_Toc145408578"/>
      <w:bookmarkStart w:id="306" w:name="_Toc97370567"/>
      <w:bookmarkStart w:id="307" w:name="_Toc145401805"/>
      <w:bookmarkStart w:id="308" w:name="_Toc145401606"/>
      <w:bookmarkStart w:id="309" w:name="_Toc410887945"/>
      <w:bookmarkStart w:id="310" w:name="_Toc145298652"/>
      <w:bookmarkStart w:id="311" w:name="_Toc145300079"/>
      <w:bookmarkStart w:id="312" w:name="_Toc145299875"/>
      <w:r w:rsidRPr="004972D1">
        <w:t>Yêu cầu đối với vật liệu</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3E22A2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13" w:name="_Toc145401607"/>
      <w:bookmarkStart w:id="314" w:name="_Toc145300080"/>
      <w:bookmarkStart w:id="315" w:name="_Toc145300700"/>
      <w:bookmarkStart w:id="316" w:name="_Toc145300488"/>
      <w:bookmarkStart w:id="317" w:name="_Toc145401806"/>
      <w:bookmarkStart w:id="318" w:name="_Toc145299876"/>
      <w:bookmarkStart w:id="319" w:name="_Toc145408579"/>
      <w:bookmarkStart w:id="320" w:name="_Toc97370568"/>
      <w:bookmarkStart w:id="321" w:name="_Toc145300283"/>
      <w:bookmarkStart w:id="322" w:name="_Toc147042144"/>
      <w:bookmarkStart w:id="323" w:name="_Toc145298653"/>
      <w:r w:rsidRPr="004972D1">
        <w:rPr>
          <w:szCs w:val="26"/>
          <w:lang w:val="nl-NL"/>
        </w:rPr>
        <w:t>Ðá dăm phải được lấy từ nguồn đã được chấp nhận và nơi đó có khả năng cung cấp đá có phẩm chất đều đặn và đảm bảo tiến độ trong suốt thời gian thi công công trình.</w:t>
      </w:r>
    </w:p>
    <w:p w14:paraId="36788FA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không được thay đổi nguồn cung cấp đá dăm nếu không được chuẩn duyệt bằng văn bản của GSTCCÐT. </w:t>
      </w:r>
    </w:p>
    <w:p w14:paraId="4A2B15C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Trước khi tiến hành một công tác thi công đầu tiên, nhà thầu phải tổ chức nghiệm thu mẫu đá dùng trong công trình với sự tham gia của GSTCCÐT. Việc lấy mẫu sẽ được lập thành biên bản lẫy mẫu vật liệu theo TCVN 7570:2006. Số lượng mẫu thử là 2 mẫu với lô &lt; 200m</w:t>
      </w:r>
      <w:r w:rsidRPr="004972D1">
        <w:rPr>
          <w:szCs w:val="26"/>
          <w:vertAlign w:val="superscript"/>
          <w:lang w:val="nl-NL"/>
        </w:rPr>
        <w:t>3</w:t>
      </w:r>
      <w:r w:rsidRPr="004972D1">
        <w:rPr>
          <w:szCs w:val="26"/>
          <w:lang w:val="nl-NL"/>
        </w:rPr>
        <w:t>.</w:t>
      </w:r>
    </w:p>
    <w:p w14:paraId="71EFBB5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kết cấu bê tông cốt thép, kích thước hạt đá dăm lớn nhất không được vượt quá ¾ khoảng cách thông thủy nhỏ nhất giữa các thanh cốt thép.</w:t>
      </w:r>
    </w:p>
    <w:p w14:paraId="14F344CA" w14:textId="77777777" w:rsidR="00AB368E" w:rsidRPr="004972D1" w:rsidRDefault="00B76254" w:rsidP="00DE7F5A">
      <w:pPr>
        <w:pStyle w:val="Heading50"/>
        <w:numPr>
          <w:ilvl w:val="4"/>
          <w:numId w:val="269"/>
        </w:numPr>
      </w:pPr>
      <w:bookmarkStart w:id="324" w:name="_Toc362352418"/>
      <w:bookmarkStart w:id="325" w:name="_Toc364432432"/>
      <w:bookmarkStart w:id="326" w:name="_Toc369678306"/>
      <w:bookmarkStart w:id="327" w:name="_Toc410887946"/>
      <w:r w:rsidRPr="004972D1">
        <w:t>Bảo quản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53A2ABC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Ðá phải được rửa sạch, phân loại và nếu cần trộn với nhau cho phù hợp với các giới hạn về cấp và sai biệt như đã nêu trong TCVN 7570:2006.</w:t>
      </w:r>
    </w:p>
    <w:p w14:paraId="22A60768" w14:textId="77777777" w:rsidR="00AB368E" w:rsidRPr="004972D1" w:rsidRDefault="00B76254" w:rsidP="00F759DF">
      <w:pPr>
        <w:pStyle w:val="Heading4"/>
      </w:pPr>
      <w:bookmarkStart w:id="328" w:name="_Toc410887947"/>
      <w:r w:rsidRPr="004972D1">
        <w:t>N</w:t>
      </w:r>
      <w:bookmarkEnd w:id="328"/>
      <w:r w:rsidRPr="004972D1">
        <w:t>ước</w:t>
      </w:r>
    </w:p>
    <w:p w14:paraId="5676E72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nguồn nước uống được đều có thể dùng để trộn và bảo dưỡng bê tông. Tất cả nước dùng để trộn bê-tông phải là nước sạch, không có dầu, chất kiềm, những chất hữu cơ tác hại và các chất khác. Nước để trộn bê-tông và bảo dưỡng bê-tông phải thỏa mãn theo TCVN 4506:2012.</w:t>
      </w:r>
    </w:p>
    <w:p w14:paraId="2A8E190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Đơn vị xây lắp phải tuân theo các phê duyệt của Kỹ sư Chủ đầu tư về nguồn nước dùng cho sản xuất và phải tiến hành các thí nghiệm cần thiết theo yêu cầu;</w:t>
      </w:r>
    </w:p>
    <w:p w14:paraId="28642B2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Nước phải được kiểm tra thường xuyên trong quá trình sử dụng. Khi thay đổi nguồn cấp nước Đơn vị xây lắp phải đệ trình các tài liệu thí nghiệm chứng tỏ nguồn nước mới thoả mãn các yêu cầu kỹ thuật và chỉ được sử dụng khi có phê duyệt của Kỹ sư Chủ đầu tư.</w:t>
      </w:r>
    </w:p>
    <w:p w14:paraId="25D7E3FD" w14:textId="77777777" w:rsidR="00AB368E" w:rsidRPr="004972D1" w:rsidRDefault="00B76254" w:rsidP="00F759DF">
      <w:pPr>
        <w:pStyle w:val="Heading4"/>
      </w:pPr>
      <w:bookmarkStart w:id="329" w:name="_Toc410887948"/>
      <w:r w:rsidRPr="004972D1">
        <w:t>C</w:t>
      </w:r>
      <w:bookmarkEnd w:id="329"/>
      <w:r w:rsidRPr="004972D1">
        <w:t>át</w:t>
      </w:r>
    </w:p>
    <w:p w14:paraId="66522791" w14:textId="77777777" w:rsidR="00AB368E" w:rsidRPr="004972D1" w:rsidRDefault="00B76254" w:rsidP="00DE7F5A">
      <w:pPr>
        <w:pStyle w:val="Heading50"/>
        <w:numPr>
          <w:ilvl w:val="4"/>
          <w:numId w:val="269"/>
        </w:numPr>
      </w:pPr>
      <w:bookmarkStart w:id="330" w:name="_Toc97370560"/>
      <w:bookmarkStart w:id="331" w:name="_Toc145401599"/>
      <w:bookmarkStart w:id="332" w:name="_Toc145298645"/>
      <w:bookmarkStart w:id="333" w:name="_Toc145300480"/>
      <w:bookmarkStart w:id="334" w:name="_Toc369678299"/>
      <w:bookmarkStart w:id="335" w:name="_Toc145299868"/>
      <w:bookmarkStart w:id="336" w:name="_Toc145300275"/>
      <w:bookmarkStart w:id="337" w:name="_Toc145408571"/>
      <w:bookmarkStart w:id="338" w:name="_Toc362352410"/>
      <w:bookmarkStart w:id="339" w:name="_Toc364432425"/>
      <w:bookmarkStart w:id="340" w:name="_Toc147042136"/>
      <w:bookmarkStart w:id="341" w:name="_Toc145300072"/>
      <w:bookmarkStart w:id="342" w:name="_Toc145401798"/>
      <w:bookmarkStart w:id="343" w:name="_Toc410887949"/>
      <w:bookmarkStart w:id="344" w:name="_Toc145300692"/>
      <w:r w:rsidRPr="004972D1">
        <w:t>Yêu cầu chun</w:t>
      </w:r>
      <w:bookmarkEnd w:id="330"/>
      <w:r w:rsidRPr="004972D1">
        <w:t>g</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8C4CA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Nguồn cung cấp cát phải được sự kiểm tra và đồng ý của GSTCCÐT. Cát phải được lấy từ nguồn đã được chấp nhận và nơi có khả năng cung cấp cát có phẩm chất đều đặn và đảm bảo tiến độ trong suốt quá trình thi công công trình. Nhà thầu không được thay đổi nguồn cung cấp cát nếu không được chuẩn duyệt bằng văn bản của GSTCCÐT. </w:t>
      </w:r>
    </w:p>
    <w:p w14:paraId="309A899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bê tông và vữa xây tô phải được làm sạch bằng sàng trước khi sử dụng.</w:t>
      </w:r>
    </w:p>
    <w:p w14:paraId="776DEBF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sử dụng nguồn địa phương hoặc nguồn lân cận.</w:t>
      </w:r>
    </w:p>
    <w:p w14:paraId="339E2D8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Trước khi tiến hành công tác thi công đầu tiên, nhà thầu phải tổ chức nghiệm thu mẫu cát dùng trong công trình với sự tham gia của GSTCCÐT. Việc lấy mẫu sẽ được lập thành văn bản. </w:t>
      </w:r>
    </w:p>
    <w:p w14:paraId="564506D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Sau khi có các kết quả thí nghiệm, nếu mẫu cát trên đạt yêu cầu sử dụng, việc nghiệm thu sẽ được lập thành biên bản nghiệm thu vật liệu.</w:t>
      </w:r>
    </w:p>
    <w:p w14:paraId="3124DA99" w14:textId="77777777" w:rsidR="00AB368E" w:rsidRPr="004972D1" w:rsidRDefault="00B76254" w:rsidP="00DE7F5A">
      <w:pPr>
        <w:pStyle w:val="Heading50"/>
        <w:numPr>
          <w:ilvl w:val="4"/>
          <w:numId w:val="269"/>
        </w:numPr>
      </w:pPr>
      <w:bookmarkStart w:id="345" w:name="_Toc362352411"/>
      <w:bookmarkStart w:id="346" w:name="_Toc369678300"/>
      <w:bookmarkStart w:id="347" w:name="_Toc410887950"/>
      <w:bookmarkStart w:id="348" w:name="_Toc364432426"/>
      <w:r w:rsidRPr="004972D1">
        <w:t>Cát trộn bê tông và vữa xây</w:t>
      </w:r>
      <w:bookmarkEnd w:id="345"/>
      <w:bookmarkEnd w:id="346"/>
      <w:bookmarkEnd w:id="347"/>
      <w:bookmarkEnd w:id="348"/>
    </w:p>
    <w:p w14:paraId="6DE2EDA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bê tông phải đáp ứng các yêu cầu sau:</w:t>
      </w:r>
    </w:p>
    <w:tbl>
      <w:tblPr>
        <w:tblW w:w="79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2739"/>
      </w:tblGrid>
      <w:tr w:rsidR="00F759DF" w:rsidRPr="004972D1" w14:paraId="6CB22ABE"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35C42A36"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bCs/>
                <w:szCs w:val="26"/>
              </w:rPr>
            </w:pPr>
            <w:r w:rsidRPr="004972D1">
              <w:rPr>
                <w:bCs/>
                <w:szCs w:val="26"/>
              </w:rPr>
              <w:lastRenderedPageBreak/>
              <w:t>Tên các chỉ tiêu</w:t>
            </w:r>
          </w:p>
        </w:tc>
        <w:tc>
          <w:tcPr>
            <w:tcW w:w="2739" w:type="dxa"/>
            <w:tcBorders>
              <w:top w:val="single" w:sz="4" w:space="0" w:color="auto"/>
              <w:left w:val="single" w:sz="4" w:space="0" w:color="auto"/>
              <w:bottom w:val="single" w:sz="4" w:space="0" w:color="auto"/>
              <w:right w:val="single" w:sz="4" w:space="0" w:color="auto"/>
            </w:tcBorders>
          </w:tcPr>
          <w:p w14:paraId="41942DE9"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bCs/>
                <w:szCs w:val="26"/>
              </w:rPr>
            </w:pPr>
            <w:r w:rsidRPr="004972D1">
              <w:rPr>
                <w:bCs/>
                <w:szCs w:val="26"/>
              </w:rPr>
              <w:t>Yêu cầu</w:t>
            </w:r>
          </w:p>
        </w:tc>
      </w:tr>
      <w:tr w:rsidR="00F759DF" w:rsidRPr="004972D1" w14:paraId="01AB02C9"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0A1EB8D5"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Mô đun độ lớn</w:t>
            </w:r>
          </w:p>
        </w:tc>
        <w:tc>
          <w:tcPr>
            <w:tcW w:w="2739" w:type="dxa"/>
            <w:tcBorders>
              <w:top w:val="single" w:sz="4" w:space="0" w:color="auto"/>
              <w:left w:val="single" w:sz="4" w:space="0" w:color="auto"/>
              <w:bottom w:val="single" w:sz="4" w:space="0" w:color="auto"/>
              <w:right w:val="single" w:sz="4" w:space="0" w:color="auto"/>
            </w:tcBorders>
          </w:tcPr>
          <w:p w14:paraId="57A575F4"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Tuân thủ theo TCVN 7570:2006.</w:t>
            </w:r>
          </w:p>
        </w:tc>
      </w:tr>
      <w:tr w:rsidR="00F759DF" w:rsidRPr="004972D1" w14:paraId="42927311"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18969723"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Khối lượng thể tích xốp (kG/m</w:t>
            </w:r>
            <w:r w:rsidRPr="004972D1">
              <w:rPr>
                <w:bCs/>
                <w:szCs w:val="26"/>
                <w:vertAlign w:val="superscript"/>
              </w:rPr>
              <w:t>3</w:t>
            </w:r>
            <w:r w:rsidRPr="004972D1">
              <w:rPr>
                <w:bCs/>
                <w:szCs w:val="26"/>
              </w:rPr>
              <w:t>)</w:t>
            </w:r>
          </w:p>
        </w:tc>
        <w:tc>
          <w:tcPr>
            <w:tcW w:w="2739" w:type="dxa"/>
            <w:tcBorders>
              <w:top w:val="single" w:sz="4" w:space="0" w:color="auto"/>
              <w:left w:val="single" w:sz="4" w:space="0" w:color="auto"/>
              <w:bottom w:val="single" w:sz="4" w:space="0" w:color="auto"/>
              <w:right w:val="single" w:sz="4" w:space="0" w:color="auto"/>
            </w:tcBorders>
          </w:tcPr>
          <w:p w14:paraId="6430E372"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&gt; 1300</w:t>
            </w:r>
          </w:p>
        </w:tc>
      </w:tr>
      <w:tr w:rsidR="00F759DF" w:rsidRPr="004972D1" w14:paraId="0A78958C"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0755272D"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Sét, á sét, các tạp chất ở dạng cục</w:t>
            </w:r>
          </w:p>
        </w:tc>
        <w:tc>
          <w:tcPr>
            <w:tcW w:w="2739" w:type="dxa"/>
            <w:tcBorders>
              <w:top w:val="single" w:sz="4" w:space="0" w:color="auto"/>
              <w:left w:val="single" w:sz="4" w:space="0" w:color="auto"/>
              <w:bottom w:val="single" w:sz="4" w:space="0" w:color="auto"/>
              <w:right w:val="single" w:sz="4" w:space="0" w:color="auto"/>
            </w:tcBorders>
          </w:tcPr>
          <w:p w14:paraId="68CC8E36"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Không</w:t>
            </w:r>
          </w:p>
        </w:tc>
      </w:tr>
      <w:tr w:rsidR="00F759DF" w:rsidRPr="004972D1" w14:paraId="41D52F01"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4F0DCCDD"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 xml:space="preserve">Phần trăm khối lượng lượng hạt trên 5mm </w:t>
            </w:r>
          </w:p>
        </w:tc>
        <w:tc>
          <w:tcPr>
            <w:tcW w:w="2739" w:type="dxa"/>
            <w:tcBorders>
              <w:top w:val="single" w:sz="4" w:space="0" w:color="auto"/>
              <w:left w:val="single" w:sz="4" w:space="0" w:color="auto"/>
              <w:bottom w:val="single" w:sz="4" w:space="0" w:color="auto"/>
              <w:right w:val="single" w:sz="4" w:space="0" w:color="auto"/>
            </w:tcBorders>
          </w:tcPr>
          <w:p w14:paraId="5F790C2E"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&lt; 10</w:t>
            </w:r>
          </w:p>
        </w:tc>
      </w:tr>
      <w:tr w:rsidR="00F759DF" w:rsidRPr="004972D1" w14:paraId="1EAD6FB6"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2A792197"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 xml:space="preserve">Phần trăm khối lượng lượng hạt dưới 0.14mm </w:t>
            </w:r>
          </w:p>
        </w:tc>
        <w:tc>
          <w:tcPr>
            <w:tcW w:w="2739" w:type="dxa"/>
            <w:tcBorders>
              <w:top w:val="single" w:sz="4" w:space="0" w:color="auto"/>
              <w:left w:val="single" w:sz="4" w:space="0" w:color="auto"/>
              <w:bottom w:val="single" w:sz="4" w:space="0" w:color="auto"/>
              <w:right w:val="single" w:sz="4" w:space="0" w:color="auto"/>
            </w:tcBorders>
          </w:tcPr>
          <w:p w14:paraId="040A6ABC"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&lt; 10</w:t>
            </w:r>
          </w:p>
        </w:tc>
      </w:tr>
      <w:tr w:rsidR="00F759DF" w:rsidRPr="004972D1" w14:paraId="27971A42"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7EA3628B"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Phần trăm khối lượng bùn, bụi, sét</w:t>
            </w:r>
          </w:p>
        </w:tc>
        <w:tc>
          <w:tcPr>
            <w:tcW w:w="2739" w:type="dxa"/>
            <w:tcBorders>
              <w:top w:val="single" w:sz="4" w:space="0" w:color="auto"/>
              <w:left w:val="single" w:sz="4" w:space="0" w:color="auto"/>
              <w:bottom w:val="single" w:sz="4" w:space="0" w:color="auto"/>
              <w:right w:val="single" w:sz="4" w:space="0" w:color="auto"/>
            </w:tcBorders>
          </w:tcPr>
          <w:p w14:paraId="5D086EFF"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&lt; 3%</w:t>
            </w:r>
          </w:p>
        </w:tc>
      </w:tr>
    </w:tbl>
    <w:p w14:paraId="22420107" w14:textId="77777777" w:rsidR="00AB368E" w:rsidRPr="004972D1" w:rsidRDefault="00B76254" w:rsidP="00DE7F5A">
      <w:pPr>
        <w:pStyle w:val="Heading50"/>
        <w:numPr>
          <w:ilvl w:val="4"/>
          <w:numId w:val="269"/>
        </w:numPr>
      </w:pPr>
      <w:r w:rsidRPr="004972D1">
        <w:t>Cát trộn vữa tô</w:t>
      </w:r>
    </w:p>
    <w:p w14:paraId="6AD725D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vữa tô phải đáp ứng các yêu cầu sau:</w:t>
      </w:r>
    </w:p>
    <w:tbl>
      <w:tblPr>
        <w:tblW w:w="79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2739"/>
      </w:tblGrid>
      <w:tr w:rsidR="00F759DF" w:rsidRPr="004972D1" w14:paraId="085CA797"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5AD3E7CC"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bCs/>
                <w:szCs w:val="26"/>
              </w:rPr>
            </w:pPr>
            <w:r w:rsidRPr="004972D1">
              <w:rPr>
                <w:bCs/>
                <w:szCs w:val="26"/>
              </w:rPr>
              <w:t>Tên các chỉ tiêu</w:t>
            </w:r>
          </w:p>
        </w:tc>
        <w:tc>
          <w:tcPr>
            <w:tcW w:w="2739" w:type="dxa"/>
            <w:tcBorders>
              <w:top w:val="single" w:sz="4" w:space="0" w:color="auto"/>
              <w:left w:val="single" w:sz="4" w:space="0" w:color="auto"/>
              <w:bottom w:val="single" w:sz="4" w:space="0" w:color="auto"/>
              <w:right w:val="single" w:sz="4" w:space="0" w:color="auto"/>
            </w:tcBorders>
          </w:tcPr>
          <w:p w14:paraId="0E706197"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bCs/>
                <w:szCs w:val="26"/>
              </w:rPr>
            </w:pPr>
            <w:r w:rsidRPr="004972D1">
              <w:rPr>
                <w:bCs/>
                <w:szCs w:val="26"/>
              </w:rPr>
              <w:t>Yêu cầu</w:t>
            </w:r>
          </w:p>
        </w:tc>
      </w:tr>
      <w:tr w:rsidR="00F759DF" w:rsidRPr="004972D1" w14:paraId="6A1E867B"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6595F524"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Mô đun độ lớn</w:t>
            </w:r>
          </w:p>
        </w:tc>
        <w:tc>
          <w:tcPr>
            <w:tcW w:w="2739" w:type="dxa"/>
            <w:tcBorders>
              <w:top w:val="single" w:sz="4" w:space="0" w:color="auto"/>
              <w:left w:val="single" w:sz="4" w:space="0" w:color="auto"/>
              <w:bottom w:val="single" w:sz="4" w:space="0" w:color="auto"/>
              <w:right w:val="single" w:sz="4" w:space="0" w:color="auto"/>
            </w:tcBorders>
          </w:tcPr>
          <w:p w14:paraId="44EA4324"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Tuân thủ theo TCVN 7570:2006.</w:t>
            </w:r>
          </w:p>
        </w:tc>
      </w:tr>
      <w:tr w:rsidR="00F759DF" w:rsidRPr="004972D1" w14:paraId="3B2E376C"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301A04AF"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Khối lượng thể tích xốp (kG/m3)</w:t>
            </w:r>
          </w:p>
        </w:tc>
        <w:tc>
          <w:tcPr>
            <w:tcW w:w="2739" w:type="dxa"/>
            <w:tcBorders>
              <w:top w:val="single" w:sz="4" w:space="0" w:color="auto"/>
              <w:left w:val="single" w:sz="4" w:space="0" w:color="auto"/>
              <w:bottom w:val="single" w:sz="4" w:space="0" w:color="auto"/>
              <w:right w:val="single" w:sz="4" w:space="0" w:color="auto"/>
            </w:tcBorders>
          </w:tcPr>
          <w:p w14:paraId="71328BE8"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&gt; 1200</w:t>
            </w:r>
          </w:p>
        </w:tc>
      </w:tr>
      <w:tr w:rsidR="00F759DF" w:rsidRPr="004972D1" w14:paraId="5B8FD04E"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7710F2B0"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Sét, á sét, các tạp chất ở dạng cục</w:t>
            </w:r>
          </w:p>
        </w:tc>
        <w:tc>
          <w:tcPr>
            <w:tcW w:w="2739" w:type="dxa"/>
            <w:tcBorders>
              <w:top w:val="single" w:sz="4" w:space="0" w:color="auto"/>
              <w:left w:val="single" w:sz="4" w:space="0" w:color="auto"/>
              <w:bottom w:val="single" w:sz="4" w:space="0" w:color="auto"/>
              <w:right w:val="single" w:sz="4" w:space="0" w:color="auto"/>
            </w:tcBorders>
          </w:tcPr>
          <w:p w14:paraId="603B3C93"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Không</w:t>
            </w:r>
          </w:p>
        </w:tc>
      </w:tr>
      <w:tr w:rsidR="00F759DF" w:rsidRPr="004972D1" w14:paraId="18F0ACB5"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373738AC"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 xml:space="preserve">Phần trăm khối lượng lượng hạt trên 5mm </w:t>
            </w:r>
          </w:p>
        </w:tc>
        <w:tc>
          <w:tcPr>
            <w:tcW w:w="2739" w:type="dxa"/>
            <w:tcBorders>
              <w:top w:val="single" w:sz="4" w:space="0" w:color="auto"/>
              <w:left w:val="single" w:sz="4" w:space="0" w:color="auto"/>
              <w:bottom w:val="single" w:sz="4" w:space="0" w:color="auto"/>
              <w:right w:val="single" w:sz="4" w:space="0" w:color="auto"/>
            </w:tcBorders>
          </w:tcPr>
          <w:p w14:paraId="5C85ED62"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0%</w:t>
            </w:r>
          </w:p>
        </w:tc>
      </w:tr>
      <w:tr w:rsidR="00F759DF" w:rsidRPr="004972D1" w14:paraId="44C29B96"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641E6901"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 xml:space="preserve">Phần trăm khối lượng lượng hạt dưới 0,14mm </w:t>
            </w:r>
          </w:p>
        </w:tc>
        <w:tc>
          <w:tcPr>
            <w:tcW w:w="2739" w:type="dxa"/>
            <w:tcBorders>
              <w:top w:val="single" w:sz="4" w:space="0" w:color="auto"/>
              <w:left w:val="single" w:sz="4" w:space="0" w:color="auto"/>
              <w:bottom w:val="single" w:sz="4" w:space="0" w:color="auto"/>
              <w:right w:val="single" w:sz="4" w:space="0" w:color="auto"/>
            </w:tcBorders>
          </w:tcPr>
          <w:p w14:paraId="7DAF2F9D"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&lt; 35%</w:t>
            </w:r>
          </w:p>
        </w:tc>
      </w:tr>
      <w:tr w:rsidR="00F759DF" w:rsidRPr="004972D1" w14:paraId="5C64F455" w14:textId="77777777">
        <w:trPr>
          <w:jc w:val="right"/>
        </w:trPr>
        <w:tc>
          <w:tcPr>
            <w:tcW w:w="5220" w:type="dxa"/>
            <w:tcBorders>
              <w:top w:val="single" w:sz="4" w:space="0" w:color="auto"/>
              <w:left w:val="single" w:sz="4" w:space="0" w:color="auto"/>
              <w:bottom w:val="single" w:sz="4" w:space="0" w:color="auto"/>
              <w:right w:val="single" w:sz="4" w:space="0" w:color="auto"/>
            </w:tcBorders>
          </w:tcPr>
          <w:p w14:paraId="78D7A593"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Phần trăm khối lượng bùn, bụi, sét</w:t>
            </w:r>
          </w:p>
        </w:tc>
        <w:tc>
          <w:tcPr>
            <w:tcW w:w="2739" w:type="dxa"/>
            <w:tcBorders>
              <w:top w:val="single" w:sz="4" w:space="0" w:color="auto"/>
              <w:left w:val="single" w:sz="4" w:space="0" w:color="auto"/>
              <w:bottom w:val="single" w:sz="4" w:space="0" w:color="auto"/>
              <w:right w:val="single" w:sz="4" w:space="0" w:color="auto"/>
            </w:tcBorders>
          </w:tcPr>
          <w:p w14:paraId="03F801AD" w14:textId="77777777" w:rsidR="00AB368E" w:rsidRPr="004972D1" w:rsidRDefault="00B76254" w:rsidP="00F759DF">
            <w:pPr>
              <w:tabs>
                <w:tab w:val="left" w:pos="142"/>
                <w:tab w:val="left" w:pos="284"/>
                <w:tab w:val="left" w:pos="426"/>
                <w:tab w:val="left" w:pos="709"/>
                <w:tab w:val="left" w:pos="993"/>
              </w:tabs>
              <w:spacing w:before="60" w:after="60" w:line="276" w:lineRule="auto"/>
              <w:rPr>
                <w:bCs/>
                <w:szCs w:val="26"/>
              </w:rPr>
            </w:pPr>
            <w:r w:rsidRPr="004972D1">
              <w:rPr>
                <w:bCs/>
                <w:szCs w:val="26"/>
              </w:rPr>
              <w:t>&lt; 10%</w:t>
            </w:r>
          </w:p>
        </w:tc>
      </w:tr>
    </w:tbl>
    <w:p w14:paraId="27FE3A5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Vữa tô phải được trộn bằng cát mịn và phải được sàng kỹ. Cát dùng cho các lớp vữa lót phải sàng qua lưới sàng 3x3mm, cát dùng cho lớp vữa hoàn thiện phải sàng qua lưới sàng 1,5x1,5mm. </w:t>
      </w:r>
    </w:p>
    <w:p w14:paraId="5F111729" w14:textId="77777777" w:rsidR="00AB368E" w:rsidRPr="004972D1" w:rsidRDefault="00B76254" w:rsidP="00DE7F5A">
      <w:pPr>
        <w:pStyle w:val="Heading50"/>
        <w:numPr>
          <w:ilvl w:val="4"/>
          <w:numId w:val="269"/>
        </w:numPr>
      </w:pPr>
      <w:bookmarkStart w:id="349" w:name="_Toc145300484"/>
      <w:bookmarkStart w:id="350" w:name="_Toc145408575"/>
      <w:bookmarkStart w:id="351" w:name="_Toc145300076"/>
      <w:bookmarkStart w:id="352" w:name="_Toc145299872"/>
      <w:bookmarkStart w:id="353" w:name="_Toc364432428"/>
      <w:bookmarkStart w:id="354" w:name="_Toc369678302"/>
      <w:bookmarkStart w:id="355" w:name="_Toc362352414"/>
      <w:bookmarkStart w:id="356" w:name="_Toc145401603"/>
      <w:bookmarkStart w:id="357" w:name="_Toc145300279"/>
      <w:bookmarkStart w:id="358" w:name="_Toc145298649"/>
      <w:bookmarkStart w:id="359" w:name="_Toc97370564"/>
      <w:bookmarkStart w:id="360" w:name="_Toc145300696"/>
      <w:bookmarkStart w:id="361" w:name="_Toc145401802"/>
      <w:bookmarkStart w:id="362" w:name="_Toc147042140"/>
      <w:r w:rsidRPr="004972D1">
        <w:t>Thử nghiệm</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4972D1">
        <w:t>:</w:t>
      </w:r>
    </w:p>
    <w:p w14:paraId="2DB26DE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3" w:name="_Toc147042141"/>
      <w:bookmarkStart w:id="364" w:name="_Toc145401604"/>
      <w:bookmarkStart w:id="365" w:name="_Toc145298650"/>
      <w:bookmarkStart w:id="366" w:name="_Toc97370565"/>
      <w:bookmarkStart w:id="367" w:name="_Toc145299873"/>
      <w:bookmarkStart w:id="368" w:name="_Toc145408576"/>
      <w:bookmarkStart w:id="369" w:name="_Toc145300280"/>
      <w:bookmarkStart w:id="370" w:name="_Toc145401803"/>
      <w:bookmarkStart w:id="371" w:name="_Toc145300485"/>
      <w:bookmarkStart w:id="372" w:name="_Toc145300077"/>
      <w:bookmarkStart w:id="373" w:name="_Toc145300697"/>
      <w:r w:rsidRPr="004972D1">
        <w:rPr>
          <w:szCs w:val="26"/>
          <w:lang w:val="nl-NL"/>
        </w:rPr>
        <w:t>Nhà thầu phải tiến hành các thử nghiệm xác định mô đun độ lớn, khối lượng thể tích xốp, thành phần hạt của cát. Việc thử nghiệm được tiến hành theo các tiêu chuẩn từ TCVN 7572-1: 2006 đến TCVN 7572-20: 2006 với chi phí do nhà thầu chịu.</w:t>
      </w:r>
    </w:p>
    <w:p w14:paraId="312E902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Nếu bất cứ lúc nào theo ý kiến của GSTCCÐT, có sự thay đổi đáng kể về cấp phối cát, nơi cung cấp cát, GSTCCÐT được phép cho ngưng thi công và yêu cầu Nhà thầu  phải tiến hành thử nghiệm lại xem có phù hợp với các yêu cầu của các điều nêu trên. Lọai cát có kết quả thử nghiệm không đạt sẽ bị loại ra khỏi công trường hoàn toàn. </w:t>
      </w:r>
    </w:p>
    <w:p w14:paraId="625E1212" w14:textId="77777777" w:rsidR="00AB368E" w:rsidRPr="004972D1" w:rsidRDefault="00B76254" w:rsidP="00DE7F5A">
      <w:pPr>
        <w:pStyle w:val="Heading50"/>
        <w:numPr>
          <w:ilvl w:val="4"/>
          <w:numId w:val="269"/>
        </w:numPr>
      </w:pPr>
      <w:bookmarkStart w:id="374" w:name="_Toc369678303"/>
      <w:bookmarkStart w:id="375" w:name="_Toc364432429"/>
      <w:bookmarkStart w:id="376" w:name="_Toc362352415"/>
      <w:bookmarkStart w:id="377" w:name="_Toc410887951"/>
      <w:r w:rsidRPr="004972D1">
        <w:t>Bảo quản</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DE822D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Bãi chứa cát phải khô ráo, đổ đống theo nhóm hạt theo mức độ sạch bẩn để tiện sử dụng và cần có biện pháp chống gió bay, mưa trôi và lẫn tạp chất. Cát </w:t>
      </w:r>
      <w:r w:rsidRPr="004972D1">
        <w:rPr>
          <w:szCs w:val="26"/>
          <w:lang w:val="nl-NL"/>
        </w:rPr>
        <w:lastRenderedPageBreak/>
        <w:t>để ở kho bãi hoặc trong khi vận chuyển phải tránh để đất, rác hoặc các tạp chất khác lẫn vào.</w:t>
      </w:r>
    </w:p>
    <w:p w14:paraId="50CD0926" w14:textId="1D60FCC3" w:rsidR="00AB368E" w:rsidRPr="004972D1" w:rsidRDefault="000154CC" w:rsidP="00F759DF">
      <w:pPr>
        <w:pStyle w:val="Heading4"/>
      </w:pPr>
      <w:bookmarkStart w:id="378" w:name="_Toc178348622"/>
      <w:r w:rsidRPr="004972D1">
        <w:t>Vật liệu</w:t>
      </w:r>
      <w:r w:rsidR="00B76254" w:rsidRPr="004972D1">
        <w:t xml:space="preserve"> đắp</w:t>
      </w:r>
      <w:bookmarkEnd w:id="378"/>
      <w:r w:rsidR="00B76254" w:rsidRPr="004972D1">
        <w:t xml:space="preserve"> </w:t>
      </w:r>
    </w:p>
    <w:p w14:paraId="3A0271A8" w14:textId="0444FAC6" w:rsidR="00AB368E" w:rsidRPr="004972D1" w:rsidRDefault="000154CC"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Vật liệu </w:t>
      </w:r>
      <w:r w:rsidR="00B76254" w:rsidRPr="004972D1">
        <w:rPr>
          <w:szCs w:val="26"/>
          <w:lang w:val="nl-NL"/>
        </w:rPr>
        <w:t xml:space="preserve">đắp phải được lấy từ </w:t>
      </w:r>
      <w:r w:rsidR="006934BD" w:rsidRPr="004972D1">
        <w:rPr>
          <w:szCs w:val="26"/>
          <w:lang w:val="nl-NL"/>
        </w:rPr>
        <w:t>khu vực đào sau khi loại bỏ các thành phần không thích hợp</w:t>
      </w:r>
      <w:r w:rsidR="00B76254" w:rsidRPr="004972D1">
        <w:rPr>
          <w:szCs w:val="26"/>
          <w:lang w:val="nl-NL"/>
        </w:rPr>
        <w:t xml:space="preserve">. Nhà thầu không được thay đổi nguồn cung cấp nếu không được chuẩn duyệt bằng văn bản của GSTC của CĐT. </w:t>
      </w:r>
    </w:p>
    <w:p w14:paraId="5D8C8371" w14:textId="77777777" w:rsidR="00AB368E" w:rsidRPr="004972D1" w:rsidRDefault="00B76254" w:rsidP="00F759DF">
      <w:pPr>
        <w:pStyle w:val="Heading4"/>
      </w:pPr>
      <w:r w:rsidRPr="004972D1">
        <w:t>Phụ gia</w:t>
      </w:r>
    </w:p>
    <w:p w14:paraId="729B65E2" w14:textId="77777777" w:rsidR="00AB368E" w:rsidRPr="004972D1" w:rsidRDefault="00B76254" w:rsidP="00DE7F5A">
      <w:pPr>
        <w:pStyle w:val="Heading50"/>
        <w:numPr>
          <w:ilvl w:val="4"/>
          <w:numId w:val="269"/>
        </w:numPr>
      </w:pPr>
      <w:bookmarkStart w:id="379" w:name="_Toc145300286"/>
      <w:bookmarkStart w:id="380" w:name="_Toc145298656"/>
      <w:bookmarkStart w:id="381" w:name="_Toc369678309"/>
      <w:bookmarkStart w:id="382" w:name="_Toc145401809"/>
      <w:bookmarkStart w:id="383" w:name="_Toc145408582"/>
      <w:bookmarkStart w:id="384" w:name="_Toc97370571"/>
      <w:bookmarkStart w:id="385" w:name="_Toc364432435"/>
      <w:bookmarkStart w:id="386" w:name="_Toc145300083"/>
      <w:bookmarkStart w:id="387" w:name="_Toc145299879"/>
      <w:bookmarkStart w:id="388" w:name="_Toc145300703"/>
      <w:bookmarkStart w:id="389" w:name="_Toc362352421"/>
      <w:bookmarkStart w:id="390" w:name="_Toc145401610"/>
      <w:bookmarkStart w:id="391" w:name="_Toc145300491"/>
      <w:bookmarkStart w:id="392" w:name="_Toc410887953"/>
      <w:bookmarkStart w:id="393" w:name="_Toc147042147"/>
      <w:r w:rsidRPr="004972D1">
        <w:t>Yêu cầu đối với vật liệu</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EA0752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cung cấp cho GSTCCÐT các điểm sau trước khi được chấp thuận cho sử dụng phụ gia cho bê tông:</w:t>
      </w:r>
    </w:p>
    <w:p w14:paraId="7CBB424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Ðịnh lượng tiêu chuẩn và ảnh hưởng của việc định lượng quá cao hay quá thấp.</w:t>
      </w:r>
    </w:p>
    <w:p w14:paraId="36EB0B0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Tên hóa học và thành phần chính của phụ gia.</w:t>
      </w:r>
    </w:p>
    <w:p w14:paraId="7212754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Liều lượng thiết kế và cách thức sử dụng.</w:t>
      </w:r>
    </w:p>
    <w:p w14:paraId="492A73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kết quả thí nghiệm </w:t>
      </w:r>
    </w:p>
    <w:p w14:paraId="7CA73489" w14:textId="77777777" w:rsidR="00AB368E" w:rsidRPr="004972D1" w:rsidRDefault="00B76254" w:rsidP="00DE7F5A">
      <w:pPr>
        <w:pStyle w:val="Heading50"/>
        <w:numPr>
          <w:ilvl w:val="4"/>
          <w:numId w:val="269"/>
        </w:numPr>
      </w:pPr>
      <w:bookmarkStart w:id="394" w:name="_Toc145300704"/>
      <w:bookmarkStart w:id="395" w:name="_Toc145300492"/>
      <w:bookmarkStart w:id="396" w:name="_Toc369678310"/>
      <w:bookmarkStart w:id="397" w:name="_Toc364432436"/>
      <w:bookmarkStart w:id="398" w:name="_Toc147042148"/>
      <w:bookmarkStart w:id="399" w:name="_Toc145299880"/>
      <w:bookmarkStart w:id="400" w:name="_Toc362352422"/>
      <w:bookmarkStart w:id="401" w:name="_Toc145401810"/>
      <w:bookmarkStart w:id="402" w:name="_Toc410887954"/>
      <w:bookmarkStart w:id="403" w:name="_Toc145408583"/>
      <w:bookmarkStart w:id="404" w:name="_Toc145401611"/>
      <w:bookmarkStart w:id="405" w:name="_Toc145300287"/>
      <w:bookmarkStart w:id="406" w:name="_Toc145300084"/>
      <w:bookmarkStart w:id="407" w:name="_Toc145298657"/>
      <w:bookmarkStart w:id="408" w:name="_Toc97370572"/>
      <w:r w:rsidRPr="004972D1">
        <w:t>Thử nghiệm</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359756E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có 2 hay nhiều phụ gia phối hợp trong hỗn hợp bê tông, sự tương thích phải được xác định bằng văn bản của nhà chế tạo.</w:t>
      </w:r>
    </w:p>
    <w:p w14:paraId="09EE459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có yêu cầu về việc sử dụng các phụ gia, GSTCCÐT có quyền đòi hỏi Nhà thầu phải trộn thử các mẫu trộn bê-tông để so sánh chủng loại bê-tông có phụ gia và không có phụ gia và từ đó xác định được đặc tính của chất phụ gia. Chi phí của những lần trộn thử nghiệm này sẽ do Nhà thầu  chịu.</w:t>
      </w:r>
    </w:p>
    <w:p w14:paraId="14F1ACD8" w14:textId="77777777" w:rsidR="00AB368E" w:rsidRPr="004972D1" w:rsidRDefault="00B76254" w:rsidP="00DE7F5A">
      <w:pPr>
        <w:pStyle w:val="Heading50"/>
        <w:numPr>
          <w:ilvl w:val="4"/>
          <w:numId w:val="269"/>
        </w:numPr>
      </w:pPr>
      <w:bookmarkStart w:id="409" w:name="_Toc145298658"/>
      <w:bookmarkStart w:id="410" w:name="_Toc97370573"/>
      <w:bookmarkStart w:id="411" w:name="_Toc145401811"/>
      <w:bookmarkStart w:id="412" w:name="_Toc145300085"/>
      <w:bookmarkStart w:id="413" w:name="_Toc145300705"/>
      <w:bookmarkStart w:id="414" w:name="_Toc145300493"/>
      <w:bookmarkStart w:id="415" w:name="_Toc147042149"/>
      <w:bookmarkStart w:id="416" w:name="_Toc145300288"/>
      <w:bookmarkStart w:id="417" w:name="_Toc364432437"/>
      <w:bookmarkStart w:id="418" w:name="_Toc362352423"/>
      <w:bookmarkStart w:id="419" w:name="_Toc369678311"/>
      <w:bookmarkStart w:id="420" w:name="_Toc145299881"/>
      <w:bookmarkStart w:id="421" w:name="_Toc145408584"/>
      <w:bookmarkStart w:id="422" w:name="_Toc145401612"/>
      <w:bookmarkStart w:id="423" w:name="_Toc410887955"/>
      <w:r w:rsidRPr="004972D1">
        <w:t>Bảo quản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680AA4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chất phụ gia phải được tiếp nhận và lưu trữ ở nơi khô hoàn toàn, thông thoáng tốt, trong kho có mái che.</w:t>
      </w:r>
    </w:p>
    <w:p w14:paraId="6110DDB3" w14:textId="77777777" w:rsidR="00AB368E" w:rsidRPr="004972D1" w:rsidRDefault="00B76254" w:rsidP="00F759DF">
      <w:pPr>
        <w:pStyle w:val="Heading4"/>
      </w:pPr>
      <w:bookmarkStart w:id="424" w:name="_Toc410887956"/>
      <w:r w:rsidRPr="004972D1">
        <w:t>Thép kết cấu</w:t>
      </w:r>
    </w:p>
    <w:p w14:paraId="5F16048D" w14:textId="77777777" w:rsidR="00AB368E" w:rsidRPr="004972D1" w:rsidRDefault="00B76254" w:rsidP="00DE7F5A">
      <w:pPr>
        <w:pStyle w:val="Heading50"/>
        <w:numPr>
          <w:ilvl w:val="4"/>
          <w:numId w:val="269"/>
        </w:numPr>
      </w:pPr>
      <w:r w:rsidRPr="004972D1">
        <w:t xml:space="preserve">Yêu cầu kỹ thuật thép kết cấu </w:t>
      </w:r>
      <w:bookmarkEnd w:id="424"/>
    </w:p>
    <w:p w14:paraId="6AB97DF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Toàn bộ các kết cấu bằng thép đều phải dùng vật tư mới để chế tạo. Các loại thép sản xuất trong nước (bởi nhiều nhà sản xuất có nhãn hiệu trên thân cây thép đảm bảo chất lượng như thép Thái Nguyên = TISCO, thép Việt-Úc = V-UC, thép Việt-Sinh = NSV, thép Hòa Phát = DANI, thép Việt-Ý = VIS, thép Việt-Hàn = VSP, thép Miền Nam…) hay thép nhập khẩu sẽ được chấp nhận sau khi Nhà thầu trình các chứng chỉ kỹ thuật kèm theo và các kết quả thử nghiệm theo TCVN 197-1:2014&amp; TCVN 198-2008. Các đặc tính cơ lý và hoá lý của loại thép kết cấu đó phải được GSTCCÐT chấp thuận.</w:t>
      </w:r>
    </w:p>
    <w:p w14:paraId="692290B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Toàn bộ các thanh thép và tấm thép dùng để chế tạo cột phải có bề mặt phẳng, không rỗ, không rỉ, không cong vênh, không bị phồng rộp hay các khuyết tật </w:t>
      </w:r>
      <w:r w:rsidRPr="004972D1">
        <w:rPr>
          <w:szCs w:val="26"/>
          <w:lang w:val="nl-NL"/>
        </w:rPr>
        <w:lastRenderedPageBreak/>
        <w:t>khác và phải đảm bảo đường kính cốt thép (đối với thép tròn trơn), đường kính danh nghĩa (đối với thép vằn).</w:t>
      </w:r>
    </w:p>
    <w:p w14:paraId="6E17E0A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5" w:name="_Toc362352398"/>
      <w:bookmarkStart w:id="426" w:name="_Toc145300469"/>
      <w:bookmarkStart w:id="427" w:name="_Toc145299857"/>
      <w:bookmarkStart w:id="428" w:name="_Toc147042125"/>
      <w:bookmarkStart w:id="429" w:name="_Toc145300264"/>
      <w:bookmarkStart w:id="430" w:name="_Toc145408560"/>
      <w:bookmarkStart w:id="431" w:name="_Toc145300681"/>
      <w:bookmarkStart w:id="432" w:name="_Toc145401787"/>
      <w:bookmarkStart w:id="433" w:name="_Toc145401588"/>
      <w:bookmarkStart w:id="434" w:name="_Toc97370549"/>
      <w:bookmarkStart w:id="435" w:name="_Toc145300061"/>
      <w:bookmarkStart w:id="436" w:name="_Toc145298634"/>
      <w:r w:rsidRPr="004972D1">
        <w:rPr>
          <w:szCs w:val="26"/>
          <w:lang w:val="nl-NL"/>
        </w:rPr>
        <w:t>Hàn theo TCVN 1691-75, que hàn dùng loại E43X(X=1-5) theo TCVN 3223-2000 hoặc tương đương (ngoại trừ đối với những cấu kiện có yêu cầu đường hàn đặc biệt hơn và được qui định cụ thể trong hồ sơ thiết kế).</w:t>
      </w:r>
    </w:p>
    <w:p w14:paraId="25133F44" w14:textId="77777777" w:rsidR="00AB368E" w:rsidRPr="004972D1" w:rsidRDefault="00B76254" w:rsidP="00DE7F5A">
      <w:pPr>
        <w:pStyle w:val="Heading50"/>
        <w:numPr>
          <w:ilvl w:val="4"/>
          <w:numId w:val="269"/>
        </w:numPr>
      </w:pPr>
      <w:bookmarkStart w:id="437" w:name="_Toc410887957"/>
      <w:bookmarkEnd w:id="425"/>
      <w:r w:rsidRPr="004972D1">
        <w:t>Yêu cầu với bu lông</w:t>
      </w:r>
      <w:bookmarkEnd w:id="437"/>
    </w:p>
    <w:p w14:paraId="6E6ED54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Trừ khi có chỉ định riêng, các bu lông phải được chế tạo từ thép có độ bền lớp 5.6 trở lên.</w:t>
      </w:r>
    </w:p>
    <w:p w14:paraId="2CF8691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Gia công bu lông và đai ốc theo các tiêu chuẩn sau:</w:t>
      </w:r>
    </w:p>
    <w:p w14:paraId="50E3A99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bu lông theo tiêu chuẩn </w:t>
      </w:r>
      <w:r w:rsidRPr="004972D1">
        <w:rPr>
          <w:szCs w:val="26"/>
          <w:lang w:val="nl-NL"/>
        </w:rPr>
        <w:tab/>
      </w:r>
      <w:r w:rsidRPr="004972D1">
        <w:rPr>
          <w:szCs w:val="26"/>
          <w:lang w:val="nl-NL"/>
        </w:rPr>
        <w:tab/>
      </w:r>
      <w:r w:rsidRPr="004972D1">
        <w:rPr>
          <w:szCs w:val="26"/>
          <w:lang w:val="nl-NL"/>
        </w:rPr>
        <w:tab/>
        <w:t>: TCVN 1876-76.</w:t>
      </w:r>
    </w:p>
    <w:p w14:paraId="48EDB55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đai ốc theo tiêu chuẩn </w:t>
      </w:r>
      <w:r w:rsidRPr="004972D1">
        <w:rPr>
          <w:szCs w:val="26"/>
          <w:lang w:val="nl-NL"/>
        </w:rPr>
        <w:tab/>
      </w:r>
      <w:r w:rsidRPr="004972D1">
        <w:rPr>
          <w:szCs w:val="26"/>
          <w:lang w:val="nl-NL"/>
        </w:rPr>
        <w:tab/>
      </w:r>
      <w:r w:rsidRPr="004972D1">
        <w:rPr>
          <w:szCs w:val="26"/>
          <w:lang w:val="nl-NL"/>
        </w:rPr>
        <w:tab/>
        <w:t>: TCVN 1896-76.</w:t>
      </w:r>
    </w:p>
    <w:p w14:paraId="62536A6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Ren theo tiêu chuẩn </w:t>
      </w:r>
      <w:r w:rsidRPr="004972D1">
        <w:rPr>
          <w:szCs w:val="26"/>
          <w:lang w:val="nl-NL"/>
        </w:rPr>
        <w:tab/>
      </w:r>
      <w:r w:rsidRPr="004972D1">
        <w:rPr>
          <w:szCs w:val="26"/>
          <w:lang w:val="nl-NL"/>
        </w:rPr>
        <w:tab/>
      </w:r>
      <w:r w:rsidRPr="004972D1">
        <w:rPr>
          <w:szCs w:val="26"/>
          <w:lang w:val="nl-NL"/>
        </w:rPr>
        <w:tab/>
      </w:r>
      <w:r w:rsidRPr="004972D1">
        <w:rPr>
          <w:szCs w:val="26"/>
          <w:lang w:val="nl-NL"/>
        </w:rPr>
        <w:tab/>
      </w:r>
      <w:r w:rsidRPr="004972D1">
        <w:rPr>
          <w:szCs w:val="26"/>
          <w:lang w:val="nl-NL"/>
        </w:rPr>
        <w:tab/>
        <w:t>: TCVN 2248-77.</w:t>
      </w:r>
    </w:p>
    <w:p w14:paraId="3525E56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Dung sai theo tiêu chuẩn </w:t>
      </w:r>
      <w:r w:rsidRPr="004972D1">
        <w:rPr>
          <w:szCs w:val="26"/>
          <w:lang w:val="nl-NL"/>
        </w:rPr>
        <w:tab/>
      </w:r>
      <w:r w:rsidRPr="004972D1">
        <w:rPr>
          <w:szCs w:val="26"/>
          <w:lang w:val="nl-NL"/>
        </w:rPr>
        <w:tab/>
      </w:r>
      <w:r w:rsidRPr="004972D1">
        <w:rPr>
          <w:szCs w:val="26"/>
          <w:lang w:val="nl-NL"/>
        </w:rPr>
        <w:tab/>
      </w:r>
      <w:r w:rsidRPr="004972D1">
        <w:rPr>
          <w:szCs w:val="26"/>
          <w:lang w:val="nl-NL"/>
        </w:rPr>
        <w:tab/>
        <w:t>: TCVN 1917-76.</w:t>
      </w:r>
    </w:p>
    <w:p w14:paraId="09DEA7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Yêu cầu kỹ thuật theo tiêu chuẩn </w:t>
      </w:r>
      <w:r w:rsidRPr="004972D1">
        <w:rPr>
          <w:szCs w:val="26"/>
          <w:lang w:val="nl-NL"/>
        </w:rPr>
        <w:tab/>
      </w:r>
      <w:r w:rsidRPr="004972D1">
        <w:rPr>
          <w:szCs w:val="26"/>
          <w:lang w:val="nl-NL"/>
        </w:rPr>
        <w:tab/>
      </w:r>
      <w:r w:rsidRPr="004972D1">
        <w:rPr>
          <w:szCs w:val="26"/>
          <w:lang w:val="nl-NL"/>
        </w:rPr>
        <w:tab/>
        <w:t>: TCVN 1916-76.</w:t>
      </w:r>
    </w:p>
    <w:p w14:paraId="3DCD398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vòng đệm phẳng theo tiêu chuẩn </w:t>
      </w:r>
      <w:r w:rsidRPr="004972D1">
        <w:rPr>
          <w:szCs w:val="26"/>
          <w:lang w:val="nl-NL"/>
        </w:rPr>
        <w:tab/>
        <w:t xml:space="preserve">: TCVN 2061-77 </w:t>
      </w:r>
    </w:p>
    <w:p w14:paraId="05251AA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Yêu cầu kỹ thuật theo tiêu chuẩn </w:t>
      </w:r>
      <w:r w:rsidRPr="004972D1">
        <w:rPr>
          <w:szCs w:val="26"/>
          <w:lang w:val="nl-NL"/>
        </w:rPr>
        <w:tab/>
      </w:r>
      <w:r w:rsidRPr="004972D1">
        <w:rPr>
          <w:szCs w:val="26"/>
          <w:lang w:val="nl-NL"/>
        </w:rPr>
        <w:tab/>
      </w:r>
      <w:r w:rsidRPr="004972D1">
        <w:rPr>
          <w:szCs w:val="26"/>
          <w:lang w:val="nl-NL"/>
        </w:rPr>
        <w:tab/>
        <w:t>: TCVN 134-77.</w:t>
      </w:r>
    </w:p>
    <w:p w14:paraId="7B7C69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vòng đệm vênh theo tiêu chuẩn </w:t>
      </w:r>
      <w:r w:rsidRPr="004972D1">
        <w:rPr>
          <w:szCs w:val="26"/>
          <w:lang w:val="nl-NL"/>
        </w:rPr>
        <w:tab/>
        <w:t xml:space="preserve">: TCVN 130-77 </w:t>
      </w:r>
    </w:p>
    <w:p w14:paraId="6EE2CF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Nghiệm thu, bao gói và ghi nhãn theo tiêu chuẩn: TCVN 128-63</w:t>
      </w:r>
    </w:p>
    <w:p w14:paraId="0E3D77A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Tất cả bu lông, đai ốc các đầu bu lông neo phải được mạ kẽm bằng phương pháp mạ nhúng nóng theo 18TCN 04-1992. Trong trường hợp bản vẽ thiết kế không chỉ định cụ thể, chiều dày lớp mạ đối với bu-lông đai ốc vòng đệm là 55</w:t>
      </w:r>
      <w:r w:rsidRPr="004972D1">
        <w:rPr>
          <w:szCs w:val="26"/>
          <w:lang w:val="nl-NL"/>
        </w:rPr>
        <w:sym w:font="Symbol" w:char="F06D"/>
      </w:r>
      <w:r w:rsidRPr="004972D1">
        <w:rPr>
          <w:szCs w:val="26"/>
          <w:lang w:val="nl-NL"/>
        </w:rPr>
        <w:t>m, đối với các thanh bu lông neo là 100</w:t>
      </w:r>
      <w:r w:rsidRPr="004972D1">
        <w:rPr>
          <w:szCs w:val="26"/>
          <w:lang w:val="nl-NL"/>
        </w:rPr>
        <w:sym w:font="Symbol" w:char="F06D"/>
      </w:r>
      <w:r w:rsidRPr="004972D1">
        <w:rPr>
          <w:szCs w:val="26"/>
          <w:lang w:val="nl-NL"/>
        </w:rPr>
        <w:t xml:space="preserve">m. </w:t>
      </w:r>
    </w:p>
    <w:p w14:paraId="6724D5ED" w14:textId="77777777" w:rsidR="00AB368E" w:rsidRPr="004972D1" w:rsidRDefault="00B76254" w:rsidP="00DE7F5A">
      <w:pPr>
        <w:pStyle w:val="Heading50"/>
        <w:numPr>
          <w:ilvl w:val="4"/>
          <w:numId w:val="269"/>
        </w:numPr>
      </w:pPr>
      <w:bookmarkStart w:id="438" w:name="_Toc410887958"/>
      <w:bookmarkEnd w:id="426"/>
      <w:bookmarkEnd w:id="427"/>
      <w:bookmarkEnd w:id="428"/>
      <w:bookmarkEnd w:id="429"/>
      <w:bookmarkEnd w:id="430"/>
      <w:bookmarkEnd w:id="431"/>
      <w:bookmarkEnd w:id="432"/>
      <w:bookmarkEnd w:id="433"/>
      <w:bookmarkEnd w:id="434"/>
      <w:bookmarkEnd w:id="435"/>
      <w:bookmarkEnd w:id="436"/>
      <w:r w:rsidRPr="004972D1">
        <w:t>Thử nghiệm</w:t>
      </w:r>
      <w:bookmarkEnd w:id="438"/>
    </w:p>
    <w:p w14:paraId="0B2FDA2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Yêu cầu và nội dung nghiệm thu phải thực hiện theo quy định ban hành kèm theo quyết định số 82/QĐ-QLXD-TĐ ngày 07/01/2003 của EVN và quyết định số 1834/QĐ-EVNNPT ngày 29/8/2016 của NPT. Trước khi tiến hành việc nghiệm thu tại xưởng, Nhà thầu phải trình cho GSTCCÐT các kết quả kiểm tra, thử nghiệm theo tiêu chuẩn sau:</w:t>
      </w:r>
    </w:p>
    <w:p w14:paraId="45D03FE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Hình dạng, kích thước, khối lượng: TCVN 7571-2019: Thép hình cán nóng</w:t>
      </w:r>
    </w:p>
    <w:p w14:paraId="6130CD9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Ðộ bền kéo, ứng suất tại giới hạn chảy, độ giãn dài tương đối: TCVN 197-2008: Kim loại - Phương pháp thử kéo.</w:t>
      </w:r>
    </w:p>
    <w:p w14:paraId="284D2FE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Cường độ uốn: TCVN 198-2008: Kim loại - Phương pháp thử uốn.</w:t>
      </w:r>
    </w:p>
    <w:p w14:paraId="3433239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Kết quả kiểm tra sẽ được trình cho GSTCCÐT. Nếu một hay nhiều kết quả kiểm tra của các thông số trên không đạt lô thép đó xem như không đạt. </w:t>
      </w:r>
    </w:p>
    <w:p w14:paraId="28E8D83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Việc lấy mẫu thử nghiệm gồm hai giai đoạn: Giai đoạn lắp mẫu và giai đoạn nghiệm thu thành phẩm và nhà thầu hoàn toàn chịu các chi phí liên quan đến </w:t>
      </w:r>
      <w:r w:rsidRPr="004972D1">
        <w:rPr>
          <w:szCs w:val="26"/>
          <w:lang w:val="nl-NL"/>
        </w:rPr>
        <w:lastRenderedPageBreak/>
        <w:t>cống tác nghiệm thu (kể cả việc thực hiện lấy mẫu thử nghiệm cho đến khi nhận kết quả)</w:t>
      </w:r>
    </w:p>
    <w:p w14:paraId="07BC25C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Cứ mỗi lô thép có khối lượng ≤ 20 tấn, cần lấy 01 nhóm mẫu thử để kiểm tra, bao gồm tất cả các chủng loại cốt thép trong lô, mỗi loại lấy 03 thanh dài từ 0,5m – 0,8m.</w:t>
      </w:r>
    </w:p>
    <w:p w14:paraId="58011A2E" w14:textId="77777777" w:rsidR="00AB368E" w:rsidRPr="004972D1" w:rsidRDefault="00B76254" w:rsidP="00DE7F5A">
      <w:pPr>
        <w:pStyle w:val="Heading50"/>
        <w:numPr>
          <w:ilvl w:val="4"/>
          <w:numId w:val="269"/>
        </w:numPr>
      </w:pPr>
      <w:bookmarkStart w:id="439" w:name="_Toc410887959"/>
      <w:r w:rsidRPr="004972D1">
        <w:t>Bảo quản</w:t>
      </w:r>
      <w:bookmarkEnd w:id="439"/>
    </w:p>
    <w:p w14:paraId="3D5631F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Tất cả các vật liệu dùng cho kết cấu thép phải được bảo vệ tránh bị hư hại. Tất cả bu lông, đai ốc, miếng đệm và những chi tiết nhỏ khác phải được chứa trong những hộp riêng rẽ, có ghi rõ loại, kích cỡ. </w:t>
      </w:r>
    </w:p>
    <w:p w14:paraId="2EC8007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vận chuyển thép, phải có bộ gá để thép không bị biến dạng. Khi bốc dỡ các bộ phận kết cấu thép từ nơi chế tạo về công trường, Nhà thầu có trách nhiệm kiểm tra những chi tiết bị cong, vênh trong quá trình vận chuyển. Nhà thầu sẽ tiến hành những sửa chữa cần thiết để điều chỉnh các chi tiết đó với sự đồng ý của GSTCCÐT. Khi có bất cứ cấu kiện nào, theo ý của GSTCCÐT, bị hư hỏng nặng, không thể sửa chữa, Nhà thầu có trách nhiệm thay thế bằng cấu kiện mới với chi phí do Nhà thầu chịu.</w:t>
      </w:r>
    </w:p>
    <w:p w14:paraId="49C5A08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Thép phải được xếp đống chắc chắn trong nhà có mái che. Trong trường hợp để ngoài trời thì phải xếp nghiêng cho ráo nước.</w:t>
      </w:r>
    </w:p>
    <w:p w14:paraId="3DAB4A3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có trách nhiệm chú ý bảo quản các cấu kiện kết cấu thép được lưu kho tại công trường, tránh những va chạm làm cong vênh cấu kiện  hoặc hư hỏng lớp sơn (mạ) của cấu kiện.</w:t>
      </w:r>
    </w:p>
    <w:p w14:paraId="6F4AA8D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đem sử dụng, thép cần phải được làm sạch gỉ, sạch vết dầu mỡ và các tạp chất khác.</w:t>
      </w:r>
    </w:p>
    <w:p w14:paraId="1E3B6AC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bu lông có đường kính khác nhau sẽ được đóng kiện riêng. Tất cả các bu lông đai ốc và long đen hãm sẽ được cung cấp trong 2 túi vải, nhãn rõ ràng đủ kích cỡ và số lượng.</w:t>
      </w:r>
    </w:p>
    <w:p w14:paraId="633B7E4D"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440" w:name="_Toc410887960"/>
      <w:bookmarkStart w:id="441" w:name="_Toc118204375"/>
      <w:bookmarkStart w:id="442" w:name="_Toc218777657"/>
      <w:r w:rsidRPr="004972D1">
        <w:rPr>
          <w:lang w:val="nl-NL"/>
        </w:rPr>
        <w:t>Yêu cầu kỹ thuật thi công</w:t>
      </w:r>
      <w:bookmarkEnd w:id="440"/>
      <w:bookmarkEnd w:id="441"/>
      <w:bookmarkEnd w:id="442"/>
    </w:p>
    <w:p w14:paraId="7C694A67" w14:textId="77777777" w:rsidR="00AB368E" w:rsidRPr="004972D1" w:rsidRDefault="00B76254" w:rsidP="00F759DF">
      <w:pPr>
        <w:pStyle w:val="Heading4"/>
      </w:pPr>
      <w:bookmarkStart w:id="443" w:name="_Toc410887961"/>
      <w:bookmarkStart w:id="444" w:name="_Toc145299904"/>
      <w:bookmarkStart w:id="445" w:name="_Toc410887968"/>
      <w:bookmarkStart w:id="446" w:name="_Toc145298681"/>
      <w:bookmarkStart w:id="447" w:name="_Toc145408607"/>
      <w:bookmarkStart w:id="448" w:name="_Toc97370595"/>
      <w:bookmarkStart w:id="449" w:name="_Toc145300108"/>
      <w:bookmarkStart w:id="450" w:name="_Toc145401635"/>
      <w:bookmarkStart w:id="451" w:name="_Toc147042172"/>
      <w:bookmarkStart w:id="452" w:name="_Toc145300728"/>
      <w:bookmarkStart w:id="453" w:name="_Toc145300516"/>
      <w:bookmarkStart w:id="454" w:name="_Toc339540743"/>
      <w:bookmarkStart w:id="455" w:name="_Toc145300311"/>
      <w:bookmarkStart w:id="456" w:name="_Toc145401834"/>
      <w:bookmarkStart w:id="457" w:name="_Toc270592873"/>
      <w:r w:rsidRPr="004972D1">
        <w:t>Tổng quát</w:t>
      </w:r>
      <w:bookmarkEnd w:id="443"/>
    </w:p>
    <w:p w14:paraId="6E5849F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58" w:name="_Toc343546238"/>
      <w:bookmarkStart w:id="459" w:name="_Toc343466498"/>
      <w:bookmarkStart w:id="460" w:name="_Toc343543234"/>
      <w:bookmarkStart w:id="461" w:name="_Toc343544739"/>
      <w:r w:rsidRPr="004972D1">
        <w:rPr>
          <w:szCs w:val="26"/>
          <w:lang w:val="nl-NL"/>
        </w:rPr>
        <w:t>Qui định Kỹ thuật này bao gồm các khía cạnh kỹ thuật có liên quan đến việc xây dựng và lắp đặt thiết bị các hạng mục công trình</w:t>
      </w:r>
      <w:bookmarkEnd w:id="458"/>
      <w:bookmarkEnd w:id="459"/>
      <w:bookmarkEnd w:id="460"/>
      <w:bookmarkEnd w:id="461"/>
      <w:r w:rsidRPr="004972D1">
        <w:rPr>
          <w:szCs w:val="26"/>
          <w:lang w:val="nl-NL"/>
        </w:rPr>
        <w:t xml:space="preserve">, các yêu cầu tổng quan sau đây phải được tuân thủ đầy đủ: </w:t>
      </w:r>
    </w:p>
    <w:p w14:paraId="4C1ADF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62" w:name="_Toc343543235"/>
      <w:bookmarkStart w:id="463" w:name="_Toc343544740"/>
      <w:bookmarkStart w:id="464" w:name="_Toc343466499"/>
      <w:bookmarkStart w:id="465" w:name="_Toc343546239"/>
      <w:r w:rsidRPr="004972D1">
        <w:rPr>
          <w:szCs w:val="26"/>
          <w:lang w:val="nl-NL"/>
        </w:rPr>
        <w:t>Các bản vẽ thiết kế thi công phải được đọc song song với Qui định kỹ thuật này.</w:t>
      </w:r>
      <w:bookmarkEnd w:id="462"/>
      <w:bookmarkEnd w:id="463"/>
      <w:bookmarkEnd w:id="464"/>
      <w:bookmarkEnd w:id="465"/>
    </w:p>
    <w:p w14:paraId="3E04B4D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Tất cả các phần trên đều có bản vẽ tổng thể và bản vẽ chi tiết do Tư vấn thiết kế lập. </w:t>
      </w:r>
    </w:p>
    <w:p w14:paraId="559960C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Nhà thầu phải nghiêm chỉnh tuân thủ theo bản vẽ thiết kế, khi có vướng mắc phải báo cho chủ đầu tư giải quyết. </w:t>
      </w:r>
    </w:p>
    <w:p w14:paraId="7822D4F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có biện pháp thi công từng hạng mục công trình sao cho quá trình thi công liên tục đúng tiến độ đảm bảo chất lượng .</w:t>
      </w:r>
    </w:p>
    <w:p w14:paraId="6B50C85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Nhà thầu phải có biện pháp an toàn thi công tránh tình trạng làm hư hỏng thiết bị, gây tai nạn lao động. Nếu xảy ra các hiện tượng trên nhà thầu phải hoàn toàn chịu trách nhiệm.</w:t>
      </w:r>
    </w:p>
    <w:p w14:paraId="1521BB7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tuân thủ các nội dung trong “Yêu cầu kỹ thuật”.</w:t>
      </w:r>
    </w:p>
    <w:p w14:paraId="4A20CD2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tuân thủ các tiêu chuẩn đã đề cập trong phần các tiêu chuẩn thi công.</w:t>
      </w:r>
    </w:p>
    <w:p w14:paraId="676BD2C5" w14:textId="77777777" w:rsidR="00AB368E" w:rsidRPr="004972D1" w:rsidRDefault="00B76254" w:rsidP="00F759DF">
      <w:pPr>
        <w:pStyle w:val="Heading4"/>
      </w:pPr>
      <w:bookmarkStart w:id="466" w:name="_Toc345328700"/>
      <w:bookmarkStart w:id="467" w:name="_Toc343466500"/>
      <w:bookmarkStart w:id="468" w:name="_Toc343544741"/>
      <w:bookmarkStart w:id="469" w:name="_Toc410887962"/>
      <w:bookmarkStart w:id="470" w:name="_Toc343543236"/>
      <w:r w:rsidRPr="004972D1">
        <w:t>Nội dung công việc</w:t>
      </w:r>
      <w:bookmarkEnd w:id="466"/>
      <w:bookmarkEnd w:id="467"/>
      <w:bookmarkEnd w:id="468"/>
      <w:bookmarkEnd w:id="469"/>
      <w:bookmarkEnd w:id="470"/>
    </w:p>
    <w:p w14:paraId="2E81BBD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71" w:name="_Toc343543237"/>
      <w:bookmarkStart w:id="472" w:name="_Toc343544742"/>
      <w:bookmarkStart w:id="473" w:name="_Toc343546241"/>
      <w:bookmarkStart w:id="474" w:name="_Toc343466501"/>
      <w:r w:rsidRPr="004972D1">
        <w:rPr>
          <w:szCs w:val="26"/>
          <w:lang w:val="nl-NL"/>
        </w:rPr>
        <w:t>Nhà thầu thi công phải có kinh nghiệm thi công các công trình tương tự dự án này. Nhà thầu cần đệ trình các chứng chỉ về kinh nghiệm thi công khi có yêu cầu.</w:t>
      </w:r>
      <w:bookmarkEnd w:id="471"/>
      <w:bookmarkEnd w:id="472"/>
      <w:bookmarkEnd w:id="473"/>
      <w:bookmarkEnd w:id="474"/>
    </w:p>
    <w:p w14:paraId="420FECA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75" w:name="_Toc343546242"/>
      <w:bookmarkStart w:id="476" w:name="_Toc343544743"/>
      <w:bookmarkStart w:id="477" w:name="_Toc343543238"/>
      <w:bookmarkStart w:id="478" w:name="_Toc343466502"/>
      <w:r w:rsidRPr="004972D1">
        <w:rPr>
          <w:szCs w:val="26"/>
          <w:lang w:val="nl-NL"/>
        </w:rPr>
        <w:t>Nhà thầu cần chuẩn bị lao động, vật liệu, công cụ, thiết bị, nhà xưởng... cần thiết cho các công việc như sau:</w:t>
      </w:r>
      <w:bookmarkEnd w:id="475"/>
      <w:bookmarkEnd w:id="476"/>
      <w:bookmarkEnd w:id="477"/>
      <w:bookmarkEnd w:id="478"/>
    </w:p>
    <w:p w14:paraId="77F618A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79" w:name="_Toc343546243"/>
      <w:bookmarkStart w:id="480" w:name="_Toc343466503"/>
      <w:bookmarkStart w:id="481" w:name="_Toc343544744"/>
      <w:bookmarkStart w:id="482" w:name="_Toc343543239"/>
      <w:r w:rsidRPr="004972D1">
        <w:rPr>
          <w:szCs w:val="26"/>
          <w:lang w:val="nl-NL"/>
        </w:rPr>
        <w:t>Thi công các hạng mục công trình theo qui định trong đề án thiết kế.</w:t>
      </w:r>
      <w:bookmarkEnd w:id="479"/>
      <w:bookmarkEnd w:id="480"/>
      <w:bookmarkEnd w:id="481"/>
      <w:bookmarkEnd w:id="482"/>
    </w:p>
    <w:p w14:paraId="371BDC8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83" w:name="_Toc343466504"/>
      <w:bookmarkStart w:id="484" w:name="_Toc343544745"/>
      <w:bookmarkStart w:id="485" w:name="_Toc343546244"/>
      <w:bookmarkStart w:id="486" w:name="_Toc343543240"/>
      <w:r w:rsidRPr="004972D1">
        <w:rPr>
          <w:szCs w:val="26"/>
          <w:lang w:val="nl-NL"/>
        </w:rPr>
        <w:t>Đảm bảo điện nước khi thi công và không làm ảnh hưởng đến môi trường xung quanh.</w:t>
      </w:r>
      <w:bookmarkEnd w:id="483"/>
      <w:bookmarkEnd w:id="484"/>
      <w:bookmarkEnd w:id="485"/>
      <w:bookmarkEnd w:id="486"/>
    </w:p>
    <w:p w14:paraId="42E7698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87" w:name="_Toc343543241"/>
      <w:bookmarkStart w:id="488" w:name="_Toc343546245"/>
      <w:bookmarkStart w:id="489" w:name="_Toc343466505"/>
      <w:bookmarkStart w:id="490" w:name="_Toc343544746"/>
      <w:r w:rsidRPr="004972D1">
        <w:rPr>
          <w:szCs w:val="26"/>
          <w:lang w:val="nl-NL"/>
        </w:rPr>
        <w:t>Nhà thầu hoàn toàn chịu trách nhiệm về mọi biện pháp an toàn và tai nạn lao động xảy ra (nếu có) trong giai đoạn chuẩn bị và thi công cho đến khi nghiệm thu bàn giao công trình.</w:t>
      </w:r>
      <w:bookmarkEnd w:id="487"/>
      <w:bookmarkEnd w:id="488"/>
      <w:bookmarkEnd w:id="489"/>
      <w:bookmarkEnd w:id="490"/>
    </w:p>
    <w:p w14:paraId="42C8350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91" w:name="_Toc343466506"/>
      <w:bookmarkStart w:id="492" w:name="_Toc343546246"/>
      <w:bookmarkStart w:id="493" w:name="_Toc343544747"/>
      <w:bookmarkStart w:id="494" w:name="_Toc343543242"/>
      <w:r w:rsidRPr="004972D1">
        <w:rPr>
          <w:szCs w:val="26"/>
          <w:lang w:val="nl-NL"/>
        </w:rPr>
        <w:t>Nhà thầu phải đảm bảo sự điều phối về tiến độ của các hạng mục trong công trình. Thông báo kịp thời cho bên mời thầu những vướng mắc để cùng giải quyết.</w:t>
      </w:r>
      <w:bookmarkEnd w:id="491"/>
      <w:bookmarkEnd w:id="492"/>
      <w:bookmarkEnd w:id="493"/>
      <w:bookmarkEnd w:id="494"/>
    </w:p>
    <w:p w14:paraId="15A68D2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Lối ra vào công trường thể hiện trong bản vẽ thi công. Nhà thầu có trách nhiệm xin phép các lối ra vào tạm v.v... và giữ gìn đường đi lối lại luôn luôn an toàn và sạch sẽ.</w:t>
      </w:r>
    </w:p>
    <w:p w14:paraId="3182F66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tác thỏa thuận, xin cấp phép thi công (nếu có), công tác xin cấp phép thi công các hạng mục đấu nối đường nội bộ của trạm vào đường trước trạm, cấp nước cho trạm, thoát nước thi công,… nhà thầu phải tính vào giá dự thầu, công tác này phải do nhà thầu thực hiện.</w:t>
      </w:r>
    </w:p>
    <w:p w14:paraId="08348FD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Căn cứ theo đề án thiết kế, nhà thầu tự xác định mốc giới và phạm vi xây dựng cho từng hạng mục công trình. Chỉ tiến hành thi công sau khi đã được chủ đầu tư  kiểm tra và thoả thuận.</w:t>
      </w:r>
    </w:p>
    <w:p w14:paraId="637ECF3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xác định vị trí, cao độ của các chi tiết móng, trên cơ sở các số liệu gốc của hiện trường do đại diện bên mời thầu cung cấp và phải chịu trách nhiệm về độ chính xác của công việc định vị này.</w:t>
      </w:r>
    </w:p>
    <w:p w14:paraId="12E0865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cung cấp thiết bị, nhân lực, nhân viên khảo sát và vật liệu cần thiết để Kỹ sư bên mời thầu có thể kiểm tra công tác định vị và những liên quan đã làm mà không được đòi hỏi bất kỳ một chi phí phát sinh nào.</w:t>
      </w:r>
    </w:p>
    <w:p w14:paraId="25BAD09D" w14:textId="77777777" w:rsidR="00AB368E" w:rsidRPr="004972D1" w:rsidRDefault="00B76254" w:rsidP="00F759DF">
      <w:pPr>
        <w:pStyle w:val="Heading4"/>
      </w:pPr>
      <w:r w:rsidRPr="004972D1">
        <w:t>San nền trạm</w:t>
      </w:r>
    </w:p>
    <w:p w14:paraId="0AE1E39E" w14:textId="77777777" w:rsidR="00AB368E" w:rsidRPr="004972D1" w:rsidRDefault="00B76254" w:rsidP="00DE7F5A">
      <w:pPr>
        <w:pStyle w:val="Heading50"/>
        <w:numPr>
          <w:ilvl w:val="4"/>
          <w:numId w:val="269"/>
        </w:numPr>
      </w:pPr>
      <w:r w:rsidRPr="004972D1">
        <w:t>Vật liệu san nền</w:t>
      </w:r>
    </w:p>
    <w:p w14:paraId="1A9B1596" w14:textId="73B37470" w:rsidR="00AB368E" w:rsidRPr="004972D1" w:rsidRDefault="00E55AB1" w:rsidP="00F759DF">
      <w:pPr>
        <w:autoSpaceDE w:val="0"/>
        <w:autoSpaceDN w:val="0"/>
        <w:adjustRightInd w:val="0"/>
        <w:spacing w:before="60" w:after="60" w:line="276" w:lineRule="auto"/>
        <w:ind w:left="1080"/>
        <w:jc w:val="both"/>
        <w:rPr>
          <w:szCs w:val="26"/>
          <w:lang w:val="nl-NL"/>
        </w:rPr>
      </w:pPr>
      <w:bookmarkStart w:id="495" w:name="_Toc343545456"/>
      <w:bookmarkStart w:id="496" w:name="_Toc343546955"/>
      <w:bookmarkStart w:id="497" w:name="_Toc343467216"/>
      <w:bookmarkStart w:id="498" w:name="_Toc343543952"/>
      <w:r w:rsidRPr="004972D1">
        <w:rPr>
          <w:szCs w:val="26"/>
          <w:lang w:val="nl-NL"/>
        </w:rPr>
        <w:lastRenderedPageBreak/>
        <w:t>Giải pháp san nền trạm được thiết kế cân bằng đào đắp, vật liệu đắp được tận dụng từ khu vực đào.</w:t>
      </w:r>
    </w:p>
    <w:p w14:paraId="16E5C9F1" w14:textId="6FA9F634" w:rsidR="00AB368E" w:rsidRPr="004972D1" w:rsidRDefault="00B76254" w:rsidP="00E55AB1">
      <w:pPr>
        <w:pStyle w:val="ListParagraph"/>
        <w:autoSpaceDE w:val="0"/>
        <w:autoSpaceDN w:val="0"/>
        <w:adjustRightInd w:val="0"/>
        <w:spacing w:line="276" w:lineRule="auto"/>
        <w:ind w:left="1080" w:firstLine="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Nền trạm đắp đảm bảo yêu cầu kỹ thuật được chỉ dẫn trong bản vẽ thiết kế và được Chủ đầu tư chấp nhận.</w:t>
      </w:r>
      <w:bookmarkEnd w:id="495"/>
      <w:bookmarkEnd w:id="496"/>
      <w:bookmarkEnd w:id="497"/>
      <w:bookmarkEnd w:id="498"/>
      <w:r w:rsidRPr="004972D1">
        <w:rPr>
          <w:rFonts w:asciiTheme="majorHAnsi" w:hAnsiTheme="majorHAnsi" w:cstheme="majorHAnsi"/>
          <w:sz w:val="26"/>
          <w:szCs w:val="26"/>
          <w:lang w:val="nl-NL"/>
        </w:rPr>
        <w:t xml:space="preserve"> </w:t>
      </w:r>
    </w:p>
    <w:p w14:paraId="0880D61B" w14:textId="7901F179"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tiến hành</w:t>
      </w:r>
      <w:r w:rsidR="00E55AB1" w:rsidRPr="004972D1">
        <w:rPr>
          <w:szCs w:val="26"/>
          <w:lang w:val="nl-NL"/>
        </w:rPr>
        <w:t xml:space="preserve"> đắp</w:t>
      </w:r>
      <w:r w:rsidRPr="004972D1">
        <w:rPr>
          <w:szCs w:val="26"/>
          <w:lang w:val="nl-NL"/>
        </w:rPr>
        <w:t xml:space="preserve"> san </w:t>
      </w:r>
      <w:r w:rsidR="00E55AB1" w:rsidRPr="004972D1">
        <w:rPr>
          <w:szCs w:val="26"/>
          <w:lang w:val="nl-NL"/>
        </w:rPr>
        <w:t>nền</w:t>
      </w:r>
      <w:r w:rsidRPr="004972D1">
        <w:rPr>
          <w:szCs w:val="26"/>
          <w:lang w:val="nl-NL"/>
        </w:rPr>
        <w:t xml:space="preserve">, nhà thầu phải tiến hành thí nghiệm xác định các tính chất cơ lý của </w:t>
      </w:r>
      <w:r w:rsidR="00E55AB1" w:rsidRPr="004972D1">
        <w:rPr>
          <w:szCs w:val="26"/>
          <w:lang w:val="nl-NL"/>
        </w:rPr>
        <w:t xml:space="preserve">đất </w:t>
      </w:r>
      <w:r w:rsidRPr="004972D1">
        <w:rPr>
          <w:szCs w:val="26"/>
          <w:lang w:val="nl-NL"/>
        </w:rPr>
        <w:t>đắp, bao gồm kết quả thí nghiệm độ chặt (với chi phí do nhà thầu chịu) và trình các đơn vị Tư vấn thiết kế, Tư vấn giám sát xem xét thông qua và trình Chủ đầu tư phê duyệt.</w:t>
      </w:r>
    </w:p>
    <w:p w14:paraId="617F2D4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Vật liệu san nền khi thi công cần đạt độ ẩm trong phạm vi khống chế (được xác định từ các kết quả thí nghiệm độ đầm chặt) và đạt độ đầm chặt theo yêu cầu thiết kế. Trong trường hợp vật liệu đắp nền quá khô cần có biên pháp tăng độ ẩm (như tưới thêm nước, …) để đạt độ ẩm theo yêu cầu. Trong trường hợp độ ẩm quá cao cần có biện pháp giảm độ ẩm về độ ẩm trong phạm vi khống chế (như phơi đất, đánh tơi đất, …). Các biện pháp này phải được nêu rõ trong biện pháp Tổ chức thi công của nhà thầu (được Chủ đầu tư và các đơn vị liên quan thông qua) và các chi phí xử lý (nếu có) thuộc trách nhiệm của nhà thầu thi công.</w:t>
      </w:r>
    </w:p>
    <w:p w14:paraId="3E83478E" w14:textId="7EC957C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Khối lượng san nền được nghiệm thu là khối lượng đã trừ công trình ngầm chiếm chỗ thực tế.</w:t>
      </w:r>
    </w:p>
    <w:p w14:paraId="6F4C39D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Khối lượng bù lún tức thời là theo lý thuyết tính toán, khối lượng bù lún nghiệm thu dựa vào độ lún thực tế đo trong công tác quan trắc. Nếu nhà thầu không thực hiện công tác quan trắc đo lún tức thời thì nhà thầu không được chấp nhận nghiệm thu khối lượng bù lún do không có cơ sở xác định khối lượng bù lún thực tế.</w:t>
      </w:r>
    </w:p>
    <w:p w14:paraId="66F831F0" w14:textId="77777777" w:rsidR="00AB368E" w:rsidRPr="004972D1" w:rsidRDefault="00B76254" w:rsidP="00DE7F5A">
      <w:pPr>
        <w:pStyle w:val="Heading50"/>
        <w:numPr>
          <w:ilvl w:val="4"/>
          <w:numId w:val="269"/>
        </w:numPr>
      </w:pPr>
      <w:r w:rsidRPr="004972D1">
        <w:t>Định vị và dựng khuôn công trình</w:t>
      </w:r>
    </w:p>
    <w:p w14:paraId="5AA0B2C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thi công phải tiến hành bàn giao cọc mốc và cọc tim. Sau khi bàn giao nhà thầu phải đóng thêm những cọc phụ cần thiết cho việc thi công , nhất là những chỗ đặc biệt như thay đổi độ dốc, chỗ đường vòng, nơi tiếp giáp đào và đắp v.v … Những cọc mốc phải được dẫn ra ngoài phạm vi ảnh hưởng của xe máy thi công và phải được bảo vệ chu đáo để có thể nhanh chóng khôi phục lại những cọc mốc chính đúng vị trí thiết kế khi cần kiểm tra thi công.</w:t>
      </w:r>
    </w:p>
    <w:p w14:paraId="35940F1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Sau khi nhận được mặt bằng bàn giao, nhà thầu phải tiến hành kiểm tra cao độ mặt bằng và báo cáo kết quả hoàn công mặt bằng cho Chủ đầu tư, nhà thầu chỉ được triển khai thi công (bao gồm công tác bóc lớp thực vật) sau khi kết quả hoàn công được chủ đầu tư chấp thuận. Mọi sai khác cao độ mặt bằng dẫn đến phát sinh khối lượng san nền không được nêu trong báo cáo hoàn công mặt bằng sẽ không được tính phát sinh.</w:t>
      </w:r>
    </w:p>
    <w:p w14:paraId="61F78064" w14:textId="15122933" w:rsidR="00AB368E" w:rsidRPr="004972D1" w:rsidRDefault="00B76254" w:rsidP="00F759DF">
      <w:pPr>
        <w:autoSpaceDE w:val="0"/>
        <w:autoSpaceDN w:val="0"/>
        <w:adjustRightInd w:val="0"/>
        <w:spacing w:before="60" w:after="60" w:line="276" w:lineRule="auto"/>
        <w:ind w:left="1080"/>
        <w:jc w:val="both"/>
        <w:rPr>
          <w:szCs w:val="26"/>
          <w:lang w:val="nl-NL"/>
        </w:rPr>
      </w:pPr>
      <w:bookmarkStart w:id="499" w:name="_Toc343543956"/>
      <w:bookmarkStart w:id="500" w:name="_Toc343546959"/>
      <w:bookmarkStart w:id="501" w:name="_Toc343545460"/>
      <w:bookmarkStart w:id="502" w:name="_Toc343467220"/>
      <w:r w:rsidRPr="004972D1">
        <w:rPr>
          <w:szCs w:val="26"/>
          <w:lang w:val="nl-NL"/>
        </w:rPr>
        <w:t>Yêu cầu của công tác định vị, dựng khuôn là phải xác định được vị trí tim, trục công trình, chân mái đắp , mép đỉnh mái đất đào…</w:t>
      </w:r>
      <w:bookmarkEnd w:id="499"/>
      <w:bookmarkEnd w:id="500"/>
      <w:bookmarkEnd w:id="501"/>
      <w:bookmarkEnd w:id="502"/>
    </w:p>
    <w:p w14:paraId="6F055F1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Phải sử dụng máy trắc địa để định vị công trình và phải có bộ phận trắc đạc công trình thường trực ở công trường để theo dõi kiểm tra tim cọc mốc công trình trong quá trình thi công</w:t>
      </w:r>
    </w:p>
    <w:p w14:paraId="3C1D91E7" w14:textId="77777777" w:rsidR="00AB368E" w:rsidRPr="004972D1" w:rsidRDefault="00B76254" w:rsidP="00DE7F5A">
      <w:pPr>
        <w:pStyle w:val="Heading50"/>
        <w:numPr>
          <w:ilvl w:val="4"/>
          <w:numId w:val="269"/>
        </w:numPr>
      </w:pPr>
      <w:r w:rsidRPr="004972D1">
        <w:t>San gạt mặt bằng</w:t>
      </w:r>
    </w:p>
    <w:p w14:paraId="55732CB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san mặt bằng phải có biện pháp tiêu nước, không để nước chảy thành vũng đọng trong quá trình thi công.</w:t>
      </w:r>
    </w:p>
    <w:p w14:paraId="3E86AA71" w14:textId="5E204AB0"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Thi công đư</w:t>
      </w:r>
      <w:r w:rsidR="009F726E" w:rsidRPr="004972D1">
        <w:rPr>
          <w:szCs w:val="26"/>
          <w:lang w:val="nl-NL"/>
        </w:rPr>
        <w:t>ờ</w:t>
      </w:r>
      <w:r w:rsidRPr="004972D1">
        <w:rPr>
          <w:szCs w:val="26"/>
          <w:lang w:val="nl-NL"/>
        </w:rPr>
        <w:t>ng dẫn vào khu vực san nền để đảm bảo cho các thiết bị thi công vận hành dễ dàng trong qu</w:t>
      </w:r>
      <w:r w:rsidR="009F726E" w:rsidRPr="004972D1">
        <w:rPr>
          <w:szCs w:val="26"/>
          <w:lang w:val="nl-NL"/>
        </w:rPr>
        <w:t>á</w:t>
      </w:r>
      <w:r w:rsidRPr="004972D1">
        <w:rPr>
          <w:szCs w:val="26"/>
          <w:lang w:val="nl-NL"/>
        </w:rPr>
        <w:t xml:space="preserve"> trình thi công.</w:t>
      </w:r>
    </w:p>
    <w:p w14:paraId="4F457B9B" w14:textId="48400C1D"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trường hợp san mặt bằng sai lệch đối với cao trình thiết kế (đào chưa tới hoặc đào vượt quá cao trình thiết kế) ở phần đào cho phép như sau:</w:t>
      </w:r>
    </w:p>
    <w:p w14:paraId="37A3B8E2" w14:textId="77777777" w:rsidR="00AB368E" w:rsidRPr="004972D1" w:rsidRDefault="00B76254" w:rsidP="00F759DF">
      <w:pPr>
        <w:autoSpaceDE w:val="0"/>
        <w:autoSpaceDN w:val="0"/>
        <w:adjustRightInd w:val="0"/>
        <w:spacing w:before="60" w:after="60" w:line="276" w:lineRule="auto"/>
        <w:ind w:left="1350" w:hanging="270"/>
        <w:jc w:val="both"/>
        <w:rPr>
          <w:szCs w:val="26"/>
          <w:lang w:val="nl-NL"/>
        </w:rPr>
      </w:pPr>
      <w:r w:rsidRPr="004972D1">
        <w:rPr>
          <w:szCs w:val="26"/>
          <w:lang w:val="nl-NL"/>
        </w:rPr>
        <w:t>-  Ðối với đất mềm cấp I và II: 0.05m khi thi công thủ công và 0.1m khi thi công cơ giới.</w:t>
      </w:r>
    </w:p>
    <w:p w14:paraId="1EF88C3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Ðối với đất cứng cấp III trở lên: +0.1m và -0.2m.</w:t>
      </w:r>
    </w:p>
    <w:p w14:paraId="4BCF066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Đối với trường hợp nền đắp thì sai số như sau:</w:t>
      </w:r>
    </w:p>
    <w:p w14:paraId="49C90EF3" w14:textId="77777777" w:rsidR="00AB368E" w:rsidRPr="004972D1" w:rsidRDefault="00B76254" w:rsidP="00F759DF">
      <w:pPr>
        <w:pStyle w:val="ListParagraph"/>
        <w:numPr>
          <w:ilvl w:val="0"/>
          <w:numId w:val="262"/>
        </w:numPr>
        <w:autoSpaceDE w:val="0"/>
        <w:autoSpaceDN w:val="0"/>
        <w:adjustRightInd w:val="0"/>
        <w:spacing w:line="276" w:lineRule="auto"/>
        <w:jc w:val="both"/>
        <w:rPr>
          <w:rFonts w:asciiTheme="majorHAnsi" w:hAnsiTheme="majorHAnsi" w:cstheme="majorHAnsi"/>
          <w:szCs w:val="26"/>
          <w:lang w:val="nl-NL"/>
        </w:rPr>
      </w:pPr>
      <w:r w:rsidRPr="004972D1">
        <w:rPr>
          <w:rFonts w:asciiTheme="majorHAnsi" w:hAnsiTheme="majorHAnsi" w:cstheme="majorHAnsi"/>
          <w:szCs w:val="26"/>
          <w:lang w:val="nl-NL"/>
        </w:rPr>
        <w:t>Cao độ nền thiết kế: ±3-5 cm</w:t>
      </w:r>
    </w:p>
    <w:p w14:paraId="4042C970" w14:textId="77777777" w:rsidR="00AB368E" w:rsidRPr="004972D1" w:rsidRDefault="00B76254" w:rsidP="00F759DF">
      <w:pPr>
        <w:pStyle w:val="ListParagraph"/>
        <w:numPr>
          <w:ilvl w:val="0"/>
          <w:numId w:val="262"/>
        </w:numPr>
        <w:autoSpaceDE w:val="0"/>
        <w:autoSpaceDN w:val="0"/>
        <w:adjustRightInd w:val="0"/>
        <w:spacing w:line="276" w:lineRule="auto"/>
        <w:jc w:val="both"/>
        <w:rPr>
          <w:rFonts w:asciiTheme="majorHAnsi" w:hAnsiTheme="majorHAnsi" w:cstheme="majorHAnsi"/>
          <w:szCs w:val="26"/>
          <w:lang w:val="nl-NL"/>
        </w:rPr>
      </w:pPr>
      <w:r w:rsidRPr="004972D1">
        <w:rPr>
          <w:rFonts w:asciiTheme="majorHAnsi" w:hAnsiTheme="majorHAnsi" w:cstheme="majorHAnsi"/>
          <w:szCs w:val="26"/>
          <w:lang w:val="nl-NL"/>
        </w:rPr>
        <w:t>Độ dày lớp đất sau đầm: ±10% so với thiết kế</w:t>
      </w:r>
    </w:p>
    <w:p w14:paraId="402728B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Nền công trình trước khi tiến hành san lấp đắp phải được nghiệm thu bởi Chủ đầu tư (BQLDA) và Tư vấn giám sát.</w:t>
      </w:r>
    </w:p>
    <w:p w14:paraId="3950CF90" w14:textId="77777777" w:rsidR="00AB368E" w:rsidRPr="004972D1" w:rsidRDefault="00B76254" w:rsidP="00DE7F5A">
      <w:pPr>
        <w:pStyle w:val="Heading50"/>
        <w:numPr>
          <w:ilvl w:val="4"/>
          <w:numId w:val="269"/>
        </w:numPr>
      </w:pPr>
      <w:r w:rsidRPr="004972D1">
        <w:t>Đắp nền</w:t>
      </w:r>
    </w:p>
    <w:p w14:paraId="4F455157" w14:textId="7C718179" w:rsidR="00AB368E" w:rsidRPr="004972D1" w:rsidRDefault="00B76254" w:rsidP="00F759DF">
      <w:pPr>
        <w:ind w:left="1080"/>
        <w:jc w:val="both"/>
        <w:rPr>
          <w:lang w:val="nl-NL"/>
        </w:rPr>
      </w:pPr>
      <w:r w:rsidRPr="004972D1">
        <w:rPr>
          <w:lang w:val="nl-NL"/>
        </w:rPr>
        <w:t>Công tác đắp nền chỉ được thực hiện sau khi nghiệm thu công việc bóc lớp đất mặt (tái sử dụng)</w:t>
      </w:r>
      <w:r w:rsidR="009F726E" w:rsidRPr="004972D1">
        <w:rPr>
          <w:lang w:val="nl-NL"/>
        </w:rPr>
        <w:t>, bóc đất phủ thực vật, bóc bùn đất yếu</w:t>
      </w:r>
      <w:r w:rsidRPr="004972D1">
        <w:rPr>
          <w:lang w:val="nl-NL"/>
        </w:rPr>
        <w:t xml:space="preserve"> và trải vải địa kỹ thuật</w:t>
      </w:r>
      <w:r w:rsidR="009F726E" w:rsidRPr="004972D1">
        <w:rPr>
          <w:lang w:val="nl-NL"/>
        </w:rPr>
        <w:t xml:space="preserve"> (nếu có)</w:t>
      </w:r>
      <w:r w:rsidRPr="004972D1">
        <w:rPr>
          <w:lang w:val="nl-NL"/>
        </w:rPr>
        <w:t>.</w:t>
      </w:r>
    </w:p>
    <w:p w14:paraId="6C37A92B" w14:textId="53A335D5"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Nền trạm được </w:t>
      </w:r>
      <w:r w:rsidR="009A6C6C" w:rsidRPr="004972D1">
        <w:rPr>
          <w:szCs w:val="26"/>
          <w:lang w:val="nl-NL"/>
        </w:rPr>
        <w:t>đắp từng</w:t>
      </w:r>
      <w:r w:rsidRPr="004972D1">
        <w:rPr>
          <w:szCs w:val="26"/>
          <w:lang w:val="nl-NL"/>
        </w:rPr>
        <w:t xml:space="preserve"> lớp, đầm kỹ đạt hệ số đầm nén với trạm k ≥ 0.9</w:t>
      </w:r>
      <w:r w:rsidR="009F726E" w:rsidRPr="004972D1">
        <w:rPr>
          <w:szCs w:val="26"/>
          <w:lang w:val="nl-NL"/>
        </w:rPr>
        <w:t>5</w:t>
      </w:r>
      <w:r w:rsidRPr="004972D1">
        <w:rPr>
          <w:szCs w:val="26"/>
          <w:lang w:val="nl-NL"/>
        </w:rPr>
        <w:t>.</w:t>
      </w:r>
    </w:p>
    <w:p w14:paraId="760321DE" w14:textId="2B5A80DD"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lang w:val="nl-NL"/>
        </w:rPr>
        <w:t>Việc thi công tường chắn BTCT phải tuân thủ các quy định trong các chương sau: Công tác nền móng, Công tác bê tông và bê tông cốt thép, Công tác xây gạch, Công tác hoàn thiện</w:t>
      </w:r>
      <w:r w:rsidRPr="004972D1">
        <w:rPr>
          <w:szCs w:val="26"/>
          <w:lang w:val="nl-NL"/>
        </w:rPr>
        <w:t xml:space="preserve">. </w:t>
      </w:r>
    </w:p>
    <w:p w14:paraId="71373EE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Toàn bộ quá trình thi công san nền phải tuân thủ TCVN 4447-2012, cần phải tiến hành đầm thí nghiệm trước khi thi công để xác định chính xác chiều dày lớp đắp.</w:t>
      </w:r>
    </w:p>
    <w:p w14:paraId="1CC11161" w14:textId="03736428"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Trước khi đắp phải bảo đảm </w:t>
      </w:r>
      <w:r w:rsidR="00EA30D7" w:rsidRPr="004972D1">
        <w:rPr>
          <w:szCs w:val="26"/>
          <w:lang w:val="nl-NL"/>
        </w:rPr>
        <w:t>vật liệu đắp</w:t>
      </w:r>
      <w:r w:rsidRPr="004972D1">
        <w:rPr>
          <w:szCs w:val="26"/>
          <w:lang w:val="nl-NL"/>
        </w:rPr>
        <w:t xml:space="preserve"> nền cũng có độ ẩm trong phạm vi khống chế. Nếu </w:t>
      </w:r>
      <w:r w:rsidR="00EA30D7" w:rsidRPr="004972D1">
        <w:rPr>
          <w:szCs w:val="26"/>
          <w:lang w:val="nl-NL"/>
        </w:rPr>
        <w:t>vật liệu đắp</w:t>
      </w:r>
      <w:r w:rsidRPr="004972D1">
        <w:rPr>
          <w:szCs w:val="26"/>
          <w:lang w:val="nl-NL"/>
        </w:rPr>
        <w:t xml:space="preserve"> quá khô thì phải tưới thêm nước. Trong trường hợp nền bị quá ướt thì phải xử lý thoát nước mặt nền để có thể đầm chặt.</w:t>
      </w:r>
    </w:p>
    <w:p w14:paraId="35C47CE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đầm trong điều kiện khó khăn, chật hẹp (vị trí góc, chỗ tiếp giáp với công trình v.v..) phải tiến hành đầm bằng các máy đầm nện, đầm chấn động. Ở những chỗ đặc biệt khó khăn thì phải đầm bằng thủ công theo các qui định hiện hành.</w:t>
      </w:r>
    </w:p>
    <w:p w14:paraId="4DF8420B" w14:textId="2045F642" w:rsidR="00AB368E" w:rsidRPr="004972D1" w:rsidRDefault="00EA30D7"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Đối với </w:t>
      </w:r>
      <w:r w:rsidR="00B76254" w:rsidRPr="004972D1">
        <w:rPr>
          <w:szCs w:val="26"/>
          <w:lang w:val="nl-NL"/>
        </w:rPr>
        <w:t xml:space="preserve">quá trình đắp </w:t>
      </w:r>
      <w:r w:rsidRPr="004972D1">
        <w:rPr>
          <w:szCs w:val="26"/>
          <w:lang w:val="nl-NL"/>
        </w:rPr>
        <w:t xml:space="preserve">đất </w:t>
      </w:r>
      <w:r w:rsidR="00B76254" w:rsidRPr="004972D1">
        <w:rPr>
          <w:szCs w:val="26"/>
          <w:lang w:val="nl-NL"/>
        </w:rPr>
        <w:t>nền chất lượng đầm nén sẽ được kiểm tra thường xuyên, số lượng mẫu kiểm tra được lấy theo bảng sau:</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1"/>
        <w:gridCol w:w="3669"/>
      </w:tblGrid>
      <w:tr w:rsidR="00F759DF" w:rsidRPr="004972D1" w14:paraId="676E9C90" w14:textId="77777777">
        <w:tc>
          <w:tcPr>
            <w:tcW w:w="4341" w:type="dxa"/>
          </w:tcPr>
          <w:p w14:paraId="480A8C91" w14:textId="77777777" w:rsidR="00AB368E" w:rsidRPr="004972D1" w:rsidRDefault="00B76254" w:rsidP="00F759DF">
            <w:pPr>
              <w:pStyle w:val="StyleTimesNewRomanComplex11ptComplexBoldFirstline"/>
              <w:spacing w:before="60" w:after="60" w:line="276" w:lineRule="auto"/>
              <w:ind w:left="22"/>
              <w:rPr>
                <w:b/>
                <w:sz w:val="26"/>
                <w:szCs w:val="26"/>
              </w:rPr>
            </w:pPr>
            <w:r w:rsidRPr="004972D1">
              <w:rPr>
                <w:b/>
                <w:sz w:val="26"/>
                <w:szCs w:val="26"/>
              </w:rPr>
              <w:lastRenderedPageBreak/>
              <w:t>Loại đất</w:t>
            </w:r>
          </w:p>
        </w:tc>
        <w:tc>
          <w:tcPr>
            <w:tcW w:w="3669" w:type="dxa"/>
          </w:tcPr>
          <w:p w14:paraId="57BF7815" w14:textId="77777777" w:rsidR="00AB368E" w:rsidRPr="004972D1" w:rsidRDefault="00B76254" w:rsidP="00F759DF">
            <w:pPr>
              <w:pStyle w:val="StyleTimesNewRomanComplex11ptComplexBoldFirstline"/>
              <w:spacing w:before="60" w:after="60" w:line="276" w:lineRule="auto"/>
              <w:ind w:left="20"/>
              <w:rPr>
                <w:b/>
                <w:sz w:val="26"/>
                <w:szCs w:val="26"/>
              </w:rPr>
            </w:pPr>
            <w:r w:rsidRPr="004972D1">
              <w:rPr>
                <w:b/>
                <w:sz w:val="26"/>
                <w:szCs w:val="26"/>
              </w:rPr>
              <w:t>Khối lượng đất đắp tương ứng với 1 nhóm 3 mẫu kiểm tra</w:t>
            </w:r>
          </w:p>
        </w:tc>
      </w:tr>
      <w:tr w:rsidR="00F759DF" w:rsidRPr="004972D1" w14:paraId="238C5D78" w14:textId="77777777">
        <w:tc>
          <w:tcPr>
            <w:tcW w:w="4341" w:type="dxa"/>
          </w:tcPr>
          <w:p w14:paraId="19791F79"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1.  Ðất sét, đất pha cát, đất cát pha và cát không lẫn cuội, sỏi đá</w:t>
            </w:r>
          </w:p>
          <w:p w14:paraId="56B932A8"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2.  Cuội, sỏi  hoặc đất cát lẫn cuội sỏi</w:t>
            </w:r>
          </w:p>
        </w:tc>
        <w:tc>
          <w:tcPr>
            <w:tcW w:w="3669" w:type="dxa"/>
          </w:tcPr>
          <w:p w14:paraId="19D93EBC" w14:textId="77777777" w:rsidR="00AB368E" w:rsidRPr="004972D1" w:rsidRDefault="00B76254" w:rsidP="00F759DF">
            <w:pPr>
              <w:pStyle w:val="StyleTimesNewRomanComplex11ptComplexBoldFirstline"/>
              <w:spacing w:before="60" w:after="60" w:line="276" w:lineRule="auto"/>
              <w:ind w:left="20"/>
              <w:rPr>
                <w:sz w:val="26"/>
                <w:szCs w:val="26"/>
              </w:rPr>
            </w:pPr>
            <w:r w:rsidRPr="004972D1">
              <w:rPr>
                <w:sz w:val="26"/>
                <w:szCs w:val="26"/>
              </w:rPr>
              <w:t>100 – 200 m3</w:t>
            </w:r>
          </w:p>
          <w:p w14:paraId="3E4874C2" w14:textId="77777777" w:rsidR="00AB368E" w:rsidRPr="004972D1" w:rsidRDefault="00AB368E" w:rsidP="00F759DF">
            <w:pPr>
              <w:pStyle w:val="StyleTimesNewRomanComplex11ptComplexBoldFirstline"/>
              <w:spacing w:before="60" w:after="60" w:line="276" w:lineRule="auto"/>
              <w:rPr>
                <w:sz w:val="26"/>
                <w:szCs w:val="26"/>
              </w:rPr>
            </w:pPr>
          </w:p>
          <w:p w14:paraId="7CB414BC" w14:textId="77777777" w:rsidR="00AB368E" w:rsidRPr="004972D1" w:rsidRDefault="00B76254" w:rsidP="00F759DF">
            <w:pPr>
              <w:pStyle w:val="StyleTimesNewRomanComplex11ptComplexBoldFirstline"/>
              <w:spacing w:before="60" w:after="60" w:line="276" w:lineRule="auto"/>
              <w:ind w:left="0"/>
              <w:rPr>
                <w:sz w:val="26"/>
                <w:szCs w:val="26"/>
              </w:rPr>
            </w:pPr>
            <w:r w:rsidRPr="004972D1">
              <w:rPr>
                <w:sz w:val="26"/>
                <w:szCs w:val="26"/>
              </w:rPr>
              <w:t>200 – 400 m3</w:t>
            </w:r>
          </w:p>
        </w:tc>
      </w:tr>
    </w:tbl>
    <w:p w14:paraId="5AEA911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Mẫu kiểm tra đầm nén được Nhà thầu lấy tại hiện trường, ví trí cụ thể phải được sự chấp thuận của GSTCCÐT.</w:t>
      </w:r>
    </w:p>
    <w:p w14:paraId="73CD310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Kiểm tra độ chặt nền đắp, độ chặt của các lớp san nền theo TCVN 4447 – 2012.</w:t>
      </w:r>
    </w:p>
    <w:p w14:paraId="21DE447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Thí nghiệm kiểm tra theo tiêu chuẩn 22TCN 02-71 và 22TCN03-79. </w:t>
      </w:r>
    </w:p>
    <w:p w14:paraId="66F647C0" w14:textId="54637571"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Mỗi lớp đắp sau khi lu lèn có diện tích đắp &lt;=300m2 kiểm tra 1 điểm.</w:t>
      </w:r>
    </w:p>
    <w:p w14:paraId="112B708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Khối lượng thể tích khô chỉ được phép sai lệch thấp hơn 0.03 T/m3 so với yêu cầu thiết kế. Số mẫu không đạt yêu cầu so với số mẫu thí nghiệm không được lớn hơn 5% và không được tập trung vào một vùng. </w:t>
      </w:r>
    </w:p>
    <w:p w14:paraId="4A880A4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gửi kết quả thử mẫu đầm nén tới BQLDA, sau khi được sự chấp thuận, Nhà thầu mới được làm các công tác tiếp theo. Chi phí lấy mẫu thử Nhà thầu phải đưa vào trong hồ sơ dự thầu.</w:t>
      </w:r>
    </w:p>
    <w:p w14:paraId="600065CB" w14:textId="1E46B970"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chỉ được thi công các hạng mục xây dựng trong trạm sau khi hoàn thiện toàn bộ công tác san lấp với sự chấp thuận của BQLDA, đạt yêu cầu thiết kế.</w:t>
      </w:r>
    </w:p>
    <w:p w14:paraId="204D997A" w14:textId="53F33A05" w:rsidR="00672F69" w:rsidRPr="004972D1" w:rsidRDefault="00422052" w:rsidP="00DE7F5A">
      <w:pPr>
        <w:pStyle w:val="Heading50"/>
        <w:numPr>
          <w:ilvl w:val="4"/>
          <w:numId w:val="269"/>
        </w:numPr>
      </w:pPr>
      <w:bookmarkStart w:id="503" w:name="_Toc136422219"/>
      <w:bookmarkStart w:id="504" w:name="_Toc136422949"/>
      <w:r w:rsidRPr="004972D1">
        <w:t>Đ</w:t>
      </w:r>
      <w:r w:rsidR="00672F69" w:rsidRPr="004972D1">
        <w:t>ắp đất đá hỗn hợp</w:t>
      </w:r>
      <w:bookmarkEnd w:id="503"/>
      <w:bookmarkEnd w:id="504"/>
      <w:r w:rsidR="00672F69" w:rsidRPr="004972D1">
        <w:t xml:space="preserve"> </w:t>
      </w:r>
    </w:p>
    <w:p w14:paraId="5C0594D7" w14:textId="77777777" w:rsidR="00672F69" w:rsidRPr="004972D1" w:rsidRDefault="00672F69" w:rsidP="00672F69">
      <w:pPr>
        <w:tabs>
          <w:tab w:val="left" w:pos="4440"/>
        </w:tabs>
        <w:spacing w:before="60" w:after="60" w:line="288" w:lineRule="auto"/>
        <w:ind w:left="720"/>
        <w:jc w:val="both"/>
        <w:rPr>
          <w:sz w:val="28"/>
        </w:rPr>
      </w:pPr>
      <w:r w:rsidRPr="004972D1">
        <w:rPr>
          <w:sz w:val="28"/>
          <w:lang w:val="vi-VN"/>
        </w:rPr>
        <w:t>Công</w:t>
      </w:r>
      <w:r w:rsidRPr="004972D1">
        <w:rPr>
          <w:sz w:val="28"/>
        </w:rPr>
        <w:t xml:space="preserve"> tác thi công đắp đất đá hỗn hợp tuân thủ theo tiêu chuẩn TCVN 10397-2015.</w:t>
      </w:r>
    </w:p>
    <w:p w14:paraId="5D2BECCC" w14:textId="77777777" w:rsidR="00672F69" w:rsidRPr="004972D1" w:rsidRDefault="00672F69" w:rsidP="00E00D53">
      <w:pPr>
        <w:numPr>
          <w:ilvl w:val="0"/>
          <w:numId w:val="365"/>
        </w:numPr>
        <w:spacing w:before="120" w:after="120" w:line="288" w:lineRule="auto"/>
        <w:ind w:left="851" w:hanging="567"/>
        <w:jc w:val="both"/>
        <w:rPr>
          <w:i/>
          <w:snapToGrid w:val="0"/>
          <w:sz w:val="28"/>
          <w:lang w:val="pt-BR"/>
        </w:rPr>
      </w:pPr>
      <w:r w:rsidRPr="004972D1">
        <w:rPr>
          <w:i/>
          <w:snapToGrid w:val="0"/>
          <w:sz w:val="28"/>
          <w:lang w:val="pt-BR"/>
        </w:rPr>
        <w:t xml:space="preserve"> Vật liệu đắp.</w:t>
      </w:r>
    </w:p>
    <w:p w14:paraId="79282F23"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Pr>
      </w:pPr>
      <w:r w:rsidRPr="004972D1">
        <w:rPr>
          <w:snapToGrid w:val="0"/>
          <w:sz w:val="28"/>
        </w:rPr>
        <w:t>Vật liệu đất đá dùng để phối trộn được lấy từ đất đá đào san nền của công trình.</w:t>
      </w:r>
    </w:p>
    <w:p w14:paraId="15A55A89"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tl/>
          <w:lang w:bidi="he-IL"/>
        </w:rPr>
      </w:pPr>
      <w:r w:rsidRPr="004972D1">
        <w:rPr>
          <w:snapToGrid w:val="0"/>
          <w:sz w:val="28"/>
        </w:rPr>
        <w:t>Đất đá hỗn hợp khối đắp là hỗn hợp của đất, đá cấp 2, cấp 3 và cấp 4. Tỷ lệ phối trộn giữa các thành phần phải qua thí nghiệm cấp phối để xác định. Đá phải được sàng lọc, kích thước viên đá cho phép không được lớn hơn 200mm.</w:t>
      </w:r>
    </w:p>
    <w:p w14:paraId="038F0753" w14:textId="77777777" w:rsidR="00672F69" w:rsidRPr="004972D1" w:rsidRDefault="00672F69" w:rsidP="00E00D53">
      <w:pPr>
        <w:numPr>
          <w:ilvl w:val="0"/>
          <w:numId w:val="365"/>
        </w:numPr>
        <w:spacing w:before="120" w:after="120"/>
        <w:ind w:left="851" w:hanging="567"/>
        <w:jc w:val="both"/>
        <w:rPr>
          <w:i/>
          <w:snapToGrid w:val="0"/>
          <w:sz w:val="28"/>
          <w:lang w:val="pt-BR"/>
        </w:rPr>
      </w:pPr>
      <w:r w:rsidRPr="004972D1">
        <w:rPr>
          <w:i/>
          <w:snapToGrid w:val="0"/>
          <w:sz w:val="28"/>
          <w:lang w:val="pt-BR"/>
        </w:rPr>
        <w:t>Đầm hỗn hợp đất đá.</w:t>
      </w:r>
    </w:p>
    <w:p w14:paraId="2118AE8E"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Pr>
      </w:pPr>
      <w:r w:rsidRPr="004972D1">
        <w:rPr>
          <w:snapToGrid w:val="0"/>
          <w:sz w:val="28"/>
        </w:rPr>
        <w:t>Đất đá phải được đổ và san theo từng lớp để đầm nén. Chiều dày rải lớp vật liệu để đầm nén phụ thuộc vào khối lượng của thiết bị đầm được lựa chọn và không được vượt quá 0.4m.</w:t>
      </w:r>
    </w:p>
    <w:p w14:paraId="4AED484A"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Pr>
      </w:pPr>
      <w:r w:rsidRPr="004972D1">
        <w:rPr>
          <w:snapToGrid w:val="0"/>
          <w:sz w:val="28"/>
        </w:rPr>
        <w:t>Qui trình đầm đá được xác định trên cơ sở thí nghiệm đầm nén hiện trường.</w:t>
      </w:r>
    </w:p>
    <w:p w14:paraId="0BFB1C66"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Pr>
      </w:pPr>
      <w:r w:rsidRPr="004972D1">
        <w:rPr>
          <w:snapToGrid w:val="0"/>
          <w:sz w:val="28"/>
        </w:rPr>
        <w:lastRenderedPageBreak/>
        <w:t>Hỗn hợp đất đá khối đắp sau khi đắp phải đảm bảo độ chặt K</w:t>
      </w:r>
      <w:r w:rsidRPr="004972D1">
        <w:rPr>
          <w:snapToGrid w:val="0"/>
          <w:sz w:val="28"/>
        </w:rPr>
        <w:sym w:font="Symbol" w:char="F0B3"/>
      </w:r>
      <w:r w:rsidRPr="004972D1">
        <w:rPr>
          <w:snapToGrid w:val="0"/>
          <w:sz w:val="28"/>
        </w:rPr>
        <w:t xml:space="preserve"> 0.95 các chỉ tiêu khác không nhỏ hơn các trị số sau: </w:t>
      </w:r>
      <w:r w:rsidRPr="004972D1">
        <w:rPr>
          <w:snapToGrid w:val="0"/>
          <w:sz w:val="28"/>
        </w:rPr>
        <w:sym w:font="Symbol (PCL6)" w:char="F067"/>
      </w:r>
      <w:r w:rsidRPr="004972D1">
        <w:rPr>
          <w:snapToGrid w:val="0"/>
          <w:sz w:val="28"/>
          <w:vertAlign w:val="subscript"/>
          <w:lang w:val="pt-BR"/>
        </w:rPr>
        <w:t xml:space="preserve"> </w:t>
      </w:r>
      <w:r w:rsidRPr="004972D1">
        <w:rPr>
          <w:snapToGrid w:val="0"/>
          <w:sz w:val="28"/>
          <w:lang w:val="pt-BR"/>
        </w:rPr>
        <w:t xml:space="preserve"> </w:t>
      </w:r>
      <w:r w:rsidRPr="004972D1">
        <w:rPr>
          <w:snapToGrid w:val="0"/>
          <w:sz w:val="28"/>
        </w:rPr>
        <w:sym w:font="Symbol" w:char="F0B3"/>
      </w:r>
      <w:r w:rsidRPr="004972D1">
        <w:rPr>
          <w:snapToGrid w:val="0"/>
          <w:sz w:val="28"/>
          <w:lang w:val="pt-BR"/>
        </w:rPr>
        <w:t xml:space="preserve"> 2.0 tấn/m</w:t>
      </w:r>
      <w:r w:rsidRPr="004972D1">
        <w:rPr>
          <w:snapToGrid w:val="0"/>
          <w:sz w:val="28"/>
          <w:vertAlign w:val="superscript"/>
          <w:lang w:val="pt-BR"/>
        </w:rPr>
        <w:t>3</w:t>
      </w:r>
    </w:p>
    <w:p w14:paraId="3B7D1C8B" w14:textId="77777777" w:rsidR="00672F69" w:rsidRPr="004972D1" w:rsidRDefault="00672F69" w:rsidP="00E00D53">
      <w:pPr>
        <w:numPr>
          <w:ilvl w:val="0"/>
          <w:numId w:val="365"/>
        </w:numPr>
        <w:spacing w:before="120" w:after="120"/>
        <w:ind w:left="851" w:hanging="567"/>
        <w:jc w:val="both"/>
        <w:rPr>
          <w:i/>
          <w:snapToGrid w:val="0"/>
          <w:sz w:val="28"/>
          <w:lang w:val="pt-BR"/>
        </w:rPr>
      </w:pPr>
      <w:r w:rsidRPr="004972D1">
        <w:rPr>
          <w:i/>
          <w:snapToGrid w:val="0"/>
          <w:sz w:val="28"/>
          <w:lang w:val="pt-BR"/>
        </w:rPr>
        <w:t xml:space="preserve">Kiểm </w:t>
      </w:r>
      <w:r w:rsidRPr="004972D1">
        <w:rPr>
          <w:i/>
          <w:sz w:val="28"/>
          <w:lang w:val="es-ES"/>
        </w:rPr>
        <w:t>tra</w:t>
      </w:r>
      <w:r w:rsidRPr="004972D1">
        <w:rPr>
          <w:i/>
          <w:snapToGrid w:val="0"/>
          <w:sz w:val="28"/>
          <w:lang w:val="pt-BR"/>
        </w:rPr>
        <w:t xml:space="preserve"> chất lượng khối đắp.</w:t>
      </w:r>
    </w:p>
    <w:p w14:paraId="49BCCFC5"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rPr>
      </w:pPr>
      <w:r w:rsidRPr="004972D1">
        <w:rPr>
          <w:snapToGrid w:val="0"/>
          <w:sz w:val="28"/>
        </w:rPr>
        <w:t>Công tác kiểm tra chất lượng khối đắp phải được tiến hành thường xuyên trong quá trình thi công. Chỉ tiến hành nghiệm thu khi có đủ các tài liệu hoàn công theo qui định.</w:t>
      </w:r>
    </w:p>
    <w:p w14:paraId="6B7B9926"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pacing w:val="-8"/>
          <w:sz w:val="28"/>
        </w:rPr>
      </w:pPr>
      <w:r w:rsidRPr="004972D1">
        <w:rPr>
          <w:snapToGrid w:val="0"/>
          <w:spacing w:val="-8"/>
          <w:sz w:val="28"/>
        </w:rPr>
        <w:t>Tại bãi đắp quy định khối lượng công tác kiểm tra đối với khối đắp như sau:</w:t>
      </w:r>
    </w:p>
    <w:p w14:paraId="7FAF25CF" w14:textId="77777777" w:rsidR="00672F69" w:rsidRPr="004972D1" w:rsidRDefault="00672F69" w:rsidP="00672F69">
      <w:pPr>
        <w:autoSpaceDE w:val="0"/>
        <w:autoSpaceDN w:val="0"/>
        <w:spacing w:before="60" w:after="60" w:line="288" w:lineRule="auto"/>
        <w:ind w:left="720"/>
        <w:jc w:val="both"/>
        <w:rPr>
          <w:snapToGrid w:val="0"/>
          <w:sz w:val="28"/>
          <w:lang w:val="pt-BR"/>
        </w:rPr>
      </w:pPr>
      <w:r w:rsidRPr="004972D1">
        <w:rPr>
          <w:snapToGrid w:val="0"/>
          <w:sz w:val="28"/>
          <w:lang w:val="pt-BR"/>
        </w:rPr>
        <w:t>+ Xác định độ chặt : 200m</w:t>
      </w:r>
      <w:r w:rsidRPr="004972D1">
        <w:rPr>
          <w:snapToGrid w:val="0"/>
          <w:sz w:val="28"/>
          <w:vertAlign w:val="superscript"/>
          <w:lang w:val="pt-BR"/>
        </w:rPr>
        <w:t>3</w:t>
      </w:r>
      <w:r w:rsidRPr="004972D1">
        <w:rPr>
          <w:snapToGrid w:val="0"/>
          <w:sz w:val="28"/>
          <w:lang w:val="pt-BR"/>
        </w:rPr>
        <w:t xml:space="preserve"> kiểm tra 1 mẫu.</w:t>
      </w:r>
    </w:p>
    <w:p w14:paraId="7D4A82B0" w14:textId="77777777" w:rsidR="00672F69" w:rsidRPr="004972D1" w:rsidRDefault="00672F69" w:rsidP="00672F69">
      <w:pPr>
        <w:autoSpaceDE w:val="0"/>
        <w:autoSpaceDN w:val="0"/>
        <w:spacing w:before="60" w:after="60" w:line="288" w:lineRule="auto"/>
        <w:ind w:left="720"/>
        <w:jc w:val="both"/>
        <w:rPr>
          <w:snapToGrid w:val="0"/>
          <w:sz w:val="28"/>
          <w:lang w:val="pt-BR"/>
        </w:rPr>
      </w:pPr>
      <w:r w:rsidRPr="004972D1">
        <w:rPr>
          <w:snapToGrid w:val="0"/>
          <w:sz w:val="28"/>
          <w:lang w:val="pt-BR"/>
        </w:rPr>
        <w:t>+ Mẫu kiểm tra tổng hợp các chỉ tiêu cơ lý của đất được lấy từ hố đào. Các hố đào kiểm tra được tiến hành sau khi đắp được tầng đắp dày 5m, mỗi tầng đắp đào ít nhất 2 hố. Hố đào phải đào qua toàn bộ các lớp đất đã đắp.</w:t>
      </w:r>
    </w:p>
    <w:p w14:paraId="2E8489F5"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lang w:val="pt-BR"/>
        </w:rPr>
      </w:pPr>
      <w:r w:rsidRPr="004972D1">
        <w:rPr>
          <w:snapToGrid w:val="0"/>
          <w:sz w:val="28"/>
          <w:lang w:val="pt-BR"/>
        </w:rPr>
        <w:t>Các mẫu kiểm tra được lấy bằng phương pháp đào hố trong khối đã đắp. Các hố đào được đắp lại bằng đất đá hỗn hợp theo qui định, đầm bằng máy đầm cầm tay đến độ chặt yêu cầu.</w:t>
      </w:r>
    </w:p>
    <w:p w14:paraId="2DAD44C3" w14:textId="77777777" w:rsidR="00672F69" w:rsidRPr="004972D1" w:rsidRDefault="00672F69" w:rsidP="00E00D53">
      <w:pPr>
        <w:numPr>
          <w:ilvl w:val="0"/>
          <w:numId w:val="364"/>
        </w:numPr>
        <w:tabs>
          <w:tab w:val="clear" w:pos="1779"/>
          <w:tab w:val="num" w:pos="720"/>
        </w:tabs>
        <w:autoSpaceDE w:val="0"/>
        <w:autoSpaceDN w:val="0"/>
        <w:spacing w:before="60" w:after="60" w:line="288" w:lineRule="auto"/>
        <w:ind w:left="720"/>
        <w:jc w:val="both"/>
        <w:rPr>
          <w:snapToGrid w:val="0"/>
          <w:sz w:val="28"/>
          <w:lang w:val="pt-BR"/>
        </w:rPr>
      </w:pPr>
      <w:r w:rsidRPr="004972D1">
        <w:rPr>
          <w:snapToGrid w:val="0"/>
          <w:sz w:val="28"/>
          <w:lang w:val="pt-BR"/>
        </w:rPr>
        <w:t>Trong các trường hợp cần thiết theo yêu cầu của Chủ đầu tư phải lấy mẫu bổ sung để kiểm tra chất lượng khối đá đắp.</w:t>
      </w:r>
    </w:p>
    <w:p w14:paraId="1A44B79C" w14:textId="77777777" w:rsidR="00672F69" w:rsidRPr="004972D1" w:rsidRDefault="00672F69" w:rsidP="00F759DF">
      <w:pPr>
        <w:autoSpaceDE w:val="0"/>
        <w:autoSpaceDN w:val="0"/>
        <w:adjustRightInd w:val="0"/>
        <w:spacing w:before="60" w:after="60" w:line="276" w:lineRule="auto"/>
        <w:ind w:left="1080"/>
        <w:jc w:val="both"/>
        <w:rPr>
          <w:szCs w:val="26"/>
          <w:lang w:val="nl-NL"/>
        </w:rPr>
      </w:pPr>
    </w:p>
    <w:p w14:paraId="0A4E0892" w14:textId="77777777" w:rsidR="00AB368E" w:rsidRPr="004972D1" w:rsidRDefault="00B76254" w:rsidP="00DE7F5A">
      <w:pPr>
        <w:pStyle w:val="Heading50"/>
        <w:numPr>
          <w:ilvl w:val="4"/>
          <w:numId w:val="269"/>
        </w:numPr>
      </w:pPr>
      <w:r w:rsidRPr="004972D1">
        <w:t>Hoàn thiện mặt trạm</w:t>
      </w:r>
    </w:p>
    <w:p w14:paraId="6EAB8B2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tiến hành hoàn thiện công trình đất phải kiểm tra lại toàn bộ kích thước công trình nhất là các góc, mép, cạnh, đỉnh mái, chu vi v.v. so với thiết kế bằng máy trắc đạc.</w:t>
      </w:r>
    </w:p>
    <w:p w14:paraId="4F856D4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Sai lệch cho phép của các bộ phận công trình đất so với thiết kế không được vượt quá qui định cho trong bảng sau:</w:t>
      </w:r>
    </w:p>
    <w:tbl>
      <w:tblPr>
        <w:tblW w:w="8026"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052"/>
        <w:gridCol w:w="2446"/>
      </w:tblGrid>
      <w:tr w:rsidR="00F759DF" w:rsidRPr="004972D1" w14:paraId="77C0A69F" w14:textId="77777777">
        <w:tc>
          <w:tcPr>
            <w:tcW w:w="3528" w:type="dxa"/>
            <w:vAlign w:val="center"/>
          </w:tcPr>
          <w:p w14:paraId="4CBDC197" w14:textId="77777777" w:rsidR="00AB368E" w:rsidRPr="004972D1" w:rsidRDefault="00B76254" w:rsidP="00F759DF">
            <w:pPr>
              <w:pStyle w:val="StyleTimesNewRomanComplex11ptComplexBoldFirstline"/>
              <w:spacing w:before="60" w:after="60" w:line="276" w:lineRule="auto"/>
              <w:ind w:left="22"/>
              <w:rPr>
                <w:b/>
                <w:sz w:val="26"/>
                <w:szCs w:val="26"/>
                <w:lang w:val="nl-NL"/>
              </w:rPr>
            </w:pPr>
            <w:r w:rsidRPr="004972D1">
              <w:rPr>
                <w:b/>
                <w:sz w:val="26"/>
                <w:szCs w:val="26"/>
                <w:lang w:val="nl-NL"/>
              </w:rPr>
              <w:t>Tên , vị trí sai lệch</w:t>
            </w:r>
          </w:p>
        </w:tc>
        <w:tc>
          <w:tcPr>
            <w:tcW w:w="2052" w:type="dxa"/>
            <w:vAlign w:val="center"/>
          </w:tcPr>
          <w:p w14:paraId="26B8894F" w14:textId="77777777" w:rsidR="00AB368E" w:rsidRPr="004972D1" w:rsidRDefault="00B76254" w:rsidP="00F759DF">
            <w:pPr>
              <w:pStyle w:val="StyleTimesNewRomanComplex11ptComplexBoldFirstline"/>
              <w:spacing w:before="60" w:after="60" w:line="276" w:lineRule="auto"/>
              <w:ind w:left="22"/>
              <w:rPr>
                <w:b/>
                <w:sz w:val="26"/>
                <w:szCs w:val="26"/>
              </w:rPr>
            </w:pPr>
            <w:r w:rsidRPr="004972D1">
              <w:rPr>
                <w:b/>
                <w:sz w:val="26"/>
                <w:szCs w:val="26"/>
              </w:rPr>
              <w:t>Sai lệch cho phép</w:t>
            </w:r>
          </w:p>
        </w:tc>
        <w:tc>
          <w:tcPr>
            <w:tcW w:w="2446" w:type="dxa"/>
            <w:vAlign w:val="center"/>
          </w:tcPr>
          <w:p w14:paraId="1078722B" w14:textId="77777777" w:rsidR="00AB368E" w:rsidRPr="004972D1" w:rsidRDefault="00B76254" w:rsidP="00F759DF">
            <w:pPr>
              <w:pStyle w:val="StyleTimesNewRomanComplex11ptComplexBoldFirstline"/>
              <w:spacing w:before="60" w:after="60" w:line="276" w:lineRule="auto"/>
              <w:ind w:left="22"/>
              <w:rPr>
                <w:b/>
                <w:sz w:val="26"/>
                <w:szCs w:val="26"/>
              </w:rPr>
            </w:pPr>
            <w:r w:rsidRPr="004972D1">
              <w:rPr>
                <w:b/>
                <w:sz w:val="26"/>
                <w:szCs w:val="26"/>
              </w:rPr>
              <w:t>Phương pháp kiểm tra</w:t>
            </w:r>
          </w:p>
        </w:tc>
      </w:tr>
      <w:tr w:rsidR="00F759DF" w:rsidRPr="004972D1" w14:paraId="6D230A96" w14:textId="77777777">
        <w:tc>
          <w:tcPr>
            <w:tcW w:w="3528" w:type="dxa"/>
          </w:tcPr>
          <w:p w14:paraId="34C51B26"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xml:space="preserve">1- Gờ mép và trục tim công trình </w:t>
            </w:r>
          </w:p>
          <w:p w14:paraId="08AF3E2D"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2- Tăng độ dốc mái dốc công trình</w:t>
            </w:r>
          </w:p>
          <w:p w14:paraId="45F0EEC2"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3- Sai lệch san nền (độ dốc toàn mặt   nền)</w:t>
            </w:r>
          </w:p>
        </w:tc>
        <w:tc>
          <w:tcPr>
            <w:tcW w:w="2052" w:type="dxa"/>
          </w:tcPr>
          <w:p w14:paraId="47045AF9"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0.05m</w:t>
            </w:r>
          </w:p>
          <w:p w14:paraId="6040A41D" w14:textId="77777777" w:rsidR="00AB368E" w:rsidRPr="004972D1" w:rsidRDefault="00AB368E" w:rsidP="00F759DF">
            <w:pPr>
              <w:pStyle w:val="StyleTimesNewRomanComplex11ptComplexBoldFirstline"/>
              <w:spacing w:before="60" w:after="60" w:line="276" w:lineRule="auto"/>
              <w:ind w:left="22"/>
              <w:rPr>
                <w:sz w:val="26"/>
                <w:szCs w:val="26"/>
              </w:rPr>
            </w:pPr>
          </w:p>
          <w:p w14:paraId="0D22DBC6"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Không cho phép</w:t>
            </w:r>
          </w:p>
          <w:p w14:paraId="255BE565" w14:textId="77777777" w:rsidR="00AB368E" w:rsidRPr="004972D1" w:rsidRDefault="00AB368E" w:rsidP="00F759DF">
            <w:pPr>
              <w:pStyle w:val="StyleTimesNewRomanComplex11ptComplexBoldFirstline"/>
              <w:spacing w:before="60" w:after="60" w:line="276" w:lineRule="auto"/>
              <w:ind w:left="22"/>
              <w:rPr>
                <w:sz w:val="26"/>
                <w:szCs w:val="26"/>
              </w:rPr>
            </w:pPr>
          </w:p>
          <w:p w14:paraId="0D560231"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0.001</w:t>
            </w:r>
          </w:p>
        </w:tc>
        <w:tc>
          <w:tcPr>
            <w:tcW w:w="2446" w:type="dxa"/>
          </w:tcPr>
          <w:p w14:paraId="379EBB50"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xml:space="preserve">Máy thủy chuẩn </w:t>
            </w:r>
          </w:p>
          <w:p w14:paraId="5F84B7AA"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xml:space="preserve">Máy thủy chuẩn </w:t>
            </w:r>
          </w:p>
          <w:p w14:paraId="0186D92A"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 xml:space="preserve">Máy thủy chuẩn </w:t>
            </w:r>
          </w:p>
          <w:p w14:paraId="2D45E305" w14:textId="77777777" w:rsidR="00AB368E" w:rsidRPr="004972D1" w:rsidRDefault="00B76254" w:rsidP="00F759DF">
            <w:pPr>
              <w:pStyle w:val="StyleTimesNewRomanComplex11ptComplexBoldFirstline"/>
              <w:spacing w:before="60" w:after="60" w:line="276" w:lineRule="auto"/>
              <w:ind w:left="22"/>
              <w:rPr>
                <w:sz w:val="26"/>
                <w:szCs w:val="26"/>
              </w:rPr>
            </w:pPr>
            <w:r w:rsidRPr="004972D1">
              <w:rPr>
                <w:sz w:val="26"/>
                <w:szCs w:val="26"/>
              </w:rPr>
              <w:t>(Cách quãng 50m)</w:t>
            </w:r>
          </w:p>
        </w:tc>
      </w:tr>
    </w:tbl>
    <w:p w14:paraId="4A8D8547" w14:textId="77777777" w:rsidR="00AB368E" w:rsidRPr="004972D1" w:rsidRDefault="00B76254" w:rsidP="00F759DF">
      <w:pPr>
        <w:pStyle w:val="Heading4"/>
      </w:pPr>
      <w:bookmarkStart w:id="505" w:name="_Toc410887963"/>
      <w:r w:rsidRPr="004972D1">
        <w:t>Các hạng mục chính của công trình</w:t>
      </w:r>
      <w:bookmarkEnd w:id="505"/>
    </w:p>
    <w:p w14:paraId="7E30DE24" w14:textId="77777777" w:rsidR="00AB368E" w:rsidRPr="004972D1" w:rsidRDefault="00B76254" w:rsidP="00DE7F5A">
      <w:pPr>
        <w:pStyle w:val="Heading50"/>
        <w:numPr>
          <w:ilvl w:val="4"/>
          <w:numId w:val="269"/>
        </w:numPr>
      </w:pPr>
      <w:bookmarkStart w:id="506" w:name="_Toc145300515"/>
      <w:bookmarkStart w:id="507" w:name="_Toc145408606"/>
      <w:bookmarkStart w:id="508" w:name="_Toc97370594"/>
      <w:bookmarkStart w:id="509" w:name="_Toc145300727"/>
      <w:bookmarkStart w:id="510" w:name="_Toc145299903"/>
      <w:bookmarkStart w:id="511" w:name="_Toc339540742"/>
      <w:bookmarkStart w:id="512" w:name="_Toc270592872"/>
      <w:bookmarkStart w:id="513" w:name="_Toc145298680"/>
      <w:bookmarkStart w:id="514" w:name="_Toc145401833"/>
      <w:bookmarkStart w:id="515" w:name="_Toc145300107"/>
      <w:bookmarkStart w:id="516" w:name="_Toc147042171"/>
      <w:bookmarkStart w:id="517" w:name="_Toc145401634"/>
      <w:bookmarkStart w:id="518" w:name="_Toc145300310"/>
      <w:bookmarkStart w:id="519" w:name="_Toc410887967"/>
      <w:r w:rsidRPr="004972D1">
        <w:t xml:space="preserve">Móng máy biến </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4972D1">
        <w:t>áp</w:t>
      </w:r>
    </w:p>
    <w:p w14:paraId="33C700F1" w14:textId="101EFDAB"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Móng máy biến áp được làm mới. Việc thi công móng cần tuân theo cắc quy định trong các mục sau: Công tác đào đắp </w:t>
      </w:r>
      <w:r w:rsidR="00590779" w:rsidRPr="004972D1">
        <w:rPr>
          <w:szCs w:val="26"/>
          <w:lang w:val="nl-NL"/>
        </w:rPr>
        <w:t>đất</w:t>
      </w:r>
      <w:r w:rsidRPr="004972D1">
        <w:rPr>
          <w:szCs w:val="26"/>
          <w:lang w:val="nl-NL"/>
        </w:rPr>
        <w:t>, Công tác bê tông và bê tông cốt thép, Công tác xây trát và hoàn thiện.</w:t>
      </w:r>
    </w:p>
    <w:p w14:paraId="747BECB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Lấy mẫu bê tông: lấy 2 tổ mẫu. Cách lấy mẫu được ghi trong “Công tác bê tông và bê tông cốt thép - Kiểm tra chất lượng bê tông”</w:t>
      </w:r>
    </w:p>
    <w:p w14:paraId="51365B5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Mối nối thi công: Bê tông phải được đổ liên tục, chỉ được phép có 1 mối nối thi công (nếu cần thiết, khi không còn biện pháp thi công liên tục nào khác khả dụng trong điều kiện hiện trường), giữa bản đáy và bệ móng. Việc xử lý mối nối tuân theo cắc quy định trong “Công tác bê tông và bê tông cốt thép”.</w:t>
      </w:r>
    </w:p>
    <w:p w14:paraId="2D5BE1EB" w14:textId="77777777" w:rsidR="00AB368E" w:rsidRPr="004972D1" w:rsidRDefault="00B76254" w:rsidP="00DE7F5A">
      <w:pPr>
        <w:pStyle w:val="Heading50"/>
        <w:numPr>
          <w:ilvl w:val="4"/>
          <w:numId w:val="269"/>
        </w:numPr>
      </w:pPr>
      <w:r w:rsidRPr="004972D1">
        <w:t xml:space="preserve">Nhà </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4972D1">
        <w:t>chức năng</w:t>
      </w:r>
    </w:p>
    <w:p w14:paraId="38F6B3C3" w14:textId="07693D39"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nhà điều khiển, nhà nghỉ ca,</w:t>
      </w:r>
      <w:r w:rsidR="000D174E" w:rsidRPr="004972D1">
        <w:rPr>
          <w:szCs w:val="26"/>
          <w:lang w:val="nl-NL"/>
        </w:rPr>
        <w:t xml:space="preserve"> nhà thường trực, nhà trạm bơm, nhà kho </w:t>
      </w:r>
      <w:r w:rsidRPr="004972D1">
        <w:rPr>
          <w:szCs w:val="26"/>
          <w:lang w:val="nl-NL"/>
        </w:rPr>
        <w:t>phải tuân thủ cắc quy định trong các mục sau: Công tác san nền, đào đắp đất, Công tác bê tông và bê tông cốt thép, Công tác xây trát và hoàn thiện.</w:t>
      </w:r>
    </w:p>
    <w:p w14:paraId="6B5B0CF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Lấy mẫu bê tông: lấy 1 tổ mẫu cho móng, 1 tổ mẫu cho đà kiềng, mỗi tầng sẽ được lấy 3 tổ mẫu cho cột và dầm, 1 tổ mẫu cho mái và sê nô. Cách lấy mẫu được ghi trong “Công tác bê tông và bê tông cốt thép - Kiểm tra chất lượng bê tông”</w:t>
      </w:r>
    </w:p>
    <w:p w14:paraId="1F0C4FDF" w14:textId="77777777" w:rsidR="00AB368E" w:rsidRPr="004972D1" w:rsidRDefault="00B76254" w:rsidP="00DE7F5A">
      <w:pPr>
        <w:pStyle w:val="Heading50"/>
        <w:numPr>
          <w:ilvl w:val="4"/>
          <w:numId w:val="269"/>
        </w:numPr>
      </w:pPr>
      <w:bookmarkStart w:id="520" w:name="_Toc145300312"/>
      <w:bookmarkStart w:id="521" w:name="_Toc145298682"/>
      <w:bookmarkStart w:id="522" w:name="_Toc145300517"/>
      <w:bookmarkStart w:id="523" w:name="_Toc410887969"/>
      <w:bookmarkStart w:id="524" w:name="_Toc145408608"/>
      <w:bookmarkStart w:id="525" w:name="_Toc339540744"/>
      <w:bookmarkStart w:id="526" w:name="_Toc145299905"/>
      <w:bookmarkStart w:id="527" w:name="_Toc145401835"/>
      <w:bookmarkStart w:id="528" w:name="_Toc270592874"/>
      <w:bookmarkStart w:id="529" w:name="_Toc147042173"/>
      <w:bookmarkStart w:id="530" w:name="_Toc145300729"/>
      <w:bookmarkStart w:id="531" w:name="_Toc145300109"/>
      <w:bookmarkStart w:id="532" w:name="_Toc145401636"/>
      <w:bookmarkStart w:id="533" w:name="_Toc97370596"/>
      <w:r w:rsidRPr="004972D1">
        <w:t>Mương cáp</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3660DB1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mương cáp phải tuân thủ cắc quy định trong các mục sau: Công tác xây trát và hoàn thiện, Công tác bê tông và bê tông cốt thép.</w:t>
      </w:r>
    </w:p>
    <w:p w14:paraId="3CC169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Lấy mẫu bê tông: 1 tổ mẫu</w:t>
      </w:r>
    </w:p>
    <w:p w14:paraId="62FA4305" w14:textId="77777777" w:rsidR="00AB368E" w:rsidRPr="004972D1" w:rsidRDefault="00B76254" w:rsidP="00DE7F5A">
      <w:pPr>
        <w:pStyle w:val="Heading50"/>
        <w:numPr>
          <w:ilvl w:val="4"/>
          <w:numId w:val="269"/>
        </w:numPr>
      </w:pPr>
      <w:bookmarkStart w:id="534" w:name="_Toc97370597"/>
      <w:bookmarkStart w:id="535" w:name="_Toc145298683"/>
      <w:bookmarkStart w:id="536" w:name="_Toc145300313"/>
      <w:bookmarkStart w:id="537" w:name="_Toc145408609"/>
      <w:bookmarkStart w:id="538" w:name="_Toc145300730"/>
      <w:bookmarkStart w:id="539" w:name="_Toc145300110"/>
      <w:bookmarkStart w:id="540" w:name="_Toc147042174"/>
      <w:bookmarkStart w:id="541" w:name="_Toc145299906"/>
      <w:bookmarkStart w:id="542" w:name="_Toc270592875"/>
      <w:bookmarkStart w:id="543" w:name="_Toc410887970"/>
      <w:bookmarkStart w:id="544" w:name="_Toc145300518"/>
      <w:bookmarkStart w:id="545" w:name="_Toc145401637"/>
      <w:bookmarkStart w:id="546" w:name="_Toc339540745"/>
      <w:bookmarkStart w:id="547" w:name="_Toc145401836"/>
      <w:r w:rsidRPr="004972D1">
        <w:t>Móng cột thép và trụ thiết bị</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35EA14F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móng thiết bị phải tuân thủ cắc quy định trong các mục sau: Công tác san nền, đào đắp đất, Công tác bê tông và bê tông cốt thép.</w:t>
      </w:r>
    </w:p>
    <w:p w14:paraId="70344FF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Lấy mẫu bê tông: 3 móng cùng lọai lấy 1 tổ mẫu.</w:t>
      </w:r>
    </w:p>
    <w:p w14:paraId="21ED25C1" w14:textId="77777777" w:rsidR="00AB368E" w:rsidRPr="004972D1" w:rsidRDefault="00B76254" w:rsidP="00DE7F5A">
      <w:pPr>
        <w:pStyle w:val="Heading50"/>
        <w:numPr>
          <w:ilvl w:val="4"/>
          <w:numId w:val="269"/>
        </w:numPr>
      </w:pPr>
      <w:bookmarkStart w:id="548" w:name="_Toc410887972"/>
      <w:r w:rsidRPr="004972D1">
        <w:t>Bể nước, bể dầu</w:t>
      </w:r>
      <w:bookmarkEnd w:id="548"/>
    </w:p>
    <w:p w14:paraId="21CE216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cần tuân theo cắc quy định trong các mục sau: Công tác nền móng, Công tác bê tông và bê tông cốt thép, Công tác hoàn thiện.</w:t>
      </w:r>
    </w:p>
    <w:p w14:paraId="7BE3258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Lấy mẫu bê tông: lấy 2 tổ mẫu, 1 tổ cho bản đáy, 1 tổ cho thành bể. Cách lấy mẫu được ghi trong “Công tác bê tông và bê tông cốt thép - Kiểm tra chất lượng bê tông”</w:t>
      </w:r>
    </w:p>
    <w:p w14:paraId="5424B5F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Mối nối thi công: Việc xử lý mối nối tuân theo cắc quy định trong “Công tác bê tông và bê tông cốt thép”.</w:t>
      </w:r>
    </w:p>
    <w:p w14:paraId="1F64B40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cung cấp đầy đủ lượng nước trong bể nước trong suốt quá trình thử nghiệm cho đến khi đóng điện.</w:t>
      </w:r>
    </w:p>
    <w:p w14:paraId="1EF016E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có biện pháp bơm nước hố móng khô ráo trong quá trình thi công hố móng và giằng trọng lực để tránh hiện tượng đẩy nổi bể, nếu xảy ra bể bị đẩy nổi nhà thầu phải chịu chi phí khắc phục.</w:t>
      </w:r>
    </w:p>
    <w:p w14:paraId="755BED7F" w14:textId="77777777" w:rsidR="00AB368E" w:rsidRPr="004972D1" w:rsidRDefault="00B76254" w:rsidP="00DE7F5A">
      <w:pPr>
        <w:pStyle w:val="Heading50"/>
        <w:numPr>
          <w:ilvl w:val="4"/>
          <w:numId w:val="269"/>
        </w:numPr>
      </w:pPr>
      <w:bookmarkStart w:id="549" w:name="_Toc339540748"/>
      <w:bookmarkStart w:id="550" w:name="_Toc270592877"/>
      <w:bookmarkStart w:id="551" w:name="_Toc410887973"/>
      <w:r w:rsidRPr="004972D1">
        <w:t>Cột xà thép, trụ thép và giá máng</w:t>
      </w:r>
      <w:bookmarkEnd w:id="549"/>
      <w:bookmarkEnd w:id="550"/>
      <w:bookmarkEnd w:id="551"/>
      <w:r w:rsidRPr="004972D1">
        <w:t xml:space="preserve"> cáp</w:t>
      </w:r>
    </w:p>
    <w:p w14:paraId="62B329B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giá đỡ thiết bị, cột thép các loại phải tuân thủ cắc quy định trong mục: Công tác chế tạo và lắp dựng kết cấu thép.</w:t>
      </w:r>
    </w:p>
    <w:p w14:paraId="0E54C9DF" w14:textId="77777777" w:rsidR="00AB368E" w:rsidRPr="004972D1" w:rsidRDefault="00B76254" w:rsidP="00DE7F5A">
      <w:pPr>
        <w:pStyle w:val="Heading50"/>
        <w:numPr>
          <w:ilvl w:val="4"/>
          <w:numId w:val="269"/>
        </w:numPr>
      </w:pPr>
      <w:bookmarkStart w:id="552" w:name="_Toc145300112"/>
      <w:bookmarkStart w:id="553" w:name="_Toc145300520"/>
      <w:bookmarkStart w:id="554" w:name="_Toc145300315"/>
      <w:bookmarkStart w:id="555" w:name="_Toc145401639"/>
      <w:bookmarkStart w:id="556" w:name="_Toc145401838"/>
      <w:bookmarkStart w:id="557" w:name="_Toc97370599"/>
      <w:bookmarkStart w:id="558" w:name="_Toc145300732"/>
      <w:bookmarkStart w:id="559" w:name="_Toc145298685"/>
      <w:bookmarkStart w:id="560" w:name="_Toc270592878"/>
      <w:bookmarkStart w:id="561" w:name="_Toc145299908"/>
      <w:bookmarkStart w:id="562" w:name="_Toc145408611"/>
      <w:bookmarkStart w:id="563" w:name="_Toc339540749"/>
      <w:bookmarkStart w:id="564" w:name="_Toc147042176"/>
      <w:bookmarkStart w:id="565" w:name="_Toc410887974"/>
      <w:r w:rsidRPr="004972D1">
        <w:t>Hệ thống thoát nước</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4972D1">
        <w:t>, cấp nước</w:t>
      </w:r>
    </w:p>
    <w:p w14:paraId="65D128C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566" w:name="_Toc339540750"/>
      <w:bookmarkStart w:id="567" w:name="_Toc97370600"/>
      <w:bookmarkStart w:id="568" w:name="_Toc145300316"/>
      <w:bookmarkStart w:id="569" w:name="_Toc145401640"/>
      <w:bookmarkStart w:id="570" w:name="_Toc145401839"/>
      <w:bookmarkStart w:id="571" w:name="_Toc145299909"/>
      <w:bookmarkStart w:id="572" w:name="_Toc145408612"/>
      <w:bookmarkStart w:id="573" w:name="_Toc147042177"/>
      <w:bookmarkStart w:id="574" w:name="_Toc410887975"/>
      <w:bookmarkStart w:id="575" w:name="_Toc145300521"/>
      <w:bookmarkStart w:id="576" w:name="_Toc145300733"/>
      <w:bookmarkStart w:id="577" w:name="_Toc270592879"/>
      <w:bookmarkStart w:id="578" w:name="_Toc145298686"/>
      <w:bookmarkStart w:id="579" w:name="_Toc145300113"/>
      <w:r w:rsidRPr="004972D1">
        <w:rPr>
          <w:szCs w:val="26"/>
          <w:lang w:val="nl-NL"/>
        </w:rPr>
        <w:lastRenderedPageBreak/>
        <w:t xml:space="preserve">Ống cấp nước, ống bê tông cốt thép tròn phải được mua từ nhà chế tạo được GSTCCÐT chấp nhận và là nơi có khả năng cung cấp ống có phẩm chất đều đặn và đảm bảo tiến độ trong suốt quá trình thi công công trình. Nhà thầu không được thay đổi nơi sản xuất ống nếu không được chuẩn duyệt bằng văn bản của GSTCCÐT. </w:t>
      </w:r>
    </w:p>
    <w:p w14:paraId="24175AE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Tất cả các sản phẩm cống thoát nước, ống cấp nước đều phải có nhãn mác rõ ràng, có tiêu chuẩn kỹ thuật đính kèm theo sản phẩm. Sản phẩm cống bê tông cốt thép tuân thủ theo bản vẽ thiết kế và TCVN 9113:2012, ống uPVC tuân thủ theo TCVN 6151-1:2002, TCVN 6151-2:2002. Chiều dày ống PVC và phụ kiện phải đảm bảo áp suất PN ≥ 10bar, trừ trường hợp quy định trong bản vẽ thiết kế.</w:t>
      </w:r>
    </w:p>
    <w:p w14:paraId="2F071142" w14:textId="77777777" w:rsidR="00AB368E" w:rsidRPr="004972D1" w:rsidRDefault="00B76254" w:rsidP="00DE7F5A">
      <w:pPr>
        <w:pStyle w:val="Heading50"/>
        <w:numPr>
          <w:ilvl w:val="4"/>
          <w:numId w:val="269"/>
        </w:numPr>
      </w:pPr>
      <w:r w:rsidRPr="004972D1">
        <w:t xml:space="preserve">Đường </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4972D1">
        <w:t>giao thông</w:t>
      </w:r>
    </w:p>
    <w:p w14:paraId="3D2DD37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thi công phải tuân thủ cắc quy định trong các chương sau: Công tác bê tông và bê tông cốt thép.</w:t>
      </w:r>
    </w:p>
    <w:p w14:paraId="265C2A1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Lấy mẫu: 1 tổ mẫu/ 50m đường nội bộ.</w:t>
      </w:r>
    </w:p>
    <w:p w14:paraId="38C75A6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Đối với đường ô tô phải kiểm tra độ chặt K của các lớp đất móng. Thí nghiệm kiểm tra modul đàn hồi theo tiêu chuẩn 22TCN 02:1971 để so sánh với yêu cầu thiết kế. Cứ 1000m2 đo 03 điểm và trên toàn tuyến.</w:t>
      </w:r>
    </w:p>
    <w:p w14:paraId="52E49F3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Đối với mặt đường bê tông nhựa: phải khoan mẫu bê tông nhựa để kiểm tra chiều dày và chất lượng. Cứ nhỏ hơn 500m2 mặt đường khoan 01 điểm tại vệt xe chạy, từ 500m dài đến 1000m dài đo modul đàn hồi tại 20 điểm và đo trên toàn tuyến.</w:t>
      </w:r>
    </w:p>
    <w:p w14:paraId="27BC49AF" w14:textId="77777777" w:rsidR="00AB368E" w:rsidRPr="004972D1" w:rsidRDefault="00B76254" w:rsidP="00F759DF">
      <w:pPr>
        <w:pStyle w:val="Heading4"/>
      </w:pPr>
      <w:bookmarkStart w:id="580" w:name="_Toc410887976"/>
      <w:bookmarkStart w:id="581" w:name="_Toc343543243"/>
      <w:bookmarkStart w:id="582" w:name="_Toc343544748"/>
      <w:bookmarkStart w:id="583" w:name="_Toc345328701"/>
      <w:bookmarkStart w:id="584" w:name="_Toc343466507"/>
      <w:r w:rsidRPr="004972D1">
        <w:t>Nhà thầu tự đánh giá mặt bằng công trường</w:t>
      </w:r>
      <w:bookmarkEnd w:id="580"/>
      <w:bookmarkEnd w:id="581"/>
      <w:bookmarkEnd w:id="582"/>
      <w:bookmarkEnd w:id="583"/>
      <w:bookmarkEnd w:id="584"/>
    </w:p>
    <w:p w14:paraId="7D63967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585" w:name="_Toc343543244"/>
      <w:bookmarkStart w:id="586" w:name="_Toc343544749"/>
      <w:bookmarkStart w:id="587" w:name="_Toc343466508"/>
      <w:bookmarkStart w:id="588" w:name="_Toc343546248"/>
      <w:r w:rsidRPr="004972D1">
        <w:rPr>
          <w:szCs w:val="26"/>
          <w:lang w:val="nl-NL"/>
        </w:rPr>
        <w:t>Trước khi dự thầu, nhà thầu phải xem xét, tham quan địa điểm xây dựng để nghiên cứu, đánh giá hiện trạng của mặt bằng công trường, điều kiện tự nhiên, lối ra vào, các công trình lân cận và các yếu tố khác liên quan, ảnh hưởng đến việc đấu thầu, sau này không được đòi hỏi thêm các chi phí phát sinh do những điều kiện tự nhiên, hiện trạng của công trường gây nên.</w:t>
      </w:r>
      <w:bookmarkEnd w:id="585"/>
      <w:bookmarkEnd w:id="586"/>
      <w:bookmarkEnd w:id="587"/>
      <w:bookmarkEnd w:id="588"/>
    </w:p>
    <w:p w14:paraId="70902F8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589" w:name="_Toc343546249"/>
      <w:bookmarkStart w:id="590" w:name="_Toc343543245"/>
      <w:bookmarkStart w:id="591" w:name="_Toc343466509"/>
      <w:bookmarkStart w:id="592" w:name="_Toc343544750"/>
      <w:r w:rsidRPr="004972D1">
        <w:rPr>
          <w:szCs w:val="26"/>
          <w:lang w:val="nl-NL"/>
        </w:rPr>
        <w:t>Nhà thầu phải đảm bảo và bồi thường các thiệt hại gây ra trong quá trình thi công cho phía thứ ba, hoặc tai nạn của người lao động, các hư hại phương tiện vận tải, hư hại hệ thống mương tưới hay bất kỳ thiệt hại nào (kể cả việc lún, nứt công trình bên cạnh) về người và của cho Chủ đầu tư hoặc đối tượng bị hại.</w:t>
      </w:r>
      <w:bookmarkEnd w:id="589"/>
      <w:bookmarkEnd w:id="590"/>
      <w:bookmarkEnd w:id="591"/>
      <w:bookmarkEnd w:id="592"/>
    </w:p>
    <w:p w14:paraId="667CB8F1" w14:textId="77777777" w:rsidR="00AB368E" w:rsidRPr="004972D1" w:rsidRDefault="00B76254" w:rsidP="00F759DF">
      <w:pPr>
        <w:pStyle w:val="Heading4"/>
      </w:pPr>
      <w:bookmarkStart w:id="593" w:name="_Toc343466510"/>
      <w:bookmarkStart w:id="594" w:name="_Toc345328702"/>
      <w:bookmarkStart w:id="595" w:name="_Toc410887977"/>
      <w:bookmarkStart w:id="596" w:name="_Toc343543246"/>
      <w:bookmarkStart w:id="597" w:name="_Toc343544751"/>
      <w:r w:rsidRPr="004972D1">
        <w:t>Lối ra vào công trường</w:t>
      </w:r>
      <w:bookmarkEnd w:id="593"/>
      <w:bookmarkEnd w:id="594"/>
      <w:bookmarkEnd w:id="595"/>
      <w:bookmarkEnd w:id="596"/>
      <w:bookmarkEnd w:id="597"/>
    </w:p>
    <w:p w14:paraId="59CFE07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598" w:name="_Toc343543247"/>
      <w:bookmarkStart w:id="599" w:name="_Toc343546251"/>
      <w:bookmarkStart w:id="600" w:name="_Toc343544752"/>
      <w:bookmarkStart w:id="601" w:name="_Toc343466511"/>
      <w:r w:rsidRPr="004972D1">
        <w:rPr>
          <w:szCs w:val="26"/>
          <w:lang w:val="nl-NL"/>
        </w:rPr>
        <w:t>Lối ra vào công trường thể hiện trong bản vẽ thi công. Nhà thầu có trách nhiệm xin phép các lối ra vào tạm... và giữ gìn đường đi lối lại luôn luôn an toàn và sạch sẽ.</w:t>
      </w:r>
      <w:bookmarkEnd w:id="598"/>
      <w:bookmarkEnd w:id="599"/>
      <w:bookmarkEnd w:id="600"/>
      <w:bookmarkEnd w:id="601"/>
    </w:p>
    <w:p w14:paraId="44C73ED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trường và lối ra vào công trường lắp camera giám sát thi công và giám sát ra vào công trường.</w:t>
      </w:r>
    </w:p>
    <w:p w14:paraId="16E36384" w14:textId="77777777" w:rsidR="00AB368E" w:rsidRPr="004972D1" w:rsidRDefault="00B76254" w:rsidP="00F759DF">
      <w:pPr>
        <w:pStyle w:val="Heading4"/>
        <w:rPr>
          <w:lang w:val="es-ES"/>
        </w:rPr>
      </w:pPr>
      <w:bookmarkStart w:id="602" w:name="_Toc343544753"/>
      <w:bookmarkStart w:id="603" w:name="_Toc343543248"/>
      <w:bookmarkStart w:id="604" w:name="_Toc343466512"/>
      <w:bookmarkStart w:id="605" w:name="_Toc345328703"/>
      <w:bookmarkStart w:id="606" w:name="_Toc410887978"/>
      <w:r w:rsidRPr="004972D1">
        <w:lastRenderedPageBreak/>
        <w:t>Định vị</w:t>
      </w:r>
      <w:bookmarkEnd w:id="602"/>
      <w:bookmarkEnd w:id="603"/>
      <w:bookmarkEnd w:id="604"/>
      <w:bookmarkEnd w:id="605"/>
      <w:bookmarkEnd w:id="606"/>
    </w:p>
    <w:p w14:paraId="2C6D857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07" w:name="_Toc343466513"/>
      <w:bookmarkStart w:id="608" w:name="_Toc343543249"/>
      <w:bookmarkStart w:id="609" w:name="_Toc343544754"/>
      <w:bookmarkStart w:id="610" w:name="_Toc343546253"/>
      <w:r w:rsidRPr="004972D1">
        <w:rPr>
          <w:szCs w:val="26"/>
          <w:lang w:val="nl-NL"/>
        </w:rPr>
        <w:t>Nhà thầu phải phải xác định vị trí, cao độ của các chi tiết móng, trên cơ sở các số liệu gốc của hiện trường do đại diện bên mời thầu cung cấp phải chịu trách nhiệm về độ chính xác của công việc định vị này.</w:t>
      </w:r>
      <w:bookmarkEnd w:id="607"/>
      <w:bookmarkEnd w:id="608"/>
      <w:bookmarkEnd w:id="609"/>
      <w:bookmarkEnd w:id="610"/>
    </w:p>
    <w:p w14:paraId="00A5D6C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11" w:name="_Toc343546254"/>
      <w:bookmarkStart w:id="612" w:name="_Toc343466514"/>
      <w:bookmarkStart w:id="613" w:name="_Toc343544755"/>
      <w:bookmarkStart w:id="614" w:name="_Toc343543250"/>
      <w:r w:rsidRPr="004972D1">
        <w:rPr>
          <w:szCs w:val="26"/>
          <w:lang w:val="nl-NL"/>
        </w:rPr>
        <w:t>Nhà thầu phải cung cấp thiết bị, nhân lực, nhân viên khảo sát và vật liệu cần thiết để Kỹ sư bên mời thầu có thể kiểm tra công tác định vị và những liên quan đã làm mà không được đòi hỏi bất kỳ một chi phí phát sinh nào.</w:t>
      </w:r>
      <w:bookmarkEnd w:id="611"/>
      <w:bookmarkEnd w:id="612"/>
      <w:bookmarkEnd w:id="613"/>
      <w:bookmarkEnd w:id="614"/>
    </w:p>
    <w:p w14:paraId="752DAB77" w14:textId="77777777" w:rsidR="00AB368E" w:rsidRPr="004972D1" w:rsidRDefault="00B76254" w:rsidP="00F759DF">
      <w:pPr>
        <w:pStyle w:val="Heading4"/>
      </w:pPr>
      <w:bookmarkStart w:id="615" w:name="_Toc410887979"/>
      <w:bookmarkStart w:id="616" w:name="_Toc343466515"/>
      <w:bookmarkStart w:id="617" w:name="_Toc343544756"/>
      <w:bookmarkStart w:id="618" w:name="_Toc345328704"/>
      <w:bookmarkStart w:id="619" w:name="_Toc343543251"/>
      <w:r w:rsidRPr="004972D1">
        <w:t>Thiết bị và nhân công</w:t>
      </w:r>
      <w:bookmarkEnd w:id="615"/>
      <w:bookmarkEnd w:id="616"/>
      <w:bookmarkEnd w:id="617"/>
      <w:bookmarkEnd w:id="618"/>
      <w:bookmarkEnd w:id="619"/>
    </w:p>
    <w:p w14:paraId="7417FB4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20" w:name="_Toc343546256"/>
      <w:bookmarkStart w:id="621" w:name="_Toc343543252"/>
      <w:bookmarkStart w:id="622" w:name="_Toc343466516"/>
      <w:bookmarkStart w:id="623" w:name="_Toc343544757"/>
      <w:r w:rsidRPr="004972D1">
        <w:rPr>
          <w:szCs w:val="26"/>
          <w:lang w:val="nl-NL"/>
        </w:rPr>
        <w:t>Nhà thầu phải chịu trách nhiệm cung cấp các thiết bị, dàn giáo và lao động cũng như bảo hộ, an toàn cần thiết cho thi công.</w:t>
      </w:r>
      <w:bookmarkEnd w:id="620"/>
      <w:bookmarkEnd w:id="621"/>
      <w:bookmarkEnd w:id="622"/>
      <w:bookmarkEnd w:id="623"/>
    </w:p>
    <w:p w14:paraId="570EB7C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24" w:name="_Toc343544758"/>
      <w:bookmarkStart w:id="625" w:name="_Toc343546257"/>
      <w:bookmarkStart w:id="626" w:name="_Toc343543253"/>
      <w:bookmarkStart w:id="627" w:name="_Toc343466517"/>
      <w:r w:rsidRPr="004972D1">
        <w:rPr>
          <w:szCs w:val="26"/>
          <w:lang w:val="nl-NL"/>
        </w:rPr>
        <w:t>Trước khi thi công, Nhà thầu phải đệ trình cho đại diện bên mời thầu đầy đủ, chi tiết về chương trình, kế hoạch thi công, bao gồm cả số lượng chủng loại thiết bị sẽ sử dụng.</w:t>
      </w:r>
      <w:bookmarkEnd w:id="624"/>
      <w:bookmarkEnd w:id="625"/>
      <w:bookmarkEnd w:id="626"/>
      <w:bookmarkEnd w:id="627"/>
    </w:p>
    <w:p w14:paraId="6AACBB3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28" w:name="_Toc343466518"/>
      <w:bookmarkStart w:id="629" w:name="_Toc343543254"/>
      <w:bookmarkStart w:id="630" w:name="_Toc343544759"/>
      <w:bookmarkStart w:id="631" w:name="_Toc343546258"/>
      <w:r w:rsidRPr="004972D1">
        <w:rPr>
          <w:szCs w:val="26"/>
          <w:lang w:val="nl-NL"/>
        </w:rPr>
        <w:t>Bên mời thầu có quyền quyết định bỏ hay thay thế những thiết bị hoặc bộ phận thợ nào mà cho là không phù hợp với công việc thi công.</w:t>
      </w:r>
      <w:bookmarkEnd w:id="628"/>
      <w:bookmarkEnd w:id="629"/>
      <w:bookmarkEnd w:id="630"/>
      <w:bookmarkEnd w:id="631"/>
    </w:p>
    <w:p w14:paraId="7F97CF40" w14:textId="77777777" w:rsidR="00AB368E" w:rsidRPr="004972D1" w:rsidRDefault="00B76254" w:rsidP="00F759DF">
      <w:pPr>
        <w:pStyle w:val="Heading4"/>
      </w:pPr>
      <w:bookmarkStart w:id="632" w:name="_Toc343543255"/>
      <w:bookmarkStart w:id="633" w:name="_Toc343466519"/>
      <w:bookmarkStart w:id="634" w:name="_Toc410887980"/>
      <w:bookmarkStart w:id="635" w:name="_Toc345328705"/>
      <w:bookmarkStart w:id="636" w:name="_Toc343544760"/>
      <w:r w:rsidRPr="004972D1">
        <w:t>Tiêu chuẩn dùng thi công và nghiệm thu:</w:t>
      </w:r>
      <w:bookmarkEnd w:id="632"/>
      <w:bookmarkEnd w:id="633"/>
      <w:bookmarkEnd w:id="634"/>
      <w:bookmarkEnd w:id="635"/>
      <w:bookmarkEnd w:id="636"/>
    </w:p>
    <w:p w14:paraId="7DF6BE0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637" w:name="_Toc343543256"/>
      <w:bookmarkStart w:id="638" w:name="_Toc343544761"/>
      <w:bookmarkStart w:id="639" w:name="_Toc343546260"/>
      <w:bookmarkStart w:id="640" w:name="_Toc343466520"/>
      <w:r w:rsidRPr="004972D1">
        <w:rPr>
          <w:szCs w:val="26"/>
          <w:lang w:val="nl-NL"/>
        </w:rPr>
        <w:t>Ngoài các điều khoản nêu trong điều kiện kỹ thuật này, trong quá trình thi công các công việc nêu trong hợp đồng, Nhà thầu phải tuân theo các tiêu chuẩn có liên quan được kê dưới đây:</w:t>
      </w:r>
      <w:bookmarkEnd w:id="637"/>
      <w:bookmarkEnd w:id="638"/>
      <w:bookmarkEnd w:id="639"/>
      <w:bookmarkEnd w:id="640"/>
    </w:p>
    <w:tbl>
      <w:tblPr>
        <w:tblW w:w="7988" w:type="dxa"/>
        <w:jc w:val="right"/>
        <w:tblLayout w:type="fixed"/>
        <w:tblCellMar>
          <w:left w:w="28" w:type="dxa"/>
          <w:right w:w="28" w:type="dxa"/>
        </w:tblCellMar>
        <w:tblLook w:val="04A0" w:firstRow="1" w:lastRow="0" w:firstColumn="1" w:lastColumn="0" w:noHBand="0" w:noVBand="1"/>
      </w:tblPr>
      <w:tblGrid>
        <w:gridCol w:w="5310"/>
        <w:gridCol w:w="2678"/>
      </w:tblGrid>
      <w:tr w:rsidR="00F759DF" w:rsidRPr="004972D1" w14:paraId="3293180B" w14:textId="77777777">
        <w:trPr>
          <w:trHeight w:val="20"/>
          <w:jc w:val="right"/>
        </w:trPr>
        <w:tc>
          <w:tcPr>
            <w:tcW w:w="5310" w:type="dxa"/>
          </w:tcPr>
          <w:p w14:paraId="7DE46B5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es-ES"/>
              </w:rPr>
            </w:pPr>
            <w:r w:rsidRPr="004972D1">
              <w:rPr>
                <w:szCs w:val="26"/>
                <w:lang w:val="es-ES"/>
              </w:rPr>
              <w:t>Quy chuẩn kỹ thuật quốc gia về sản phẩm, hàng hóa vật liệu xây dựng</w:t>
            </w:r>
          </w:p>
        </w:tc>
        <w:tc>
          <w:tcPr>
            <w:tcW w:w="2678" w:type="dxa"/>
          </w:tcPr>
          <w:p w14:paraId="3EF75C0C" w14:textId="789D9DE5" w:rsidR="00AB368E" w:rsidRPr="004972D1" w:rsidRDefault="009F0196" w:rsidP="00F759DF">
            <w:pPr>
              <w:tabs>
                <w:tab w:val="left" w:pos="142"/>
                <w:tab w:val="left" w:pos="284"/>
                <w:tab w:val="left" w:pos="426"/>
                <w:tab w:val="left" w:pos="709"/>
                <w:tab w:val="left" w:pos="993"/>
              </w:tabs>
              <w:spacing w:before="60" w:after="60" w:line="276" w:lineRule="auto"/>
              <w:rPr>
                <w:szCs w:val="26"/>
              </w:rPr>
            </w:pPr>
            <w:r w:rsidRPr="004972D1">
              <w:rPr>
                <w:szCs w:val="26"/>
              </w:rPr>
              <w:t>QCVN 16:2023/BXD</w:t>
            </w:r>
            <w:r w:rsidR="00B76254" w:rsidRPr="004972D1">
              <w:rPr>
                <w:szCs w:val="26"/>
              </w:rPr>
              <w:br/>
            </w:r>
          </w:p>
        </w:tc>
      </w:tr>
      <w:tr w:rsidR="00F759DF" w:rsidRPr="004972D1" w14:paraId="1E8DDE6A" w14:textId="77777777">
        <w:trPr>
          <w:trHeight w:val="20"/>
          <w:jc w:val="right"/>
        </w:trPr>
        <w:tc>
          <w:tcPr>
            <w:tcW w:w="5310" w:type="dxa"/>
          </w:tcPr>
          <w:p w14:paraId="500E361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41" w:name="_Toc343466521"/>
            <w:bookmarkStart w:id="642" w:name="_Toc343543257"/>
            <w:bookmarkStart w:id="643" w:name="_Toc343546261"/>
            <w:bookmarkStart w:id="644" w:name="_Toc343544762"/>
            <w:r w:rsidRPr="004972D1">
              <w:rPr>
                <w:szCs w:val="26"/>
              </w:rPr>
              <w:t>Công tác trắc địa trong xây dựng công trình - Yêu cầu chung</w:t>
            </w:r>
            <w:bookmarkEnd w:id="641"/>
            <w:bookmarkEnd w:id="642"/>
            <w:bookmarkEnd w:id="643"/>
            <w:bookmarkEnd w:id="644"/>
          </w:p>
        </w:tc>
        <w:tc>
          <w:tcPr>
            <w:tcW w:w="2678" w:type="dxa"/>
          </w:tcPr>
          <w:p w14:paraId="4C3EC16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9398:2012</w:t>
            </w:r>
          </w:p>
        </w:tc>
      </w:tr>
      <w:tr w:rsidR="00F759DF" w:rsidRPr="004972D1" w14:paraId="33CACB46" w14:textId="77777777">
        <w:trPr>
          <w:trHeight w:val="20"/>
          <w:jc w:val="right"/>
        </w:trPr>
        <w:tc>
          <w:tcPr>
            <w:tcW w:w="5310" w:type="dxa"/>
          </w:tcPr>
          <w:p w14:paraId="439A4E1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45" w:name="_Toc343543259"/>
            <w:bookmarkStart w:id="646" w:name="_Toc343466523"/>
            <w:bookmarkStart w:id="647" w:name="_Toc343544764"/>
            <w:bookmarkStart w:id="648" w:name="_Toc343546263"/>
            <w:r w:rsidRPr="004972D1">
              <w:rPr>
                <w:szCs w:val="26"/>
              </w:rPr>
              <w:t>Xi măng Poóc lăng - Yêu cầu kỹ thuật</w:t>
            </w:r>
            <w:bookmarkEnd w:id="645"/>
            <w:bookmarkEnd w:id="646"/>
            <w:bookmarkEnd w:id="647"/>
            <w:bookmarkEnd w:id="648"/>
          </w:p>
        </w:tc>
        <w:tc>
          <w:tcPr>
            <w:tcW w:w="2678" w:type="dxa"/>
          </w:tcPr>
          <w:p w14:paraId="11B3A4ED"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49" w:name="_Toc343546264"/>
            <w:bookmarkStart w:id="650" w:name="_Toc343543260"/>
            <w:bookmarkStart w:id="651" w:name="_Toc343466524"/>
            <w:bookmarkStart w:id="652" w:name="_Toc343544765"/>
            <w:r w:rsidRPr="004972D1">
              <w:rPr>
                <w:szCs w:val="26"/>
              </w:rPr>
              <w:t>TCVN 2682: 20</w:t>
            </w:r>
            <w:bookmarkEnd w:id="649"/>
            <w:bookmarkEnd w:id="650"/>
            <w:bookmarkEnd w:id="651"/>
            <w:bookmarkEnd w:id="652"/>
            <w:r w:rsidRPr="004972D1">
              <w:rPr>
                <w:szCs w:val="26"/>
              </w:rPr>
              <w:t>20</w:t>
            </w:r>
          </w:p>
        </w:tc>
      </w:tr>
      <w:tr w:rsidR="00F759DF" w:rsidRPr="004972D1" w14:paraId="6925CCA8" w14:textId="77777777">
        <w:trPr>
          <w:trHeight w:val="20"/>
          <w:jc w:val="right"/>
        </w:trPr>
        <w:tc>
          <w:tcPr>
            <w:tcW w:w="5310" w:type="dxa"/>
          </w:tcPr>
          <w:p w14:paraId="05E5189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53" w:name="_Toc343543261"/>
            <w:bookmarkStart w:id="654" w:name="_Toc343544766"/>
            <w:bookmarkStart w:id="655" w:name="_Toc343546265"/>
            <w:bookmarkStart w:id="656" w:name="_Toc343466525"/>
            <w:r w:rsidRPr="004972D1">
              <w:rPr>
                <w:szCs w:val="26"/>
              </w:rPr>
              <w:t>Xi măng Poóc lăng hỗn hợp - Yêu cầu kỹ thuật</w:t>
            </w:r>
            <w:bookmarkEnd w:id="653"/>
            <w:bookmarkEnd w:id="654"/>
            <w:bookmarkEnd w:id="655"/>
            <w:bookmarkEnd w:id="656"/>
          </w:p>
        </w:tc>
        <w:tc>
          <w:tcPr>
            <w:tcW w:w="2678" w:type="dxa"/>
          </w:tcPr>
          <w:p w14:paraId="40ED42B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57" w:name="_Toc343546266"/>
            <w:bookmarkStart w:id="658" w:name="_Toc343543262"/>
            <w:bookmarkStart w:id="659" w:name="_Toc343544767"/>
            <w:bookmarkStart w:id="660" w:name="_Toc343466526"/>
            <w:r w:rsidRPr="004972D1">
              <w:rPr>
                <w:szCs w:val="26"/>
              </w:rPr>
              <w:t xml:space="preserve">TCVN 6260: </w:t>
            </w:r>
            <w:bookmarkEnd w:id="657"/>
            <w:bookmarkEnd w:id="658"/>
            <w:bookmarkEnd w:id="659"/>
            <w:bookmarkEnd w:id="660"/>
            <w:r w:rsidRPr="004972D1">
              <w:rPr>
                <w:szCs w:val="26"/>
              </w:rPr>
              <w:t>2020</w:t>
            </w:r>
          </w:p>
        </w:tc>
      </w:tr>
      <w:tr w:rsidR="00F759DF" w:rsidRPr="004972D1" w14:paraId="7B1458FB" w14:textId="77777777">
        <w:trPr>
          <w:trHeight w:val="20"/>
          <w:jc w:val="right"/>
        </w:trPr>
        <w:tc>
          <w:tcPr>
            <w:tcW w:w="5310" w:type="dxa"/>
          </w:tcPr>
          <w:p w14:paraId="6A29493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Xi măng - Phương pháp thử - Xác định cường độ</w:t>
            </w:r>
          </w:p>
        </w:tc>
        <w:tc>
          <w:tcPr>
            <w:tcW w:w="2678" w:type="dxa"/>
          </w:tcPr>
          <w:p w14:paraId="4CEB547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6016:2011</w:t>
            </w:r>
          </w:p>
        </w:tc>
      </w:tr>
      <w:tr w:rsidR="00F759DF" w:rsidRPr="004972D1" w14:paraId="7A24D18C" w14:textId="77777777">
        <w:trPr>
          <w:trHeight w:val="20"/>
          <w:jc w:val="right"/>
        </w:trPr>
        <w:tc>
          <w:tcPr>
            <w:tcW w:w="5310" w:type="dxa"/>
          </w:tcPr>
          <w:p w14:paraId="56A689C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Xi măng - Phương pháp xác định độ mịn</w:t>
            </w:r>
          </w:p>
        </w:tc>
        <w:tc>
          <w:tcPr>
            <w:tcW w:w="2678" w:type="dxa"/>
          </w:tcPr>
          <w:p w14:paraId="4E003CA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13605 : 2023</w:t>
            </w:r>
          </w:p>
        </w:tc>
      </w:tr>
      <w:tr w:rsidR="00F759DF" w:rsidRPr="004972D1" w14:paraId="41AB531B" w14:textId="77777777">
        <w:trPr>
          <w:trHeight w:val="20"/>
          <w:jc w:val="right"/>
        </w:trPr>
        <w:tc>
          <w:tcPr>
            <w:tcW w:w="5310" w:type="dxa"/>
          </w:tcPr>
          <w:p w14:paraId="7187EF1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Xi măng poóc lăng - Phương pháp phân tích hóa học</w:t>
            </w:r>
          </w:p>
        </w:tc>
        <w:tc>
          <w:tcPr>
            <w:tcW w:w="2678" w:type="dxa"/>
          </w:tcPr>
          <w:p w14:paraId="06ECB36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141 : 2008</w:t>
            </w:r>
          </w:p>
        </w:tc>
      </w:tr>
      <w:tr w:rsidR="00F759DF" w:rsidRPr="004972D1" w14:paraId="30F34498" w14:textId="77777777">
        <w:trPr>
          <w:trHeight w:val="20"/>
          <w:jc w:val="right"/>
        </w:trPr>
        <w:tc>
          <w:tcPr>
            <w:tcW w:w="5310" w:type="dxa"/>
          </w:tcPr>
          <w:p w14:paraId="64A000B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Xi măng - Phương pháp xác định thời gian đông kết và độ ổn định thể tích</w:t>
            </w:r>
          </w:p>
        </w:tc>
        <w:tc>
          <w:tcPr>
            <w:tcW w:w="2678" w:type="dxa"/>
          </w:tcPr>
          <w:p w14:paraId="6949028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6017:2015</w:t>
            </w:r>
          </w:p>
        </w:tc>
      </w:tr>
      <w:tr w:rsidR="00F759DF" w:rsidRPr="004972D1" w14:paraId="5622048F" w14:textId="77777777">
        <w:trPr>
          <w:trHeight w:val="20"/>
          <w:jc w:val="right"/>
        </w:trPr>
        <w:tc>
          <w:tcPr>
            <w:tcW w:w="5310" w:type="dxa"/>
          </w:tcPr>
          <w:p w14:paraId="7F9B5A9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Cát tiêu chuẩn để thử xi măng</w:t>
            </w:r>
          </w:p>
        </w:tc>
        <w:tc>
          <w:tcPr>
            <w:tcW w:w="2678" w:type="dxa"/>
          </w:tcPr>
          <w:p w14:paraId="05EFA88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lang w:val="fr-FR"/>
              </w:rPr>
              <w:t>TCVN 139 : 1991</w:t>
            </w:r>
          </w:p>
        </w:tc>
      </w:tr>
      <w:tr w:rsidR="00F759DF" w:rsidRPr="004972D1" w14:paraId="1F620F0C" w14:textId="77777777">
        <w:trPr>
          <w:trHeight w:val="20"/>
          <w:jc w:val="right"/>
        </w:trPr>
        <w:tc>
          <w:tcPr>
            <w:tcW w:w="5310" w:type="dxa"/>
          </w:tcPr>
          <w:p w14:paraId="7215CBE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61" w:name="_Toc343466527"/>
            <w:bookmarkStart w:id="662" w:name="_Toc343546267"/>
            <w:bookmarkStart w:id="663" w:name="_Toc343543263"/>
            <w:bookmarkStart w:id="664" w:name="_Toc343544768"/>
            <w:r w:rsidRPr="004972D1">
              <w:rPr>
                <w:szCs w:val="26"/>
              </w:rPr>
              <w:t>Cốt liệu cho bê tông và vữa - Yêu cầu kỹ thuật</w:t>
            </w:r>
            <w:bookmarkEnd w:id="661"/>
            <w:bookmarkEnd w:id="662"/>
            <w:bookmarkEnd w:id="663"/>
            <w:bookmarkEnd w:id="664"/>
          </w:p>
        </w:tc>
        <w:tc>
          <w:tcPr>
            <w:tcW w:w="2678" w:type="dxa"/>
          </w:tcPr>
          <w:p w14:paraId="493C0A4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65" w:name="_Toc343546268"/>
            <w:bookmarkStart w:id="666" w:name="_Toc343543264"/>
            <w:bookmarkStart w:id="667" w:name="_Toc343544769"/>
            <w:bookmarkStart w:id="668" w:name="_Toc343466528"/>
            <w:r w:rsidRPr="004972D1">
              <w:rPr>
                <w:szCs w:val="26"/>
              </w:rPr>
              <w:t>TCVN 7570: 2006</w:t>
            </w:r>
            <w:bookmarkEnd w:id="665"/>
            <w:bookmarkEnd w:id="666"/>
            <w:bookmarkEnd w:id="667"/>
            <w:bookmarkEnd w:id="668"/>
          </w:p>
        </w:tc>
      </w:tr>
      <w:tr w:rsidR="00F759DF" w:rsidRPr="004972D1" w14:paraId="2FDDA81A" w14:textId="77777777">
        <w:trPr>
          <w:trHeight w:val="20"/>
          <w:jc w:val="right"/>
        </w:trPr>
        <w:tc>
          <w:tcPr>
            <w:tcW w:w="5310" w:type="dxa"/>
          </w:tcPr>
          <w:p w14:paraId="0FE7F20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69" w:name="_Toc343544770"/>
            <w:bookmarkStart w:id="670" w:name="_Toc343466529"/>
            <w:bookmarkStart w:id="671" w:name="_Toc343543265"/>
            <w:bookmarkStart w:id="672" w:name="_Toc343546269"/>
            <w:r w:rsidRPr="004972D1">
              <w:rPr>
                <w:szCs w:val="26"/>
              </w:rPr>
              <w:t>Cốt liệu cho bê tông và vữa. Phương pháp thử.</w:t>
            </w:r>
            <w:bookmarkEnd w:id="669"/>
            <w:bookmarkEnd w:id="670"/>
            <w:bookmarkEnd w:id="671"/>
            <w:bookmarkEnd w:id="672"/>
          </w:p>
        </w:tc>
        <w:tc>
          <w:tcPr>
            <w:tcW w:w="2678" w:type="dxa"/>
          </w:tcPr>
          <w:p w14:paraId="503C2ED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73" w:name="_Toc343546270"/>
            <w:bookmarkStart w:id="674" w:name="_Toc343543266"/>
            <w:bookmarkStart w:id="675" w:name="_Toc343544771"/>
            <w:bookmarkStart w:id="676" w:name="_Toc343466530"/>
            <w:r w:rsidRPr="004972D1">
              <w:rPr>
                <w:szCs w:val="26"/>
              </w:rPr>
              <w:t xml:space="preserve">Từ TCVN 338-1986 đến TCVN 346-1986 và các tiêu chuẩn sửa đổi bổ </w:t>
            </w:r>
            <w:r w:rsidRPr="004972D1">
              <w:rPr>
                <w:szCs w:val="26"/>
              </w:rPr>
              <w:lastRenderedPageBreak/>
              <w:t>sung thay thế: từ TCVN 7572-1: 2006 đến TCVN 7572-20: 2006</w:t>
            </w:r>
            <w:bookmarkEnd w:id="673"/>
            <w:bookmarkEnd w:id="674"/>
            <w:bookmarkEnd w:id="675"/>
            <w:bookmarkEnd w:id="676"/>
          </w:p>
        </w:tc>
      </w:tr>
      <w:tr w:rsidR="00F759DF" w:rsidRPr="004972D1" w14:paraId="347C0D27" w14:textId="77777777">
        <w:trPr>
          <w:trHeight w:val="20"/>
          <w:jc w:val="right"/>
        </w:trPr>
        <w:tc>
          <w:tcPr>
            <w:tcW w:w="5310" w:type="dxa"/>
          </w:tcPr>
          <w:p w14:paraId="6586B78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77" w:name="_Toc343544772"/>
            <w:bookmarkStart w:id="678" w:name="_Toc343543267"/>
            <w:bookmarkStart w:id="679" w:name="_Toc343546271"/>
            <w:bookmarkStart w:id="680" w:name="_Toc343466531"/>
            <w:r w:rsidRPr="004972D1">
              <w:rPr>
                <w:szCs w:val="26"/>
              </w:rPr>
              <w:lastRenderedPageBreak/>
              <w:t>Nước trộn bê tông và vữa - Yêu cầu kỹ thuật</w:t>
            </w:r>
            <w:bookmarkEnd w:id="677"/>
            <w:bookmarkEnd w:id="678"/>
            <w:bookmarkEnd w:id="679"/>
            <w:bookmarkEnd w:id="680"/>
          </w:p>
        </w:tc>
        <w:tc>
          <w:tcPr>
            <w:tcW w:w="2678" w:type="dxa"/>
          </w:tcPr>
          <w:p w14:paraId="7C3C685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4506:2012</w:t>
            </w:r>
          </w:p>
        </w:tc>
      </w:tr>
      <w:tr w:rsidR="00F759DF" w:rsidRPr="004972D1" w14:paraId="5C7D9720" w14:textId="77777777">
        <w:trPr>
          <w:trHeight w:val="20"/>
          <w:jc w:val="right"/>
        </w:trPr>
        <w:tc>
          <w:tcPr>
            <w:tcW w:w="5310" w:type="dxa"/>
          </w:tcPr>
          <w:p w14:paraId="16115D8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81" w:name="_Toc343544774"/>
            <w:bookmarkStart w:id="682" w:name="_Toc343546273"/>
            <w:bookmarkStart w:id="683" w:name="_Toc343466533"/>
            <w:bookmarkStart w:id="684" w:name="_Toc343543269"/>
            <w:r w:rsidRPr="004972D1">
              <w:rPr>
                <w:szCs w:val="26"/>
              </w:rPr>
              <w:t>Hỗn hợp bê tông trộn sẵn- Các yêu cầu cơ bản đánh giá chất lượng và nghiệm thu</w:t>
            </w:r>
            <w:bookmarkStart w:id="685" w:name="_Toc343466534"/>
            <w:bookmarkStart w:id="686" w:name="_Toc343546274"/>
            <w:bookmarkStart w:id="687" w:name="_Toc343544775"/>
            <w:bookmarkStart w:id="688" w:name="_Toc343543270"/>
            <w:bookmarkEnd w:id="681"/>
            <w:bookmarkEnd w:id="682"/>
            <w:bookmarkEnd w:id="683"/>
            <w:bookmarkEnd w:id="684"/>
            <w:bookmarkEnd w:id="685"/>
            <w:bookmarkEnd w:id="686"/>
            <w:bookmarkEnd w:id="687"/>
            <w:bookmarkEnd w:id="688"/>
          </w:p>
        </w:tc>
        <w:tc>
          <w:tcPr>
            <w:tcW w:w="2678" w:type="dxa"/>
          </w:tcPr>
          <w:p w14:paraId="333D94A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9340:2012</w:t>
            </w:r>
          </w:p>
        </w:tc>
      </w:tr>
      <w:tr w:rsidR="00F759DF" w:rsidRPr="004972D1" w14:paraId="6B8672B2" w14:textId="77777777">
        <w:trPr>
          <w:trHeight w:val="20"/>
          <w:jc w:val="right"/>
        </w:trPr>
        <w:tc>
          <w:tcPr>
            <w:tcW w:w="5310" w:type="dxa"/>
          </w:tcPr>
          <w:p w14:paraId="591B7E2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89" w:name="_Toc343544777"/>
            <w:bookmarkStart w:id="690" w:name="_Toc343543272"/>
            <w:bookmarkStart w:id="691" w:name="_Toc343546276"/>
            <w:bookmarkStart w:id="692" w:name="_Toc343466536"/>
            <w:r w:rsidRPr="004972D1">
              <w:rPr>
                <w:szCs w:val="26"/>
              </w:rPr>
              <w:t>Thép cốt bê tông- Phần 1: Thép thanh tròn trơn</w:t>
            </w:r>
            <w:bookmarkEnd w:id="689"/>
            <w:bookmarkEnd w:id="690"/>
            <w:bookmarkEnd w:id="691"/>
            <w:bookmarkEnd w:id="692"/>
          </w:p>
        </w:tc>
        <w:tc>
          <w:tcPr>
            <w:tcW w:w="2678" w:type="dxa"/>
          </w:tcPr>
          <w:p w14:paraId="0EC30AE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93" w:name="_Toc343543273"/>
            <w:bookmarkStart w:id="694" w:name="_Toc343466537"/>
            <w:bookmarkStart w:id="695" w:name="_Toc343546277"/>
            <w:bookmarkStart w:id="696" w:name="_Toc343544778"/>
            <w:r w:rsidRPr="004972D1">
              <w:rPr>
                <w:szCs w:val="26"/>
              </w:rPr>
              <w:t>TCVN 1651-1:2018</w:t>
            </w:r>
            <w:bookmarkEnd w:id="693"/>
            <w:bookmarkEnd w:id="694"/>
            <w:bookmarkEnd w:id="695"/>
            <w:bookmarkEnd w:id="696"/>
          </w:p>
        </w:tc>
      </w:tr>
      <w:tr w:rsidR="00F759DF" w:rsidRPr="004972D1" w14:paraId="5CBCCFC1" w14:textId="77777777">
        <w:trPr>
          <w:trHeight w:val="20"/>
          <w:jc w:val="right"/>
        </w:trPr>
        <w:tc>
          <w:tcPr>
            <w:tcW w:w="5310" w:type="dxa"/>
          </w:tcPr>
          <w:p w14:paraId="1FEAFFA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697" w:name="_Toc343466538"/>
            <w:bookmarkStart w:id="698" w:name="_Toc343543274"/>
            <w:bookmarkStart w:id="699" w:name="_Toc343546278"/>
            <w:bookmarkStart w:id="700" w:name="_Toc343544779"/>
            <w:r w:rsidRPr="004972D1">
              <w:rPr>
                <w:szCs w:val="26"/>
              </w:rPr>
              <w:t>Thép cốt bê tông- Phần 2: Thép thanh vằn</w:t>
            </w:r>
            <w:bookmarkEnd w:id="697"/>
            <w:bookmarkEnd w:id="698"/>
            <w:bookmarkEnd w:id="699"/>
            <w:bookmarkEnd w:id="700"/>
          </w:p>
          <w:p w14:paraId="155DFC7D"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01" w:name="_Toc343466539"/>
            <w:bookmarkStart w:id="702" w:name="_Toc343544780"/>
            <w:bookmarkStart w:id="703" w:name="_Toc343543275"/>
            <w:bookmarkStart w:id="704" w:name="_Toc343546279"/>
            <w:r w:rsidRPr="004972D1">
              <w:rPr>
                <w:szCs w:val="26"/>
              </w:rPr>
              <w:t>Thép cốt bê tông- Phần 3: Lưới thép hàn</w:t>
            </w:r>
            <w:bookmarkEnd w:id="701"/>
            <w:bookmarkEnd w:id="702"/>
            <w:bookmarkEnd w:id="703"/>
            <w:bookmarkEnd w:id="704"/>
          </w:p>
        </w:tc>
        <w:tc>
          <w:tcPr>
            <w:tcW w:w="2678" w:type="dxa"/>
          </w:tcPr>
          <w:p w14:paraId="51AC0CF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05" w:name="_Toc343543276"/>
            <w:bookmarkStart w:id="706" w:name="_Toc343546280"/>
            <w:bookmarkStart w:id="707" w:name="_Toc343466540"/>
            <w:bookmarkStart w:id="708" w:name="_Toc343544781"/>
            <w:r w:rsidRPr="004972D1">
              <w:rPr>
                <w:szCs w:val="26"/>
              </w:rPr>
              <w:t>TCVN 1651-2:2018</w:t>
            </w:r>
            <w:bookmarkEnd w:id="705"/>
            <w:bookmarkEnd w:id="706"/>
            <w:bookmarkEnd w:id="707"/>
            <w:bookmarkEnd w:id="708"/>
          </w:p>
          <w:p w14:paraId="507968F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09" w:name="_Toc343466541"/>
            <w:bookmarkStart w:id="710" w:name="_Toc343544782"/>
            <w:bookmarkStart w:id="711" w:name="_Toc343543277"/>
            <w:bookmarkStart w:id="712" w:name="_Toc343546281"/>
            <w:r w:rsidRPr="004972D1">
              <w:rPr>
                <w:szCs w:val="26"/>
              </w:rPr>
              <w:t>TCVN 1651-3:2018</w:t>
            </w:r>
            <w:bookmarkEnd w:id="709"/>
            <w:bookmarkEnd w:id="710"/>
            <w:bookmarkEnd w:id="711"/>
            <w:bookmarkEnd w:id="712"/>
          </w:p>
        </w:tc>
      </w:tr>
      <w:tr w:rsidR="00F759DF" w:rsidRPr="004972D1" w14:paraId="1760E99D" w14:textId="77777777">
        <w:trPr>
          <w:trHeight w:val="20"/>
          <w:jc w:val="right"/>
        </w:trPr>
        <w:tc>
          <w:tcPr>
            <w:tcW w:w="5310" w:type="dxa"/>
          </w:tcPr>
          <w:p w14:paraId="527AFAE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13" w:name="_Toc343544783"/>
            <w:bookmarkStart w:id="714" w:name="_Toc343466542"/>
            <w:bookmarkStart w:id="715" w:name="_Toc343543278"/>
            <w:bookmarkStart w:id="716" w:name="_Toc343546282"/>
            <w:r w:rsidRPr="004972D1">
              <w:rPr>
                <w:szCs w:val="26"/>
              </w:rPr>
              <w:t>Thép cacbon cán nóng dùng trong xây dựng</w:t>
            </w:r>
            <w:bookmarkEnd w:id="713"/>
            <w:bookmarkEnd w:id="714"/>
            <w:bookmarkEnd w:id="715"/>
            <w:bookmarkEnd w:id="716"/>
          </w:p>
        </w:tc>
        <w:tc>
          <w:tcPr>
            <w:tcW w:w="2678" w:type="dxa"/>
          </w:tcPr>
          <w:p w14:paraId="52F836F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17" w:name="_Toc343546283"/>
            <w:bookmarkStart w:id="718" w:name="_Toc343543279"/>
            <w:bookmarkStart w:id="719" w:name="_Toc343466543"/>
            <w:bookmarkStart w:id="720" w:name="_Toc343544784"/>
            <w:r w:rsidRPr="004972D1">
              <w:rPr>
                <w:szCs w:val="26"/>
              </w:rPr>
              <w:t>TCVN 5709-</w:t>
            </w:r>
            <w:bookmarkEnd w:id="717"/>
            <w:bookmarkEnd w:id="718"/>
            <w:bookmarkEnd w:id="719"/>
            <w:bookmarkEnd w:id="720"/>
            <w:r w:rsidRPr="004972D1">
              <w:rPr>
                <w:szCs w:val="26"/>
              </w:rPr>
              <w:t>2009</w:t>
            </w:r>
          </w:p>
        </w:tc>
      </w:tr>
      <w:tr w:rsidR="00F759DF" w:rsidRPr="004972D1" w14:paraId="0C426A8B" w14:textId="77777777">
        <w:trPr>
          <w:trHeight w:val="20"/>
          <w:jc w:val="right"/>
        </w:trPr>
        <w:tc>
          <w:tcPr>
            <w:tcW w:w="5310" w:type="dxa"/>
          </w:tcPr>
          <w:p w14:paraId="7BEEDDA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theo hướng dẫn của Thông tư số 13/2017/TT-BXD ngày 08/12/2017</w:t>
            </w:r>
          </w:p>
        </w:tc>
        <w:tc>
          <w:tcPr>
            <w:tcW w:w="2678" w:type="dxa"/>
          </w:tcPr>
          <w:p w14:paraId="15B9997F" w14:textId="77777777" w:rsidR="00AB368E" w:rsidRPr="004972D1" w:rsidRDefault="00AB368E" w:rsidP="00F759DF">
            <w:pPr>
              <w:tabs>
                <w:tab w:val="left" w:pos="142"/>
                <w:tab w:val="left" w:pos="284"/>
                <w:tab w:val="left" w:pos="426"/>
                <w:tab w:val="left" w:pos="709"/>
                <w:tab w:val="left" w:pos="993"/>
              </w:tabs>
              <w:spacing w:before="60" w:after="60" w:line="276" w:lineRule="auto"/>
              <w:rPr>
                <w:szCs w:val="26"/>
              </w:rPr>
            </w:pPr>
          </w:p>
        </w:tc>
      </w:tr>
      <w:tr w:rsidR="00F759DF" w:rsidRPr="004972D1" w14:paraId="42FF9E9D" w14:textId="77777777">
        <w:trPr>
          <w:trHeight w:val="20"/>
          <w:jc w:val="right"/>
        </w:trPr>
        <w:tc>
          <w:tcPr>
            <w:tcW w:w="5310" w:type="dxa"/>
          </w:tcPr>
          <w:p w14:paraId="6AFDFBF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21" w:name="_Toc343466544"/>
            <w:bookmarkStart w:id="722" w:name="_Toc343544785"/>
            <w:bookmarkStart w:id="723" w:name="_Toc343543280"/>
            <w:bookmarkStart w:id="724" w:name="_Toc343546284"/>
            <w:r w:rsidRPr="004972D1">
              <w:rPr>
                <w:szCs w:val="26"/>
              </w:rPr>
              <w:t xml:space="preserve">Gạch </w:t>
            </w:r>
            <w:bookmarkEnd w:id="721"/>
            <w:bookmarkEnd w:id="722"/>
            <w:bookmarkEnd w:id="723"/>
            <w:bookmarkEnd w:id="724"/>
            <w:r w:rsidRPr="004972D1">
              <w:rPr>
                <w:szCs w:val="26"/>
              </w:rPr>
              <w:t xml:space="preserve">bê tông nhẹ </w:t>
            </w:r>
          </w:p>
          <w:p w14:paraId="2CB7DF5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25" w:name="_Toc343543281"/>
            <w:bookmarkStart w:id="726" w:name="_Toc343546285"/>
            <w:bookmarkStart w:id="727" w:name="_Toc343466545"/>
            <w:bookmarkStart w:id="728" w:name="_Toc343544786"/>
            <w:r w:rsidRPr="004972D1">
              <w:rPr>
                <w:szCs w:val="26"/>
              </w:rPr>
              <w:t xml:space="preserve">Gạch </w:t>
            </w:r>
            <w:bookmarkEnd w:id="725"/>
            <w:bookmarkEnd w:id="726"/>
            <w:bookmarkEnd w:id="727"/>
            <w:bookmarkEnd w:id="728"/>
            <w:r w:rsidRPr="004972D1">
              <w:rPr>
                <w:szCs w:val="26"/>
              </w:rPr>
              <w:t>bê tông</w:t>
            </w:r>
          </w:p>
          <w:p w14:paraId="24FEDCE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29" w:name="_Toc343466546"/>
            <w:bookmarkStart w:id="730" w:name="_Toc343546286"/>
            <w:bookmarkStart w:id="731" w:name="_Toc343544787"/>
            <w:bookmarkStart w:id="732" w:name="_Toc343543282"/>
            <w:r w:rsidRPr="004972D1">
              <w:rPr>
                <w:szCs w:val="26"/>
                <w:lang w:val="de-DE"/>
              </w:rPr>
              <w:t>Gạch trang trí đất sét nung</w:t>
            </w:r>
            <w:bookmarkEnd w:id="729"/>
            <w:bookmarkEnd w:id="730"/>
            <w:bookmarkEnd w:id="731"/>
            <w:bookmarkEnd w:id="732"/>
          </w:p>
          <w:p w14:paraId="606D3F6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33" w:name="_Toc343544788"/>
            <w:bookmarkStart w:id="734" w:name="_Toc343543283"/>
            <w:bookmarkStart w:id="735" w:name="_Toc343466547"/>
            <w:bookmarkStart w:id="736" w:name="_Toc343546287"/>
            <w:r w:rsidRPr="004972D1">
              <w:rPr>
                <w:szCs w:val="26"/>
                <w:lang w:val="de-DE"/>
              </w:rPr>
              <w:t>Gạch lát đất sét nung</w:t>
            </w:r>
            <w:bookmarkEnd w:id="733"/>
            <w:bookmarkEnd w:id="734"/>
            <w:bookmarkEnd w:id="735"/>
            <w:bookmarkEnd w:id="736"/>
          </w:p>
          <w:p w14:paraId="5A26B9D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37" w:name="_Toc343466548"/>
            <w:bookmarkStart w:id="738" w:name="_Toc343543284"/>
            <w:bookmarkStart w:id="739" w:name="_Toc343544789"/>
            <w:bookmarkStart w:id="740" w:name="_Toc343546288"/>
            <w:r w:rsidRPr="004972D1">
              <w:rPr>
                <w:szCs w:val="26"/>
                <w:lang w:val="de-DE"/>
              </w:rPr>
              <w:t>Ngói đất sét nung-Yêu cầu kỹ thuật</w:t>
            </w:r>
            <w:bookmarkEnd w:id="737"/>
            <w:bookmarkEnd w:id="738"/>
            <w:bookmarkEnd w:id="739"/>
            <w:bookmarkEnd w:id="740"/>
          </w:p>
        </w:tc>
        <w:tc>
          <w:tcPr>
            <w:tcW w:w="2678" w:type="dxa"/>
          </w:tcPr>
          <w:p w14:paraId="1AB57D3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41" w:name="_Toc343466549"/>
            <w:bookmarkStart w:id="742" w:name="_Toc343544790"/>
            <w:bookmarkStart w:id="743" w:name="_Toc343546289"/>
            <w:bookmarkStart w:id="744" w:name="_Toc343543285"/>
            <w:r w:rsidRPr="004972D1">
              <w:rPr>
                <w:szCs w:val="26"/>
                <w:lang w:val="de-DE"/>
              </w:rPr>
              <w:t xml:space="preserve">TCVN </w:t>
            </w:r>
            <w:bookmarkEnd w:id="741"/>
            <w:bookmarkEnd w:id="742"/>
            <w:bookmarkEnd w:id="743"/>
            <w:bookmarkEnd w:id="744"/>
            <w:r w:rsidRPr="004972D1">
              <w:rPr>
                <w:szCs w:val="26"/>
                <w:lang w:val="de-DE"/>
              </w:rPr>
              <w:t>7959:2017</w:t>
            </w:r>
          </w:p>
          <w:p w14:paraId="3F91CC0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45" w:name="_Toc343466550"/>
            <w:bookmarkStart w:id="746" w:name="_Toc343543286"/>
            <w:bookmarkStart w:id="747" w:name="_Toc343546290"/>
            <w:bookmarkStart w:id="748" w:name="_Toc343544791"/>
            <w:r w:rsidRPr="004972D1">
              <w:rPr>
                <w:szCs w:val="26"/>
                <w:lang w:val="de-DE"/>
              </w:rPr>
              <w:t xml:space="preserve">TCVN </w:t>
            </w:r>
            <w:bookmarkEnd w:id="745"/>
            <w:bookmarkEnd w:id="746"/>
            <w:bookmarkEnd w:id="747"/>
            <w:bookmarkEnd w:id="748"/>
            <w:r w:rsidRPr="004972D1">
              <w:rPr>
                <w:szCs w:val="26"/>
                <w:lang w:val="de-DE"/>
              </w:rPr>
              <w:t>6477:2016</w:t>
            </w:r>
          </w:p>
          <w:p w14:paraId="574DC81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49" w:name="_Toc343466551"/>
            <w:bookmarkStart w:id="750" w:name="_Toc343543287"/>
            <w:bookmarkStart w:id="751" w:name="_Toc343546291"/>
            <w:bookmarkStart w:id="752" w:name="_Toc343544792"/>
            <w:r w:rsidRPr="004972D1">
              <w:rPr>
                <w:szCs w:val="26"/>
                <w:lang w:val="de-DE"/>
              </w:rPr>
              <w:t>TCXD 111-1983</w:t>
            </w:r>
            <w:bookmarkEnd w:id="749"/>
            <w:bookmarkEnd w:id="750"/>
            <w:bookmarkEnd w:id="751"/>
            <w:bookmarkEnd w:id="752"/>
          </w:p>
          <w:p w14:paraId="5E0305F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53" w:name="_Toc343544793"/>
            <w:bookmarkStart w:id="754" w:name="_Toc343546292"/>
            <w:bookmarkStart w:id="755" w:name="_Toc343543288"/>
            <w:bookmarkStart w:id="756" w:name="_Toc343466552"/>
            <w:r w:rsidRPr="004972D1">
              <w:rPr>
                <w:szCs w:val="26"/>
                <w:lang w:val="de-DE"/>
              </w:rPr>
              <w:t>TCXD 90-198</w:t>
            </w:r>
            <w:bookmarkEnd w:id="753"/>
            <w:bookmarkEnd w:id="754"/>
            <w:bookmarkEnd w:id="755"/>
            <w:bookmarkEnd w:id="756"/>
            <w:r w:rsidRPr="004972D1">
              <w:rPr>
                <w:szCs w:val="26"/>
                <w:lang w:val="de-DE"/>
              </w:rPr>
              <w:t>2</w:t>
            </w:r>
          </w:p>
          <w:p w14:paraId="35095B4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bookmarkStart w:id="757" w:name="_Toc343544794"/>
            <w:bookmarkStart w:id="758" w:name="_Toc343543289"/>
            <w:bookmarkStart w:id="759" w:name="_Toc343466553"/>
            <w:bookmarkStart w:id="760" w:name="_Toc343546293"/>
            <w:r w:rsidRPr="004972D1">
              <w:rPr>
                <w:szCs w:val="26"/>
                <w:lang w:val="de-DE"/>
              </w:rPr>
              <w:t>TCVN 1452-</w:t>
            </w:r>
            <w:bookmarkEnd w:id="757"/>
            <w:bookmarkEnd w:id="758"/>
            <w:bookmarkEnd w:id="759"/>
            <w:bookmarkEnd w:id="760"/>
            <w:r w:rsidRPr="004972D1">
              <w:rPr>
                <w:szCs w:val="26"/>
                <w:lang w:val="de-DE"/>
              </w:rPr>
              <w:t>2004</w:t>
            </w:r>
          </w:p>
        </w:tc>
      </w:tr>
      <w:tr w:rsidR="00F759DF" w:rsidRPr="004972D1" w14:paraId="641ABB6D" w14:textId="77777777">
        <w:trPr>
          <w:trHeight w:val="20"/>
          <w:jc w:val="right"/>
        </w:trPr>
        <w:tc>
          <w:tcPr>
            <w:tcW w:w="5310" w:type="dxa"/>
          </w:tcPr>
          <w:p w14:paraId="6374D57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de-DE"/>
              </w:rPr>
            </w:pPr>
            <w:r w:rsidRPr="004972D1">
              <w:rPr>
                <w:szCs w:val="26"/>
                <w:lang w:val="de-DE"/>
              </w:rPr>
              <w:t>Gạch rỗng đất sét nung</w:t>
            </w:r>
          </w:p>
        </w:tc>
        <w:tc>
          <w:tcPr>
            <w:tcW w:w="2678" w:type="dxa"/>
          </w:tcPr>
          <w:p w14:paraId="142ED7D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1450-1998</w:t>
            </w:r>
          </w:p>
        </w:tc>
      </w:tr>
      <w:tr w:rsidR="00F759DF" w:rsidRPr="004972D1" w14:paraId="64A98949" w14:textId="77777777">
        <w:trPr>
          <w:trHeight w:val="20"/>
          <w:jc w:val="right"/>
        </w:trPr>
        <w:tc>
          <w:tcPr>
            <w:tcW w:w="5310" w:type="dxa"/>
          </w:tcPr>
          <w:p w14:paraId="7095358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đặc đất sét nung</w:t>
            </w:r>
          </w:p>
        </w:tc>
        <w:tc>
          <w:tcPr>
            <w:tcW w:w="2678" w:type="dxa"/>
          </w:tcPr>
          <w:p w14:paraId="2732D88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1451-1998</w:t>
            </w:r>
          </w:p>
        </w:tc>
      </w:tr>
      <w:tr w:rsidR="00F759DF" w:rsidRPr="004972D1" w14:paraId="5B848248" w14:textId="77777777">
        <w:trPr>
          <w:trHeight w:val="20"/>
          <w:jc w:val="right"/>
        </w:trPr>
        <w:tc>
          <w:tcPr>
            <w:tcW w:w="5310" w:type="dxa"/>
          </w:tcPr>
          <w:p w14:paraId="570491F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gốm ốp lát ép bán khô - Yêu cầu kỹ thuật</w:t>
            </w:r>
          </w:p>
        </w:tc>
        <w:tc>
          <w:tcPr>
            <w:tcW w:w="2678" w:type="dxa"/>
          </w:tcPr>
          <w:p w14:paraId="6561299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7745 : 2007</w:t>
            </w:r>
          </w:p>
        </w:tc>
      </w:tr>
      <w:tr w:rsidR="00F759DF" w:rsidRPr="004972D1" w14:paraId="785F62E6" w14:textId="77777777">
        <w:trPr>
          <w:trHeight w:val="20"/>
          <w:jc w:val="right"/>
        </w:trPr>
        <w:tc>
          <w:tcPr>
            <w:tcW w:w="5310" w:type="dxa"/>
          </w:tcPr>
          <w:p w14:paraId="0586DF7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Đá ốp lát tự nhiên</w:t>
            </w:r>
          </w:p>
        </w:tc>
        <w:tc>
          <w:tcPr>
            <w:tcW w:w="2678" w:type="dxa"/>
          </w:tcPr>
          <w:p w14:paraId="2238CEB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4732 : 2007</w:t>
            </w:r>
          </w:p>
        </w:tc>
      </w:tr>
      <w:tr w:rsidR="00F759DF" w:rsidRPr="004972D1" w14:paraId="508DF848" w14:textId="77777777">
        <w:trPr>
          <w:trHeight w:val="20"/>
          <w:jc w:val="right"/>
        </w:trPr>
        <w:tc>
          <w:tcPr>
            <w:tcW w:w="5310" w:type="dxa"/>
          </w:tcPr>
          <w:p w14:paraId="7E620DA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xây – Phương pháp xác định độ bền nén</w:t>
            </w:r>
          </w:p>
        </w:tc>
        <w:tc>
          <w:tcPr>
            <w:tcW w:w="2678" w:type="dxa"/>
          </w:tcPr>
          <w:p w14:paraId="12B1F84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246-1986</w:t>
            </w:r>
          </w:p>
        </w:tc>
      </w:tr>
      <w:tr w:rsidR="00F759DF" w:rsidRPr="004972D1" w14:paraId="2C60CE08" w14:textId="77777777">
        <w:trPr>
          <w:trHeight w:val="20"/>
          <w:jc w:val="right"/>
        </w:trPr>
        <w:tc>
          <w:tcPr>
            <w:tcW w:w="5310" w:type="dxa"/>
          </w:tcPr>
          <w:p w14:paraId="717AC91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xây – phương pháp xác định độ bền uốn</w:t>
            </w:r>
          </w:p>
        </w:tc>
        <w:tc>
          <w:tcPr>
            <w:tcW w:w="2678" w:type="dxa"/>
          </w:tcPr>
          <w:p w14:paraId="0E8200A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247:1986</w:t>
            </w:r>
          </w:p>
        </w:tc>
      </w:tr>
      <w:tr w:rsidR="00F759DF" w:rsidRPr="004972D1" w14:paraId="159150E9" w14:textId="77777777">
        <w:trPr>
          <w:trHeight w:val="20"/>
          <w:jc w:val="right"/>
        </w:trPr>
        <w:tc>
          <w:tcPr>
            <w:tcW w:w="5310" w:type="dxa"/>
          </w:tcPr>
          <w:p w14:paraId="18CCD2F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xây – phương pháp xác định độ hút nước</w:t>
            </w:r>
          </w:p>
        </w:tc>
        <w:tc>
          <w:tcPr>
            <w:tcW w:w="2678" w:type="dxa"/>
          </w:tcPr>
          <w:p w14:paraId="04C5065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248:1986</w:t>
            </w:r>
          </w:p>
        </w:tc>
      </w:tr>
      <w:tr w:rsidR="00F759DF" w:rsidRPr="004972D1" w14:paraId="3A16FE93" w14:textId="77777777">
        <w:trPr>
          <w:trHeight w:val="20"/>
          <w:jc w:val="right"/>
        </w:trPr>
        <w:tc>
          <w:tcPr>
            <w:tcW w:w="5310" w:type="dxa"/>
          </w:tcPr>
          <w:p w14:paraId="02D9C68D"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xây dựng – Phương pháp xác định khối lượng riêng</w:t>
            </w:r>
          </w:p>
        </w:tc>
        <w:tc>
          <w:tcPr>
            <w:tcW w:w="2678" w:type="dxa"/>
          </w:tcPr>
          <w:p w14:paraId="77A2C2C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249:1986</w:t>
            </w:r>
          </w:p>
        </w:tc>
      </w:tr>
      <w:tr w:rsidR="00F759DF" w:rsidRPr="004972D1" w14:paraId="057D1BA4" w14:textId="77777777">
        <w:trPr>
          <w:trHeight w:val="20"/>
          <w:jc w:val="right"/>
        </w:trPr>
        <w:tc>
          <w:tcPr>
            <w:tcW w:w="5310" w:type="dxa"/>
          </w:tcPr>
          <w:p w14:paraId="1F31135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Gạch xây – phương pháp xác định khối lượng thể tích</w:t>
            </w:r>
          </w:p>
        </w:tc>
        <w:tc>
          <w:tcPr>
            <w:tcW w:w="2678" w:type="dxa"/>
          </w:tcPr>
          <w:p w14:paraId="38BEA99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250:1986</w:t>
            </w:r>
          </w:p>
        </w:tc>
      </w:tr>
      <w:tr w:rsidR="00F759DF" w:rsidRPr="004972D1" w14:paraId="06914C4B" w14:textId="77777777">
        <w:trPr>
          <w:trHeight w:val="20"/>
          <w:jc w:val="right"/>
        </w:trPr>
        <w:tc>
          <w:tcPr>
            <w:tcW w:w="5310" w:type="dxa"/>
          </w:tcPr>
          <w:p w14:paraId="2B9A19E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61" w:name="_Toc343544795"/>
            <w:bookmarkStart w:id="762" w:name="_Toc343546294"/>
            <w:bookmarkStart w:id="763" w:name="_Toc343466554"/>
            <w:bookmarkStart w:id="764" w:name="_Toc343543290"/>
            <w:r w:rsidRPr="004972D1">
              <w:rPr>
                <w:szCs w:val="26"/>
              </w:rPr>
              <w:t>Kim loại - Phương pháp thử kéo</w:t>
            </w:r>
            <w:bookmarkEnd w:id="761"/>
            <w:bookmarkEnd w:id="762"/>
            <w:bookmarkEnd w:id="763"/>
            <w:bookmarkEnd w:id="764"/>
          </w:p>
        </w:tc>
        <w:tc>
          <w:tcPr>
            <w:tcW w:w="2678" w:type="dxa"/>
          </w:tcPr>
          <w:p w14:paraId="51DF822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65" w:name="_Toc343543291"/>
            <w:bookmarkStart w:id="766" w:name="_Toc343546295"/>
            <w:bookmarkStart w:id="767" w:name="_Toc343466555"/>
            <w:bookmarkStart w:id="768" w:name="_Toc343544796"/>
            <w:r w:rsidRPr="004972D1">
              <w:rPr>
                <w:szCs w:val="26"/>
              </w:rPr>
              <w:t>TCVN 197-1:2014</w:t>
            </w:r>
            <w:bookmarkEnd w:id="765"/>
            <w:bookmarkEnd w:id="766"/>
            <w:bookmarkEnd w:id="767"/>
            <w:bookmarkEnd w:id="768"/>
          </w:p>
        </w:tc>
      </w:tr>
      <w:tr w:rsidR="00F759DF" w:rsidRPr="004972D1" w14:paraId="5B17FC31" w14:textId="77777777">
        <w:trPr>
          <w:trHeight w:val="20"/>
          <w:jc w:val="right"/>
        </w:trPr>
        <w:tc>
          <w:tcPr>
            <w:tcW w:w="5310" w:type="dxa"/>
          </w:tcPr>
          <w:p w14:paraId="0F28943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69" w:name="_Toc343544797"/>
            <w:bookmarkStart w:id="770" w:name="_Toc343543292"/>
            <w:bookmarkStart w:id="771" w:name="_Toc343546296"/>
            <w:bookmarkStart w:id="772" w:name="_Toc343466556"/>
            <w:r w:rsidRPr="004972D1">
              <w:rPr>
                <w:szCs w:val="26"/>
              </w:rPr>
              <w:t>Kim loại - Phương pháp thử uốn</w:t>
            </w:r>
            <w:bookmarkEnd w:id="769"/>
            <w:bookmarkEnd w:id="770"/>
            <w:bookmarkEnd w:id="771"/>
            <w:bookmarkEnd w:id="772"/>
          </w:p>
        </w:tc>
        <w:tc>
          <w:tcPr>
            <w:tcW w:w="2678" w:type="dxa"/>
          </w:tcPr>
          <w:p w14:paraId="22CAD9F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73" w:name="_Toc343546299"/>
            <w:bookmarkStart w:id="774" w:name="_Toc343544800"/>
            <w:bookmarkStart w:id="775" w:name="_Toc343543295"/>
            <w:bookmarkStart w:id="776" w:name="_Toc343466559"/>
            <w:r w:rsidRPr="004972D1">
              <w:rPr>
                <w:szCs w:val="26"/>
              </w:rPr>
              <w:t>TCVN 198-200</w:t>
            </w:r>
            <w:bookmarkEnd w:id="773"/>
            <w:bookmarkEnd w:id="774"/>
            <w:bookmarkEnd w:id="775"/>
            <w:bookmarkEnd w:id="776"/>
            <w:r w:rsidRPr="004972D1">
              <w:rPr>
                <w:szCs w:val="26"/>
              </w:rPr>
              <w:t>8</w:t>
            </w:r>
          </w:p>
        </w:tc>
      </w:tr>
      <w:tr w:rsidR="00F759DF" w:rsidRPr="004972D1" w14:paraId="7207C29F" w14:textId="77777777">
        <w:trPr>
          <w:trHeight w:val="20"/>
          <w:jc w:val="right"/>
        </w:trPr>
        <w:tc>
          <w:tcPr>
            <w:tcW w:w="5310" w:type="dxa"/>
          </w:tcPr>
          <w:p w14:paraId="4232D77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77" w:name="_Toc343544798"/>
            <w:bookmarkStart w:id="778" w:name="_Toc343543293"/>
            <w:bookmarkStart w:id="779" w:name="_Toc343466557"/>
            <w:bookmarkStart w:id="780" w:name="_Toc343546297"/>
            <w:r w:rsidRPr="004972D1">
              <w:rPr>
                <w:szCs w:val="26"/>
              </w:rPr>
              <w:t>Cát mịn để làm bê tông và vữa xây dựng. Hướng dẫn sử dụng</w:t>
            </w:r>
            <w:bookmarkEnd w:id="777"/>
            <w:bookmarkEnd w:id="778"/>
            <w:bookmarkEnd w:id="779"/>
            <w:bookmarkEnd w:id="780"/>
          </w:p>
          <w:p w14:paraId="3381C1A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81" w:name="_Toc343546298"/>
            <w:bookmarkStart w:id="782" w:name="_Toc343544799"/>
            <w:bookmarkStart w:id="783" w:name="_Toc343543294"/>
            <w:bookmarkStart w:id="784" w:name="_Toc343466558"/>
            <w:r w:rsidRPr="004972D1">
              <w:rPr>
                <w:szCs w:val="26"/>
              </w:rPr>
              <w:t>Vật liệu ốp lát - yêu cầu kỹ thuật</w:t>
            </w:r>
            <w:bookmarkEnd w:id="781"/>
            <w:bookmarkEnd w:id="782"/>
            <w:bookmarkEnd w:id="783"/>
            <w:bookmarkEnd w:id="784"/>
          </w:p>
          <w:p w14:paraId="13EE3AEC" w14:textId="77777777" w:rsidR="00AB368E" w:rsidRPr="004972D1" w:rsidRDefault="00AB368E" w:rsidP="00F759DF">
            <w:pPr>
              <w:tabs>
                <w:tab w:val="left" w:pos="142"/>
                <w:tab w:val="left" w:pos="284"/>
                <w:tab w:val="left" w:pos="426"/>
                <w:tab w:val="left" w:pos="709"/>
                <w:tab w:val="left" w:pos="993"/>
              </w:tabs>
              <w:spacing w:before="60" w:after="60" w:line="276" w:lineRule="auto"/>
              <w:rPr>
                <w:szCs w:val="26"/>
              </w:rPr>
            </w:pPr>
          </w:p>
          <w:p w14:paraId="355725C2" w14:textId="77777777" w:rsidR="00AB368E" w:rsidRPr="004972D1" w:rsidRDefault="00AB368E" w:rsidP="00F759DF">
            <w:pPr>
              <w:tabs>
                <w:tab w:val="left" w:pos="142"/>
                <w:tab w:val="left" w:pos="284"/>
                <w:tab w:val="left" w:pos="426"/>
                <w:tab w:val="left" w:pos="709"/>
                <w:tab w:val="left" w:pos="993"/>
              </w:tabs>
              <w:spacing w:before="60" w:after="60" w:line="276" w:lineRule="auto"/>
              <w:rPr>
                <w:szCs w:val="26"/>
              </w:rPr>
            </w:pPr>
          </w:p>
        </w:tc>
        <w:tc>
          <w:tcPr>
            <w:tcW w:w="2678" w:type="dxa"/>
          </w:tcPr>
          <w:p w14:paraId="6B505BE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85" w:name="_Toc343466560"/>
            <w:bookmarkStart w:id="786" w:name="_Toc343546300"/>
            <w:bookmarkStart w:id="787" w:name="_Toc343544801"/>
            <w:bookmarkStart w:id="788" w:name="_Toc343543296"/>
            <w:r w:rsidRPr="004972D1">
              <w:rPr>
                <w:szCs w:val="26"/>
              </w:rPr>
              <w:lastRenderedPageBreak/>
              <w:t>TCVN 127-1985</w:t>
            </w:r>
            <w:bookmarkEnd w:id="785"/>
            <w:bookmarkEnd w:id="786"/>
            <w:bookmarkEnd w:id="787"/>
            <w:bookmarkEnd w:id="788"/>
          </w:p>
          <w:p w14:paraId="04E2208F" w14:textId="77777777" w:rsidR="00AB368E" w:rsidRPr="004972D1" w:rsidRDefault="00B76254" w:rsidP="00F759DF">
            <w:pPr>
              <w:tabs>
                <w:tab w:val="left" w:pos="142"/>
                <w:tab w:val="left" w:pos="284"/>
                <w:tab w:val="left" w:pos="426"/>
                <w:tab w:val="left" w:pos="709"/>
                <w:tab w:val="left" w:pos="993"/>
              </w:tabs>
              <w:spacing w:before="60" w:after="60" w:line="276" w:lineRule="auto"/>
              <w:ind w:right="-108"/>
              <w:rPr>
                <w:szCs w:val="26"/>
              </w:rPr>
            </w:pPr>
            <w:bookmarkStart w:id="789" w:name="_Toc343544802"/>
            <w:bookmarkStart w:id="790" w:name="_Toc343543297"/>
            <w:bookmarkStart w:id="791" w:name="_Toc343466561"/>
            <w:bookmarkStart w:id="792" w:name="_Toc343546301"/>
            <w:r w:rsidRPr="004972D1">
              <w:rPr>
                <w:szCs w:val="26"/>
              </w:rPr>
              <w:t xml:space="preserve">TCVN 6414:1998       TCVN 7889:2008      </w:t>
            </w:r>
            <w:r w:rsidRPr="004972D1">
              <w:rPr>
                <w:szCs w:val="26"/>
              </w:rPr>
              <w:lastRenderedPageBreak/>
              <w:t xml:space="preserve">TCVN 4732:2016       TCVN </w:t>
            </w:r>
            <w:bookmarkEnd w:id="789"/>
            <w:bookmarkEnd w:id="790"/>
            <w:bookmarkEnd w:id="791"/>
            <w:bookmarkEnd w:id="792"/>
            <w:r w:rsidRPr="004972D1">
              <w:rPr>
                <w:szCs w:val="26"/>
              </w:rPr>
              <w:t>7745:2007</w:t>
            </w:r>
          </w:p>
        </w:tc>
      </w:tr>
      <w:tr w:rsidR="00F759DF" w:rsidRPr="004972D1" w14:paraId="5D12EDB7" w14:textId="77777777">
        <w:trPr>
          <w:trHeight w:val="20"/>
          <w:jc w:val="right"/>
        </w:trPr>
        <w:tc>
          <w:tcPr>
            <w:tcW w:w="5310" w:type="dxa"/>
          </w:tcPr>
          <w:p w14:paraId="2EC2423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93" w:name="_Toc343466562"/>
            <w:bookmarkStart w:id="794" w:name="_Toc343544803"/>
            <w:bookmarkStart w:id="795" w:name="_Toc343546302"/>
            <w:bookmarkStart w:id="796" w:name="_Toc343543298"/>
            <w:r w:rsidRPr="004972D1">
              <w:rPr>
                <w:szCs w:val="26"/>
              </w:rPr>
              <w:lastRenderedPageBreak/>
              <w:t>Xi măng. Phương pháp lấy mẫu và chuẩn bị mẫu thử</w:t>
            </w:r>
            <w:bookmarkEnd w:id="793"/>
            <w:bookmarkEnd w:id="794"/>
            <w:bookmarkEnd w:id="795"/>
            <w:bookmarkEnd w:id="796"/>
          </w:p>
        </w:tc>
        <w:tc>
          <w:tcPr>
            <w:tcW w:w="2678" w:type="dxa"/>
          </w:tcPr>
          <w:p w14:paraId="6D7282D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797" w:name="_Toc343543299"/>
            <w:bookmarkStart w:id="798" w:name="_Toc343546303"/>
            <w:bookmarkStart w:id="799" w:name="_Toc343466563"/>
            <w:bookmarkStart w:id="800" w:name="_Toc343544804"/>
            <w:r w:rsidRPr="004972D1">
              <w:rPr>
                <w:szCs w:val="26"/>
              </w:rPr>
              <w:t>TCVN 4787-</w:t>
            </w:r>
            <w:bookmarkEnd w:id="797"/>
            <w:bookmarkEnd w:id="798"/>
            <w:bookmarkEnd w:id="799"/>
            <w:bookmarkEnd w:id="800"/>
            <w:r w:rsidRPr="004972D1">
              <w:rPr>
                <w:szCs w:val="26"/>
              </w:rPr>
              <w:t>2009</w:t>
            </w:r>
          </w:p>
        </w:tc>
      </w:tr>
      <w:tr w:rsidR="00F759DF" w:rsidRPr="004972D1" w14:paraId="107900E2" w14:textId="77777777">
        <w:trPr>
          <w:trHeight w:val="20"/>
          <w:jc w:val="right"/>
        </w:trPr>
        <w:tc>
          <w:tcPr>
            <w:tcW w:w="5310" w:type="dxa"/>
          </w:tcPr>
          <w:p w14:paraId="3A365D8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01" w:name="_Toc343543300"/>
            <w:bookmarkStart w:id="802" w:name="_Toc343544805"/>
            <w:bookmarkStart w:id="803" w:name="_Toc343546304"/>
            <w:bookmarkStart w:id="804" w:name="_Toc343466564"/>
            <w:r w:rsidRPr="004972D1">
              <w:rPr>
                <w:szCs w:val="26"/>
              </w:rPr>
              <w:t>Kết cấu bê tông và bê tông cốt thép- tiêu chuẩn thiết kế</w:t>
            </w:r>
            <w:bookmarkEnd w:id="801"/>
            <w:bookmarkEnd w:id="802"/>
            <w:bookmarkEnd w:id="803"/>
            <w:bookmarkEnd w:id="804"/>
          </w:p>
        </w:tc>
        <w:tc>
          <w:tcPr>
            <w:tcW w:w="2678" w:type="dxa"/>
          </w:tcPr>
          <w:p w14:paraId="52AEA19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05" w:name="_Toc343546305"/>
            <w:bookmarkStart w:id="806" w:name="_Toc343543301"/>
            <w:bookmarkStart w:id="807" w:name="_Toc343466565"/>
            <w:bookmarkStart w:id="808" w:name="_Toc343544806"/>
            <w:r w:rsidRPr="004972D1">
              <w:rPr>
                <w:szCs w:val="26"/>
              </w:rPr>
              <w:t>TCVN 5574: 20</w:t>
            </w:r>
            <w:bookmarkEnd w:id="805"/>
            <w:bookmarkEnd w:id="806"/>
            <w:bookmarkEnd w:id="807"/>
            <w:bookmarkEnd w:id="808"/>
            <w:r w:rsidRPr="004972D1">
              <w:rPr>
                <w:szCs w:val="26"/>
              </w:rPr>
              <w:t>18</w:t>
            </w:r>
          </w:p>
        </w:tc>
      </w:tr>
      <w:tr w:rsidR="00F759DF" w:rsidRPr="004972D1" w14:paraId="01D8262B" w14:textId="77777777">
        <w:trPr>
          <w:trHeight w:val="20"/>
          <w:jc w:val="right"/>
        </w:trPr>
        <w:tc>
          <w:tcPr>
            <w:tcW w:w="5310" w:type="dxa"/>
          </w:tcPr>
          <w:p w14:paraId="0D23A35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09" w:name="_Toc343466566"/>
            <w:bookmarkStart w:id="810" w:name="_Toc343544807"/>
            <w:bookmarkStart w:id="811" w:name="_Toc343543302"/>
            <w:bookmarkStart w:id="812" w:name="_Toc343546306"/>
            <w:r w:rsidRPr="004972D1">
              <w:rPr>
                <w:szCs w:val="26"/>
              </w:rPr>
              <w:t>Kết cấu bê tông và bê tông cốt thép toàn khối-Quy phạm thi công và nghiệm thu (trừ mục 6.8 được thay thế bởi TCVNXD 305: 2004)</w:t>
            </w:r>
            <w:bookmarkEnd w:id="809"/>
            <w:bookmarkEnd w:id="810"/>
            <w:bookmarkEnd w:id="811"/>
            <w:bookmarkEnd w:id="812"/>
          </w:p>
        </w:tc>
        <w:tc>
          <w:tcPr>
            <w:tcW w:w="2678" w:type="dxa"/>
          </w:tcPr>
          <w:p w14:paraId="2B3DEDC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13" w:name="_Toc343544808"/>
            <w:bookmarkStart w:id="814" w:name="_Toc343466567"/>
            <w:bookmarkStart w:id="815" w:name="_Toc343543303"/>
            <w:bookmarkStart w:id="816" w:name="_Toc343546307"/>
            <w:r w:rsidRPr="004972D1">
              <w:rPr>
                <w:szCs w:val="26"/>
              </w:rPr>
              <w:t>TCVN 4453: 1995</w:t>
            </w:r>
            <w:bookmarkEnd w:id="813"/>
            <w:bookmarkEnd w:id="814"/>
            <w:bookmarkEnd w:id="815"/>
            <w:bookmarkEnd w:id="816"/>
          </w:p>
        </w:tc>
      </w:tr>
      <w:tr w:rsidR="00F759DF" w:rsidRPr="004972D1" w14:paraId="337672DA" w14:textId="77777777">
        <w:trPr>
          <w:trHeight w:val="20"/>
          <w:jc w:val="right"/>
        </w:trPr>
        <w:tc>
          <w:tcPr>
            <w:tcW w:w="5310" w:type="dxa"/>
          </w:tcPr>
          <w:p w14:paraId="5C3CF38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17" w:name="_Toc343546310"/>
            <w:bookmarkStart w:id="818" w:name="_Toc343543306"/>
            <w:bookmarkStart w:id="819" w:name="_Toc343466570"/>
            <w:bookmarkStart w:id="820" w:name="_Toc343544811"/>
            <w:r w:rsidRPr="004972D1">
              <w:rPr>
                <w:szCs w:val="26"/>
              </w:rPr>
              <w:t>Kết cấu Bê tông và bê tông cốt thép lắp ghép- Quy phạm thi công và nghiệm thu</w:t>
            </w:r>
            <w:bookmarkEnd w:id="817"/>
            <w:bookmarkEnd w:id="818"/>
            <w:bookmarkEnd w:id="819"/>
            <w:bookmarkEnd w:id="820"/>
          </w:p>
        </w:tc>
        <w:tc>
          <w:tcPr>
            <w:tcW w:w="2678" w:type="dxa"/>
          </w:tcPr>
          <w:p w14:paraId="295816F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9115:2019</w:t>
            </w:r>
          </w:p>
        </w:tc>
      </w:tr>
      <w:tr w:rsidR="00F759DF" w:rsidRPr="004972D1" w14:paraId="3F371ED6" w14:textId="77777777">
        <w:trPr>
          <w:trHeight w:val="20"/>
          <w:jc w:val="right"/>
        </w:trPr>
        <w:tc>
          <w:tcPr>
            <w:tcW w:w="5310" w:type="dxa"/>
          </w:tcPr>
          <w:p w14:paraId="6220DC9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21" w:name="_Toc343544813"/>
            <w:bookmarkStart w:id="822" w:name="_Toc343466572"/>
            <w:bookmarkStart w:id="823" w:name="_Toc343546312"/>
            <w:bookmarkStart w:id="824" w:name="_Toc343543308"/>
            <w:r w:rsidRPr="004972D1">
              <w:rPr>
                <w:szCs w:val="26"/>
              </w:rPr>
              <w:t>Lưới thép hàn dùng trong kết cấu Bê tông cốt thép- Tiêu chuẩn thiết kế thi công lắp đặt và nghiệm thu</w:t>
            </w:r>
            <w:bookmarkEnd w:id="821"/>
            <w:bookmarkEnd w:id="822"/>
            <w:bookmarkEnd w:id="823"/>
            <w:bookmarkEnd w:id="824"/>
          </w:p>
        </w:tc>
        <w:tc>
          <w:tcPr>
            <w:tcW w:w="2678" w:type="dxa"/>
          </w:tcPr>
          <w:p w14:paraId="21BBDDC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9391:2012</w:t>
            </w:r>
          </w:p>
        </w:tc>
      </w:tr>
      <w:tr w:rsidR="00F759DF" w:rsidRPr="004972D1" w14:paraId="143D915B" w14:textId="77777777">
        <w:trPr>
          <w:trHeight w:val="20"/>
          <w:jc w:val="right"/>
        </w:trPr>
        <w:tc>
          <w:tcPr>
            <w:tcW w:w="5310" w:type="dxa"/>
          </w:tcPr>
          <w:p w14:paraId="40A6DCE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25" w:name="_Toc343546314"/>
            <w:bookmarkStart w:id="826" w:name="_Toc343544815"/>
            <w:bookmarkStart w:id="827" w:name="_Toc343466574"/>
            <w:bookmarkStart w:id="828" w:name="_Toc343543310"/>
            <w:r w:rsidRPr="004972D1">
              <w:rPr>
                <w:szCs w:val="26"/>
              </w:rPr>
              <w:t>Bê tông nặng- Yêu cầu dưỡng ẩm tự nhiên</w:t>
            </w:r>
            <w:bookmarkEnd w:id="825"/>
            <w:bookmarkEnd w:id="826"/>
            <w:bookmarkEnd w:id="827"/>
            <w:bookmarkEnd w:id="828"/>
          </w:p>
        </w:tc>
        <w:tc>
          <w:tcPr>
            <w:tcW w:w="2678" w:type="dxa"/>
          </w:tcPr>
          <w:p w14:paraId="5C751F4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8828:2011</w:t>
            </w:r>
          </w:p>
        </w:tc>
      </w:tr>
      <w:tr w:rsidR="00F759DF" w:rsidRPr="004972D1" w14:paraId="364CDED2" w14:textId="77777777">
        <w:trPr>
          <w:trHeight w:val="20"/>
          <w:jc w:val="right"/>
        </w:trPr>
        <w:tc>
          <w:tcPr>
            <w:tcW w:w="5310" w:type="dxa"/>
          </w:tcPr>
          <w:p w14:paraId="18FE0A2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Hỗn hợp Bê tông trộn sẵn - Yêu cầu cơ bản đánh giá chất lượng và nghiệm thu</w:t>
            </w:r>
          </w:p>
        </w:tc>
        <w:tc>
          <w:tcPr>
            <w:tcW w:w="2678" w:type="dxa"/>
          </w:tcPr>
          <w:p w14:paraId="64D7650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9340 : 2012</w:t>
            </w:r>
          </w:p>
        </w:tc>
      </w:tr>
      <w:tr w:rsidR="00F759DF" w:rsidRPr="004972D1" w14:paraId="1E62D69B" w14:textId="77777777">
        <w:trPr>
          <w:trHeight w:val="20"/>
          <w:jc w:val="right"/>
        </w:trPr>
        <w:tc>
          <w:tcPr>
            <w:tcW w:w="5310" w:type="dxa"/>
          </w:tcPr>
          <w:p w14:paraId="3E0CE71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Bê tông – Kiểm tra và đánh giá độ bền – Quy định chung</w:t>
            </w:r>
          </w:p>
        </w:tc>
        <w:tc>
          <w:tcPr>
            <w:tcW w:w="2678" w:type="dxa"/>
          </w:tcPr>
          <w:p w14:paraId="100B590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9347 : 2012</w:t>
            </w:r>
          </w:p>
        </w:tc>
      </w:tr>
      <w:tr w:rsidR="00F759DF" w:rsidRPr="004972D1" w14:paraId="2A5693CC" w14:textId="77777777">
        <w:trPr>
          <w:trHeight w:val="20"/>
          <w:jc w:val="right"/>
        </w:trPr>
        <w:tc>
          <w:tcPr>
            <w:tcW w:w="5310" w:type="dxa"/>
          </w:tcPr>
          <w:p w14:paraId="50CFBE3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Bê tông nặng – Phương pháp xác định cường độ nén</w:t>
            </w:r>
          </w:p>
        </w:tc>
        <w:tc>
          <w:tcPr>
            <w:tcW w:w="2678" w:type="dxa"/>
          </w:tcPr>
          <w:p w14:paraId="4CC12FE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TCVN 3118 : 2022</w:t>
            </w:r>
          </w:p>
        </w:tc>
      </w:tr>
      <w:tr w:rsidR="00F759DF" w:rsidRPr="004972D1" w14:paraId="0DA7E513" w14:textId="77777777">
        <w:trPr>
          <w:trHeight w:val="20"/>
          <w:jc w:val="right"/>
        </w:trPr>
        <w:tc>
          <w:tcPr>
            <w:tcW w:w="5310" w:type="dxa"/>
          </w:tcPr>
          <w:p w14:paraId="5670B06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Hỗn hợp bê tông nặng - Phương pháp thử độ sụt</w:t>
            </w:r>
          </w:p>
        </w:tc>
        <w:tc>
          <w:tcPr>
            <w:tcW w:w="2678" w:type="dxa"/>
          </w:tcPr>
          <w:p w14:paraId="3C2C619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TCVN 3106 : 2022</w:t>
            </w:r>
          </w:p>
        </w:tc>
      </w:tr>
      <w:tr w:rsidR="00F759DF" w:rsidRPr="004972D1" w14:paraId="72BD383F" w14:textId="77777777">
        <w:trPr>
          <w:trHeight w:val="20"/>
          <w:jc w:val="right"/>
        </w:trPr>
        <w:tc>
          <w:tcPr>
            <w:tcW w:w="5310" w:type="dxa"/>
          </w:tcPr>
          <w:p w14:paraId="7D0BC4D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Bê tông nặng. Lấy mẫu, chế tạo và bảo dưỡng mẫu thử</w:t>
            </w:r>
          </w:p>
        </w:tc>
        <w:tc>
          <w:tcPr>
            <w:tcW w:w="2678" w:type="dxa"/>
          </w:tcPr>
          <w:p w14:paraId="478C76FA"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3105-2022</w:t>
            </w:r>
          </w:p>
        </w:tc>
      </w:tr>
      <w:tr w:rsidR="00F759DF" w:rsidRPr="004972D1" w14:paraId="67CC0698" w14:textId="77777777">
        <w:trPr>
          <w:trHeight w:val="20"/>
          <w:jc w:val="right"/>
        </w:trPr>
        <w:tc>
          <w:tcPr>
            <w:tcW w:w="5310" w:type="dxa"/>
          </w:tcPr>
          <w:p w14:paraId="6023CA8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Kết cấu thép - Tiêu chuẩn thiết kế</w:t>
            </w:r>
          </w:p>
        </w:tc>
        <w:tc>
          <w:tcPr>
            <w:tcW w:w="2678" w:type="dxa"/>
          </w:tcPr>
          <w:p w14:paraId="581CE6B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lang w:val="fr-FR"/>
              </w:rPr>
              <w:t>TCVN 5575 : 2024</w:t>
            </w:r>
          </w:p>
        </w:tc>
      </w:tr>
      <w:tr w:rsidR="00F759DF" w:rsidRPr="004972D1" w14:paraId="17A4A943" w14:textId="77777777">
        <w:trPr>
          <w:trHeight w:val="20"/>
          <w:jc w:val="right"/>
        </w:trPr>
        <w:tc>
          <w:tcPr>
            <w:tcW w:w="5310" w:type="dxa"/>
          </w:tcPr>
          <w:p w14:paraId="1925E8B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29" w:name="loai_1_name_name"/>
            <w:r w:rsidRPr="004972D1">
              <w:rPr>
                <w:szCs w:val="26"/>
              </w:rPr>
              <w:t>Thép cacbon</w:t>
            </w:r>
            <w:bookmarkStart w:id="830" w:name="loai_1_name_name_name"/>
            <w:bookmarkEnd w:id="829"/>
            <w:r w:rsidRPr="004972D1">
              <w:rPr>
                <w:szCs w:val="26"/>
              </w:rPr>
              <w:t xml:space="preserve"> kết cấu thông thường</w:t>
            </w:r>
            <w:bookmarkStart w:id="831" w:name="loai_1_name_name_name_name"/>
            <w:bookmarkEnd w:id="830"/>
            <w:r w:rsidRPr="004972D1">
              <w:rPr>
                <w:szCs w:val="26"/>
              </w:rPr>
              <w:t xml:space="preserve"> -  Mác thép và yêu cầu kỹ thuật</w:t>
            </w:r>
            <w:bookmarkEnd w:id="831"/>
          </w:p>
        </w:tc>
        <w:tc>
          <w:tcPr>
            <w:tcW w:w="2678" w:type="dxa"/>
          </w:tcPr>
          <w:p w14:paraId="5E5C57E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lang w:val="fr-FR"/>
              </w:rPr>
              <w:t>TCVN 1765 : 75</w:t>
            </w:r>
          </w:p>
        </w:tc>
      </w:tr>
      <w:tr w:rsidR="00F759DF" w:rsidRPr="004972D1" w14:paraId="2D3B0BE5" w14:textId="77777777">
        <w:trPr>
          <w:trHeight w:val="20"/>
          <w:jc w:val="right"/>
        </w:trPr>
        <w:tc>
          <w:tcPr>
            <w:tcW w:w="5310" w:type="dxa"/>
          </w:tcPr>
          <w:p w14:paraId="22FE243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Thép các bon cán nóng dùng làm kết cấu trong xây dựng - Yêu cầu kỹ thuật</w:t>
            </w:r>
          </w:p>
        </w:tc>
        <w:tc>
          <w:tcPr>
            <w:tcW w:w="2678" w:type="dxa"/>
          </w:tcPr>
          <w:p w14:paraId="0AC11B2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5709: 2009</w:t>
            </w:r>
          </w:p>
        </w:tc>
      </w:tr>
      <w:tr w:rsidR="00F759DF" w:rsidRPr="004972D1" w14:paraId="7ED8A3B6" w14:textId="77777777">
        <w:trPr>
          <w:trHeight w:val="20"/>
          <w:jc w:val="right"/>
        </w:trPr>
        <w:tc>
          <w:tcPr>
            <w:tcW w:w="5310" w:type="dxa"/>
          </w:tcPr>
          <w:p w14:paraId="4D44258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 xml:space="preserve">Rolled steels for general structure </w:t>
            </w:r>
          </w:p>
        </w:tc>
        <w:tc>
          <w:tcPr>
            <w:tcW w:w="2678" w:type="dxa"/>
          </w:tcPr>
          <w:p w14:paraId="4A60CE5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lang w:val="fr-FR"/>
              </w:rPr>
              <w:t>JIS G3101:2015</w:t>
            </w:r>
          </w:p>
        </w:tc>
      </w:tr>
      <w:tr w:rsidR="00F759DF" w:rsidRPr="004972D1" w14:paraId="15CD1007" w14:textId="77777777">
        <w:trPr>
          <w:trHeight w:val="20"/>
          <w:jc w:val="right"/>
        </w:trPr>
        <w:tc>
          <w:tcPr>
            <w:tcW w:w="5310" w:type="dxa"/>
          </w:tcPr>
          <w:p w14:paraId="580D819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Rolled steels for welded structure</w:t>
            </w:r>
          </w:p>
        </w:tc>
        <w:tc>
          <w:tcPr>
            <w:tcW w:w="2678" w:type="dxa"/>
          </w:tcPr>
          <w:p w14:paraId="19315D1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JIS G3106:2015</w:t>
            </w:r>
          </w:p>
        </w:tc>
      </w:tr>
      <w:tr w:rsidR="00F759DF" w:rsidRPr="004972D1" w14:paraId="68621795" w14:textId="77777777">
        <w:trPr>
          <w:trHeight w:val="20"/>
          <w:jc w:val="right"/>
        </w:trPr>
        <w:tc>
          <w:tcPr>
            <w:tcW w:w="5310" w:type="dxa"/>
          </w:tcPr>
          <w:p w14:paraId="76EC99C2"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Que hàn điện dùng cho thép cacbon thấp và thép hợp kim thấp - ký hiệu, kích thước và yêu cầu kỹ thuật chung</w:t>
            </w:r>
          </w:p>
        </w:tc>
        <w:tc>
          <w:tcPr>
            <w:tcW w:w="2678" w:type="dxa"/>
          </w:tcPr>
          <w:p w14:paraId="6DD390A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3223 : 2000</w:t>
            </w:r>
          </w:p>
        </w:tc>
      </w:tr>
      <w:tr w:rsidR="00F759DF" w:rsidRPr="004972D1" w14:paraId="0ABB595D" w14:textId="77777777">
        <w:trPr>
          <w:trHeight w:val="20"/>
          <w:jc w:val="right"/>
        </w:trPr>
        <w:tc>
          <w:tcPr>
            <w:tcW w:w="5310" w:type="dxa"/>
          </w:tcPr>
          <w:p w14:paraId="162FAE2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Mạ kẽm nhúng nóng</w:t>
            </w:r>
          </w:p>
        </w:tc>
        <w:tc>
          <w:tcPr>
            <w:tcW w:w="2678" w:type="dxa"/>
          </w:tcPr>
          <w:p w14:paraId="3E38239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18TCN 04 : 92</w:t>
            </w:r>
          </w:p>
        </w:tc>
      </w:tr>
      <w:tr w:rsidR="00F759DF" w:rsidRPr="004972D1" w14:paraId="26A58432" w14:textId="77777777">
        <w:trPr>
          <w:trHeight w:val="20"/>
          <w:jc w:val="right"/>
        </w:trPr>
        <w:tc>
          <w:tcPr>
            <w:tcW w:w="5310" w:type="dxa"/>
            <w:vAlign w:val="center"/>
          </w:tcPr>
          <w:p w14:paraId="50600D0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lastRenderedPageBreak/>
              <w:t>Bu lông, đai ốc</w:t>
            </w:r>
          </w:p>
        </w:tc>
        <w:tc>
          <w:tcPr>
            <w:tcW w:w="2678" w:type="dxa"/>
          </w:tcPr>
          <w:p w14:paraId="0FE0303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TCVN 5575 : 2024, TCVN 1896 : 76, TCVN 1876 : 76</w:t>
            </w:r>
          </w:p>
        </w:tc>
      </w:tr>
      <w:tr w:rsidR="00F759DF" w:rsidRPr="004972D1" w14:paraId="57B6641D" w14:textId="77777777">
        <w:trPr>
          <w:trHeight w:val="20"/>
          <w:jc w:val="right"/>
        </w:trPr>
        <w:tc>
          <w:tcPr>
            <w:tcW w:w="5310" w:type="dxa"/>
          </w:tcPr>
          <w:p w14:paraId="36CD351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Vòng đệm phẳng</w:t>
            </w:r>
          </w:p>
        </w:tc>
        <w:tc>
          <w:tcPr>
            <w:tcW w:w="2678" w:type="dxa"/>
          </w:tcPr>
          <w:p w14:paraId="7979FB9B"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TCVN 134:77, TCVN 2061:77</w:t>
            </w:r>
          </w:p>
        </w:tc>
      </w:tr>
      <w:tr w:rsidR="00F759DF" w:rsidRPr="004972D1" w14:paraId="2AF47E74" w14:textId="77777777">
        <w:trPr>
          <w:trHeight w:val="20"/>
          <w:jc w:val="right"/>
        </w:trPr>
        <w:tc>
          <w:tcPr>
            <w:tcW w:w="5310" w:type="dxa"/>
          </w:tcPr>
          <w:p w14:paraId="0B2BA1A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Vòng đệm vênh</w:t>
            </w:r>
          </w:p>
        </w:tc>
        <w:tc>
          <w:tcPr>
            <w:tcW w:w="2678" w:type="dxa"/>
          </w:tcPr>
          <w:p w14:paraId="23E5337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rPr>
              <w:t>TCVN 130 : 77</w:t>
            </w:r>
          </w:p>
        </w:tc>
      </w:tr>
      <w:tr w:rsidR="00F759DF" w:rsidRPr="004972D1" w14:paraId="51FCFDD3" w14:textId="77777777">
        <w:trPr>
          <w:trHeight w:val="20"/>
          <w:jc w:val="right"/>
        </w:trPr>
        <w:tc>
          <w:tcPr>
            <w:tcW w:w="5310" w:type="dxa"/>
          </w:tcPr>
          <w:p w14:paraId="00A3E54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Kết cấu thép gia công, lắp ráp và ghiệm thu yêu cầu kỹ thuật</w:t>
            </w:r>
          </w:p>
        </w:tc>
        <w:tc>
          <w:tcPr>
            <w:tcW w:w="2678" w:type="dxa"/>
          </w:tcPr>
          <w:p w14:paraId="2A9FDD64"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pacing w:val="-8"/>
                <w:szCs w:val="26"/>
                <w:lang w:val="fr-FR"/>
              </w:rPr>
              <w:t>TCXDVN  170 : 2007</w:t>
            </w:r>
          </w:p>
        </w:tc>
      </w:tr>
      <w:tr w:rsidR="00F759DF" w:rsidRPr="004972D1" w14:paraId="487BF35C" w14:textId="77777777">
        <w:trPr>
          <w:trHeight w:val="20"/>
          <w:jc w:val="right"/>
        </w:trPr>
        <w:tc>
          <w:tcPr>
            <w:tcW w:w="5310" w:type="dxa"/>
          </w:tcPr>
          <w:p w14:paraId="71A26B57"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32" w:name="_Toc343546318"/>
            <w:bookmarkStart w:id="833" w:name="_Toc343544819"/>
            <w:bookmarkStart w:id="834" w:name="_Toc343466578"/>
            <w:bookmarkStart w:id="835" w:name="_Toc343543314"/>
            <w:r w:rsidRPr="004972D1">
              <w:rPr>
                <w:szCs w:val="26"/>
              </w:rPr>
              <w:t>Hệ thống tiêu chuẩn an toàn lao động. Qui định cơ bản</w:t>
            </w:r>
            <w:bookmarkEnd w:id="832"/>
            <w:bookmarkEnd w:id="833"/>
            <w:bookmarkEnd w:id="834"/>
            <w:bookmarkEnd w:id="835"/>
          </w:p>
        </w:tc>
        <w:tc>
          <w:tcPr>
            <w:tcW w:w="2678" w:type="dxa"/>
          </w:tcPr>
          <w:p w14:paraId="7EFCEF7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36" w:name="_Toc343546319"/>
            <w:bookmarkStart w:id="837" w:name="_Toc343543315"/>
            <w:bookmarkStart w:id="838" w:name="_Toc343544820"/>
            <w:bookmarkStart w:id="839" w:name="_Toc343466579"/>
            <w:r w:rsidRPr="004972D1">
              <w:rPr>
                <w:szCs w:val="26"/>
              </w:rPr>
              <w:t>TCVN 2287:1978</w:t>
            </w:r>
            <w:bookmarkEnd w:id="836"/>
            <w:bookmarkEnd w:id="837"/>
            <w:bookmarkEnd w:id="838"/>
            <w:bookmarkEnd w:id="839"/>
          </w:p>
        </w:tc>
      </w:tr>
      <w:tr w:rsidR="00F759DF" w:rsidRPr="004972D1" w14:paraId="340AF26D" w14:textId="77777777">
        <w:trPr>
          <w:trHeight w:val="20"/>
          <w:jc w:val="right"/>
        </w:trPr>
        <w:tc>
          <w:tcPr>
            <w:tcW w:w="5310" w:type="dxa"/>
          </w:tcPr>
          <w:p w14:paraId="5633FAB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40" w:name="_Toc343466580"/>
            <w:bookmarkStart w:id="841" w:name="_Toc343543316"/>
            <w:bookmarkStart w:id="842" w:name="_Toc343546320"/>
            <w:bookmarkStart w:id="843" w:name="_Toc343544821"/>
            <w:r w:rsidRPr="004972D1">
              <w:rPr>
                <w:szCs w:val="26"/>
              </w:rPr>
              <w:t>Thi công và nghiệm thu các công tác nền móng</w:t>
            </w:r>
            <w:bookmarkEnd w:id="840"/>
            <w:bookmarkEnd w:id="841"/>
            <w:bookmarkEnd w:id="842"/>
            <w:bookmarkEnd w:id="843"/>
          </w:p>
        </w:tc>
        <w:tc>
          <w:tcPr>
            <w:tcW w:w="2678" w:type="dxa"/>
          </w:tcPr>
          <w:p w14:paraId="2327419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TCVN 9361:2012</w:t>
            </w:r>
          </w:p>
        </w:tc>
      </w:tr>
      <w:tr w:rsidR="00F759DF" w:rsidRPr="004972D1" w14:paraId="3FE08873" w14:textId="77777777">
        <w:trPr>
          <w:trHeight w:val="20"/>
          <w:jc w:val="right"/>
        </w:trPr>
        <w:tc>
          <w:tcPr>
            <w:tcW w:w="5310" w:type="dxa"/>
          </w:tcPr>
          <w:p w14:paraId="2303138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44" w:name="_Toc343544823"/>
            <w:bookmarkStart w:id="845" w:name="_Toc343543318"/>
            <w:bookmarkStart w:id="846" w:name="_Toc343546322"/>
            <w:bookmarkStart w:id="847" w:name="_Toc343466582"/>
            <w:r w:rsidRPr="004972D1">
              <w:rPr>
                <w:szCs w:val="26"/>
              </w:rPr>
              <w:t>Quy trình thiết kế tổ chức xây dựng và thiết kế thi công</w:t>
            </w:r>
            <w:bookmarkEnd w:id="844"/>
            <w:bookmarkEnd w:id="845"/>
            <w:bookmarkEnd w:id="846"/>
            <w:bookmarkEnd w:id="847"/>
          </w:p>
        </w:tc>
        <w:tc>
          <w:tcPr>
            <w:tcW w:w="2678" w:type="dxa"/>
          </w:tcPr>
          <w:p w14:paraId="4810999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48" w:name="_Toc343544824"/>
            <w:bookmarkStart w:id="849" w:name="_Toc343466583"/>
            <w:bookmarkStart w:id="850" w:name="_Toc343546323"/>
            <w:bookmarkStart w:id="851" w:name="_Toc343543319"/>
            <w:r w:rsidRPr="004972D1">
              <w:rPr>
                <w:szCs w:val="26"/>
              </w:rPr>
              <w:t>TCVN 4252-</w:t>
            </w:r>
            <w:bookmarkEnd w:id="848"/>
            <w:bookmarkEnd w:id="849"/>
            <w:bookmarkEnd w:id="850"/>
            <w:bookmarkEnd w:id="851"/>
            <w:r w:rsidRPr="004972D1">
              <w:rPr>
                <w:szCs w:val="26"/>
              </w:rPr>
              <w:t>2012</w:t>
            </w:r>
          </w:p>
        </w:tc>
      </w:tr>
      <w:tr w:rsidR="00F759DF" w:rsidRPr="004972D1" w14:paraId="707A1C15" w14:textId="77777777">
        <w:trPr>
          <w:trHeight w:val="20"/>
          <w:jc w:val="right"/>
        </w:trPr>
        <w:tc>
          <w:tcPr>
            <w:tcW w:w="5310" w:type="dxa"/>
          </w:tcPr>
          <w:p w14:paraId="23DF7AC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52" w:name="_Toc343466584"/>
            <w:bookmarkStart w:id="853" w:name="_Toc343543320"/>
            <w:bookmarkStart w:id="854" w:name="_Toc343544825"/>
            <w:bookmarkStart w:id="855" w:name="_Toc343546324"/>
            <w:r w:rsidRPr="004972D1">
              <w:rPr>
                <w:szCs w:val="26"/>
              </w:rPr>
              <w:t>Tổ chức thi công</w:t>
            </w:r>
            <w:bookmarkEnd w:id="852"/>
            <w:bookmarkEnd w:id="853"/>
            <w:bookmarkEnd w:id="854"/>
            <w:bookmarkEnd w:id="855"/>
          </w:p>
        </w:tc>
        <w:tc>
          <w:tcPr>
            <w:tcW w:w="2678" w:type="dxa"/>
          </w:tcPr>
          <w:p w14:paraId="4F75ACF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856" w:name="_Toc343466585"/>
            <w:bookmarkStart w:id="857" w:name="_Toc343543321"/>
            <w:bookmarkStart w:id="858" w:name="_Toc343546325"/>
            <w:bookmarkStart w:id="859" w:name="_Toc343544826"/>
            <w:r w:rsidRPr="004972D1">
              <w:rPr>
                <w:szCs w:val="26"/>
              </w:rPr>
              <w:t>TCVN 4055:</w:t>
            </w:r>
            <w:bookmarkEnd w:id="856"/>
            <w:bookmarkEnd w:id="857"/>
            <w:bookmarkEnd w:id="858"/>
            <w:bookmarkEnd w:id="859"/>
            <w:r w:rsidRPr="004972D1">
              <w:rPr>
                <w:szCs w:val="26"/>
              </w:rPr>
              <w:t>2012</w:t>
            </w:r>
          </w:p>
        </w:tc>
      </w:tr>
    </w:tbl>
    <w:p w14:paraId="179437F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860" w:name="_Toc343543322"/>
      <w:bookmarkStart w:id="861" w:name="_Toc343466586"/>
      <w:bookmarkStart w:id="862" w:name="_Toc343544827"/>
      <w:bookmarkStart w:id="863" w:name="_Toc343546326"/>
      <w:r w:rsidRPr="004972D1">
        <w:rPr>
          <w:szCs w:val="26"/>
          <w:lang w:val="nl-NL"/>
        </w:rPr>
        <w:t>và các tiêu chuẩn, quy phạm khác có liên quan.</w:t>
      </w:r>
      <w:bookmarkEnd w:id="860"/>
      <w:bookmarkEnd w:id="861"/>
      <w:bookmarkEnd w:id="862"/>
      <w:bookmarkEnd w:id="863"/>
    </w:p>
    <w:p w14:paraId="2C3476D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864" w:name="_Toc343543323"/>
      <w:bookmarkStart w:id="865" w:name="_Toc343466587"/>
      <w:bookmarkStart w:id="866" w:name="_Toc343546327"/>
      <w:bookmarkStart w:id="867" w:name="_Toc343544828"/>
      <w:r w:rsidRPr="004972D1">
        <w:rPr>
          <w:szCs w:val="26"/>
          <w:lang w:val="nl-NL"/>
        </w:rPr>
        <w:t>Ngoài ra nhà thầu còn phải tuân thủ theo các quy định sau:</w:t>
      </w:r>
      <w:bookmarkEnd w:id="864"/>
      <w:bookmarkEnd w:id="865"/>
      <w:bookmarkEnd w:id="866"/>
      <w:bookmarkEnd w:id="867"/>
    </w:p>
    <w:p w14:paraId="73BF199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868" w:name="_Toc343544836"/>
      <w:bookmarkStart w:id="869" w:name="_Toc343546335"/>
      <w:bookmarkStart w:id="870" w:name="_Toc343543331"/>
      <w:bookmarkStart w:id="871" w:name="_Toc343466595"/>
      <w:r w:rsidRPr="004972D1">
        <w:rPr>
          <w:szCs w:val="26"/>
          <w:lang w:val="nl-NL"/>
        </w:rPr>
        <w:t>Qui phạm nghiệm thu công tác đất TCVN 4447-2012</w:t>
      </w:r>
      <w:bookmarkEnd w:id="868"/>
      <w:bookmarkEnd w:id="869"/>
      <w:bookmarkEnd w:id="870"/>
      <w:bookmarkEnd w:id="871"/>
      <w:r w:rsidRPr="004972D1">
        <w:rPr>
          <w:szCs w:val="26"/>
          <w:lang w:val="nl-NL"/>
        </w:rPr>
        <w:t>.</w:t>
      </w:r>
    </w:p>
    <w:p w14:paraId="0544FA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872" w:name="_Toc343466596"/>
      <w:bookmarkStart w:id="873" w:name="_Toc343546336"/>
      <w:bookmarkStart w:id="874" w:name="_Toc343543332"/>
      <w:bookmarkStart w:id="875" w:name="_Toc343544837"/>
      <w:r w:rsidRPr="004972D1">
        <w:rPr>
          <w:szCs w:val="26"/>
          <w:lang w:val="nl-NL"/>
        </w:rPr>
        <w:t>Nghị định số 14/2014/NĐ-CP ngày 26/02/2014 của Chính phủ về An toàn lưới điện cao áp.</w:t>
      </w:r>
      <w:bookmarkEnd w:id="872"/>
      <w:bookmarkEnd w:id="873"/>
      <w:bookmarkEnd w:id="874"/>
      <w:bookmarkEnd w:id="875"/>
    </w:p>
    <w:p w14:paraId="424E32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876" w:name="_Toc343546338"/>
      <w:bookmarkStart w:id="877" w:name="_Toc343466598"/>
      <w:bookmarkStart w:id="878" w:name="_Toc343543334"/>
      <w:bookmarkStart w:id="879" w:name="_Toc343544839"/>
      <w:r w:rsidRPr="004972D1">
        <w:rPr>
          <w:szCs w:val="26"/>
          <w:lang w:val="nl-NL"/>
        </w:rPr>
        <w:t>Công tác đo điện trở cách điện, đo điện trở nối đất trụ, độ lệch trụ, khoảng cách an toàn từ dây dẫn đến công trình trong hành lang tuyến phải do đơn vị có chức năng hợp pháp thực hiện.</w:t>
      </w:r>
      <w:bookmarkEnd w:id="876"/>
      <w:bookmarkEnd w:id="877"/>
      <w:bookmarkEnd w:id="878"/>
      <w:bookmarkEnd w:id="879"/>
    </w:p>
    <w:p w14:paraId="4CFE871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880" w:name="_Toc343544840"/>
      <w:bookmarkStart w:id="881" w:name="_Toc343546339"/>
      <w:bookmarkStart w:id="882" w:name="_Toc343466599"/>
      <w:bookmarkStart w:id="883" w:name="_Toc343543335"/>
      <w:r w:rsidRPr="004972D1">
        <w:rPr>
          <w:szCs w:val="26"/>
          <w:lang w:val="nl-NL"/>
        </w:rPr>
        <w:t>Các quy định hiện hành về bảo hộ lao động, trật tự an toàn giao thông đô thị, bảo vệ môi trường và các văn bản có liên quan khác.</w:t>
      </w:r>
      <w:bookmarkEnd w:id="880"/>
      <w:bookmarkEnd w:id="881"/>
      <w:bookmarkEnd w:id="882"/>
      <w:bookmarkEnd w:id="883"/>
    </w:p>
    <w:p w14:paraId="5B91107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884" w:name="_Toc343544841"/>
      <w:bookmarkStart w:id="885" w:name="_Toc343546340"/>
      <w:bookmarkStart w:id="886" w:name="_Toc343466600"/>
      <w:bookmarkStart w:id="887" w:name="_Toc343543336"/>
      <w:r w:rsidRPr="004972D1">
        <w:rPr>
          <w:szCs w:val="26"/>
          <w:lang w:val="nl-NL"/>
        </w:rPr>
        <w:t>Các quy phạm về điện chiếu sáng, cấp thoát nước, chống sét, phòng cháy chữa cháy...</w:t>
      </w:r>
      <w:bookmarkEnd w:id="884"/>
      <w:bookmarkEnd w:id="885"/>
      <w:bookmarkEnd w:id="886"/>
      <w:bookmarkEnd w:id="887"/>
    </w:p>
    <w:p w14:paraId="673164E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888" w:name="_Toc343466601"/>
      <w:bookmarkStart w:id="889" w:name="_Toc343543337"/>
      <w:bookmarkStart w:id="890" w:name="_Toc343544842"/>
      <w:bookmarkStart w:id="891" w:name="_Toc343546341"/>
      <w:r w:rsidRPr="004972D1">
        <w:rPr>
          <w:szCs w:val="26"/>
          <w:lang w:val="nl-NL"/>
        </w:rPr>
        <w:t>Trong quá trình thi công, mỗi lần chuyển bước thi công Nhà thầu phải báo cho Chủ đầu tư biết để kiểm tra và nghiệm thu.</w:t>
      </w:r>
      <w:bookmarkEnd w:id="888"/>
      <w:bookmarkEnd w:id="889"/>
      <w:bookmarkEnd w:id="890"/>
      <w:bookmarkEnd w:id="891"/>
    </w:p>
    <w:p w14:paraId="6CF9745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892" w:name="_Toc343546342"/>
      <w:bookmarkStart w:id="893" w:name="_Toc343543338"/>
      <w:bookmarkStart w:id="894" w:name="_Toc343466602"/>
      <w:bookmarkStart w:id="895" w:name="_Toc343544843"/>
      <w:r w:rsidRPr="004972D1">
        <w:rPr>
          <w:szCs w:val="26"/>
          <w:lang w:val="nl-NL"/>
        </w:rPr>
        <w:t>Việc nghiệm thu tổng thể được tiến hành sau khi nhà thầu đã hoàn tất toàn bộ công việc. Khi nghiệm thu phải có đủ đại diện của Chủ đầu tư và Tư vấn.</w:t>
      </w:r>
      <w:bookmarkEnd w:id="892"/>
      <w:bookmarkEnd w:id="893"/>
      <w:bookmarkEnd w:id="894"/>
      <w:bookmarkEnd w:id="895"/>
    </w:p>
    <w:p w14:paraId="38F1402A" w14:textId="739A3A28" w:rsidR="00AB368E" w:rsidRPr="004972D1" w:rsidRDefault="00DE6517" w:rsidP="00F759DF">
      <w:pPr>
        <w:pStyle w:val="Heading4"/>
      </w:pPr>
      <w:bookmarkStart w:id="896" w:name="_Toc410887981"/>
      <w:bookmarkStart w:id="897" w:name="_Toc345328706"/>
      <w:bookmarkStart w:id="898" w:name="_Toc343544844"/>
      <w:bookmarkStart w:id="899" w:name="_Toc343466603"/>
      <w:bookmarkStart w:id="900" w:name="_Toc343543339"/>
      <w:r w:rsidRPr="004972D1">
        <w:t xml:space="preserve"> </w:t>
      </w:r>
      <w:r w:rsidR="00B76254" w:rsidRPr="004972D1">
        <w:t>Dọn sạch mặt bằng</w:t>
      </w:r>
      <w:bookmarkEnd w:id="896"/>
      <w:bookmarkEnd w:id="897"/>
      <w:bookmarkEnd w:id="898"/>
      <w:bookmarkEnd w:id="899"/>
      <w:bookmarkEnd w:id="900"/>
    </w:p>
    <w:p w14:paraId="1A37703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01" w:name="_Toc343543340"/>
      <w:bookmarkStart w:id="902" w:name="_Toc343466604"/>
      <w:bookmarkStart w:id="903" w:name="_Toc343544845"/>
      <w:bookmarkStart w:id="904" w:name="_Toc343546344"/>
      <w:r w:rsidRPr="004972D1">
        <w:rPr>
          <w:szCs w:val="26"/>
          <w:lang w:val="nl-NL"/>
        </w:rPr>
        <w:t xml:space="preserve">Nhà thầu có trách nhiệm dọn dẹp mặt bằng, dỡ bỏ từng phần thiết bị, phương tiện trong thời gian thi công và sau khi hoàn thành công việc, kể cả các lều lán không cần thiết, đảm bảo tổng thể mặt bằng công trình đáp ứng đúng bản vẽ thiết kế. Nhà thầu có trách nhiệm trong việc vận chuyển và thoả thuận với địa phương về nơi đổ vật liệu thừa, rác vụn sinh ra trong thi công, không gây ảnh hưởng đến môi trường chung. Việc thực hiện dọn mặt bằng phải được </w:t>
      </w:r>
      <w:r w:rsidRPr="004972D1">
        <w:rPr>
          <w:szCs w:val="26"/>
          <w:lang w:val="nl-NL"/>
        </w:rPr>
        <w:lastRenderedPageBreak/>
        <w:t>thực hiện trước (tối thiểu 03 ngày) khi bắt đầu tiến hành nghiệm thu bàn giao đóng điện chạy thử công trình.</w:t>
      </w:r>
      <w:bookmarkEnd w:id="901"/>
      <w:bookmarkEnd w:id="902"/>
      <w:bookmarkEnd w:id="903"/>
      <w:bookmarkEnd w:id="904"/>
    </w:p>
    <w:p w14:paraId="5BD7AE9D" w14:textId="7EB5FDD9" w:rsidR="00AB368E" w:rsidRPr="004972D1" w:rsidRDefault="00DE6517" w:rsidP="00F759DF">
      <w:pPr>
        <w:pStyle w:val="Heading4"/>
      </w:pPr>
      <w:bookmarkStart w:id="905" w:name="_Toc410887982"/>
      <w:bookmarkStart w:id="906" w:name="_Toc343466605"/>
      <w:bookmarkStart w:id="907" w:name="_Toc345328707"/>
      <w:bookmarkStart w:id="908" w:name="_Toc343543341"/>
      <w:bookmarkStart w:id="909" w:name="_Toc343544846"/>
      <w:r w:rsidRPr="004972D1">
        <w:t xml:space="preserve"> </w:t>
      </w:r>
      <w:r w:rsidR="00B76254" w:rsidRPr="004972D1">
        <w:t>Cắt điện đấu nối</w:t>
      </w:r>
      <w:bookmarkEnd w:id="905"/>
      <w:bookmarkEnd w:id="906"/>
      <w:bookmarkEnd w:id="907"/>
      <w:bookmarkEnd w:id="908"/>
      <w:bookmarkEnd w:id="909"/>
    </w:p>
    <w:p w14:paraId="7C529A5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10" w:name="_Toc343543342"/>
      <w:bookmarkStart w:id="911" w:name="_Toc343544847"/>
      <w:bookmarkStart w:id="912" w:name="_Toc343546346"/>
      <w:bookmarkStart w:id="913" w:name="_Toc343466606"/>
      <w:r w:rsidRPr="004972D1">
        <w:rPr>
          <w:szCs w:val="26"/>
          <w:lang w:val="nl-NL"/>
        </w:rPr>
        <w:t>Nhà thầu có trách nhiệm xin cắt điện để thực hiện công tác thi công, thỏa thuận với đơn vị quản lý lưới điện các thủ tục và biện pháp thi công, đấu nối đối với lưới điện có cấp điện áp 35kV trở xuống.</w:t>
      </w:r>
      <w:bookmarkEnd w:id="910"/>
      <w:bookmarkEnd w:id="911"/>
      <w:bookmarkEnd w:id="912"/>
      <w:bookmarkEnd w:id="913"/>
    </w:p>
    <w:p w14:paraId="07F71B1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14" w:name="_Toc343543343"/>
      <w:bookmarkStart w:id="915" w:name="_Toc343466607"/>
      <w:bookmarkStart w:id="916" w:name="_Toc343546347"/>
      <w:bookmarkStart w:id="917" w:name="_Toc343544848"/>
      <w:r w:rsidRPr="004972D1">
        <w:rPr>
          <w:szCs w:val="26"/>
          <w:lang w:val="nl-NL"/>
        </w:rPr>
        <w:t>Với cấp điện áp 220kV hoặc 500kV, Nhà thầu lập phương án thi công chi tiết, có kế hoạch cắt điện cụ thể và đăng ký bằng văn bản với chủ đầu tư ít nhất trước 1 tháng để làm thủ tục xin cắt điện. Bên mời thầu sẽ thông báo kế hoạch cắt điện cho phía Nhà thầu trước ít nhất 03 ngày để Nhà thầu chuẩn bị vật liệu, dụng cụ thi công và nhân lực... Phía Nhà thầu phải chuẩn bị đầy đủ nhân lực, dụng cụ... đảm bảo tiến độ thi công đấu nối trong thời gian cắt điện đúng như kế hoạch đã được duyệt và qui định.</w:t>
      </w:r>
      <w:bookmarkEnd w:id="914"/>
      <w:bookmarkEnd w:id="915"/>
      <w:bookmarkEnd w:id="916"/>
      <w:bookmarkEnd w:id="917"/>
    </w:p>
    <w:p w14:paraId="2DD769B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18" w:name="_Toc343546348"/>
      <w:bookmarkStart w:id="919" w:name="_Toc343544849"/>
      <w:bookmarkStart w:id="920" w:name="_Toc343543344"/>
      <w:bookmarkStart w:id="921" w:name="_Toc343466608"/>
      <w:r w:rsidRPr="004972D1">
        <w:rPr>
          <w:szCs w:val="26"/>
          <w:lang w:val="nl-NL"/>
        </w:rPr>
        <w:t>Việc chậm trễ trả lưới (theo kế hoạch đã được duyệt và qui định) do thi công gây nên, mà phía Nhà thầu không giải trình được nguyên nhân chính đáng thì Nhà thầu phải chịu bồi thường các thiệt hại do mất điện để tiếp tục thi công (ngoài kế hoạch đã qui định) với Đơn vị quản lý lưới điện. Phần chi phí này (căn cứ bảng giá trị yêu cầu bồi thường thiệt hại của Đơn vị quản lý lưới điện có cấp thẩm quyền phê duyệt) Bên mời thầu sẽ khấu trừ vào giá trị hợp đồng của công trình mà Nhà thầu nhận được để trả cho phía Đơn vị quản lý lưới điện.</w:t>
      </w:r>
      <w:bookmarkEnd w:id="918"/>
      <w:bookmarkEnd w:id="919"/>
      <w:bookmarkEnd w:id="920"/>
      <w:bookmarkEnd w:id="921"/>
    </w:p>
    <w:p w14:paraId="3BFF974E" w14:textId="2C2AD2BA" w:rsidR="00AB368E" w:rsidRPr="004972D1" w:rsidRDefault="00DE6517" w:rsidP="00F759DF">
      <w:pPr>
        <w:pStyle w:val="Heading4"/>
      </w:pPr>
      <w:bookmarkStart w:id="922" w:name="_Toc343543345"/>
      <w:bookmarkStart w:id="923" w:name="_Toc410887983"/>
      <w:bookmarkStart w:id="924" w:name="_Toc343544850"/>
      <w:bookmarkStart w:id="925" w:name="_Toc343466609"/>
      <w:bookmarkStart w:id="926" w:name="_Toc345328708"/>
      <w:r w:rsidRPr="004972D1">
        <w:t xml:space="preserve"> </w:t>
      </w:r>
      <w:r w:rsidR="00B76254" w:rsidRPr="004972D1">
        <w:t>Tiến độ thi công</w:t>
      </w:r>
      <w:bookmarkEnd w:id="922"/>
      <w:bookmarkEnd w:id="923"/>
      <w:bookmarkEnd w:id="924"/>
      <w:bookmarkEnd w:id="925"/>
      <w:bookmarkEnd w:id="926"/>
    </w:p>
    <w:p w14:paraId="575C4E8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27" w:name="_Toc343466610"/>
      <w:bookmarkStart w:id="928" w:name="_Toc343544851"/>
      <w:bookmarkStart w:id="929" w:name="_Toc343546350"/>
      <w:bookmarkStart w:id="930" w:name="_Toc343543346"/>
      <w:r w:rsidRPr="004972D1">
        <w:rPr>
          <w:szCs w:val="26"/>
          <w:lang w:val="nl-NL"/>
        </w:rPr>
        <w:t>Nhà thầu phải đệ trình tiến độ thi công đồng thời với hồ sơ dự thầu, 7 ngày sau khi nhận thầu, nếu cần thiết Nhà thầu đệ trình tiến độ thi công đã sửa đổi sau khi thảo luận với Kỹ sư bên mời thầu. Nhà thầu không được bắt đầu thi công khi chưa có chấp nhận bằng văn bản của Chủ đầu tư.</w:t>
      </w:r>
      <w:bookmarkEnd w:id="927"/>
      <w:bookmarkEnd w:id="928"/>
      <w:bookmarkEnd w:id="929"/>
      <w:bookmarkEnd w:id="930"/>
    </w:p>
    <w:p w14:paraId="0B3E2814" w14:textId="01E2EDD6" w:rsidR="00AB368E" w:rsidRPr="004972D1" w:rsidRDefault="00DE6517" w:rsidP="00F759DF">
      <w:pPr>
        <w:pStyle w:val="Heading4"/>
      </w:pPr>
      <w:bookmarkStart w:id="931" w:name="_Toc343543347"/>
      <w:bookmarkStart w:id="932" w:name="_Toc343544852"/>
      <w:bookmarkStart w:id="933" w:name="_Toc345328709"/>
      <w:bookmarkStart w:id="934" w:name="_Toc343466611"/>
      <w:bookmarkStart w:id="935" w:name="_Toc410887984"/>
      <w:r w:rsidRPr="004972D1">
        <w:t xml:space="preserve"> </w:t>
      </w:r>
      <w:r w:rsidR="00B76254" w:rsidRPr="004972D1">
        <w:t>Bản vẽ hoàn công</w:t>
      </w:r>
      <w:bookmarkEnd w:id="931"/>
      <w:bookmarkEnd w:id="932"/>
      <w:bookmarkEnd w:id="933"/>
      <w:bookmarkEnd w:id="934"/>
      <w:bookmarkEnd w:id="935"/>
    </w:p>
    <w:p w14:paraId="6A944B3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36" w:name="_Toc343543348"/>
      <w:bookmarkStart w:id="937" w:name="_Toc343544853"/>
      <w:bookmarkStart w:id="938" w:name="_Toc343466612"/>
      <w:bookmarkStart w:id="939" w:name="_Toc343546352"/>
      <w:r w:rsidRPr="004972D1">
        <w:rPr>
          <w:szCs w:val="26"/>
          <w:lang w:val="nl-NL"/>
        </w:rPr>
        <w:t>Sau khi kết thúc công trình, Nhà thầu phải đệ trình bản vẽ hoàn công, phải có đủ các nội dung như thực tế đã thi công được bên mời thầu chấp thuận.</w:t>
      </w:r>
      <w:bookmarkEnd w:id="936"/>
      <w:bookmarkEnd w:id="937"/>
      <w:bookmarkEnd w:id="938"/>
      <w:bookmarkEnd w:id="939"/>
    </w:p>
    <w:p w14:paraId="5616C03E" w14:textId="79CACA0F" w:rsidR="00AB368E" w:rsidRPr="004972D1" w:rsidRDefault="00DE6517" w:rsidP="00F759DF">
      <w:pPr>
        <w:pStyle w:val="Heading4"/>
      </w:pPr>
      <w:bookmarkStart w:id="940" w:name="_Toc343543349"/>
      <w:bookmarkStart w:id="941" w:name="_Toc410887985"/>
      <w:bookmarkStart w:id="942" w:name="_Toc343544854"/>
      <w:bookmarkStart w:id="943" w:name="_Toc343466613"/>
      <w:bookmarkStart w:id="944" w:name="_Toc345328710"/>
      <w:r w:rsidRPr="004972D1">
        <w:t xml:space="preserve"> </w:t>
      </w:r>
      <w:r w:rsidR="00B76254" w:rsidRPr="004972D1">
        <w:t>Vệ sinh môi trường</w:t>
      </w:r>
      <w:bookmarkEnd w:id="940"/>
      <w:bookmarkEnd w:id="941"/>
      <w:bookmarkEnd w:id="942"/>
      <w:bookmarkEnd w:id="943"/>
      <w:bookmarkEnd w:id="944"/>
    </w:p>
    <w:p w14:paraId="41D9F20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45" w:name="_Toc343543350"/>
      <w:bookmarkStart w:id="946" w:name="_Toc343544855"/>
      <w:bookmarkStart w:id="947" w:name="_Toc343546354"/>
      <w:bookmarkStart w:id="948" w:name="_Toc343466614"/>
      <w:r w:rsidRPr="004972D1">
        <w:rPr>
          <w:szCs w:val="26"/>
          <w:lang w:val="nl-NL"/>
        </w:rPr>
        <w:t>Nhà thầu phải đảm bảo vệ sinh môi trường xung quanh công trường luôn sạch, không gây ảnh hưởng đến môi trường khu vực xung quanh. Đặc biệt có các biện pháp bố trí nơi vệ sinh sinh hoạt của Công nhân đảm bảo tính sạch sẽ và văn minh. Trong và sau khi thi công phải đảm bảo môi trường quanh trạm không bị ô nhiễm.</w:t>
      </w:r>
      <w:bookmarkEnd w:id="945"/>
      <w:bookmarkEnd w:id="946"/>
      <w:bookmarkEnd w:id="947"/>
      <w:bookmarkEnd w:id="948"/>
    </w:p>
    <w:p w14:paraId="6125BDE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49" w:name="_Toc343543351"/>
      <w:bookmarkStart w:id="950" w:name="_Toc343546355"/>
      <w:bookmarkStart w:id="951" w:name="_Toc343466615"/>
      <w:bookmarkStart w:id="952" w:name="_Toc343544856"/>
      <w:r w:rsidRPr="004972D1">
        <w:rPr>
          <w:szCs w:val="26"/>
          <w:lang w:val="nl-NL"/>
        </w:rPr>
        <w:t>Việc đổ vật liệu thừa, rác vụn sinh ra trong quá trình thi công phải được đổ đúng chổ qui định và có sự thoả thuận của chính quyền sở tại, không gây ảnh hưởng đến môi trường chung.</w:t>
      </w:r>
      <w:bookmarkEnd w:id="949"/>
      <w:bookmarkEnd w:id="950"/>
      <w:bookmarkEnd w:id="951"/>
      <w:bookmarkEnd w:id="952"/>
    </w:p>
    <w:p w14:paraId="7FF3CAFE" w14:textId="73B69ECE" w:rsidR="00AB368E" w:rsidRPr="004972D1" w:rsidRDefault="00DE6517" w:rsidP="00F759DF">
      <w:pPr>
        <w:pStyle w:val="Heading4"/>
      </w:pPr>
      <w:bookmarkStart w:id="953" w:name="_Toc343544857"/>
      <w:bookmarkStart w:id="954" w:name="_Toc345328711"/>
      <w:bookmarkStart w:id="955" w:name="_Toc343543352"/>
      <w:bookmarkStart w:id="956" w:name="_Toc343466616"/>
      <w:bookmarkStart w:id="957" w:name="_Toc410887986"/>
      <w:r w:rsidRPr="004972D1">
        <w:lastRenderedPageBreak/>
        <w:t xml:space="preserve"> </w:t>
      </w:r>
      <w:r w:rsidR="00B76254" w:rsidRPr="004972D1">
        <w:t>An toàn phòng chống cháy nổ</w:t>
      </w:r>
      <w:bookmarkEnd w:id="953"/>
      <w:bookmarkEnd w:id="954"/>
      <w:bookmarkEnd w:id="955"/>
      <w:bookmarkEnd w:id="956"/>
      <w:bookmarkEnd w:id="957"/>
    </w:p>
    <w:p w14:paraId="46BF5E5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58" w:name="_Toc343466617"/>
      <w:bookmarkStart w:id="959" w:name="_Toc343546357"/>
      <w:bookmarkStart w:id="960" w:name="_Toc343543353"/>
      <w:bookmarkStart w:id="961" w:name="_Toc343544858"/>
      <w:r w:rsidRPr="004972D1">
        <w:rPr>
          <w:szCs w:val="26"/>
          <w:lang w:val="nl-NL"/>
        </w:rPr>
        <w:t>Trong quá trình thi công, Nhà thầu phải có biện pháp bố trí dụng cụ và thiết bị cần thiết để phòng chống cháy nổ đảm bảo cho sinh hoạt và thi công. Cần phải có các dụng cụ, thiết bị phòng chống cháy để dập tắt nhanh chống khi có cháy đảm bảo không gây cháy lan truyền đến các thiết bị khác, cũng như các khu vực lân cận.</w:t>
      </w:r>
      <w:bookmarkEnd w:id="958"/>
      <w:bookmarkEnd w:id="959"/>
      <w:bookmarkEnd w:id="960"/>
      <w:bookmarkEnd w:id="961"/>
      <w:r w:rsidRPr="004972D1">
        <w:rPr>
          <w:szCs w:val="26"/>
          <w:lang w:val="nl-NL"/>
        </w:rPr>
        <w:t>Phải tuân thủ chỉ thị 02/CT-BXD ngày 21/3/2011 của Bộ Xây dựng về việc tăng cường thực hiện cắc quy định đảm bảo An toàn – Vệ sinh lao động và Phòng chống cháy nổ trong ngày xây dựng và cắc quy định khác về về phòng, chống cháy, nổ.</w:t>
      </w:r>
    </w:p>
    <w:p w14:paraId="369246EE" w14:textId="3FF73142" w:rsidR="00AB368E" w:rsidRPr="004972D1" w:rsidRDefault="00DE6517" w:rsidP="00F759DF">
      <w:pPr>
        <w:pStyle w:val="Heading4"/>
      </w:pPr>
      <w:bookmarkStart w:id="962" w:name="_Toc343544859"/>
      <w:bookmarkStart w:id="963" w:name="_Toc345328712"/>
      <w:bookmarkStart w:id="964" w:name="_Toc343466618"/>
      <w:bookmarkStart w:id="965" w:name="_Toc343543354"/>
      <w:bookmarkStart w:id="966" w:name="_Toc410887987"/>
      <w:r w:rsidRPr="004972D1">
        <w:t xml:space="preserve"> </w:t>
      </w:r>
      <w:r w:rsidR="00B76254" w:rsidRPr="004972D1">
        <w:t>Địa chất công trình</w:t>
      </w:r>
      <w:bookmarkEnd w:id="962"/>
      <w:bookmarkEnd w:id="963"/>
      <w:bookmarkEnd w:id="964"/>
      <w:bookmarkEnd w:id="965"/>
      <w:bookmarkEnd w:id="966"/>
    </w:p>
    <w:p w14:paraId="24B7FBD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67" w:name="_Toc343466619"/>
      <w:bookmarkStart w:id="968" w:name="_Toc343543355"/>
      <w:bookmarkStart w:id="969" w:name="_Toc343546359"/>
      <w:bookmarkStart w:id="970" w:name="_Toc343544860"/>
      <w:r w:rsidRPr="004972D1">
        <w:rPr>
          <w:szCs w:val="26"/>
          <w:lang w:val="nl-NL"/>
        </w:rPr>
        <w:t>Bên Mời thầu sẽ cung cấp cho Nhà thầu 01 bộ báo cáo khảo sát địa chất công trình của địa điểm xây dựng trạm. Nhà thầu căn cứ theo các số liệu đã có để có biện pháp thi công phần ngầm phù hợp. Nếu có nghi ngờ các số liệu khảo sát do bên Mời thầu cấp Nhà thầu có thể tự khảo sát để lấy các số liệu phục vụ cho biện pháp thi công của mình và phần kinh phí này Nhà thầu tự chịu đảm nhận.</w:t>
      </w:r>
      <w:bookmarkEnd w:id="967"/>
      <w:bookmarkEnd w:id="968"/>
      <w:bookmarkEnd w:id="969"/>
      <w:bookmarkEnd w:id="970"/>
    </w:p>
    <w:p w14:paraId="41445538" w14:textId="09298486" w:rsidR="00AB368E" w:rsidRPr="004972D1" w:rsidRDefault="00DE6517" w:rsidP="00F759DF">
      <w:pPr>
        <w:pStyle w:val="Heading4"/>
        <w:rPr>
          <w:lang w:val="nl-NL"/>
        </w:rPr>
      </w:pPr>
      <w:bookmarkStart w:id="971" w:name="_Toc345328713"/>
      <w:bookmarkStart w:id="972" w:name="_Toc343543356"/>
      <w:bookmarkStart w:id="973" w:name="_Toc343544861"/>
      <w:bookmarkStart w:id="974" w:name="_Toc410887988"/>
      <w:bookmarkStart w:id="975" w:name="_Toc343466620"/>
      <w:r w:rsidRPr="004972D1">
        <w:t xml:space="preserve"> </w:t>
      </w:r>
      <w:r w:rsidR="00B76254" w:rsidRPr="004972D1">
        <w:t>Điện, nước, kho để vật liệu, lán trại tạm...phục vụ cho quá trình thi công</w:t>
      </w:r>
      <w:bookmarkEnd w:id="971"/>
      <w:bookmarkEnd w:id="972"/>
      <w:bookmarkEnd w:id="973"/>
      <w:bookmarkEnd w:id="974"/>
      <w:bookmarkEnd w:id="975"/>
      <w:r w:rsidR="00B76254" w:rsidRPr="004972D1">
        <w:t>, thử nghiệm, nghiệm thu</w:t>
      </w:r>
    </w:p>
    <w:p w14:paraId="75862C7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76" w:name="_Toc343543357"/>
      <w:bookmarkStart w:id="977" w:name="_Toc343546361"/>
      <w:bookmarkStart w:id="978" w:name="_Toc343544862"/>
      <w:bookmarkStart w:id="979" w:name="_Toc343466621"/>
      <w:r w:rsidRPr="004972D1">
        <w:rPr>
          <w:szCs w:val="26"/>
          <w:lang w:val="nl-NL"/>
        </w:rPr>
        <w:t>Nhà thầu tự lo liệu trong suốt quá trình thi công, thử nghiệm, nghiệm thu đến khi bàn giao đưa công trình vào vận hành. Chi phí cho các hạng mục này được tính chung trong giá bỏ thầu của hạng mục.</w:t>
      </w:r>
      <w:bookmarkEnd w:id="976"/>
      <w:bookmarkEnd w:id="977"/>
      <w:bookmarkEnd w:id="978"/>
      <w:bookmarkEnd w:id="979"/>
    </w:p>
    <w:p w14:paraId="3763E8DB" w14:textId="18CDD077" w:rsidR="00AB368E" w:rsidRPr="004972D1" w:rsidRDefault="00DE6517" w:rsidP="00F759DF">
      <w:pPr>
        <w:pStyle w:val="Heading4"/>
      </w:pPr>
      <w:r w:rsidRPr="004972D1">
        <w:t xml:space="preserve"> </w:t>
      </w:r>
      <w:r w:rsidR="00B76254" w:rsidRPr="004972D1">
        <w:t>Yêu cầu về trình tự thi công, lắp đặt</w:t>
      </w:r>
    </w:p>
    <w:p w14:paraId="0EE8F28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lập phương án tổ chức thi công cho toàn bộ công trình hoặc từng giai đoạn thi công công trình; trong đó phải nêu rõ trình tự, các biện pháp tổ chức thi công, quản lý chất lượng thi công, như vận chuyển, tập kết vật tư thiết bị, thi công xây lắp, lắp đặt thiết bị công trình theo cắc quy định và các yêu cầu cụ thể trong hồ sơ thiết kế được duyệt.</w:t>
      </w:r>
    </w:p>
    <w:p w14:paraId="19ABE348" w14:textId="2AC31928" w:rsidR="00AB368E" w:rsidRPr="004972D1" w:rsidRDefault="00DE6517" w:rsidP="00F759DF">
      <w:pPr>
        <w:pStyle w:val="Heading4"/>
      </w:pPr>
      <w:r w:rsidRPr="004972D1">
        <w:t xml:space="preserve"> </w:t>
      </w:r>
      <w:r w:rsidR="00B76254" w:rsidRPr="004972D1">
        <w:t>Yêu cầu về biện pháp tổ chức thi công tổng thể và các hạng mục</w:t>
      </w:r>
    </w:p>
    <w:p w14:paraId="723AFF4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có biện pháp tổ chức thi công tổng thể và chi tiết từng hạng mục công trình theo đúng cắc quy định của nhà nước, ngành điện và yêu cầu cụ thể trong hồ sơ thiết kế được duyệt và điều kiện thực tế của công trình sao cho quá trình thi công liên tục đúng tiến độ đảm bảo chất lượng.</w:t>
      </w:r>
    </w:p>
    <w:p w14:paraId="5C5FEA28" w14:textId="19A8E8A7" w:rsidR="00AB368E" w:rsidRPr="004972D1" w:rsidRDefault="00DE6517" w:rsidP="00F759DF">
      <w:pPr>
        <w:pStyle w:val="Heading4"/>
      </w:pPr>
      <w:r w:rsidRPr="004972D1">
        <w:t xml:space="preserve"> </w:t>
      </w:r>
      <w:r w:rsidR="00B76254" w:rsidRPr="004972D1">
        <w:t>Yêu cầu về hệ thống kiểm tra, giám sát chất lượng của nhà thầu</w:t>
      </w:r>
    </w:p>
    <w:p w14:paraId="66A6F68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nêu rõ các biện pháp để thực hiện công tác kiểm tra, giám sát, đảm bảo chất lượng thi công công trình theo đúng cắc quy định của nhà nước, ngành điện và yêu cầu cụ thể trong hồ sơ thiết kế được duyệt.</w:t>
      </w:r>
    </w:p>
    <w:p w14:paraId="2E4D0F8F" w14:textId="7FF20F54" w:rsidR="00AB368E" w:rsidRPr="004972D1" w:rsidRDefault="00DE6517" w:rsidP="00F759DF">
      <w:pPr>
        <w:pStyle w:val="Heading4"/>
      </w:pPr>
      <w:bookmarkStart w:id="980" w:name="_Toc410887989"/>
      <w:r w:rsidRPr="004972D1">
        <w:lastRenderedPageBreak/>
        <w:t xml:space="preserve"> </w:t>
      </w:r>
      <w:r w:rsidR="00B76254" w:rsidRPr="004972D1">
        <w:t>Ván khuôn dùng trong bê tông</w:t>
      </w:r>
      <w:bookmarkEnd w:id="980"/>
    </w:p>
    <w:p w14:paraId="5D5AAB5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Chi phí cho ván khuôn sử dụng trong mục đích đổ bê tông được Nhà thầu tính chung và bỏ giá chào thầu trong giá thành khối lượng bê tông. Sau này Nhà thầu sẽ không nhận được một khoản chi phí nào cho hạng mục này.</w:t>
      </w:r>
    </w:p>
    <w:p w14:paraId="0216EB2B"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981" w:name="_Toc218777658"/>
      <w:r w:rsidRPr="004972D1">
        <w:rPr>
          <w:lang w:val="nl-NL"/>
        </w:rPr>
        <w:t>Nguồn vật liệu chính dự kiến của công trình</w:t>
      </w:r>
      <w:bookmarkEnd w:id="230"/>
      <w:bookmarkEnd w:id="231"/>
      <w:bookmarkEnd w:id="232"/>
      <w:bookmarkEnd w:id="233"/>
      <w:bookmarkEnd w:id="234"/>
      <w:bookmarkEnd w:id="235"/>
      <w:bookmarkEnd w:id="236"/>
      <w:bookmarkEnd w:id="237"/>
      <w:bookmarkEnd w:id="238"/>
      <w:bookmarkEnd w:id="981"/>
    </w:p>
    <w:p w14:paraId="44488260" w14:textId="77777777" w:rsidR="00AB368E" w:rsidRPr="004972D1" w:rsidRDefault="00B76254" w:rsidP="00F759DF">
      <w:pPr>
        <w:pStyle w:val="Heading4"/>
      </w:pPr>
      <w:bookmarkStart w:id="982" w:name="_Toc410887991"/>
      <w:bookmarkStart w:id="983" w:name="_Toc345328715"/>
      <w:r w:rsidRPr="004972D1">
        <w:t>Vật tư, vật liệu và thiết bị</w:t>
      </w:r>
      <w:bookmarkEnd w:id="982"/>
      <w:bookmarkEnd w:id="983"/>
    </w:p>
    <w:p w14:paraId="474A984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984" w:name="_Toc343543361"/>
      <w:bookmarkStart w:id="985" w:name="_Toc343546365"/>
      <w:bookmarkStart w:id="986" w:name="_Toc343544866"/>
      <w:bookmarkStart w:id="987" w:name="_Toc343466625"/>
      <w:r w:rsidRPr="004972D1">
        <w:rPr>
          <w:szCs w:val="26"/>
          <w:lang w:val="nl-NL"/>
        </w:rPr>
        <w:t>Các vật tư, vật liệu, thiết bị do Nhà thầu cung cấp phải đúng theo yêu cầu thiết kế, tiêu chuẩn. Riêng đối với thiết bị, dây dẫn, cách điện, phụ kiện và sắt thép làm móng bắt buộc phải có xác nhận nguồn gốc xuất xứ, các thông số kỹ thuật và thỏa thuận cung cấp (hoặc ủy quyền) của nhà sản xuất.</w:t>
      </w:r>
      <w:bookmarkEnd w:id="984"/>
      <w:bookmarkEnd w:id="985"/>
      <w:bookmarkEnd w:id="986"/>
      <w:bookmarkEnd w:id="987"/>
    </w:p>
    <w:tbl>
      <w:tblPr>
        <w:tblW w:w="8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
        <w:gridCol w:w="2505"/>
        <w:gridCol w:w="3260"/>
        <w:gridCol w:w="2624"/>
      </w:tblGrid>
      <w:tr w:rsidR="00F759DF" w:rsidRPr="004972D1" w14:paraId="435EBED7" w14:textId="77777777">
        <w:trPr>
          <w:tblHeader/>
          <w:jc w:val="right"/>
        </w:trPr>
        <w:tc>
          <w:tcPr>
            <w:tcW w:w="609" w:type="dxa"/>
            <w:tcBorders>
              <w:top w:val="single" w:sz="4" w:space="0" w:color="auto"/>
              <w:left w:val="single" w:sz="4" w:space="0" w:color="auto"/>
              <w:bottom w:val="single" w:sz="4" w:space="0" w:color="auto"/>
              <w:right w:val="single" w:sz="4" w:space="0" w:color="auto"/>
            </w:tcBorders>
          </w:tcPr>
          <w:p w14:paraId="3843E873" w14:textId="77777777" w:rsidR="00AB368E" w:rsidRPr="004972D1" w:rsidRDefault="00B76254" w:rsidP="00F759DF">
            <w:pPr>
              <w:spacing w:before="40" w:after="40"/>
              <w:ind w:right="-47"/>
              <w:jc w:val="center"/>
              <w:rPr>
                <w:szCs w:val="26"/>
              </w:rPr>
            </w:pPr>
            <w:bookmarkStart w:id="988" w:name="_Toc343543362"/>
            <w:bookmarkStart w:id="989" w:name="_Toc343544867"/>
            <w:bookmarkStart w:id="990" w:name="_Toc343466626"/>
            <w:bookmarkStart w:id="991" w:name="_Toc343546366"/>
            <w:r w:rsidRPr="004972D1">
              <w:rPr>
                <w:szCs w:val="26"/>
              </w:rPr>
              <w:t>TT</w:t>
            </w:r>
            <w:bookmarkEnd w:id="988"/>
            <w:bookmarkEnd w:id="989"/>
            <w:bookmarkEnd w:id="990"/>
            <w:bookmarkEnd w:id="991"/>
          </w:p>
        </w:tc>
        <w:tc>
          <w:tcPr>
            <w:tcW w:w="2505" w:type="dxa"/>
            <w:tcBorders>
              <w:top w:val="single" w:sz="4" w:space="0" w:color="auto"/>
              <w:left w:val="single" w:sz="4" w:space="0" w:color="auto"/>
              <w:bottom w:val="single" w:sz="4" w:space="0" w:color="auto"/>
              <w:right w:val="single" w:sz="4" w:space="0" w:color="auto"/>
            </w:tcBorders>
          </w:tcPr>
          <w:p w14:paraId="2039517B" w14:textId="77777777" w:rsidR="00AB368E" w:rsidRPr="004972D1" w:rsidRDefault="00B76254" w:rsidP="00F759DF">
            <w:pPr>
              <w:spacing w:before="40" w:after="40"/>
              <w:ind w:right="-47"/>
              <w:jc w:val="center"/>
              <w:rPr>
                <w:szCs w:val="26"/>
              </w:rPr>
            </w:pPr>
            <w:bookmarkStart w:id="992" w:name="_Toc343546367"/>
            <w:bookmarkStart w:id="993" w:name="_Toc343544868"/>
            <w:bookmarkStart w:id="994" w:name="_Toc343543363"/>
            <w:bookmarkStart w:id="995" w:name="_Toc343466627"/>
            <w:r w:rsidRPr="004972D1">
              <w:rPr>
                <w:szCs w:val="26"/>
              </w:rPr>
              <w:t>Tên và qui cách</w:t>
            </w:r>
            <w:bookmarkEnd w:id="992"/>
            <w:bookmarkEnd w:id="993"/>
            <w:bookmarkEnd w:id="994"/>
            <w:bookmarkEnd w:id="995"/>
          </w:p>
        </w:tc>
        <w:tc>
          <w:tcPr>
            <w:tcW w:w="3260" w:type="dxa"/>
            <w:tcBorders>
              <w:top w:val="single" w:sz="4" w:space="0" w:color="auto"/>
              <w:left w:val="single" w:sz="4" w:space="0" w:color="auto"/>
              <w:bottom w:val="single" w:sz="4" w:space="0" w:color="auto"/>
              <w:right w:val="single" w:sz="4" w:space="0" w:color="auto"/>
            </w:tcBorders>
          </w:tcPr>
          <w:p w14:paraId="51F79D05" w14:textId="77777777" w:rsidR="00AB368E" w:rsidRPr="004972D1" w:rsidRDefault="00B76254" w:rsidP="00F759DF">
            <w:pPr>
              <w:spacing w:before="40" w:after="40"/>
              <w:ind w:right="-47"/>
              <w:jc w:val="center"/>
              <w:rPr>
                <w:szCs w:val="26"/>
              </w:rPr>
            </w:pPr>
            <w:bookmarkStart w:id="996" w:name="_Toc343466628"/>
            <w:bookmarkStart w:id="997" w:name="_Toc343546368"/>
            <w:bookmarkStart w:id="998" w:name="_Toc343543364"/>
            <w:bookmarkStart w:id="999" w:name="_Toc343544869"/>
            <w:r w:rsidRPr="004972D1">
              <w:rPr>
                <w:szCs w:val="26"/>
              </w:rPr>
              <w:t>Yêu cầu xuất xứ</w:t>
            </w:r>
            <w:bookmarkEnd w:id="996"/>
            <w:bookmarkEnd w:id="997"/>
            <w:bookmarkEnd w:id="998"/>
            <w:bookmarkEnd w:id="999"/>
          </w:p>
        </w:tc>
        <w:tc>
          <w:tcPr>
            <w:tcW w:w="2624" w:type="dxa"/>
            <w:tcBorders>
              <w:top w:val="single" w:sz="4" w:space="0" w:color="auto"/>
              <w:left w:val="single" w:sz="4" w:space="0" w:color="auto"/>
              <w:bottom w:val="single" w:sz="4" w:space="0" w:color="auto"/>
              <w:right w:val="single" w:sz="4" w:space="0" w:color="auto"/>
            </w:tcBorders>
          </w:tcPr>
          <w:p w14:paraId="234FB1A5" w14:textId="77777777" w:rsidR="00AB368E" w:rsidRPr="004972D1" w:rsidRDefault="00B76254" w:rsidP="00F759DF">
            <w:pPr>
              <w:spacing w:before="40" w:after="40"/>
              <w:ind w:right="-47"/>
              <w:jc w:val="center"/>
              <w:rPr>
                <w:szCs w:val="26"/>
              </w:rPr>
            </w:pPr>
            <w:bookmarkStart w:id="1000" w:name="_Toc343543365"/>
            <w:bookmarkStart w:id="1001" w:name="_Toc343544870"/>
            <w:bookmarkStart w:id="1002" w:name="_Toc343466629"/>
            <w:bookmarkStart w:id="1003" w:name="_Toc343546369"/>
            <w:r w:rsidRPr="004972D1">
              <w:rPr>
                <w:szCs w:val="26"/>
              </w:rPr>
              <w:t>Ghi chú</w:t>
            </w:r>
            <w:bookmarkEnd w:id="1000"/>
            <w:bookmarkEnd w:id="1001"/>
            <w:bookmarkEnd w:id="1002"/>
            <w:bookmarkEnd w:id="1003"/>
          </w:p>
        </w:tc>
      </w:tr>
      <w:tr w:rsidR="00F759DF" w:rsidRPr="004972D1" w14:paraId="32E975CF"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24CC04EA" w14:textId="77777777" w:rsidR="00AB368E" w:rsidRPr="004972D1" w:rsidRDefault="00B76254" w:rsidP="00F759DF">
            <w:pPr>
              <w:spacing w:before="40" w:after="40"/>
              <w:ind w:right="-47"/>
              <w:jc w:val="center"/>
              <w:rPr>
                <w:szCs w:val="26"/>
              </w:rPr>
            </w:pPr>
            <w:bookmarkStart w:id="1004" w:name="_Toc343543366"/>
            <w:bookmarkStart w:id="1005" w:name="_Toc343466630"/>
            <w:bookmarkStart w:id="1006" w:name="_Toc343544871"/>
            <w:bookmarkStart w:id="1007" w:name="_Toc343546370"/>
            <w:r w:rsidRPr="004972D1">
              <w:rPr>
                <w:szCs w:val="26"/>
              </w:rPr>
              <w:t>1</w:t>
            </w:r>
            <w:bookmarkEnd w:id="1004"/>
            <w:bookmarkEnd w:id="1005"/>
            <w:bookmarkEnd w:id="1006"/>
            <w:bookmarkEnd w:id="1007"/>
          </w:p>
        </w:tc>
        <w:tc>
          <w:tcPr>
            <w:tcW w:w="2505" w:type="dxa"/>
            <w:tcBorders>
              <w:top w:val="single" w:sz="4" w:space="0" w:color="auto"/>
              <w:left w:val="single" w:sz="4" w:space="0" w:color="auto"/>
              <w:bottom w:val="single" w:sz="4" w:space="0" w:color="auto"/>
              <w:right w:val="single" w:sz="4" w:space="0" w:color="auto"/>
            </w:tcBorders>
          </w:tcPr>
          <w:p w14:paraId="41E5516F" w14:textId="77777777" w:rsidR="00AB368E" w:rsidRPr="004972D1" w:rsidRDefault="00B76254" w:rsidP="00F759DF">
            <w:pPr>
              <w:spacing w:before="40" w:after="40"/>
              <w:ind w:right="-47"/>
              <w:jc w:val="center"/>
              <w:rPr>
                <w:szCs w:val="26"/>
              </w:rPr>
            </w:pPr>
            <w:bookmarkStart w:id="1008" w:name="_Toc343543367"/>
            <w:bookmarkStart w:id="1009" w:name="_Toc343466631"/>
            <w:bookmarkStart w:id="1010" w:name="_Toc343546371"/>
            <w:bookmarkStart w:id="1011" w:name="_Toc343544872"/>
            <w:r w:rsidRPr="004972D1">
              <w:rPr>
                <w:szCs w:val="26"/>
              </w:rPr>
              <w:t>Xi măng Portland</w:t>
            </w:r>
            <w:bookmarkEnd w:id="1008"/>
            <w:bookmarkEnd w:id="1009"/>
            <w:bookmarkEnd w:id="1010"/>
            <w:bookmarkEnd w:id="1011"/>
          </w:p>
        </w:tc>
        <w:tc>
          <w:tcPr>
            <w:tcW w:w="3260" w:type="dxa"/>
            <w:tcBorders>
              <w:top w:val="single" w:sz="4" w:space="0" w:color="auto"/>
              <w:left w:val="single" w:sz="4" w:space="0" w:color="auto"/>
              <w:bottom w:val="single" w:sz="4" w:space="0" w:color="auto"/>
              <w:right w:val="single" w:sz="4" w:space="0" w:color="auto"/>
            </w:tcBorders>
          </w:tcPr>
          <w:p w14:paraId="1571F3A8" w14:textId="77777777" w:rsidR="00AB368E" w:rsidRPr="004972D1" w:rsidRDefault="00B76254" w:rsidP="00F759DF">
            <w:pPr>
              <w:spacing w:before="40" w:after="40"/>
              <w:ind w:right="-47"/>
              <w:jc w:val="center"/>
              <w:rPr>
                <w:szCs w:val="26"/>
              </w:rPr>
            </w:pPr>
            <w:bookmarkStart w:id="1012" w:name="_Toc343544873"/>
            <w:bookmarkStart w:id="1013" w:name="_Toc343543368"/>
            <w:bookmarkStart w:id="1014" w:name="_Toc343466632"/>
            <w:bookmarkStart w:id="1015" w:name="_Toc343546372"/>
            <w:r w:rsidRPr="004972D1">
              <w:rPr>
                <w:szCs w:val="26"/>
              </w:rPr>
              <w:t>Theo TCVN hoặc tương đương</w:t>
            </w:r>
            <w:bookmarkEnd w:id="1012"/>
            <w:bookmarkEnd w:id="1013"/>
            <w:bookmarkEnd w:id="1014"/>
            <w:bookmarkEnd w:id="1015"/>
          </w:p>
        </w:tc>
        <w:tc>
          <w:tcPr>
            <w:tcW w:w="2624" w:type="dxa"/>
            <w:tcBorders>
              <w:top w:val="single" w:sz="4" w:space="0" w:color="auto"/>
              <w:left w:val="single" w:sz="4" w:space="0" w:color="auto"/>
              <w:bottom w:val="single" w:sz="4" w:space="0" w:color="auto"/>
              <w:right w:val="single" w:sz="4" w:space="0" w:color="auto"/>
            </w:tcBorders>
          </w:tcPr>
          <w:p w14:paraId="4F9D2FD3" w14:textId="77777777" w:rsidR="00AB368E" w:rsidRPr="004972D1" w:rsidRDefault="00B76254" w:rsidP="00F759DF">
            <w:pPr>
              <w:spacing w:before="40" w:after="40"/>
              <w:ind w:right="-47"/>
              <w:jc w:val="center"/>
              <w:rPr>
                <w:szCs w:val="26"/>
              </w:rPr>
            </w:pPr>
            <w:bookmarkStart w:id="1016" w:name="_Toc343543369"/>
            <w:bookmarkStart w:id="1017" w:name="_Toc343466633"/>
            <w:bookmarkStart w:id="1018" w:name="_Toc343544874"/>
            <w:bookmarkStart w:id="1019" w:name="_Toc343546373"/>
            <w:r w:rsidRPr="004972D1">
              <w:rPr>
                <w:szCs w:val="26"/>
              </w:rPr>
              <w:t>Có chứng chỉ xác nhận.</w:t>
            </w:r>
            <w:bookmarkEnd w:id="1016"/>
            <w:bookmarkEnd w:id="1017"/>
            <w:bookmarkEnd w:id="1018"/>
            <w:bookmarkEnd w:id="1019"/>
          </w:p>
          <w:p w14:paraId="5C40898B" w14:textId="77777777" w:rsidR="00AB368E" w:rsidRPr="004972D1" w:rsidRDefault="00B76254" w:rsidP="00F759DF">
            <w:pPr>
              <w:spacing w:before="40" w:after="40"/>
              <w:ind w:right="-47"/>
              <w:jc w:val="center"/>
              <w:rPr>
                <w:szCs w:val="26"/>
              </w:rPr>
            </w:pPr>
            <w:bookmarkStart w:id="1020" w:name="_Toc343543370"/>
            <w:bookmarkStart w:id="1021" w:name="_Toc343466634"/>
            <w:bookmarkStart w:id="1022" w:name="_Toc343544875"/>
            <w:bookmarkStart w:id="1023" w:name="_Toc343546374"/>
            <w:r w:rsidRPr="004972D1">
              <w:rPr>
                <w:szCs w:val="26"/>
              </w:rPr>
              <w:t>Có nhãn mác</w:t>
            </w:r>
            <w:bookmarkEnd w:id="1020"/>
            <w:bookmarkEnd w:id="1021"/>
            <w:bookmarkEnd w:id="1022"/>
            <w:bookmarkEnd w:id="1023"/>
          </w:p>
        </w:tc>
      </w:tr>
      <w:tr w:rsidR="00F759DF" w:rsidRPr="004972D1" w14:paraId="7FD18388"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415957A6" w14:textId="77777777" w:rsidR="00AB368E" w:rsidRPr="004972D1" w:rsidRDefault="00B76254" w:rsidP="00F759DF">
            <w:pPr>
              <w:spacing w:before="40" w:after="40"/>
              <w:ind w:right="-47"/>
              <w:jc w:val="center"/>
              <w:rPr>
                <w:szCs w:val="26"/>
              </w:rPr>
            </w:pPr>
            <w:bookmarkStart w:id="1024" w:name="_Toc343543371"/>
            <w:bookmarkStart w:id="1025" w:name="_Toc343546375"/>
            <w:bookmarkStart w:id="1026" w:name="_Toc343466635"/>
            <w:bookmarkStart w:id="1027" w:name="_Toc343544876"/>
            <w:r w:rsidRPr="004972D1">
              <w:rPr>
                <w:szCs w:val="26"/>
              </w:rPr>
              <w:t>2</w:t>
            </w:r>
            <w:bookmarkEnd w:id="1024"/>
            <w:bookmarkEnd w:id="1025"/>
            <w:bookmarkEnd w:id="1026"/>
            <w:bookmarkEnd w:id="1027"/>
          </w:p>
        </w:tc>
        <w:tc>
          <w:tcPr>
            <w:tcW w:w="2505" w:type="dxa"/>
            <w:tcBorders>
              <w:top w:val="single" w:sz="4" w:space="0" w:color="auto"/>
              <w:left w:val="single" w:sz="4" w:space="0" w:color="auto"/>
              <w:bottom w:val="single" w:sz="4" w:space="0" w:color="auto"/>
              <w:right w:val="single" w:sz="4" w:space="0" w:color="auto"/>
            </w:tcBorders>
          </w:tcPr>
          <w:p w14:paraId="1B843FCB" w14:textId="77777777" w:rsidR="00AB368E" w:rsidRPr="004972D1" w:rsidRDefault="00B76254" w:rsidP="00F759DF">
            <w:pPr>
              <w:spacing w:before="40" w:after="40"/>
              <w:ind w:right="-47"/>
              <w:jc w:val="center"/>
              <w:rPr>
                <w:szCs w:val="26"/>
              </w:rPr>
            </w:pPr>
            <w:bookmarkStart w:id="1028" w:name="_Toc343544877"/>
            <w:bookmarkStart w:id="1029" w:name="_Toc343466636"/>
            <w:bookmarkStart w:id="1030" w:name="_Toc343543372"/>
            <w:bookmarkStart w:id="1031" w:name="_Toc343546376"/>
            <w:r w:rsidRPr="004972D1">
              <w:rPr>
                <w:szCs w:val="26"/>
              </w:rPr>
              <w:t>Đá dăm</w:t>
            </w:r>
            <w:bookmarkEnd w:id="1028"/>
            <w:bookmarkEnd w:id="1029"/>
            <w:bookmarkEnd w:id="1030"/>
            <w:bookmarkEnd w:id="1031"/>
          </w:p>
        </w:tc>
        <w:tc>
          <w:tcPr>
            <w:tcW w:w="3260" w:type="dxa"/>
            <w:tcBorders>
              <w:top w:val="single" w:sz="4" w:space="0" w:color="auto"/>
              <w:left w:val="single" w:sz="4" w:space="0" w:color="auto"/>
              <w:bottom w:val="single" w:sz="4" w:space="0" w:color="auto"/>
              <w:right w:val="single" w:sz="4" w:space="0" w:color="auto"/>
            </w:tcBorders>
          </w:tcPr>
          <w:p w14:paraId="3B9002F9" w14:textId="77777777" w:rsidR="00AB368E" w:rsidRPr="004972D1" w:rsidRDefault="00B76254" w:rsidP="00F759DF">
            <w:pPr>
              <w:spacing w:before="40" w:after="40"/>
              <w:ind w:right="-47"/>
              <w:jc w:val="center"/>
              <w:rPr>
                <w:szCs w:val="26"/>
              </w:rPr>
            </w:pPr>
            <w:bookmarkStart w:id="1032" w:name="_Toc343466637"/>
            <w:bookmarkStart w:id="1033" w:name="_Toc343546377"/>
            <w:bookmarkStart w:id="1034" w:name="_Toc343543373"/>
            <w:bookmarkStart w:id="1035" w:name="_Toc343544878"/>
            <w:r w:rsidRPr="004972D1">
              <w:rPr>
                <w:szCs w:val="26"/>
              </w:rPr>
              <w:t>Đá xay (không dùng sỏi)</w:t>
            </w:r>
            <w:bookmarkEnd w:id="1032"/>
            <w:bookmarkEnd w:id="1033"/>
            <w:bookmarkEnd w:id="1034"/>
            <w:bookmarkEnd w:id="1035"/>
          </w:p>
        </w:tc>
        <w:tc>
          <w:tcPr>
            <w:tcW w:w="2624" w:type="dxa"/>
            <w:tcBorders>
              <w:top w:val="single" w:sz="4" w:space="0" w:color="auto"/>
              <w:left w:val="single" w:sz="4" w:space="0" w:color="auto"/>
              <w:bottom w:val="single" w:sz="4" w:space="0" w:color="auto"/>
              <w:right w:val="single" w:sz="4" w:space="0" w:color="auto"/>
            </w:tcBorders>
          </w:tcPr>
          <w:p w14:paraId="1ECED517" w14:textId="77777777" w:rsidR="00AB368E" w:rsidRPr="004972D1" w:rsidRDefault="00AB368E" w:rsidP="00F759DF">
            <w:pPr>
              <w:spacing w:before="40" w:after="40"/>
              <w:ind w:right="-47"/>
              <w:jc w:val="center"/>
              <w:rPr>
                <w:szCs w:val="26"/>
              </w:rPr>
            </w:pPr>
          </w:p>
        </w:tc>
      </w:tr>
      <w:tr w:rsidR="00F759DF" w:rsidRPr="004972D1" w14:paraId="602554B7"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23AFF0BE" w14:textId="77777777" w:rsidR="00AB368E" w:rsidRPr="004972D1" w:rsidRDefault="00B76254" w:rsidP="00F759DF">
            <w:pPr>
              <w:spacing w:before="40" w:after="40"/>
              <w:ind w:right="-47"/>
              <w:jc w:val="center"/>
              <w:rPr>
                <w:szCs w:val="26"/>
              </w:rPr>
            </w:pPr>
            <w:bookmarkStart w:id="1036" w:name="_Toc343543374"/>
            <w:bookmarkStart w:id="1037" w:name="_Toc343546378"/>
            <w:bookmarkStart w:id="1038" w:name="_Toc343466638"/>
            <w:bookmarkStart w:id="1039" w:name="_Toc343544879"/>
            <w:r w:rsidRPr="004972D1">
              <w:rPr>
                <w:szCs w:val="26"/>
              </w:rPr>
              <w:t>3</w:t>
            </w:r>
            <w:bookmarkEnd w:id="1036"/>
            <w:bookmarkEnd w:id="1037"/>
            <w:bookmarkEnd w:id="1038"/>
            <w:bookmarkEnd w:id="1039"/>
          </w:p>
        </w:tc>
        <w:tc>
          <w:tcPr>
            <w:tcW w:w="2505" w:type="dxa"/>
            <w:tcBorders>
              <w:top w:val="single" w:sz="4" w:space="0" w:color="auto"/>
              <w:left w:val="single" w:sz="4" w:space="0" w:color="auto"/>
              <w:bottom w:val="single" w:sz="4" w:space="0" w:color="auto"/>
              <w:right w:val="single" w:sz="4" w:space="0" w:color="auto"/>
            </w:tcBorders>
          </w:tcPr>
          <w:p w14:paraId="2FB37813" w14:textId="77777777" w:rsidR="00AB368E" w:rsidRPr="004972D1" w:rsidRDefault="00B76254" w:rsidP="00F759DF">
            <w:pPr>
              <w:spacing w:before="40" w:after="40"/>
              <w:ind w:right="-47"/>
              <w:jc w:val="center"/>
              <w:rPr>
                <w:szCs w:val="26"/>
              </w:rPr>
            </w:pPr>
            <w:bookmarkStart w:id="1040" w:name="_Toc343543375"/>
            <w:bookmarkStart w:id="1041" w:name="_Toc343466639"/>
            <w:bookmarkStart w:id="1042" w:name="_Toc343544880"/>
            <w:bookmarkStart w:id="1043" w:name="_Toc343546379"/>
            <w:r w:rsidRPr="004972D1">
              <w:rPr>
                <w:szCs w:val="26"/>
              </w:rPr>
              <w:t>Cát vàng</w:t>
            </w:r>
            <w:bookmarkEnd w:id="1040"/>
            <w:bookmarkEnd w:id="1041"/>
            <w:bookmarkEnd w:id="1042"/>
            <w:bookmarkEnd w:id="1043"/>
          </w:p>
        </w:tc>
        <w:tc>
          <w:tcPr>
            <w:tcW w:w="3260" w:type="dxa"/>
            <w:tcBorders>
              <w:top w:val="single" w:sz="4" w:space="0" w:color="auto"/>
              <w:left w:val="single" w:sz="4" w:space="0" w:color="auto"/>
              <w:bottom w:val="single" w:sz="4" w:space="0" w:color="auto"/>
              <w:right w:val="single" w:sz="4" w:space="0" w:color="auto"/>
            </w:tcBorders>
          </w:tcPr>
          <w:p w14:paraId="13123C95" w14:textId="77777777" w:rsidR="00AB368E" w:rsidRPr="004972D1" w:rsidRDefault="00B76254" w:rsidP="00F759DF">
            <w:pPr>
              <w:spacing w:before="40" w:after="40"/>
              <w:ind w:right="-47"/>
              <w:jc w:val="center"/>
              <w:rPr>
                <w:szCs w:val="26"/>
              </w:rPr>
            </w:pPr>
            <w:bookmarkStart w:id="1044" w:name="_Toc343543376"/>
            <w:bookmarkStart w:id="1045" w:name="_Toc343466640"/>
            <w:bookmarkStart w:id="1046" w:name="_Toc343544881"/>
            <w:bookmarkStart w:id="1047" w:name="_Toc343546380"/>
            <w:r w:rsidRPr="004972D1">
              <w:rPr>
                <w:szCs w:val="26"/>
              </w:rPr>
              <w:t>Cát</w:t>
            </w:r>
            <w:bookmarkEnd w:id="1044"/>
            <w:bookmarkEnd w:id="1045"/>
            <w:bookmarkEnd w:id="1046"/>
            <w:bookmarkEnd w:id="1047"/>
          </w:p>
        </w:tc>
        <w:tc>
          <w:tcPr>
            <w:tcW w:w="2624" w:type="dxa"/>
            <w:tcBorders>
              <w:top w:val="single" w:sz="4" w:space="0" w:color="auto"/>
              <w:left w:val="single" w:sz="4" w:space="0" w:color="auto"/>
              <w:bottom w:val="single" w:sz="4" w:space="0" w:color="auto"/>
              <w:right w:val="single" w:sz="4" w:space="0" w:color="auto"/>
            </w:tcBorders>
          </w:tcPr>
          <w:p w14:paraId="3DAAE523" w14:textId="77777777" w:rsidR="00AB368E" w:rsidRPr="004972D1" w:rsidRDefault="00AB368E" w:rsidP="00F759DF">
            <w:pPr>
              <w:spacing w:before="40" w:after="40"/>
              <w:ind w:right="-47"/>
              <w:jc w:val="center"/>
              <w:rPr>
                <w:szCs w:val="26"/>
              </w:rPr>
            </w:pPr>
          </w:p>
        </w:tc>
      </w:tr>
      <w:tr w:rsidR="00F759DF" w:rsidRPr="004972D1" w14:paraId="71EE4686"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132FEAFE" w14:textId="77777777" w:rsidR="00AB368E" w:rsidRPr="004972D1" w:rsidRDefault="00B76254" w:rsidP="00F759DF">
            <w:pPr>
              <w:spacing w:before="40" w:after="40"/>
              <w:ind w:right="-47"/>
              <w:jc w:val="center"/>
              <w:rPr>
                <w:szCs w:val="26"/>
              </w:rPr>
            </w:pPr>
            <w:bookmarkStart w:id="1048" w:name="_Toc343466641"/>
            <w:bookmarkStart w:id="1049" w:name="_Toc343544882"/>
            <w:bookmarkStart w:id="1050" w:name="_Toc343543377"/>
            <w:bookmarkStart w:id="1051" w:name="_Toc343546381"/>
            <w:r w:rsidRPr="004972D1">
              <w:rPr>
                <w:szCs w:val="26"/>
              </w:rPr>
              <w:t>4</w:t>
            </w:r>
            <w:bookmarkEnd w:id="1048"/>
            <w:bookmarkEnd w:id="1049"/>
            <w:bookmarkEnd w:id="1050"/>
            <w:bookmarkEnd w:id="1051"/>
          </w:p>
        </w:tc>
        <w:tc>
          <w:tcPr>
            <w:tcW w:w="2505" w:type="dxa"/>
            <w:tcBorders>
              <w:top w:val="single" w:sz="4" w:space="0" w:color="auto"/>
              <w:left w:val="single" w:sz="4" w:space="0" w:color="auto"/>
              <w:bottom w:val="single" w:sz="4" w:space="0" w:color="auto"/>
              <w:right w:val="single" w:sz="4" w:space="0" w:color="auto"/>
            </w:tcBorders>
          </w:tcPr>
          <w:p w14:paraId="3056C513" w14:textId="77777777" w:rsidR="00AB368E" w:rsidRPr="004972D1" w:rsidRDefault="00B76254" w:rsidP="00F759DF">
            <w:pPr>
              <w:spacing w:before="40" w:after="40"/>
              <w:ind w:right="-47"/>
              <w:jc w:val="center"/>
              <w:rPr>
                <w:szCs w:val="26"/>
              </w:rPr>
            </w:pPr>
            <w:bookmarkStart w:id="1052" w:name="_Toc343544883"/>
            <w:bookmarkStart w:id="1053" w:name="_Toc343546382"/>
            <w:bookmarkStart w:id="1054" w:name="_Toc343466642"/>
            <w:bookmarkStart w:id="1055" w:name="_Toc343543378"/>
            <w:r w:rsidRPr="004972D1">
              <w:rPr>
                <w:szCs w:val="26"/>
              </w:rPr>
              <w:t>Cát đen</w:t>
            </w:r>
            <w:bookmarkEnd w:id="1052"/>
            <w:bookmarkEnd w:id="1053"/>
            <w:bookmarkEnd w:id="1054"/>
            <w:bookmarkEnd w:id="1055"/>
          </w:p>
        </w:tc>
        <w:tc>
          <w:tcPr>
            <w:tcW w:w="3260" w:type="dxa"/>
            <w:tcBorders>
              <w:top w:val="single" w:sz="4" w:space="0" w:color="auto"/>
              <w:left w:val="single" w:sz="4" w:space="0" w:color="auto"/>
              <w:bottom w:val="single" w:sz="4" w:space="0" w:color="auto"/>
              <w:right w:val="single" w:sz="4" w:space="0" w:color="auto"/>
            </w:tcBorders>
          </w:tcPr>
          <w:p w14:paraId="0BD34997" w14:textId="77777777" w:rsidR="00AB368E" w:rsidRPr="004972D1" w:rsidRDefault="00B76254" w:rsidP="00F759DF">
            <w:pPr>
              <w:spacing w:before="40" w:after="40"/>
              <w:ind w:right="-47"/>
              <w:jc w:val="center"/>
              <w:rPr>
                <w:szCs w:val="26"/>
              </w:rPr>
            </w:pPr>
            <w:bookmarkStart w:id="1056" w:name="_Toc343546383"/>
            <w:bookmarkStart w:id="1057" w:name="_Toc343543379"/>
            <w:bookmarkStart w:id="1058" w:name="_Toc343466643"/>
            <w:bookmarkStart w:id="1059" w:name="_Toc343544884"/>
            <w:r w:rsidRPr="004972D1">
              <w:rPr>
                <w:szCs w:val="26"/>
              </w:rPr>
              <w:t>Không lẫn tạp chất, cát hạt to</w:t>
            </w:r>
            <w:bookmarkEnd w:id="1056"/>
            <w:bookmarkEnd w:id="1057"/>
            <w:bookmarkEnd w:id="1058"/>
            <w:bookmarkEnd w:id="1059"/>
          </w:p>
        </w:tc>
        <w:tc>
          <w:tcPr>
            <w:tcW w:w="2624" w:type="dxa"/>
            <w:tcBorders>
              <w:top w:val="single" w:sz="4" w:space="0" w:color="auto"/>
              <w:left w:val="single" w:sz="4" w:space="0" w:color="auto"/>
              <w:bottom w:val="single" w:sz="4" w:space="0" w:color="auto"/>
              <w:right w:val="single" w:sz="4" w:space="0" w:color="auto"/>
            </w:tcBorders>
          </w:tcPr>
          <w:p w14:paraId="43BAD79C" w14:textId="77777777" w:rsidR="00AB368E" w:rsidRPr="004972D1" w:rsidRDefault="00AB368E" w:rsidP="00F759DF">
            <w:pPr>
              <w:spacing w:before="40" w:after="40"/>
              <w:ind w:right="-47"/>
              <w:jc w:val="center"/>
              <w:rPr>
                <w:szCs w:val="26"/>
              </w:rPr>
            </w:pPr>
          </w:p>
        </w:tc>
      </w:tr>
      <w:tr w:rsidR="00F759DF" w:rsidRPr="004972D1" w14:paraId="3E3F208F"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04E1A2A0" w14:textId="77777777" w:rsidR="00AB368E" w:rsidRPr="004972D1" w:rsidRDefault="00B76254" w:rsidP="00F759DF">
            <w:pPr>
              <w:spacing w:before="40" w:after="40"/>
              <w:ind w:right="-47"/>
              <w:jc w:val="center"/>
              <w:rPr>
                <w:szCs w:val="26"/>
              </w:rPr>
            </w:pPr>
            <w:r w:rsidRPr="004972D1">
              <w:rPr>
                <w:szCs w:val="26"/>
              </w:rPr>
              <w:t>5</w:t>
            </w:r>
          </w:p>
        </w:tc>
        <w:tc>
          <w:tcPr>
            <w:tcW w:w="2505" w:type="dxa"/>
            <w:tcBorders>
              <w:top w:val="single" w:sz="4" w:space="0" w:color="auto"/>
              <w:left w:val="single" w:sz="4" w:space="0" w:color="auto"/>
              <w:bottom w:val="single" w:sz="4" w:space="0" w:color="auto"/>
              <w:right w:val="single" w:sz="4" w:space="0" w:color="auto"/>
            </w:tcBorders>
          </w:tcPr>
          <w:p w14:paraId="5F287B63" w14:textId="77777777" w:rsidR="00AB368E" w:rsidRPr="004972D1" w:rsidRDefault="00B76254" w:rsidP="00F759DF">
            <w:pPr>
              <w:spacing w:before="40" w:after="40"/>
              <w:ind w:right="-47"/>
              <w:jc w:val="center"/>
              <w:rPr>
                <w:szCs w:val="26"/>
                <w:lang w:val="fr-FR"/>
              </w:rPr>
            </w:pPr>
            <w:r w:rsidRPr="004972D1">
              <w:rPr>
                <w:szCs w:val="26"/>
                <w:lang w:val="fr-FR"/>
              </w:rPr>
              <w:t>Đất đắp</w:t>
            </w:r>
          </w:p>
        </w:tc>
        <w:tc>
          <w:tcPr>
            <w:tcW w:w="3260" w:type="dxa"/>
            <w:tcBorders>
              <w:top w:val="single" w:sz="4" w:space="0" w:color="auto"/>
              <w:left w:val="single" w:sz="4" w:space="0" w:color="auto"/>
              <w:bottom w:val="single" w:sz="4" w:space="0" w:color="auto"/>
              <w:right w:val="single" w:sz="4" w:space="0" w:color="auto"/>
            </w:tcBorders>
          </w:tcPr>
          <w:p w14:paraId="2F1265B3" w14:textId="77777777" w:rsidR="00AB368E" w:rsidRPr="004972D1" w:rsidRDefault="00B76254" w:rsidP="00F759DF">
            <w:pPr>
              <w:spacing w:before="40" w:after="40"/>
              <w:ind w:right="-47"/>
              <w:jc w:val="center"/>
              <w:rPr>
                <w:szCs w:val="26"/>
                <w:lang w:val="fr-FR"/>
              </w:rPr>
            </w:pPr>
            <w:r w:rsidRPr="004972D1">
              <w:rPr>
                <w:szCs w:val="26"/>
                <w:lang w:val="fr-FR"/>
              </w:rPr>
              <w:t>Đất</w:t>
            </w:r>
          </w:p>
        </w:tc>
        <w:tc>
          <w:tcPr>
            <w:tcW w:w="2624" w:type="dxa"/>
            <w:tcBorders>
              <w:top w:val="single" w:sz="4" w:space="0" w:color="auto"/>
              <w:left w:val="single" w:sz="4" w:space="0" w:color="auto"/>
              <w:bottom w:val="single" w:sz="4" w:space="0" w:color="auto"/>
              <w:right w:val="single" w:sz="4" w:space="0" w:color="auto"/>
            </w:tcBorders>
          </w:tcPr>
          <w:p w14:paraId="6FD44A9B" w14:textId="77777777" w:rsidR="00AB368E" w:rsidRPr="004972D1" w:rsidRDefault="00B76254" w:rsidP="00F759DF">
            <w:pPr>
              <w:spacing w:before="40" w:after="40"/>
              <w:ind w:right="-47"/>
              <w:jc w:val="center"/>
              <w:rPr>
                <w:szCs w:val="26"/>
                <w:lang w:val="fr-FR"/>
              </w:rPr>
            </w:pPr>
            <w:r w:rsidRPr="004972D1">
              <w:rPr>
                <w:szCs w:val="26"/>
                <w:lang w:val="fr-FR"/>
              </w:rPr>
              <w:t>Có nguồn gốc, báo cáo kỹ thuật, trữ lượng mỏ.</w:t>
            </w:r>
          </w:p>
        </w:tc>
      </w:tr>
      <w:tr w:rsidR="00F759DF" w:rsidRPr="004972D1" w14:paraId="043B35D2"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5D146E20" w14:textId="77777777" w:rsidR="00AB368E" w:rsidRPr="004972D1" w:rsidRDefault="00B76254" w:rsidP="00F759DF">
            <w:pPr>
              <w:spacing w:before="40" w:after="40"/>
              <w:ind w:right="-47"/>
              <w:jc w:val="center"/>
              <w:rPr>
                <w:szCs w:val="26"/>
              </w:rPr>
            </w:pPr>
            <w:r w:rsidRPr="004972D1">
              <w:rPr>
                <w:szCs w:val="26"/>
              </w:rPr>
              <w:t>6</w:t>
            </w:r>
          </w:p>
        </w:tc>
        <w:tc>
          <w:tcPr>
            <w:tcW w:w="2505" w:type="dxa"/>
            <w:tcBorders>
              <w:top w:val="single" w:sz="4" w:space="0" w:color="auto"/>
              <w:left w:val="single" w:sz="4" w:space="0" w:color="auto"/>
              <w:bottom w:val="single" w:sz="4" w:space="0" w:color="auto"/>
              <w:right w:val="single" w:sz="4" w:space="0" w:color="auto"/>
            </w:tcBorders>
          </w:tcPr>
          <w:p w14:paraId="73D1ADBE" w14:textId="77777777" w:rsidR="00AB368E" w:rsidRPr="004972D1" w:rsidRDefault="00B76254" w:rsidP="00F759DF">
            <w:pPr>
              <w:spacing w:before="40" w:after="40"/>
              <w:ind w:right="-47"/>
              <w:jc w:val="center"/>
              <w:rPr>
                <w:szCs w:val="26"/>
                <w:lang w:val="fr-FR"/>
              </w:rPr>
            </w:pPr>
            <w:bookmarkStart w:id="1060" w:name="_Toc343466645"/>
            <w:bookmarkStart w:id="1061" w:name="_Toc343544886"/>
            <w:bookmarkStart w:id="1062" w:name="_Toc343546385"/>
            <w:bookmarkStart w:id="1063" w:name="_Toc343543381"/>
            <w:r w:rsidRPr="004972D1">
              <w:rPr>
                <w:szCs w:val="26"/>
                <w:lang w:val="fr-FR"/>
              </w:rPr>
              <w:t xml:space="preserve">Thép </w:t>
            </w:r>
            <w:bookmarkEnd w:id="1060"/>
            <w:bookmarkEnd w:id="1061"/>
            <w:bookmarkEnd w:id="1062"/>
            <w:bookmarkEnd w:id="1063"/>
            <w:r w:rsidRPr="004972D1">
              <w:rPr>
                <w:szCs w:val="26"/>
                <w:lang w:val="fr-FR"/>
              </w:rPr>
              <w:t>CB240-T, CB300-V (CB400-V)</w:t>
            </w:r>
          </w:p>
        </w:tc>
        <w:tc>
          <w:tcPr>
            <w:tcW w:w="3260" w:type="dxa"/>
            <w:tcBorders>
              <w:top w:val="single" w:sz="4" w:space="0" w:color="auto"/>
              <w:left w:val="single" w:sz="4" w:space="0" w:color="auto"/>
              <w:bottom w:val="single" w:sz="4" w:space="0" w:color="auto"/>
              <w:right w:val="single" w:sz="4" w:space="0" w:color="auto"/>
            </w:tcBorders>
          </w:tcPr>
          <w:p w14:paraId="4E035659" w14:textId="77777777" w:rsidR="00AB368E" w:rsidRPr="004972D1" w:rsidRDefault="00B76254" w:rsidP="00F759DF">
            <w:pPr>
              <w:spacing w:before="40" w:after="40"/>
              <w:ind w:right="-47"/>
              <w:jc w:val="center"/>
              <w:rPr>
                <w:szCs w:val="26"/>
                <w:lang w:val="fr-FR"/>
              </w:rPr>
            </w:pPr>
            <w:bookmarkStart w:id="1064" w:name="_Toc343543382"/>
            <w:bookmarkStart w:id="1065" w:name="_Toc343544887"/>
            <w:bookmarkStart w:id="1066" w:name="_Toc343466646"/>
            <w:bookmarkStart w:id="1067" w:name="_Toc343546386"/>
            <w:r w:rsidRPr="004972D1">
              <w:rPr>
                <w:szCs w:val="26"/>
                <w:lang w:val="fr-FR"/>
              </w:rPr>
              <w:t>Theo TCVN hoặc tương đương</w:t>
            </w:r>
            <w:bookmarkEnd w:id="1064"/>
            <w:bookmarkEnd w:id="1065"/>
            <w:bookmarkEnd w:id="1066"/>
            <w:bookmarkEnd w:id="1067"/>
          </w:p>
        </w:tc>
        <w:tc>
          <w:tcPr>
            <w:tcW w:w="2624" w:type="dxa"/>
            <w:tcBorders>
              <w:top w:val="single" w:sz="4" w:space="0" w:color="auto"/>
              <w:left w:val="single" w:sz="4" w:space="0" w:color="auto"/>
              <w:bottom w:val="single" w:sz="4" w:space="0" w:color="auto"/>
              <w:right w:val="single" w:sz="4" w:space="0" w:color="auto"/>
            </w:tcBorders>
          </w:tcPr>
          <w:p w14:paraId="711465C7" w14:textId="77777777" w:rsidR="00AB368E" w:rsidRPr="004972D1" w:rsidRDefault="00B76254" w:rsidP="00F759DF">
            <w:pPr>
              <w:spacing w:before="40" w:after="40"/>
              <w:ind w:right="-47"/>
              <w:jc w:val="center"/>
              <w:rPr>
                <w:szCs w:val="26"/>
                <w:lang w:val="fr-FR"/>
              </w:rPr>
            </w:pPr>
            <w:bookmarkStart w:id="1068" w:name="_Toc343546387"/>
            <w:bookmarkStart w:id="1069" w:name="_Toc343466647"/>
            <w:bookmarkStart w:id="1070" w:name="_Toc343544888"/>
            <w:bookmarkStart w:id="1071" w:name="_Toc343543383"/>
            <w:r w:rsidRPr="004972D1">
              <w:rPr>
                <w:szCs w:val="26"/>
                <w:lang w:val="fr-FR"/>
              </w:rPr>
              <w:t>Có chứng chỉ xác nhận.</w:t>
            </w:r>
            <w:bookmarkEnd w:id="1068"/>
            <w:bookmarkEnd w:id="1069"/>
            <w:bookmarkEnd w:id="1070"/>
            <w:bookmarkEnd w:id="1071"/>
          </w:p>
          <w:p w14:paraId="36916E24" w14:textId="77777777" w:rsidR="00AB368E" w:rsidRPr="004972D1" w:rsidRDefault="00B76254" w:rsidP="00F759DF">
            <w:pPr>
              <w:spacing w:before="40" w:after="40"/>
              <w:ind w:right="-47"/>
              <w:jc w:val="center"/>
              <w:rPr>
                <w:szCs w:val="26"/>
              </w:rPr>
            </w:pPr>
            <w:bookmarkStart w:id="1072" w:name="_Toc343544889"/>
            <w:bookmarkStart w:id="1073" w:name="_Toc343546388"/>
            <w:bookmarkStart w:id="1074" w:name="_Toc343543384"/>
            <w:bookmarkStart w:id="1075" w:name="_Toc343466648"/>
            <w:r w:rsidRPr="004972D1">
              <w:rPr>
                <w:szCs w:val="26"/>
              </w:rPr>
              <w:t>Có nhãn mác</w:t>
            </w:r>
            <w:bookmarkEnd w:id="1072"/>
            <w:bookmarkEnd w:id="1073"/>
            <w:bookmarkEnd w:id="1074"/>
            <w:bookmarkEnd w:id="1075"/>
          </w:p>
        </w:tc>
      </w:tr>
      <w:tr w:rsidR="00F759DF" w:rsidRPr="004972D1" w14:paraId="38D41355"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6E8C6B7D" w14:textId="77777777" w:rsidR="00AB368E" w:rsidRPr="004972D1" w:rsidRDefault="00B76254" w:rsidP="00F759DF">
            <w:pPr>
              <w:spacing w:before="40" w:after="40"/>
              <w:ind w:right="-47"/>
              <w:jc w:val="center"/>
              <w:rPr>
                <w:szCs w:val="26"/>
              </w:rPr>
            </w:pPr>
            <w:r w:rsidRPr="004972D1">
              <w:rPr>
                <w:szCs w:val="26"/>
              </w:rPr>
              <w:t>7</w:t>
            </w:r>
          </w:p>
        </w:tc>
        <w:tc>
          <w:tcPr>
            <w:tcW w:w="2505" w:type="dxa"/>
            <w:tcBorders>
              <w:top w:val="single" w:sz="4" w:space="0" w:color="auto"/>
              <w:left w:val="single" w:sz="4" w:space="0" w:color="auto"/>
              <w:bottom w:val="single" w:sz="4" w:space="0" w:color="auto"/>
              <w:right w:val="single" w:sz="4" w:space="0" w:color="auto"/>
            </w:tcBorders>
          </w:tcPr>
          <w:p w14:paraId="1C048F13" w14:textId="77777777" w:rsidR="00AB368E" w:rsidRPr="004972D1" w:rsidRDefault="00B76254" w:rsidP="00F759DF">
            <w:pPr>
              <w:spacing w:before="40" w:after="40"/>
              <w:ind w:right="-47"/>
              <w:jc w:val="center"/>
              <w:rPr>
                <w:szCs w:val="26"/>
              </w:rPr>
            </w:pPr>
            <w:bookmarkStart w:id="1076" w:name="_Toc343543386"/>
            <w:bookmarkStart w:id="1077" w:name="_Toc343544891"/>
            <w:bookmarkStart w:id="1078" w:name="_Toc343466650"/>
            <w:bookmarkStart w:id="1079" w:name="_Toc343546390"/>
            <w:r w:rsidRPr="004972D1">
              <w:rPr>
                <w:szCs w:val="26"/>
              </w:rPr>
              <w:t>Gạch xây: đặc, rỗng</w:t>
            </w:r>
            <w:bookmarkEnd w:id="1076"/>
            <w:bookmarkEnd w:id="1077"/>
            <w:bookmarkEnd w:id="1078"/>
            <w:bookmarkEnd w:id="1079"/>
          </w:p>
        </w:tc>
        <w:tc>
          <w:tcPr>
            <w:tcW w:w="3260" w:type="dxa"/>
            <w:tcBorders>
              <w:top w:val="single" w:sz="4" w:space="0" w:color="auto"/>
              <w:left w:val="single" w:sz="4" w:space="0" w:color="auto"/>
              <w:bottom w:val="single" w:sz="4" w:space="0" w:color="auto"/>
              <w:right w:val="single" w:sz="4" w:space="0" w:color="auto"/>
            </w:tcBorders>
          </w:tcPr>
          <w:p w14:paraId="75F19EB2" w14:textId="77777777" w:rsidR="00AB368E" w:rsidRPr="004972D1" w:rsidRDefault="00B76254" w:rsidP="00F759DF">
            <w:pPr>
              <w:spacing w:before="40" w:after="40"/>
              <w:ind w:right="-47"/>
              <w:jc w:val="center"/>
              <w:rPr>
                <w:szCs w:val="26"/>
              </w:rPr>
            </w:pPr>
            <w:bookmarkStart w:id="1080" w:name="_Toc343543387"/>
            <w:bookmarkStart w:id="1081" w:name="_Toc343546391"/>
            <w:bookmarkStart w:id="1082" w:name="_Toc343466651"/>
            <w:bookmarkStart w:id="1083" w:name="_Toc343544892"/>
            <w:r w:rsidRPr="004972D1">
              <w:rPr>
                <w:szCs w:val="26"/>
              </w:rPr>
              <w:t xml:space="preserve">Gạch </w:t>
            </w:r>
            <w:bookmarkEnd w:id="1080"/>
            <w:bookmarkEnd w:id="1081"/>
            <w:bookmarkEnd w:id="1082"/>
            <w:bookmarkEnd w:id="1083"/>
            <w:r w:rsidRPr="004972D1">
              <w:rPr>
                <w:szCs w:val="26"/>
              </w:rPr>
              <w:t>bê tông không nung hoặc theo chi tiết bản vẽ</w:t>
            </w:r>
          </w:p>
        </w:tc>
        <w:tc>
          <w:tcPr>
            <w:tcW w:w="2624" w:type="dxa"/>
            <w:tcBorders>
              <w:top w:val="single" w:sz="4" w:space="0" w:color="auto"/>
              <w:left w:val="single" w:sz="4" w:space="0" w:color="auto"/>
              <w:bottom w:val="single" w:sz="4" w:space="0" w:color="auto"/>
              <w:right w:val="single" w:sz="4" w:space="0" w:color="auto"/>
            </w:tcBorders>
          </w:tcPr>
          <w:p w14:paraId="516207DA" w14:textId="77777777" w:rsidR="00AB368E" w:rsidRPr="004972D1" w:rsidRDefault="00AB368E" w:rsidP="00F759DF">
            <w:pPr>
              <w:spacing w:before="40" w:after="40"/>
              <w:ind w:right="-47"/>
              <w:jc w:val="center"/>
              <w:rPr>
                <w:szCs w:val="26"/>
              </w:rPr>
            </w:pPr>
          </w:p>
        </w:tc>
      </w:tr>
      <w:tr w:rsidR="00F759DF" w:rsidRPr="004972D1" w14:paraId="2DCDEFEC"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AF67540" w14:textId="77777777" w:rsidR="00AB368E" w:rsidRPr="004972D1" w:rsidRDefault="00B76254" w:rsidP="00F759DF">
            <w:pPr>
              <w:spacing w:before="40" w:after="40"/>
              <w:ind w:right="-47"/>
              <w:jc w:val="center"/>
              <w:rPr>
                <w:szCs w:val="26"/>
              </w:rPr>
            </w:pPr>
            <w:r w:rsidRPr="004972D1">
              <w:rPr>
                <w:szCs w:val="26"/>
              </w:rPr>
              <w:t>8</w:t>
            </w:r>
          </w:p>
        </w:tc>
        <w:tc>
          <w:tcPr>
            <w:tcW w:w="2505" w:type="dxa"/>
            <w:tcBorders>
              <w:top w:val="single" w:sz="4" w:space="0" w:color="auto"/>
              <w:left w:val="single" w:sz="4" w:space="0" w:color="auto"/>
              <w:bottom w:val="single" w:sz="4" w:space="0" w:color="auto"/>
              <w:right w:val="single" w:sz="4" w:space="0" w:color="auto"/>
            </w:tcBorders>
          </w:tcPr>
          <w:p w14:paraId="1BFCFC22" w14:textId="77777777" w:rsidR="00AB368E" w:rsidRPr="004972D1" w:rsidRDefault="00B76254" w:rsidP="00F759DF">
            <w:pPr>
              <w:spacing w:before="40" w:after="40"/>
              <w:ind w:right="-47"/>
              <w:jc w:val="center"/>
              <w:rPr>
                <w:szCs w:val="26"/>
              </w:rPr>
            </w:pPr>
            <w:bookmarkStart w:id="1084" w:name="_Toc343466653"/>
            <w:bookmarkStart w:id="1085" w:name="_Toc343544894"/>
            <w:bookmarkStart w:id="1086" w:name="_Toc343543389"/>
            <w:bookmarkStart w:id="1087" w:name="_Toc343546393"/>
            <w:r w:rsidRPr="004972D1">
              <w:rPr>
                <w:szCs w:val="26"/>
              </w:rPr>
              <w:t>Gạch lát nền</w:t>
            </w:r>
            <w:bookmarkEnd w:id="1084"/>
            <w:bookmarkEnd w:id="1085"/>
            <w:bookmarkEnd w:id="1086"/>
            <w:bookmarkEnd w:id="1087"/>
          </w:p>
        </w:tc>
        <w:tc>
          <w:tcPr>
            <w:tcW w:w="3260" w:type="dxa"/>
            <w:tcBorders>
              <w:top w:val="single" w:sz="4" w:space="0" w:color="auto"/>
              <w:left w:val="single" w:sz="4" w:space="0" w:color="auto"/>
              <w:bottom w:val="single" w:sz="4" w:space="0" w:color="auto"/>
              <w:right w:val="single" w:sz="4" w:space="0" w:color="auto"/>
            </w:tcBorders>
          </w:tcPr>
          <w:p w14:paraId="53615CB2" w14:textId="77777777" w:rsidR="00AB368E" w:rsidRPr="004972D1" w:rsidRDefault="00B76254" w:rsidP="00F759DF">
            <w:pPr>
              <w:spacing w:before="40" w:after="40"/>
              <w:ind w:right="-47"/>
              <w:jc w:val="center"/>
              <w:rPr>
                <w:szCs w:val="26"/>
              </w:rPr>
            </w:pPr>
            <w:bookmarkStart w:id="1088" w:name="_Toc343544895"/>
            <w:bookmarkStart w:id="1089" w:name="_Toc343466654"/>
            <w:bookmarkStart w:id="1090" w:name="_Toc343543390"/>
            <w:bookmarkStart w:id="1091" w:name="_Toc343546394"/>
            <w:r w:rsidRPr="004972D1">
              <w:rPr>
                <w:szCs w:val="26"/>
              </w:rPr>
              <w:t>Granit, Ceramic</w:t>
            </w:r>
            <w:bookmarkEnd w:id="1088"/>
            <w:bookmarkEnd w:id="1089"/>
            <w:bookmarkEnd w:id="1090"/>
            <w:bookmarkEnd w:id="1091"/>
          </w:p>
        </w:tc>
        <w:tc>
          <w:tcPr>
            <w:tcW w:w="2624" w:type="dxa"/>
            <w:tcBorders>
              <w:top w:val="single" w:sz="4" w:space="0" w:color="auto"/>
              <w:left w:val="single" w:sz="4" w:space="0" w:color="auto"/>
              <w:bottom w:val="single" w:sz="4" w:space="0" w:color="auto"/>
              <w:right w:val="single" w:sz="4" w:space="0" w:color="auto"/>
            </w:tcBorders>
          </w:tcPr>
          <w:p w14:paraId="592E0948" w14:textId="77777777" w:rsidR="00AB368E" w:rsidRPr="004972D1" w:rsidRDefault="00B76254" w:rsidP="00F759DF">
            <w:pPr>
              <w:spacing w:before="40" w:after="40"/>
              <w:ind w:right="-47"/>
              <w:jc w:val="center"/>
              <w:rPr>
                <w:szCs w:val="26"/>
              </w:rPr>
            </w:pPr>
            <w:bookmarkStart w:id="1092" w:name="_Toc343544896"/>
            <w:bookmarkStart w:id="1093" w:name="_Toc343543391"/>
            <w:bookmarkStart w:id="1094" w:name="_Toc343546395"/>
            <w:bookmarkStart w:id="1095" w:name="_Toc343466655"/>
            <w:r w:rsidRPr="004972D1">
              <w:rPr>
                <w:szCs w:val="26"/>
              </w:rPr>
              <w:t>Có chứng chỉ xác nhận.</w:t>
            </w:r>
            <w:bookmarkEnd w:id="1092"/>
            <w:bookmarkEnd w:id="1093"/>
            <w:bookmarkEnd w:id="1094"/>
            <w:bookmarkEnd w:id="1095"/>
          </w:p>
          <w:p w14:paraId="5626E938" w14:textId="77777777" w:rsidR="00AB368E" w:rsidRPr="004972D1" w:rsidRDefault="00B76254" w:rsidP="00F759DF">
            <w:pPr>
              <w:spacing w:before="40" w:after="40"/>
              <w:ind w:right="-47"/>
              <w:jc w:val="center"/>
              <w:rPr>
                <w:szCs w:val="26"/>
              </w:rPr>
            </w:pPr>
            <w:bookmarkStart w:id="1096" w:name="_Toc343546396"/>
            <w:bookmarkStart w:id="1097" w:name="_Toc343544897"/>
            <w:bookmarkStart w:id="1098" w:name="_Toc343466656"/>
            <w:bookmarkStart w:id="1099" w:name="_Toc343543392"/>
            <w:r w:rsidRPr="004972D1">
              <w:rPr>
                <w:szCs w:val="26"/>
              </w:rPr>
              <w:t>Có nhãn mác</w:t>
            </w:r>
            <w:bookmarkEnd w:id="1096"/>
            <w:bookmarkEnd w:id="1097"/>
            <w:bookmarkEnd w:id="1098"/>
            <w:bookmarkEnd w:id="1099"/>
          </w:p>
        </w:tc>
      </w:tr>
      <w:tr w:rsidR="00F759DF" w:rsidRPr="004972D1" w14:paraId="0143D5E1"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5079FDC3" w14:textId="77777777" w:rsidR="00AB368E" w:rsidRPr="004972D1" w:rsidRDefault="00B76254" w:rsidP="00F759DF">
            <w:pPr>
              <w:spacing w:before="40" w:after="40"/>
              <w:ind w:right="-47"/>
              <w:jc w:val="center"/>
              <w:rPr>
                <w:szCs w:val="26"/>
              </w:rPr>
            </w:pPr>
            <w:r w:rsidRPr="004972D1">
              <w:rPr>
                <w:szCs w:val="26"/>
              </w:rPr>
              <w:t>9</w:t>
            </w:r>
          </w:p>
        </w:tc>
        <w:tc>
          <w:tcPr>
            <w:tcW w:w="2505" w:type="dxa"/>
            <w:tcBorders>
              <w:top w:val="single" w:sz="4" w:space="0" w:color="auto"/>
              <w:left w:val="single" w:sz="4" w:space="0" w:color="auto"/>
              <w:bottom w:val="single" w:sz="4" w:space="0" w:color="auto"/>
              <w:right w:val="single" w:sz="4" w:space="0" w:color="auto"/>
            </w:tcBorders>
          </w:tcPr>
          <w:p w14:paraId="7308F130" w14:textId="77777777" w:rsidR="00AB368E" w:rsidRPr="004972D1" w:rsidRDefault="00B76254" w:rsidP="00F759DF">
            <w:pPr>
              <w:spacing w:before="40" w:after="40"/>
              <w:ind w:right="-47"/>
              <w:jc w:val="center"/>
              <w:rPr>
                <w:szCs w:val="26"/>
              </w:rPr>
            </w:pPr>
            <w:bookmarkStart w:id="1100" w:name="_Toc343546398"/>
            <w:bookmarkStart w:id="1101" w:name="_Toc343543394"/>
            <w:bookmarkStart w:id="1102" w:name="_Toc343544899"/>
            <w:bookmarkStart w:id="1103" w:name="_Toc343466658"/>
            <w:r w:rsidRPr="004972D1">
              <w:rPr>
                <w:szCs w:val="26"/>
              </w:rPr>
              <w:t>Xi măng trắng</w:t>
            </w:r>
            <w:bookmarkEnd w:id="1100"/>
            <w:bookmarkEnd w:id="1101"/>
            <w:bookmarkEnd w:id="1102"/>
            <w:bookmarkEnd w:id="1103"/>
          </w:p>
        </w:tc>
        <w:tc>
          <w:tcPr>
            <w:tcW w:w="3260" w:type="dxa"/>
            <w:tcBorders>
              <w:top w:val="single" w:sz="4" w:space="0" w:color="auto"/>
              <w:left w:val="single" w:sz="4" w:space="0" w:color="auto"/>
              <w:bottom w:val="single" w:sz="4" w:space="0" w:color="auto"/>
              <w:right w:val="single" w:sz="4" w:space="0" w:color="auto"/>
            </w:tcBorders>
          </w:tcPr>
          <w:p w14:paraId="3919A5FD" w14:textId="77777777" w:rsidR="00AB368E" w:rsidRPr="004972D1" w:rsidRDefault="00B76254" w:rsidP="00F759DF">
            <w:pPr>
              <w:spacing w:before="40" w:after="40"/>
              <w:ind w:right="-47"/>
              <w:jc w:val="center"/>
              <w:rPr>
                <w:szCs w:val="26"/>
              </w:rPr>
            </w:pPr>
            <w:bookmarkStart w:id="1104" w:name="_Toc343546399"/>
            <w:bookmarkStart w:id="1105" w:name="_Toc343466659"/>
            <w:bookmarkStart w:id="1106" w:name="_Toc343543395"/>
            <w:bookmarkStart w:id="1107" w:name="_Toc343544900"/>
            <w:r w:rsidRPr="004972D1">
              <w:rPr>
                <w:szCs w:val="26"/>
              </w:rPr>
              <w:t>Theo TCVN hoặc tương đương</w:t>
            </w:r>
            <w:bookmarkEnd w:id="1104"/>
            <w:bookmarkEnd w:id="1105"/>
            <w:bookmarkEnd w:id="1106"/>
            <w:bookmarkEnd w:id="1107"/>
          </w:p>
        </w:tc>
        <w:tc>
          <w:tcPr>
            <w:tcW w:w="2624" w:type="dxa"/>
            <w:tcBorders>
              <w:top w:val="single" w:sz="4" w:space="0" w:color="auto"/>
              <w:left w:val="single" w:sz="4" w:space="0" w:color="auto"/>
              <w:bottom w:val="single" w:sz="4" w:space="0" w:color="auto"/>
              <w:right w:val="single" w:sz="4" w:space="0" w:color="auto"/>
            </w:tcBorders>
          </w:tcPr>
          <w:p w14:paraId="2801B5F3" w14:textId="77777777" w:rsidR="00AB368E" w:rsidRPr="004972D1" w:rsidRDefault="00B76254" w:rsidP="00F759DF">
            <w:pPr>
              <w:spacing w:before="40" w:after="40"/>
              <w:ind w:right="-47"/>
              <w:jc w:val="center"/>
              <w:rPr>
                <w:szCs w:val="26"/>
              </w:rPr>
            </w:pPr>
            <w:bookmarkStart w:id="1108" w:name="_Toc343546400"/>
            <w:bookmarkStart w:id="1109" w:name="_Toc343543396"/>
            <w:bookmarkStart w:id="1110" w:name="_Toc343544901"/>
            <w:bookmarkStart w:id="1111" w:name="_Toc343466660"/>
            <w:r w:rsidRPr="004972D1">
              <w:rPr>
                <w:szCs w:val="26"/>
              </w:rPr>
              <w:t>Có chứng chỉ xác nhận.</w:t>
            </w:r>
            <w:bookmarkEnd w:id="1108"/>
            <w:bookmarkEnd w:id="1109"/>
            <w:bookmarkEnd w:id="1110"/>
            <w:bookmarkEnd w:id="1111"/>
          </w:p>
          <w:p w14:paraId="64ADF95A" w14:textId="77777777" w:rsidR="00AB368E" w:rsidRPr="004972D1" w:rsidRDefault="00B76254" w:rsidP="00F759DF">
            <w:pPr>
              <w:spacing w:before="40" w:after="40"/>
              <w:ind w:right="-47"/>
              <w:jc w:val="center"/>
              <w:rPr>
                <w:szCs w:val="26"/>
              </w:rPr>
            </w:pPr>
            <w:bookmarkStart w:id="1112" w:name="_Toc343546401"/>
            <w:bookmarkStart w:id="1113" w:name="_Toc343466661"/>
            <w:bookmarkStart w:id="1114" w:name="_Toc343543397"/>
            <w:bookmarkStart w:id="1115" w:name="_Toc343544902"/>
            <w:r w:rsidRPr="004972D1">
              <w:rPr>
                <w:szCs w:val="26"/>
              </w:rPr>
              <w:t>Có nhãn mác</w:t>
            </w:r>
            <w:bookmarkEnd w:id="1112"/>
            <w:bookmarkEnd w:id="1113"/>
            <w:bookmarkEnd w:id="1114"/>
            <w:bookmarkEnd w:id="1115"/>
          </w:p>
        </w:tc>
      </w:tr>
      <w:tr w:rsidR="00F759DF" w:rsidRPr="004972D1" w14:paraId="274CB01F"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2270C699" w14:textId="77777777" w:rsidR="00AB368E" w:rsidRPr="004972D1" w:rsidRDefault="00B76254" w:rsidP="00F759DF">
            <w:pPr>
              <w:spacing w:before="40" w:after="40"/>
              <w:ind w:right="-47"/>
              <w:jc w:val="center"/>
              <w:rPr>
                <w:szCs w:val="26"/>
              </w:rPr>
            </w:pPr>
            <w:r w:rsidRPr="004972D1">
              <w:rPr>
                <w:szCs w:val="26"/>
              </w:rPr>
              <w:t>10</w:t>
            </w:r>
          </w:p>
        </w:tc>
        <w:tc>
          <w:tcPr>
            <w:tcW w:w="2505" w:type="dxa"/>
            <w:tcBorders>
              <w:top w:val="single" w:sz="4" w:space="0" w:color="auto"/>
              <w:left w:val="single" w:sz="4" w:space="0" w:color="auto"/>
              <w:bottom w:val="single" w:sz="4" w:space="0" w:color="auto"/>
              <w:right w:val="single" w:sz="4" w:space="0" w:color="auto"/>
            </w:tcBorders>
          </w:tcPr>
          <w:p w14:paraId="5B7F955A" w14:textId="77777777" w:rsidR="00AB368E" w:rsidRPr="004972D1" w:rsidRDefault="00B76254" w:rsidP="00F759DF">
            <w:pPr>
              <w:spacing w:before="40" w:after="40"/>
              <w:ind w:right="-47"/>
              <w:jc w:val="center"/>
              <w:rPr>
                <w:szCs w:val="26"/>
              </w:rPr>
            </w:pPr>
            <w:bookmarkStart w:id="1116" w:name="_Toc343544904"/>
            <w:bookmarkStart w:id="1117" w:name="_Toc343546403"/>
            <w:bookmarkStart w:id="1118" w:name="_Toc343543399"/>
            <w:bookmarkStart w:id="1119" w:name="_Toc343466663"/>
            <w:r w:rsidRPr="004972D1">
              <w:rPr>
                <w:szCs w:val="26"/>
              </w:rPr>
              <w:t>Thép hình các loại</w:t>
            </w:r>
            <w:bookmarkEnd w:id="1116"/>
            <w:bookmarkEnd w:id="1117"/>
            <w:bookmarkEnd w:id="1118"/>
            <w:bookmarkEnd w:id="1119"/>
          </w:p>
        </w:tc>
        <w:tc>
          <w:tcPr>
            <w:tcW w:w="3260" w:type="dxa"/>
            <w:tcBorders>
              <w:top w:val="single" w:sz="4" w:space="0" w:color="auto"/>
              <w:left w:val="single" w:sz="4" w:space="0" w:color="auto"/>
              <w:bottom w:val="single" w:sz="4" w:space="0" w:color="auto"/>
              <w:right w:val="single" w:sz="4" w:space="0" w:color="auto"/>
            </w:tcBorders>
          </w:tcPr>
          <w:p w14:paraId="489184C2" w14:textId="77777777" w:rsidR="00AB368E" w:rsidRPr="004972D1" w:rsidRDefault="00B76254" w:rsidP="00F759DF">
            <w:pPr>
              <w:spacing w:before="40" w:after="40"/>
              <w:ind w:right="-47"/>
              <w:jc w:val="center"/>
              <w:rPr>
                <w:szCs w:val="26"/>
              </w:rPr>
            </w:pPr>
            <w:bookmarkStart w:id="1120" w:name="_Toc343546404"/>
            <w:bookmarkStart w:id="1121" w:name="_Toc343466664"/>
            <w:bookmarkStart w:id="1122" w:name="_Toc343544905"/>
            <w:bookmarkStart w:id="1123" w:name="_Toc343543400"/>
            <w:r w:rsidRPr="004972D1">
              <w:rPr>
                <w:szCs w:val="26"/>
              </w:rPr>
              <w:t>Theo TCVN hoặc tương đương</w:t>
            </w:r>
            <w:bookmarkEnd w:id="1120"/>
            <w:bookmarkEnd w:id="1121"/>
            <w:bookmarkEnd w:id="1122"/>
            <w:bookmarkEnd w:id="1123"/>
          </w:p>
        </w:tc>
        <w:tc>
          <w:tcPr>
            <w:tcW w:w="2624" w:type="dxa"/>
            <w:tcBorders>
              <w:top w:val="single" w:sz="4" w:space="0" w:color="auto"/>
              <w:left w:val="single" w:sz="4" w:space="0" w:color="auto"/>
              <w:bottom w:val="single" w:sz="4" w:space="0" w:color="auto"/>
              <w:right w:val="single" w:sz="4" w:space="0" w:color="auto"/>
            </w:tcBorders>
          </w:tcPr>
          <w:p w14:paraId="119EED95" w14:textId="77777777" w:rsidR="00AB368E" w:rsidRPr="004972D1" w:rsidRDefault="00B76254" w:rsidP="00F759DF">
            <w:pPr>
              <w:spacing w:before="40" w:after="40"/>
              <w:ind w:right="-47"/>
              <w:jc w:val="center"/>
              <w:rPr>
                <w:szCs w:val="26"/>
              </w:rPr>
            </w:pPr>
            <w:bookmarkStart w:id="1124" w:name="_Toc343544906"/>
            <w:bookmarkStart w:id="1125" w:name="_Toc343546405"/>
            <w:bookmarkStart w:id="1126" w:name="_Toc343543401"/>
            <w:bookmarkStart w:id="1127" w:name="_Toc343466665"/>
            <w:r w:rsidRPr="004972D1">
              <w:rPr>
                <w:szCs w:val="26"/>
              </w:rPr>
              <w:t>Có chứng chỉ xác nhận.</w:t>
            </w:r>
            <w:bookmarkEnd w:id="1124"/>
            <w:bookmarkEnd w:id="1125"/>
            <w:bookmarkEnd w:id="1126"/>
            <w:bookmarkEnd w:id="1127"/>
          </w:p>
          <w:p w14:paraId="190D1E36" w14:textId="77777777" w:rsidR="00AB368E" w:rsidRPr="004972D1" w:rsidRDefault="00B76254" w:rsidP="00F759DF">
            <w:pPr>
              <w:spacing w:before="40" w:after="40"/>
              <w:ind w:right="-47"/>
              <w:jc w:val="center"/>
              <w:rPr>
                <w:szCs w:val="26"/>
              </w:rPr>
            </w:pPr>
            <w:bookmarkStart w:id="1128" w:name="_Toc343543402"/>
            <w:bookmarkStart w:id="1129" w:name="_Toc343546406"/>
            <w:bookmarkStart w:id="1130" w:name="_Toc343466666"/>
            <w:bookmarkStart w:id="1131" w:name="_Toc343544907"/>
            <w:r w:rsidRPr="004972D1">
              <w:rPr>
                <w:szCs w:val="26"/>
              </w:rPr>
              <w:t>Có nhãn mác</w:t>
            </w:r>
            <w:bookmarkEnd w:id="1128"/>
            <w:bookmarkEnd w:id="1129"/>
            <w:bookmarkEnd w:id="1130"/>
            <w:bookmarkEnd w:id="1131"/>
          </w:p>
        </w:tc>
      </w:tr>
      <w:tr w:rsidR="00F759DF" w:rsidRPr="004972D1" w14:paraId="5A882297"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440D5912" w14:textId="77777777" w:rsidR="00AB368E" w:rsidRPr="004972D1" w:rsidRDefault="00B76254" w:rsidP="00F759DF">
            <w:pPr>
              <w:spacing w:before="40" w:after="40"/>
              <w:ind w:right="-47"/>
              <w:jc w:val="center"/>
              <w:rPr>
                <w:szCs w:val="26"/>
              </w:rPr>
            </w:pPr>
            <w:r w:rsidRPr="004972D1">
              <w:rPr>
                <w:szCs w:val="26"/>
              </w:rPr>
              <w:t>11</w:t>
            </w:r>
          </w:p>
        </w:tc>
        <w:tc>
          <w:tcPr>
            <w:tcW w:w="2505" w:type="dxa"/>
            <w:tcBorders>
              <w:top w:val="single" w:sz="4" w:space="0" w:color="auto"/>
              <w:left w:val="single" w:sz="4" w:space="0" w:color="auto"/>
              <w:bottom w:val="single" w:sz="4" w:space="0" w:color="auto"/>
              <w:right w:val="single" w:sz="4" w:space="0" w:color="auto"/>
            </w:tcBorders>
          </w:tcPr>
          <w:p w14:paraId="4F1EF023" w14:textId="77777777" w:rsidR="00AB368E" w:rsidRPr="004972D1" w:rsidRDefault="00B76254" w:rsidP="00F759DF">
            <w:pPr>
              <w:spacing w:before="40" w:after="40"/>
              <w:ind w:right="-47"/>
              <w:jc w:val="center"/>
              <w:rPr>
                <w:szCs w:val="26"/>
              </w:rPr>
            </w:pPr>
            <w:bookmarkStart w:id="1132" w:name="_Toc343544909"/>
            <w:bookmarkStart w:id="1133" w:name="_Toc343546408"/>
            <w:bookmarkStart w:id="1134" w:name="_Toc343543404"/>
            <w:bookmarkStart w:id="1135" w:name="_Toc343466668"/>
            <w:r w:rsidRPr="004972D1">
              <w:rPr>
                <w:szCs w:val="26"/>
              </w:rPr>
              <w:t>Ống cấp thoát nước</w:t>
            </w:r>
            <w:bookmarkEnd w:id="1132"/>
            <w:bookmarkEnd w:id="1133"/>
            <w:bookmarkEnd w:id="1134"/>
            <w:bookmarkEnd w:id="1135"/>
          </w:p>
        </w:tc>
        <w:tc>
          <w:tcPr>
            <w:tcW w:w="3260" w:type="dxa"/>
            <w:tcBorders>
              <w:top w:val="single" w:sz="4" w:space="0" w:color="auto"/>
              <w:left w:val="single" w:sz="4" w:space="0" w:color="auto"/>
              <w:bottom w:val="single" w:sz="4" w:space="0" w:color="auto"/>
              <w:right w:val="single" w:sz="4" w:space="0" w:color="auto"/>
            </w:tcBorders>
          </w:tcPr>
          <w:p w14:paraId="70EF5E6E" w14:textId="77777777" w:rsidR="00AB368E" w:rsidRPr="004972D1" w:rsidRDefault="00B76254" w:rsidP="00F759DF">
            <w:pPr>
              <w:spacing w:before="40" w:after="40"/>
              <w:ind w:right="-47"/>
              <w:jc w:val="center"/>
              <w:rPr>
                <w:szCs w:val="26"/>
              </w:rPr>
            </w:pPr>
            <w:bookmarkStart w:id="1136" w:name="_Toc343543405"/>
            <w:bookmarkStart w:id="1137" w:name="_Toc343544910"/>
            <w:bookmarkStart w:id="1138" w:name="_Toc343546409"/>
            <w:bookmarkStart w:id="1139" w:name="_Toc343466669"/>
            <w:r w:rsidRPr="004972D1">
              <w:rPr>
                <w:szCs w:val="26"/>
              </w:rPr>
              <w:t>HDPE, uPVC loại 1</w:t>
            </w:r>
            <w:bookmarkEnd w:id="1136"/>
            <w:bookmarkEnd w:id="1137"/>
            <w:bookmarkEnd w:id="1138"/>
            <w:bookmarkEnd w:id="1139"/>
          </w:p>
        </w:tc>
        <w:tc>
          <w:tcPr>
            <w:tcW w:w="2624" w:type="dxa"/>
            <w:tcBorders>
              <w:top w:val="single" w:sz="4" w:space="0" w:color="auto"/>
              <w:left w:val="single" w:sz="4" w:space="0" w:color="auto"/>
              <w:bottom w:val="single" w:sz="4" w:space="0" w:color="auto"/>
              <w:right w:val="single" w:sz="4" w:space="0" w:color="auto"/>
            </w:tcBorders>
          </w:tcPr>
          <w:p w14:paraId="2A069B7F" w14:textId="77777777" w:rsidR="00AB368E" w:rsidRPr="004972D1" w:rsidRDefault="00B76254" w:rsidP="00F759DF">
            <w:pPr>
              <w:spacing w:before="40" w:after="40"/>
              <w:ind w:right="-47"/>
              <w:jc w:val="center"/>
              <w:rPr>
                <w:szCs w:val="26"/>
              </w:rPr>
            </w:pPr>
            <w:bookmarkStart w:id="1140" w:name="_Toc343544911"/>
            <w:bookmarkStart w:id="1141" w:name="_Toc343466670"/>
            <w:bookmarkStart w:id="1142" w:name="_Toc343546410"/>
            <w:bookmarkStart w:id="1143" w:name="_Toc343543406"/>
            <w:r w:rsidRPr="004972D1">
              <w:rPr>
                <w:szCs w:val="26"/>
              </w:rPr>
              <w:t>Có nhãn mác</w:t>
            </w:r>
            <w:bookmarkEnd w:id="1140"/>
            <w:bookmarkEnd w:id="1141"/>
            <w:bookmarkEnd w:id="1142"/>
            <w:bookmarkEnd w:id="1143"/>
          </w:p>
        </w:tc>
      </w:tr>
      <w:tr w:rsidR="00F759DF" w:rsidRPr="004972D1" w14:paraId="28A2B66A"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3A3D153" w14:textId="77777777" w:rsidR="00AB368E" w:rsidRPr="004972D1" w:rsidRDefault="00B76254" w:rsidP="00F759DF">
            <w:pPr>
              <w:spacing w:before="40" w:after="40"/>
              <w:ind w:right="-47"/>
              <w:jc w:val="center"/>
              <w:rPr>
                <w:szCs w:val="26"/>
              </w:rPr>
            </w:pPr>
            <w:r w:rsidRPr="004972D1">
              <w:rPr>
                <w:szCs w:val="26"/>
              </w:rPr>
              <w:t>12</w:t>
            </w:r>
          </w:p>
        </w:tc>
        <w:tc>
          <w:tcPr>
            <w:tcW w:w="2505" w:type="dxa"/>
            <w:tcBorders>
              <w:top w:val="single" w:sz="4" w:space="0" w:color="auto"/>
              <w:left w:val="single" w:sz="4" w:space="0" w:color="auto"/>
              <w:bottom w:val="single" w:sz="4" w:space="0" w:color="auto"/>
              <w:right w:val="single" w:sz="4" w:space="0" w:color="auto"/>
            </w:tcBorders>
          </w:tcPr>
          <w:p w14:paraId="2EA22828" w14:textId="77777777" w:rsidR="00AB368E" w:rsidRPr="004972D1" w:rsidRDefault="00B76254" w:rsidP="00F759DF">
            <w:pPr>
              <w:spacing w:before="40" w:after="40"/>
              <w:ind w:right="-47"/>
              <w:jc w:val="center"/>
              <w:rPr>
                <w:szCs w:val="26"/>
              </w:rPr>
            </w:pPr>
            <w:bookmarkStart w:id="1144" w:name="_Toc343543408"/>
            <w:bookmarkStart w:id="1145" w:name="_Toc343544913"/>
            <w:bookmarkStart w:id="1146" w:name="_Toc343546412"/>
            <w:bookmarkStart w:id="1147" w:name="_Toc343466672"/>
            <w:r w:rsidRPr="004972D1">
              <w:rPr>
                <w:szCs w:val="26"/>
              </w:rPr>
              <w:t>Ống gang, miệng bát</w:t>
            </w:r>
            <w:bookmarkEnd w:id="1144"/>
            <w:bookmarkEnd w:id="1145"/>
            <w:bookmarkEnd w:id="1146"/>
            <w:bookmarkEnd w:id="1147"/>
          </w:p>
        </w:tc>
        <w:tc>
          <w:tcPr>
            <w:tcW w:w="3260" w:type="dxa"/>
            <w:tcBorders>
              <w:top w:val="single" w:sz="4" w:space="0" w:color="auto"/>
              <w:left w:val="single" w:sz="4" w:space="0" w:color="auto"/>
              <w:bottom w:val="single" w:sz="4" w:space="0" w:color="auto"/>
              <w:right w:val="single" w:sz="4" w:space="0" w:color="auto"/>
            </w:tcBorders>
          </w:tcPr>
          <w:p w14:paraId="1DEB598E" w14:textId="77777777" w:rsidR="00AB368E" w:rsidRPr="004972D1" w:rsidRDefault="00B76254" w:rsidP="00F759DF">
            <w:pPr>
              <w:spacing w:before="40" w:after="40"/>
              <w:ind w:right="-47"/>
              <w:jc w:val="center"/>
              <w:rPr>
                <w:szCs w:val="26"/>
              </w:rPr>
            </w:pPr>
            <w:bookmarkStart w:id="1148" w:name="_Toc343543409"/>
            <w:bookmarkStart w:id="1149" w:name="_Toc343544914"/>
            <w:bookmarkStart w:id="1150" w:name="_Toc343546413"/>
            <w:bookmarkStart w:id="1151" w:name="_Toc343466673"/>
            <w:r w:rsidRPr="004972D1">
              <w:rPr>
                <w:szCs w:val="26"/>
              </w:rPr>
              <w:t>Việt Nam</w:t>
            </w:r>
            <w:bookmarkEnd w:id="1148"/>
            <w:bookmarkEnd w:id="1149"/>
            <w:bookmarkEnd w:id="1150"/>
            <w:bookmarkEnd w:id="1151"/>
          </w:p>
        </w:tc>
        <w:tc>
          <w:tcPr>
            <w:tcW w:w="2624" w:type="dxa"/>
            <w:tcBorders>
              <w:top w:val="single" w:sz="4" w:space="0" w:color="auto"/>
              <w:left w:val="single" w:sz="4" w:space="0" w:color="auto"/>
              <w:bottom w:val="single" w:sz="4" w:space="0" w:color="auto"/>
              <w:right w:val="single" w:sz="4" w:space="0" w:color="auto"/>
            </w:tcBorders>
          </w:tcPr>
          <w:p w14:paraId="68D759F3" w14:textId="77777777" w:rsidR="00AB368E" w:rsidRPr="004972D1" w:rsidRDefault="00B76254" w:rsidP="00F759DF">
            <w:pPr>
              <w:spacing w:before="40" w:after="40"/>
              <w:ind w:right="-47"/>
              <w:jc w:val="center"/>
              <w:rPr>
                <w:szCs w:val="26"/>
              </w:rPr>
            </w:pPr>
            <w:bookmarkStart w:id="1152" w:name="_Toc343544915"/>
            <w:bookmarkStart w:id="1153" w:name="_Toc343543410"/>
            <w:bookmarkStart w:id="1154" w:name="_Toc343546414"/>
            <w:bookmarkStart w:id="1155" w:name="_Toc343466674"/>
            <w:r w:rsidRPr="004972D1">
              <w:rPr>
                <w:szCs w:val="26"/>
              </w:rPr>
              <w:t>Có nhãn mác</w:t>
            </w:r>
            <w:bookmarkEnd w:id="1152"/>
            <w:bookmarkEnd w:id="1153"/>
            <w:bookmarkEnd w:id="1154"/>
            <w:bookmarkEnd w:id="1155"/>
          </w:p>
        </w:tc>
      </w:tr>
      <w:tr w:rsidR="00F759DF" w:rsidRPr="004972D1" w14:paraId="28E9EE33"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053CD302" w14:textId="77777777" w:rsidR="00AB368E" w:rsidRPr="004972D1" w:rsidRDefault="00B76254" w:rsidP="00F759DF">
            <w:pPr>
              <w:spacing w:before="40" w:after="40"/>
              <w:ind w:right="-47"/>
              <w:jc w:val="center"/>
              <w:rPr>
                <w:szCs w:val="26"/>
              </w:rPr>
            </w:pPr>
            <w:r w:rsidRPr="004972D1">
              <w:rPr>
                <w:szCs w:val="26"/>
              </w:rPr>
              <w:t>13</w:t>
            </w:r>
          </w:p>
        </w:tc>
        <w:tc>
          <w:tcPr>
            <w:tcW w:w="2505" w:type="dxa"/>
            <w:tcBorders>
              <w:top w:val="single" w:sz="4" w:space="0" w:color="auto"/>
              <w:left w:val="single" w:sz="4" w:space="0" w:color="auto"/>
              <w:bottom w:val="single" w:sz="4" w:space="0" w:color="auto"/>
              <w:right w:val="single" w:sz="4" w:space="0" w:color="auto"/>
            </w:tcBorders>
          </w:tcPr>
          <w:p w14:paraId="0977A6AE" w14:textId="77777777" w:rsidR="00AB368E" w:rsidRPr="004972D1" w:rsidRDefault="00B76254" w:rsidP="00F759DF">
            <w:pPr>
              <w:spacing w:before="40" w:after="40"/>
              <w:ind w:right="-47"/>
              <w:jc w:val="center"/>
              <w:rPr>
                <w:szCs w:val="26"/>
              </w:rPr>
            </w:pPr>
            <w:bookmarkStart w:id="1156" w:name="_Toc343543412"/>
            <w:bookmarkStart w:id="1157" w:name="_Toc343466676"/>
            <w:bookmarkStart w:id="1158" w:name="_Toc343546416"/>
            <w:bookmarkStart w:id="1159" w:name="_Toc343544917"/>
            <w:r w:rsidRPr="004972D1">
              <w:rPr>
                <w:szCs w:val="26"/>
              </w:rPr>
              <w:t>Kính cửa</w:t>
            </w:r>
            <w:bookmarkEnd w:id="1156"/>
            <w:bookmarkEnd w:id="1157"/>
            <w:bookmarkEnd w:id="1158"/>
            <w:bookmarkEnd w:id="1159"/>
          </w:p>
        </w:tc>
        <w:tc>
          <w:tcPr>
            <w:tcW w:w="3260" w:type="dxa"/>
            <w:tcBorders>
              <w:top w:val="single" w:sz="4" w:space="0" w:color="auto"/>
              <w:left w:val="single" w:sz="4" w:space="0" w:color="auto"/>
              <w:bottom w:val="single" w:sz="4" w:space="0" w:color="auto"/>
              <w:right w:val="single" w:sz="4" w:space="0" w:color="auto"/>
            </w:tcBorders>
          </w:tcPr>
          <w:p w14:paraId="4E422878" w14:textId="77777777" w:rsidR="00AB368E" w:rsidRPr="004972D1" w:rsidRDefault="00B76254" w:rsidP="00F759DF">
            <w:pPr>
              <w:spacing w:before="40" w:after="40"/>
              <w:ind w:right="-47"/>
              <w:jc w:val="center"/>
              <w:rPr>
                <w:szCs w:val="26"/>
              </w:rPr>
            </w:pPr>
            <w:bookmarkStart w:id="1160" w:name="_Toc343546417"/>
            <w:bookmarkStart w:id="1161" w:name="_Toc343544918"/>
            <w:bookmarkStart w:id="1162" w:name="_Toc343543413"/>
            <w:bookmarkStart w:id="1163" w:name="_Toc343466677"/>
            <w:r w:rsidRPr="004972D1">
              <w:rPr>
                <w:szCs w:val="26"/>
              </w:rPr>
              <w:t xml:space="preserve">Loại dày 8,38mm hoặc 12mm </w:t>
            </w:r>
            <w:bookmarkEnd w:id="1160"/>
            <w:bookmarkEnd w:id="1161"/>
            <w:bookmarkEnd w:id="1162"/>
            <w:bookmarkEnd w:id="1163"/>
            <w:r w:rsidRPr="004972D1">
              <w:rPr>
                <w:szCs w:val="26"/>
              </w:rPr>
              <w:t>theo chi tiết bản vẽ</w:t>
            </w:r>
          </w:p>
        </w:tc>
        <w:tc>
          <w:tcPr>
            <w:tcW w:w="2624" w:type="dxa"/>
            <w:tcBorders>
              <w:top w:val="single" w:sz="4" w:space="0" w:color="auto"/>
              <w:left w:val="single" w:sz="4" w:space="0" w:color="auto"/>
              <w:bottom w:val="single" w:sz="4" w:space="0" w:color="auto"/>
              <w:right w:val="single" w:sz="4" w:space="0" w:color="auto"/>
            </w:tcBorders>
          </w:tcPr>
          <w:p w14:paraId="5B175377" w14:textId="77777777" w:rsidR="00AB368E" w:rsidRPr="004972D1" w:rsidRDefault="00B76254" w:rsidP="00F759DF">
            <w:pPr>
              <w:spacing w:before="40" w:after="40"/>
              <w:ind w:right="-47"/>
              <w:jc w:val="center"/>
              <w:rPr>
                <w:szCs w:val="26"/>
              </w:rPr>
            </w:pPr>
            <w:bookmarkStart w:id="1164" w:name="_Toc343544919"/>
            <w:bookmarkStart w:id="1165" w:name="_Toc343543414"/>
            <w:bookmarkStart w:id="1166" w:name="_Toc343466678"/>
            <w:bookmarkStart w:id="1167" w:name="_Toc343546418"/>
            <w:r w:rsidRPr="004972D1">
              <w:rPr>
                <w:szCs w:val="26"/>
              </w:rPr>
              <w:t>Có nhãn mác</w:t>
            </w:r>
            <w:bookmarkEnd w:id="1164"/>
            <w:bookmarkEnd w:id="1165"/>
            <w:bookmarkEnd w:id="1166"/>
            <w:bookmarkEnd w:id="1167"/>
          </w:p>
        </w:tc>
      </w:tr>
      <w:tr w:rsidR="00F759DF" w:rsidRPr="004972D1" w14:paraId="080B41BE"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163D892" w14:textId="77777777" w:rsidR="00AB368E" w:rsidRPr="004972D1" w:rsidRDefault="00B76254" w:rsidP="00F759DF">
            <w:pPr>
              <w:spacing w:before="40" w:after="40"/>
              <w:ind w:right="-47"/>
              <w:jc w:val="center"/>
              <w:rPr>
                <w:szCs w:val="26"/>
              </w:rPr>
            </w:pPr>
            <w:r w:rsidRPr="004972D1">
              <w:rPr>
                <w:szCs w:val="26"/>
              </w:rPr>
              <w:t>14</w:t>
            </w:r>
          </w:p>
        </w:tc>
        <w:tc>
          <w:tcPr>
            <w:tcW w:w="2505" w:type="dxa"/>
            <w:tcBorders>
              <w:top w:val="single" w:sz="4" w:space="0" w:color="auto"/>
              <w:left w:val="single" w:sz="4" w:space="0" w:color="auto"/>
              <w:bottom w:val="single" w:sz="4" w:space="0" w:color="auto"/>
              <w:right w:val="single" w:sz="4" w:space="0" w:color="auto"/>
            </w:tcBorders>
          </w:tcPr>
          <w:p w14:paraId="5E781BCC" w14:textId="77777777" w:rsidR="00AB368E" w:rsidRPr="004972D1" w:rsidRDefault="00B76254" w:rsidP="00F759DF">
            <w:pPr>
              <w:spacing w:before="40" w:after="40"/>
              <w:ind w:right="-47"/>
              <w:jc w:val="center"/>
              <w:rPr>
                <w:szCs w:val="26"/>
              </w:rPr>
            </w:pPr>
            <w:bookmarkStart w:id="1168" w:name="_Toc343543416"/>
            <w:bookmarkStart w:id="1169" w:name="_Toc343544921"/>
            <w:bookmarkStart w:id="1170" w:name="_Toc343546420"/>
            <w:bookmarkStart w:id="1171" w:name="_Toc343466680"/>
            <w:r w:rsidRPr="004972D1">
              <w:rPr>
                <w:szCs w:val="26"/>
              </w:rPr>
              <w:t>Thiết bị vệ sinh</w:t>
            </w:r>
            <w:bookmarkEnd w:id="1168"/>
            <w:bookmarkEnd w:id="1169"/>
            <w:bookmarkEnd w:id="1170"/>
            <w:bookmarkEnd w:id="1171"/>
          </w:p>
        </w:tc>
        <w:tc>
          <w:tcPr>
            <w:tcW w:w="3260" w:type="dxa"/>
            <w:tcBorders>
              <w:top w:val="single" w:sz="4" w:space="0" w:color="auto"/>
              <w:left w:val="single" w:sz="4" w:space="0" w:color="auto"/>
              <w:bottom w:val="single" w:sz="4" w:space="0" w:color="auto"/>
              <w:right w:val="single" w:sz="4" w:space="0" w:color="auto"/>
            </w:tcBorders>
          </w:tcPr>
          <w:p w14:paraId="40CF5B3E" w14:textId="77777777" w:rsidR="00AB368E" w:rsidRPr="004972D1" w:rsidRDefault="00B76254" w:rsidP="00F759DF">
            <w:pPr>
              <w:spacing w:before="40" w:after="40"/>
              <w:ind w:right="-47"/>
              <w:jc w:val="center"/>
              <w:rPr>
                <w:szCs w:val="26"/>
              </w:rPr>
            </w:pPr>
            <w:bookmarkStart w:id="1172" w:name="_Toc343544922"/>
            <w:bookmarkStart w:id="1173" w:name="_Toc343546421"/>
            <w:bookmarkStart w:id="1174" w:name="_Toc343466681"/>
            <w:bookmarkStart w:id="1175" w:name="_Toc343543417"/>
            <w:r w:rsidRPr="004972D1">
              <w:rPr>
                <w:szCs w:val="26"/>
              </w:rPr>
              <w:t>Nhập ngoại</w:t>
            </w:r>
            <w:bookmarkEnd w:id="1172"/>
            <w:bookmarkEnd w:id="1173"/>
            <w:bookmarkEnd w:id="1174"/>
            <w:bookmarkEnd w:id="1175"/>
          </w:p>
        </w:tc>
        <w:tc>
          <w:tcPr>
            <w:tcW w:w="2624" w:type="dxa"/>
            <w:tcBorders>
              <w:top w:val="single" w:sz="4" w:space="0" w:color="auto"/>
              <w:left w:val="single" w:sz="4" w:space="0" w:color="auto"/>
              <w:bottom w:val="single" w:sz="4" w:space="0" w:color="auto"/>
              <w:right w:val="single" w:sz="4" w:space="0" w:color="auto"/>
            </w:tcBorders>
          </w:tcPr>
          <w:p w14:paraId="6DEC3635" w14:textId="77777777" w:rsidR="00AB368E" w:rsidRPr="004972D1" w:rsidRDefault="00B76254" w:rsidP="00F759DF">
            <w:pPr>
              <w:spacing w:before="40" w:after="40"/>
              <w:ind w:right="-47"/>
              <w:jc w:val="center"/>
              <w:rPr>
                <w:szCs w:val="26"/>
              </w:rPr>
            </w:pPr>
            <w:bookmarkStart w:id="1176" w:name="_Toc343543418"/>
            <w:bookmarkStart w:id="1177" w:name="_Toc343466682"/>
            <w:bookmarkStart w:id="1178" w:name="_Toc343546422"/>
            <w:bookmarkStart w:id="1179" w:name="_Toc343544923"/>
            <w:r w:rsidRPr="004972D1">
              <w:rPr>
                <w:szCs w:val="26"/>
              </w:rPr>
              <w:t>Có chứng chỉ xác nhận.</w:t>
            </w:r>
            <w:bookmarkEnd w:id="1176"/>
            <w:bookmarkEnd w:id="1177"/>
            <w:bookmarkEnd w:id="1178"/>
            <w:bookmarkEnd w:id="1179"/>
          </w:p>
          <w:p w14:paraId="19E8838C" w14:textId="77777777" w:rsidR="00AB368E" w:rsidRPr="004972D1" w:rsidRDefault="00B76254" w:rsidP="00F759DF">
            <w:pPr>
              <w:spacing w:before="40" w:after="40"/>
              <w:ind w:right="-47"/>
              <w:jc w:val="center"/>
              <w:rPr>
                <w:szCs w:val="26"/>
              </w:rPr>
            </w:pPr>
            <w:bookmarkStart w:id="1180" w:name="_Toc343544924"/>
            <w:bookmarkStart w:id="1181" w:name="_Toc343546423"/>
            <w:bookmarkStart w:id="1182" w:name="_Toc343543419"/>
            <w:bookmarkStart w:id="1183" w:name="_Toc343466683"/>
            <w:r w:rsidRPr="004972D1">
              <w:rPr>
                <w:szCs w:val="26"/>
              </w:rPr>
              <w:t>Có nhãn mác</w:t>
            </w:r>
            <w:bookmarkEnd w:id="1180"/>
            <w:bookmarkEnd w:id="1181"/>
            <w:bookmarkEnd w:id="1182"/>
            <w:bookmarkEnd w:id="1183"/>
          </w:p>
        </w:tc>
      </w:tr>
      <w:tr w:rsidR="00F759DF" w:rsidRPr="004972D1" w14:paraId="170CA63C"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2E5CC1F" w14:textId="77777777" w:rsidR="00AB368E" w:rsidRPr="004972D1" w:rsidRDefault="00B76254" w:rsidP="00F759DF">
            <w:pPr>
              <w:spacing w:before="40" w:after="40"/>
              <w:ind w:right="-47"/>
              <w:jc w:val="center"/>
              <w:rPr>
                <w:szCs w:val="26"/>
              </w:rPr>
            </w:pPr>
            <w:r w:rsidRPr="004972D1">
              <w:rPr>
                <w:szCs w:val="26"/>
              </w:rPr>
              <w:t>15</w:t>
            </w:r>
          </w:p>
        </w:tc>
        <w:tc>
          <w:tcPr>
            <w:tcW w:w="2505" w:type="dxa"/>
            <w:tcBorders>
              <w:top w:val="single" w:sz="4" w:space="0" w:color="auto"/>
              <w:left w:val="single" w:sz="4" w:space="0" w:color="auto"/>
              <w:bottom w:val="single" w:sz="4" w:space="0" w:color="auto"/>
              <w:right w:val="single" w:sz="4" w:space="0" w:color="auto"/>
            </w:tcBorders>
          </w:tcPr>
          <w:p w14:paraId="34D4A0A5" w14:textId="77777777" w:rsidR="00AB368E" w:rsidRPr="004972D1" w:rsidRDefault="00B76254" w:rsidP="00F759DF">
            <w:pPr>
              <w:spacing w:before="40" w:after="40"/>
              <w:ind w:right="-47"/>
              <w:jc w:val="center"/>
              <w:rPr>
                <w:szCs w:val="26"/>
              </w:rPr>
            </w:pPr>
            <w:bookmarkStart w:id="1184" w:name="_Toc343544926"/>
            <w:bookmarkStart w:id="1185" w:name="_Toc343543421"/>
            <w:bookmarkStart w:id="1186" w:name="_Toc343546425"/>
            <w:bookmarkStart w:id="1187" w:name="_Toc343466685"/>
            <w:r w:rsidRPr="004972D1">
              <w:rPr>
                <w:szCs w:val="26"/>
              </w:rPr>
              <w:t>Tôn lợp</w:t>
            </w:r>
            <w:bookmarkEnd w:id="1184"/>
            <w:bookmarkEnd w:id="1185"/>
            <w:bookmarkEnd w:id="1186"/>
            <w:bookmarkEnd w:id="1187"/>
          </w:p>
        </w:tc>
        <w:tc>
          <w:tcPr>
            <w:tcW w:w="3260" w:type="dxa"/>
            <w:tcBorders>
              <w:top w:val="single" w:sz="4" w:space="0" w:color="auto"/>
              <w:left w:val="single" w:sz="4" w:space="0" w:color="auto"/>
              <w:bottom w:val="single" w:sz="4" w:space="0" w:color="auto"/>
              <w:right w:val="single" w:sz="4" w:space="0" w:color="auto"/>
            </w:tcBorders>
          </w:tcPr>
          <w:p w14:paraId="5C23BC8C" w14:textId="77777777" w:rsidR="00AB368E" w:rsidRPr="004972D1" w:rsidRDefault="00B76254" w:rsidP="00F759DF">
            <w:pPr>
              <w:spacing w:before="40" w:after="40"/>
              <w:ind w:right="-47"/>
              <w:jc w:val="center"/>
              <w:rPr>
                <w:szCs w:val="26"/>
              </w:rPr>
            </w:pPr>
            <w:bookmarkStart w:id="1188" w:name="_Toc343546426"/>
            <w:bookmarkStart w:id="1189" w:name="_Toc343544927"/>
            <w:bookmarkStart w:id="1190" w:name="_Toc343466686"/>
            <w:bookmarkStart w:id="1191" w:name="_Toc343543422"/>
            <w:r w:rsidRPr="004972D1">
              <w:rPr>
                <w:szCs w:val="26"/>
              </w:rPr>
              <w:t>Tôn có sóng, màu</w:t>
            </w:r>
            <w:bookmarkEnd w:id="1188"/>
            <w:bookmarkEnd w:id="1189"/>
            <w:bookmarkEnd w:id="1190"/>
            <w:bookmarkEnd w:id="1191"/>
          </w:p>
        </w:tc>
        <w:tc>
          <w:tcPr>
            <w:tcW w:w="2624" w:type="dxa"/>
            <w:tcBorders>
              <w:top w:val="single" w:sz="4" w:space="0" w:color="auto"/>
              <w:left w:val="single" w:sz="4" w:space="0" w:color="auto"/>
              <w:bottom w:val="single" w:sz="4" w:space="0" w:color="auto"/>
              <w:right w:val="single" w:sz="4" w:space="0" w:color="auto"/>
            </w:tcBorders>
          </w:tcPr>
          <w:p w14:paraId="62052232" w14:textId="77777777" w:rsidR="00AB368E" w:rsidRPr="004972D1" w:rsidRDefault="00B76254" w:rsidP="00F759DF">
            <w:pPr>
              <w:spacing w:before="40" w:after="40"/>
              <w:ind w:right="-47"/>
              <w:jc w:val="center"/>
              <w:rPr>
                <w:szCs w:val="26"/>
              </w:rPr>
            </w:pPr>
            <w:bookmarkStart w:id="1192" w:name="_Toc343543423"/>
            <w:bookmarkStart w:id="1193" w:name="_Toc343466687"/>
            <w:bookmarkStart w:id="1194" w:name="_Toc343544928"/>
            <w:bookmarkStart w:id="1195" w:name="_Toc343546427"/>
            <w:r w:rsidRPr="004972D1">
              <w:rPr>
                <w:szCs w:val="26"/>
              </w:rPr>
              <w:t>Có chứng chỉ xác nhận.</w:t>
            </w:r>
            <w:bookmarkEnd w:id="1192"/>
            <w:bookmarkEnd w:id="1193"/>
            <w:bookmarkEnd w:id="1194"/>
            <w:bookmarkEnd w:id="1195"/>
          </w:p>
          <w:p w14:paraId="79FDC21C" w14:textId="77777777" w:rsidR="00AB368E" w:rsidRPr="004972D1" w:rsidRDefault="00B76254" w:rsidP="00F759DF">
            <w:pPr>
              <w:spacing w:before="40" w:after="40"/>
              <w:ind w:right="-47"/>
              <w:jc w:val="center"/>
              <w:rPr>
                <w:szCs w:val="26"/>
              </w:rPr>
            </w:pPr>
            <w:bookmarkStart w:id="1196" w:name="_Toc343543424"/>
            <w:bookmarkStart w:id="1197" w:name="_Toc343546428"/>
            <w:bookmarkStart w:id="1198" w:name="_Toc343466688"/>
            <w:bookmarkStart w:id="1199" w:name="_Toc343544929"/>
            <w:r w:rsidRPr="004972D1">
              <w:rPr>
                <w:szCs w:val="26"/>
              </w:rPr>
              <w:t>Có nhãn mác</w:t>
            </w:r>
            <w:bookmarkEnd w:id="1196"/>
            <w:bookmarkEnd w:id="1197"/>
            <w:bookmarkEnd w:id="1198"/>
            <w:bookmarkEnd w:id="1199"/>
          </w:p>
        </w:tc>
      </w:tr>
      <w:tr w:rsidR="00F759DF" w:rsidRPr="004972D1" w14:paraId="61D052CA"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5B51FB3A" w14:textId="77777777" w:rsidR="00AB368E" w:rsidRPr="004972D1" w:rsidRDefault="00B76254" w:rsidP="00F759DF">
            <w:pPr>
              <w:spacing w:before="40" w:after="40"/>
              <w:ind w:right="-47"/>
              <w:jc w:val="center"/>
              <w:rPr>
                <w:szCs w:val="26"/>
              </w:rPr>
            </w:pPr>
            <w:r w:rsidRPr="004972D1">
              <w:rPr>
                <w:szCs w:val="26"/>
              </w:rPr>
              <w:t>16</w:t>
            </w:r>
          </w:p>
        </w:tc>
        <w:tc>
          <w:tcPr>
            <w:tcW w:w="2505" w:type="dxa"/>
            <w:tcBorders>
              <w:top w:val="single" w:sz="4" w:space="0" w:color="auto"/>
              <w:left w:val="single" w:sz="4" w:space="0" w:color="auto"/>
              <w:bottom w:val="single" w:sz="4" w:space="0" w:color="auto"/>
              <w:right w:val="single" w:sz="4" w:space="0" w:color="auto"/>
            </w:tcBorders>
          </w:tcPr>
          <w:p w14:paraId="731FB915" w14:textId="77777777" w:rsidR="00AB368E" w:rsidRPr="004972D1" w:rsidRDefault="00B76254" w:rsidP="00F759DF">
            <w:pPr>
              <w:spacing w:before="40" w:after="40"/>
              <w:ind w:right="-47"/>
              <w:jc w:val="center"/>
              <w:rPr>
                <w:szCs w:val="26"/>
              </w:rPr>
            </w:pPr>
            <w:bookmarkStart w:id="1200" w:name="_Toc343546430"/>
            <w:bookmarkStart w:id="1201" w:name="_Toc343543426"/>
            <w:bookmarkStart w:id="1202" w:name="_Toc343466690"/>
            <w:bookmarkStart w:id="1203" w:name="_Toc343544931"/>
            <w:r w:rsidRPr="004972D1">
              <w:rPr>
                <w:szCs w:val="26"/>
              </w:rPr>
              <w:t>Thép hộp làm cửa</w:t>
            </w:r>
            <w:bookmarkEnd w:id="1200"/>
            <w:bookmarkEnd w:id="1201"/>
            <w:bookmarkEnd w:id="1202"/>
            <w:bookmarkEnd w:id="1203"/>
          </w:p>
        </w:tc>
        <w:tc>
          <w:tcPr>
            <w:tcW w:w="3260" w:type="dxa"/>
            <w:tcBorders>
              <w:top w:val="single" w:sz="4" w:space="0" w:color="auto"/>
              <w:left w:val="single" w:sz="4" w:space="0" w:color="auto"/>
              <w:bottom w:val="single" w:sz="4" w:space="0" w:color="auto"/>
              <w:right w:val="single" w:sz="4" w:space="0" w:color="auto"/>
            </w:tcBorders>
          </w:tcPr>
          <w:p w14:paraId="230C52BE" w14:textId="77777777" w:rsidR="00AB368E" w:rsidRPr="004972D1" w:rsidRDefault="00B76254" w:rsidP="00F759DF">
            <w:pPr>
              <w:spacing w:before="40" w:after="40"/>
              <w:ind w:right="-47"/>
              <w:jc w:val="center"/>
              <w:rPr>
                <w:szCs w:val="26"/>
              </w:rPr>
            </w:pPr>
            <w:bookmarkStart w:id="1204" w:name="_Toc343466691"/>
            <w:bookmarkStart w:id="1205" w:name="_Toc343543427"/>
            <w:bookmarkStart w:id="1206" w:name="_Toc343546431"/>
            <w:bookmarkStart w:id="1207" w:name="_Toc343544932"/>
            <w:r w:rsidRPr="004972D1">
              <w:rPr>
                <w:szCs w:val="26"/>
              </w:rPr>
              <w:t>Nhôm dày 1,5mm</w:t>
            </w:r>
            <w:bookmarkEnd w:id="1204"/>
            <w:bookmarkEnd w:id="1205"/>
            <w:bookmarkEnd w:id="1206"/>
            <w:bookmarkEnd w:id="1207"/>
            <w:r w:rsidRPr="004972D1">
              <w:rPr>
                <w:szCs w:val="26"/>
              </w:rPr>
              <w:t xml:space="preserve"> hoặc theo chi tiết bản vẽ</w:t>
            </w:r>
          </w:p>
        </w:tc>
        <w:tc>
          <w:tcPr>
            <w:tcW w:w="2624" w:type="dxa"/>
            <w:tcBorders>
              <w:top w:val="single" w:sz="4" w:space="0" w:color="auto"/>
              <w:left w:val="single" w:sz="4" w:space="0" w:color="auto"/>
              <w:bottom w:val="single" w:sz="4" w:space="0" w:color="auto"/>
              <w:right w:val="single" w:sz="4" w:space="0" w:color="auto"/>
            </w:tcBorders>
          </w:tcPr>
          <w:p w14:paraId="2ACEFD18" w14:textId="77777777" w:rsidR="00AB368E" w:rsidRPr="004972D1" w:rsidRDefault="00AB368E" w:rsidP="00F759DF">
            <w:pPr>
              <w:spacing w:before="40" w:after="40"/>
              <w:ind w:right="-47"/>
              <w:jc w:val="center"/>
              <w:rPr>
                <w:szCs w:val="26"/>
              </w:rPr>
            </w:pPr>
          </w:p>
        </w:tc>
      </w:tr>
      <w:tr w:rsidR="00F759DF" w:rsidRPr="004972D1" w14:paraId="485F5724"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1004FDC1" w14:textId="77777777" w:rsidR="00AB368E" w:rsidRPr="004972D1" w:rsidRDefault="00B76254" w:rsidP="00F759DF">
            <w:pPr>
              <w:spacing w:before="40" w:after="40"/>
              <w:ind w:right="-47"/>
              <w:jc w:val="center"/>
              <w:rPr>
                <w:szCs w:val="26"/>
              </w:rPr>
            </w:pPr>
            <w:r w:rsidRPr="004972D1">
              <w:rPr>
                <w:szCs w:val="26"/>
              </w:rPr>
              <w:t>17</w:t>
            </w:r>
          </w:p>
        </w:tc>
        <w:tc>
          <w:tcPr>
            <w:tcW w:w="2505" w:type="dxa"/>
            <w:tcBorders>
              <w:top w:val="single" w:sz="4" w:space="0" w:color="auto"/>
              <w:left w:val="single" w:sz="4" w:space="0" w:color="auto"/>
              <w:bottom w:val="single" w:sz="4" w:space="0" w:color="auto"/>
              <w:right w:val="single" w:sz="4" w:space="0" w:color="auto"/>
            </w:tcBorders>
          </w:tcPr>
          <w:p w14:paraId="2A879DF2" w14:textId="77777777" w:rsidR="00AB368E" w:rsidRPr="004972D1" w:rsidRDefault="00B76254" w:rsidP="00F759DF">
            <w:pPr>
              <w:spacing w:before="40" w:after="40"/>
              <w:ind w:right="-47"/>
              <w:jc w:val="center"/>
              <w:rPr>
                <w:szCs w:val="26"/>
              </w:rPr>
            </w:pPr>
            <w:bookmarkStart w:id="1208" w:name="_Toc343544934"/>
            <w:bookmarkStart w:id="1209" w:name="_Toc343466693"/>
            <w:bookmarkStart w:id="1210" w:name="_Toc343546433"/>
            <w:bookmarkStart w:id="1211" w:name="_Toc343543429"/>
            <w:r w:rsidRPr="004972D1">
              <w:rPr>
                <w:szCs w:val="26"/>
              </w:rPr>
              <w:t>Khóa cửa</w:t>
            </w:r>
            <w:bookmarkEnd w:id="1208"/>
            <w:bookmarkEnd w:id="1209"/>
            <w:bookmarkEnd w:id="1210"/>
            <w:bookmarkEnd w:id="1211"/>
          </w:p>
        </w:tc>
        <w:tc>
          <w:tcPr>
            <w:tcW w:w="3260" w:type="dxa"/>
            <w:tcBorders>
              <w:top w:val="single" w:sz="4" w:space="0" w:color="auto"/>
              <w:left w:val="single" w:sz="4" w:space="0" w:color="auto"/>
              <w:bottom w:val="single" w:sz="4" w:space="0" w:color="auto"/>
              <w:right w:val="single" w:sz="4" w:space="0" w:color="auto"/>
            </w:tcBorders>
          </w:tcPr>
          <w:p w14:paraId="2FC315AC" w14:textId="77777777" w:rsidR="00AB368E" w:rsidRPr="004972D1" w:rsidRDefault="00B76254" w:rsidP="00F759DF">
            <w:pPr>
              <w:spacing w:before="40" w:after="40"/>
              <w:ind w:right="-47"/>
              <w:jc w:val="center"/>
              <w:rPr>
                <w:szCs w:val="26"/>
              </w:rPr>
            </w:pPr>
            <w:bookmarkStart w:id="1212" w:name="_Toc343543430"/>
            <w:bookmarkStart w:id="1213" w:name="_Toc343546434"/>
            <w:bookmarkStart w:id="1214" w:name="_Toc343466694"/>
            <w:bookmarkStart w:id="1215" w:name="_Toc343544935"/>
            <w:r w:rsidRPr="004972D1">
              <w:rPr>
                <w:szCs w:val="26"/>
              </w:rPr>
              <w:t>Nhập ngoại</w:t>
            </w:r>
            <w:bookmarkEnd w:id="1212"/>
            <w:bookmarkEnd w:id="1213"/>
            <w:bookmarkEnd w:id="1214"/>
            <w:bookmarkEnd w:id="1215"/>
          </w:p>
        </w:tc>
        <w:tc>
          <w:tcPr>
            <w:tcW w:w="2624" w:type="dxa"/>
            <w:tcBorders>
              <w:top w:val="single" w:sz="4" w:space="0" w:color="auto"/>
              <w:left w:val="single" w:sz="4" w:space="0" w:color="auto"/>
              <w:bottom w:val="single" w:sz="4" w:space="0" w:color="auto"/>
              <w:right w:val="single" w:sz="4" w:space="0" w:color="auto"/>
            </w:tcBorders>
          </w:tcPr>
          <w:p w14:paraId="6A232945" w14:textId="77777777" w:rsidR="00AB368E" w:rsidRPr="004972D1" w:rsidRDefault="00B76254" w:rsidP="00F759DF">
            <w:pPr>
              <w:spacing w:before="40" w:after="40"/>
              <w:ind w:right="-47"/>
              <w:jc w:val="center"/>
              <w:rPr>
                <w:szCs w:val="26"/>
              </w:rPr>
            </w:pPr>
            <w:bookmarkStart w:id="1216" w:name="_Toc343544936"/>
            <w:bookmarkStart w:id="1217" w:name="_Toc343546435"/>
            <w:bookmarkStart w:id="1218" w:name="_Toc343466695"/>
            <w:bookmarkStart w:id="1219" w:name="_Toc343543431"/>
            <w:r w:rsidRPr="004972D1">
              <w:rPr>
                <w:szCs w:val="26"/>
              </w:rPr>
              <w:t>Có chứng chỉ xác nhận.</w:t>
            </w:r>
            <w:bookmarkEnd w:id="1216"/>
            <w:bookmarkEnd w:id="1217"/>
            <w:bookmarkEnd w:id="1218"/>
            <w:bookmarkEnd w:id="1219"/>
          </w:p>
          <w:p w14:paraId="61F32856" w14:textId="77777777" w:rsidR="00AB368E" w:rsidRPr="004972D1" w:rsidRDefault="00B76254" w:rsidP="00F759DF">
            <w:pPr>
              <w:spacing w:before="40" w:after="40"/>
              <w:ind w:right="-47"/>
              <w:jc w:val="center"/>
              <w:rPr>
                <w:szCs w:val="26"/>
              </w:rPr>
            </w:pPr>
            <w:bookmarkStart w:id="1220" w:name="_Toc343544937"/>
            <w:bookmarkStart w:id="1221" w:name="_Toc343546436"/>
            <w:bookmarkStart w:id="1222" w:name="_Toc343466696"/>
            <w:bookmarkStart w:id="1223" w:name="_Toc343543432"/>
            <w:r w:rsidRPr="004972D1">
              <w:rPr>
                <w:szCs w:val="26"/>
              </w:rPr>
              <w:lastRenderedPageBreak/>
              <w:t>Có nhãn mác</w:t>
            </w:r>
            <w:bookmarkEnd w:id="1220"/>
            <w:bookmarkEnd w:id="1221"/>
            <w:bookmarkEnd w:id="1222"/>
            <w:bookmarkEnd w:id="1223"/>
          </w:p>
        </w:tc>
      </w:tr>
      <w:tr w:rsidR="00F759DF" w:rsidRPr="004972D1" w14:paraId="45D551E6"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0C9EC923" w14:textId="77777777" w:rsidR="00AB368E" w:rsidRPr="004972D1" w:rsidRDefault="00B76254" w:rsidP="00F759DF">
            <w:pPr>
              <w:spacing w:before="40" w:after="40"/>
              <w:ind w:right="-47"/>
              <w:jc w:val="center"/>
              <w:rPr>
                <w:szCs w:val="26"/>
              </w:rPr>
            </w:pPr>
            <w:r w:rsidRPr="004972D1">
              <w:rPr>
                <w:szCs w:val="26"/>
              </w:rPr>
              <w:lastRenderedPageBreak/>
              <w:t>18</w:t>
            </w:r>
          </w:p>
        </w:tc>
        <w:tc>
          <w:tcPr>
            <w:tcW w:w="2505" w:type="dxa"/>
            <w:tcBorders>
              <w:top w:val="single" w:sz="4" w:space="0" w:color="auto"/>
              <w:left w:val="single" w:sz="4" w:space="0" w:color="auto"/>
              <w:bottom w:val="single" w:sz="4" w:space="0" w:color="auto"/>
              <w:right w:val="single" w:sz="4" w:space="0" w:color="auto"/>
            </w:tcBorders>
          </w:tcPr>
          <w:p w14:paraId="4296FB03" w14:textId="77777777" w:rsidR="00AB368E" w:rsidRPr="004972D1" w:rsidRDefault="00B76254" w:rsidP="00F759DF">
            <w:pPr>
              <w:spacing w:before="40" w:after="40"/>
              <w:ind w:right="-47"/>
              <w:jc w:val="center"/>
              <w:rPr>
                <w:szCs w:val="26"/>
              </w:rPr>
            </w:pPr>
            <w:bookmarkStart w:id="1224" w:name="_Toc343546438"/>
            <w:bookmarkStart w:id="1225" w:name="_Toc343543434"/>
            <w:bookmarkStart w:id="1226" w:name="_Toc343466698"/>
            <w:bookmarkStart w:id="1227" w:name="_Toc343544939"/>
            <w:r w:rsidRPr="004972D1">
              <w:rPr>
                <w:szCs w:val="26"/>
              </w:rPr>
              <w:t>Bột màu</w:t>
            </w:r>
            <w:bookmarkEnd w:id="1224"/>
            <w:bookmarkEnd w:id="1225"/>
            <w:bookmarkEnd w:id="1226"/>
            <w:bookmarkEnd w:id="1227"/>
          </w:p>
        </w:tc>
        <w:tc>
          <w:tcPr>
            <w:tcW w:w="3260" w:type="dxa"/>
            <w:tcBorders>
              <w:top w:val="single" w:sz="4" w:space="0" w:color="auto"/>
              <w:left w:val="single" w:sz="4" w:space="0" w:color="auto"/>
              <w:bottom w:val="single" w:sz="4" w:space="0" w:color="auto"/>
              <w:right w:val="single" w:sz="4" w:space="0" w:color="auto"/>
            </w:tcBorders>
          </w:tcPr>
          <w:p w14:paraId="35287DE1" w14:textId="77777777" w:rsidR="00AB368E" w:rsidRPr="004972D1" w:rsidRDefault="00B76254" w:rsidP="00F759DF">
            <w:pPr>
              <w:spacing w:before="40" w:after="40"/>
              <w:ind w:right="-47"/>
              <w:jc w:val="center"/>
              <w:rPr>
                <w:szCs w:val="26"/>
              </w:rPr>
            </w:pPr>
            <w:bookmarkStart w:id="1228" w:name="_Toc343466699"/>
            <w:bookmarkStart w:id="1229" w:name="_Toc343544940"/>
            <w:bookmarkStart w:id="1230" w:name="_Toc343543435"/>
            <w:bookmarkStart w:id="1231" w:name="_Toc343546439"/>
            <w:r w:rsidRPr="004972D1">
              <w:rPr>
                <w:szCs w:val="26"/>
              </w:rPr>
              <w:t>Nhập ngoại</w:t>
            </w:r>
            <w:bookmarkEnd w:id="1228"/>
            <w:bookmarkEnd w:id="1229"/>
            <w:bookmarkEnd w:id="1230"/>
            <w:bookmarkEnd w:id="1231"/>
          </w:p>
        </w:tc>
        <w:tc>
          <w:tcPr>
            <w:tcW w:w="2624" w:type="dxa"/>
            <w:tcBorders>
              <w:top w:val="single" w:sz="4" w:space="0" w:color="auto"/>
              <w:left w:val="single" w:sz="4" w:space="0" w:color="auto"/>
              <w:bottom w:val="single" w:sz="4" w:space="0" w:color="auto"/>
              <w:right w:val="single" w:sz="4" w:space="0" w:color="auto"/>
            </w:tcBorders>
          </w:tcPr>
          <w:p w14:paraId="6D71E7C5" w14:textId="77777777" w:rsidR="00AB368E" w:rsidRPr="004972D1" w:rsidRDefault="00B76254" w:rsidP="00F759DF">
            <w:pPr>
              <w:spacing w:before="40" w:after="40"/>
              <w:ind w:right="-47"/>
              <w:jc w:val="center"/>
              <w:rPr>
                <w:szCs w:val="26"/>
              </w:rPr>
            </w:pPr>
            <w:bookmarkStart w:id="1232" w:name="_Toc343543436"/>
            <w:bookmarkStart w:id="1233" w:name="_Toc343466700"/>
            <w:bookmarkStart w:id="1234" w:name="_Toc343546440"/>
            <w:bookmarkStart w:id="1235" w:name="_Toc343544941"/>
            <w:r w:rsidRPr="004972D1">
              <w:rPr>
                <w:szCs w:val="26"/>
              </w:rPr>
              <w:t>Có nhãn mác</w:t>
            </w:r>
            <w:bookmarkEnd w:id="1232"/>
            <w:bookmarkEnd w:id="1233"/>
            <w:bookmarkEnd w:id="1234"/>
            <w:bookmarkEnd w:id="1235"/>
          </w:p>
        </w:tc>
      </w:tr>
      <w:tr w:rsidR="00F759DF" w:rsidRPr="004972D1" w14:paraId="6FB9314C"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23B3BC99" w14:textId="77777777" w:rsidR="00AB368E" w:rsidRPr="004972D1" w:rsidRDefault="00B76254" w:rsidP="00F759DF">
            <w:pPr>
              <w:spacing w:before="40" w:after="40"/>
              <w:ind w:right="-47"/>
              <w:jc w:val="center"/>
              <w:rPr>
                <w:szCs w:val="26"/>
              </w:rPr>
            </w:pPr>
            <w:r w:rsidRPr="004972D1">
              <w:rPr>
                <w:szCs w:val="26"/>
              </w:rPr>
              <w:t>19</w:t>
            </w:r>
          </w:p>
        </w:tc>
        <w:tc>
          <w:tcPr>
            <w:tcW w:w="2505" w:type="dxa"/>
            <w:tcBorders>
              <w:top w:val="single" w:sz="4" w:space="0" w:color="auto"/>
              <w:left w:val="single" w:sz="4" w:space="0" w:color="auto"/>
              <w:bottom w:val="single" w:sz="4" w:space="0" w:color="auto"/>
              <w:right w:val="single" w:sz="4" w:space="0" w:color="auto"/>
            </w:tcBorders>
          </w:tcPr>
          <w:p w14:paraId="4156FD78" w14:textId="77777777" w:rsidR="00AB368E" w:rsidRPr="004972D1" w:rsidRDefault="00B76254" w:rsidP="00F759DF">
            <w:pPr>
              <w:spacing w:before="40" w:after="40"/>
              <w:ind w:right="-47"/>
              <w:jc w:val="center"/>
              <w:rPr>
                <w:szCs w:val="26"/>
              </w:rPr>
            </w:pPr>
            <w:bookmarkStart w:id="1236" w:name="_Toc343546442"/>
            <w:bookmarkStart w:id="1237" w:name="_Toc343544943"/>
            <w:bookmarkStart w:id="1238" w:name="_Toc343466702"/>
            <w:bookmarkStart w:id="1239" w:name="_Toc343543438"/>
            <w:r w:rsidRPr="004972D1">
              <w:rPr>
                <w:szCs w:val="26"/>
              </w:rPr>
              <w:t xml:space="preserve">Đèn </w:t>
            </w:r>
            <w:bookmarkEnd w:id="1236"/>
            <w:bookmarkEnd w:id="1237"/>
            <w:bookmarkEnd w:id="1238"/>
            <w:bookmarkEnd w:id="1239"/>
            <w:r w:rsidRPr="004972D1">
              <w:rPr>
                <w:szCs w:val="26"/>
              </w:rPr>
              <w:t>led</w:t>
            </w:r>
          </w:p>
        </w:tc>
        <w:tc>
          <w:tcPr>
            <w:tcW w:w="3260" w:type="dxa"/>
            <w:tcBorders>
              <w:top w:val="single" w:sz="4" w:space="0" w:color="auto"/>
              <w:left w:val="single" w:sz="4" w:space="0" w:color="auto"/>
              <w:bottom w:val="single" w:sz="4" w:space="0" w:color="auto"/>
              <w:right w:val="single" w:sz="4" w:space="0" w:color="auto"/>
            </w:tcBorders>
          </w:tcPr>
          <w:p w14:paraId="4146ADCD" w14:textId="77777777" w:rsidR="00AB368E" w:rsidRPr="004972D1" w:rsidRDefault="00B76254" w:rsidP="00F759DF">
            <w:pPr>
              <w:spacing w:before="40" w:after="40"/>
              <w:ind w:right="-47"/>
              <w:jc w:val="center"/>
              <w:rPr>
                <w:szCs w:val="26"/>
              </w:rPr>
            </w:pPr>
            <w:bookmarkStart w:id="1240" w:name="_Toc343546443"/>
            <w:bookmarkStart w:id="1241" w:name="_Toc343543439"/>
            <w:bookmarkStart w:id="1242" w:name="_Toc343544944"/>
            <w:bookmarkStart w:id="1243" w:name="_Toc343466703"/>
            <w:r w:rsidRPr="004972D1">
              <w:rPr>
                <w:szCs w:val="26"/>
              </w:rPr>
              <w:t>Theo TCVN hoặc tương đương</w:t>
            </w:r>
            <w:bookmarkEnd w:id="1240"/>
            <w:bookmarkEnd w:id="1241"/>
            <w:bookmarkEnd w:id="1242"/>
            <w:bookmarkEnd w:id="1243"/>
          </w:p>
        </w:tc>
        <w:tc>
          <w:tcPr>
            <w:tcW w:w="2624" w:type="dxa"/>
            <w:tcBorders>
              <w:top w:val="single" w:sz="4" w:space="0" w:color="auto"/>
              <w:left w:val="single" w:sz="4" w:space="0" w:color="auto"/>
              <w:bottom w:val="single" w:sz="4" w:space="0" w:color="auto"/>
              <w:right w:val="single" w:sz="4" w:space="0" w:color="auto"/>
            </w:tcBorders>
          </w:tcPr>
          <w:p w14:paraId="4F8656B5" w14:textId="77777777" w:rsidR="00AB368E" w:rsidRPr="004972D1" w:rsidRDefault="00B76254" w:rsidP="00F759DF">
            <w:pPr>
              <w:spacing w:before="40" w:after="40"/>
              <w:ind w:right="-47"/>
              <w:jc w:val="center"/>
              <w:rPr>
                <w:szCs w:val="26"/>
              </w:rPr>
            </w:pPr>
            <w:bookmarkStart w:id="1244" w:name="_Toc343466704"/>
            <w:bookmarkStart w:id="1245" w:name="_Toc343546444"/>
            <w:bookmarkStart w:id="1246" w:name="_Toc343544945"/>
            <w:bookmarkStart w:id="1247" w:name="_Toc343543440"/>
            <w:r w:rsidRPr="004972D1">
              <w:rPr>
                <w:szCs w:val="26"/>
              </w:rPr>
              <w:t>Có nhãn mác</w:t>
            </w:r>
            <w:bookmarkEnd w:id="1244"/>
            <w:bookmarkEnd w:id="1245"/>
            <w:bookmarkEnd w:id="1246"/>
            <w:bookmarkEnd w:id="1247"/>
          </w:p>
        </w:tc>
      </w:tr>
      <w:tr w:rsidR="00F759DF" w:rsidRPr="004972D1" w14:paraId="3E7F97DA"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2EA51EC1" w14:textId="77777777" w:rsidR="00AB368E" w:rsidRPr="004972D1" w:rsidRDefault="00B76254" w:rsidP="00F759DF">
            <w:pPr>
              <w:spacing w:before="40" w:after="40"/>
              <w:ind w:right="-47"/>
              <w:jc w:val="center"/>
              <w:rPr>
                <w:szCs w:val="26"/>
              </w:rPr>
            </w:pPr>
            <w:r w:rsidRPr="004972D1">
              <w:rPr>
                <w:szCs w:val="26"/>
              </w:rPr>
              <w:t>20</w:t>
            </w:r>
          </w:p>
        </w:tc>
        <w:tc>
          <w:tcPr>
            <w:tcW w:w="2505" w:type="dxa"/>
            <w:tcBorders>
              <w:top w:val="single" w:sz="4" w:space="0" w:color="auto"/>
              <w:left w:val="single" w:sz="4" w:space="0" w:color="auto"/>
              <w:bottom w:val="single" w:sz="4" w:space="0" w:color="auto"/>
              <w:right w:val="single" w:sz="4" w:space="0" w:color="auto"/>
            </w:tcBorders>
          </w:tcPr>
          <w:p w14:paraId="0F99AC8E" w14:textId="77777777" w:rsidR="00AB368E" w:rsidRPr="004972D1" w:rsidRDefault="00B76254" w:rsidP="00F759DF">
            <w:pPr>
              <w:spacing w:before="40" w:after="40"/>
              <w:ind w:right="-47"/>
              <w:jc w:val="center"/>
              <w:rPr>
                <w:szCs w:val="26"/>
              </w:rPr>
            </w:pPr>
            <w:bookmarkStart w:id="1248" w:name="_Toc343546446"/>
            <w:bookmarkStart w:id="1249" w:name="_Toc343543442"/>
            <w:bookmarkStart w:id="1250" w:name="_Toc343544947"/>
            <w:bookmarkStart w:id="1251" w:name="_Toc343466706"/>
            <w:r w:rsidRPr="004972D1">
              <w:rPr>
                <w:szCs w:val="26"/>
              </w:rPr>
              <w:t>Cáp lực hạ áp ruột đồng</w:t>
            </w:r>
            <w:bookmarkEnd w:id="1248"/>
            <w:bookmarkEnd w:id="1249"/>
            <w:bookmarkEnd w:id="1250"/>
            <w:bookmarkEnd w:id="1251"/>
          </w:p>
        </w:tc>
        <w:tc>
          <w:tcPr>
            <w:tcW w:w="3260" w:type="dxa"/>
            <w:tcBorders>
              <w:top w:val="single" w:sz="4" w:space="0" w:color="auto"/>
              <w:left w:val="single" w:sz="4" w:space="0" w:color="auto"/>
              <w:bottom w:val="single" w:sz="4" w:space="0" w:color="auto"/>
              <w:right w:val="single" w:sz="4" w:space="0" w:color="auto"/>
            </w:tcBorders>
          </w:tcPr>
          <w:p w14:paraId="157D8048" w14:textId="77777777" w:rsidR="00AB368E" w:rsidRPr="004972D1" w:rsidRDefault="00B76254" w:rsidP="00F759DF">
            <w:pPr>
              <w:spacing w:before="40" w:after="40"/>
              <w:ind w:right="-47"/>
              <w:jc w:val="center"/>
              <w:rPr>
                <w:szCs w:val="26"/>
              </w:rPr>
            </w:pPr>
            <w:bookmarkStart w:id="1252" w:name="_Toc343543443"/>
            <w:bookmarkStart w:id="1253" w:name="_Toc343466707"/>
            <w:bookmarkStart w:id="1254" w:name="_Toc343544948"/>
            <w:bookmarkStart w:id="1255" w:name="_Toc343546447"/>
            <w:r w:rsidRPr="004972D1">
              <w:rPr>
                <w:szCs w:val="26"/>
              </w:rPr>
              <w:t>Theo TCVN hoặc tương đương</w:t>
            </w:r>
            <w:bookmarkEnd w:id="1252"/>
            <w:bookmarkEnd w:id="1253"/>
            <w:bookmarkEnd w:id="1254"/>
            <w:bookmarkEnd w:id="1255"/>
          </w:p>
        </w:tc>
        <w:tc>
          <w:tcPr>
            <w:tcW w:w="2624" w:type="dxa"/>
            <w:tcBorders>
              <w:top w:val="single" w:sz="4" w:space="0" w:color="auto"/>
              <w:left w:val="single" w:sz="4" w:space="0" w:color="auto"/>
              <w:bottom w:val="single" w:sz="4" w:space="0" w:color="auto"/>
              <w:right w:val="single" w:sz="4" w:space="0" w:color="auto"/>
            </w:tcBorders>
          </w:tcPr>
          <w:p w14:paraId="0AAF0295" w14:textId="77777777" w:rsidR="00AB368E" w:rsidRPr="004972D1" w:rsidRDefault="00B76254" w:rsidP="00F759DF">
            <w:pPr>
              <w:spacing w:before="40" w:after="40"/>
              <w:ind w:right="-47"/>
              <w:jc w:val="center"/>
              <w:rPr>
                <w:szCs w:val="26"/>
              </w:rPr>
            </w:pPr>
            <w:bookmarkStart w:id="1256" w:name="_Toc343543444"/>
            <w:bookmarkStart w:id="1257" w:name="_Toc343544949"/>
            <w:bookmarkStart w:id="1258" w:name="_Toc343466708"/>
            <w:bookmarkStart w:id="1259" w:name="_Toc343546448"/>
            <w:r w:rsidRPr="004972D1">
              <w:rPr>
                <w:szCs w:val="26"/>
              </w:rPr>
              <w:t>Có chứng chỉ xác nhận.</w:t>
            </w:r>
            <w:bookmarkEnd w:id="1256"/>
            <w:bookmarkEnd w:id="1257"/>
            <w:bookmarkEnd w:id="1258"/>
            <w:bookmarkEnd w:id="1259"/>
          </w:p>
          <w:p w14:paraId="7702B8FC" w14:textId="77777777" w:rsidR="00AB368E" w:rsidRPr="004972D1" w:rsidRDefault="00B76254" w:rsidP="00F759DF">
            <w:pPr>
              <w:spacing w:before="40" w:after="40"/>
              <w:ind w:right="-47"/>
              <w:jc w:val="center"/>
              <w:rPr>
                <w:szCs w:val="26"/>
              </w:rPr>
            </w:pPr>
            <w:bookmarkStart w:id="1260" w:name="_Toc343546449"/>
            <w:bookmarkStart w:id="1261" w:name="_Toc343466709"/>
            <w:bookmarkStart w:id="1262" w:name="_Toc343543445"/>
            <w:bookmarkStart w:id="1263" w:name="_Toc343544950"/>
            <w:r w:rsidRPr="004972D1">
              <w:rPr>
                <w:szCs w:val="26"/>
              </w:rPr>
              <w:t>Có nhãn mác</w:t>
            </w:r>
            <w:bookmarkEnd w:id="1260"/>
            <w:bookmarkEnd w:id="1261"/>
            <w:bookmarkEnd w:id="1262"/>
            <w:bookmarkEnd w:id="1263"/>
          </w:p>
        </w:tc>
      </w:tr>
      <w:tr w:rsidR="00F759DF" w:rsidRPr="004972D1" w14:paraId="27C478E0"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FF16D39" w14:textId="77777777" w:rsidR="00AB368E" w:rsidRPr="004972D1" w:rsidRDefault="00B76254" w:rsidP="00F759DF">
            <w:pPr>
              <w:spacing w:before="40" w:after="40"/>
              <w:ind w:right="-47"/>
              <w:jc w:val="center"/>
              <w:rPr>
                <w:szCs w:val="26"/>
              </w:rPr>
            </w:pPr>
            <w:r w:rsidRPr="004972D1">
              <w:rPr>
                <w:szCs w:val="26"/>
              </w:rPr>
              <w:t>21</w:t>
            </w:r>
          </w:p>
        </w:tc>
        <w:tc>
          <w:tcPr>
            <w:tcW w:w="2505" w:type="dxa"/>
            <w:tcBorders>
              <w:top w:val="single" w:sz="4" w:space="0" w:color="auto"/>
              <w:left w:val="single" w:sz="4" w:space="0" w:color="auto"/>
              <w:bottom w:val="single" w:sz="4" w:space="0" w:color="auto"/>
              <w:right w:val="single" w:sz="4" w:space="0" w:color="auto"/>
            </w:tcBorders>
          </w:tcPr>
          <w:p w14:paraId="2BF7F42E" w14:textId="77777777" w:rsidR="00AB368E" w:rsidRPr="004972D1" w:rsidRDefault="00B76254" w:rsidP="00F759DF">
            <w:pPr>
              <w:spacing w:before="40" w:after="40"/>
              <w:ind w:right="-47"/>
              <w:jc w:val="center"/>
              <w:rPr>
                <w:szCs w:val="26"/>
              </w:rPr>
            </w:pPr>
            <w:bookmarkStart w:id="1264" w:name="_Toc343544952"/>
            <w:bookmarkStart w:id="1265" w:name="_Toc343546451"/>
            <w:bookmarkStart w:id="1266" w:name="_Toc343466711"/>
            <w:bookmarkStart w:id="1267" w:name="_Toc343543447"/>
            <w:r w:rsidRPr="004972D1">
              <w:rPr>
                <w:szCs w:val="26"/>
              </w:rPr>
              <w:t>Điều hòa</w:t>
            </w:r>
            <w:bookmarkEnd w:id="1264"/>
            <w:bookmarkEnd w:id="1265"/>
            <w:bookmarkEnd w:id="1266"/>
            <w:bookmarkEnd w:id="1267"/>
          </w:p>
        </w:tc>
        <w:tc>
          <w:tcPr>
            <w:tcW w:w="3260" w:type="dxa"/>
            <w:tcBorders>
              <w:top w:val="single" w:sz="4" w:space="0" w:color="auto"/>
              <w:left w:val="single" w:sz="4" w:space="0" w:color="auto"/>
              <w:bottom w:val="single" w:sz="4" w:space="0" w:color="auto"/>
              <w:right w:val="single" w:sz="4" w:space="0" w:color="auto"/>
            </w:tcBorders>
          </w:tcPr>
          <w:p w14:paraId="625F65B2" w14:textId="77777777" w:rsidR="00AB368E" w:rsidRPr="004972D1" w:rsidRDefault="00AB368E" w:rsidP="00F759DF">
            <w:pPr>
              <w:spacing w:before="40" w:after="40"/>
              <w:ind w:right="-47"/>
              <w:jc w:val="center"/>
              <w:rPr>
                <w:szCs w:val="26"/>
              </w:rPr>
            </w:pPr>
          </w:p>
        </w:tc>
        <w:tc>
          <w:tcPr>
            <w:tcW w:w="2624" w:type="dxa"/>
            <w:tcBorders>
              <w:top w:val="single" w:sz="4" w:space="0" w:color="auto"/>
              <w:left w:val="single" w:sz="4" w:space="0" w:color="auto"/>
              <w:bottom w:val="single" w:sz="4" w:space="0" w:color="auto"/>
              <w:right w:val="single" w:sz="4" w:space="0" w:color="auto"/>
            </w:tcBorders>
          </w:tcPr>
          <w:p w14:paraId="00CD4778" w14:textId="77777777" w:rsidR="00AB368E" w:rsidRPr="004972D1" w:rsidRDefault="00B76254" w:rsidP="00F759DF">
            <w:pPr>
              <w:spacing w:before="40" w:after="40"/>
              <w:ind w:right="-47"/>
              <w:jc w:val="center"/>
              <w:rPr>
                <w:szCs w:val="26"/>
              </w:rPr>
            </w:pPr>
            <w:bookmarkStart w:id="1268" w:name="_Toc343543449"/>
            <w:bookmarkStart w:id="1269" w:name="_Toc343466713"/>
            <w:bookmarkStart w:id="1270" w:name="_Toc343544954"/>
            <w:bookmarkStart w:id="1271" w:name="_Toc343546453"/>
            <w:r w:rsidRPr="004972D1">
              <w:rPr>
                <w:szCs w:val="26"/>
              </w:rPr>
              <w:t>Có chứng chỉ xác nhận.</w:t>
            </w:r>
            <w:bookmarkEnd w:id="1268"/>
            <w:bookmarkEnd w:id="1269"/>
            <w:bookmarkEnd w:id="1270"/>
            <w:bookmarkEnd w:id="1271"/>
          </w:p>
          <w:p w14:paraId="5E3B65FD" w14:textId="77777777" w:rsidR="00AB368E" w:rsidRPr="004972D1" w:rsidRDefault="00B76254" w:rsidP="00F759DF">
            <w:pPr>
              <w:spacing w:before="40" w:after="40"/>
              <w:ind w:right="-47"/>
              <w:jc w:val="center"/>
              <w:rPr>
                <w:szCs w:val="26"/>
              </w:rPr>
            </w:pPr>
            <w:bookmarkStart w:id="1272" w:name="_Toc343546454"/>
            <w:bookmarkStart w:id="1273" w:name="_Toc343544955"/>
            <w:bookmarkStart w:id="1274" w:name="_Toc343543450"/>
            <w:bookmarkStart w:id="1275" w:name="_Toc343466714"/>
            <w:r w:rsidRPr="004972D1">
              <w:rPr>
                <w:szCs w:val="26"/>
              </w:rPr>
              <w:t>Có nhãn mác.</w:t>
            </w:r>
            <w:bookmarkEnd w:id="1272"/>
            <w:bookmarkEnd w:id="1273"/>
            <w:bookmarkEnd w:id="1274"/>
            <w:bookmarkEnd w:id="1275"/>
          </w:p>
        </w:tc>
      </w:tr>
      <w:tr w:rsidR="00F759DF" w:rsidRPr="004972D1" w14:paraId="0B349420"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375DDFC6" w14:textId="77777777" w:rsidR="00AB368E" w:rsidRPr="004972D1" w:rsidRDefault="00B76254" w:rsidP="00F759DF">
            <w:pPr>
              <w:spacing w:before="40" w:after="40"/>
              <w:ind w:right="-47"/>
              <w:jc w:val="center"/>
              <w:rPr>
                <w:szCs w:val="26"/>
              </w:rPr>
            </w:pPr>
            <w:r w:rsidRPr="004972D1">
              <w:rPr>
                <w:szCs w:val="26"/>
              </w:rPr>
              <w:t>22</w:t>
            </w:r>
          </w:p>
        </w:tc>
        <w:tc>
          <w:tcPr>
            <w:tcW w:w="2505" w:type="dxa"/>
            <w:tcBorders>
              <w:top w:val="single" w:sz="4" w:space="0" w:color="auto"/>
              <w:left w:val="single" w:sz="4" w:space="0" w:color="auto"/>
              <w:bottom w:val="single" w:sz="4" w:space="0" w:color="auto"/>
              <w:right w:val="single" w:sz="4" w:space="0" w:color="auto"/>
            </w:tcBorders>
          </w:tcPr>
          <w:p w14:paraId="275E83D3" w14:textId="77777777" w:rsidR="00AB368E" w:rsidRPr="004972D1" w:rsidRDefault="00B76254" w:rsidP="00F759DF">
            <w:pPr>
              <w:spacing w:before="40" w:after="40"/>
              <w:ind w:right="-47"/>
              <w:jc w:val="center"/>
              <w:rPr>
                <w:szCs w:val="26"/>
              </w:rPr>
            </w:pPr>
            <w:bookmarkStart w:id="1276" w:name="_Toc343546456"/>
            <w:bookmarkStart w:id="1277" w:name="_Toc343543452"/>
            <w:bookmarkStart w:id="1278" w:name="_Toc343466716"/>
            <w:bookmarkStart w:id="1279" w:name="_Toc343544957"/>
            <w:r w:rsidRPr="004972D1">
              <w:rPr>
                <w:szCs w:val="26"/>
              </w:rPr>
              <w:t>Áp tô mát</w:t>
            </w:r>
            <w:bookmarkEnd w:id="1276"/>
            <w:bookmarkEnd w:id="1277"/>
            <w:bookmarkEnd w:id="1278"/>
            <w:bookmarkEnd w:id="1279"/>
          </w:p>
        </w:tc>
        <w:tc>
          <w:tcPr>
            <w:tcW w:w="3260" w:type="dxa"/>
            <w:tcBorders>
              <w:top w:val="single" w:sz="4" w:space="0" w:color="auto"/>
              <w:left w:val="single" w:sz="4" w:space="0" w:color="auto"/>
              <w:bottom w:val="single" w:sz="4" w:space="0" w:color="auto"/>
              <w:right w:val="single" w:sz="4" w:space="0" w:color="auto"/>
            </w:tcBorders>
          </w:tcPr>
          <w:p w14:paraId="6FF407C5" w14:textId="77777777" w:rsidR="00AB368E" w:rsidRPr="004972D1" w:rsidRDefault="00B76254" w:rsidP="00F759DF">
            <w:pPr>
              <w:spacing w:before="40" w:after="40"/>
              <w:ind w:right="-47"/>
              <w:jc w:val="center"/>
              <w:rPr>
                <w:szCs w:val="26"/>
              </w:rPr>
            </w:pPr>
            <w:bookmarkStart w:id="1280" w:name="_Toc343466717"/>
            <w:bookmarkStart w:id="1281" w:name="_Toc343544958"/>
            <w:bookmarkStart w:id="1282" w:name="_Toc343546457"/>
            <w:bookmarkStart w:id="1283" w:name="_Toc343543453"/>
            <w:r w:rsidRPr="004972D1">
              <w:rPr>
                <w:szCs w:val="26"/>
              </w:rPr>
              <w:t>Nhập ngoại</w:t>
            </w:r>
            <w:bookmarkEnd w:id="1280"/>
            <w:bookmarkEnd w:id="1281"/>
            <w:bookmarkEnd w:id="1282"/>
            <w:bookmarkEnd w:id="1283"/>
          </w:p>
        </w:tc>
        <w:tc>
          <w:tcPr>
            <w:tcW w:w="2624" w:type="dxa"/>
            <w:tcBorders>
              <w:top w:val="single" w:sz="4" w:space="0" w:color="auto"/>
              <w:left w:val="single" w:sz="4" w:space="0" w:color="auto"/>
              <w:bottom w:val="single" w:sz="4" w:space="0" w:color="auto"/>
              <w:right w:val="single" w:sz="4" w:space="0" w:color="auto"/>
            </w:tcBorders>
          </w:tcPr>
          <w:p w14:paraId="7FDB13C3" w14:textId="77777777" w:rsidR="00AB368E" w:rsidRPr="004972D1" w:rsidRDefault="00B76254" w:rsidP="00F759DF">
            <w:pPr>
              <w:spacing w:before="40" w:after="40"/>
              <w:ind w:right="-47"/>
              <w:jc w:val="center"/>
              <w:rPr>
                <w:szCs w:val="26"/>
              </w:rPr>
            </w:pPr>
            <w:bookmarkStart w:id="1284" w:name="_Toc343543454"/>
            <w:bookmarkStart w:id="1285" w:name="_Toc343466718"/>
            <w:bookmarkStart w:id="1286" w:name="_Toc343546458"/>
            <w:bookmarkStart w:id="1287" w:name="_Toc343544959"/>
            <w:r w:rsidRPr="004972D1">
              <w:rPr>
                <w:szCs w:val="26"/>
              </w:rPr>
              <w:t>Có chứng chỉ xác nhận.</w:t>
            </w:r>
            <w:bookmarkEnd w:id="1284"/>
            <w:bookmarkEnd w:id="1285"/>
            <w:bookmarkEnd w:id="1286"/>
            <w:bookmarkEnd w:id="1287"/>
          </w:p>
          <w:p w14:paraId="12922225" w14:textId="77777777" w:rsidR="00AB368E" w:rsidRPr="004972D1" w:rsidRDefault="00B76254" w:rsidP="00F759DF">
            <w:pPr>
              <w:spacing w:before="40" w:after="40"/>
              <w:ind w:right="-47"/>
              <w:jc w:val="center"/>
              <w:rPr>
                <w:szCs w:val="26"/>
              </w:rPr>
            </w:pPr>
            <w:bookmarkStart w:id="1288" w:name="_Toc343546459"/>
            <w:bookmarkStart w:id="1289" w:name="_Toc343543455"/>
            <w:bookmarkStart w:id="1290" w:name="_Toc343544960"/>
            <w:bookmarkStart w:id="1291" w:name="_Toc343466719"/>
            <w:r w:rsidRPr="004972D1">
              <w:rPr>
                <w:szCs w:val="26"/>
              </w:rPr>
              <w:t>Có nhãn mác</w:t>
            </w:r>
            <w:bookmarkEnd w:id="1288"/>
            <w:bookmarkEnd w:id="1289"/>
            <w:bookmarkEnd w:id="1290"/>
            <w:bookmarkEnd w:id="1291"/>
          </w:p>
        </w:tc>
      </w:tr>
      <w:tr w:rsidR="00F759DF" w:rsidRPr="004972D1" w14:paraId="4CC9CA71"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7B234951" w14:textId="77777777" w:rsidR="00AB368E" w:rsidRPr="004972D1" w:rsidRDefault="00B76254" w:rsidP="00F759DF">
            <w:pPr>
              <w:spacing w:before="40" w:after="40"/>
              <w:ind w:right="-47"/>
              <w:jc w:val="center"/>
              <w:rPr>
                <w:szCs w:val="26"/>
              </w:rPr>
            </w:pPr>
            <w:r w:rsidRPr="004972D1">
              <w:rPr>
                <w:szCs w:val="26"/>
              </w:rPr>
              <w:t>23</w:t>
            </w:r>
          </w:p>
        </w:tc>
        <w:tc>
          <w:tcPr>
            <w:tcW w:w="2505" w:type="dxa"/>
            <w:tcBorders>
              <w:top w:val="single" w:sz="4" w:space="0" w:color="auto"/>
              <w:left w:val="single" w:sz="4" w:space="0" w:color="auto"/>
              <w:bottom w:val="single" w:sz="4" w:space="0" w:color="auto"/>
              <w:right w:val="single" w:sz="4" w:space="0" w:color="auto"/>
            </w:tcBorders>
          </w:tcPr>
          <w:p w14:paraId="13C0A363" w14:textId="77777777" w:rsidR="00AB368E" w:rsidRPr="004972D1" w:rsidRDefault="00B76254" w:rsidP="00F759DF">
            <w:pPr>
              <w:spacing w:before="40" w:after="40"/>
              <w:ind w:right="-47"/>
              <w:jc w:val="center"/>
              <w:rPr>
                <w:szCs w:val="26"/>
              </w:rPr>
            </w:pPr>
            <w:bookmarkStart w:id="1292" w:name="_Toc343466721"/>
            <w:bookmarkStart w:id="1293" w:name="_Toc343544962"/>
            <w:bookmarkStart w:id="1294" w:name="_Toc343546461"/>
            <w:bookmarkStart w:id="1295" w:name="_Toc343543457"/>
            <w:r w:rsidRPr="004972D1">
              <w:rPr>
                <w:szCs w:val="26"/>
              </w:rPr>
              <w:t>Công tắc, ổ cắm</w:t>
            </w:r>
            <w:bookmarkEnd w:id="1292"/>
            <w:bookmarkEnd w:id="1293"/>
            <w:bookmarkEnd w:id="1294"/>
            <w:bookmarkEnd w:id="1295"/>
          </w:p>
        </w:tc>
        <w:tc>
          <w:tcPr>
            <w:tcW w:w="3260" w:type="dxa"/>
            <w:tcBorders>
              <w:top w:val="single" w:sz="4" w:space="0" w:color="auto"/>
              <w:left w:val="single" w:sz="4" w:space="0" w:color="auto"/>
              <w:bottom w:val="single" w:sz="4" w:space="0" w:color="auto"/>
              <w:right w:val="single" w:sz="4" w:space="0" w:color="auto"/>
            </w:tcBorders>
          </w:tcPr>
          <w:p w14:paraId="6048C349" w14:textId="77777777" w:rsidR="00AB368E" w:rsidRPr="004972D1" w:rsidRDefault="00B76254" w:rsidP="00F759DF">
            <w:pPr>
              <w:spacing w:before="40" w:after="40"/>
              <w:ind w:right="-47"/>
              <w:jc w:val="center"/>
              <w:rPr>
                <w:szCs w:val="26"/>
              </w:rPr>
            </w:pPr>
            <w:bookmarkStart w:id="1296" w:name="_Toc343546462"/>
            <w:bookmarkStart w:id="1297" w:name="_Toc343543458"/>
            <w:bookmarkStart w:id="1298" w:name="_Toc343466722"/>
            <w:bookmarkStart w:id="1299" w:name="_Toc343544963"/>
            <w:r w:rsidRPr="004972D1">
              <w:rPr>
                <w:szCs w:val="26"/>
              </w:rPr>
              <w:t>Nhập ngoại</w:t>
            </w:r>
            <w:bookmarkEnd w:id="1296"/>
            <w:bookmarkEnd w:id="1297"/>
            <w:bookmarkEnd w:id="1298"/>
            <w:bookmarkEnd w:id="1299"/>
          </w:p>
        </w:tc>
        <w:tc>
          <w:tcPr>
            <w:tcW w:w="2624" w:type="dxa"/>
            <w:tcBorders>
              <w:top w:val="single" w:sz="4" w:space="0" w:color="auto"/>
              <w:left w:val="single" w:sz="4" w:space="0" w:color="auto"/>
              <w:bottom w:val="single" w:sz="4" w:space="0" w:color="auto"/>
              <w:right w:val="single" w:sz="4" w:space="0" w:color="auto"/>
            </w:tcBorders>
          </w:tcPr>
          <w:p w14:paraId="6278BBCE" w14:textId="77777777" w:rsidR="00AB368E" w:rsidRPr="004972D1" w:rsidRDefault="00B76254" w:rsidP="00F759DF">
            <w:pPr>
              <w:spacing w:before="40" w:after="40"/>
              <w:ind w:right="-47"/>
              <w:jc w:val="center"/>
              <w:rPr>
                <w:szCs w:val="26"/>
              </w:rPr>
            </w:pPr>
            <w:bookmarkStart w:id="1300" w:name="_Toc343546463"/>
            <w:bookmarkStart w:id="1301" w:name="_Toc343544964"/>
            <w:bookmarkStart w:id="1302" w:name="_Toc343543459"/>
            <w:bookmarkStart w:id="1303" w:name="_Toc343466723"/>
            <w:r w:rsidRPr="004972D1">
              <w:rPr>
                <w:szCs w:val="26"/>
              </w:rPr>
              <w:t>Có nhãn mác</w:t>
            </w:r>
            <w:bookmarkEnd w:id="1300"/>
            <w:bookmarkEnd w:id="1301"/>
            <w:bookmarkEnd w:id="1302"/>
            <w:bookmarkEnd w:id="1303"/>
          </w:p>
        </w:tc>
      </w:tr>
      <w:tr w:rsidR="00F759DF" w:rsidRPr="004972D1" w14:paraId="158A9017"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74682D82" w14:textId="77777777" w:rsidR="00AB368E" w:rsidRPr="004972D1" w:rsidRDefault="00B76254" w:rsidP="00F759DF">
            <w:pPr>
              <w:spacing w:before="40" w:after="40"/>
              <w:ind w:right="-47"/>
              <w:jc w:val="center"/>
              <w:rPr>
                <w:szCs w:val="26"/>
              </w:rPr>
            </w:pPr>
            <w:r w:rsidRPr="004972D1">
              <w:rPr>
                <w:szCs w:val="26"/>
              </w:rPr>
              <w:t>24</w:t>
            </w:r>
          </w:p>
        </w:tc>
        <w:tc>
          <w:tcPr>
            <w:tcW w:w="2505" w:type="dxa"/>
            <w:tcBorders>
              <w:top w:val="single" w:sz="4" w:space="0" w:color="auto"/>
              <w:left w:val="single" w:sz="4" w:space="0" w:color="auto"/>
              <w:bottom w:val="single" w:sz="4" w:space="0" w:color="auto"/>
              <w:right w:val="single" w:sz="4" w:space="0" w:color="auto"/>
            </w:tcBorders>
          </w:tcPr>
          <w:p w14:paraId="5BA6D9F9" w14:textId="77777777" w:rsidR="00AB368E" w:rsidRPr="004972D1" w:rsidRDefault="00B76254" w:rsidP="00F759DF">
            <w:pPr>
              <w:spacing w:before="40" w:after="40"/>
              <w:ind w:right="-47"/>
              <w:jc w:val="center"/>
              <w:rPr>
                <w:szCs w:val="26"/>
              </w:rPr>
            </w:pPr>
            <w:bookmarkStart w:id="1304" w:name="_Toc343543461"/>
            <w:bookmarkStart w:id="1305" w:name="_Toc343466725"/>
            <w:bookmarkStart w:id="1306" w:name="_Toc343544966"/>
            <w:bookmarkStart w:id="1307" w:name="_Toc343546465"/>
            <w:r w:rsidRPr="004972D1">
              <w:rPr>
                <w:szCs w:val="26"/>
              </w:rPr>
              <w:t>Đèn pha</w:t>
            </w:r>
            <w:bookmarkEnd w:id="1304"/>
            <w:bookmarkEnd w:id="1305"/>
            <w:bookmarkEnd w:id="1306"/>
            <w:bookmarkEnd w:id="1307"/>
          </w:p>
        </w:tc>
        <w:tc>
          <w:tcPr>
            <w:tcW w:w="3260" w:type="dxa"/>
            <w:tcBorders>
              <w:top w:val="single" w:sz="4" w:space="0" w:color="auto"/>
              <w:left w:val="single" w:sz="4" w:space="0" w:color="auto"/>
              <w:bottom w:val="single" w:sz="4" w:space="0" w:color="auto"/>
              <w:right w:val="single" w:sz="4" w:space="0" w:color="auto"/>
            </w:tcBorders>
          </w:tcPr>
          <w:p w14:paraId="2B050824" w14:textId="77777777" w:rsidR="00AB368E" w:rsidRPr="004972D1" w:rsidRDefault="00B76254" w:rsidP="00F759DF">
            <w:pPr>
              <w:spacing w:before="40" w:after="40"/>
              <w:ind w:right="-47"/>
              <w:jc w:val="center"/>
              <w:rPr>
                <w:szCs w:val="26"/>
              </w:rPr>
            </w:pPr>
            <w:bookmarkStart w:id="1308" w:name="_Toc343546466"/>
            <w:bookmarkStart w:id="1309" w:name="_Toc343543462"/>
            <w:bookmarkStart w:id="1310" w:name="_Toc343466726"/>
            <w:bookmarkStart w:id="1311" w:name="_Toc343544967"/>
            <w:r w:rsidRPr="004972D1">
              <w:rPr>
                <w:szCs w:val="26"/>
              </w:rPr>
              <w:t>Nhập ngoại</w:t>
            </w:r>
            <w:bookmarkEnd w:id="1308"/>
            <w:bookmarkEnd w:id="1309"/>
            <w:bookmarkEnd w:id="1310"/>
            <w:bookmarkEnd w:id="1311"/>
          </w:p>
        </w:tc>
        <w:tc>
          <w:tcPr>
            <w:tcW w:w="2624" w:type="dxa"/>
            <w:tcBorders>
              <w:top w:val="single" w:sz="4" w:space="0" w:color="auto"/>
              <w:left w:val="single" w:sz="4" w:space="0" w:color="auto"/>
              <w:bottom w:val="single" w:sz="4" w:space="0" w:color="auto"/>
              <w:right w:val="single" w:sz="4" w:space="0" w:color="auto"/>
            </w:tcBorders>
          </w:tcPr>
          <w:p w14:paraId="7B160904" w14:textId="77777777" w:rsidR="00AB368E" w:rsidRPr="004972D1" w:rsidRDefault="00B76254" w:rsidP="00F759DF">
            <w:pPr>
              <w:spacing w:before="40" w:after="40"/>
              <w:ind w:right="-47"/>
              <w:jc w:val="center"/>
              <w:rPr>
                <w:szCs w:val="26"/>
              </w:rPr>
            </w:pPr>
            <w:bookmarkStart w:id="1312" w:name="_Toc343546467"/>
            <w:bookmarkStart w:id="1313" w:name="_Toc343466727"/>
            <w:bookmarkStart w:id="1314" w:name="_Toc343543463"/>
            <w:bookmarkStart w:id="1315" w:name="_Toc343544968"/>
            <w:r w:rsidRPr="004972D1">
              <w:rPr>
                <w:szCs w:val="26"/>
              </w:rPr>
              <w:t>Có chứng chỉ xác nhận.</w:t>
            </w:r>
            <w:bookmarkEnd w:id="1312"/>
            <w:bookmarkEnd w:id="1313"/>
            <w:bookmarkEnd w:id="1314"/>
            <w:bookmarkEnd w:id="1315"/>
          </w:p>
          <w:p w14:paraId="1764EAA6" w14:textId="77777777" w:rsidR="00AB368E" w:rsidRPr="004972D1" w:rsidRDefault="00B76254" w:rsidP="00F759DF">
            <w:pPr>
              <w:spacing w:before="40" w:after="40"/>
              <w:ind w:right="-47"/>
              <w:jc w:val="center"/>
              <w:rPr>
                <w:szCs w:val="26"/>
              </w:rPr>
            </w:pPr>
            <w:bookmarkStart w:id="1316" w:name="_Toc343546468"/>
            <w:bookmarkStart w:id="1317" w:name="_Toc343543464"/>
            <w:bookmarkStart w:id="1318" w:name="_Toc343466728"/>
            <w:bookmarkStart w:id="1319" w:name="_Toc343544969"/>
            <w:r w:rsidRPr="004972D1">
              <w:rPr>
                <w:szCs w:val="26"/>
              </w:rPr>
              <w:t>Có nhãn mác</w:t>
            </w:r>
            <w:bookmarkEnd w:id="1316"/>
            <w:bookmarkEnd w:id="1317"/>
            <w:bookmarkEnd w:id="1318"/>
            <w:bookmarkEnd w:id="1319"/>
          </w:p>
        </w:tc>
      </w:tr>
      <w:tr w:rsidR="00F759DF" w:rsidRPr="004972D1" w14:paraId="1A84EC09"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7FC67527" w14:textId="77777777" w:rsidR="00AB368E" w:rsidRPr="004972D1" w:rsidRDefault="00B76254" w:rsidP="00F759DF">
            <w:pPr>
              <w:spacing w:before="40" w:after="40"/>
              <w:ind w:right="-47"/>
              <w:jc w:val="center"/>
              <w:rPr>
                <w:szCs w:val="26"/>
              </w:rPr>
            </w:pPr>
            <w:r w:rsidRPr="004972D1">
              <w:rPr>
                <w:szCs w:val="26"/>
              </w:rPr>
              <w:t>25</w:t>
            </w:r>
          </w:p>
        </w:tc>
        <w:tc>
          <w:tcPr>
            <w:tcW w:w="2505" w:type="dxa"/>
            <w:tcBorders>
              <w:top w:val="single" w:sz="4" w:space="0" w:color="auto"/>
              <w:left w:val="single" w:sz="4" w:space="0" w:color="auto"/>
              <w:bottom w:val="single" w:sz="4" w:space="0" w:color="auto"/>
              <w:right w:val="single" w:sz="4" w:space="0" w:color="auto"/>
            </w:tcBorders>
          </w:tcPr>
          <w:p w14:paraId="7B895F36" w14:textId="77777777" w:rsidR="00AB368E" w:rsidRPr="004972D1" w:rsidRDefault="00B76254" w:rsidP="00F759DF">
            <w:pPr>
              <w:spacing w:before="40" w:after="40"/>
              <w:ind w:right="-47"/>
              <w:jc w:val="center"/>
              <w:rPr>
                <w:szCs w:val="26"/>
                <w:lang w:val="nb-NO"/>
              </w:rPr>
            </w:pPr>
            <w:bookmarkStart w:id="1320" w:name="_Toc343543466"/>
            <w:bookmarkStart w:id="1321" w:name="_Toc343466730"/>
            <w:bookmarkStart w:id="1322" w:name="_Toc343544971"/>
            <w:bookmarkStart w:id="1323" w:name="_Toc343546470"/>
            <w:r w:rsidRPr="004972D1">
              <w:rPr>
                <w:szCs w:val="26"/>
                <w:lang w:val="nb-NO"/>
              </w:rPr>
              <w:t>Đèn trang trí, chống nổ</w:t>
            </w:r>
            <w:bookmarkEnd w:id="1320"/>
            <w:bookmarkEnd w:id="1321"/>
            <w:bookmarkEnd w:id="1322"/>
            <w:bookmarkEnd w:id="1323"/>
          </w:p>
        </w:tc>
        <w:tc>
          <w:tcPr>
            <w:tcW w:w="3260" w:type="dxa"/>
            <w:tcBorders>
              <w:top w:val="single" w:sz="4" w:space="0" w:color="auto"/>
              <w:left w:val="single" w:sz="4" w:space="0" w:color="auto"/>
              <w:bottom w:val="single" w:sz="4" w:space="0" w:color="auto"/>
              <w:right w:val="single" w:sz="4" w:space="0" w:color="auto"/>
            </w:tcBorders>
          </w:tcPr>
          <w:p w14:paraId="6016992B" w14:textId="77777777" w:rsidR="00AB368E" w:rsidRPr="004972D1" w:rsidRDefault="00B76254" w:rsidP="00F759DF">
            <w:pPr>
              <w:spacing w:before="40" w:after="40"/>
              <w:ind w:right="-47"/>
              <w:jc w:val="center"/>
              <w:rPr>
                <w:szCs w:val="26"/>
              </w:rPr>
            </w:pPr>
            <w:bookmarkStart w:id="1324" w:name="_Toc343466731"/>
            <w:bookmarkStart w:id="1325" w:name="_Toc343543467"/>
            <w:bookmarkStart w:id="1326" w:name="_Toc343546471"/>
            <w:bookmarkStart w:id="1327" w:name="_Toc343544972"/>
            <w:r w:rsidRPr="004972D1">
              <w:rPr>
                <w:szCs w:val="26"/>
              </w:rPr>
              <w:t>Liên doanh</w:t>
            </w:r>
            <w:bookmarkEnd w:id="1324"/>
            <w:bookmarkEnd w:id="1325"/>
            <w:bookmarkEnd w:id="1326"/>
            <w:bookmarkEnd w:id="1327"/>
          </w:p>
        </w:tc>
        <w:tc>
          <w:tcPr>
            <w:tcW w:w="2624" w:type="dxa"/>
            <w:tcBorders>
              <w:top w:val="single" w:sz="4" w:space="0" w:color="auto"/>
              <w:left w:val="single" w:sz="4" w:space="0" w:color="auto"/>
              <w:bottom w:val="single" w:sz="4" w:space="0" w:color="auto"/>
              <w:right w:val="single" w:sz="4" w:space="0" w:color="auto"/>
            </w:tcBorders>
          </w:tcPr>
          <w:p w14:paraId="5DFEFEE1" w14:textId="77777777" w:rsidR="00AB368E" w:rsidRPr="004972D1" w:rsidRDefault="00AB368E" w:rsidP="00F759DF">
            <w:pPr>
              <w:spacing w:before="40" w:after="40"/>
              <w:ind w:right="-47"/>
              <w:jc w:val="center"/>
              <w:rPr>
                <w:szCs w:val="26"/>
              </w:rPr>
            </w:pPr>
          </w:p>
        </w:tc>
      </w:tr>
      <w:tr w:rsidR="00F759DF" w:rsidRPr="004972D1" w14:paraId="24DA6643"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785FD721" w14:textId="77777777" w:rsidR="00AB368E" w:rsidRPr="004972D1" w:rsidRDefault="00B76254" w:rsidP="00F759DF">
            <w:pPr>
              <w:spacing w:before="40" w:after="40"/>
              <w:ind w:right="-47"/>
              <w:jc w:val="center"/>
              <w:rPr>
                <w:szCs w:val="26"/>
              </w:rPr>
            </w:pPr>
            <w:r w:rsidRPr="004972D1">
              <w:rPr>
                <w:szCs w:val="26"/>
              </w:rPr>
              <w:t>26</w:t>
            </w:r>
          </w:p>
        </w:tc>
        <w:tc>
          <w:tcPr>
            <w:tcW w:w="2505" w:type="dxa"/>
            <w:tcBorders>
              <w:top w:val="single" w:sz="4" w:space="0" w:color="auto"/>
              <w:left w:val="single" w:sz="4" w:space="0" w:color="auto"/>
              <w:bottom w:val="single" w:sz="4" w:space="0" w:color="auto"/>
              <w:right w:val="single" w:sz="4" w:space="0" w:color="auto"/>
            </w:tcBorders>
          </w:tcPr>
          <w:p w14:paraId="0FCD003B" w14:textId="77777777" w:rsidR="00AB368E" w:rsidRPr="004972D1" w:rsidRDefault="00B76254" w:rsidP="00F759DF">
            <w:pPr>
              <w:spacing w:before="40" w:after="40"/>
              <w:ind w:right="-47"/>
              <w:jc w:val="center"/>
              <w:rPr>
                <w:szCs w:val="26"/>
              </w:rPr>
            </w:pPr>
            <w:bookmarkStart w:id="1328" w:name="_Toc343543469"/>
            <w:bookmarkStart w:id="1329" w:name="_Toc343466733"/>
            <w:bookmarkStart w:id="1330" w:name="_Toc343546473"/>
            <w:bookmarkStart w:id="1331" w:name="_Toc343544974"/>
            <w:r w:rsidRPr="004972D1">
              <w:rPr>
                <w:szCs w:val="26"/>
              </w:rPr>
              <w:t>Quạt thông gió</w:t>
            </w:r>
            <w:bookmarkEnd w:id="1328"/>
            <w:bookmarkEnd w:id="1329"/>
            <w:bookmarkEnd w:id="1330"/>
            <w:bookmarkEnd w:id="1331"/>
          </w:p>
        </w:tc>
        <w:tc>
          <w:tcPr>
            <w:tcW w:w="3260" w:type="dxa"/>
            <w:tcBorders>
              <w:top w:val="single" w:sz="4" w:space="0" w:color="auto"/>
              <w:left w:val="single" w:sz="4" w:space="0" w:color="auto"/>
              <w:bottom w:val="single" w:sz="4" w:space="0" w:color="auto"/>
              <w:right w:val="single" w:sz="4" w:space="0" w:color="auto"/>
            </w:tcBorders>
          </w:tcPr>
          <w:p w14:paraId="468E98FF" w14:textId="77777777" w:rsidR="00AB368E" w:rsidRPr="004972D1" w:rsidRDefault="00B76254" w:rsidP="00F759DF">
            <w:pPr>
              <w:spacing w:before="40" w:after="40"/>
              <w:ind w:right="-47"/>
              <w:jc w:val="center"/>
              <w:rPr>
                <w:szCs w:val="26"/>
              </w:rPr>
            </w:pPr>
            <w:bookmarkStart w:id="1332" w:name="_Toc343543470"/>
            <w:bookmarkStart w:id="1333" w:name="_Toc343466734"/>
            <w:bookmarkStart w:id="1334" w:name="_Toc343544975"/>
            <w:bookmarkStart w:id="1335" w:name="_Toc343546474"/>
            <w:r w:rsidRPr="004972D1">
              <w:rPr>
                <w:szCs w:val="26"/>
              </w:rPr>
              <w:t>Liên doanh</w:t>
            </w:r>
            <w:bookmarkEnd w:id="1332"/>
            <w:bookmarkEnd w:id="1333"/>
            <w:bookmarkEnd w:id="1334"/>
            <w:bookmarkEnd w:id="1335"/>
          </w:p>
        </w:tc>
        <w:tc>
          <w:tcPr>
            <w:tcW w:w="2624" w:type="dxa"/>
            <w:tcBorders>
              <w:top w:val="single" w:sz="4" w:space="0" w:color="auto"/>
              <w:left w:val="single" w:sz="4" w:space="0" w:color="auto"/>
              <w:bottom w:val="single" w:sz="4" w:space="0" w:color="auto"/>
              <w:right w:val="single" w:sz="4" w:space="0" w:color="auto"/>
            </w:tcBorders>
          </w:tcPr>
          <w:p w14:paraId="67904600" w14:textId="77777777" w:rsidR="00AB368E" w:rsidRPr="004972D1" w:rsidRDefault="00AB368E" w:rsidP="00F759DF">
            <w:pPr>
              <w:spacing w:before="40" w:after="40"/>
              <w:ind w:right="-47"/>
              <w:jc w:val="center"/>
              <w:rPr>
                <w:szCs w:val="26"/>
              </w:rPr>
            </w:pPr>
          </w:p>
        </w:tc>
      </w:tr>
      <w:tr w:rsidR="00F759DF" w:rsidRPr="004972D1" w14:paraId="05827711"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6991E045" w14:textId="77777777" w:rsidR="00AB368E" w:rsidRPr="004972D1" w:rsidRDefault="00B76254" w:rsidP="00F759DF">
            <w:pPr>
              <w:spacing w:before="40" w:after="40"/>
              <w:ind w:right="-47"/>
              <w:jc w:val="center"/>
              <w:rPr>
                <w:szCs w:val="26"/>
              </w:rPr>
            </w:pPr>
            <w:r w:rsidRPr="004972D1">
              <w:rPr>
                <w:szCs w:val="26"/>
              </w:rPr>
              <w:t>27</w:t>
            </w:r>
          </w:p>
        </w:tc>
        <w:tc>
          <w:tcPr>
            <w:tcW w:w="2505" w:type="dxa"/>
            <w:tcBorders>
              <w:top w:val="single" w:sz="4" w:space="0" w:color="auto"/>
              <w:left w:val="single" w:sz="4" w:space="0" w:color="auto"/>
              <w:bottom w:val="single" w:sz="4" w:space="0" w:color="auto"/>
              <w:right w:val="single" w:sz="4" w:space="0" w:color="auto"/>
            </w:tcBorders>
          </w:tcPr>
          <w:p w14:paraId="1C559F4B" w14:textId="77777777" w:rsidR="00AB368E" w:rsidRPr="004972D1" w:rsidRDefault="00B76254" w:rsidP="00F759DF">
            <w:pPr>
              <w:spacing w:before="40" w:after="40"/>
              <w:ind w:right="-47"/>
              <w:jc w:val="center"/>
              <w:rPr>
                <w:szCs w:val="26"/>
              </w:rPr>
            </w:pPr>
            <w:bookmarkStart w:id="1336" w:name="_Toc343544977"/>
            <w:bookmarkStart w:id="1337" w:name="_Toc343543472"/>
            <w:bookmarkStart w:id="1338" w:name="_Toc343546476"/>
            <w:bookmarkStart w:id="1339" w:name="_Toc343466736"/>
            <w:r w:rsidRPr="004972D1">
              <w:rPr>
                <w:szCs w:val="26"/>
              </w:rPr>
              <w:t>Đèn sạc</w:t>
            </w:r>
            <w:bookmarkEnd w:id="1336"/>
            <w:bookmarkEnd w:id="1337"/>
            <w:bookmarkEnd w:id="1338"/>
            <w:bookmarkEnd w:id="1339"/>
          </w:p>
        </w:tc>
        <w:tc>
          <w:tcPr>
            <w:tcW w:w="3260" w:type="dxa"/>
            <w:tcBorders>
              <w:top w:val="single" w:sz="4" w:space="0" w:color="auto"/>
              <w:left w:val="single" w:sz="4" w:space="0" w:color="auto"/>
              <w:bottom w:val="single" w:sz="4" w:space="0" w:color="auto"/>
              <w:right w:val="single" w:sz="4" w:space="0" w:color="auto"/>
            </w:tcBorders>
          </w:tcPr>
          <w:p w14:paraId="1BCCCD20" w14:textId="77777777" w:rsidR="00AB368E" w:rsidRPr="004972D1" w:rsidRDefault="00B76254" w:rsidP="00F759DF">
            <w:pPr>
              <w:spacing w:before="40" w:after="40"/>
              <w:ind w:right="-47"/>
              <w:jc w:val="center"/>
              <w:rPr>
                <w:szCs w:val="26"/>
              </w:rPr>
            </w:pPr>
            <w:bookmarkStart w:id="1340" w:name="_Toc343546477"/>
            <w:bookmarkStart w:id="1341" w:name="_Toc343466737"/>
            <w:bookmarkStart w:id="1342" w:name="_Toc343544978"/>
            <w:bookmarkStart w:id="1343" w:name="_Toc343543473"/>
            <w:r w:rsidRPr="004972D1">
              <w:rPr>
                <w:szCs w:val="26"/>
              </w:rPr>
              <w:t>Nhập ngoại</w:t>
            </w:r>
            <w:bookmarkEnd w:id="1340"/>
            <w:bookmarkEnd w:id="1341"/>
            <w:bookmarkEnd w:id="1342"/>
            <w:bookmarkEnd w:id="1343"/>
          </w:p>
        </w:tc>
        <w:tc>
          <w:tcPr>
            <w:tcW w:w="2624" w:type="dxa"/>
            <w:tcBorders>
              <w:top w:val="single" w:sz="4" w:space="0" w:color="auto"/>
              <w:left w:val="single" w:sz="4" w:space="0" w:color="auto"/>
              <w:bottom w:val="single" w:sz="4" w:space="0" w:color="auto"/>
              <w:right w:val="single" w:sz="4" w:space="0" w:color="auto"/>
            </w:tcBorders>
          </w:tcPr>
          <w:p w14:paraId="1AE6060A" w14:textId="77777777" w:rsidR="00AB368E" w:rsidRPr="004972D1" w:rsidRDefault="00AB368E" w:rsidP="00F759DF">
            <w:pPr>
              <w:spacing w:before="40" w:after="40"/>
              <w:ind w:right="-47"/>
              <w:jc w:val="center"/>
              <w:rPr>
                <w:szCs w:val="26"/>
              </w:rPr>
            </w:pPr>
          </w:p>
        </w:tc>
      </w:tr>
      <w:tr w:rsidR="00F759DF" w:rsidRPr="004972D1" w14:paraId="4D5F9175" w14:textId="77777777">
        <w:trPr>
          <w:jc w:val="right"/>
        </w:trPr>
        <w:tc>
          <w:tcPr>
            <w:tcW w:w="609" w:type="dxa"/>
            <w:tcBorders>
              <w:top w:val="single" w:sz="4" w:space="0" w:color="auto"/>
              <w:left w:val="single" w:sz="4" w:space="0" w:color="auto"/>
              <w:bottom w:val="single" w:sz="4" w:space="0" w:color="auto"/>
              <w:right w:val="single" w:sz="4" w:space="0" w:color="auto"/>
            </w:tcBorders>
          </w:tcPr>
          <w:p w14:paraId="791E7AF3" w14:textId="77777777" w:rsidR="00AB368E" w:rsidRPr="004972D1" w:rsidRDefault="00B76254" w:rsidP="00F759DF">
            <w:pPr>
              <w:spacing w:before="40" w:after="40"/>
              <w:ind w:right="-47"/>
              <w:jc w:val="center"/>
              <w:rPr>
                <w:szCs w:val="26"/>
              </w:rPr>
            </w:pPr>
            <w:bookmarkStart w:id="1344" w:name="_Toc343543474"/>
            <w:bookmarkStart w:id="1345" w:name="_Toc343466738"/>
            <w:bookmarkStart w:id="1346" w:name="_Toc343544979"/>
            <w:bookmarkStart w:id="1347" w:name="_Toc343546478"/>
            <w:r w:rsidRPr="004972D1">
              <w:rPr>
                <w:szCs w:val="26"/>
              </w:rPr>
              <w:t>2</w:t>
            </w:r>
            <w:bookmarkEnd w:id="1344"/>
            <w:bookmarkEnd w:id="1345"/>
            <w:bookmarkEnd w:id="1346"/>
            <w:bookmarkEnd w:id="1347"/>
            <w:r w:rsidRPr="004972D1">
              <w:rPr>
                <w:szCs w:val="26"/>
              </w:rPr>
              <w:t>8</w:t>
            </w:r>
          </w:p>
        </w:tc>
        <w:tc>
          <w:tcPr>
            <w:tcW w:w="2505" w:type="dxa"/>
            <w:tcBorders>
              <w:top w:val="single" w:sz="4" w:space="0" w:color="auto"/>
              <w:left w:val="single" w:sz="4" w:space="0" w:color="auto"/>
              <w:bottom w:val="single" w:sz="4" w:space="0" w:color="auto"/>
              <w:right w:val="single" w:sz="4" w:space="0" w:color="auto"/>
            </w:tcBorders>
          </w:tcPr>
          <w:p w14:paraId="215FA9D3" w14:textId="77777777" w:rsidR="00AB368E" w:rsidRPr="004972D1" w:rsidRDefault="00B76254" w:rsidP="00F759DF">
            <w:pPr>
              <w:spacing w:before="40" w:after="40"/>
              <w:ind w:right="-47"/>
              <w:jc w:val="center"/>
              <w:rPr>
                <w:szCs w:val="26"/>
              </w:rPr>
            </w:pPr>
            <w:bookmarkStart w:id="1348" w:name="_Toc343543475"/>
            <w:bookmarkStart w:id="1349" w:name="_Toc343466739"/>
            <w:bookmarkStart w:id="1350" w:name="_Toc343544980"/>
            <w:bookmarkStart w:id="1351" w:name="_Toc343546479"/>
            <w:r w:rsidRPr="004972D1">
              <w:rPr>
                <w:szCs w:val="26"/>
              </w:rPr>
              <w:t>Bơm hút nước bể dầu</w:t>
            </w:r>
            <w:bookmarkEnd w:id="1348"/>
            <w:bookmarkEnd w:id="1349"/>
            <w:bookmarkEnd w:id="1350"/>
            <w:bookmarkEnd w:id="1351"/>
          </w:p>
        </w:tc>
        <w:tc>
          <w:tcPr>
            <w:tcW w:w="3260" w:type="dxa"/>
            <w:tcBorders>
              <w:top w:val="single" w:sz="4" w:space="0" w:color="auto"/>
              <w:left w:val="single" w:sz="4" w:space="0" w:color="auto"/>
              <w:bottom w:val="single" w:sz="4" w:space="0" w:color="auto"/>
              <w:right w:val="single" w:sz="4" w:space="0" w:color="auto"/>
            </w:tcBorders>
          </w:tcPr>
          <w:p w14:paraId="6E02CCB4" w14:textId="77777777" w:rsidR="00AB368E" w:rsidRPr="004972D1" w:rsidRDefault="00B76254" w:rsidP="00F759DF">
            <w:pPr>
              <w:spacing w:before="40" w:after="40"/>
              <w:ind w:right="-47"/>
              <w:jc w:val="center"/>
              <w:rPr>
                <w:szCs w:val="26"/>
              </w:rPr>
            </w:pPr>
            <w:bookmarkStart w:id="1352" w:name="_Toc343544981"/>
            <w:bookmarkStart w:id="1353" w:name="_Toc343546480"/>
            <w:bookmarkStart w:id="1354" w:name="_Toc343543476"/>
            <w:bookmarkStart w:id="1355" w:name="_Toc343466740"/>
            <w:r w:rsidRPr="004972D1">
              <w:rPr>
                <w:szCs w:val="26"/>
              </w:rPr>
              <w:t>Nhập ngoại</w:t>
            </w:r>
            <w:bookmarkEnd w:id="1352"/>
            <w:bookmarkEnd w:id="1353"/>
            <w:bookmarkEnd w:id="1354"/>
            <w:bookmarkEnd w:id="1355"/>
          </w:p>
        </w:tc>
        <w:tc>
          <w:tcPr>
            <w:tcW w:w="2624" w:type="dxa"/>
            <w:tcBorders>
              <w:top w:val="single" w:sz="4" w:space="0" w:color="auto"/>
              <w:left w:val="single" w:sz="4" w:space="0" w:color="auto"/>
              <w:bottom w:val="single" w:sz="4" w:space="0" w:color="auto"/>
              <w:right w:val="single" w:sz="4" w:space="0" w:color="auto"/>
            </w:tcBorders>
          </w:tcPr>
          <w:p w14:paraId="7C741969" w14:textId="77777777" w:rsidR="00AB368E" w:rsidRPr="004972D1" w:rsidRDefault="00B76254" w:rsidP="00F759DF">
            <w:pPr>
              <w:spacing w:before="40" w:after="40"/>
              <w:ind w:right="-47"/>
              <w:jc w:val="center"/>
              <w:rPr>
                <w:szCs w:val="26"/>
              </w:rPr>
            </w:pPr>
            <w:bookmarkStart w:id="1356" w:name="_Toc343544982"/>
            <w:bookmarkStart w:id="1357" w:name="_Toc343466741"/>
            <w:bookmarkStart w:id="1358" w:name="_Toc343546481"/>
            <w:bookmarkStart w:id="1359" w:name="_Toc343543477"/>
            <w:r w:rsidRPr="004972D1">
              <w:rPr>
                <w:szCs w:val="26"/>
              </w:rPr>
              <w:t>Có chứng chỉ xác nhận.</w:t>
            </w:r>
            <w:bookmarkEnd w:id="1356"/>
            <w:bookmarkEnd w:id="1357"/>
            <w:bookmarkEnd w:id="1358"/>
            <w:bookmarkEnd w:id="1359"/>
          </w:p>
          <w:p w14:paraId="0CFFD373" w14:textId="77777777" w:rsidR="00AB368E" w:rsidRPr="004972D1" w:rsidRDefault="00B76254" w:rsidP="00F759DF">
            <w:pPr>
              <w:spacing w:before="40" w:after="40"/>
              <w:ind w:right="-47"/>
              <w:jc w:val="center"/>
              <w:rPr>
                <w:szCs w:val="26"/>
              </w:rPr>
            </w:pPr>
            <w:bookmarkStart w:id="1360" w:name="_Toc343466742"/>
            <w:bookmarkStart w:id="1361" w:name="_Toc343543478"/>
            <w:bookmarkStart w:id="1362" w:name="_Toc343546482"/>
            <w:bookmarkStart w:id="1363" w:name="_Toc343544983"/>
            <w:r w:rsidRPr="004972D1">
              <w:rPr>
                <w:szCs w:val="26"/>
              </w:rPr>
              <w:t>Có nhãn mác</w:t>
            </w:r>
            <w:bookmarkEnd w:id="1360"/>
            <w:bookmarkEnd w:id="1361"/>
            <w:bookmarkEnd w:id="1362"/>
            <w:bookmarkEnd w:id="1363"/>
          </w:p>
        </w:tc>
      </w:tr>
    </w:tbl>
    <w:p w14:paraId="224D5002" w14:textId="77777777" w:rsidR="00AB368E" w:rsidRPr="004972D1" w:rsidRDefault="00B76254" w:rsidP="00F759DF">
      <w:pPr>
        <w:pStyle w:val="Heading4"/>
      </w:pPr>
      <w:bookmarkStart w:id="1364" w:name="_Toc345328716"/>
      <w:bookmarkStart w:id="1365" w:name="_Toc410887992"/>
      <w:r w:rsidRPr="004972D1">
        <w:t>Công tác vận chuyển vật tư thiết bị từ kho của nhà thầu đến công trình</w:t>
      </w:r>
      <w:bookmarkEnd w:id="1364"/>
      <w:bookmarkEnd w:id="1365"/>
    </w:p>
    <w:p w14:paraId="0B0323B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366" w:name="_Toc343466765"/>
      <w:bookmarkStart w:id="1367" w:name="_Toc343545006"/>
      <w:bookmarkStart w:id="1368" w:name="_Toc343543501"/>
      <w:bookmarkStart w:id="1369" w:name="_Toc343546505"/>
      <w:r w:rsidRPr="004972D1">
        <w:rPr>
          <w:szCs w:val="26"/>
          <w:lang w:val="nl-NL"/>
        </w:rPr>
        <w:t>Toàn bộ vật tư thiết bị Bên mời thầu cấp, Nhà thầu vận chuyển từ kho của nhà thầu đến địa điểm xây dựng công trình. Nhà thầu nhận hàng hóa, vật tư thiết bị phải xem xét kiểm tra số lượng cũng như chất lượng tại kho của nhà thầu.</w:t>
      </w:r>
      <w:bookmarkEnd w:id="1366"/>
      <w:bookmarkEnd w:id="1367"/>
      <w:bookmarkEnd w:id="1368"/>
      <w:bookmarkEnd w:id="1369"/>
    </w:p>
    <w:p w14:paraId="127CCAF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370" w:name="_Toc343546506"/>
      <w:bookmarkStart w:id="1371" w:name="_Toc343543502"/>
      <w:bookmarkStart w:id="1372" w:name="_Toc343466766"/>
      <w:bookmarkStart w:id="1373" w:name="_Toc343545007"/>
      <w:r w:rsidRPr="004972D1">
        <w:rPr>
          <w:szCs w:val="26"/>
          <w:lang w:val="nl-NL"/>
        </w:rPr>
        <w:t>Trong quá trình vận chuyển vật tư thiết bị, nếu bị mất mát hoặc làm hư hỏng Nhà thầu phải bồi thường mọi thiệt hại cho bên Mời thầu.</w:t>
      </w:r>
      <w:bookmarkEnd w:id="1370"/>
      <w:bookmarkEnd w:id="1371"/>
      <w:bookmarkEnd w:id="1372"/>
      <w:bookmarkEnd w:id="1373"/>
    </w:p>
    <w:p w14:paraId="5882354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374" w:name="_Toc343545008"/>
      <w:bookmarkStart w:id="1375" w:name="_Toc343546507"/>
      <w:bookmarkStart w:id="1376" w:name="_Toc343466767"/>
      <w:bookmarkStart w:id="1377" w:name="_Toc343543503"/>
      <w:r w:rsidRPr="004972D1">
        <w:rPr>
          <w:szCs w:val="26"/>
          <w:lang w:val="nl-NL"/>
        </w:rPr>
        <w:t>Toàn bộ phương tiện vận chuyển, bốc xếp vật tư thiết bị phải có đầy đủ giấy tờ hợp lệ theo quy định hiện hành của Nhà nước Việt Nam.</w:t>
      </w:r>
      <w:bookmarkEnd w:id="1374"/>
      <w:bookmarkEnd w:id="1375"/>
      <w:bookmarkEnd w:id="1376"/>
      <w:bookmarkEnd w:id="1377"/>
    </w:p>
    <w:p w14:paraId="1642A15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378" w:name="_Toc343545009"/>
      <w:bookmarkStart w:id="1379" w:name="_Toc343466768"/>
      <w:bookmarkStart w:id="1380" w:name="_Toc343543504"/>
      <w:bookmarkStart w:id="1381" w:name="_Toc343546508"/>
      <w:r w:rsidRPr="004972D1">
        <w:rPr>
          <w:szCs w:val="26"/>
          <w:lang w:val="nl-NL"/>
        </w:rPr>
        <w:t>Kể từ khi nhận hàng hóa, vật tư thiết bị tại kho của nhà thầu, Nhà thầu phải có trách nhiệm giữ gìn, bảo quản hàng hóa và vật tư thiết bị đó cho đến khi đóng điện đưa công trình vào sử dụng.</w:t>
      </w:r>
      <w:bookmarkStart w:id="1382" w:name="_Toc345328717"/>
      <w:bookmarkEnd w:id="1378"/>
      <w:bookmarkEnd w:id="1379"/>
      <w:bookmarkEnd w:id="1380"/>
      <w:bookmarkEnd w:id="1381"/>
    </w:p>
    <w:p w14:paraId="15343118"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1383" w:name="_Toc118204377"/>
      <w:bookmarkStart w:id="1384" w:name="_Toc410887993"/>
      <w:bookmarkStart w:id="1385" w:name="_Toc218777659"/>
      <w:r w:rsidRPr="004972D1">
        <w:rPr>
          <w:lang w:val="nl-NL"/>
        </w:rPr>
        <w:t>Công tác bê tông và bê tông cốt thép</w:t>
      </w:r>
      <w:bookmarkEnd w:id="1382"/>
      <w:bookmarkEnd w:id="1383"/>
      <w:bookmarkEnd w:id="1384"/>
      <w:bookmarkEnd w:id="1385"/>
    </w:p>
    <w:p w14:paraId="0E4C18D3" w14:textId="77777777" w:rsidR="00AB368E" w:rsidRPr="004972D1" w:rsidRDefault="00B76254" w:rsidP="00F759DF">
      <w:pPr>
        <w:pStyle w:val="Heading4"/>
      </w:pPr>
      <w:bookmarkStart w:id="1386" w:name="_Toc343466770"/>
      <w:bookmarkStart w:id="1387" w:name="_Toc410887994"/>
      <w:bookmarkStart w:id="1388" w:name="_Toc343545011"/>
      <w:bookmarkStart w:id="1389" w:name="_Toc345328718"/>
      <w:bookmarkStart w:id="1390" w:name="_Toc343543506"/>
      <w:r w:rsidRPr="004972D1">
        <w:t>Vật liệu</w:t>
      </w:r>
      <w:bookmarkEnd w:id="1386"/>
      <w:bookmarkEnd w:id="1387"/>
      <w:bookmarkEnd w:id="1388"/>
      <w:bookmarkEnd w:id="1389"/>
      <w:bookmarkEnd w:id="1390"/>
    </w:p>
    <w:p w14:paraId="1861057C" w14:textId="77777777" w:rsidR="00AB368E" w:rsidRPr="004972D1" w:rsidRDefault="00B76254" w:rsidP="00DE7F5A">
      <w:pPr>
        <w:pStyle w:val="Heading50"/>
        <w:numPr>
          <w:ilvl w:val="4"/>
          <w:numId w:val="269"/>
        </w:numPr>
      </w:pPr>
      <w:bookmarkStart w:id="1391" w:name="_Toc343466771"/>
      <w:bookmarkStart w:id="1392" w:name="_Toc410887995"/>
      <w:bookmarkStart w:id="1393" w:name="_Toc343545012"/>
      <w:bookmarkStart w:id="1394" w:name="_Toc343543507"/>
      <w:r w:rsidRPr="004972D1">
        <w:t>Xi-măng</w:t>
      </w:r>
      <w:bookmarkEnd w:id="1391"/>
      <w:bookmarkEnd w:id="1392"/>
      <w:bookmarkEnd w:id="1393"/>
      <w:bookmarkEnd w:id="1394"/>
    </w:p>
    <w:p w14:paraId="5D1C2DA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395" w:name="_Toc343466774"/>
      <w:bookmarkStart w:id="1396" w:name="_Toc343545015"/>
      <w:bookmarkStart w:id="1397" w:name="_Toc343546514"/>
      <w:bookmarkStart w:id="1398" w:name="_Toc343543510"/>
      <w:bookmarkStart w:id="1399" w:name="_Toc343546515"/>
      <w:bookmarkStart w:id="1400" w:name="_Toc343543511"/>
      <w:bookmarkStart w:id="1401" w:name="_Toc343545016"/>
      <w:bookmarkStart w:id="1402" w:name="_Toc343466775"/>
      <w:r w:rsidRPr="004972D1">
        <w:rPr>
          <w:szCs w:val="26"/>
          <w:lang w:val="nl-NL"/>
        </w:rPr>
        <w:t>Loại xi măng sẽ được chấp nhận sử dụng trong công trình nếu Nhà thầu đã trình các kết quả thử nghiệm theo TCVN 2682-2020, TCVN 6260-2020,TCVN 6016:2011, TCVN 4030:2003, TCVN 6017:2015, TCVN 141:2008 các đặc tính của loại xi măng đó và được GSTCCÐT chấp thuận.</w:t>
      </w:r>
      <w:bookmarkEnd w:id="1395"/>
      <w:bookmarkEnd w:id="1396"/>
      <w:bookmarkEnd w:id="1397"/>
      <w:bookmarkEnd w:id="1398"/>
    </w:p>
    <w:p w14:paraId="1D11389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Nhà thầu không được thay đổi chủng loại xi măng nếu không được chuẩn duyệt trước của GSTCCÐT.</w:t>
      </w:r>
      <w:bookmarkEnd w:id="1399"/>
      <w:bookmarkEnd w:id="1400"/>
      <w:bookmarkEnd w:id="1401"/>
      <w:bookmarkEnd w:id="1402"/>
    </w:p>
    <w:p w14:paraId="38B3C9A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03" w:name="_Toc343466776"/>
      <w:bookmarkStart w:id="1404" w:name="_Toc343546516"/>
      <w:bookmarkStart w:id="1405" w:name="_Toc343543512"/>
      <w:bookmarkStart w:id="1406" w:name="_Toc343545017"/>
      <w:r w:rsidRPr="004972D1">
        <w:rPr>
          <w:szCs w:val="26"/>
          <w:lang w:val="nl-NL"/>
        </w:rPr>
        <w:t>Việc kiểm tra xi măng tại hiện trường nhất thiết phải được tiến hành trong các trường hợp sau:</w:t>
      </w:r>
      <w:bookmarkEnd w:id="1403"/>
      <w:bookmarkEnd w:id="1404"/>
      <w:bookmarkEnd w:id="1405"/>
      <w:bookmarkEnd w:id="1406"/>
    </w:p>
    <w:p w14:paraId="644CB1C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407" w:name="_Toc343546517"/>
      <w:bookmarkStart w:id="1408" w:name="_Toc343466777"/>
      <w:bookmarkStart w:id="1409" w:name="_Toc343543513"/>
      <w:bookmarkStart w:id="1410" w:name="_Toc343545018"/>
      <w:r w:rsidRPr="004972D1">
        <w:rPr>
          <w:szCs w:val="26"/>
          <w:lang w:val="nl-NL"/>
        </w:rPr>
        <w:t>Khi có sự nghi ngờ về chất lượng của xi măng</w:t>
      </w:r>
      <w:bookmarkEnd w:id="1407"/>
      <w:bookmarkEnd w:id="1408"/>
      <w:bookmarkEnd w:id="1409"/>
      <w:bookmarkEnd w:id="1410"/>
    </w:p>
    <w:p w14:paraId="6D4C5D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411" w:name="_Toc343546518"/>
      <w:bookmarkStart w:id="1412" w:name="_Toc343543514"/>
      <w:bookmarkStart w:id="1413" w:name="_Toc343545019"/>
      <w:bookmarkStart w:id="1414" w:name="_Toc343466778"/>
      <w:r w:rsidRPr="004972D1">
        <w:rPr>
          <w:szCs w:val="26"/>
          <w:lang w:val="nl-NL"/>
        </w:rPr>
        <w:t>Xi măng đã được bảo quản trên 3 tháng kể từ ngày sản xuất</w:t>
      </w:r>
      <w:bookmarkEnd w:id="1411"/>
      <w:bookmarkEnd w:id="1412"/>
      <w:bookmarkEnd w:id="1413"/>
      <w:bookmarkEnd w:id="1414"/>
    </w:p>
    <w:p w14:paraId="25A64BE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15" w:name="_Toc343466779"/>
      <w:bookmarkStart w:id="1416" w:name="_Toc343543515"/>
      <w:bookmarkStart w:id="1417" w:name="_Toc343546519"/>
      <w:bookmarkStart w:id="1418" w:name="_Toc343545020"/>
      <w:r w:rsidRPr="004972D1">
        <w:rPr>
          <w:szCs w:val="26"/>
          <w:lang w:val="nl-NL"/>
        </w:rPr>
        <w:t>Tất cả các loại xi măng phải được mua cùng một nguồn và nguồn cung cấp này phải được GSTCCÐT chấp thuận. Nhà thầu không được dùng xi măng có thành phần khác với loại xi măng đã được dùng trong hỗn hợp thử cấp phối trước đó.</w:t>
      </w:r>
      <w:bookmarkEnd w:id="1415"/>
      <w:bookmarkEnd w:id="1416"/>
      <w:bookmarkEnd w:id="1417"/>
      <w:bookmarkEnd w:id="1418"/>
    </w:p>
    <w:p w14:paraId="77BA4FF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19" w:name="_Toc343545021"/>
      <w:bookmarkStart w:id="1420" w:name="_Toc343546520"/>
      <w:bookmarkStart w:id="1421" w:name="_Toc343543516"/>
      <w:bookmarkStart w:id="1422" w:name="_Toc343466780"/>
      <w:r w:rsidRPr="004972D1">
        <w:rPr>
          <w:szCs w:val="26"/>
          <w:lang w:val="nl-NL"/>
        </w:rPr>
        <w:t>Trong mỗi lô xi măng đem dùng cho công trình, Nhà thầu phải cung cấp cho GSTCCÐT một bản sao hóa đơn trong đó có ghi rõ tên của nhà sản xuất xi măng, loại xi măng, số lượng xi măng được giao, cùng với chứng nhận kiểm tra chất lượng.</w:t>
      </w:r>
      <w:bookmarkEnd w:id="1419"/>
      <w:bookmarkEnd w:id="1420"/>
      <w:bookmarkEnd w:id="1421"/>
      <w:bookmarkEnd w:id="1422"/>
    </w:p>
    <w:p w14:paraId="419A3395" w14:textId="77777777" w:rsidR="00AB368E" w:rsidRPr="004972D1" w:rsidRDefault="00B76254" w:rsidP="00DE7F5A">
      <w:pPr>
        <w:pStyle w:val="Heading50"/>
        <w:numPr>
          <w:ilvl w:val="4"/>
          <w:numId w:val="269"/>
        </w:numPr>
      </w:pPr>
      <w:bookmarkStart w:id="1423" w:name="_Toc410887996"/>
      <w:bookmarkStart w:id="1424" w:name="_Toc343466781"/>
      <w:bookmarkStart w:id="1425" w:name="_Toc343543517"/>
      <w:bookmarkStart w:id="1426" w:name="_Toc343545022"/>
      <w:r w:rsidRPr="004972D1">
        <w:t>Cát, đá dăm</w:t>
      </w:r>
      <w:bookmarkEnd w:id="1423"/>
    </w:p>
    <w:p w14:paraId="53B9C35A" w14:textId="77777777" w:rsidR="00AB368E" w:rsidRPr="004972D1" w:rsidRDefault="00B76254" w:rsidP="00DE7F5A">
      <w:pPr>
        <w:pStyle w:val="Heading6"/>
        <w:numPr>
          <w:ilvl w:val="5"/>
          <w:numId w:val="269"/>
        </w:numPr>
        <w:spacing w:line="276" w:lineRule="auto"/>
      </w:pPr>
      <w:r w:rsidRPr="004972D1">
        <w:t>Cát</w:t>
      </w:r>
    </w:p>
    <w:p w14:paraId="188846F0"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Yêu cầu chung</w:t>
      </w:r>
    </w:p>
    <w:p w14:paraId="3F16269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Nguồn cung cấp cát phải được sự kiểm tra và đồng ý của GSTCCÐT. Cát phải được lấy từ nguồn đã được chấp nhận và nơi có khả năng cung cấp cát có phẩm chất đều đặn và đảm bảo tiến độ trong suốt quá trình thi công công trình. Nhà thầu không được thay đổi nguồn cung cấp cát nếu không được chuẩn duyệt bằng văn bản của GSTCCÐT. </w:t>
      </w:r>
    </w:p>
    <w:p w14:paraId="4FD3AB6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bê tông và vữa xây tô phải được làm sạch bằng sàng trước khi sử dụng.</w:t>
      </w:r>
    </w:p>
    <w:p w14:paraId="06625C0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Trước khi tiến hành công tác thi công đầu tiên, nhà thầu phải tổ chức nghiệm thu mẫu cát dùng trong công trình với sự tham gia của GSTCCÐT. Việc lấy mẫu sẽ được lập thành văn bản. </w:t>
      </w:r>
    </w:p>
    <w:p w14:paraId="0670CCA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Sau khi có các kết quả thí nghiệm, nếu mẫu cát trên đạt yêu cầu sử dụng, việc nghiệm thu sẽ được lập thành biên bản nghiệm thu vật liệu.</w:t>
      </w:r>
    </w:p>
    <w:p w14:paraId="211AE300" w14:textId="77777777" w:rsidR="00A80EB7" w:rsidRPr="004972D1" w:rsidRDefault="00A80EB7"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Cát san lấp</w:t>
      </w:r>
    </w:p>
    <w:p w14:paraId="1F833E2F" w14:textId="77777777" w:rsidR="00A80EB7" w:rsidRPr="004972D1" w:rsidRDefault="00A80EB7" w:rsidP="00F759DF">
      <w:pPr>
        <w:autoSpaceDE w:val="0"/>
        <w:autoSpaceDN w:val="0"/>
        <w:adjustRightInd w:val="0"/>
        <w:spacing w:before="60" w:after="60" w:line="276" w:lineRule="auto"/>
        <w:ind w:left="1080"/>
        <w:jc w:val="both"/>
        <w:rPr>
          <w:szCs w:val="26"/>
          <w:lang w:val="nl-NL"/>
        </w:rPr>
      </w:pPr>
      <w:r w:rsidRPr="004972D1">
        <w:rPr>
          <w:szCs w:val="26"/>
          <w:lang w:val="nl-NL"/>
        </w:rPr>
        <w:t>Cát dùng san lấp (mua tại các mỏ) phải kiểm tra trước khi san lấp phải đáp ứng các yêu cầu sau:</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030"/>
        <w:gridCol w:w="2033"/>
        <w:gridCol w:w="1519"/>
        <w:gridCol w:w="2166"/>
      </w:tblGrid>
      <w:tr w:rsidR="00F759DF" w:rsidRPr="004972D1" w14:paraId="0DD8B6DC" w14:textId="77777777" w:rsidTr="00A80EB7">
        <w:tc>
          <w:tcPr>
            <w:tcW w:w="2040" w:type="dxa"/>
            <w:tcBorders>
              <w:top w:val="single" w:sz="4" w:space="0" w:color="auto"/>
              <w:left w:val="single" w:sz="4" w:space="0" w:color="auto"/>
              <w:bottom w:val="single" w:sz="4" w:space="0" w:color="auto"/>
              <w:right w:val="single" w:sz="4" w:space="0" w:color="auto"/>
            </w:tcBorders>
          </w:tcPr>
          <w:p w14:paraId="08F559FC" w14:textId="77777777" w:rsidR="00A80EB7" w:rsidRPr="004972D1" w:rsidRDefault="00A80EB7" w:rsidP="00F759DF">
            <w:pPr>
              <w:rPr>
                <w:lang w:val="vi-VN" w:eastAsia="ar-SA"/>
              </w:rPr>
            </w:pPr>
            <w:r w:rsidRPr="004972D1">
              <w:rPr>
                <w:lang w:val="vi-VN" w:eastAsia="ar-SA"/>
              </w:rPr>
              <w:t>Thông số cần kiểm tra</w:t>
            </w:r>
          </w:p>
        </w:tc>
        <w:tc>
          <w:tcPr>
            <w:tcW w:w="1030" w:type="dxa"/>
            <w:tcBorders>
              <w:top w:val="single" w:sz="4" w:space="0" w:color="auto"/>
              <w:left w:val="single" w:sz="4" w:space="0" w:color="auto"/>
              <w:bottom w:val="single" w:sz="4" w:space="0" w:color="auto"/>
              <w:right w:val="single" w:sz="4" w:space="0" w:color="auto"/>
            </w:tcBorders>
          </w:tcPr>
          <w:p w14:paraId="4789C1E8" w14:textId="77777777" w:rsidR="00A80EB7" w:rsidRPr="004972D1" w:rsidRDefault="00A80EB7" w:rsidP="00F759DF">
            <w:pPr>
              <w:rPr>
                <w:lang w:val="vi-VN" w:eastAsia="ar-SA"/>
              </w:rPr>
            </w:pPr>
            <w:r w:rsidRPr="004972D1">
              <w:rPr>
                <w:lang w:val="vi-VN" w:eastAsia="ar-SA"/>
              </w:rPr>
              <w:t>Phương pháp kiểm tra</w:t>
            </w:r>
          </w:p>
        </w:tc>
        <w:tc>
          <w:tcPr>
            <w:tcW w:w="2033" w:type="dxa"/>
            <w:tcBorders>
              <w:top w:val="single" w:sz="4" w:space="0" w:color="auto"/>
              <w:left w:val="single" w:sz="4" w:space="0" w:color="auto"/>
              <w:bottom w:val="single" w:sz="4" w:space="0" w:color="auto"/>
              <w:right w:val="single" w:sz="4" w:space="0" w:color="auto"/>
            </w:tcBorders>
          </w:tcPr>
          <w:p w14:paraId="0AE0C550" w14:textId="77777777" w:rsidR="00A80EB7" w:rsidRPr="004972D1" w:rsidRDefault="00A80EB7" w:rsidP="00F759DF">
            <w:pPr>
              <w:rPr>
                <w:lang w:val="vi-VN" w:eastAsia="ar-SA"/>
              </w:rPr>
            </w:pPr>
            <w:r w:rsidRPr="004972D1">
              <w:rPr>
                <w:lang w:val="vi-VN" w:eastAsia="ar-SA"/>
              </w:rPr>
              <w:t>Tiêu chuẩn</w:t>
            </w:r>
          </w:p>
        </w:tc>
        <w:tc>
          <w:tcPr>
            <w:tcW w:w="1519" w:type="dxa"/>
            <w:tcBorders>
              <w:top w:val="single" w:sz="4" w:space="0" w:color="auto"/>
              <w:left w:val="single" w:sz="4" w:space="0" w:color="auto"/>
              <w:bottom w:val="single" w:sz="4" w:space="0" w:color="auto"/>
              <w:right w:val="single" w:sz="4" w:space="0" w:color="auto"/>
            </w:tcBorders>
          </w:tcPr>
          <w:p w14:paraId="6BFE5458" w14:textId="77777777" w:rsidR="00A80EB7" w:rsidRPr="004972D1" w:rsidRDefault="00A80EB7" w:rsidP="00F759DF">
            <w:pPr>
              <w:rPr>
                <w:lang w:val="vi-VN" w:eastAsia="ar-SA"/>
              </w:rPr>
            </w:pPr>
            <w:r w:rsidRPr="004972D1">
              <w:rPr>
                <w:lang w:val="vi-VN" w:eastAsia="ar-SA"/>
              </w:rPr>
              <w:t>Hạn mức khối lượng đất cấn phải lấy một mẫu kiểm tra</w:t>
            </w:r>
          </w:p>
        </w:tc>
        <w:tc>
          <w:tcPr>
            <w:tcW w:w="2166" w:type="dxa"/>
            <w:tcBorders>
              <w:top w:val="single" w:sz="4" w:space="0" w:color="auto"/>
              <w:left w:val="single" w:sz="4" w:space="0" w:color="auto"/>
              <w:bottom w:val="single" w:sz="4" w:space="0" w:color="auto"/>
              <w:right w:val="single" w:sz="4" w:space="0" w:color="auto"/>
            </w:tcBorders>
          </w:tcPr>
          <w:p w14:paraId="16F69C59" w14:textId="77777777" w:rsidR="00A80EB7" w:rsidRPr="004972D1" w:rsidRDefault="00A80EB7" w:rsidP="00F759DF">
            <w:pPr>
              <w:rPr>
                <w:lang w:val="vi-VN" w:eastAsia="ar-SA"/>
              </w:rPr>
            </w:pPr>
            <w:r w:rsidRPr="004972D1">
              <w:rPr>
                <w:lang w:val="vi-VN" w:eastAsia="ar-SA"/>
              </w:rPr>
              <w:t>Giá trị yêu cầu</w:t>
            </w:r>
          </w:p>
        </w:tc>
      </w:tr>
      <w:tr w:rsidR="00F759DF" w:rsidRPr="004972D1" w14:paraId="0CC60DCB" w14:textId="77777777" w:rsidTr="00A80EB7">
        <w:tc>
          <w:tcPr>
            <w:tcW w:w="2040" w:type="dxa"/>
            <w:tcBorders>
              <w:top w:val="single" w:sz="4" w:space="0" w:color="auto"/>
              <w:left w:val="single" w:sz="4" w:space="0" w:color="auto"/>
              <w:bottom w:val="single" w:sz="4" w:space="0" w:color="auto"/>
              <w:right w:val="single" w:sz="4" w:space="0" w:color="auto"/>
            </w:tcBorders>
          </w:tcPr>
          <w:p w14:paraId="4DEBD60F" w14:textId="77777777" w:rsidR="00A80EB7" w:rsidRPr="004972D1" w:rsidRDefault="00A80EB7" w:rsidP="00F759DF">
            <w:pPr>
              <w:rPr>
                <w:lang w:val="vi-VN" w:eastAsia="ar-SA"/>
              </w:rPr>
            </w:pPr>
            <w:r w:rsidRPr="004972D1">
              <w:rPr>
                <w:lang w:val="vi-VN" w:eastAsia="ar-SA"/>
              </w:rPr>
              <w:t xml:space="preserve">Khối lượng thể tích khô lớn nhất </w:t>
            </w:r>
          </w:p>
        </w:tc>
        <w:tc>
          <w:tcPr>
            <w:tcW w:w="1030" w:type="dxa"/>
            <w:tcBorders>
              <w:top w:val="single" w:sz="4" w:space="0" w:color="auto"/>
              <w:left w:val="single" w:sz="4" w:space="0" w:color="auto"/>
              <w:bottom w:val="single" w:sz="4" w:space="0" w:color="auto"/>
              <w:right w:val="single" w:sz="4" w:space="0" w:color="auto"/>
            </w:tcBorders>
          </w:tcPr>
          <w:p w14:paraId="6B7FE9DE" w14:textId="77777777" w:rsidR="00A80EB7" w:rsidRPr="004972D1" w:rsidRDefault="00A80EB7" w:rsidP="00F759DF">
            <w:pPr>
              <w:rPr>
                <w:lang w:val="vi-VN" w:eastAsia="ar-SA"/>
              </w:rPr>
            </w:pPr>
            <w:r w:rsidRPr="004972D1">
              <w:rPr>
                <w:lang w:val="vi-VN" w:eastAsia="ar-SA"/>
              </w:rPr>
              <w:t xml:space="preserve">Đầm nện </w:t>
            </w:r>
            <w:r w:rsidRPr="004972D1">
              <w:rPr>
                <w:lang w:val="vi-VN" w:eastAsia="ar-SA"/>
              </w:rPr>
              <w:lastRenderedPageBreak/>
              <w:t>tiêu chuẩn</w:t>
            </w:r>
          </w:p>
        </w:tc>
        <w:tc>
          <w:tcPr>
            <w:tcW w:w="2033" w:type="dxa"/>
            <w:tcBorders>
              <w:top w:val="single" w:sz="4" w:space="0" w:color="auto"/>
              <w:left w:val="single" w:sz="4" w:space="0" w:color="auto"/>
              <w:bottom w:val="single" w:sz="4" w:space="0" w:color="auto"/>
              <w:right w:val="single" w:sz="4" w:space="0" w:color="auto"/>
            </w:tcBorders>
          </w:tcPr>
          <w:p w14:paraId="253BE37C" w14:textId="77777777" w:rsidR="00A80EB7" w:rsidRPr="004972D1" w:rsidRDefault="00A80EB7" w:rsidP="00F759DF">
            <w:pPr>
              <w:rPr>
                <w:lang w:val="vi-VN" w:eastAsia="ar-SA"/>
              </w:rPr>
            </w:pPr>
            <w:r w:rsidRPr="004972D1">
              <w:rPr>
                <w:lang w:val="vi-VN" w:eastAsia="ar-SA"/>
              </w:rPr>
              <w:lastRenderedPageBreak/>
              <w:t>22 TCN 333-06</w:t>
            </w:r>
          </w:p>
          <w:p w14:paraId="0592CD03" w14:textId="77777777" w:rsidR="00A80EB7" w:rsidRPr="004972D1" w:rsidRDefault="00A80EB7" w:rsidP="00F759DF">
            <w:pPr>
              <w:rPr>
                <w:lang w:val="vi-VN" w:eastAsia="ar-SA"/>
              </w:rPr>
            </w:pPr>
          </w:p>
        </w:tc>
        <w:tc>
          <w:tcPr>
            <w:tcW w:w="1519" w:type="dxa"/>
            <w:tcBorders>
              <w:top w:val="single" w:sz="4" w:space="0" w:color="auto"/>
              <w:left w:val="single" w:sz="4" w:space="0" w:color="auto"/>
              <w:bottom w:val="single" w:sz="4" w:space="0" w:color="auto"/>
              <w:right w:val="single" w:sz="4" w:space="0" w:color="auto"/>
            </w:tcBorders>
          </w:tcPr>
          <w:p w14:paraId="6BCFB212" w14:textId="77777777" w:rsidR="00A80EB7" w:rsidRPr="004972D1" w:rsidRDefault="00A80EB7" w:rsidP="00F759DF">
            <w:pPr>
              <w:rPr>
                <w:lang w:val="vi-VN" w:eastAsia="ar-SA"/>
              </w:rPr>
            </w:pPr>
            <w:r w:rsidRPr="004972D1">
              <w:rPr>
                <w:lang w:val="vi-VN" w:eastAsia="ar-SA"/>
              </w:rPr>
              <w:t>10</w:t>
            </w:r>
            <w:r w:rsidRPr="004972D1">
              <w:rPr>
                <w:lang w:eastAsia="ar-SA"/>
              </w:rPr>
              <w:t>.</w:t>
            </w:r>
            <w:r w:rsidRPr="004972D1">
              <w:rPr>
                <w:lang w:val="vi-VN" w:eastAsia="ar-SA"/>
              </w:rPr>
              <w:t>000(m3)</w:t>
            </w:r>
          </w:p>
        </w:tc>
        <w:tc>
          <w:tcPr>
            <w:tcW w:w="2166" w:type="dxa"/>
            <w:tcBorders>
              <w:top w:val="single" w:sz="4" w:space="0" w:color="auto"/>
              <w:left w:val="single" w:sz="4" w:space="0" w:color="auto"/>
              <w:bottom w:val="single" w:sz="4" w:space="0" w:color="auto"/>
              <w:right w:val="single" w:sz="4" w:space="0" w:color="auto"/>
            </w:tcBorders>
          </w:tcPr>
          <w:p w14:paraId="19EF4F68" w14:textId="77777777" w:rsidR="00A80EB7" w:rsidRPr="004972D1" w:rsidRDefault="00A80EB7" w:rsidP="00F759DF">
            <w:pPr>
              <w:rPr>
                <w:lang w:val="vi-VN" w:eastAsia="ar-SA"/>
              </w:rPr>
            </w:pPr>
            <w:r w:rsidRPr="004972D1">
              <w:rPr>
                <w:lang w:val="vi-VN" w:eastAsia="ar-SA"/>
              </w:rPr>
              <w:t>γtc ≥ 1</w:t>
            </w:r>
            <w:r w:rsidRPr="004972D1">
              <w:rPr>
                <w:lang w:eastAsia="ar-SA"/>
              </w:rPr>
              <w:t>,</w:t>
            </w:r>
            <w:r w:rsidRPr="004972D1">
              <w:rPr>
                <w:lang w:val="vi-VN" w:eastAsia="ar-SA"/>
              </w:rPr>
              <w:t>5 g/cm3</w:t>
            </w:r>
          </w:p>
        </w:tc>
      </w:tr>
      <w:tr w:rsidR="00F759DF" w:rsidRPr="004972D1" w14:paraId="6819E1E8" w14:textId="77777777" w:rsidTr="00A80EB7">
        <w:tc>
          <w:tcPr>
            <w:tcW w:w="2040" w:type="dxa"/>
            <w:tcBorders>
              <w:top w:val="single" w:sz="4" w:space="0" w:color="auto"/>
              <w:left w:val="single" w:sz="4" w:space="0" w:color="auto"/>
              <w:bottom w:val="single" w:sz="4" w:space="0" w:color="auto"/>
              <w:right w:val="single" w:sz="4" w:space="0" w:color="auto"/>
            </w:tcBorders>
          </w:tcPr>
          <w:p w14:paraId="250BE363" w14:textId="77777777" w:rsidR="00A80EB7" w:rsidRPr="004972D1" w:rsidRDefault="00A80EB7" w:rsidP="00F759DF">
            <w:pPr>
              <w:rPr>
                <w:lang w:val="vi-VN" w:eastAsia="ar-SA"/>
              </w:rPr>
            </w:pPr>
            <w:r w:rsidRPr="004972D1">
              <w:rPr>
                <w:lang w:val="vi-VN" w:eastAsia="ar-SA"/>
              </w:rPr>
              <w:t>Thành phần hạt</w:t>
            </w:r>
          </w:p>
        </w:tc>
        <w:tc>
          <w:tcPr>
            <w:tcW w:w="1030" w:type="dxa"/>
            <w:tcBorders>
              <w:top w:val="single" w:sz="4" w:space="0" w:color="auto"/>
              <w:left w:val="single" w:sz="4" w:space="0" w:color="auto"/>
              <w:bottom w:val="single" w:sz="4" w:space="0" w:color="auto"/>
              <w:right w:val="single" w:sz="4" w:space="0" w:color="auto"/>
            </w:tcBorders>
          </w:tcPr>
          <w:p w14:paraId="541F211C" w14:textId="77777777" w:rsidR="00A80EB7" w:rsidRPr="004972D1" w:rsidRDefault="00A80EB7" w:rsidP="00F759DF">
            <w:pPr>
              <w:rPr>
                <w:lang w:val="vi-VN" w:eastAsia="ar-SA"/>
              </w:rPr>
            </w:pPr>
            <w:r w:rsidRPr="004972D1">
              <w:rPr>
                <w:lang w:val="vi-VN" w:eastAsia="ar-SA"/>
              </w:rPr>
              <w:t>Rây</w:t>
            </w:r>
          </w:p>
        </w:tc>
        <w:tc>
          <w:tcPr>
            <w:tcW w:w="2033" w:type="dxa"/>
            <w:tcBorders>
              <w:top w:val="single" w:sz="4" w:space="0" w:color="auto"/>
              <w:left w:val="single" w:sz="4" w:space="0" w:color="auto"/>
              <w:bottom w:val="single" w:sz="4" w:space="0" w:color="auto"/>
              <w:right w:val="single" w:sz="4" w:space="0" w:color="auto"/>
            </w:tcBorders>
          </w:tcPr>
          <w:p w14:paraId="49460856" w14:textId="77777777" w:rsidR="00A80EB7" w:rsidRPr="004972D1" w:rsidRDefault="00A80EB7" w:rsidP="00F759DF">
            <w:pPr>
              <w:rPr>
                <w:lang w:val="vi-VN" w:eastAsia="ar-SA"/>
              </w:rPr>
            </w:pPr>
            <w:r w:rsidRPr="004972D1">
              <w:rPr>
                <w:lang w:val="vi-VN" w:eastAsia="ar-SA"/>
              </w:rPr>
              <w:t>TCVN 7572-2:2006</w:t>
            </w:r>
          </w:p>
          <w:p w14:paraId="1EBAAAEE" w14:textId="77777777" w:rsidR="00A80EB7" w:rsidRPr="004972D1" w:rsidRDefault="00A80EB7" w:rsidP="00F759DF">
            <w:pPr>
              <w:rPr>
                <w:lang w:val="vi-VN" w:eastAsia="ar-SA"/>
              </w:rPr>
            </w:pPr>
            <w:r w:rsidRPr="004972D1">
              <w:rPr>
                <w:lang w:val="vi-VN" w:eastAsia="ar-SA"/>
              </w:rPr>
              <w:t>TCVN 7572-1:2006</w:t>
            </w:r>
          </w:p>
        </w:tc>
        <w:tc>
          <w:tcPr>
            <w:tcW w:w="1519" w:type="dxa"/>
            <w:tcBorders>
              <w:top w:val="single" w:sz="4" w:space="0" w:color="auto"/>
              <w:left w:val="single" w:sz="4" w:space="0" w:color="auto"/>
              <w:bottom w:val="single" w:sz="4" w:space="0" w:color="auto"/>
              <w:right w:val="single" w:sz="4" w:space="0" w:color="auto"/>
            </w:tcBorders>
          </w:tcPr>
          <w:p w14:paraId="7A3C1E36" w14:textId="77777777" w:rsidR="00A80EB7" w:rsidRPr="004972D1" w:rsidRDefault="00A80EB7" w:rsidP="00F759DF">
            <w:pPr>
              <w:rPr>
                <w:lang w:val="vi-VN" w:eastAsia="ar-SA"/>
              </w:rPr>
            </w:pPr>
            <w:r w:rsidRPr="004972D1">
              <w:rPr>
                <w:lang w:val="vi-VN" w:eastAsia="ar-SA"/>
              </w:rPr>
              <w:t>1</w:t>
            </w:r>
            <w:r w:rsidRPr="004972D1">
              <w:rPr>
                <w:lang w:eastAsia="ar-SA"/>
              </w:rPr>
              <w:t>.</w:t>
            </w:r>
            <w:r w:rsidRPr="004972D1">
              <w:rPr>
                <w:lang w:val="vi-VN" w:eastAsia="ar-SA"/>
              </w:rPr>
              <w:t>500(m3)</w:t>
            </w:r>
          </w:p>
        </w:tc>
        <w:tc>
          <w:tcPr>
            <w:tcW w:w="2166" w:type="dxa"/>
            <w:tcBorders>
              <w:top w:val="single" w:sz="4" w:space="0" w:color="auto"/>
              <w:left w:val="single" w:sz="4" w:space="0" w:color="auto"/>
              <w:bottom w:val="single" w:sz="4" w:space="0" w:color="auto"/>
              <w:right w:val="single" w:sz="4" w:space="0" w:color="auto"/>
            </w:tcBorders>
          </w:tcPr>
          <w:p w14:paraId="6F5FEED5" w14:textId="77777777" w:rsidR="00A80EB7" w:rsidRPr="004972D1" w:rsidRDefault="00A80EB7" w:rsidP="00F759DF">
            <w:pPr>
              <w:rPr>
                <w:lang w:val="vi-VN" w:eastAsia="ar-SA"/>
              </w:rPr>
            </w:pPr>
            <w:r w:rsidRPr="004972D1">
              <w:rPr>
                <w:lang w:val="vi-VN" w:eastAsia="ar-SA"/>
              </w:rPr>
              <w:t>Thành phần hạt sét và bụi cở hạt &lt; 0,075 mm không quá 10%.</w:t>
            </w:r>
          </w:p>
          <w:p w14:paraId="4E5A4CE7" w14:textId="77777777" w:rsidR="00A80EB7" w:rsidRPr="004972D1" w:rsidRDefault="00A80EB7" w:rsidP="00F759DF">
            <w:pPr>
              <w:rPr>
                <w:lang w:val="vi-VN" w:eastAsia="ar-SA"/>
              </w:rPr>
            </w:pPr>
            <w:r w:rsidRPr="004972D1">
              <w:rPr>
                <w:lang w:val="vi-VN" w:eastAsia="ar-SA"/>
              </w:rPr>
              <w:t>Hàm lượng hữu cơ &lt;</w:t>
            </w:r>
            <w:r w:rsidRPr="004972D1">
              <w:rPr>
                <w:lang w:eastAsia="ar-SA"/>
              </w:rPr>
              <w:t xml:space="preserve"> </w:t>
            </w:r>
            <w:r w:rsidRPr="004972D1">
              <w:rPr>
                <w:lang w:val="vi-VN" w:eastAsia="ar-SA"/>
              </w:rPr>
              <w:t>5%.</w:t>
            </w:r>
          </w:p>
          <w:p w14:paraId="79450691" w14:textId="77777777" w:rsidR="00A80EB7" w:rsidRPr="004972D1" w:rsidRDefault="00A80EB7" w:rsidP="00F759DF">
            <w:pPr>
              <w:rPr>
                <w:lang w:val="vi-VN" w:eastAsia="ar-SA"/>
              </w:rPr>
            </w:pPr>
            <w:r w:rsidRPr="004972D1">
              <w:rPr>
                <w:lang w:val="vi-VN" w:eastAsia="ar-SA"/>
              </w:rPr>
              <w:t>Hàm lượng cabonat can xi &lt;</w:t>
            </w:r>
            <w:r w:rsidRPr="004972D1">
              <w:rPr>
                <w:lang w:eastAsia="ar-SA"/>
              </w:rPr>
              <w:t xml:space="preserve"> </w:t>
            </w:r>
            <w:r w:rsidRPr="004972D1">
              <w:rPr>
                <w:lang w:val="vi-VN" w:eastAsia="ar-SA"/>
              </w:rPr>
              <w:t>3%</w:t>
            </w:r>
          </w:p>
        </w:tc>
      </w:tr>
      <w:tr w:rsidR="00F759DF" w:rsidRPr="004972D1" w14:paraId="3472B052" w14:textId="77777777" w:rsidTr="00A80EB7">
        <w:tc>
          <w:tcPr>
            <w:tcW w:w="2040" w:type="dxa"/>
            <w:tcBorders>
              <w:top w:val="single" w:sz="4" w:space="0" w:color="auto"/>
              <w:left w:val="single" w:sz="4" w:space="0" w:color="auto"/>
              <w:bottom w:val="single" w:sz="4" w:space="0" w:color="auto"/>
              <w:right w:val="single" w:sz="4" w:space="0" w:color="auto"/>
            </w:tcBorders>
          </w:tcPr>
          <w:p w14:paraId="43FC7D96" w14:textId="77777777" w:rsidR="00A80EB7" w:rsidRPr="004972D1" w:rsidRDefault="00A80EB7" w:rsidP="00F759DF">
            <w:pPr>
              <w:rPr>
                <w:lang w:val="vi-VN" w:eastAsia="ar-SA"/>
              </w:rPr>
            </w:pPr>
            <w:r w:rsidRPr="004972D1">
              <w:rPr>
                <w:lang w:val="vi-VN" w:eastAsia="ar-SA"/>
              </w:rPr>
              <w:t>Thí nghiệm độ ẩm, độ chặt hiện trường bằng phương pháp rót cát, dao vòng</w:t>
            </w:r>
          </w:p>
        </w:tc>
        <w:tc>
          <w:tcPr>
            <w:tcW w:w="1030" w:type="dxa"/>
            <w:tcBorders>
              <w:top w:val="single" w:sz="4" w:space="0" w:color="auto"/>
              <w:left w:val="single" w:sz="4" w:space="0" w:color="auto"/>
              <w:bottom w:val="single" w:sz="4" w:space="0" w:color="auto"/>
              <w:right w:val="single" w:sz="4" w:space="0" w:color="auto"/>
            </w:tcBorders>
          </w:tcPr>
          <w:p w14:paraId="486ACA72" w14:textId="77777777" w:rsidR="00A80EB7" w:rsidRPr="004972D1" w:rsidRDefault="00A80EB7" w:rsidP="00F759DF">
            <w:pPr>
              <w:rPr>
                <w:lang w:val="vi-VN" w:eastAsia="ar-SA"/>
              </w:rPr>
            </w:pPr>
            <w:r w:rsidRPr="004972D1">
              <w:rPr>
                <w:lang w:val="vi-VN" w:eastAsia="ar-SA"/>
              </w:rPr>
              <w:t>Rót cát</w:t>
            </w:r>
          </w:p>
        </w:tc>
        <w:tc>
          <w:tcPr>
            <w:tcW w:w="2033" w:type="dxa"/>
            <w:tcBorders>
              <w:top w:val="single" w:sz="4" w:space="0" w:color="auto"/>
              <w:left w:val="single" w:sz="4" w:space="0" w:color="auto"/>
              <w:bottom w:val="single" w:sz="4" w:space="0" w:color="auto"/>
              <w:right w:val="single" w:sz="4" w:space="0" w:color="auto"/>
            </w:tcBorders>
          </w:tcPr>
          <w:p w14:paraId="43E540EB" w14:textId="77777777" w:rsidR="00A80EB7" w:rsidRPr="004972D1" w:rsidRDefault="00A80EB7" w:rsidP="00F759DF">
            <w:pPr>
              <w:rPr>
                <w:lang w:val="vi-VN" w:eastAsia="ar-SA"/>
              </w:rPr>
            </w:pPr>
            <w:r w:rsidRPr="004972D1">
              <w:rPr>
                <w:lang w:val="vi-VN" w:eastAsia="ar-SA"/>
              </w:rPr>
              <w:t>22 TCN 02-71</w:t>
            </w:r>
          </w:p>
          <w:p w14:paraId="4CF8587A" w14:textId="77777777" w:rsidR="00A80EB7" w:rsidRPr="004972D1" w:rsidRDefault="00A80EB7" w:rsidP="00F759DF">
            <w:pPr>
              <w:rPr>
                <w:lang w:val="vi-VN" w:eastAsia="ar-SA"/>
              </w:rPr>
            </w:pPr>
          </w:p>
        </w:tc>
        <w:tc>
          <w:tcPr>
            <w:tcW w:w="1519" w:type="dxa"/>
            <w:tcBorders>
              <w:top w:val="single" w:sz="4" w:space="0" w:color="auto"/>
              <w:left w:val="single" w:sz="4" w:space="0" w:color="auto"/>
              <w:bottom w:val="single" w:sz="4" w:space="0" w:color="auto"/>
              <w:right w:val="single" w:sz="4" w:space="0" w:color="auto"/>
            </w:tcBorders>
          </w:tcPr>
          <w:p w14:paraId="6E6729BE" w14:textId="77777777" w:rsidR="00A80EB7" w:rsidRPr="004972D1" w:rsidRDefault="00A80EB7" w:rsidP="00F759DF">
            <w:pPr>
              <w:rPr>
                <w:lang w:val="vi-VN" w:eastAsia="ar-SA"/>
              </w:rPr>
            </w:pPr>
            <w:r w:rsidRPr="004972D1">
              <w:rPr>
                <w:lang w:val="vi-VN" w:eastAsia="ar-SA"/>
              </w:rPr>
              <w:t>400(m3)</w:t>
            </w:r>
          </w:p>
        </w:tc>
        <w:tc>
          <w:tcPr>
            <w:tcW w:w="2166" w:type="dxa"/>
            <w:tcBorders>
              <w:top w:val="single" w:sz="4" w:space="0" w:color="auto"/>
              <w:left w:val="single" w:sz="4" w:space="0" w:color="auto"/>
              <w:bottom w:val="single" w:sz="4" w:space="0" w:color="auto"/>
              <w:right w:val="single" w:sz="4" w:space="0" w:color="auto"/>
            </w:tcBorders>
          </w:tcPr>
          <w:p w14:paraId="06B94DAC" w14:textId="77777777" w:rsidR="00A80EB7" w:rsidRPr="004972D1" w:rsidRDefault="00A80EB7" w:rsidP="00F759DF">
            <w:pPr>
              <w:rPr>
                <w:lang w:val="vi-VN" w:eastAsia="ar-SA"/>
              </w:rPr>
            </w:pPr>
            <w:r w:rsidRPr="004972D1">
              <w:rPr>
                <w:lang w:val="vi-VN" w:eastAsia="ar-SA"/>
              </w:rPr>
              <w:t>Độ chặt K ≥ 0.90</w:t>
            </w:r>
          </w:p>
          <w:p w14:paraId="0DE5657A" w14:textId="77777777" w:rsidR="00A80EB7" w:rsidRPr="004972D1" w:rsidRDefault="00A80EB7" w:rsidP="00F759DF">
            <w:pPr>
              <w:rPr>
                <w:lang w:val="vi-VN" w:eastAsia="ar-SA"/>
              </w:rPr>
            </w:pPr>
            <w:r w:rsidRPr="004972D1">
              <w:rPr>
                <w:lang w:val="vi-VN" w:eastAsia="ar-SA"/>
              </w:rPr>
              <w:t>Chênh lệch độ ẩm không quá 3% so với độ ẩm tối thuận xác định từ thí nghiệm theo 22 TCN 333-06</w:t>
            </w:r>
          </w:p>
        </w:tc>
      </w:tr>
      <w:tr w:rsidR="00F759DF" w:rsidRPr="004972D1" w14:paraId="5A362B1C" w14:textId="77777777" w:rsidTr="00A80EB7">
        <w:tc>
          <w:tcPr>
            <w:tcW w:w="2040" w:type="dxa"/>
            <w:tcBorders>
              <w:top w:val="single" w:sz="4" w:space="0" w:color="auto"/>
              <w:left w:val="single" w:sz="4" w:space="0" w:color="auto"/>
              <w:bottom w:val="single" w:sz="4" w:space="0" w:color="auto"/>
              <w:right w:val="single" w:sz="4" w:space="0" w:color="auto"/>
            </w:tcBorders>
          </w:tcPr>
          <w:p w14:paraId="2EE2F9B4" w14:textId="77777777" w:rsidR="00A80EB7" w:rsidRPr="004972D1" w:rsidRDefault="00A80EB7" w:rsidP="00F759DF">
            <w:pPr>
              <w:rPr>
                <w:lang w:val="vi-VN" w:eastAsia="ar-SA"/>
              </w:rPr>
            </w:pPr>
            <w:r w:rsidRPr="004972D1">
              <w:rPr>
                <w:lang w:val="vi-VN" w:eastAsia="ar-SA"/>
              </w:rPr>
              <w:t>Phân tích hàm lượng hữu cơ</w:t>
            </w:r>
          </w:p>
        </w:tc>
        <w:tc>
          <w:tcPr>
            <w:tcW w:w="1030" w:type="dxa"/>
            <w:tcBorders>
              <w:top w:val="single" w:sz="4" w:space="0" w:color="auto"/>
              <w:left w:val="single" w:sz="4" w:space="0" w:color="auto"/>
              <w:bottom w:val="single" w:sz="4" w:space="0" w:color="auto"/>
              <w:right w:val="single" w:sz="4" w:space="0" w:color="auto"/>
            </w:tcBorders>
          </w:tcPr>
          <w:p w14:paraId="549245E8" w14:textId="77777777" w:rsidR="00A80EB7" w:rsidRPr="004972D1" w:rsidRDefault="00A80EB7" w:rsidP="00F759DF">
            <w:pPr>
              <w:rPr>
                <w:lang w:val="vi-VN" w:eastAsia="ar-SA"/>
              </w:rPr>
            </w:pPr>
            <w:r w:rsidRPr="004972D1">
              <w:rPr>
                <w:lang w:val="vi-VN" w:eastAsia="ar-SA"/>
              </w:rPr>
              <w:t>Thí nghiệm</w:t>
            </w:r>
          </w:p>
        </w:tc>
        <w:tc>
          <w:tcPr>
            <w:tcW w:w="2033" w:type="dxa"/>
            <w:tcBorders>
              <w:top w:val="single" w:sz="4" w:space="0" w:color="auto"/>
              <w:left w:val="single" w:sz="4" w:space="0" w:color="auto"/>
              <w:bottom w:val="single" w:sz="4" w:space="0" w:color="auto"/>
              <w:right w:val="single" w:sz="4" w:space="0" w:color="auto"/>
            </w:tcBorders>
          </w:tcPr>
          <w:p w14:paraId="0A90B51E" w14:textId="77777777" w:rsidR="00A80EB7" w:rsidRPr="004972D1" w:rsidRDefault="00A80EB7" w:rsidP="00F759DF">
            <w:pPr>
              <w:rPr>
                <w:lang w:val="vi-VN" w:eastAsia="ar-SA"/>
              </w:rPr>
            </w:pPr>
            <w:r w:rsidRPr="004972D1">
              <w:rPr>
                <w:lang w:val="vi-VN" w:eastAsia="ar-SA"/>
              </w:rPr>
              <w:t>BS1377:</w:t>
            </w:r>
            <w:r w:rsidRPr="004972D1">
              <w:rPr>
                <w:lang w:eastAsia="ar-SA"/>
              </w:rPr>
              <w:t xml:space="preserve"> </w:t>
            </w:r>
            <w:r w:rsidRPr="004972D1">
              <w:rPr>
                <w:lang w:val="vi-VN" w:eastAsia="ar-SA"/>
              </w:rPr>
              <w:t>Part 3:1990</w:t>
            </w:r>
          </w:p>
          <w:p w14:paraId="6C80FF96" w14:textId="77777777" w:rsidR="00A80EB7" w:rsidRPr="004972D1" w:rsidRDefault="00A80EB7" w:rsidP="00F759DF">
            <w:pPr>
              <w:rPr>
                <w:lang w:val="vi-VN" w:eastAsia="ar-SA"/>
              </w:rPr>
            </w:pPr>
          </w:p>
        </w:tc>
        <w:tc>
          <w:tcPr>
            <w:tcW w:w="1519" w:type="dxa"/>
            <w:tcBorders>
              <w:top w:val="single" w:sz="4" w:space="0" w:color="auto"/>
              <w:left w:val="single" w:sz="4" w:space="0" w:color="auto"/>
              <w:bottom w:val="single" w:sz="4" w:space="0" w:color="auto"/>
              <w:right w:val="single" w:sz="4" w:space="0" w:color="auto"/>
            </w:tcBorders>
          </w:tcPr>
          <w:p w14:paraId="2BDA0678" w14:textId="77777777" w:rsidR="00A80EB7" w:rsidRPr="004972D1" w:rsidRDefault="00A80EB7" w:rsidP="00F759DF">
            <w:pPr>
              <w:rPr>
                <w:lang w:val="vi-VN" w:eastAsia="ar-SA"/>
              </w:rPr>
            </w:pPr>
            <w:r w:rsidRPr="004972D1">
              <w:rPr>
                <w:lang w:val="vi-VN" w:eastAsia="ar-SA"/>
              </w:rPr>
              <w:t>01</w:t>
            </w:r>
            <w:r w:rsidRPr="004972D1">
              <w:rPr>
                <w:lang w:eastAsia="ar-SA"/>
              </w:rPr>
              <w:t xml:space="preserve"> </w:t>
            </w:r>
            <w:r w:rsidRPr="004972D1">
              <w:rPr>
                <w:lang w:val="vi-VN" w:eastAsia="ar-SA"/>
              </w:rPr>
              <w:t>tổ mẫu/ mỏ</w:t>
            </w:r>
          </w:p>
        </w:tc>
        <w:tc>
          <w:tcPr>
            <w:tcW w:w="2166" w:type="dxa"/>
            <w:tcBorders>
              <w:top w:val="single" w:sz="4" w:space="0" w:color="auto"/>
              <w:left w:val="single" w:sz="4" w:space="0" w:color="auto"/>
              <w:bottom w:val="single" w:sz="4" w:space="0" w:color="auto"/>
              <w:right w:val="single" w:sz="4" w:space="0" w:color="auto"/>
            </w:tcBorders>
          </w:tcPr>
          <w:p w14:paraId="6636EF80" w14:textId="77777777" w:rsidR="00A80EB7" w:rsidRPr="004972D1" w:rsidRDefault="00A80EB7" w:rsidP="00F759DF">
            <w:pPr>
              <w:rPr>
                <w:lang w:val="vi-VN" w:eastAsia="ar-SA"/>
              </w:rPr>
            </w:pPr>
            <w:r w:rsidRPr="004972D1">
              <w:rPr>
                <w:lang w:val="vi-VN" w:eastAsia="ar-SA"/>
              </w:rPr>
              <w:t>Hàm lượng hữu cơ &lt;</w:t>
            </w:r>
            <w:r w:rsidRPr="004972D1">
              <w:rPr>
                <w:lang w:eastAsia="ar-SA"/>
              </w:rPr>
              <w:t xml:space="preserve"> </w:t>
            </w:r>
            <w:r w:rsidRPr="004972D1">
              <w:rPr>
                <w:lang w:val="vi-VN" w:eastAsia="ar-SA"/>
              </w:rPr>
              <w:t>5%.</w:t>
            </w:r>
          </w:p>
          <w:p w14:paraId="648EED65" w14:textId="77777777" w:rsidR="00A80EB7" w:rsidRPr="004972D1" w:rsidRDefault="00A80EB7" w:rsidP="00F759DF">
            <w:pPr>
              <w:rPr>
                <w:lang w:val="vi-VN" w:eastAsia="ar-SA"/>
              </w:rPr>
            </w:pPr>
          </w:p>
        </w:tc>
      </w:tr>
    </w:tbl>
    <w:p w14:paraId="5C39B8ED" w14:textId="77777777" w:rsidR="00543649" w:rsidRPr="004972D1" w:rsidRDefault="00543649" w:rsidP="00F759DF">
      <w:pPr>
        <w:rPr>
          <w:lang w:eastAsia="ar-SA"/>
        </w:rPr>
      </w:pPr>
    </w:p>
    <w:p w14:paraId="6B20AED4" w14:textId="7392A7BB" w:rsidR="00A80EB7" w:rsidRPr="004972D1" w:rsidRDefault="00A80EB7" w:rsidP="00F759DF">
      <w:pPr>
        <w:rPr>
          <w:lang w:eastAsia="ar-SA"/>
        </w:rPr>
      </w:pPr>
      <w:r w:rsidRPr="004972D1">
        <w:rPr>
          <w:lang w:eastAsia="ar-SA"/>
        </w:rPr>
        <w:t>Số lần thí nghiệm kiểm tra hàm lượng hữu cơ và cacbonat canxi được kiểm tra 2 lần/chỉ tiêu/mõ cung cấp, khi chọn mẫu và khi thi công.</w:t>
      </w:r>
    </w:p>
    <w:p w14:paraId="0670668D" w14:textId="77777777" w:rsidR="00A80EB7" w:rsidRPr="004972D1" w:rsidRDefault="00A80EB7" w:rsidP="00F759DF">
      <w:pPr>
        <w:autoSpaceDE w:val="0"/>
        <w:autoSpaceDN w:val="0"/>
        <w:adjustRightInd w:val="0"/>
        <w:spacing w:before="60" w:after="60" w:line="276" w:lineRule="auto"/>
        <w:ind w:left="1080"/>
        <w:jc w:val="both"/>
        <w:rPr>
          <w:szCs w:val="26"/>
        </w:rPr>
      </w:pPr>
    </w:p>
    <w:p w14:paraId="3067521F"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bookmarkStart w:id="1427" w:name="_Toc145300481"/>
      <w:bookmarkStart w:id="1428" w:name="_Toc145408572"/>
      <w:bookmarkStart w:id="1429" w:name="_Toc345328719"/>
      <w:bookmarkStart w:id="1430" w:name="_Toc410887997"/>
      <w:bookmarkStart w:id="1431" w:name="_Toc145300276"/>
      <w:bookmarkStart w:id="1432" w:name="_Toc145300073"/>
      <w:bookmarkStart w:id="1433" w:name="_Toc145401799"/>
      <w:bookmarkStart w:id="1434" w:name="_Toc97370561"/>
      <w:bookmarkStart w:id="1435" w:name="_Toc145298646"/>
      <w:bookmarkStart w:id="1436" w:name="_Toc145300693"/>
      <w:bookmarkStart w:id="1437" w:name="_Toc147042137"/>
      <w:bookmarkStart w:id="1438" w:name="_Toc145401600"/>
      <w:bookmarkStart w:id="1439" w:name="_Toc339540712"/>
      <w:bookmarkStart w:id="1440" w:name="_Toc145299869"/>
      <w:bookmarkStart w:id="1441" w:name="_Toc343776260"/>
      <w:bookmarkStart w:id="1442" w:name="_Toc343846245"/>
      <w:bookmarkStart w:id="1443" w:name="_Toc270592842"/>
      <w:r w:rsidRPr="004972D1">
        <w:rPr>
          <w:b/>
          <w:bCs/>
          <w:i/>
          <w:iCs/>
          <w:szCs w:val="26"/>
          <w:u w:val="single"/>
          <w:lang w:val="nl-NL"/>
        </w:rPr>
        <w:t>Cát trộn bê tông và vữa xây</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06C63EF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bê tông phải đáp ứng các yêu cầu sau:</w:t>
      </w:r>
    </w:p>
    <w:tbl>
      <w:tblPr>
        <w:tblW w:w="79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2544"/>
      </w:tblGrid>
      <w:tr w:rsidR="00F759DF" w:rsidRPr="004972D1" w14:paraId="1C58ADE3"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7E6B2D93"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Tên các chỉ tiêu</w:t>
            </w:r>
          </w:p>
        </w:tc>
        <w:tc>
          <w:tcPr>
            <w:tcW w:w="2544" w:type="dxa"/>
            <w:tcBorders>
              <w:top w:val="single" w:sz="4" w:space="0" w:color="auto"/>
              <w:left w:val="single" w:sz="4" w:space="0" w:color="auto"/>
              <w:bottom w:val="single" w:sz="4" w:space="0" w:color="auto"/>
              <w:right w:val="single" w:sz="4" w:space="0" w:color="auto"/>
            </w:tcBorders>
          </w:tcPr>
          <w:p w14:paraId="70C04D0C"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Yêu cầu</w:t>
            </w:r>
          </w:p>
        </w:tc>
      </w:tr>
      <w:tr w:rsidR="00F759DF" w:rsidRPr="004972D1" w14:paraId="3005013B"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11139FEE"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Mô đun độ lớn</w:t>
            </w:r>
          </w:p>
        </w:tc>
        <w:tc>
          <w:tcPr>
            <w:tcW w:w="2544" w:type="dxa"/>
            <w:tcBorders>
              <w:top w:val="single" w:sz="4" w:space="0" w:color="auto"/>
              <w:left w:val="single" w:sz="4" w:space="0" w:color="auto"/>
              <w:bottom w:val="single" w:sz="4" w:space="0" w:color="auto"/>
              <w:right w:val="single" w:sz="4" w:space="0" w:color="auto"/>
            </w:tcBorders>
          </w:tcPr>
          <w:p w14:paraId="38EB255C"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Tuân theo TCVN 7570:2006</w:t>
            </w:r>
          </w:p>
        </w:tc>
      </w:tr>
      <w:tr w:rsidR="00F759DF" w:rsidRPr="004972D1" w14:paraId="4F9C6568"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4B0D00DC"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Khối lượng thể tích xốp (kG/m3)</w:t>
            </w:r>
          </w:p>
        </w:tc>
        <w:tc>
          <w:tcPr>
            <w:tcW w:w="2544" w:type="dxa"/>
            <w:tcBorders>
              <w:top w:val="single" w:sz="4" w:space="0" w:color="auto"/>
              <w:left w:val="single" w:sz="4" w:space="0" w:color="auto"/>
              <w:bottom w:val="single" w:sz="4" w:space="0" w:color="auto"/>
              <w:right w:val="single" w:sz="4" w:space="0" w:color="auto"/>
            </w:tcBorders>
          </w:tcPr>
          <w:p w14:paraId="4CE6DC40"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&gt; 1300</w:t>
            </w:r>
          </w:p>
        </w:tc>
      </w:tr>
      <w:tr w:rsidR="00F759DF" w:rsidRPr="004972D1" w14:paraId="4900CB8E"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3DEB1EAC"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Sét, á sét, các tạp chất ở dạng cục</w:t>
            </w:r>
          </w:p>
        </w:tc>
        <w:tc>
          <w:tcPr>
            <w:tcW w:w="2544" w:type="dxa"/>
            <w:tcBorders>
              <w:top w:val="single" w:sz="4" w:space="0" w:color="auto"/>
              <w:left w:val="single" w:sz="4" w:space="0" w:color="auto"/>
              <w:bottom w:val="single" w:sz="4" w:space="0" w:color="auto"/>
              <w:right w:val="single" w:sz="4" w:space="0" w:color="auto"/>
            </w:tcBorders>
          </w:tcPr>
          <w:p w14:paraId="000488CD"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Không</w:t>
            </w:r>
          </w:p>
        </w:tc>
      </w:tr>
      <w:tr w:rsidR="00F759DF" w:rsidRPr="004972D1" w14:paraId="0EC0E8B7"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3E8DF16F"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 xml:space="preserve">Phần trăm khối lượng lượng hạt trên 5mm </w:t>
            </w:r>
          </w:p>
        </w:tc>
        <w:tc>
          <w:tcPr>
            <w:tcW w:w="2544" w:type="dxa"/>
            <w:tcBorders>
              <w:top w:val="single" w:sz="4" w:space="0" w:color="auto"/>
              <w:left w:val="single" w:sz="4" w:space="0" w:color="auto"/>
              <w:bottom w:val="single" w:sz="4" w:space="0" w:color="auto"/>
              <w:right w:val="single" w:sz="4" w:space="0" w:color="auto"/>
            </w:tcBorders>
          </w:tcPr>
          <w:p w14:paraId="667417C6"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&lt; 10</w:t>
            </w:r>
          </w:p>
        </w:tc>
      </w:tr>
      <w:tr w:rsidR="00F759DF" w:rsidRPr="004972D1" w14:paraId="2B83BCF1"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19AC6988"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 xml:space="preserve">Phần trăm khối lượng lượng hạt dưới 0.14mm </w:t>
            </w:r>
          </w:p>
        </w:tc>
        <w:tc>
          <w:tcPr>
            <w:tcW w:w="2544" w:type="dxa"/>
            <w:tcBorders>
              <w:top w:val="single" w:sz="4" w:space="0" w:color="auto"/>
              <w:left w:val="single" w:sz="4" w:space="0" w:color="auto"/>
              <w:bottom w:val="single" w:sz="4" w:space="0" w:color="auto"/>
              <w:right w:val="single" w:sz="4" w:space="0" w:color="auto"/>
            </w:tcBorders>
          </w:tcPr>
          <w:p w14:paraId="065950F7"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&lt; 10</w:t>
            </w:r>
          </w:p>
        </w:tc>
      </w:tr>
      <w:tr w:rsidR="00F759DF" w:rsidRPr="004972D1" w14:paraId="0C399BDC"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77F43FA4"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Phần trăm khối lượng bùn, bụi, sét</w:t>
            </w:r>
          </w:p>
        </w:tc>
        <w:tc>
          <w:tcPr>
            <w:tcW w:w="2544" w:type="dxa"/>
            <w:tcBorders>
              <w:top w:val="single" w:sz="4" w:space="0" w:color="auto"/>
              <w:left w:val="single" w:sz="4" w:space="0" w:color="auto"/>
              <w:bottom w:val="single" w:sz="4" w:space="0" w:color="auto"/>
              <w:right w:val="single" w:sz="4" w:space="0" w:color="auto"/>
            </w:tcBorders>
          </w:tcPr>
          <w:p w14:paraId="703A6B77"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&lt; 3%</w:t>
            </w:r>
          </w:p>
        </w:tc>
      </w:tr>
    </w:tbl>
    <w:p w14:paraId="191D027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Cát dùng trộn vữa tô phải đáp ứng các yêu cầu sau:</w:t>
      </w:r>
    </w:p>
    <w:tbl>
      <w:tblPr>
        <w:tblW w:w="79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2544"/>
      </w:tblGrid>
      <w:tr w:rsidR="00F759DF" w:rsidRPr="004972D1" w14:paraId="05A1A57F" w14:textId="77777777">
        <w:trPr>
          <w:tblHeader/>
          <w:jc w:val="right"/>
        </w:trPr>
        <w:tc>
          <w:tcPr>
            <w:tcW w:w="5400" w:type="dxa"/>
            <w:tcBorders>
              <w:top w:val="single" w:sz="4" w:space="0" w:color="auto"/>
              <w:left w:val="single" w:sz="4" w:space="0" w:color="auto"/>
              <w:bottom w:val="single" w:sz="4" w:space="0" w:color="auto"/>
              <w:right w:val="single" w:sz="4" w:space="0" w:color="auto"/>
            </w:tcBorders>
          </w:tcPr>
          <w:p w14:paraId="08F55EC3"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Tên các chỉ tiêu</w:t>
            </w:r>
          </w:p>
        </w:tc>
        <w:tc>
          <w:tcPr>
            <w:tcW w:w="2544" w:type="dxa"/>
            <w:tcBorders>
              <w:top w:val="single" w:sz="4" w:space="0" w:color="auto"/>
              <w:left w:val="single" w:sz="4" w:space="0" w:color="auto"/>
              <w:bottom w:val="single" w:sz="4" w:space="0" w:color="auto"/>
              <w:right w:val="single" w:sz="4" w:space="0" w:color="auto"/>
            </w:tcBorders>
          </w:tcPr>
          <w:p w14:paraId="48412127"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Yêu cầu</w:t>
            </w:r>
          </w:p>
        </w:tc>
      </w:tr>
      <w:tr w:rsidR="00F759DF" w:rsidRPr="004972D1" w14:paraId="76D96CE3"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2556A1D3"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Mô đun độ lớn</w:t>
            </w:r>
          </w:p>
        </w:tc>
        <w:tc>
          <w:tcPr>
            <w:tcW w:w="2544" w:type="dxa"/>
            <w:tcBorders>
              <w:top w:val="single" w:sz="4" w:space="0" w:color="auto"/>
              <w:left w:val="single" w:sz="4" w:space="0" w:color="auto"/>
              <w:bottom w:val="single" w:sz="4" w:space="0" w:color="auto"/>
              <w:right w:val="single" w:sz="4" w:space="0" w:color="auto"/>
            </w:tcBorders>
          </w:tcPr>
          <w:p w14:paraId="078AE755"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Tuân theo TCVN 7570:2006</w:t>
            </w:r>
          </w:p>
        </w:tc>
      </w:tr>
      <w:tr w:rsidR="00F759DF" w:rsidRPr="004972D1" w14:paraId="0B8D6BD4"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0E332579"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Khối lượng thể tích xốp (kG/m3)</w:t>
            </w:r>
          </w:p>
        </w:tc>
        <w:tc>
          <w:tcPr>
            <w:tcW w:w="2544" w:type="dxa"/>
            <w:tcBorders>
              <w:top w:val="single" w:sz="4" w:space="0" w:color="auto"/>
              <w:left w:val="single" w:sz="4" w:space="0" w:color="auto"/>
              <w:bottom w:val="single" w:sz="4" w:space="0" w:color="auto"/>
              <w:right w:val="single" w:sz="4" w:space="0" w:color="auto"/>
            </w:tcBorders>
          </w:tcPr>
          <w:p w14:paraId="5B3140BD"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&gt; 1200</w:t>
            </w:r>
          </w:p>
        </w:tc>
      </w:tr>
      <w:tr w:rsidR="00F759DF" w:rsidRPr="004972D1" w14:paraId="5C858846"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4B6E5D56"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lastRenderedPageBreak/>
              <w:t>Sét, á sét, các tạp chất ở dạng cục</w:t>
            </w:r>
          </w:p>
        </w:tc>
        <w:tc>
          <w:tcPr>
            <w:tcW w:w="2544" w:type="dxa"/>
            <w:tcBorders>
              <w:top w:val="single" w:sz="4" w:space="0" w:color="auto"/>
              <w:left w:val="single" w:sz="4" w:space="0" w:color="auto"/>
              <w:bottom w:val="single" w:sz="4" w:space="0" w:color="auto"/>
              <w:right w:val="single" w:sz="4" w:space="0" w:color="auto"/>
            </w:tcBorders>
          </w:tcPr>
          <w:p w14:paraId="63FF845B"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Không</w:t>
            </w:r>
          </w:p>
        </w:tc>
      </w:tr>
      <w:tr w:rsidR="00F759DF" w:rsidRPr="004972D1" w14:paraId="3F8FDF5B"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09C9D0E1"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 xml:space="preserve">Phần trăm khối lượng lượng hạt trên 5mm </w:t>
            </w:r>
          </w:p>
        </w:tc>
        <w:tc>
          <w:tcPr>
            <w:tcW w:w="2544" w:type="dxa"/>
            <w:tcBorders>
              <w:top w:val="single" w:sz="4" w:space="0" w:color="auto"/>
              <w:left w:val="single" w:sz="4" w:space="0" w:color="auto"/>
              <w:bottom w:val="single" w:sz="4" w:space="0" w:color="auto"/>
              <w:right w:val="single" w:sz="4" w:space="0" w:color="auto"/>
            </w:tcBorders>
          </w:tcPr>
          <w:p w14:paraId="1E5F0D59"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0%</w:t>
            </w:r>
          </w:p>
        </w:tc>
      </w:tr>
      <w:tr w:rsidR="00F759DF" w:rsidRPr="004972D1" w14:paraId="115E1EE6"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0D787F9A"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 xml:space="preserve">Phần trăm khối lượng lượng hạt dưới 0.14mm </w:t>
            </w:r>
          </w:p>
        </w:tc>
        <w:tc>
          <w:tcPr>
            <w:tcW w:w="2544" w:type="dxa"/>
            <w:tcBorders>
              <w:top w:val="single" w:sz="4" w:space="0" w:color="auto"/>
              <w:left w:val="single" w:sz="4" w:space="0" w:color="auto"/>
              <w:bottom w:val="single" w:sz="4" w:space="0" w:color="auto"/>
              <w:right w:val="single" w:sz="4" w:space="0" w:color="auto"/>
            </w:tcBorders>
          </w:tcPr>
          <w:p w14:paraId="62C3ECBE"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&lt; 35%</w:t>
            </w:r>
          </w:p>
        </w:tc>
      </w:tr>
      <w:tr w:rsidR="00F759DF" w:rsidRPr="004972D1" w14:paraId="06923950" w14:textId="77777777">
        <w:trPr>
          <w:jc w:val="right"/>
        </w:trPr>
        <w:tc>
          <w:tcPr>
            <w:tcW w:w="5400" w:type="dxa"/>
            <w:tcBorders>
              <w:top w:val="single" w:sz="4" w:space="0" w:color="auto"/>
              <w:left w:val="single" w:sz="4" w:space="0" w:color="auto"/>
              <w:bottom w:val="single" w:sz="4" w:space="0" w:color="auto"/>
              <w:right w:val="single" w:sz="4" w:space="0" w:color="auto"/>
            </w:tcBorders>
          </w:tcPr>
          <w:p w14:paraId="62D42A48"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szCs w:val="26"/>
              </w:rPr>
            </w:pPr>
            <w:r w:rsidRPr="004972D1">
              <w:rPr>
                <w:szCs w:val="26"/>
              </w:rPr>
              <w:t>Phần trăm khối lượng bùn, bụi, sét</w:t>
            </w:r>
          </w:p>
        </w:tc>
        <w:tc>
          <w:tcPr>
            <w:tcW w:w="2544" w:type="dxa"/>
            <w:tcBorders>
              <w:top w:val="single" w:sz="4" w:space="0" w:color="auto"/>
              <w:left w:val="single" w:sz="4" w:space="0" w:color="auto"/>
              <w:bottom w:val="single" w:sz="4" w:space="0" w:color="auto"/>
              <w:right w:val="single" w:sz="4" w:space="0" w:color="auto"/>
            </w:tcBorders>
          </w:tcPr>
          <w:p w14:paraId="0066E600"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szCs w:val="26"/>
              </w:rPr>
            </w:pPr>
            <w:r w:rsidRPr="004972D1">
              <w:rPr>
                <w:szCs w:val="26"/>
              </w:rPr>
              <w:t>&lt; 10%</w:t>
            </w:r>
          </w:p>
        </w:tc>
      </w:tr>
    </w:tbl>
    <w:p w14:paraId="32AD651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Vữa tô phải được trộn bằng cát mịn và phải được sàng kỹ. Cát dùng cho các lớp vữa lót phải sàng qua lưới sàng 3x3mm, cát dùng cho lớp vữa hoàn thiện phải sàng qua lưới sàng 1,5x1,5mm. </w:t>
      </w:r>
    </w:p>
    <w:p w14:paraId="410BFFF4" w14:textId="77777777" w:rsidR="00AB368E" w:rsidRPr="004972D1" w:rsidRDefault="00B76254" w:rsidP="00DE7F5A">
      <w:pPr>
        <w:pStyle w:val="Heading6"/>
        <w:numPr>
          <w:ilvl w:val="5"/>
          <w:numId w:val="269"/>
        </w:numPr>
        <w:spacing w:line="276" w:lineRule="auto"/>
      </w:pPr>
      <w:r w:rsidRPr="004972D1">
        <w:t>Đá dăm</w:t>
      </w:r>
    </w:p>
    <w:p w14:paraId="04670A1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Ðá dăm phải được lấy từ nguồn đã được chấp nhận và nơi đó có khả năng cung cấp đá có phẩm chất đều đặn và đảm bảo tiến độ trong suốt thời gian thi công công trình.</w:t>
      </w:r>
    </w:p>
    <w:p w14:paraId="7FFA2F3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không được thay đổi nguồn cung cấp đá dăm nếu không được chuẩn duyệt bằng văn bản của GSTCCÐT. </w:t>
      </w:r>
    </w:p>
    <w:p w14:paraId="3BF1AF7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tiến hành một công tác thi công đầu tiên, nhà thầu phải tổ chức nghiệm thu mẫu đá dùng trong công trình với sự tham gia của GSTCCÐT. Việc lấy mẫu sẽ được lập thành biên bản lẫy mẫu vật liệu theo TCVN 7570:2006. Số lương mẫu thử là 2 mẫu với lô &lt; 200m3.</w:t>
      </w:r>
    </w:p>
    <w:p w14:paraId="41E620E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kết cấu bê tông cốt thép, kích thước hạt đá dăm lớn nhất không được vượt quá ¾ khoảng cách thông thủy nhỏ nhất giữa các thanh cốt thép.</w:t>
      </w:r>
    </w:p>
    <w:p w14:paraId="34893D99" w14:textId="77777777" w:rsidR="00AB368E" w:rsidRPr="004972D1" w:rsidRDefault="00B76254" w:rsidP="00DE7F5A">
      <w:pPr>
        <w:pStyle w:val="Heading50"/>
        <w:numPr>
          <w:ilvl w:val="4"/>
          <w:numId w:val="269"/>
        </w:numPr>
      </w:pPr>
      <w:bookmarkStart w:id="1444" w:name="_Toc343543523"/>
      <w:bookmarkStart w:id="1445" w:name="_Toc343466787"/>
      <w:bookmarkStart w:id="1446" w:name="_Toc410888000"/>
      <w:bookmarkStart w:id="1447" w:name="_Toc343545028"/>
      <w:bookmarkEnd w:id="1424"/>
      <w:bookmarkEnd w:id="1425"/>
      <w:bookmarkEnd w:id="1426"/>
      <w:r w:rsidRPr="004972D1">
        <w:t>Phụ gia (nếu có)</w:t>
      </w:r>
      <w:bookmarkEnd w:id="1444"/>
      <w:bookmarkEnd w:id="1445"/>
      <w:bookmarkEnd w:id="1446"/>
      <w:bookmarkEnd w:id="1447"/>
    </w:p>
    <w:p w14:paraId="100CDDD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48" w:name="_Toc343545029"/>
      <w:bookmarkStart w:id="1449" w:name="_Toc343546528"/>
      <w:bookmarkStart w:id="1450" w:name="_Toc343466788"/>
      <w:bookmarkStart w:id="1451" w:name="_Toc343543524"/>
      <w:r w:rsidRPr="004972D1">
        <w:rPr>
          <w:szCs w:val="26"/>
          <w:lang w:val="nl-NL"/>
        </w:rPr>
        <w:t>Nhà thầu phải cung cấp cho GSTCCÐT các điểm sau trước khi được chấp thuận cho sử dụng phụ gia cho bê tông:</w:t>
      </w:r>
      <w:bookmarkEnd w:id="1448"/>
      <w:bookmarkEnd w:id="1449"/>
      <w:bookmarkEnd w:id="1450"/>
      <w:bookmarkEnd w:id="1451"/>
    </w:p>
    <w:p w14:paraId="58A750F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52" w:name="_Toc343546529"/>
      <w:bookmarkStart w:id="1453" w:name="_Toc343543525"/>
      <w:bookmarkStart w:id="1454" w:name="_Toc343545030"/>
      <w:bookmarkStart w:id="1455" w:name="_Toc343466789"/>
      <w:r w:rsidRPr="004972D1">
        <w:rPr>
          <w:szCs w:val="26"/>
          <w:lang w:val="nl-NL"/>
        </w:rPr>
        <w:t>Ðịnh lượng tiêu chuẩn và ảnh hưởng của việc định lượng quá cao hay quá thấp.</w:t>
      </w:r>
      <w:bookmarkEnd w:id="1452"/>
      <w:bookmarkEnd w:id="1453"/>
      <w:bookmarkEnd w:id="1454"/>
      <w:bookmarkEnd w:id="1455"/>
    </w:p>
    <w:p w14:paraId="25DA78C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56" w:name="_Toc343545031"/>
      <w:bookmarkStart w:id="1457" w:name="_Toc343466790"/>
      <w:bookmarkStart w:id="1458" w:name="_Toc343546530"/>
      <w:bookmarkStart w:id="1459" w:name="_Toc343543526"/>
      <w:r w:rsidRPr="004972D1">
        <w:rPr>
          <w:szCs w:val="26"/>
          <w:lang w:val="nl-NL"/>
        </w:rPr>
        <w:t>Tên hóa học và thành phần chính của phụ gia.</w:t>
      </w:r>
      <w:bookmarkEnd w:id="1456"/>
      <w:bookmarkEnd w:id="1457"/>
      <w:bookmarkEnd w:id="1458"/>
      <w:bookmarkEnd w:id="1459"/>
    </w:p>
    <w:p w14:paraId="49589B6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60" w:name="_Toc343545032"/>
      <w:bookmarkStart w:id="1461" w:name="_Toc343466791"/>
      <w:bookmarkStart w:id="1462" w:name="_Toc343543527"/>
      <w:bookmarkStart w:id="1463" w:name="_Toc343546531"/>
      <w:r w:rsidRPr="004972D1">
        <w:rPr>
          <w:szCs w:val="26"/>
          <w:lang w:val="nl-NL"/>
        </w:rPr>
        <w:t>Liều lượng thiết kế và cách thức sử dụng.</w:t>
      </w:r>
      <w:bookmarkEnd w:id="1460"/>
      <w:bookmarkEnd w:id="1461"/>
      <w:bookmarkEnd w:id="1462"/>
      <w:bookmarkEnd w:id="1463"/>
    </w:p>
    <w:p w14:paraId="674F675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64" w:name="_Toc343546532"/>
      <w:bookmarkStart w:id="1465" w:name="_Toc343543528"/>
      <w:bookmarkStart w:id="1466" w:name="_Toc343545033"/>
      <w:bookmarkStart w:id="1467" w:name="_Toc343466792"/>
      <w:r w:rsidRPr="004972D1">
        <w:rPr>
          <w:szCs w:val="26"/>
          <w:lang w:val="nl-NL"/>
        </w:rPr>
        <w:t>Các kết quả thí nghiệm</w:t>
      </w:r>
      <w:bookmarkEnd w:id="1464"/>
      <w:bookmarkEnd w:id="1465"/>
      <w:bookmarkEnd w:id="1466"/>
      <w:bookmarkEnd w:id="1467"/>
    </w:p>
    <w:p w14:paraId="6C3D0830" w14:textId="77777777" w:rsidR="00AB368E" w:rsidRPr="004972D1" w:rsidRDefault="00B76254" w:rsidP="00DE7F5A">
      <w:pPr>
        <w:pStyle w:val="Heading50"/>
        <w:numPr>
          <w:ilvl w:val="4"/>
          <w:numId w:val="269"/>
        </w:numPr>
      </w:pPr>
      <w:bookmarkStart w:id="1468" w:name="_Toc343545034"/>
      <w:bookmarkStart w:id="1469" w:name="_Toc410888001"/>
      <w:bookmarkStart w:id="1470" w:name="_Toc343466793"/>
      <w:bookmarkStart w:id="1471" w:name="_Toc343543529"/>
      <w:r w:rsidRPr="004972D1">
        <w:t>Nước</w:t>
      </w:r>
      <w:bookmarkEnd w:id="1468"/>
      <w:bookmarkEnd w:id="1469"/>
      <w:bookmarkEnd w:id="1470"/>
      <w:bookmarkEnd w:id="1471"/>
    </w:p>
    <w:p w14:paraId="7C701C7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72" w:name="_Toc343545035"/>
      <w:bookmarkStart w:id="1473" w:name="_Toc343543530"/>
      <w:bookmarkStart w:id="1474" w:name="_Toc343466794"/>
      <w:bookmarkStart w:id="1475" w:name="_Toc343546534"/>
      <w:r w:rsidRPr="004972D1">
        <w:rPr>
          <w:szCs w:val="26"/>
          <w:lang w:val="nl-NL"/>
        </w:rPr>
        <w:t>Các nguồn nước uống được đều có thể dùng để trộn và bảo dưỡng bê tông. Tất cả nước dùng để trộn bê-tông phải là nước sạch, không có dầu, chất kiềm, những chất hữu cơ tác hại và các chất khác. Nước để trộn bê-tông và bảo dưỡng bê-tông phải thỏa mãn theo TCVN 4506:2012.</w:t>
      </w:r>
      <w:bookmarkEnd w:id="1472"/>
      <w:bookmarkEnd w:id="1473"/>
      <w:bookmarkEnd w:id="1474"/>
      <w:bookmarkEnd w:id="1475"/>
    </w:p>
    <w:p w14:paraId="7401B568" w14:textId="77777777" w:rsidR="00AB368E" w:rsidRPr="004972D1" w:rsidRDefault="00B76254" w:rsidP="00DE7F5A">
      <w:pPr>
        <w:pStyle w:val="Heading50"/>
        <w:numPr>
          <w:ilvl w:val="4"/>
          <w:numId w:val="269"/>
        </w:numPr>
      </w:pPr>
      <w:bookmarkStart w:id="1476" w:name="_Toc343545036"/>
      <w:bookmarkStart w:id="1477" w:name="_Toc343543531"/>
      <w:bookmarkStart w:id="1478" w:name="_Toc343466795"/>
      <w:bookmarkStart w:id="1479" w:name="_Toc410888002"/>
      <w:r w:rsidRPr="004972D1">
        <w:t>Cốt thép</w:t>
      </w:r>
      <w:bookmarkEnd w:id="1476"/>
      <w:bookmarkEnd w:id="1477"/>
      <w:bookmarkEnd w:id="1478"/>
      <w:bookmarkEnd w:id="1479"/>
    </w:p>
    <w:p w14:paraId="00995A6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80" w:name="_Toc343545037"/>
      <w:bookmarkStart w:id="1481" w:name="_Toc343543532"/>
      <w:bookmarkStart w:id="1482" w:name="_Toc343546536"/>
      <w:bookmarkStart w:id="1483" w:name="_Toc343466796"/>
      <w:bookmarkStart w:id="1484" w:name="_Toc343466801"/>
      <w:bookmarkStart w:id="1485" w:name="_Toc343543537"/>
      <w:bookmarkStart w:id="1486" w:name="_Toc343546541"/>
      <w:bookmarkStart w:id="1487" w:name="_Toc343545042"/>
      <w:r w:rsidRPr="004972D1">
        <w:rPr>
          <w:szCs w:val="26"/>
          <w:lang w:val="nl-NL"/>
        </w:rPr>
        <w:t xml:space="preserve">Cốt thép dùng trong kết cấu BTCT phải đảm bảo các yêu cầu của thiết kế đồng thời phù hợp với TCVN 5574-2018, TCVN 1651-1-2018, TCVN 1651-2-2018  và phải được lấy mẫu thí nghiệm với các loại cốt thép có đường kính </w:t>
      </w:r>
      <w:r w:rsidRPr="004972D1">
        <w:rPr>
          <w:szCs w:val="26"/>
          <w:lang w:val="nl-NL"/>
        </w:rPr>
        <w:lastRenderedPageBreak/>
        <w:t>khác nhau. Đối với cốt thép nhập khẩu phải có chứng chỉ kỹ thuật kèm theo và phải lấy mẫu thí nghiệm kiểm tra theo TCVN 197:1-2004 “Kim loại phương pháp thử kéo” và TCVN 198:2002 “Kim loại phương pháp thử uốn”. Các đặc tính cơ lý và hoá lý của loại thép kết cấu đó phải được GSTCCÐT chấp thuận.</w:t>
      </w:r>
      <w:bookmarkEnd w:id="1480"/>
      <w:bookmarkEnd w:id="1481"/>
      <w:bookmarkEnd w:id="1482"/>
      <w:bookmarkEnd w:id="1483"/>
    </w:p>
    <w:p w14:paraId="162F0D5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88" w:name="_Toc343543533"/>
      <w:bookmarkStart w:id="1489" w:name="_Toc343545038"/>
      <w:bookmarkStart w:id="1490" w:name="_Toc343546537"/>
      <w:bookmarkStart w:id="1491" w:name="_Toc343466797"/>
      <w:r w:rsidRPr="004972D1">
        <w:rPr>
          <w:szCs w:val="26"/>
          <w:lang w:val="nl-NL"/>
        </w:rPr>
        <w:t>Không cho phép sử dụng trong cùng công trình nhiều loại thép có hình dáng và kích thước hình học như nhau nhưng tính chất cơ lý khác nhau.</w:t>
      </w:r>
      <w:bookmarkEnd w:id="1488"/>
      <w:bookmarkEnd w:id="1489"/>
      <w:bookmarkEnd w:id="1490"/>
      <w:bookmarkEnd w:id="1491"/>
    </w:p>
    <w:p w14:paraId="261FCB9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92" w:name="_Toc343545039"/>
      <w:bookmarkStart w:id="1493" w:name="_Toc343546538"/>
      <w:bookmarkStart w:id="1494" w:name="_Toc343543534"/>
      <w:bookmarkStart w:id="1495" w:name="_Toc343466798"/>
      <w:r w:rsidRPr="004972D1">
        <w:rPr>
          <w:szCs w:val="26"/>
          <w:lang w:val="nl-NL"/>
        </w:rPr>
        <w:t xml:space="preserve">a- Thép nhóm CB240-T (hoặc tương đương) </w:t>
      </w:r>
      <w:bookmarkEnd w:id="1492"/>
      <w:bookmarkEnd w:id="1493"/>
      <w:bookmarkEnd w:id="1494"/>
      <w:bookmarkEnd w:id="1495"/>
    </w:p>
    <w:p w14:paraId="2CD1AD3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496" w:name="_Toc343546539"/>
      <w:bookmarkStart w:id="1497" w:name="_Toc343545040"/>
      <w:bookmarkStart w:id="1498" w:name="_Toc343543535"/>
      <w:bookmarkStart w:id="1499" w:name="_Toc343466799"/>
      <w:r w:rsidRPr="004972D1">
        <w:rPr>
          <w:szCs w:val="26"/>
          <w:lang w:val="nl-NL"/>
        </w:rPr>
        <w:t xml:space="preserve">b- Thép nhóm CB300-V </w:t>
      </w:r>
      <w:bookmarkEnd w:id="1496"/>
      <w:bookmarkEnd w:id="1497"/>
      <w:bookmarkEnd w:id="1498"/>
      <w:bookmarkEnd w:id="1499"/>
      <w:r w:rsidRPr="004972D1">
        <w:rPr>
          <w:szCs w:val="26"/>
          <w:lang w:val="nl-NL"/>
        </w:rPr>
        <w:t>(hoặc tương đương)</w:t>
      </w:r>
    </w:p>
    <w:p w14:paraId="02EFF5C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00" w:name="_Toc343545041"/>
      <w:bookmarkStart w:id="1501" w:name="_Toc343546540"/>
      <w:bookmarkStart w:id="1502" w:name="_Toc343543536"/>
      <w:bookmarkStart w:id="1503" w:name="_Toc343466800"/>
      <w:r w:rsidRPr="004972D1">
        <w:rPr>
          <w:szCs w:val="26"/>
          <w:lang w:val="nl-NL"/>
        </w:rPr>
        <w:t>c- Thép nhóm CB400-V</w:t>
      </w:r>
      <w:bookmarkEnd w:id="1500"/>
      <w:bookmarkEnd w:id="1501"/>
      <w:bookmarkEnd w:id="1502"/>
      <w:bookmarkEnd w:id="1503"/>
      <w:r w:rsidRPr="004972D1">
        <w:rPr>
          <w:szCs w:val="26"/>
          <w:lang w:val="nl-NL"/>
        </w:rPr>
        <w:t xml:space="preserve"> (hoặc tương đương)</w:t>
      </w:r>
    </w:p>
    <w:p w14:paraId="4AB3E79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Trên bản vẽ sẽ chỉ định rõ loại thép nào được sử dụng.</w:t>
      </w:r>
      <w:bookmarkEnd w:id="1484"/>
      <w:bookmarkEnd w:id="1485"/>
      <w:bookmarkEnd w:id="1486"/>
      <w:bookmarkEnd w:id="1487"/>
    </w:p>
    <w:p w14:paraId="72C827F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04" w:name="_Toc343466802"/>
      <w:bookmarkStart w:id="1505" w:name="_Toc343546542"/>
      <w:bookmarkStart w:id="1506" w:name="_Toc343543538"/>
      <w:bookmarkStart w:id="1507" w:name="_Toc343545043"/>
      <w:r w:rsidRPr="004972D1">
        <w:rPr>
          <w:szCs w:val="26"/>
          <w:lang w:val="nl-NL"/>
        </w:rPr>
        <w:t>Loại đai dùng sẽ là:</w:t>
      </w:r>
      <w:bookmarkEnd w:id="1504"/>
      <w:bookmarkEnd w:id="1505"/>
      <w:bookmarkEnd w:id="1506"/>
      <w:bookmarkEnd w:id="1507"/>
    </w:p>
    <w:p w14:paraId="03B320C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08" w:name="_Toc343546543"/>
      <w:bookmarkStart w:id="1509" w:name="_Toc343543539"/>
      <w:bookmarkStart w:id="1510" w:name="_Toc343466803"/>
      <w:bookmarkStart w:id="1511" w:name="_Toc343545044"/>
      <w:r w:rsidRPr="004972D1">
        <w:rPr>
          <w:szCs w:val="26"/>
          <w:lang w:val="nl-NL"/>
        </w:rPr>
        <w:t>a- Dây thép mềm đen nguội chậm đường kính 6 - 8mm.</w:t>
      </w:r>
      <w:bookmarkEnd w:id="1508"/>
      <w:bookmarkEnd w:id="1509"/>
      <w:bookmarkEnd w:id="1510"/>
      <w:bookmarkEnd w:id="1511"/>
    </w:p>
    <w:p w14:paraId="09FE371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12" w:name="_Toc343466804"/>
      <w:bookmarkStart w:id="1513" w:name="_Toc343543540"/>
      <w:bookmarkStart w:id="1514" w:name="_Toc343546544"/>
      <w:bookmarkStart w:id="1515" w:name="_Toc343545045"/>
      <w:r w:rsidRPr="004972D1">
        <w:rPr>
          <w:szCs w:val="26"/>
          <w:lang w:val="nl-NL"/>
        </w:rPr>
        <w:t>b- Dây thép không rỉ được chấp thuận.</w:t>
      </w:r>
      <w:bookmarkEnd w:id="1512"/>
      <w:bookmarkEnd w:id="1513"/>
      <w:bookmarkEnd w:id="1514"/>
      <w:bookmarkEnd w:id="1515"/>
    </w:p>
    <w:p w14:paraId="7894F07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16" w:name="_Toc343543541"/>
      <w:bookmarkStart w:id="1517" w:name="_Toc343466805"/>
      <w:bookmarkStart w:id="1518" w:name="_Toc343545046"/>
      <w:bookmarkStart w:id="1519" w:name="_Toc343546545"/>
      <w:r w:rsidRPr="004972D1">
        <w:rPr>
          <w:szCs w:val="26"/>
          <w:lang w:val="nl-NL"/>
        </w:rPr>
        <w:t>c- Thép đai chế tạo riêng được chấp thuận.</w:t>
      </w:r>
      <w:bookmarkEnd w:id="1516"/>
      <w:bookmarkEnd w:id="1517"/>
      <w:bookmarkEnd w:id="1518"/>
      <w:bookmarkEnd w:id="1519"/>
    </w:p>
    <w:p w14:paraId="04D996B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20" w:name="_Toc343545047"/>
      <w:bookmarkStart w:id="1521" w:name="_Toc343543542"/>
      <w:bookmarkStart w:id="1522" w:name="_Toc343546546"/>
      <w:bookmarkStart w:id="1523" w:name="_Toc343466806"/>
      <w:r w:rsidRPr="004972D1">
        <w:rPr>
          <w:szCs w:val="26"/>
          <w:lang w:val="nl-NL"/>
        </w:rPr>
        <w:t>Mỗi lô thép giao đến công trường cần được kèm bởi:</w:t>
      </w:r>
      <w:bookmarkEnd w:id="1520"/>
      <w:bookmarkEnd w:id="1521"/>
      <w:bookmarkEnd w:id="1522"/>
      <w:bookmarkEnd w:id="1523"/>
    </w:p>
    <w:p w14:paraId="2A76C43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24" w:name="_Toc343546547"/>
      <w:bookmarkStart w:id="1525" w:name="_Toc343543543"/>
      <w:bookmarkStart w:id="1526" w:name="_Toc343545048"/>
      <w:bookmarkStart w:id="1527" w:name="_Toc343466807"/>
      <w:r w:rsidRPr="004972D1">
        <w:rPr>
          <w:szCs w:val="26"/>
          <w:lang w:val="nl-NL"/>
        </w:rPr>
        <w:t>Chứng nhận nguồn gốc và các chứng chỉ chất lượng từ Nhà cung cấp. Chứng nhận này sẽ cho biết nguồn thép, chất lượng và số lượng được giao.</w:t>
      </w:r>
      <w:bookmarkEnd w:id="1524"/>
      <w:bookmarkEnd w:id="1525"/>
      <w:bookmarkEnd w:id="1526"/>
      <w:bookmarkEnd w:id="1527"/>
    </w:p>
    <w:p w14:paraId="2952498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28" w:name="_Toc343543544"/>
      <w:bookmarkStart w:id="1529" w:name="_Toc343466808"/>
      <w:bookmarkStart w:id="1530" w:name="_Toc343546548"/>
      <w:bookmarkStart w:id="1531" w:name="_Toc343545049"/>
      <w:r w:rsidRPr="004972D1">
        <w:rPr>
          <w:szCs w:val="26"/>
          <w:lang w:val="nl-NL"/>
        </w:rPr>
        <w:t>Việc thử nghiệm các mẫu cốt thép được thực hiện tại một phòng thí nghiệm được GSTCCÐT đồng ý.</w:t>
      </w:r>
      <w:bookmarkEnd w:id="1528"/>
      <w:bookmarkEnd w:id="1529"/>
      <w:bookmarkEnd w:id="1530"/>
      <w:bookmarkEnd w:id="1531"/>
    </w:p>
    <w:p w14:paraId="54DA6CF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32" w:name="_Toc343543545"/>
      <w:bookmarkStart w:id="1533" w:name="_Toc343545050"/>
      <w:bookmarkStart w:id="1534" w:name="_Toc343546549"/>
      <w:bookmarkStart w:id="1535" w:name="_Toc343466809"/>
      <w:r w:rsidRPr="004972D1">
        <w:rPr>
          <w:szCs w:val="26"/>
          <w:lang w:val="nl-NL"/>
        </w:rPr>
        <w:t>Các thông tin cho mỗi lô cần được trình trong vòng 21 ngày sau khi chúng được giao đến công trường với một báo cáo giao nhận cốt thép theo mẫu sau:</w:t>
      </w:r>
      <w:bookmarkEnd w:id="1532"/>
      <w:bookmarkEnd w:id="1533"/>
      <w:bookmarkEnd w:id="1534"/>
      <w:bookmarkEnd w:id="1535"/>
    </w:p>
    <w:tbl>
      <w:tblPr>
        <w:tblW w:w="8083" w:type="dxa"/>
        <w:jc w:val="righ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45"/>
        <w:gridCol w:w="1559"/>
        <w:gridCol w:w="1844"/>
        <w:gridCol w:w="1642"/>
        <w:gridCol w:w="1693"/>
      </w:tblGrid>
      <w:tr w:rsidR="00F759DF" w:rsidRPr="004972D1" w14:paraId="17304305" w14:textId="77777777">
        <w:trPr>
          <w:jc w:val="right"/>
        </w:trPr>
        <w:tc>
          <w:tcPr>
            <w:tcW w:w="1345" w:type="dxa"/>
            <w:tcBorders>
              <w:top w:val="single" w:sz="4" w:space="0" w:color="auto"/>
              <w:left w:val="single" w:sz="4" w:space="0" w:color="auto"/>
              <w:bottom w:val="single" w:sz="6" w:space="0" w:color="auto"/>
              <w:right w:val="single" w:sz="4" w:space="0" w:color="auto"/>
            </w:tcBorders>
            <w:vAlign w:val="center"/>
          </w:tcPr>
          <w:p w14:paraId="5A934C25" w14:textId="77777777" w:rsidR="00AB368E" w:rsidRPr="004972D1" w:rsidRDefault="00B76254" w:rsidP="00F759DF">
            <w:pPr>
              <w:spacing w:before="60" w:after="60" w:line="276" w:lineRule="auto"/>
              <w:ind w:right="-47"/>
              <w:jc w:val="center"/>
              <w:rPr>
                <w:szCs w:val="26"/>
              </w:rPr>
            </w:pPr>
            <w:bookmarkStart w:id="1536" w:name="_Toc343543546"/>
            <w:bookmarkStart w:id="1537" w:name="_Toc343466810"/>
            <w:bookmarkStart w:id="1538" w:name="_Toc343545051"/>
            <w:bookmarkStart w:id="1539" w:name="_Toc343546550"/>
            <w:r w:rsidRPr="004972D1">
              <w:rPr>
                <w:szCs w:val="26"/>
              </w:rPr>
              <w:t>Ngày cung cấp</w:t>
            </w:r>
            <w:bookmarkEnd w:id="1536"/>
            <w:bookmarkEnd w:id="1537"/>
            <w:bookmarkEnd w:id="1538"/>
            <w:bookmarkEnd w:id="1539"/>
          </w:p>
        </w:tc>
        <w:tc>
          <w:tcPr>
            <w:tcW w:w="1559" w:type="dxa"/>
            <w:tcBorders>
              <w:top w:val="single" w:sz="6" w:space="0" w:color="auto"/>
              <w:left w:val="nil"/>
              <w:bottom w:val="nil"/>
              <w:right w:val="single" w:sz="6" w:space="0" w:color="auto"/>
            </w:tcBorders>
            <w:vAlign w:val="center"/>
          </w:tcPr>
          <w:p w14:paraId="5FDD106A" w14:textId="77777777" w:rsidR="00AB368E" w:rsidRPr="004972D1" w:rsidRDefault="00B76254" w:rsidP="00F759DF">
            <w:pPr>
              <w:spacing w:before="60" w:after="60" w:line="276" w:lineRule="auto"/>
              <w:ind w:right="-47"/>
              <w:jc w:val="center"/>
              <w:rPr>
                <w:szCs w:val="26"/>
              </w:rPr>
            </w:pPr>
            <w:bookmarkStart w:id="1540" w:name="_Toc343545052"/>
            <w:bookmarkStart w:id="1541" w:name="_Toc343546551"/>
            <w:bookmarkStart w:id="1542" w:name="_Toc343466811"/>
            <w:bookmarkStart w:id="1543" w:name="_Toc343543547"/>
            <w:r w:rsidRPr="004972D1">
              <w:rPr>
                <w:szCs w:val="26"/>
              </w:rPr>
              <w:t>Ðường kính</w:t>
            </w:r>
            <w:bookmarkEnd w:id="1540"/>
            <w:bookmarkEnd w:id="1541"/>
            <w:bookmarkEnd w:id="1542"/>
            <w:bookmarkEnd w:id="1543"/>
          </w:p>
        </w:tc>
        <w:tc>
          <w:tcPr>
            <w:tcW w:w="1844" w:type="dxa"/>
            <w:tcBorders>
              <w:top w:val="single" w:sz="6" w:space="0" w:color="auto"/>
              <w:left w:val="nil"/>
              <w:bottom w:val="nil"/>
              <w:right w:val="single" w:sz="6" w:space="0" w:color="auto"/>
            </w:tcBorders>
            <w:vAlign w:val="center"/>
          </w:tcPr>
          <w:p w14:paraId="3ECB9EB4" w14:textId="77777777" w:rsidR="00AB368E" w:rsidRPr="004972D1" w:rsidRDefault="00B76254" w:rsidP="00F759DF">
            <w:pPr>
              <w:spacing w:before="60" w:after="60" w:line="276" w:lineRule="auto"/>
              <w:ind w:right="-47"/>
              <w:jc w:val="center"/>
              <w:rPr>
                <w:szCs w:val="26"/>
              </w:rPr>
            </w:pPr>
            <w:bookmarkStart w:id="1544" w:name="_Toc343466812"/>
            <w:bookmarkStart w:id="1545" w:name="_Toc343543548"/>
            <w:bookmarkStart w:id="1546" w:name="_Toc343546552"/>
            <w:bookmarkStart w:id="1547" w:name="_Toc343545053"/>
            <w:r w:rsidRPr="004972D1">
              <w:rPr>
                <w:szCs w:val="26"/>
              </w:rPr>
              <w:t>Thanh mẫu</w:t>
            </w:r>
            <w:bookmarkEnd w:id="1544"/>
            <w:bookmarkEnd w:id="1545"/>
            <w:bookmarkEnd w:id="1546"/>
            <w:bookmarkEnd w:id="1547"/>
          </w:p>
        </w:tc>
        <w:tc>
          <w:tcPr>
            <w:tcW w:w="1642" w:type="dxa"/>
            <w:tcBorders>
              <w:top w:val="single" w:sz="6" w:space="0" w:color="auto"/>
              <w:left w:val="nil"/>
              <w:bottom w:val="nil"/>
              <w:right w:val="single" w:sz="6" w:space="0" w:color="auto"/>
            </w:tcBorders>
            <w:vAlign w:val="center"/>
          </w:tcPr>
          <w:p w14:paraId="24944452" w14:textId="77777777" w:rsidR="00AB368E" w:rsidRPr="004972D1" w:rsidRDefault="00B76254" w:rsidP="00F759DF">
            <w:pPr>
              <w:spacing w:before="60" w:after="60" w:line="276" w:lineRule="auto"/>
              <w:ind w:right="-47"/>
              <w:jc w:val="center"/>
              <w:rPr>
                <w:szCs w:val="26"/>
              </w:rPr>
            </w:pPr>
            <w:bookmarkStart w:id="1548" w:name="_Toc343466813"/>
            <w:bookmarkStart w:id="1549" w:name="_Toc343546553"/>
            <w:bookmarkStart w:id="1550" w:name="_Toc343545054"/>
            <w:bookmarkStart w:id="1551" w:name="_Toc343543549"/>
            <w:r w:rsidRPr="004972D1">
              <w:rPr>
                <w:szCs w:val="26"/>
              </w:rPr>
              <w:t>Số chứng nhận lô</w:t>
            </w:r>
            <w:bookmarkEnd w:id="1548"/>
            <w:bookmarkEnd w:id="1549"/>
            <w:bookmarkEnd w:id="1550"/>
            <w:bookmarkEnd w:id="1551"/>
          </w:p>
        </w:tc>
        <w:tc>
          <w:tcPr>
            <w:tcW w:w="1693" w:type="dxa"/>
            <w:tcBorders>
              <w:top w:val="single" w:sz="6" w:space="0" w:color="auto"/>
              <w:left w:val="nil"/>
              <w:bottom w:val="nil"/>
              <w:right w:val="single" w:sz="6" w:space="0" w:color="auto"/>
            </w:tcBorders>
            <w:vAlign w:val="center"/>
          </w:tcPr>
          <w:p w14:paraId="670DCAF7" w14:textId="77777777" w:rsidR="00AB368E" w:rsidRPr="004972D1" w:rsidRDefault="00B76254" w:rsidP="00F759DF">
            <w:pPr>
              <w:spacing w:before="60" w:after="60" w:line="276" w:lineRule="auto"/>
              <w:ind w:right="-47"/>
              <w:jc w:val="center"/>
              <w:rPr>
                <w:szCs w:val="26"/>
              </w:rPr>
            </w:pPr>
            <w:bookmarkStart w:id="1552" w:name="_Toc343543550"/>
            <w:bookmarkStart w:id="1553" w:name="_Toc343466814"/>
            <w:bookmarkStart w:id="1554" w:name="_Toc343546554"/>
            <w:bookmarkStart w:id="1555" w:name="_Toc343545055"/>
            <w:r w:rsidRPr="004972D1">
              <w:rPr>
                <w:szCs w:val="26"/>
              </w:rPr>
              <w:t>Số chứng chỉ thử nghiệm</w:t>
            </w:r>
            <w:bookmarkEnd w:id="1552"/>
            <w:bookmarkEnd w:id="1553"/>
            <w:bookmarkEnd w:id="1554"/>
            <w:bookmarkEnd w:id="1555"/>
          </w:p>
        </w:tc>
      </w:tr>
      <w:tr w:rsidR="00F759DF" w:rsidRPr="004972D1" w14:paraId="1FC4649C" w14:textId="77777777">
        <w:trPr>
          <w:jc w:val="right"/>
        </w:trPr>
        <w:tc>
          <w:tcPr>
            <w:tcW w:w="1345" w:type="dxa"/>
            <w:tcBorders>
              <w:top w:val="single" w:sz="6" w:space="0" w:color="auto"/>
              <w:left w:val="single" w:sz="4" w:space="0" w:color="auto"/>
              <w:bottom w:val="single" w:sz="4" w:space="0" w:color="auto"/>
              <w:right w:val="single" w:sz="4" w:space="0" w:color="auto"/>
            </w:tcBorders>
          </w:tcPr>
          <w:p w14:paraId="3187CFC3" w14:textId="77777777" w:rsidR="00AB368E" w:rsidRPr="004972D1" w:rsidRDefault="00AB368E" w:rsidP="00F759DF">
            <w:pPr>
              <w:spacing w:before="60" w:after="60" w:line="276" w:lineRule="auto"/>
              <w:ind w:right="-47"/>
              <w:jc w:val="center"/>
              <w:rPr>
                <w:szCs w:val="26"/>
              </w:rPr>
            </w:pPr>
          </w:p>
        </w:tc>
        <w:tc>
          <w:tcPr>
            <w:tcW w:w="1559" w:type="dxa"/>
            <w:tcBorders>
              <w:top w:val="single" w:sz="6" w:space="0" w:color="auto"/>
              <w:left w:val="nil"/>
              <w:bottom w:val="single" w:sz="6" w:space="0" w:color="auto"/>
              <w:right w:val="single" w:sz="6" w:space="0" w:color="auto"/>
            </w:tcBorders>
          </w:tcPr>
          <w:p w14:paraId="423A477A" w14:textId="77777777" w:rsidR="00AB368E" w:rsidRPr="004972D1" w:rsidRDefault="00AB368E" w:rsidP="00F759DF">
            <w:pPr>
              <w:spacing w:before="60" w:after="60" w:line="276" w:lineRule="auto"/>
              <w:ind w:right="-47"/>
              <w:jc w:val="center"/>
              <w:rPr>
                <w:szCs w:val="26"/>
              </w:rPr>
            </w:pPr>
          </w:p>
        </w:tc>
        <w:tc>
          <w:tcPr>
            <w:tcW w:w="1844" w:type="dxa"/>
            <w:tcBorders>
              <w:top w:val="single" w:sz="6" w:space="0" w:color="auto"/>
              <w:left w:val="nil"/>
              <w:bottom w:val="single" w:sz="6" w:space="0" w:color="auto"/>
              <w:right w:val="single" w:sz="6" w:space="0" w:color="auto"/>
            </w:tcBorders>
          </w:tcPr>
          <w:p w14:paraId="50D4F2C7" w14:textId="77777777" w:rsidR="00AB368E" w:rsidRPr="004972D1" w:rsidRDefault="00AB368E" w:rsidP="00F759DF">
            <w:pPr>
              <w:spacing w:before="60" w:after="60" w:line="276" w:lineRule="auto"/>
              <w:ind w:right="-47"/>
              <w:jc w:val="center"/>
              <w:rPr>
                <w:szCs w:val="26"/>
              </w:rPr>
            </w:pPr>
          </w:p>
        </w:tc>
        <w:tc>
          <w:tcPr>
            <w:tcW w:w="1642" w:type="dxa"/>
            <w:tcBorders>
              <w:top w:val="single" w:sz="6" w:space="0" w:color="auto"/>
              <w:left w:val="nil"/>
              <w:bottom w:val="single" w:sz="6" w:space="0" w:color="auto"/>
              <w:right w:val="single" w:sz="6" w:space="0" w:color="auto"/>
            </w:tcBorders>
          </w:tcPr>
          <w:p w14:paraId="1472A5DF" w14:textId="77777777" w:rsidR="00AB368E" w:rsidRPr="004972D1" w:rsidRDefault="00AB368E" w:rsidP="00F759DF">
            <w:pPr>
              <w:spacing w:before="60" w:after="60" w:line="276" w:lineRule="auto"/>
              <w:ind w:right="-47"/>
              <w:jc w:val="center"/>
              <w:rPr>
                <w:szCs w:val="26"/>
              </w:rPr>
            </w:pPr>
          </w:p>
        </w:tc>
        <w:tc>
          <w:tcPr>
            <w:tcW w:w="1693" w:type="dxa"/>
            <w:tcBorders>
              <w:top w:val="single" w:sz="6" w:space="0" w:color="auto"/>
              <w:left w:val="nil"/>
              <w:bottom w:val="single" w:sz="6" w:space="0" w:color="auto"/>
              <w:right w:val="single" w:sz="6" w:space="0" w:color="auto"/>
            </w:tcBorders>
          </w:tcPr>
          <w:p w14:paraId="0D520CDE" w14:textId="77777777" w:rsidR="00AB368E" w:rsidRPr="004972D1" w:rsidRDefault="00AB368E" w:rsidP="00F759DF">
            <w:pPr>
              <w:spacing w:before="60" w:after="60" w:line="276" w:lineRule="auto"/>
              <w:ind w:right="-47"/>
              <w:jc w:val="center"/>
              <w:rPr>
                <w:szCs w:val="26"/>
              </w:rPr>
            </w:pPr>
          </w:p>
        </w:tc>
      </w:tr>
    </w:tbl>
    <w:p w14:paraId="4C5484D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56" w:name="_Toc343466815"/>
      <w:bookmarkStart w:id="1557" w:name="_Toc343545056"/>
      <w:bookmarkStart w:id="1558" w:name="_Toc343543551"/>
      <w:bookmarkStart w:id="1559" w:name="_Toc343546555"/>
      <w:r w:rsidRPr="004972D1">
        <w:rPr>
          <w:szCs w:val="26"/>
          <w:lang w:val="nl-NL"/>
        </w:rPr>
        <w:t>Khi nhập thép, Nhà thầu phải cung cấp đầy đủ chứng nhận nguồn gốc và chứng nhận của Nhà sản xuất</w:t>
      </w:r>
      <w:bookmarkEnd w:id="1556"/>
      <w:bookmarkEnd w:id="1557"/>
      <w:bookmarkEnd w:id="1558"/>
      <w:bookmarkEnd w:id="1559"/>
    </w:p>
    <w:p w14:paraId="617939F1" w14:textId="77777777" w:rsidR="00AB368E" w:rsidRPr="004972D1" w:rsidRDefault="00B76254" w:rsidP="00DE7F5A">
      <w:pPr>
        <w:pStyle w:val="Heading50"/>
        <w:numPr>
          <w:ilvl w:val="4"/>
          <w:numId w:val="269"/>
        </w:numPr>
      </w:pPr>
      <w:bookmarkStart w:id="1560" w:name="_Toc410888003"/>
      <w:bookmarkStart w:id="1561" w:name="_Toc343543552"/>
      <w:bookmarkStart w:id="1562" w:name="_Toc343545057"/>
      <w:bookmarkStart w:id="1563" w:name="_Toc343466816"/>
      <w:r w:rsidRPr="004972D1">
        <w:t>Chứa xi măng</w:t>
      </w:r>
      <w:bookmarkEnd w:id="1560"/>
      <w:bookmarkEnd w:id="1561"/>
      <w:bookmarkEnd w:id="1562"/>
      <w:bookmarkEnd w:id="1563"/>
    </w:p>
    <w:p w14:paraId="02B0CCD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64" w:name="_Toc343545058"/>
      <w:bookmarkStart w:id="1565" w:name="_Toc343466817"/>
      <w:bookmarkStart w:id="1566" w:name="_Toc343543553"/>
      <w:bookmarkStart w:id="1567" w:name="_Toc343546557"/>
      <w:r w:rsidRPr="004972D1">
        <w:rPr>
          <w:szCs w:val="26"/>
          <w:lang w:val="nl-NL"/>
        </w:rPr>
        <w:t>Xi măng tồn trữ phải ngăn ngừa hư hỏng và giảm thiểu những ảnh hưởng xấu như bị đóng cục hay bị ẩm ướt trong suốt quá trình vận chuyển và lưu kho.</w:t>
      </w:r>
      <w:bookmarkEnd w:id="1564"/>
      <w:bookmarkEnd w:id="1565"/>
      <w:bookmarkEnd w:id="1566"/>
      <w:bookmarkEnd w:id="1567"/>
    </w:p>
    <w:p w14:paraId="53AEF20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68" w:name="_Toc343466818"/>
      <w:bookmarkStart w:id="1569" w:name="_Toc343545059"/>
      <w:bookmarkStart w:id="1570" w:name="_Toc343543554"/>
      <w:bookmarkStart w:id="1571" w:name="_Toc343546558"/>
      <w:r w:rsidRPr="004972D1">
        <w:rPr>
          <w:szCs w:val="26"/>
          <w:lang w:val="nl-NL"/>
        </w:rPr>
        <w:t>Khi xi măng giao dưới dạng bao bì phải còn nguyên niêm và nhãn trên bao. Xi măng phải được giao hàng và sử dụng càng nhanh càng tốt.</w:t>
      </w:r>
      <w:bookmarkEnd w:id="1568"/>
      <w:bookmarkEnd w:id="1569"/>
      <w:bookmarkEnd w:id="1570"/>
      <w:bookmarkEnd w:id="1571"/>
    </w:p>
    <w:p w14:paraId="7986D60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72" w:name="_Toc343546559"/>
      <w:bookmarkStart w:id="1573" w:name="_Toc343543555"/>
      <w:bookmarkStart w:id="1574" w:name="_Toc343466819"/>
      <w:bookmarkStart w:id="1575" w:name="_Toc343545060"/>
      <w:bookmarkStart w:id="1576" w:name="_Toc343545061"/>
      <w:bookmarkStart w:id="1577" w:name="_Toc343466820"/>
      <w:bookmarkStart w:id="1578" w:name="_Toc343546560"/>
      <w:bookmarkStart w:id="1579" w:name="_Toc343543556"/>
      <w:r w:rsidRPr="004972D1">
        <w:rPr>
          <w:szCs w:val="26"/>
          <w:lang w:val="nl-NL"/>
        </w:rPr>
        <w:t>Nhà thầu phải có kế hoạch sắp xếp giao hàng sao cho xi măng thường xuyên đầy đủ và đảm bảo tình trạng tốt nhất. Bất cứ xi măng nào chưa được sử dụng quá 3 tháng kể từ ngày sản xuất phải được kiểm tra và thử nghiệm xem có phù hợp với TCVN 2682-2020 Xi măng Portland hay không với chi phí do Nhà thầu chịu.</w:t>
      </w:r>
      <w:bookmarkEnd w:id="1572"/>
      <w:bookmarkEnd w:id="1573"/>
      <w:bookmarkEnd w:id="1574"/>
      <w:bookmarkEnd w:id="1575"/>
    </w:p>
    <w:p w14:paraId="44CE785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Tất cả các chỗ chứa phải là kho có cấu trúc kín gió và phải có các phương tiện bảo vệ tránh ẩm ướt và hư hỏng.</w:t>
      </w:r>
      <w:bookmarkEnd w:id="1576"/>
      <w:bookmarkEnd w:id="1577"/>
      <w:bookmarkEnd w:id="1578"/>
      <w:bookmarkEnd w:id="1579"/>
    </w:p>
    <w:p w14:paraId="3FEC076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80" w:name="_Toc343546561"/>
      <w:bookmarkStart w:id="1581" w:name="_Toc343466821"/>
      <w:bookmarkStart w:id="1582" w:name="_Toc343543557"/>
      <w:bookmarkStart w:id="1583" w:name="_Toc343545062"/>
      <w:r w:rsidRPr="004972D1">
        <w:rPr>
          <w:szCs w:val="26"/>
          <w:lang w:val="nl-NL"/>
        </w:rPr>
        <w:t>Xi măng khác loại và không cùng hãng sản xuất cần được giữ riêng và không trộn chung một mẻ.</w:t>
      </w:r>
      <w:bookmarkEnd w:id="1580"/>
      <w:bookmarkEnd w:id="1581"/>
      <w:bookmarkEnd w:id="1582"/>
      <w:bookmarkEnd w:id="1583"/>
    </w:p>
    <w:p w14:paraId="5CE5248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84" w:name="_Toc343546562"/>
      <w:bookmarkStart w:id="1585" w:name="_Toc343545063"/>
      <w:bookmarkStart w:id="1586" w:name="_Toc343466822"/>
      <w:bookmarkStart w:id="1587" w:name="_Toc343543558"/>
      <w:r w:rsidRPr="004972D1">
        <w:rPr>
          <w:szCs w:val="26"/>
          <w:lang w:val="nl-NL"/>
        </w:rPr>
        <w:t>Xi măng phải có đủ tại công trường để đảm bảo tiến trình thi công được liên tục.</w:t>
      </w:r>
      <w:bookmarkEnd w:id="1584"/>
      <w:bookmarkEnd w:id="1585"/>
      <w:bookmarkEnd w:id="1586"/>
      <w:bookmarkEnd w:id="1587"/>
    </w:p>
    <w:p w14:paraId="5DB64F2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88" w:name="_Toc343543559"/>
      <w:bookmarkStart w:id="1589" w:name="_Toc343466823"/>
      <w:bookmarkStart w:id="1590" w:name="_Toc343546563"/>
      <w:bookmarkStart w:id="1591" w:name="_Toc343545064"/>
      <w:r w:rsidRPr="004972D1">
        <w:rPr>
          <w:szCs w:val="26"/>
          <w:lang w:val="nl-NL"/>
        </w:rPr>
        <w:t>Bất cứ xi măng nào chứa tại công trường, theo ý kiến của GSTCCÐT, không phù hợp với tiêu chuẩn kỹ thuật này hay đã hư hỏng vì ẩm ướt hay bất cứ nguyên nhân nào khác thì Nhà thầu phải mau chóng đem ra khỏi công trường.</w:t>
      </w:r>
      <w:bookmarkEnd w:id="1588"/>
      <w:bookmarkEnd w:id="1589"/>
      <w:bookmarkEnd w:id="1590"/>
      <w:bookmarkEnd w:id="1591"/>
    </w:p>
    <w:p w14:paraId="3606EF9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92" w:name="_Toc343543560"/>
      <w:bookmarkStart w:id="1593" w:name="_Toc343546564"/>
      <w:bookmarkStart w:id="1594" w:name="_Toc343466824"/>
      <w:bookmarkStart w:id="1595" w:name="_Toc343545065"/>
      <w:r w:rsidRPr="004972D1">
        <w:rPr>
          <w:szCs w:val="26"/>
          <w:lang w:val="nl-NL"/>
        </w:rPr>
        <w:t>Xi-măng phải được giữ khô và sử dụng theo kiểu xoay vòng (vào trước ra trước). Nếu xi-măng được giao trong bao, những bao này phải được chứa xếp khỏi mặt đất tối thiểu 200mm trong một nhà kho thoáng khí, không dột. Nhà kho này phải đủ lớn để có đủ xi-măng dùng ít nhất trong 21 ngày và có vách ngăn hay các phương tiện khác để bảo đảm sự phân chia hữu hiệu của các lần giao xi-măng hay loại xi-măng, và để tránh xi-măng bị chết trong nhà kho. Xi-măng giao khối sẽ được chứa trong các thùng chứa chống ẩm có trang bị đầy đủ các máy quay để bảo đảm việc phân phối đồng đều và lấy xi-măng ra.</w:t>
      </w:r>
      <w:bookmarkEnd w:id="1592"/>
      <w:bookmarkEnd w:id="1593"/>
      <w:bookmarkEnd w:id="1594"/>
      <w:bookmarkEnd w:id="1595"/>
    </w:p>
    <w:p w14:paraId="43227A0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596" w:name="_Toc343543561"/>
      <w:bookmarkStart w:id="1597" w:name="_Toc343466825"/>
      <w:bookmarkStart w:id="1598" w:name="_Toc343545066"/>
      <w:bookmarkStart w:id="1599" w:name="_Toc343546565"/>
      <w:r w:rsidRPr="004972D1">
        <w:rPr>
          <w:szCs w:val="26"/>
          <w:lang w:val="nl-NL"/>
        </w:rPr>
        <w:t>Bất cứ xi măng nào đã bị hư hỏng chất lượng hay nhiểm bẩn trong bất kỳ cách nào, phải được đem ra khỏi công trường với chi phí do Nhà Thầu chịu.</w:t>
      </w:r>
      <w:bookmarkEnd w:id="1596"/>
      <w:bookmarkEnd w:id="1597"/>
      <w:bookmarkEnd w:id="1598"/>
      <w:bookmarkEnd w:id="1599"/>
    </w:p>
    <w:p w14:paraId="1CB12AC7" w14:textId="77777777" w:rsidR="00AB368E" w:rsidRPr="004972D1" w:rsidRDefault="00B76254" w:rsidP="00DE7F5A">
      <w:pPr>
        <w:pStyle w:val="Heading50"/>
        <w:numPr>
          <w:ilvl w:val="4"/>
          <w:numId w:val="269"/>
        </w:numPr>
      </w:pPr>
      <w:bookmarkStart w:id="1600" w:name="_Toc343466826"/>
      <w:bookmarkStart w:id="1601" w:name="_Toc410888004"/>
      <w:bookmarkStart w:id="1602" w:name="_Toc343545067"/>
      <w:bookmarkStart w:id="1603" w:name="_Toc343543562"/>
      <w:r w:rsidRPr="004972D1">
        <w:t>Chứa cát và đá</w:t>
      </w:r>
      <w:bookmarkEnd w:id="1600"/>
      <w:bookmarkEnd w:id="1601"/>
      <w:bookmarkEnd w:id="1602"/>
      <w:bookmarkEnd w:id="1603"/>
    </w:p>
    <w:p w14:paraId="53C2D6E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04" w:name="_Toc343466827"/>
      <w:bookmarkStart w:id="1605" w:name="_Toc343546567"/>
      <w:bookmarkStart w:id="1606" w:name="_Toc343543563"/>
      <w:bookmarkStart w:id="1607" w:name="_Toc343545068"/>
      <w:r w:rsidRPr="004972D1">
        <w:rPr>
          <w:szCs w:val="26"/>
          <w:lang w:val="nl-NL"/>
        </w:rPr>
        <w:t>Cát, đá sẽ được chứa kế cận các máy trộn bê-tông, trên những nền bê-tông khô ráo với những vách ngăn cứng rắn giữa các cỡ và loại đá khác nhau để tránh tình trạng trộn lẫn và bị bẩn.</w:t>
      </w:r>
      <w:bookmarkEnd w:id="1604"/>
      <w:bookmarkEnd w:id="1605"/>
      <w:bookmarkEnd w:id="1606"/>
      <w:bookmarkEnd w:id="1607"/>
    </w:p>
    <w:p w14:paraId="74BB481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08" w:name="_Toc343466828"/>
      <w:bookmarkStart w:id="1609" w:name="_Toc343543564"/>
      <w:bookmarkStart w:id="1610" w:name="_Toc343546568"/>
      <w:bookmarkStart w:id="1611" w:name="_Toc343545069"/>
      <w:r w:rsidRPr="004972D1">
        <w:rPr>
          <w:szCs w:val="26"/>
          <w:lang w:val="nl-NL"/>
        </w:rPr>
        <w:t>Cát  để ở kho bãi hoặc trong khi vận chuyển phải tránh để đất, rác hoặc các tạp chất khác lẫn vào.</w:t>
      </w:r>
      <w:bookmarkEnd w:id="1608"/>
      <w:bookmarkEnd w:id="1609"/>
      <w:bookmarkEnd w:id="1610"/>
      <w:bookmarkEnd w:id="1611"/>
    </w:p>
    <w:p w14:paraId="4FCA657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12" w:name="_Toc343543565"/>
      <w:bookmarkStart w:id="1613" w:name="_Toc343546569"/>
      <w:bookmarkStart w:id="1614" w:name="_Toc343545070"/>
      <w:bookmarkStart w:id="1615" w:name="_Toc343466829"/>
      <w:r w:rsidRPr="004972D1">
        <w:rPr>
          <w:szCs w:val="26"/>
          <w:lang w:val="nl-NL"/>
        </w:rPr>
        <w:t>Ðá phải được rửa sạch, phân loại và nếu cần trộn với nhau cho phù hợp với các giới hạn về cấp và sai biệt như đã nêu trong TCVN 7570:2006.</w:t>
      </w:r>
      <w:bookmarkEnd w:id="1612"/>
      <w:bookmarkEnd w:id="1613"/>
      <w:bookmarkEnd w:id="1614"/>
      <w:bookmarkEnd w:id="1615"/>
    </w:p>
    <w:p w14:paraId="22A3537C" w14:textId="77777777" w:rsidR="00AB368E" w:rsidRPr="004972D1" w:rsidRDefault="00B76254" w:rsidP="00DE7F5A">
      <w:pPr>
        <w:pStyle w:val="Heading50"/>
        <w:numPr>
          <w:ilvl w:val="4"/>
          <w:numId w:val="269"/>
        </w:numPr>
      </w:pPr>
      <w:bookmarkStart w:id="1616" w:name="_Toc410888005"/>
      <w:bookmarkStart w:id="1617" w:name="_Toc343545071"/>
      <w:bookmarkStart w:id="1618" w:name="_Toc343543566"/>
      <w:bookmarkStart w:id="1619" w:name="_Toc343466830"/>
      <w:r w:rsidRPr="004972D1">
        <w:t>Nơi chứa cốt thép và các cấu kiện thép</w:t>
      </w:r>
      <w:bookmarkEnd w:id="1616"/>
      <w:bookmarkEnd w:id="1617"/>
      <w:bookmarkEnd w:id="1618"/>
      <w:bookmarkEnd w:id="1619"/>
    </w:p>
    <w:p w14:paraId="6EC679E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20" w:name="_Toc343543567"/>
      <w:bookmarkStart w:id="1621" w:name="_Toc343466831"/>
      <w:bookmarkStart w:id="1622" w:name="_Toc343545072"/>
      <w:bookmarkStart w:id="1623" w:name="_Toc343546571"/>
      <w:r w:rsidRPr="004972D1">
        <w:rPr>
          <w:szCs w:val="26"/>
          <w:lang w:val="nl-NL"/>
        </w:rPr>
        <w:t>Cốt thép sẽ được chứa theo kích cỡ, loại và chiều dài, cách ly khỏi mặt đất bằng các miếng kê vừa đủ và có đường chuyên chở sạch sẽ hoặc được chứa trên những bề mặt được tráng nhựa hay xi-măng sạch.</w:t>
      </w:r>
      <w:bookmarkEnd w:id="1620"/>
      <w:bookmarkEnd w:id="1621"/>
      <w:bookmarkEnd w:id="1622"/>
      <w:bookmarkEnd w:id="1623"/>
    </w:p>
    <w:p w14:paraId="4F40C760" w14:textId="77777777" w:rsidR="00AB368E" w:rsidRPr="004972D1" w:rsidRDefault="00B76254" w:rsidP="00DE7F5A">
      <w:pPr>
        <w:pStyle w:val="Heading50"/>
        <w:numPr>
          <w:ilvl w:val="4"/>
          <w:numId w:val="269"/>
        </w:numPr>
      </w:pPr>
      <w:bookmarkStart w:id="1624" w:name="_Toc410888006"/>
      <w:bookmarkStart w:id="1625" w:name="_Toc343466832"/>
      <w:bookmarkStart w:id="1626" w:name="_Toc343543568"/>
      <w:bookmarkStart w:id="1627" w:name="_Toc343545073"/>
      <w:r w:rsidRPr="004972D1">
        <w:t>Gạch</w:t>
      </w:r>
      <w:bookmarkEnd w:id="1624"/>
      <w:bookmarkEnd w:id="1625"/>
      <w:bookmarkEnd w:id="1626"/>
      <w:bookmarkEnd w:id="1627"/>
    </w:p>
    <w:p w14:paraId="032D89F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28" w:name="_Toc343545075"/>
      <w:bookmarkStart w:id="1629" w:name="_Toc343466834"/>
      <w:bookmarkStart w:id="1630" w:name="_Toc343543570"/>
      <w:bookmarkStart w:id="1631" w:name="_Toc343546574"/>
      <w:r w:rsidRPr="004972D1">
        <w:rPr>
          <w:szCs w:val="26"/>
          <w:lang w:val="nl-NL"/>
        </w:rPr>
        <w:t>Nhà thầu phải đệ trình mẫu và giấy chứng nhận quy cách, chất lượng của từng loại gạch được sử dụng (do nhà sản xuất cấp) cho GSTCCÐT xem xét và đồng ý trước khi đặt hàng cho nhà cung cấp.</w:t>
      </w:r>
      <w:bookmarkEnd w:id="1628"/>
      <w:bookmarkEnd w:id="1629"/>
      <w:bookmarkEnd w:id="1630"/>
      <w:bookmarkEnd w:id="1631"/>
    </w:p>
    <w:p w14:paraId="0512854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Gạch block xi măng theo TCVN 6477:2016 Gạch bê tông.</w:t>
      </w:r>
    </w:p>
    <w:p w14:paraId="658D7CD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Gạch khí chưng áp theo TCVN 7959:2017 Gạch AAC</w:t>
      </w:r>
    </w:p>
    <w:p w14:paraId="328F9F4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32" w:name="_Toc343546575"/>
      <w:bookmarkStart w:id="1633" w:name="_Toc343545076"/>
      <w:bookmarkStart w:id="1634" w:name="_Toc343543571"/>
      <w:bookmarkStart w:id="1635" w:name="_Toc343466835"/>
      <w:r w:rsidRPr="004972D1">
        <w:rPr>
          <w:szCs w:val="26"/>
          <w:lang w:val="nl-NL"/>
        </w:rPr>
        <w:t>Viên gạch phải cứng chắc, vuông vắn, đồng đều, không bị nứt hay bám bẩn. Gạch phải có đủ kích thước với sai lệch không quá sai lệch cho phép.</w:t>
      </w:r>
      <w:bookmarkEnd w:id="1632"/>
      <w:bookmarkEnd w:id="1633"/>
      <w:bookmarkEnd w:id="1634"/>
      <w:bookmarkEnd w:id="1635"/>
    </w:p>
    <w:p w14:paraId="4ADE5740" w14:textId="77777777" w:rsidR="00AB368E" w:rsidRPr="004972D1" w:rsidRDefault="00B76254" w:rsidP="00DE7F5A">
      <w:pPr>
        <w:pStyle w:val="Heading50"/>
        <w:numPr>
          <w:ilvl w:val="4"/>
          <w:numId w:val="269"/>
        </w:numPr>
      </w:pPr>
      <w:bookmarkStart w:id="1636" w:name="_Toc410888007"/>
      <w:bookmarkStart w:id="1637" w:name="_Toc343466836"/>
      <w:bookmarkStart w:id="1638" w:name="_Toc343545077"/>
      <w:bookmarkStart w:id="1639" w:name="_Toc343543572"/>
      <w:r w:rsidRPr="004972D1">
        <w:lastRenderedPageBreak/>
        <w:t>Các loại vật tư khác</w:t>
      </w:r>
      <w:bookmarkEnd w:id="1636"/>
      <w:bookmarkEnd w:id="1637"/>
      <w:bookmarkEnd w:id="1638"/>
      <w:bookmarkEnd w:id="1639"/>
    </w:p>
    <w:p w14:paraId="4EC6157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40" w:name="_Toc343546577"/>
      <w:bookmarkStart w:id="1641" w:name="_Toc343543573"/>
      <w:bookmarkStart w:id="1642" w:name="_Toc343545078"/>
      <w:bookmarkStart w:id="1643" w:name="_Toc343466837"/>
      <w:r w:rsidRPr="004972D1">
        <w:rPr>
          <w:szCs w:val="26"/>
          <w:lang w:val="nl-NL"/>
        </w:rPr>
        <w:t>Chủng loại và chất lượng phải đảm bảo đúng yêu cầu của Hồ sơ thiết kế và tiên lượng mời thầu. Trường hợp Nhà thầu muốn thay đổi chủng loại vật tư phải có sự đồng ý của Chủ đầu tư.</w:t>
      </w:r>
      <w:bookmarkEnd w:id="1640"/>
      <w:bookmarkEnd w:id="1641"/>
      <w:bookmarkEnd w:id="1642"/>
      <w:bookmarkEnd w:id="1643"/>
    </w:p>
    <w:p w14:paraId="20335FD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44" w:name="_Toc343545079"/>
      <w:bookmarkStart w:id="1645" w:name="_Toc343466838"/>
      <w:bookmarkStart w:id="1646" w:name="_Toc343543574"/>
      <w:r w:rsidRPr="004972D1">
        <w:rPr>
          <w:szCs w:val="26"/>
          <w:lang w:val="nl-NL"/>
        </w:rPr>
        <w:t>Tất cả các vật liệu xây dựng do Nhà thầu đưa vào công trường đều phải được sự chấp thuận của Chủ đầu tư trước khi đưa vào sử dụng.</w:t>
      </w:r>
      <w:bookmarkEnd w:id="1644"/>
      <w:bookmarkEnd w:id="1645"/>
      <w:bookmarkEnd w:id="1646"/>
    </w:p>
    <w:p w14:paraId="6DF05F25" w14:textId="77777777" w:rsidR="00AB368E" w:rsidRPr="004972D1" w:rsidRDefault="00B76254" w:rsidP="00DE7F5A">
      <w:pPr>
        <w:pStyle w:val="Heading50"/>
        <w:numPr>
          <w:ilvl w:val="4"/>
          <w:numId w:val="269"/>
        </w:numPr>
      </w:pPr>
      <w:bookmarkStart w:id="1647" w:name="_Toc339540729"/>
      <w:bookmarkStart w:id="1648" w:name="_Toc410888008"/>
      <w:bookmarkStart w:id="1649" w:name="_Toc145401620"/>
      <w:bookmarkStart w:id="1650" w:name="_Toc145300093"/>
      <w:bookmarkStart w:id="1651" w:name="_Toc145408592"/>
      <w:bookmarkStart w:id="1652" w:name="_Toc145300296"/>
      <w:bookmarkStart w:id="1653" w:name="_Toc343846248"/>
      <w:bookmarkStart w:id="1654" w:name="_Toc145300501"/>
      <w:bookmarkStart w:id="1655" w:name="_Toc145298666"/>
      <w:bookmarkStart w:id="1656" w:name="_Toc145300713"/>
      <w:bookmarkStart w:id="1657" w:name="_Toc343776263"/>
      <w:bookmarkStart w:id="1658" w:name="_Toc147042157"/>
      <w:bookmarkStart w:id="1659" w:name="_Toc145299889"/>
      <w:bookmarkStart w:id="1660" w:name="_Toc97370581"/>
      <w:bookmarkStart w:id="1661" w:name="_Toc270592859"/>
      <w:bookmarkStart w:id="1662" w:name="_Toc345328722"/>
      <w:bookmarkStart w:id="1663" w:name="_Toc145401819"/>
      <w:r w:rsidRPr="004972D1">
        <w:t>Thiết kế cấp phối vật liệu</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97EF671" w14:textId="77777777" w:rsidR="00AB368E" w:rsidRPr="004972D1" w:rsidRDefault="00B76254" w:rsidP="00DE7F5A">
      <w:pPr>
        <w:pStyle w:val="Heading6"/>
        <w:numPr>
          <w:ilvl w:val="5"/>
          <w:numId w:val="269"/>
        </w:numPr>
        <w:spacing w:line="276" w:lineRule="auto"/>
        <w:rPr>
          <w:i/>
          <w:szCs w:val="26"/>
          <w:lang w:val="es-ES"/>
        </w:rPr>
      </w:pPr>
      <w:bookmarkStart w:id="1664" w:name="_Toc343846249"/>
      <w:bookmarkStart w:id="1665" w:name="_Toc343776264"/>
      <w:bookmarkStart w:id="1666" w:name="_Toc145300094"/>
      <w:bookmarkStart w:id="1667" w:name="_Toc145300297"/>
      <w:bookmarkStart w:id="1668" w:name="_Toc270592860"/>
      <w:bookmarkStart w:id="1669" w:name="_Toc145401621"/>
      <w:bookmarkStart w:id="1670" w:name="_Toc145401820"/>
      <w:bookmarkStart w:id="1671" w:name="_Toc97370582"/>
      <w:bookmarkStart w:id="1672" w:name="_Toc145298667"/>
      <w:bookmarkStart w:id="1673" w:name="_Toc345328723"/>
      <w:bookmarkStart w:id="1674" w:name="_Toc410888009"/>
      <w:bookmarkStart w:id="1675" w:name="_Toc145300714"/>
      <w:bookmarkStart w:id="1676" w:name="_Toc145408593"/>
      <w:bookmarkStart w:id="1677" w:name="_Toc147042158"/>
      <w:bookmarkStart w:id="1678" w:name="_Toc339540730"/>
      <w:bookmarkStart w:id="1679" w:name="_Toc145300502"/>
      <w:bookmarkStart w:id="1680" w:name="_Toc145299890"/>
      <w:r w:rsidRPr="004972D1">
        <w:rPr>
          <w:lang w:val="nl-NL"/>
        </w:rPr>
        <w:t>Thiết kế thành phần bê tông B12,5 (mác 150) trở lên</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56C12B6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Thành phần vật liệu trong bê tông B12,5 trở lên phải được thiết kế thông qua phòng thí nghiệm (tính toán và đúc mẫu thí nghiệm), lấy mẫu bê tông theo TCVN 4453-1995. Khi thiết kế thành phần bê tông phải đảm bảo sử dụng đúng các vật liệu sẽ dùng để thi công.</w:t>
      </w:r>
    </w:p>
    <w:p w14:paraId="4BAA42B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Cường độ nén của mẫu chuẩn được xác định bằng từ trung bình giá trị cường độ nén của các viên trong tổ mẫu chuẩn theo công thức sau:</w:t>
      </w:r>
    </w:p>
    <w:p w14:paraId="5DCF3B5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R = Rn (1-1.64V)  (công thức 2.1- TCVN 5574:2018)</w:t>
      </w:r>
    </w:p>
    <w:p w14:paraId="7223EA3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Trong đó </w:t>
      </w:r>
    </w:p>
    <w:p w14:paraId="66DD44F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R: Cường độ chịu nén khối vuông</w:t>
      </w:r>
    </w:p>
    <w:p w14:paraId="51AC148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Rn: giá trị trung bình cường độ các mẫu thử chuẩn</w:t>
      </w:r>
    </w:p>
    <w:p w14:paraId="519CFD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 = 0,15: hệ số biến động về cường độ bê tông</w:t>
      </w:r>
    </w:p>
    <w:p w14:paraId="0EBBAB6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Cụ thể </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922"/>
        <w:gridCol w:w="923"/>
        <w:gridCol w:w="922"/>
        <w:gridCol w:w="989"/>
      </w:tblGrid>
      <w:tr w:rsidR="00F759DF" w:rsidRPr="004972D1" w14:paraId="31D797DA" w14:textId="77777777">
        <w:tc>
          <w:tcPr>
            <w:tcW w:w="4050" w:type="dxa"/>
            <w:tcBorders>
              <w:top w:val="single" w:sz="4" w:space="0" w:color="auto"/>
              <w:left w:val="single" w:sz="4" w:space="0" w:color="auto"/>
              <w:bottom w:val="single" w:sz="4" w:space="0" w:color="auto"/>
              <w:right w:val="single" w:sz="4" w:space="0" w:color="auto"/>
            </w:tcBorders>
          </w:tcPr>
          <w:p w14:paraId="50AAC5E3"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lang w:val="nl-NL"/>
              </w:rPr>
            </w:pPr>
            <w:r w:rsidRPr="004972D1">
              <w:rPr>
                <w:szCs w:val="26"/>
                <w:lang w:val="nl-NL"/>
              </w:rPr>
              <w:t>Giá trị trung bình cường độ các mẫu thử chuẩn Rn(kG/cm</w:t>
            </w:r>
            <w:r w:rsidRPr="004972D1">
              <w:rPr>
                <w:szCs w:val="26"/>
                <w:vertAlign w:val="superscript"/>
                <w:lang w:val="nl-NL"/>
              </w:rPr>
              <w:t>2</w:t>
            </w:r>
            <w:r w:rsidRPr="004972D1">
              <w:rPr>
                <w:szCs w:val="26"/>
                <w:lang w:val="nl-NL"/>
              </w:rPr>
              <w:t>)</w:t>
            </w:r>
          </w:p>
        </w:tc>
        <w:tc>
          <w:tcPr>
            <w:tcW w:w="922" w:type="dxa"/>
            <w:tcBorders>
              <w:top w:val="single" w:sz="4" w:space="0" w:color="auto"/>
              <w:left w:val="single" w:sz="4" w:space="0" w:color="auto"/>
              <w:bottom w:val="single" w:sz="4" w:space="0" w:color="auto"/>
              <w:right w:val="single" w:sz="4" w:space="0" w:color="auto"/>
            </w:tcBorders>
          </w:tcPr>
          <w:p w14:paraId="427675E6"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199</w:t>
            </w:r>
          </w:p>
        </w:tc>
        <w:tc>
          <w:tcPr>
            <w:tcW w:w="923" w:type="dxa"/>
            <w:tcBorders>
              <w:top w:val="single" w:sz="4" w:space="0" w:color="auto"/>
              <w:left w:val="single" w:sz="4" w:space="0" w:color="auto"/>
              <w:bottom w:val="single" w:sz="4" w:space="0" w:color="auto"/>
              <w:right w:val="single" w:sz="4" w:space="0" w:color="auto"/>
            </w:tcBorders>
          </w:tcPr>
          <w:p w14:paraId="5595C9A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265</w:t>
            </w:r>
          </w:p>
        </w:tc>
        <w:tc>
          <w:tcPr>
            <w:tcW w:w="922" w:type="dxa"/>
            <w:tcBorders>
              <w:top w:val="single" w:sz="4" w:space="0" w:color="auto"/>
              <w:left w:val="single" w:sz="4" w:space="0" w:color="auto"/>
              <w:bottom w:val="single" w:sz="4" w:space="0" w:color="auto"/>
              <w:right w:val="single" w:sz="4" w:space="0" w:color="auto"/>
            </w:tcBorders>
          </w:tcPr>
          <w:p w14:paraId="6E64ED7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332</w:t>
            </w:r>
          </w:p>
        </w:tc>
        <w:tc>
          <w:tcPr>
            <w:tcW w:w="989" w:type="dxa"/>
            <w:tcBorders>
              <w:top w:val="single" w:sz="4" w:space="0" w:color="auto"/>
              <w:left w:val="single" w:sz="4" w:space="0" w:color="auto"/>
              <w:bottom w:val="single" w:sz="4" w:space="0" w:color="auto"/>
              <w:right w:val="single" w:sz="4" w:space="0" w:color="auto"/>
            </w:tcBorders>
          </w:tcPr>
          <w:p w14:paraId="30F7E9F8"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398</w:t>
            </w:r>
          </w:p>
        </w:tc>
      </w:tr>
      <w:tr w:rsidR="00F759DF" w:rsidRPr="004972D1" w14:paraId="5CD4945E" w14:textId="77777777">
        <w:tc>
          <w:tcPr>
            <w:tcW w:w="4050" w:type="dxa"/>
            <w:tcBorders>
              <w:top w:val="single" w:sz="4" w:space="0" w:color="auto"/>
              <w:left w:val="single" w:sz="4" w:space="0" w:color="auto"/>
              <w:bottom w:val="single" w:sz="4" w:space="0" w:color="auto"/>
              <w:right w:val="single" w:sz="4" w:space="0" w:color="auto"/>
            </w:tcBorders>
          </w:tcPr>
          <w:p w14:paraId="36E947FC"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Cường độ chịu nén khối vuông R(kG/cm</w:t>
            </w:r>
            <w:r w:rsidRPr="004972D1">
              <w:rPr>
                <w:szCs w:val="26"/>
                <w:vertAlign w:val="superscript"/>
              </w:rPr>
              <w:t>2</w:t>
            </w:r>
            <w:r w:rsidRPr="004972D1">
              <w:rPr>
                <w:szCs w:val="26"/>
              </w:rPr>
              <w:t>)</w:t>
            </w:r>
          </w:p>
        </w:tc>
        <w:tc>
          <w:tcPr>
            <w:tcW w:w="922" w:type="dxa"/>
            <w:tcBorders>
              <w:top w:val="single" w:sz="4" w:space="0" w:color="auto"/>
              <w:left w:val="single" w:sz="4" w:space="0" w:color="auto"/>
              <w:bottom w:val="single" w:sz="4" w:space="0" w:color="auto"/>
              <w:right w:val="single" w:sz="4" w:space="0" w:color="auto"/>
            </w:tcBorders>
          </w:tcPr>
          <w:p w14:paraId="2E7B547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150</w:t>
            </w:r>
          </w:p>
        </w:tc>
        <w:tc>
          <w:tcPr>
            <w:tcW w:w="923" w:type="dxa"/>
            <w:tcBorders>
              <w:top w:val="single" w:sz="4" w:space="0" w:color="auto"/>
              <w:left w:val="single" w:sz="4" w:space="0" w:color="auto"/>
              <w:bottom w:val="single" w:sz="4" w:space="0" w:color="auto"/>
              <w:right w:val="single" w:sz="4" w:space="0" w:color="auto"/>
            </w:tcBorders>
          </w:tcPr>
          <w:p w14:paraId="4C63D20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200</w:t>
            </w:r>
          </w:p>
        </w:tc>
        <w:tc>
          <w:tcPr>
            <w:tcW w:w="922" w:type="dxa"/>
            <w:tcBorders>
              <w:top w:val="single" w:sz="4" w:space="0" w:color="auto"/>
              <w:left w:val="single" w:sz="4" w:space="0" w:color="auto"/>
              <w:bottom w:val="single" w:sz="4" w:space="0" w:color="auto"/>
              <w:right w:val="single" w:sz="4" w:space="0" w:color="auto"/>
            </w:tcBorders>
          </w:tcPr>
          <w:p w14:paraId="2C7D92B0"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250</w:t>
            </w:r>
          </w:p>
        </w:tc>
        <w:tc>
          <w:tcPr>
            <w:tcW w:w="989" w:type="dxa"/>
            <w:tcBorders>
              <w:top w:val="single" w:sz="4" w:space="0" w:color="auto"/>
              <w:left w:val="single" w:sz="4" w:space="0" w:color="auto"/>
              <w:bottom w:val="single" w:sz="4" w:space="0" w:color="auto"/>
              <w:right w:val="single" w:sz="4" w:space="0" w:color="auto"/>
            </w:tcBorders>
          </w:tcPr>
          <w:p w14:paraId="6871479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300</w:t>
            </w:r>
          </w:p>
        </w:tc>
      </w:tr>
    </w:tbl>
    <w:p w14:paraId="624CC78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Thành phần vật liệu của mẫu thử chuẩn được xem như thỏa mãn yêu cầu thiết kế nếu cường độ chịu nén khối vuông R tương ứng không nhỏ hơn cường độ thiết kế, và sự khác biệt giữa cường độ giữa các viên mẫu không nhiều hơn 15% của giá trị trung bình Rn.</w:t>
      </w:r>
    </w:p>
    <w:p w14:paraId="369000D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hiệu chỉnh thành phần bê tông tại hiện trường được tiến hành theo nguyên tắc không làm thay đổi tỉ lệ N/X của thành phần bê tông đã thiết kế:</w:t>
      </w:r>
    </w:p>
    <w:p w14:paraId="4D7C9CF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Mỗi loại cấu kiện bê tông phải lấy ít nhất một tổ mẫu gồm 03 viên mẫu được lấy cùng một lúc ở cùng một chỗ theo  </w:t>
      </w:r>
    </w:p>
    <w:p w14:paraId="409F2C7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Khi cốt liệu ẩm cần giảm bớt lượng nước trộn, giữ nguyên độ sụt yêu cầu. </w:t>
      </w:r>
    </w:p>
    <w:p w14:paraId="35799E8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cần tăng độ sụt cho phù hợp với điều kiện thi công thì có thể đồng thời thêm nước và xi măng để giữ nguyên tỉ lệ N/X.</w:t>
      </w:r>
    </w:p>
    <w:p w14:paraId="15C498D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81" w:name="_Toc410888010"/>
      <w:bookmarkStart w:id="1682" w:name="_Toc145408594"/>
      <w:bookmarkStart w:id="1683" w:name="_Toc145401821"/>
      <w:bookmarkStart w:id="1684" w:name="_Toc343776265"/>
      <w:bookmarkStart w:id="1685" w:name="_Toc145299891"/>
      <w:bookmarkStart w:id="1686" w:name="_Toc270592861"/>
      <w:bookmarkStart w:id="1687" w:name="_Toc339540731"/>
      <w:bookmarkStart w:id="1688" w:name="_Toc97370583"/>
      <w:bookmarkStart w:id="1689" w:name="_Toc343846250"/>
      <w:bookmarkStart w:id="1690" w:name="_Toc145300095"/>
      <w:bookmarkStart w:id="1691" w:name="_Toc145300715"/>
      <w:bookmarkStart w:id="1692" w:name="_Toc145300503"/>
      <w:bookmarkStart w:id="1693" w:name="_Toc145298668"/>
      <w:bookmarkStart w:id="1694" w:name="_Toc145401622"/>
      <w:bookmarkStart w:id="1695" w:name="_Toc145300298"/>
      <w:bookmarkStart w:id="1696" w:name="_Toc147042159"/>
      <w:bookmarkStart w:id="1697" w:name="_Toc345328724"/>
      <w:r w:rsidRPr="004972D1">
        <w:rPr>
          <w:szCs w:val="26"/>
          <w:lang w:val="nl-NL"/>
        </w:rPr>
        <w:t>Bất cứ một sự xung đột về phương pháp và/hoặc công thức tính toán, các giá trị hệ số cho việc đánh giá cường độ bê tông trong chỉ dẫn này và tiêu chuẩn TCVN 5574:2018 thì lấy TCVN 5574:2018 làm chuẩn để tuân theo.</w:t>
      </w:r>
    </w:p>
    <w:p w14:paraId="32271444" w14:textId="77777777" w:rsidR="00AB368E" w:rsidRPr="004972D1" w:rsidRDefault="00B76254" w:rsidP="00DE7F5A">
      <w:pPr>
        <w:pStyle w:val="Heading6"/>
        <w:numPr>
          <w:ilvl w:val="5"/>
          <w:numId w:val="269"/>
        </w:numPr>
        <w:spacing w:line="276" w:lineRule="auto"/>
        <w:rPr>
          <w:lang w:val="nl-NL"/>
        </w:rPr>
      </w:pPr>
      <w:bookmarkStart w:id="1698" w:name="_Toc410991465"/>
      <w:r w:rsidRPr="004972D1">
        <w:rPr>
          <w:lang w:val="nl-NL"/>
        </w:rPr>
        <w:lastRenderedPageBreak/>
        <w:t xml:space="preserve">Thiết kế thành phần bê tông </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972D1">
        <w:rPr>
          <w:lang w:val="nl-NL"/>
        </w:rPr>
        <w:t>B7,5 (mác 100)</w:t>
      </w:r>
    </w:p>
    <w:p w14:paraId="2041511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bê tông B7,5 có thể sử dụng bảng tính sẵn trong TCVN 4453-1995 như sau:</w:t>
      </w:r>
    </w:p>
    <w:p w14:paraId="04D0B7C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Bảng thành phần vật liệu cho 1m3 bê tông nặng B7,5 (dùng xi măng PC 30)</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7"/>
        <w:gridCol w:w="1514"/>
        <w:gridCol w:w="1001"/>
        <w:gridCol w:w="1069"/>
        <w:gridCol w:w="1058"/>
      </w:tblGrid>
      <w:tr w:rsidR="00F759DF" w:rsidRPr="004972D1" w14:paraId="478AF299" w14:textId="77777777">
        <w:trPr>
          <w:trHeight w:val="315"/>
          <w:jc w:val="right"/>
        </w:trPr>
        <w:tc>
          <w:tcPr>
            <w:tcW w:w="4057" w:type="dxa"/>
            <w:tcBorders>
              <w:top w:val="single" w:sz="4" w:space="0" w:color="auto"/>
              <w:left w:val="single" w:sz="4" w:space="0" w:color="auto"/>
              <w:bottom w:val="single" w:sz="4" w:space="0" w:color="auto"/>
              <w:right w:val="single" w:sz="4" w:space="0" w:color="auto"/>
            </w:tcBorders>
          </w:tcPr>
          <w:p w14:paraId="5626E74B" w14:textId="77777777" w:rsidR="00AB368E" w:rsidRPr="004972D1" w:rsidRDefault="00B76254" w:rsidP="00F759DF">
            <w:pPr>
              <w:spacing w:before="60" w:after="60" w:line="276" w:lineRule="auto"/>
              <w:ind w:right="-47"/>
              <w:jc w:val="center"/>
              <w:rPr>
                <w:szCs w:val="26"/>
                <w:lang w:val="es-ES"/>
              </w:rPr>
            </w:pPr>
            <w:r w:rsidRPr="004972D1">
              <w:rPr>
                <w:szCs w:val="26"/>
                <w:lang w:val="es-ES"/>
              </w:rPr>
              <w:t>Cốt liệu và quy cách</w:t>
            </w:r>
          </w:p>
        </w:tc>
        <w:tc>
          <w:tcPr>
            <w:tcW w:w="1514" w:type="dxa"/>
            <w:tcBorders>
              <w:top w:val="single" w:sz="4" w:space="0" w:color="auto"/>
              <w:left w:val="single" w:sz="4" w:space="0" w:color="auto"/>
              <w:bottom w:val="single" w:sz="4" w:space="0" w:color="auto"/>
              <w:right w:val="single" w:sz="4" w:space="0" w:color="auto"/>
            </w:tcBorders>
          </w:tcPr>
          <w:p w14:paraId="2D840336" w14:textId="77777777" w:rsidR="00AB368E" w:rsidRPr="004972D1" w:rsidRDefault="00B76254" w:rsidP="00F759DF">
            <w:pPr>
              <w:spacing w:before="60" w:after="60" w:line="276" w:lineRule="auto"/>
              <w:ind w:right="-47"/>
              <w:jc w:val="center"/>
              <w:rPr>
                <w:szCs w:val="26"/>
              </w:rPr>
            </w:pPr>
            <w:r w:rsidRPr="004972D1">
              <w:rPr>
                <w:szCs w:val="26"/>
              </w:rPr>
              <w:t>Xi măng</w:t>
            </w:r>
          </w:p>
          <w:p w14:paraId="3C7BF5BA" w14:textId="77777777" w:rsidR="00AB368E" w:rsidRPr="004972D1" w:rsidRDefault="00B76254" w:rsidP="00F759DF">
            <w:pPr>
              <w:spacing w:before="60" w:after="60" w:line="276" w:lineRule="auto"/>
              <w:ind w:right="-47"/>
              <w:jc w:val="center"/>
              <w:rPr>
                <w:szCs w:val="26"/>
              </w:rPr>
            </w:pPr>
            <w:r w:rsidRPr="004972D1">
              <w:rPr>
                <w:szCs w:val="26"/>
              </w:rPr>
              <w:t>(kg)</w:t>
            </w:r>
          </w:p>
        </w:tc>
        <w:tc>
          <w:tcPr>
            <w:tcW w:w="1001" w:type="dxa"/>
            <w:tcBorders>
              <w:top w:val="single" w:sz="4" w:space="0" w:color="auto"/>
              <w:left w:val="single" w:sz="4" w:space="0" w:color="auto"/>
              <w:bottom w:val="single" w:sz="4" w:space="0" w:color="auto"/>
              <w:right w:val="single" w:sz="4" w:space="0" w:color="auto"/>
            </w:tcBorders>
          </w:tcPr>
          <w:p w14:paraId="7A8EA281" w14:textId="77777777" w:rsidR="00AB368E" w:rsidRPr="004972D1" w:rsidRDefault="00B76254" w:rsidP="00F759DF">
            <w:pPr>
              <w:spacing w:before="60" w:after="60" w:line="276" w:lineRule="auto"/>
              <w:ind w:right="-47"/>
              <w:jc w:val="center"/>
              <w:rPr>
                <w:szCs w:val="26"/>
              </w:rPr>
            </w:pPr>
            <w:r w:rsidRPr="004972D1">
              <w:rPr>
                <w:szCs w:val="26"/>
              </w:rPr>
              <w:t>Cát</w:t>
            </w:r>
          </w:p>
          <w:p w14:paraId="4CFD2912" w14:textId="77777777" w:rsidR="00AB368E" w:rsidRPr="004972D1" w:rsidRDefault="00B76254" w:rsidP="00F759DF">
            <w:pPr>
              <w:spacing w:before="60" w:after="60" w:line="276" w:lineRule="auto"/>
              <w:ind w:right="-47"/>
              <w:jc w:val="center"/>
              <w:rPr>
                <w:szCs w:val="26"/>
              </w:rPr>
            </w:pPr>
            <w:r w:rsidRPr="004972D1">
              <w:rPr>
                <w:szCs w:val="26"/>
              </w:rPr>
              <w:t>(kg)</w:t>
            </w:r>
          </w:p>
        </w:tc>
        <w:tc>
          <w:tcPr>
            <w:tcW w:w="1069" w:type="dxa"/>
            <w:tcBorders>
              <w:top w:val="single" w:sz="4" w:space="0" w:color="auto"/>
              <w:left w:val="single" w:sz="4" w:space="0" w:color="auto"/>
              <w:bottom w:val="single" w:sz="4" w:space="0" w:color="auto"/>
              <w:right w:val="single" w:sz="4" w:space="0" w:color="auto"/>
            </w:tcBorders>
          </w:tcPr>
          <w:p w14:paraId="271D7B45" w14:textId="77777777" w:rsidR="00AB368E" w:rsidRPr="004972D1" w:rsidRDefault="00B76254" w:rsidP="00F759DF">
            <w:pPr>
              <w:spacing w:before="60" w:after="60" w:line="276" w:lineRule="auto"/>
              <w:ind w:right="-47"/>
              <w:jc w:val="center"/>
              <w:rPr>
                <w:szCs w:val="26"/>
              </w:rPr>
            </w:pPr>
            <w:r w:rsidRPr="004972D1">
              <w:rPr>
                <w:szCs w:val="26"/>
              </w:rPr>
              <w:t>Ðá sỏi</w:t>
            </w:r>
          </w:p>
          <w:p w14:paraId="310ED6D7" w14:textId="77777777" w:rsidR="00AB368E" w:rsidRPr="004972D1" w:rsidRDefault="00B76254" w:rsidP="00F759DF">
            <w:pPr>
              <w:spacing w:before="60" w:after="60" w:line="276" w:lineRule="auto"/>
              <w:ind w:right="-47"/>
              <w:jc w:val="center"/>
              <w:rPr>
                <w:szCs w:val="26"/>
              </w:rPr>
            </w:pPr>
            <w:r w:rsidRPr="004972D1">
              <w:rPr>
                <w:szCs w:val="26"/>
              </w:rPr>
              <w:t>(kg)</w:t>
            </w:r>
          </w:p>
        </w:tc>
        <w:tc>
          <w:tcPr>
            <w:tcW w:w="1058" w:type="dxa"/>
            <w:tcBorders>
              <w:top w:val="single" w:sz="4" w:space="0" w:color="auto"/>
              <w:left w:val="single" w:sz="4" w:space="0" w:color="auto"/>
              <w:bottom w:val="single" w:sz="4" w:space="0" w:color="auto"/>
              <w:right w:val="single" w:sz="4" w:space="0" w:color="auto"/>
            </w:tcBorders>
          </w:tcPr>
          <w:p w14:paraId="2154C89B" w14:textId="77777777" w:rsidR="00AB368E" w:rsidRPr="004972D1" w:rsidRDefault="00B76254" w:rsidP="00F759DF">
            <w:pPr>
              <w:spacing w:before="60" w:after="60" w:line="276" w:lineRule="auto"/>
              <w:ind w:right="-47"/>
              <w:jc w:val="center"/>
              <w:rPr>
                <w:szCs w:val="26"/>
              </w:rPr>
            </w:pPr>
            <w:r w:rsidRPr="004972D1">
              <w:rPr>
                <w:szCs w:val="26"/>
              </w:rPr>
              <w:t>Nước</w:t>
            </w:r>
          </w:p>
          <w:p w14:paraId="4CA09542" w14:textId="77777777" w:rsidR="00AB368E" w:rsidRPr="004972D1" w:rsidRDefault="00B76254" w:rsidP="00F759DF">
            <w:pPr>
              <w:spacing w:before="60" w:after="60" w:line="276" w:lineRule="auto"/>
              <w:ind w:right="-47"/>
              <w:jc w:val="center"/>
              <w:rPr>
                <w:szCs w:val="26"/>
              </w:rPr>
            </w:pPr>
            <w:r w:rsidRPr="004972D1">
              <w:rPr>
                <w:szCs w:val="26"/>
              </w:rPr>
              <w:t>(lít)</w:t>
            </w:r>
          </w:p>
        </w:tc>
      </w:tr>
      <w:tr w:rsidR="00F759DF" w:rsidRPr="004972D1" w14:paraId="5CC14740" w14:textId="77777777">
        <w:trPr>
          <w:trHeight w:val="315"/>
          <w:jc w:val="right"/>
        </w:trPr>
        <w:tc>
          <w:tcPr>
            <w:tcW w:w="4057" w:type="dxa"/>
            <w:tcBorders>
              <w:top w:val="single" w:sz="4" w:space="0" w:color="auto"/>
              <w:left w:val="single" w:sz="4" w:space="0" w:color="auto"/>
              <w:bottom w:val="single" w:sz="4" w:space="0" w:color="auto"/>
              <w:right w:val="single" w:sz="4" w:space="0" w:color="auto"/>
            </w:tcBorders>
          </w:tcPr>
          <w:p w14:paraId="3889A775" w14:textId="77777777" w:rsidR="00AB368E" w:rsidRPr="004972D1" w:rsidRDefault="00B76254" w:rsidP="00F759DF">
            <w:pPr>
              <w:spacing w:before="60" w:after="60" w:line="276" w:lineRule="auto"/>
              <w:ind w:right="-47"/>
              <w:jc w:val="center"/>
              <w:rPr>
                <w:szCs w:val="26"/>
              </w:rPr>
            </w:pPr>
            <w:r w:rsidRPr="004972D1">
              <w:rPr>
                <w:szCs w:val="26"/>
              </w:rPr>
              <w:t>Cát có ML = 2,1-3,5</w:t>
            </w:r>
          </w:p>
          <w:p w14:paraId="13E9FF1C" w14:textId="77777777" w:rsidR="00AB368E" w:rsidRPr="004972D1" w:rsidRDefault="00B76254" w:rsidP="00F759DF">
            <w:pPr>
              <w:spacing w:before="60" w:after="60" w:line="276" w:lineRule="auto"/>
              <w:ind w:right="-47"/>
              <w:jc w:val="center"/>
              <w:rPr>
                <w:szCs w:val="26"/>
              </w:rPr>
            </w:pPr>
            <w:r w:rsidRPr="004972D1">
              <w:rPr>
                <w:szCs w:val="26"/>
              </w:rPr>
              <w:t>Ðá dăm cỡ hạt Dmax = 10mm</w:t>
            </w:r>
          </w:p>
        </w:tc>
        <w:tc>
          <w:tcPr>
            <w:tcW w:w="1514" w:type="dxa"/>
            <w:tcBorders>
              <w:top w:val="single" w:sz="4" w:space="0" w:color="auto"/>
              <w:left w:val="single" w:sz="4" w:space="0" w:color="auto"/>
              <w:bottom w:val="single" w:sz="4" w:space="0" w:color="auto"/>
              <w:right w:val="single" w:sz="4" w:space="0" w:color="auto"/>
            </w:tcBorders>
          </w:tcPr>
          <w:p w14:paraId="12EC9337" w14:textId="77777777" w:rsidR="00AB368E" w:rsidRPr="004972D1" w:rsidRDefault="00B76254" w:rsidP="00F759DF">
            <w:pPr>
              <w:spacing w:before="60" w:after="60" w:line="276" w:lineRule="auto"/>
              <w:ind w:right="-47"/>
              <w:jc w:val="center"/>
              <w:rPr>
                <w:szCs w:val="26"/>
              </w:rPr>
            </w:pPr>
            <w:r w:rsidRPr="004972D1">
              <w:rPr>
                <w:szCs w:val="26"/>
              </w:rPr>
              <w:t>265</w:t>
            </w:r>
          </w:p>
        </w:tc>
        <w:tc>
          <w:tcPr>
            <w:tcW w:w="1001" w:type="dxa"/>
            <w:tcBorders>
              <w:top w:val="single" w:sz="4" w:space="0" w:color="auto"/>
              <w:left w:val="single" w:sz="4" w:space="0" w:color="auto"/>
              <w:bottom w:val="single" w:sz="4" w:space="0" w:color="auto"/>
              <w:right w:val="single" w:sz="4" w:space="0" w:color="auto"/>
            </w:tcBorders>
          </w:tcPr>
          <w:p w14:paraId="18D867BF" w14:textId="77777777" w:rsidR="00AB368E" w:rsidRPr="004972D1" w:rsidRDefault="00B76254" w:rsidP="00F759DF">
            <w:pPr>
              <w:spacing w:before="60" w:after="60" w:line="276" w:lineRule="auto"/>
              <w:ind w:right="-47"/>
              <w:jc w:val="center"/>
              <w:rPr>
                <w:szCs w:val="26"/>
              </w:rPr>
            </w:pPr>
            <w:r w:rsidRPr="004972D1">
              <w:rPr>
                <w:szCs w:val="26"/>
              </w:rPr>
              <w:t>615</w:t>
            </w:r>
          </w:p>
        </w:tc>
        <w:tc>
          <w:tcPr>
            <w:tcW w:w="1069" w:type="dxa"/>
            <w:tcBorders>
              <w:top w:val="single" w:sz="4" w:space="0" w:color="auto"/>
              <w:left w:val="single" w:sz="4" w:space="0" w:color="auto"/>
              <w:bottom w:val="single" w:sz="4" w:space="0" w:color="auto"/>
              <w:right w:val="single" w:sz="4" w:space="0" w:color="auto"/>
            </w:tcBorders>
          </w:tcPr>
          <w:p w14:paraId="4110B7CB" w14:textId="77777777" w:rsidR="00AB368E" w:rsidRPr="004972D1" w:rsidRDefault="00B76254" w:rsidP="00F759DF">
            <w:pPr>
              <w:spacing w:before="60" w:after="60" w:line="276" w:lineRule="auto"/>
              <w:ind w:right="-47"/>
              <w:jc w:val="center"/>
              <w:rPr>
                <w:szCs w:val="26"/>
              </w:rPr>
            </w:pPr>
            <w:r w:rsidRPr="004972D1">
              <w:rPr>
                <w:szCs w:val="26"/>
              </w:rPr>
              <w:t>1260</w:t>
            </w:r>
          </w:p>
        </w:tc>
        <w:tc>
          <w:tcPr>
            <w:tcW w:w="1058" w:type="dxa"/>
            <w:tcBorders>
              <w:top w:val="single" w:sz="4" w:space="0" w:color="auto"/>
              <w:left w:val="single" w:sz="4" w:space="0" w:color="auto"/>
              <w:bottom w:val="single" w:sz="4" w:space="0" w:color="auto"/>
              <w:right w:val="single" w:sz="4" w:space="0" w:color="auto"/>
            </w:tcBorders>
          </w:tcPr>
          <w:p w14:paraId="3967C36F" w14:textId="77777777" w:rsidR="00AB368E" w:rsidRPr="004972D1" w:rsidRDefault="00B76254" w:rsidP="00F759DF">
            <w:pPr>
              <w:spacing w:before="60" w:after="60" w:line="276" w:lineRule="auto"/>
              <w:ind w:right="-47"/>
              <w:jc w:val="center"/>
              <w:rPr>
                <w:szCs w:val="26"/>
              </w:rPr>
            </w:pPr>
            <w:r w:rsidRPr="004972D1">
              <w:rPr>
                <w:szCs w:val="26"/>
              </w:rPr>
              <w:t>195</w:t>
            </w:r>
          </w:p>
        </w:tc>
      </w:tr>
      <w:tr w:rsidR="00F759DF" w:rsidRPr="004972D1" w14:paraId="5BFE1DAF" w14:textId="77777777">
        <w:trPr>
          <w:trHeight w:val="315"/>
          <w:jc w:val="right"/>
        </w:trPr>
        <w:tc>
          <w:tcPr>
            <w:tcW w:w="4057" w:type="dxa"/>
            <w:tcBorders>
              <w:top w:val="single" w:sz="4" w:space="0" w:color="auto"/>
              <w:left w:val="single" w:sz="4" w:space="0" w:color="auto"/>
              <w:bottom w:val="single" w:sz="4" w:space="0" w:color="auto"/>
              <w:right w:val="single" w:sz="4" w:space="0" w:color="auto"/>
            </w:tcBorders>
          </w:tcPr>
          <w:p w14:paraId="7DD7387D" w14:textId="77777777" w:rsidR="00AB368E" w:rsidRPr="004972D1" w:rsidRDefault="00B76254" w:rsidP="00F759DF">
            <w:pPr>
              <w:spacing w:before="60" w:after="60" w:line="276" w:lineRule="auto"/>
              <w:ind w:right="-47"/>
              <w:jc w:val="center"/>
              <w:rPr>
                <w:szCs w:val="26"/>
              </w:rPr>
            </w:pPr>
            <w:r w:rsidRPr="004972D1">
              <w:rPr>
                <w:szCs w:val="26"/>
              </w:rPr>
              <w:t>Cát có ML = 2,1-3,5</w:t>
            </w:r>
          </w:p>
          <w:p w14:paraId="449F163C" w14:textId="77777777" w:rsidR="00AB368E" w:rsidRPr="004972D1" w:rsidRDefault="00B76254" w:rsidP="00F759DF">
            <w:pPr>
              <w:spacing w:before="60" w:after="60" w:line="276" w:lineRule="auto"/>
              <w:ind w:right="-47"/>
              <w:jc w:val="center"/>
              <w:rPr>
                <w:szCs w:val="26"/>
              </w:rPr>
            </w:pPr>
            <w:r w:rsidRPr="004972D1">
              <w:rPr>
                <w:szCs w:val="26"/>
              </w:rPr>
              <w:t>Ðá dăm cỡ hạt Dmax = 20mm</w:t>
            </w:r>
          </w:p>
        </w:tc>
        <w:tc>
          <w:tcPr>
            <w:tcW w:w="1514" w:type="dxa"/>
            <w:tcBorders>
              <w:top w:val="single" w:sz="4" w:space="0" w:color="auto"/>
              <w:left w:val="single" w:sz="4" w:space="0" w:color="auto"/>
              <w:bottom w:val="single" w:sz="4" w:space="0" w:color="auto"/>
              <w:right w:val="single" w:sz="4" w:space="0" w:color="auto"/>
            </w:tcBorders>
          </w:tcPr>
          <w:p w14:paraId="2624DB55" w14:textId="77777777" w:rsidR="00AB368E" w:rsidRPr="004972D1" w:rsidRDefault="00B76254" w:rsidP="00F759DF">
            <w:pPr>
              <w:spacing w:before="60" w:after="60" w:line="276" w:lineRule="auto"/>
              <w:ind w:right="-47"/>
              <w:jc w:val="center"/>
              <w:rPr>
                <w:szCs w:val="26"/>
              </w:rPr>
            </w:pPr>
            <w:r w:rsidRPr="004972D1">
              <w:rPr>
                <w:szCs w:val="26"/>
              </w:rPr>
              <w:t>245</w:t>
            </w:r>
          </w:p>
        </w:tc>
        <w:tc>
          <w:tcPr>
            <w:tcW w:w="1001" w:type="dxa"/>
            <w:tcBorders>
              <w:top w:val="single" w:sz="4" w:space="0" w:color="auto"/>
              <w:left w:val="single" w:sz="4" w:space="0" w:color="auto"/>
              <w:bottom w:val="single" w:sz="4" w:space="0" w:color="auto"/>
              <w:right w:val="single" w:sz="4" w:space="0" w:color="auto"/>
            </w:tcBorders>
          </w:tcPr>
          <w:p w14:paraId="6EFF160E" w14:textId="77777777" w:rsidR="00AB368E" w:rsidRPr="004972D1" w:rsidRDefault="00B76254" w:rsidP="00F759DF">
            <w:pPr>
              <w:spacing w:before="60" w:after="60" w:line="276" w:lineRule="auto"/>
              <w:ind w:right="-47"/>
              <w:jc w:val="center"/>
              <w:rPr>
                <w:szCs w:val="26"/>
              </w:rPr>
            </w:pPr>
            <w:r w:rsidRPr="004972D1">
              <w:rPr>
                <w:szCs w:val="26"/>
              </w:rPr>
              <w:t>665</w:t>
            </w:r>
          </w:p>
        </w:tc>
        <w:tc>
          <w:tcPr>
            <w:tcW w:w="1069" w:type="dxa"/>
            <w:tcBorders>
              <w:top w:val="single" w:sz="4" w:space="0" w:color="auto"/>
              <w:left w:val="single" w:sz="4" w:space="0" w:color="auto"/>
              <w:bottom w:val="single" w:sz="4" w:space="0" w:color="auto"/>
              <w:right w:val="single" w:sz="4" w:space="0" w:color="auto"/>
            </w:tcBorders>
          </w:tcPr>
          <w:p w14:paraId="4AFE108B" w14:textId="77777777" w:rsidR="00AB368E" w:rsidRPr="004972D1" w:rsidRDefault="00B76254" w:rsidP="00F759DF">
            <w:pPr>
              <w:spacing w:before="60" w:after="60" w:line="276" w:lineRule="auto"/>
              <w:ind w:right="-47"/>
              <w:jc w:val="center"/>
              <w:rPr>
                <w:szCs w:val="26"/>
              </w:rPr>
            </w:pPr>
            <w:r w:rsidRPr="004972D1">
              <w:rPr>
                <w:szCs w:val="26"/>
              </w:rPr>
              <w:t>1190</w:t>
            </w:r>
          </w:p>
        </w:tc>
        <w:tc>
          <w:tcPr>
            <w:tcW w:w="1058" w:type="dxa"/>
            <w:tcBorders>
              <w:top w:val="single" w:sz="4" w:space="0" w:color="auto"/>
              <w:left w:val="single" w:sz="4" w:space="0" w:color="auto"/>
              <w:bottom w:val="single" w:sz="4" w:space="0" w:color="auto"/>
              <w:right w:val="single" w:sz="4" w:space="0" w:color="auto"/>
            </w:tcBorders>
          </w:tcPr>
          <w:p w14:paraId="0FCD8F46" w14:textId="77777777" w:rsidR="00AB368E" w:rsidRPr="004972D1" w:rsidRDefault="00B76254" w:rsidP="00F759DF">
            <w:pPr>
              <w:spacing w:before="60" w:after="60" w:line="276" w:lineRule="auto"/>
              <w:ind w:right="-47"/>
              <w:jc w:val="center"/>
              <w:rPr>
                <w:szCs w:val="26"/>
              </w:rPr>
            </w:pPr>
            <w:r w:rsidRPr="004972D1">
              <w:rPr>
                <w:szCs w:val="26"/>
              </w:rPr>
              <w:t>185</w:t>
            </w:r>
          </w:p>
        </w:tc>
      </w:tr>
      <w:tr w:rsidR="00F759DF" w:rsidRPr="004972D1" w14:paraId="18C8A6D3" w14:textId="77777777">
        <w:trPr>
          <w:trHeight w:val="315"/>
          <w:jc w:val="right"/>
        </w:trPr>
        <w:tc>
          <w:tcPr>
            <w:tcW w:w="4057" w:type="dxa"/>
            <w:tcBorders>
              <w:top w:val="single" w:sz="4" w:space="0" w:color="auto"/>
              <w:left w:val="single" w:sz="4" w:space="0" w:color="auto"/>
              <w:bottom w:val="single" w:sz="4" w:space="0" w:color="auto"/>
              <w:right w:val="single" w:sz="4" w:space="0" w:color="auto"/>
            </w:tcBorders>
          </w:tcPr>
          <w:p w14:paraId="3EC5B7B0" w14:textId="77777777" w:rsidR="00AB368E" w:rsidRPr="004972D1" w:rsidRDefault="00B76254" w:rsidP="00F759DF">
            <w:pPr>
              <w:spacing w:before="60" w:after="60" w:line="276" w:lineRule="auto"/>
              <w:ind w:right="-47"/>
              <w:jc w:val="center"/>
              <w:rPr>
                <w:szCs w:val="26"/>
              </w:rPr>
            </w:pPr>
            <w:r w:rsidRPr="004972D1">
              <w:rPr>
                <w:szCs w:val="26"/>
              </w:rPr>
              <w:t>Cát có ML = 2,1-3,5</w:t>
            </w:r>
          </w:p>
          <w:p w14:paraId="4224B11B" w14:textId="77777777" w:rsidR="00AB368E" w:rsidRPr="004972D1" w:rsidRDefault="00B76254" w:rsidP="00F759DF">
            <w:pPr>
              <w:spacing w:before="60" w:after="60" w:line="276" w:lineRule="auto"/>
              <w:ind w:right="-47"/>
              <w:jc w:val="center"/>
              <w:rPr>
                <w:szCs w:val="26"/>
              </w:rPr>
            </w:pPr>
            <w:r w:rsidRPr="004972D1">
              <w:rPr>
                <w:szCs w:val="26"/>
              </w:rPr>
              <w:t>Ðá dăm cỡ hạt Dmax = 40mm</w:t>
            </w:r>
          </w:p>
        </w:tc>
        <w:tc>
          <w:tcPr>
            <w:tcW w:w="1514" w:type="dxa"/>
            <w:tcBorders>
              <w:top w:val="single" w:sz="4" w:space="0" w:color="auto"/>
              <w:left w:val="single" w:sz="4" w:space="0" w:color="auto"/>
              <w:bottom w:val="single" w:sz="4" w:space="0" w:color="auto"/>
              <w:right w:val="single" w:sz="4" w:space="0" w:color="auto"/>
            </w:tcBorders>
          </w:tcPr>
          <w:p w14:paraId="14AB2E4E" w14:textId="77777777" w:rsidR="00AB368E" w:rsidRPr="004972D1" w:rsidRDefault="00B76254" w:rsidP="00F759DF">
            <w:pPr>
              <w:spacing w:before="60" w:after="60" w:line="276" w:lineRule="auto"/>
              <w:ind w:right="-47"/>
              <w:jc w:val="center"/>
              <w:rPr>
                <w:szCs w:val="26"/>
              </w:rPr>
            </w:pPr>
            <w:r w:rsidRPr="004972D1">
              <w:rPr>
                <w:szCs w:val="26"/>
              </w:rPr>
              <w:t>224</w:t>
            </w:r>
          </w:p>
        </w:tc>
        <w:tc>
          <w:tcPr>
            <w:tcW w:w="1001" w:type="dxa"/>
            <w:tcBorders>
              <w:top w:val="single" w:sz="4" w:space="0" w:color="auto"/>
              <w:left w:val="single" w:sz="4" w:space="0" w:color="auto"/>
              <w:bottom w:val="single" w:sz="4" w:space="0" w:color="auto"/>
              <w:right w:val="single" w:sz="4" w:space="0" w:color="auto"/>
            </w:tcBorders>
          </w:tcPr>
          <w:p w14:paraId="061C237B" w14:textId="77777777" w:rsidR="00AB368E" w:rsidRPr="004972D1" w:rsidRDefault="00B76254" w:rsidP="00F759DF">
            <w:pPr>
              <w:spacing w:before="60" w:after="60" w:line="276" w:lineRule="auto"/>
              <w:ind w:right="-47"/>
              <w:jc w:val="center"/>
              <w:rPr>
                <w:szCs w:val="26"/>
              </w:rPr>
            </w:pPr>
            <w:r w:rsidRPr="004972D1">
              <w:rPr>
                <w:szCs w:val="26"/>
              </w:rPr>
              <w:t>680</w:t>
            </w:r>
          </w:p>
        </w:tc>
        <w:tc>
          <w:tcPr>
            <w:tcW w:w="1069" w:type="dxa"/>
            <w:tcBorders>
              <w:top w:val="single" w:sz="4" w:space="0" w:color="auto"/>
              <w:left w:val="single" w:sz="4" w:space="0" w:color="auto"/>
              <w:bottom w:val="single" w:sz="4" w:space="0" w:color="auto"/>
              <w:right w:val="single" w:sz="4" w:space="0" w:color="auto"/>
            </w:tcBorders>
          </w:tcPr>
          <w:p w14:paraId="0089E18E" w14:textId="77777777" w:rsidR="00AB368E" w:rsidRPr="004972D1" w:rsidRDefault="00B76254" w:rsidP="00F759DF">
            <w:pPr>
              <w:spacing w:before="60" w:after="60" w:line="276" w:lineRule="auto"/>
              <w:ind w:right="-47"/>
              <w:jc w:val="center"/>
              <w:rPr>
                <w:szCs w:val="26"/>
              </w:rPr>
            </w:pPr>
            <w:r w:rsidRPr="004972D1">
              <w:rPr>
                <w:szCs w:val="26"/>
              </w:rPr>
              <w:t>1240</w:t>
            </w:r>
          </w:p>
        </w:tc>
        <w:tc>
          <w:tcPr>
            <w:tcW w:w="1058" w:type="dxa"/>
            <w:tcBorders>
              <w:top w:val="single" w:sz="4" w:space="0" w:color="auto"/>
              <w:left w:val="single" w:sz="4" w:space="0" w:color="auto"/>
              <w:bottom w:val="single" w:sz="4" w:space="0" w:color="auto"/>
              <w:right w:val="single" w:sz="4" w:space="0" w:color="auto"/>
            </w:tcBorders>
          </w:tcPr>
          <w:p w14:paraId="449EBD15" w14:textId="77777777" w:rsidR="00AB368E" w:rsidRPr="004972D1" w:rsidRDefault="00B76254" w:rsidP="00F759DF">
            <w:pPr>
              <w:spacing w:before="60" w:after="60" w:line="276" w:lineRule="auto"/>
              <w:ind w:right="-47"/>
              <w:jc w:val="center"/>
              <w:rPr>
                <w:szCs w:val="26"/>
              </w:rPr>
            </w:pPr>
            <w:r w:rsidRPr="004972D1">
              <w:rPr>
                <w:szCs w:val="26"/>
              </w:rPr>
              <w:t>180</w:t>
            </w:r>
          </w:p>
        </w:tc>
      </w:tr>
      <w:tr w:rsidR="00F759DF" w:rsidRPr="004972D1" w14:paraId="7DA980C0" w14:textId="77777777">
        <w:trPr>
          <w:trHeight w:val="315"/>
          <w:jc w:val="right"/>
        </w:trPr>
        <w:tc>
          <w:tcPr>
            <w:tcW w:w="4057" w:type="dxa"/>
            <w:tcBorders>
              <w:top w:val="single" w:sz="4" w:space="0" w:color="auto"/>
              <w:left w:val="single" w:sz="4" w:space="0" w:color="auto"/>
              <w:bottom w:val="single" w:sz="4" w:space="0" w:color="auto"/>
              <w:right w:val="single" w:sz="4" w:space="0" w:color="auto"/>
            </w:tcBorders>
          </w:tcPr>
          <w:p w14:paraId="64B4A393" w14:textId="77777777" w:rsidR="00AB368E" w:rsidRPr="004972D1" w:rsidRDefault="00B76254" w:rsidP="00F759DF">
            <w:pPr>
              <w:spacing w:before="60" w:after="60" w:line="276" w:lineRule="auto"/>
              <w:ind w:right="-47"/>
              <w:jc w:val="center"/>
              <w:rPr>
                <w:szCs w:val="26"/>
              </w:rPr>
            </w:pPr>
            <w:r w:rsidRPr="004972D1">
              <w:rPr>
                <w:szCs w:val="26"/>
              </w:rPr>
              <w:t>Cát có ML = 2,1-3,5</w:t>
            </w:r>
          </w:p>
          <w:p w14:paraId="00F41DB7" w14:textId="77777777" w:rsidR="00AB368E" w:rsidRPr="004972D1" w:rsidRDefault="00B76254" w:rsidP="00F759DF">
            <w:pPr>
              <w:spacing w:before="60" w:after="60" w:line="276" w:lineRule="auto"/>
              <w:ind w:right="-47"/>
              <w:jc w:val="center"/>
              <w:rPr>
                <w:szCs w:val="26"/>
              </w:rPr>
            </w:pPr>
            <w:r w:rsidRPr="004972D1">
              <w:rPr>
                <w:szCs w:val="26"/>
              </w:rPr>
              <w:t>Ðá dăm cỡ hạt Dmax = 70mm</w:t>
            </w:r>
          </w:p>
        </w:tc>
        <w:tc>
          <w:tcPr>
            <w:tcW w:w="1514" w:type="dxa"/>
            <w:tcBorders>
              <w:top w:val="single" w:sz="4" w:space="0" w:color="auto"/>
              <w:left w:val="single" w:sz="4" w:space="0" w:color="auto"/>
              <w:bottom w:val="single" w:sz="4" w:space="0" w:color="auto"/>
              <w:right w:val="single" w:sz="4" w:space="0" w:color="auto"/>
            </w:tcBorders>
          </w:tcPr>
          <w:p w14:paraId="3024AAC1" w14:textId="77777777" w:rsidR="00AB368E" w:rsidRPr="004972D1" w:rsidRDefault="00B76254" w:rsidP="00F759DF">
            <w:pPr>
              <w:spacing w:before="60" w:after="60" w:line="276" w:lineRule="auto"/>
              <w:ind w:right="-47"/>
              <w:jc w:val="center"/>
              <w:rPr>
                <w:szCs w:val="26"/>
              </w:rPr>
            </w:pPr>
            <w:r w:rsidRPr="004972D1">
              <w:rPr>
                <w:szCs w:val="26"/>
              </w:rPr>
              <w:t>219</w:t>
            </w:r>
          </w:p>
        </w:tc>
        <w:tc>
          <w:tcPr>
            <w:tcW w:w="1001" w:type="dxa"/>
            <w:tcBorders>
              <w:top w:val="single" w:sz="4" w:space="0" w:color="auto"/>
              <w:left w:val="single" w:sz="4" w:space="0" w:color="auto"/>
              <w:bottom w:val="single" w:sz="4" w:space="0" w:color="auto"/>
              <w:right w:val="single" w:sz="4" w:space="0" w:color="auto"/>
            </w:tcBorders>
          </w:tcPr>
          <w:p w14:paraId="09B78D94" w14:textId="77777777" w:rsidR="00AB368E" w:rsidRPr="004972D1" w:rsidRDefault="00B76254" w:rsidP="00F759DF">
            <w:pPr>
              <w:spacing w:before="60" w:after="60" w:line="276" w:lineRule="auto"/>
              <w:ind w:right="-47"/>
              <w:jc w:val="center"/>
              <w:rPr>
                <w:szCs w:val="26"/>
              </w:rPr>
            </w:pPr>
            <w:r w:rsidRPr="004972D1">
              <w:rPr>
                <w:szCs w:val="26"/>
              </w:rPr>
              <w:t>725</w:t>
            </w:r>
          </w:p>
        </w:tc>
        <w:tc>
          <w:tcPr>
            <w:tcW w:w="1069" w:type="dxa"/>
            <w:tcBorders>
              <w:top w:val="single" w:sz="4" w:space="0" w:color="auto"/>
              <w:left w:val="single" w:sz="4" w:space="0" w:color="auto"/>
              <w:bottom w:val="single" w:sz="4" w:space="0" w:color="auto"/>
              <w:right w:val="single" w:sz="4" w:space="0" w:color="auto"/>
            </w:tcBorders>
          </w:tcPr>
          <w:p w14:paraId="61BF0F1D" w14:textId="77777777" w:rsidR="00AB368E" w:rsidRPr="004972D1" w:rsidRDefault="00B76254" w:rsidP="00F759DF">
            <w:pPr>
              <w:spacing w:before="60" w:after="60" w:line="276" w:lineRule="auto"/>
              <w:ind w:right="-47"/>
              <w:jc w:val="center"/>
              <w:rPr>
                <w:szCs w:val="26"/>
              </w:rPr>
            </w:pPr>
            <w:r w:rsidRPr="004972D1">
              <w:rPr>
                <w:szCs w:val="26"/>
              </w:rPr>
              <w:t>1270</w:t>
            </w:r>
          </w:p>
        </w:tc>
        <w:tc>
          <w:tcPr>
            <w:tcW w:w="1058" w:type="dxa"/>
            <w:tcBorders>
              <w:top w:val="single" w:sz="4" w:space="0" w:color="auto"/>
              <w:left w:val="single" w:sz="4" w:space="0" w:color="auto"/>
              <w:bottom w:val="single" w:sz="4" w:space="0" w:color="auto"/>
              <w:right w:val="single" w:sz="4" w:space="0" w:color="auto"/>
            </w:tcBorders>
          </w:tcPr>
          <w:p w14:paraId="79B3B166" w14:textId="77777777" w:rsidR="00AB368E" w:rsidRPr="004972D1" w:rsidRDefault="00B76254" w:rsidP="00F759DF">
            <w:pPr>
              <w:spacing w:before="60" w:after="60" w:line="276" w:lineRule="auto"/>
              <w:ind w:right="-47"/>
              <w:jc w:val="center"/>
              <w:rPr>
                <w:szCs w:val="26"/>
              </w:rPr>
            </w:pPr>
            <w:r w:rsidRPr="004972D1">
              <w:rPr>
                <w:szCs w:val="26"/>
              </w:rPr>
              <w:t>170</w:t>
            </w:r>
          </w:p>
        </w:tc>
      </w:tr>
    </w:tbl>
    <w:p w14:paraId="6ABD38C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ML: Mô đun độ lớn</w:t>
      </w:r>
    </w:p>
    <w:p w14:paraId="78378A2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Dmax: Kích thước cạnh lớn nhất</w:t>
      </w:r>
    </w:p>
    <w:p w14:paraId="05BBB09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699" w:name="_Toc345328725"/>
      <w:bookmarkStart w:id="1700" w:name="_Toc145401623"/>
      <w:bookmarkStart w:id="1701" w:name="_Toc145408595"/>
      <w:bookmarkStart w:id="1702" w:name="_Toc145300716"/>
      <w:bookmarkStart w:id="1703" w:name="_Toc145300096"/>
      <w:bookmarkStart w:id="1704" w:name="_Toc145299892"/>
      <w:bookmarkStart w:id="1705" w:name="_Toc97370584"/>
      <w:bookmarkStart w:id="1706" w:name="_Toc343846251"/>
      <w:bookmarkStart w:id="1707" w:name="_Toc339540732"/>
      <w:bookmarkStart w:id="1708" w:name="_Toc145298669"/>
      <w:bookmarkStart w:id="1709" w:name="_Toc343776266"/>
      <w:bookmarkStart w:id="1710" w:name="_Toc145300299"/>
      <w:bookmarkStart w:id="1711" w:name="_Toc145300504"/>
      <w:bookmarkStart w:id="1712" w:name="_Toc270592862"/>
      <w:bookmarkStart w:id="1713" w:name="_Toc410991466"/>
      <w:bookmarkStart w:id="1714" w:name="_Toc147042160"/>
      <w:bookmarkStart w:id="1715" w:name="_Toc410888011"/>
      <w:bookmarkStart w:id="1716" w:name="_Toc145401822"/>
      <w:r w:rsidRPr="004972D1">
        <w:rPr>
          <w:szCs w:val="26"/>
          <w:lang w:val="nl-NL"/>
        </w:rPr>
        <w:t>Lưu ý: bảng cấp phối trên đây là định mức qui định. Đối với mỗi loại xi măng, cốt liệu khác nhau có thể có cấp phối khác đi, và khi đó nhà thầu tuân theo thiết kế cấp phối cụ thể đệ trình lên Chủ đầu tư.</w:t>
      </w:r>
    </w:p>
    <w:p w14:paraId="0C717FB9" w14:textId="77777777" w:rsidR="00AB368E" w:rsidRPr="004972D1" w:rsidRDefault="00B76254" w:rsidP="00DE7F5A">
      <w:pPr>
        <w:pStyle w:val="Heading6"/>
        <w:numPr>
          <w:ilvl w:val="5"/>
          <w:numId w:val="269"/>
        </w:numPr>
        <w:spacing w:line="276" w:lineRule="auto"/>
      </w:pPr>
      <w:r w:rsidRPr="004972D1">
        <w:t>Thiết kế thành phần vữa</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793D95E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Vữa phải đảm bảo mắc quy định, trộn đều bằng cát sạch và xi măng, thành phần phối hợp vật liệu vữa xi măng cát được tính toán theo mục 2.7.1- TCVN 4459-1987 hoặc tra theo định mức. Việc xác định thành phần pha trộn vữa để đảm bảo mác vữa phải được tiến hành trước khi tiến hành công tác xây đầu tiên và phải được sự đồng ý của GSTCCÐT. Trong trường hợp có nghi ngờ, GSTCCÐT có quyền yêu cầu nhà thầu tiến hành lấy mẫu vữa trộn tại công trường đi thí nghiệm xác định các đặc tính của vữa với chi phí do nhà thầu chịu. Việc thí nghiệm sẽ được tiến hành theo TCVN 3121:2022-Vữa xây dựng - Phương pháp thử.</w:t>
      </w:r>
    </w:p>
    <w:p w14:paraId="4AAC938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17" w:name="_Toc145300717"/>
      <w:bookmarkStart w:id="1718" w:name="_Toc145401823"/>
      <w:bookmarkStart w:id="1719" w:name="_Toc145299893"/>
      <w:bookmarkStart w:id="1720" w:name="_Toc145298670"/>
      <w:bookmarkStart w:id="1721" w:name="_Toc145300300"/>
      <w:bookmarkStart w:id="1722" w:name="_Toc145300505"/>
      <w:bookmarkStart w:id="1723" w:name="_Toc145401624"/>
      <w:bookmarkStart w:id="1724" w:name="_Toc145408596"/>
      <w:bookmarkStart w:id="1725" w:name="_Toc147042161"/>
      <w:bookmarkStart w:id="1726" w:name="_Toc145300097"/>
      <w:r w:rsidRPr="004972D1">
        <w:rPr>
          <w:szCs w:val="26"/>
          <w:lang w:val="nl-NL"/>
        </w:rPr>
        <w:t>Ðịnh mức cấp phối vật liệu cho 1m3 vữa xây</w:t>
      </w:r>
      <w:bookmarkEnd w:id="1717"/>
      <w:bookmarkEnd w:id="1718"/>
      <w:bookmarkEnd w:id="1719"/>
      <w:bookmarkEnd w:id="1720"/>
      <w:bookmarkEnd w:id="1721"/>
      <w:bookmarkEnd w:id="1722"/>
      <w:bookmarkEnd w:id="1723"/>
      <w:bookmarkEnd w:id="1724"/>
      <w:bookmarkEnd w:id="1725"/>
      <w:bookmarkEnd w:id="1726"/>
    </w:p>
    <w:tbl>
      <w:tblPr>
        <w:tblW w:w="86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1079"/>
        <w:gridCol w:w="1151"/>
        <w:gridCol w:w="848"/>
        <w:gridCol w:w="1454"/>
      </w:tblGrid>
      <w:tr w:rsidR="00F759DF" w:rsidRPr="004972D1" w14:paraId="65447F87" w14:textId="77777777">
        <w:trPr>
          <w:cantSplit/>
          <w:jc w:val="right"/>
        </w:trPr>
        <w:tc>
          <w:tcPr>
            <w:tcW w:w="4126" w:type="dxa"/>
            <w:vMerge w:val="restart"/>
            <w:tcBorders>
              <w:top w:val="single" w:sz="4" w:space="0" w:color="auto"/>
              <w:left w:val="single" w:sz="4" w:space="0" w:color="auto"/>
              <w:bottom w:val="single" w:sz="4" w:space="0" w:color="auto"/>
              <w:right w:val="single" w:sz="4" w:space="0" w:color="auto"/>
            </w:tcBorders>
          </w:tcPr>
          <w:p w14:paraId="59A3E546" w14:textId="77777777" w:rsidR="00AB368E" w:rsidRPr="004972D1" w:rsidRDefault="00B76254" w:rsidP="00F759DF">
            <w:pPr>
              <w:spacing w:before="60" w:after="60" w:line="276" w:lineRule="auto"/>
              <w:ind w:right="-47"/>
              <w:jc w:val="center"/>
              <w:rPr>
                <w:szCs w:val="26"/>
              </w:rPr>
            </w:pPr>
            <w:r w:rsidRPr="004972D1">
              <w:rPr>
                <w:szCs w:val="26"/>
              </w:rPr>
              <w:t>Tên vật liệu</w:t>
            </w:r>
          </w:p>
        </w:tc>
        <w:tc>
          <w:tcPr>
            <w:tcW w:w="1079" w:type="dxa"/>
            <w:vMerge w:val="restart"/>
            <w:tcBorders>
              <w:top w:val="single" w:sz="4" w:space="0" w:color="auto"/>
              <w:left w:val="single" w:sz="4" w:space="0" w:color="auto"/>
              <w:bottom w:val="single" w:sz="4" w:space="0" w:color="auto"/>
              <w:right w:val="single" w:sz="4" w:space="0" w:color="auto"/>
            </w:tcBorders>
          </w:tcPr>
          <w:p w14:paraId="7F9FA2B7" w14:textId="77777777" w:rsidR="00AB368E" w:rsidRPr="004972D1" w:rsidRDefault="00B76254" w:rsidP="00F759DF">
            <w:pPr>
              <w:spacing w:before="60" w:after="60" w:line="276" w:lineRule="auto"/>
              <w:ind w:right="-47"/>
              <w:jc w:val="center"/>
              <w:rPr>
                <w:szCs w:val="26"/>
              </w:rPr>
            </w:pPr>
            <w:r w:rsidRPr="004972D1">
              <w:rPr>
                <w:szCs w:val="26"/>
              </w:rPr>
              <w:t>Ðơn vị</w:t>
            </w:r>
          </w:p>
        </w:tc>
        <w:tc>
          <w:tcPr>
            <w:tcW w:w="3453" w:type="dxa"/>
            <w:gridSpan w:val="3"/>
            <w:tcBorders>
              <w:top w:val="single" w:sz="4" w:space="0" w:color="auto"/>
              <w:left w:val="single" w:sz="4" w:space="0" w:color="auto"/>
              <w:bottom w:val="single" w:sz="4" w:space="0" w:color="auto"/>
              <w:right w:val="single" w:sz="4" w:space="0" w:color="auto"/>
            </w:tcBorders>
          </w:tcPr>
          <w:p w14:paraId="2A324316" w14:textId="77777777" w:rsidR="00AB368E" w:rsidRPr="004972D1" w:rsidRDefault="00B76254" w:rsidP="00F759DF">
            <w:pPr>
              <w:spacing w:before="60" w:after="60" w:line="276" w:lineRule="auto"/>
              <w:ind w:right="-47"/>
              <w:jc w:val="center"/>
              <w:rPr>
                <w:szCs w:val="26"/>
              </w:rPr>
            </w:pPr>
            <w:r w:rsidRPr="004972D1">
              <w:rPr>
                <w:szCs w:val="26"/>
              </w:rPr>
              <w:t>Mác vữa</w:t>
            </w:r>
          </w:p>
        </w:tc>
      </w:tr>
      <w:tr w:rsidR="00F759DF" w:rsidRPr="004972D1" w14:paraId="1A844E9C" w14:textId="77777777">
        <w:trPr>
          <w:cantSplit/>
          <w:jc w:val="right"/>
        </w:trPr>
        <w:tc>
          <w:tcPr>
            <w:tcW w:w="4126" w:type="dxa"/>
            <w:vMerge/>
            <w:tcBorders>
              <w:top w:val="single" w:sz="4" w:space="0" w:color="auto"/>
              <w:left w:val="single" w:sz="4" w:space="0" w:color="auto"/>
              <w:bottom w:val="single" w:sz="4" w:space="0" w:color="auto"/>
              <w:right w:val="single" w:sz="4" w:space="0" w:color="auto"/>
            </w:tcBorders>
            <w:vAlign w:val="center"/>
          </w:tcPr>
          <w:p w14:paraId="0FDD4466" w14:textId="77777777" w:rsidR="00AB368E" w:rsidRPr="004972D1" w:rsidRDefault="00AB368E" w:rsidP="00F759DF">
            <w:pPr>
              <w:spacing w:before="60" w:after="60" w:line="276" w:lineRule="auto"/>
              <w:ind w:right="-47"/>
              <w:jc w:val="center"/>
              <w:rPr>
                <w:szCs w:val="26"/>
              </w:rPr>
            </w:pPr>
          </w:p>
        </w:tc>
        <w:tc>
          <w:tcPr>
            <w:tcW w:w="1079" w:type="dxa"/>
            <w:vMerge/>
            <w:tcBorders>
              <w:top w:val="single" w:sz="4" w:space="0" w:color="auto"/>
              <w:left w:val="single" w:sz="4" w:space="0" w:color="auto"/>
              <w:bottom w:val="single" w:sz="4" w:space="0" w:color="auto"/>
              <w:right w:val="single" w:sz="4" w:space="0" w:color="auto"/>
            </w:tcBorders>
            <w:vAlign w:val="center"/>
          </w:tcPr>
          <w:p w14:paraId="3695B52D" w14:textId="77777777" w:rsidR="00AB368E" w:rsidRPr="004972D1" w:rsidRDefault="00AB368E" w:rsidP="00F759DF">
            <w:pPr>
              <w:spacing w:before="60" w:after="60" w:line="276" w:lineRule="auto"/>
              <w:ind w:right="-47"/>
              <w:jc w:val="center"/>
              <w:rPr>
                <w:szCs w:val="26"/>
              </w:rPr>
            </w:pPr>
          </w:p>
        </w:tc>
        <w:tc>
          <w:tcPr>
            <w:tcW w:w="1151" w:type="dxa"/>
            <w:tcBorders>
              <w:top w:val="single" w:sz="4" w:space="0" w:color="auto"/>
              <w:left w:val="single" w:sz="4" w:space="0" w:color="auto"/>
              <w:bottom w:val="single" w:sz="4" w:space="0" w:color="auto"/>
              <w:right w:val="single" w:sz="4" w:space="0" w:color="auto"/>
            </w:tcBorders>
          </w:tcPr>
          <w:p w14:paraId="28545B10" w14:textId="77777777" w:rsidR="00AB368E" w:rsidRPr="004972D1" w:rsidRDefault="00B76254" w:rsidP="00F759DF">
            <w:pPr>
              <w:spacing w:before="60" w:after="60" w:line="276" w:lineRule="auto"/>
              <w:ind w:right="-47"/>
              <w:jc w:val="center"/>
              <w:rPr>
                <w:szCs w:val="26"/>
              </w:rPr>
            </w:pPr>
            <w:r w:rsidRPr="004972D1">
              <w:rPr>
                <w:szCs w:val="26"/>
              </w:rPr>
              <w:t>50</w:t>
            </w:r>
          </w:p>
        </w:tc>
        <w:tc>
          <w:tcPr>
            <w:tcW w:w="848" w:type="dxa"/>
            <w:tcBorders>
              <w:top w:val="single" w:sz="4" w:space="0" w:color="auto"/>
              <w:left w:val="single" w:sz="4" w:space="0" w:color="auto"/>
              <w:bottom w:val="single" w:sz="4" w:space="0" w:color="auto"/>
              <w:right w:val="single" w:sz="4" w:space="0" w:color="auto"/>
            </w:tcBorders>
          </w:tcPr>
          <w:p w14:paraId="473634E0" w14:textId="77777777" w:rsidR="00AB368E" w:rsidRPr="004972D1" w:rsidRDefault="00B76254" w:rsidP="00F759DF">
            <w:pPr>
              <w:spacing w:before="60" w:after="60" w:line="276" w:lineRule="auto"/>
              <w:ind w:right="-47"/>
              <w:jc w:val="center"/>
              <w:rPr>
                <w:szCs w:val="26"/>
              </w:rPr>
            </w:pPr>
            <w:r w:rsidRPr="004972D1">
              <w:rPr>
                <w:szCs w:val="26"/>
              </w:rPr>
              <w:t>75</w:t>
            </w:r>
          </w:p>
        </w:tc>
        <w:tc>
          <w:tcPr>
            <w:tcW w:w="1454" w:type="dxa"/>
            <w:tcBorders>
              <w:top w:val="single" w:sz="4" w:space="0" w:color="auto"/>
              <w:left w:val="single" w:sz="4" w:space="0" w:color="auto"/>
              <w:bottom w:val="single" w:sz="4" w:space="0" w:color="auto"/>
              <w:right w:val="single" w:sz="4" w:space="0" w:color="auto"/>
            </w:tcBorders>
          </w:tcPr>
          <w:p w14:paraId="05975AD5" w14:textId="77777777" w:rsidR="00AB368E" w:rsidRPr="004972D1" w:rsidRDefault="00B76254" w:rsidP="00F759DF">
            <w:pPr>
              <w:spacing w:before="60" w:after="60" w:line="276" w:lineRule="auto"/>
              <w:ind w:right="-47"/>
              <w:jc w:val="center"/>
              <w:rPr>
                <w:szCs w:val="26"/>
              </w:rPr>
            </w:pPr>
            <w:r w:rsidRPr="004972D1">
              <w:rPr>
                <w:szCs w:val="26"/>
              </w:rPr>
              <w:t>100 (B7,5)</w:t>
            </w:r>
          </w:p>
        </w:tc>
      </w:tr>
      <w:tr w:rsidR="00F759DF" w:rsidRPr="004972D1" w14:paraId="5DC958FF" w14:textId="77777777">
        <w:trPr>
          <w:jc w:val="right"/>
        </w:trPr>
        <w:tc>
          <w:tcPr>
            <w:tcW w:w="4126" w:type="dxa"/>
            <w:tcBorders>
              <w:top w:val="single" w:sz="4" w:space="0" w:color="auto"/>
              <w:left w:val="single" w:sz="4" w:space="0" w:color="auto"/>
              <w:bottom w:val="single" w:sz="4" w:space="0" w:color="auto"/>
              <w:right w:val="single" w:sz="4" w:space="0" w:color="auto"/>
            </w:tcBorders>
          </w:tcPr>
          <w:p w14:paraId="60C8771C" w14:textId="77777777" w:rsidR="00AB368E" w:rsidRPr="004972D1" w:rsidRDefault="00B76254" w:rsidP="00F759DF">
            <w:pPr>
              <w:spacing w:before="60" w:after="60" w:line="276" w:lineRule="auto"/>
              <w:ind w:right="-47"/>
              <w:jc w:val="center"/>
              <w:rPr>
                <w:szCs w:val="26"/>
              </w:rPr>
            </w:pPr>
            <w:r w:rsidRPr="004972D1">
              <w:rPr>
                <w:szCs w:val="26"/>
              </w:rPr>
              <w:t>Xi măng PC30</w:t>
            </w:r>
          </w:p>
        </w:tc>
        <w:tc>
          <w:tcPr>
            <w:tcW w:w="1079" w:type="dxa"/>
            <w:tcBorders>
              <w:top w:val="single" w:sz="4" w:space="0" w:color="auto"/>
              <w:left w:val="single" w:sz="4" w:space="0" w:color="auto"/>
              <w:bottom w:val="single" w:sz="4" w:space="0" w:color="auto"/>
              <w:right w:val="single" w:sz="4" w:space="0" w:color="auto"/>
            </w:tcBorders>
          </w:tcPr>
          <w:p w14:paraId="058E4F1B" w14:textId="77777777" w:rsidR="00AB368E" w:rsidRPr="004972D1" w:rsidRDefault="00B76254" w:rsidP="00F759DF">
            <w:pPr>
              <w:spacing w:before="60" w:after="60" w:line="276" w:lineRule="auto"/>
              <w:ind w:right="-47"/>
              <w:jc w:val="center"/>
              <w:rPr>
                <w:szCs w:val="26"/>
              </w:rPr>
            </w:pPr>
            <w:r w:rsidRPr="004972D1">
              <w:rPr>
                <w:szCs w:val="26"/>
              </w:rPr>
              <w:t>kg</w:t>
            </w:r>
          </w:p>
        </w:tc>
        <w:tc>
          <w:tcPr>
            <w:tcW w:w="1151" w:type="dxa"/>
            <w:tcBorders>
              <w:top w:val="single" w:sz="4" w:space="0" w:color="auto"/>
              <w:left w:val="single" w:sz="4" w:space="0" w:color="auto"/>
              <w:bottom w:val="single" w:sz="4" w:space="0" w:color="auto"/>
              <w:right w:val="single" w:sz="4" w:space="0" w:color="auto"/>
            </w:tcBorders>
          </w:tcPr>
          <w:p w14:paraId="3F7D81CB" w14:textId="77777777" w:rsidR="00AB368E" w:rsidRPr="004972D1" w:rsidRDefault="00B76254" w:rsidP="00F759DF">
            <w:pPr>
              <w:spacing w:before="60" w:after="60" w:line="276" w:lineRule="auto"/>
              <w:ind w:right="-47"/>
              <w:jc w:val="center"/>
              <w:rPr>
                <w:szCs w:val="26"/>
              </w:rPr>
            </w:pPr>
            <w:r w:rsidRPr="004972D1">
              <w:rPr>
                <w:szCs w:val="26"/>
              </w:rPr>
              <w:t>213</w:t>
            </w:r>
          </w:p>
        </w:tc>
        <w:tc>
          <w:tcPr>
            <w:tcW w:w="848" w:type="dxa"/>
            <w:tcBorders>
              <w:top w:val="single" w:sz="4" w:space="0" w:color="auto"/>
              <w:left w:val="single" w:sz="4" w:space="0" w:color="auto"/>
              <w:bottom w:val="single" w:sz="4" w:space="0" w:color="auto"/>
              <w:right w:val="single" w:sz="4" w:space="0" w:color="auto"/>
            </w:tcBorders>
          </w:tcPr>
          <w:p w14:paraId="4CE9316C" w14:textId="77777777" w:rsidR="00AB368E" w:rsidRPr="004972D1" w:rsidRDefault="00B76254" w:rsidP="00F759DF">
            <w:pPr>
              <w:spacing w:before="60" w:after="60" w:line="276" w:lineRule="auto"/>
              <w:ind w:right="-47"/>
              <w:jc w:val="center"/>
              <w:rPr>
                <w:szCs w:val="26"/>
              </w:rPr>
            </w:pPr>
            <w:r w:rsidRPr="004972D1">
              <w:rPr>
                <w:szCs w:val="26"/>
              </w:rPr>
              <w:t>296</w:t>
            </w:r>
          </w:p>
        </w:tc>
        <w:tc>
          <w:tcPr>
            <w:tcW w:w="1454" w:type="dxa"/>
            <w:tcBorders>
              <w:top w:val="single" w:sz="4" w:space="0" w:color="auto"/>
              <w:left w:val="single" w:sz="4" w:space="0" w:color="auto"/>
              <w:bottom w:val="single" w:sz="4" w:space="0" w:color="auto"/>
              <w:right w:val="single" w:sz="4" w:space="0" w:color="auto"/>
            </w:tcBorders>
          </w:tcPr>
          <w:p w14:paraId="2919CC8F" w14:textId="77777777" w:rsidR="00AB368E" w:rsidRPr="004972D1" w:rsidRDefault="00B76254" w:rsidP="00F759DF">
            <w:pPr>
              <w:spacing w:before="60" w:after="60" w:line="276" w:lineRule="auto"/>
              <w:ind w:right="-47"/>
              <w:jc w:val="center"/>
              <w:rPr>
                <w:szCs w:val="26"/>
              </w:rPr>
            </w:pPr>
            <w:r w:rsidRPr="004972D1">
              <w:rPr>
                <w:szCs w:val="26"/>
              </w:rPr>
              <w:t>385</w:t>
            </w:r>
          </w:p>
        </w:tc>
      </w:tr>
      <w:tr w:rsidR="00F759DF" w:rsidRPr="004972D1" w14:paraId="09D7D0BC" w14:textId="77777777">
        <w:trPr>
          <w:jc w:val="right"/>
        </w:trPr>
        <w:tc>
          <w:tcPr>
            <w:tcW w:w="4126" w:type="dxa"/>
            <w:tcBorders>
              <w:top w:val="single" w:sz="4" w:space="0" w:color="auto"/>
              <w:left w:val="single" w:sz="4" w:space="0" w:color="auto"/>
              <w:bottom w:val="single" w:sz="4" w:space="0" w:color="auto"/>
              <w:right w:val="single" w:sz="4" w:space="0" w:color="auto"/>
            </w:tcBorders>
          </w:tcPr>
          <w:p w14:paraId="106820AE" w14:textId="77777777" w:rsidR="00AB368E" w:rsidRPr="004972D1" w:rsidRDefault="00B76254" w:rsidP="00F759DF">
            <w:pPr>
              <w:spacing w:before="60" w:after="60" w:line="276" w:lineRule="auto"/>
              <w:ind w:right="-47"/>
              <w:jc w:val="center"/>
              <w:rPr>
                <w:szCs w:val="26"/>
              </w:rPr>
            </w:pPr>
            <w:r w:rsidRPr="004972D1">
              <w:rPr>
                <w:szCs w:val="26"/>
              </w:rPr>
              <w:t>Cát vàng có mô đun độ lớn ML &gt; 2</w:t>
            </w:r>
          </w:p>
        </w:tc>
        <w:tc>
          <w:tcPr>
            <w:tcW w:w="1079" w:type="dxa"/>
            <w:tcBorders>
              <w:top w:val="single" w:sz="4" w:space="0" w:color="auto"/>
              <w:left w:val="single" w:sz="4" w:space="0" w:color="auto"/>
              <w:bottom w:val="single" w:sz="4" w:space="0" w:color="auto"/>
              <w:right w:val="single" w:sz="4" w:space="0" w:color="auto"/>
            </w:tcBorders>
          </w:tcPr>
          <w:p w14:paraId="05BA7839" w14:textId="77777777" w:rsidR="00AB368E" w:rsidRPr="004972D1" w:rsidRDefault="00B76254" w:rsidP="00F759DF">
            <w:pPr>
              <w:spacing w:before="60" w:after="60" w:line="276" w:lineRule="auto"/>
              <w:ind w:right="-47"/>
              <w:jc w:val="center"/>
              <w:rPr>
                <w:szCs w:val="26"/>
              </w:rPr>
            </w:pPr>
            <w:r w:rsidRPr="004972D1">
              <w:rPr>
                <w:szCs w:val="26"/>
              </w:rPr>
              <w:t>m3</w:t>
            </w:r>
          </w:p>
        </w:tc>
        <w:tc>
          <w:tcPr>
            <w:tcW w:w="1151" w:type="dxa"/>
            <w:tcBorders>
              <w:top w:val="single" w:sz="4" w:space="0" w:color="auto"/>
              <w:left w:val="single" w:sz="4" w:space="0" w:color="auto"/>
              <w:bottom w:val="single" w:sz="4" w:space="0" w:color="auto"/>
              <w:right w:val="single" w:sz="4" w:space="0" w:color="auto"/>
            </w:tcBorders>
          </w:tcPr>
          <w:p w14:paraId="5DA2E158" w14:textId="77777777" w:rsidR="00AB368E" w:rsidRPr="004972D1" w:rsidRDefault="00B76254" w:rsidP="00F759DF">
            <w:pPr>
              <w:spacing w:before="60" w:after="60" w:line="276" w:lineRule="auto"/>
              <w:ind w:right="-47"/>
              <w:jc w:val="center"/>
              <w:rPr>
                <w:szCs w:val="26"/>
              </w:rPr>
            </w:pPr>
            <w:r w:rsidRPr="004972D1">
              <w:rPr>
                <w:szCs w:val="26"/>
              </w:rPr>
              <w:t>1,15</w:t>
            </w:r>
          </w:p>
        </w:tc>
        <w:tc>
          <w:tcPr>
            <w:tcW w:w="848" w:type="dxa"/>
            <w:tcBorders>
              <w:top w:val="single" w:sz="4" w:space="0" w:color="auto"/>
              <w:left w:val="single" w:sz="4" w:space="0" w:color="auto"/>
              <w:bottom w:val="single" w:sz="4" w:space="0" w:color="auto"/>
              <w:right w:val="single" w:sz="4" w:space="0" w:color="auto"/>
            </w:tcBorders>
          </w:tcPr>
          <w:p w14:paraId="4CABE77A" w14:textId="77777777" w:rsidR="00AB368E" w:rsidRPr="004972D1" w:rsidRDefault="00B76254" w:rsidP="00F759DF">
            <w:pPr>
              <w:spacing w:before="60" w:after="60" w:line="276" w:lineRule="auto"/>
              <w:ind w:right="-47"/>
              <w:jc w:val="center"/>
              <w:rPr>
                <w:szCs w:val="26"/>
              </w:rPr>
            </w:pPr>
            <w:r w:rsidRPr="004972D1">
              <w:rPr>
                <w:szCs w:val="26"/>
              </w:rPr>
              <w:t>1,12</w:t>
            </w:r>
          </w:p>
        </w:tc>
        <w:tc>
          <w:tcPr>
            <w:tcW w:w="1454" w:type="dxa"/>
            <w:tcBorders>
              <w:top w:val="single" w:sz="4" w:space="0" w:color="auto"/>
              <w:left w:val="single" w:sz="4" w:space="0" w:color="auto"/>
              <w:bottom w:val="single" w:sz="4" w:space="0" w:color="auto"/>
              <w:right w:val="single" w:sz="4" w:space="0" w:color="auto"/>
            </w:tcBorders>
          </w:tcPr>
          <w:p w14:paraId="79DC0C7B" w14:textId="77777777" w:rsidR="00AB368E" w:rsidRPr="004972D1" w:rsidRDefault="00B76254" w:rsidP="00F759DF">
            <w:pPr>
              <w:spacing w:before="60" w:after="60" w:line="276" w:lineRule="auto"/>
              <w:ind w:right="-47"/>
              <w:jc w:val="center"/>
              <w:rPr>
                <w:szCs w:val="26"/>
              </w:rPr>
            </w:pPr>
            <w:r w:rsidRPr="004972D1">
              <w:rPr>
                <w:szCs w:val="26"/>
              </w:rPr>
              <w:t>1,09</w:t>
            </w:r>
          </w:p>
        </w:tc>
      </w:tr>
    </w:tbl>
    <w:p w14:paraId="376F6E2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Ðịnh mức cấp phối vật liệu cho 1m3 vữa tô, dùng cho lớp lót (Cát có mô đun độ lớn ML=1.5-2)</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967"/>
        <w:gridCol w:w="999"/>
        <w:gridCol w:w="990"/>
        <w:gridCol w:w="1488"/>
      </w:tblGrid>
      <w:tr w:rsidR="00F759DF" w:rsidRPr="004972D1" w14:paraId="1234B73B" w14:textId="77777777">
        <w:trPr>
          <w:cantSplit/>
          <w:jc w:val="right"/>
        </w:trPr>
        <w:tc>
          <w:tcPr>
            <w:tcW w:w="4195" w:type="dxa"/>
            <w:vMerge w:val="restart"/>
            <w:tcBorders>
              <w:top w:val="single" w:sz="4" w:space="0" w:color="auto"/>
              <w:left w:val="single" w:sz="4" w:space="0" w:color="auto"/>
              <w:bottom w:val="single" w:sz="4" w:space="0" w:color="auto"/>
              <w:right w:val="single" w:sz="4" w:space="0" w:color="auto"/>
            </w:tcBorders>
          </w:tcPr>
          <w:p w14:paraId="48E09372" w14:textId="77777777" w:rsidR="00AB368E" w:rsidRPr="004972D1" w:rsidRDefault="00B76254" w:rsidP="00F759DF">
            <w:pPr>
              <w:spacing w:before="60" w:after="60" w:line="276" w:lineRule="auto"/>
              <w:ind w:right="-47"/>
              <w:jc w:val="center"/>
              <w:rPr>
                <w:szCs w:val="26"/>
              </w:rPr>
            </w:pPr>
            <w:r w:rsidRPr="004972D1">
              <w:rPr>
                <w:szCs w:val="26"/>
              </w:rPr>
              <w:lastRenderedPageBreak/>
              <w:t>Tên vật liệu</w:t>
            </w:r>
          </w:p>
        </w:tc>
        <w:tc>
          <w:tcPr>
            <w:tcW w:w="967" w:type="dxa"/>
            <w:vMerge w:val="restart"/>
            <w:tcBorders>
              <w:top w:val="single" w:sz="4" w:space="0" w:color="auto"/>
              <w:left w:val="single" w:sz="4" w:space="0" w:color="auto"/>
              <w:bottom w:val="single" w:sz="4" w:space="0" w:color="auto"/>
              <w:right w:val="single" w:sz="4" w:space="0" w:color="auto"/>
            </w:tcBorders>
          </w:tcPr>
          <w:p w14:paraId="6A8563BD" w14:textId="77777777" w:rsidR="00AB368E" w:rsidRPr="004972D1" w:rsidRDefault="00B76254" w:rsidP="00F759DF">
            <w:pPr>
              <w:spacing w:before="60" w:after="60" w:line="276" w:lineRule="auto"/>
              <w:ind w:right="-47"/>
              <w:jc w:val="center"/>
              <w:rPr>
                <w:szCs w:val="26"/>
              </w:rPr>
            </w:pPr>
            <w:r w:rsidRPr="004972D1">
              <w:rPr>
                <w:szCs w:val="26"/>
              </w:rPr>
              <w:t>Ðơn vị</w:t>
            </w:r>
          </w:p>
        </w:tc>
        <w:tc>
          <w:tcPr>
            <w:tcW w:w="3477" w:type="dxa"/>
            <w:gridSpan w:val="3"/>
            <w:tcBorders>
              <w:top w:val="single" w:sz="4" w:space="0" w:color="auto"/>
              <w:left w:val="single" w:sz="4" w:space="0" w:color="auto"/>
              <w:bottom w:val="single" w:sz="4" w:space="0" w:color="auto"/>
              <w:right w:val="single" w:sz="4" w:space="0" w:color="auto"/>
            </w:tcBorders>
          </w:tcPr>
          <w:p w14:paraId="1A503602" w14:textId="77777777" w:rsidR="00AB368E" w:rsidRPr="004972D1" w:rsidRDefault="00B76254" w:rsidP="00F759DF">
            <w:pPr>
              <w:spacing w:before="60" w:after="60" w:line="276" w:lineRule="auto"/>
              <w:ind w:right="-47"/>
              <w:jc w:val="center"/>
              <w:rPr>
                <w:szCs w:val="26"/>
              </w:rPr>
            </w:pPr>
            <w:r w:rsidRPr="004972D1">
              <w:rPr>
                <w:szCs w:val="26"/>
              </w:rPr>
              <w:t>Mác vữa</w:t>
            </w:r>
          </w:p>
        </w:tc>
      </w:tr>
      <w:tr w:rsidR="00F759DF" w:rsidRPr="004972D1" w14:paraId="699A4EC8" w14:textId="77777777">
        <w:trPr>
          <w:cantSplit/>
          <w:jc w:val="right"/>
        </w:trPr>
        <w:tc>
          <w:tcPr>
            <w:tcW w:w="4195" w:type="dxa"/>
            <w:vMerge/>
            <w:tcBorders>
              <w:top w:val="single" w:sz="4" w:space="0" w:color="auto"/>
              <w:left w:val="single" w:sz="4" w:space="0" w:color="auto"/>
              <w:bottom w:val="single" w:sz="4" w:space="0" w:color="auto"/>
              <w:right w:val="single" w:sz="4" w:space="0" w:color="auto"/>
            </w:tcBorders>
            <w:vAlign w:val="center"/>
          </w:tcPr>
          <w:p w14:paraId="0B66175F" w14:textId="77777777" w:rsidR="00AB368E" w:rsidRPr="004972D1" w:rsidRDefault="00AB368E" w:rsidP="00F759DF">
            <w:pPr>
              <w:spacing w:before="60" w:after="60" w:line="276" w:lineRule="auto"/>
              <w:ind w:right="-47"/>
              <w:jc w:val="center"/>
              <w:rPr>
                <w:szCs w:val="26"/>
              </w:rPr>
            </w:pPr>
          </w:p>
        </w:tc>
        <w:tc>
          <w:tcPr>
            <w:tcW w:w="967" w:type="dxa"/>
            <w:vMerge/>
            <w:tcBorders>
              <w:top w:val="single" w:sz="4" w:space="0" w:color="auto"/>
              <w:left w:val="single" w:sz="4" w:space="0" w:color="auto"/>
              <w:bottom w:val="single" w:sz="4" w:space="0" w:color="auto"/>
              <w:right w:val="single" w:sz="4" w:space="0" w:color="auto"/>
            </w:tcBorders>
            <w:vAlign w:val="center"/>
          </w:tcPr>
          <w:p w14:paraId="669B4F2E" w14:textId="77777777" w:rsidR="00AB368E" w:rsidRPr="004972D1" w:rsidRDefault="00AB368E" w:rsidP="00F759DF">
            <w:pPr>
              <w:spacing w:before="60" w:after="60" w:line="276" w:lineRule="auto"/>
              <w:ind w:right="-47"/>
              <w:jc w:val="center"/>
              <w:rPr>
                <w:szCs w:val="26"/>
              </w:rPr>
            </w:pPr>
          </w:p>
        </w:tc>
        <w:tc>
          <w:tcPr>
            <w:tcW w:w="999" w:type="dxa"/>
            <w:tcBorders>
              <w:top w:val="single" w:sz="4" w:space="0" w:color="auto"/>
              <w:left w:val="single" w:sz="4" w:space="0" w:color="auto"/>
              <w:bottom w:val="single" w:sz="4" w:space="0" w:color="auto"/>
              <w:right w:val="single" w:sz="4" w:space="0" w:color="auto"/>
            </w:tcBorders>
          </w:tcPr>
          <w:p w14:paraId="6F399656" w14:textId="77777777" w:rsidR="00AB368E" w:rsidRPr="004972D1" w:rsidRDefault="00B76254" w:rsidP="00F759DF">
            <w:pPr>
              <w:spacing w:before="60" w:after="60" w:line="276" w:lineRule="auto"/>
              <w:ind w:right="-47"/>
              <w:jc w:val="center"/>
              <w:rPr>
                <w:szCs w:val="26"/>
              </w:rPr>
            </w:pPr>
            <w:r w:rsidRPr="004972D1">
              <w:rPr>
                <w:szCs w:val="26"/>
              </w:rPr>
              <w:t>50</w:t>
            </w:r>
          </w:p>
        </w:tc>
        <w:tc>
          <w:tcPr>
            <w:tcW w:w="990" w:type="dxa"/>
            <w:tcBorders>
              <w:top w:val="single" w:sz="4" w:space="0" w:color="auto"/>
              <w:left w:val="single" w:sz="4" w:space="0" w:color="auto"/>
              <w:bottom w:val="single" w:sz="4" w:space="0" w:color="auto"/>
              <w:right w:val="single" w:sz="4" w:space="0" w:color="auto"/>
            </w:tcBorders>
          </w:tcPr>
          <w:p w14:paraId="0F496066" w14:textId="77777777" w:rsidR="00AB368E" w:rsidRPr="004972D1" w:rsidRDefault="00B76254" w:rsidP="00F759DF">
            <w:pPr>
              <w:spacing w:before="60" w:after="60" w:line="276" w:lineRule="auto"/>
              <w:ind w:right="-47"/>
              <w:jc w:val="center"/>
              <w:rPr>
                <w:szCs w:val="26"/>
              </w:rPr>
            </w:pPr>
            <w:r w:rsidRPr="004972D1">
              <w:rPr>
                <w:szCs w:val="26"/>
              </w:rPr>
              <w:t>75</w:t>
            </w:r>
          </w:p>
        </w:tc>
        <w:tc>
          <w:tcPr>
            <w:tcW w:w="1488" w:type="dxa"/>
            <w:tcBorders>
              <w:top w:val="single" w:sz="4" w:space="0" w:color="auto"/>
              <w:left w:val="single" w:sz="4" w:space="0" w:color="auto"/>
              <w:bottom w:val="single" w:sz="4" w:space="0" w:color="auto"/>
              <w:right w:val="single" w:sz="4" w:space="0" w:color="auto"/>
            </w:tcBorders>
          </w:tcPr>
          <w:p w14:paraId="0D03E5FA" w14:textId="77777777" w:rsidR="00AB368E" w:rsidRPr="004972D1" w:rsidRDefault="00B76254" w:rsidP="00F759DF">
            <w:pPr>
              <w:spacing w:before="60" w:after="60" w:line="276" w:lineRule="auto"/>
              <w:ind w:right="-47"/>
              <w:jc w:val="center"/>
              <w:rPr>
                <w:szCs w:val="26"/>
              </w:rPr>
            </w:pPr>
            <w:r w:rsidRPr="004972D1">
              <w:rPr>
                <w:szCs w:val="26"/>
              </w:rPr>
              <w:t>100 (B7,5)</w:t>
            </w:r>
          </w:p>
        </w:tc>
      </w:tr>
      <w:tr w:rsidR="00F759DF" w:rsidRPr="004972D1" w14:paraId="1A0658E0" w14:textId="77777777">
        <w:trPr>
          <w:jc w:val="right"/>
        </w:trPr>
        <w:tc>
          <w:tcPr>
            <w:tcW w:w="4195" w:type="dxa"/>
            <w:tcBorders>
              <w:top w:val="single" w:sz="4" w:space="0" w:color="auto"/>
              <w:left w:val="single" w:sz="4" w:space="0" w:color="auto"/>
              <w:bottom w:val="single" w:sz="4" w:space="0" w:color="auto"/>
              <w:right w:val="single" w:sz="4" w:space="0" w:color="auto"/>
            </w:tcBorders>
          </w:tcPr>
          <w:p w14:paraId="5FCD39E1" w14:textId="77777777" w:rsidR="00AB368E" w:rsidRPr="004972D1" w:rsidRDefault="00B76254" w:rsidP="00F759DF">
            <w:pPr>
              <w:spacing w:before="60" w:after="60" w:line="276" w:lineRule="auto"/>
              <w:ind w:right="-47"/>
              <w:jc w:val="center"/>
              <w:rPr>
                <w:szCs w:val="26"/>
              </w:rPr>
            </w:pPr>
            <w:r w:rsidRPr="004972D1">
              <w:rPr>
                <w:szCs w:val="26"/>
              </w:rPr>
              <w:t>Xi măng PC30</w:t>
            </w:r>
          </w:p>
        </w:tc>
        <w:tc>
          <w:tcPr>
            <w:tcW w:w="967" w:type="dxa"/>
            <w:tcBorders>
              <w:top w:val="single" w:sz="4" w:space="0" w:color="auto"/>
              <w:left w:val="single" w:sz="4" w:space="0" w:color="auto"/>
              <w:bottom w:val="single" w:sz="4" w:space="0" w:color="auto"/>
              <w:right w:val="single" w:sz="4" w:space="0" w:color="auto"/>
            </w:tcBorders>
          </w:tcPr>
          <w:p w14:paraId="5F3243CE" w14:textId="77777777" w:rsidR="00AB368E" w:rsidRPr="004972D1" w:rsidRDefault="00B76254" w:rsidP="00F759DF">
            <w:pPr>
              <w:spacing w:before="60" w:after="60" w:line="276" w:lineRule="auto"/>
              <w:ind w:right="-47"/>
              <w:jc w:val="center"/>
              <w:rPr>
                <w:szCs w:val="26"/>
              </w:rPr>
            </w:pPr>
            <w:r w:rsidRPr="004972D1">
              <w:rPr>
                <w:szCs w:val="26"/>
              </w:rPr>
              <w:t>Kg</w:t>
            </w:r>
          </w:p>
        </w:tc>
        <w:tc>
          <w:tcPr>
            <w:tcW w:w="999" w:type="dxa"/>
            <w:tcBorders>
              <w:top w:val="single" w:sz="4" w:space="0" w:color="auto"/>
              <w:left w:val="single" w:sz="4" w:space="0" w:color="auto"/>
              <w:bottom w:val="single" w:sz="4" w:space="0" w:color="auto"/>
              <w:right w:val="single" w:sz="4" w:space="0" w:color="auto"/>
            </w:tcBorders>
          </w:tcPr>
          <w:p w14:paraId="26601239" w14:textId="77777777" w:rsidR="00AB368E" w:rsidRPr="004972D1" w:rsidRDefault="00B76254" w:rsidP="00F759DF">
            <w:pPr>
              <w:spacing w:before="60" w:after="60" w:line="276" w:lineRule="auto"/>
              <w:ind w:right="-47"/>
              <w:jc w:val="center"/>
              <w:rPr>
                <w:szCs w:val="26"/>
              </w:rPr>
            </w:pPr>
            <w:r w:rsidRPr="004972D1">
              <w:rPr>
                <w:szCs w:val="26"/>
              </w:rPr>
              <w:t>230,02</w:t>
            </w:r>
          </w:p>
        </w:tc>
        <w:tc>
          <w:tcPr>
            <w:tcW w:w="990" w:type="dxa"/>
            <w:tcBorders>
              <w:top w:val="single" w:sz="4" w:space="0" w:color="auto"/>
              <w:left w:val="single" w:sz="4" w:space="0" w:color="auto"/>
              <w:bottom w:val="single" w:sz="4" w:space="0" w:color="auto"/>
              <w:right w:val="single" w:sz="4" w:space="0" w:color="auto"/>
            </w:tcBorders>
          </w:tcPr>
          <w:p w14:paraId="4EA7ED1F" w14:textId="77777777" w:rsidR="00AB368E" w:rsidRPr="004972D1" w:rsidRDefault="00B76254" w:rsidP="00F759DF">
            <w:pPr>
              <w:spacing w:before="60" w:after="60" w:line="276" w:lineRule="auto"/>
              <w:ind w:right="-47"/>
              <w:jc w:val="center"/>
              <w:rPr>
                <w:szCs w:val="26"/>
              </w:rPr>
            </w:pPr>
            <w:r w:rsidRPr="004972D1">
              <w:rPr>
                <w:szCs w:val="26"/>
              </w:rPr>
              <w:t>320,03</w:t>
            </w:r>
          </w:p>
        </w:tc>
        <w:tc>
          <w:tcPr>
            <w:tcW w:w="1488" w:type="dxa"/>
            <w:tcBorders>
              <w:top w:val="single" w:sz="4" w:space="0" w:color="auto"/>
              <w:left w:val="single" w:sz="4" w:space="0" w:color="auto"/>
              <w:bottom w:val="single" w:sz="4" w:space="0" w:color="auto"/>
              <w:right w:val="single" w:sz="4" w:space="0" w:color="auto"/>
            </w:tcBorders>
          </w:tcPr>
          <w:p w14:paraId="1B40A4FE" w14:textId="77777777" w:rsidR="00AB368E" w:rsidRPr="004972D1" w:rsidRDefault="00B76254" w:rsidP="00F759DF">
            <w:pPr>
              <w:spacing w:before="60" w:after="60" w:line="276" w:lineRule="auto"/>
              <w:ind w:right="-47"/>
              <w:jc w:val="center"/>
              <w:rPr>
                <w:szCs w:val="26"/>
              </w:rPr>
            </w:pPr>
            <w:r w:rsidRPr="004972D1">
              <w:rPr>
                <w:szCs w:val="26"/>
              </w:rPr>
              <w:t>410,04</w:t>
            </w:r>
          </w:p>
        </w:tc>
      </w:tr>
      <w:tr w:rsidR="00F759DF" w:rsidRPr="004972D1" w14:paraId="49EBEA98" w14:textId="77777777">
        <w:trPr>
          <w:jc w:val="right"/>
        </w:trPr>
        <w:tc>
          <w:tcPr>
            <w:tcW w:w="4195" w:type="dxa"/>
            <w:tcBorders>
              <w:top w:val="single" w:sz="4" w:space="0" w:color="auto"/>
              <w:left w:val="single" w:sz="4" w:space="0" w:color="auto"/>
              <w:bottom w:val="single" w:sz="4" w:space="0" w:color="auto"/>
              <w:right w:val="single" w:sz="4" w:space="0" w:color="auto"/>
            </w:tcBorders>
          </w:tcPr>
          <w:p w14:paraId="008C507C" w14:textId="77777777" w:rsidR="00AB368E" w:rsidRPr="004972D1" w:rsidRDefault="00B76254" w:rsidP="00F759DF">
            <w:pPr>
              <w:spacing w:before="60" w:after="60" w:line="276" w:lineRule="auto"/>
              <w:ind w:right="-47"/>
              <w:jc w:val="center"/>
              <w:rPr>
                <w:szCs w:val="26"/>
              </w:rPr>
            </w:pPr>
            <w:r w:rsidRPr="004972D1">
              <w:rPr>
                <w:szCs w:val="26"/>
              </w:rPr>
              <w:t>Cát mịn có mô đun độ lớn ML= 1,5-2</w:t>
            </w:r>
          </w:p>
        </w:tc>
        <w:tc>
          <w:tcPr>
            <w:tcW w:w="967" w:type="dxa"/>
            <w:tcBorders>
              <w:top w:val="single" w:sz="4" w:space="0" w:color="auto"/>
              <w:left w:val="single" w:sz="4" w:space="0" w:color="auto"/>
              <w:bottom w:val="single" w:sz="4" w:space="0" w:color="auto"/>
              <w:right w:val="single" w:sz="4" w:space="0" w:color="auto"/>
            </w:tcBorders>
          </w:tcPr>
          <w:p w14:paraId="21F866FC" w14:textId="77777777" w:rsidR="00AB368E" w:rsidRPr="004972D1" w:rsidRDefault="00B76254" w:rsidP="00F759DF">
            <w:pPr>
              <w:spacing w:before="60" w:after="60" w:line="276" w:lineRule="auto"/>
              <w:ind w:right="-47"/>
              <w:jc w:val="center"/>
              <w:rPr>
                <w:szCs w:val="26"/>
              </w:rPr>
            </w:pPr>
            <w:r w:rsidRPr="004972D1">
              <w:rPr>
                <w:szCs w:val="26"/>
              </w:rPr>
              <w:t>m3</w:t>
            </w:r>
          </w:p>
        </w:tc>
        <w:tc>
          <w:tcPr>
            <w:tcW w:w="999" w:type="dxa"/>
            <w:tcBorders>
              <w:top w:val="single" w:sz="4" w:space="0" w:color="auto"/>
              <w:left w:val="single" w:sz="4" w:space="0" w:color="auto"/>
              <w:bottom w:val="single" w:sz="4" w:space="0" w:color="auto"/>
              <w:right w:val="single" w:sz="4" w:space="0" w:color="auto"/>
            </w:tcBorders>
          </w:tcPr>
          <w:p w14:paraId="5193A564" w14:textId="77777777" w:rsidR="00AB368E" w:rsidRPr="004972D1" w:rsidRDefault="00B76254" w:rsidP="00F759DF">
            <w:pPr>
              <w:spacing w:before="60" w:after="60" w:line="276" w:lineRule="auto"/>
              <w:ind w:right="-47"/>
              <w:jc w:val="center"/>
              <w:rPr>
                <w:szCs w:val="26"/>
              </w:rPr>
            </w:pPr>
            <w:r w:rsidRPr="004972D1">
              <w:rPr>
                <w:szCs w:val="26"/>
              </w:rPr>
              <w:t>1.12</w:t>
            </w:r>
          </w:p>
        </w:tc>
        <w:tc>
          <w:tcPr>
            <w:tcW w:w="990" w:type="dxa"/>
            <w:tcBorders>
              <w:top w:val="single" w:sz="4" w:space="0" w:color="auto"/>
              <w:left w:val="single" w:sz="4" w:space="0" w:color="auto"/>
              <w:bottom w:val="single" w:sz="4" w:space="0" w:color="auto"/>
              <w:right w:val="single" w:sz="4" w:space="0" w:color="auto"/>
            </w:tcBorders>
          </w:tcPr>
          <w:p w14:paraId="283CDC7C" w14:textId="77777777" w:rsidR="00AB368E" w:rsidRPr="004972D1" w:rsidRDefault="00B76254" w:rsidP="00F759DF">
            <w:pPr>
              <w:spacing w:before="60" w:after="60" w:line="276" w:lineRule="auto"/>
              <w:ind w:right="-47"/>
              <w:jc w:val="center"/>
              <w:rPr>
                <w:szCs w:val="26"/>
              </w:rPr>
            </w:pPr>
            <w:r w:rsidRPr="004972D1">
              <w:rPr>
                <w:szCs w:val="26"/>
              </w:rPr>
              <w:t>1.09</w:t>
            </w:r>
          </w:p>
        </w:tc>
        <w:tc>
          <w:tcPr>
            <w:tcW w:w="1488" w:type="dxa"/>
            <w:tcBorders>
              <w:top w:val="single" w:sz="4" w:space="0" w:color="auto"/>
              <w:left w:val="single" w:sz="4" w:space="0" w:color="auto"/>
              <w:bottom w:val="single" w:sz="4" w:space="0" w:color="auto"/>
              <w:right w:val="single" w:sz="4" w:space="0" w:color="auto"/>
            </w:tcBorders>
          </w:tcPr>
          <w:p w14:paraId="41E35976" w14:textId="77777777" w:rsidR="00AB368E" w:rsidRPr="004972D1" w:rsidRDefault="00B76254" w:rsidP="00F759DF">
            <w:pPr>
              <w:spacing w:before="60" w:after="60" w:line="276" w:lineRule="auto"/>
              <w:ind w:right="-47"/>
              <w:jc w:val="center"/>
              <w:rPr>
                <w:szCs w:val="26"/>
              </w:rPr>
            </w:pPr>
            <w:r w:rsidRPr="004972D1">
              <w:rPr>
                <w:szCs w:val="26"/>
              </w:rPr>
              <w:t>1,05</w:t>
            </w:r>
          </w:p>
        </w:tc>
      </w:tr>
    </w:tbl>
    <w:p w14:paraId="7A93A42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Ðịnh mức cấp phối vật liệu cho 1m3 vữa tô, dùng cho lớp hoàn thiện (Cát có mô đun độ lớn ML=0.7-1.5)</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7"/>
        <w:gridCol w:w="1080"/>
        <w:gridCol w:w="1152"/>
        <w:gridCol w:w="1152"/>
      </w:tblGrid>
      <w:tr w:rsidR="00F759DF" w:rsidRPr="004972D1" w14:paraId="3C8A7F5F" w14:textId="77777777">
        <w:trPr>
          <w:cantSplit/>
          <w:jc w:val="right"/>
        </w:trPr>
        <w:tc>
          <w:tcPr>
            <w:tcW w:w="5277" w:type="dxa"/>
            <w:vMerge w:val="restart"/>
            <w:tcBorders>
              <w:top w:val="single" w:sz="4" w:space="0" w:color="auto"/>
              <w:left w:val="single" w:sz="4" w:space="0" w:color="auto"/>
              <w:bottom w:val="single" w:sz="4" w:space="0" w:color="auto"/>
              <w:right w:val="single" w:sz="4" w:space="0" w:color="auto"/>
            </w:tcBorders>
          </w:tcPr>
          <w:p w14:paraId="0D0E662F" w14:textId="77777777" w:rsidR="00AB368E" w:rsidRPr="004972D1" w:rsidRDefault="00B76254" w:rsidP="00F759DF">
            <w:pPr>
              <w:spacing w:before="60" w:after="60" w:line="276" w:lineRule="auto"/>
              <w:ind w:right="-47"/>
              <w:jc w:val="center"/>
              <w:rPr>
                <w:szCs w:val="26"/>
              </w:rPr>
            </w:pPr>
            <w:r w:rsidRPr="004972D1">
              <w:rPr>
                <w:szCs w:val="26"/>
              </w:rPr>
              <w:t>Tên vật liệu</w:t>
            </w:r>
          </w:p>
        </w:tc>
        <w:tc>
          <w:tcPr>
            <w:tcW w:w="1080" w:type="dxa"/>
            <w:vMerge w:val="restart"/>
            <w:tcBorders>
              <w:top w:val="single" w:sz="4" w:space="0" w:color="auto"/>
              <w:left w:val="single" w:sz="4" w:space="0" w:color="auto"/>
              <w:bottom w:val="single" w:sz="4" w:space="0" w:color="auto"/>
              <w:right w:val="single" w:sz="4" w:space="0" w:color="auto"/>
            </w:tcBorders>
          </w:tcPr>
          <w:p w14:paraId="7C72DB15" w14:textId="77777777" w:rsidR="00AB368E" w:rsidRPr="004972D1" w:rsidRDefault="00B76254" w:rsidP="00F759DF">
            <w:pPr>
              <w:spacing w:before="60" w:after="60" w:line="276" w:lineRule="auto"/>
              <w:ind w:right="-47"/>
              <w:jc w:val="center"/>
              <w:rPr>
                <w:szCs w:val="26"/>
              </w:rPr>
            </w:pPr>
            <w:r w:rsidRPr="004972D1">
              <w:rPr>
                <w:szCs w:val="26"/>
              </w:rPr>
              <w:t>Ðơn vị</w:t>
            </w:r>
          </w:p>
        </w:tc>
        <w:tc>
          <w:tcPr>
            <w:tcW w:w="2304" w:type="dxa"/>
            <w:gridSpan w:val="2"/>
            <w:tcBorders>
              <w:top w:val="single" w:sz="4" w:space="0" w:color="auto"/>
              <w:left w:val="single" w:sz="4" w:space="0" w:color="auto"/>
              <w:bottom w:val="single" w:sz="4" w:space="0" w:color="auto"/>
              <w:right w:val="single" w:sz="4" w:space="0" w:color="auto"/>
            </w:tcBorders>
          </w:tcPr>
          <w:p w14:paraId="5D4BB5CE" w14:textId="77777777" w:rsidR="00AB368E" w:rsidRPr="004972D1" w:rsidRDefault="00B76254" w:rsidP="00F759DF">
            <w:pPr>
              <w:spacing w:before="60" w:after="60" w:line="276" w:lineRule="auto"/>
              <w:ind w:right="-47"/>
              <w:jc w:val="center"/>
              <w:rPr>
                <w:szCs w:val="26"/>
              </w:rPr>
            </w:pPr>
            <w:r w:rsidRPr="004972D1">
              <w:rPr>
                <w:szCs w:val="26"/>
              </w:rPr>
              <w:t>Mác vữa</w:t>
            </w:r>
          </w:p>
        </w:tc>
      </w:tr>
      <w:tr w:rsidR="00F759DF" w:rsidRPr="004972D1" w14:paraId="39DB916C" w14:textId="77777777">
        <w:trPr>
          <w:cantSplit/>
          <w:jc w:val="right"/>
        </w:trPr>
        <w:tc>
          <w:tcPr>
            <w:tcW w:w="5277" w:type="dxa"/>
            <w:vMerge/>
            <w:tcBorders>
              <w:top w:val="single" w:sz="4" w:space="0" w:color="auto"/>
              <w:left w:val="single" w:sz="4" w:space="0" w:color="auto"/>
              <w:bottom w:val="single" w:sz="4" w:space="0" w:color="auto"/>
              <w:right w:val="single" w:sz="4" w:space="0" w:color="auto"/>
            </w:tcBorders>
            <w:vAlign w:val="center"/>
          </w:tcPr>
          <w:p w14:paraId="284529B1" w14:textId="77777777" w:rsidR="00AB368E" w:rsidRPr="004972D1" w:rsidRDefault="00AB368E" w:rsidP="00F759DF">
            <w:pPr>
              <w:spacing w:before="60" w:after="60" w:line="276" w:lineRule="auto"/>
              <w:ind w:right="-47"/>
              <w:jc w:val="center"/>
              <w:rPr>
                <w:szCs w:val="2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005D3E67" w14:textId="77777777" w:rsidR="00AB368E" w:rsidRPr="004972D1" w:rsidRDefault="00AB368E" w:rsidP="00F759DF">
            <w:pPr>
              <w:spacing w:before="60" w:after="60" w:line="276" w:lineRule="auto"/>
              <w:ind w:right="-47"/>
              <w:jc w:val="center"/>
              <w:rPr>
                <w:szCs w:val="26"/>
              </w:rPr>
            </w:pPr>
          </w:p>
        </w:tc>
        <w:tc>
          <w:tcPr>
            <w:tcW w:w="1152" w:type="dxa"/>
            <w:tcBorders>
              <w:top w:val="single" w:sz="4" w:space="0" w:color="auto"/>
              <w:left w:val="single" w:sz="4" w:space="0" w:color="auto"/>
              <w:bottom w:val="single" w:sz="4" w:space="0" w:color="auto"/>
              <w:right w:val="single" w:sz="4" w:space="0" w:color="auto"/>
            </w:tcBorders>
          </w:tcPr>
          <w:p w14:paraId="142F9364" w14:textId="77777777" w:rsidR="00AB368E" w:rsidRPr="004972D1" w:rsidRDefault="00B76254" w:rsidP="00F759DF">
            <w:pPr>
              <w:spacing w:before="60" w:after="60" w:line="276" w:lineRule="auto"/>
              <w:ind w:right="-47"/>
              <w:jc w:val="center"/>
              <w:rPr>
                <w:szCs w:val="26"/>
              </w:rPr>
            </w:pPr>
            <w:r w:rsidRPr="004972D1">
              <w:rPr>
                <w:szCs w:val="26"/>
              </w:rPr>
              <w:t>50</w:t>
            </w:r>
          </w:p>
        </w:tc>
        <w:tc>
          <w:tcPr>
            <w:tcW w:w="1152" w:type="dxa"/>
            <w:tcBorders>
              <w:top w:val="single" w:sz="4" w:space="0" w:color="auto"/>
              <w:left w:val="single" w:sz="4" w:space="0" w:color="auto"/>
              <w:bottom w:val="single" w:sz="4" w:space="0" w:color="auto"/>
              <w:right w:val="single" w:sz="4" w:space="0" w:color="auto"/>
            </w:tcBorders>
          </w:tcPr>
          <w:p w14:paraId="00362FFC" w14:textId="77777777" w:rsidR="00AB368E" w:rsidRPr="004972D1" w:rsidRDefault="00B76254" w:rsidP="00F759DF">
            <w:pPr>
              <w:spacing w:before="60" w:after="60" w:line="276" w:lineRule="auto"/>
              <w:ind w:right="-47"/>
              <w:jc w:val="center"/>
              <w:rPr>
                <w:szCs w:val="26"/>
              </w:rPr>
            </w:pPr>
            <w:r w:rsidRPr="004972D1">
              <w:rPr>
                <w:szCs w:val="26"/>
              </w:rPr>
              <w:t>75</w:t>
            </w:r>
          </w:p>
        </w:tc>
      </w:tr>
      <w:tr w:rsidR="00F759DF" w:rsidRPr="004972D1" w14:paraId="448F8E6C" w14:textId="77777777">
        <w:trPr>
          <w:jc w:val="right"/>
        </w:trPr>
        <w:tc>
          <w:tcPr>
            <w:tcW w:w="5277" w:type="dxa"/>
            <w:tcBorders>
              <w:top w:val="single" w:sz="4" w:space="0" w:color="auto"/>
              <w:left w:val="single" w:sz="4" w:space="0" w:color="auto"/>
              <w:bottom w:val="single" w:sz="4" w:space="0" w:color="auto"/>
              <w:right w:val="single" w:sz="4" w:space="0" w:color="auto"/>
            </w:tcBorders>
          </w:tcPr>
          <w:p w14:paraId="3766B515" w14:textId="77777777" w:rsidR="00AB368E" w:rsidRPr="004972D1" w:rsidRDefault="00B76254" w:rsidP="00F759DF">
            <w:pPr>
              <w:spacing w:before="60" w:after="60" w:line="276" w:lineRule="auto"/>
              <w:ind w:right="-47"/>
              <w:jc w:val="center"/>
              <w:rPr>
                <w:szCs w:val="26"/>
              </w:rPr>
            </w:pPr>
            <w:r w:rsidRPr="004972D1">
              <w:rPr>
                <w:szCs w:val="26"/>
              </w:rPr>
              <w:t>Xi măng PC30</w:t>
            </w:r>
          </w:p>
        </w:tc>
        <w:tc>
          <w:tcPr>
            <w:tcW w:w="1080" w:type="dxa"/>
            <w:tcBorders>
              <w:top w:val="single" w:sz="4" w:space="0" w:color="auto"/>
              <w:left w:val="single" w:sz="4" w:space="0" w:color="auto"/>
              <w:bottom w:val="single" w:sz="4" w:space="0" w:color="auto"/>
              <w:right w:val="single" w:sz="4" w:space="0" w:color="auto"/>
            </w:tcBorders>
          </w:tcPr>
          <w:p w14:paraId="7A3DC0B1" w14:textId="77777777" w:rsidR="00AB368E" w:rsidRPr="004972D1" w:rsidRDefault="00B76254" w:rsidP="00F759DF">
            <w:pPr>
              <w:spacing w:before="60" w:after="60" w:line="276" w:lineRule="auto"/>
              <w:ind w:right="-47"/>
              <w:jc w:val="center"/>
              <w:rPr>
                <w:szCs w:val="26"/>
              </w:rPr>
            </w:pPr>
            <w:r w:rsidRPr="004972D1">
              <w:rPr>
                <w:szCs w:val="26"/>
              </w:rPr>
              <w:t>kg</w:t>
            </w:r>
          </w:p>
        </w:tc>
        <w:tc>
          <w:tcPr>
            <w:tcW w:w="1152" w:type="dxa"/>
            <w:tcBorders>
              <w:top w:val="single" w:sz="4" w:space="0" w:color="auto"/>
              <w:left w:val="single" w:sz="4" w:space="0" w:color="auto"/>
              <w:bottom w:val="single" w:sz="4" w:space="0" w:color="auto"/>
              <w:right w:val="single" w:sz="4" w:space="0" w:color="auto"/>
            </w:tcBorders>
          </w:tcPr>
          <w:p w14:paraId="2E162CE1" w14:textId="77777777" w:rsidR="00AB368E" w:rsidRPr="004972D1" w:rsidRDefault="00B76254" w:rsidP="00F759DF">
            <w:pPr>
              <w:spacing w:before="60" w:after="60" w:line="276" w:lineRule="auto"/>
              <w:ind w:right="-47"/>
              <w:jc w:val="center"/>
              <w:rPr>
                <w:szCs w:val="26"/>
              </w:rPr>
            </w:pPr>
            <w:r w:rsidRPr="004972D1">
              <w:rPr>
                <w:szCs w:val="26"/>
              </w:rPr>
              <w:t>261.03</w:t>
            </w:r>
          </w:p>
        </w:tc>
        <w:tc>
          <w:tcPr>
            <w:tcW w:w="1152" w:type="dxa"/>
            <w:tcBorders>
              <w:top w:val="single" w:sz="4" w:space="0" w:color="auto"/>
              <w:left w:val="single" w:sz="4" w:space="0" w:color="auto"/>
              <w:bottom w:val="single" w:sz="4" w:space="0" w:color="auto"/>
              <w:right w:val="single" w:sz="4" w:space="0" w:color="auto"/>
            </w:tcBorders>
          </w:tcPr>
          <w:p w14:paraId="23C480D7" w14:textId="77777777" w:rsidR="00AB368E" w:rsidRPr="004972D1" w:rsidRDefault="00B76254" w:rsidP="00F759DF">
            <w:pPr>
              <w:spacing w:before="60" w:after="60" w:line="276" w:lineRule="auto"/>
              <w:ind w:right="-47"/>
              <w:jc w:val="center"/>
              <w:rPr>
                <w:szCs w:val="26"/>
              </w:rPr>
            </w:pPr>
            <w:r w:rsidRPr="004972D1">
              <w:rPr>
                <w:szCs w:val="26"/>
              </w:rPr>
              <w:t>360.04</w:t>
            </w:r>
          </w:p>
        </w:tc>
      </w:tr>
      <w:tr w:rsidR="00F759DF" w:rsidRPr="004972D1" w14:paraId="1F298171" w14:textId="77777777">
        <w:trPr>
          <w:jc w:val="right"/>
        </w:trPr>
        <w:tc>
          <w:tcPr>
            <w:tcW w:w="5277" w:type="dxa"/>
            <w:tcBorders>
              <w:top w:val="single" w:sz="4" w:space="0" w:color="auto"/>
              <w:left w:val="single" w:sz="4" w:space="0" w:color="auto"/>
              <w:bottom w:val="single" w:sz="4" w:space="0" w:color="auto"/>
              <w:right w:val="single" w:sz="4" w:space="0" w:color="auto"/>
            </w:tcBorders>
          </w:tcPr>
          <w:p w14:paraId="5257A8AA" w14:textId="77777777" w:rsidR="00AB368E" w:rsidRPr="004972D1" w:rsidRDefault="00B76254" w:rsidP="00F759DF">
            <w:pPr>
              <w:spacing w:before="60" w:after="60" w:line="276" w:lineRule="auto"/>
              <w:ind w:right="-47"/>
              <w:jc w:val="center"/>
              <w:rPr>
                <w:szCs w:val="26"/>
              </w:rPr>
            </w:pPr>
            <w:r w:rsidRPr="004972D1">
              <w:rPr>
                <w:szCs w:val="26"/>
              </w:rPr>
              <w:t>Cát mịn có mô đun độ lớn ML=0.7-1.5</w:t>
            </w:r>
          </w:p>
        </w:tc>
        <w:tc>
          <w:tcPr>
            <w:tcW w:w="1080" w:type="dxa"/>
            <w:tcBorders>
              <w:top w:val="single" w:sz="4" w:space="0" w:color="auto"/>
              <w:left w:val="single" w:sz="4" w:space="0" w:color="auto"/>
              <w:bottom w:val="single" w:sz="4" w:space="0" w:color="auto"/>
              <w:right w:val="single" w:sz="4" w:space="0" w:color="auto"/>
            </w:tcBorders>
          </w:tcPr>
          <w:p w14:paraId="07EE5D06" w14:textId="77777777" w:rsidR="00AB368E" w:rsidRPr="004972D1" w:rsidRDefault="00B76254" w:rsidP="00F759DF">
            <w:pPr>
              <w:spacing w:before="60" w:after="60" w:line="276" w:lineRule="auto"/>
              <w:ind w:right="-47"/>
              <w:jc w:val="center"/>
              <w:rPr>
                <w:szCs w:val="26"/>
              </w:rPr>
            </w:pPr>
            <w:r w:rsidRPr="004972D1">
              <w:rPr>
                <w:szCs w:val="26"/>
              </w:rPr>
              <w:t>m3</w:t>
            </w:r>
          </w:p>
        </w:tc>
        <w:tc>
          <w:tcPr>
            <w:tcW w:w="1152" w:type="dxa"/>
            <w:tcBorders>
              <w:top w:val="single" w:sz="4" w:space="0" w:color="auto"/>
              <w:left w:val="single" w:sz="4" w:space="0" w:color="auto"/>
              <w:bottom w:val="single" w:sz="4" w:space="0" w:color="auto"/>
              <w:right w:val="single" w:sz="4" w:space="0" w:color="auto"/>
            </w:tcBorders>
          </w:tcPr>
          <w:p w14:paraId="5E736BCC" w14:textId="77777777" w:rsidR="00AB368E" w:rsidRPr="004972D1" w:rsidRDefault="00B76254" w:rsidP="00F759DF">
            <w:pPr>
              <w:spacing w:before="60" w:after="60" w:line="276" w:lineRule="auto"/>
              <w:ind w:right="-47"/>
              <w:jc w:val="center"/>
              <w:rPr>
                <w:szCs w:val="26"/>
              </w:rPr>
            </w:pPr>
            <w:r w:rsidRPr="004972D1">
              <w:rPr>
                <w:szCs w:val="26"/>
              </w:rPr>
              <w:t>1.13</w:t>
            </w:r>
          </w:p>
        </w:tc>
        <w:tc>
          <w:tcPr>
            <w:tcW w:w="1152" w:type="dxa"/>
            <w:tcBorders>
              <w:top w:val="single" w:sz="4" w:space="0" w:color="auto"/>
              <w:left w:val="single" w:sz="4" w:space="0" w:color="auto"/>
              <w:bottom w:val="single" w:sz="4" w:space="0" w:color="auto"/>
              <w:right w:val="single" w:sz="4" w:space="0" w:color="auto"/>
            </w:tcBorders>
          </w:tcPr>
          <w:p w14:paraId="0CFB48EE" w14:textId="77777777" w:rsidR="00AB368E" w:rsidRPr="004972D1" w:rsidRDefault="00B76254" w:rsidP="00F759DF">
            <w:pPr>
              <w:spacing w:before="60" w:after="60" w:line="276" w:lineRule="auto"/>
              <w:ind w:right="-47"/>
              <w:jc w:val="center"/>
              <w:rPr>
                <w:szCs w:val="26"/>
              </w:rPr>
            </w:pPr>
            <w:r w:rsidRPr="004972D1">
              <w:rPr>
                <w:szCs w:val="26"/>
              </w:rPr>
              <w:t>1.05</w:t>
            </w:r>
          </w:p>
        </w:tc>
      </w:tr>
    </w:tbl>
    <w:p w14:paraId="1657A19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27" w:name="_Toc410888012"/>
      <w:bookmarkStart w:id="1728" w:name="_Toc345328726"/>
      <w:bookmarkStart w:id="1729" w:name="_Toc343545080"/>
      <w:bookmarkStart w:id="1730" w:name="_Toc343466839"/>
      <w:bookmarkStart w:id="1731" w:name="_Toc343543575"/>
      <w:r w:rsidRPr="004972D1">
        <w:rPr>
          <w:szCs w:val="26"/>
          <w:lang w:val="nl-NL"/>
        </w:rPr>
        <w:t>Lưu ý: Các bảng cấp phối trên đây là định mức qui định. Đối với mỗi loại xi măng, cốt liệu khác nhau có thể có cấp phối khác đi, và khi đó nhà thầu tuân theo thiết kế cấp phối cụ thể đệ trình lên Chủ đầu tư.</w:t>
      </w:r>
    </w:p>
    <w:p w14:paraId="3AE014DF" w14:textId="77777777" w:rsidR="00AB368E" w:rsidRPr="004972D1" w:rsidRDefault="00B76254" w:rsidP="00F759DF">
      <w:pPr>
        <w:pStyle w:val="Heading4"/>
      </w:pPr>
      <w:r w:rsidRPr="004972D1">
        <w:t>Thử nghiệm vật liệu</w:t>
      </w:r>
      <w:bookmarkEnd w:id="1727"/>
      <w:bookmarkEnd w:id="1728"/>
      <w:bookmarkEnd w:id="1729"/>
      <w:bookmarkEnd w:id="1730"/>
      <w:bookmarkEnd w:id="1731"/>
    </w:p>
    <w:p w14:paraId="418D8D1F" w14:textId="77777777" w:rsidR="00AB368E" w:rsidRPr="004972D1" w:rsidRDefault="00B76254" w:rsidP="00DE7F5A">
      <w:pPr>
        <w:pStyle w:val="Heading50"/>
        <w:numPr>
          <w:ilvl w:val="4"/>
          <w:numId w:val="269"/>
        </w:numPr>
      </w:pPr>
      <w:bookmarkStart w:id="1732" w:name="_Toc343466840"/>
      <w:bookmarkStart w:id="1733" w:name="_Toc343545081"/>
      <w:bookmarkStart w:id="1734" w:name="_Toc343543576"/>
      <w:bookmarkStart w:id="1735" w:name="_Toc410888013"/>
      <w:r w:rsidRPr="004972D1">
        <w:t>Tổng quát</w:t>
      </w:r>
      <w:bookmarkEnd w:id="1732"/>
      <w:bookmarkEnd w:id="1733"/>
      <w:bookmarkEnd w:id="1734"/>
      <w:bookmarkEnd w:id="1735"/>
    </w:p>
    <w:p w14:paraId="6E6BBD7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36" w:name="_Toc343545082"/>
      <w:bookmarkStart w:id="1737" w:name="_Toc343546581"/>
      <w:bookmarkStart w:id="1738" w:name="_Toc343466841"/>
      <w:bookmarkStart w:id="1739" w:name="_Toc343543577"/>
      <w:r w:rsidRPr="004972D1">
        <w:rPr>
          <w:szCs w:val="26"/>
          <w:lang w:val="nl-NL"/>
        </w:rPr>
        <w:t>Nhà thầu sẽ cung cấp thiết bị cần thiết, nhân công, và chịu chi phí thử nghiệm tất cả vật liệu, trong suốt thời gian thi công. Sau khi được thử nghiệm lần đầu và được chấp thuận, trách nhiệm của nhà thầu sau đó là bảo đảm các lần giao hàng tiếp theo sẽ tuân theo chất lượng, thành phần hạt và nếu cần đến màu của mẫu đã được duyệt.</w:t>
      </w:r>
      <w:bookmarkEnd w:id="1736"/>
      <w:bookmarkEnd w:id="1737"/>
      <w:bookmarkEnd w:id="1738"/>
      <w:bookmarkEnd w:id="1739"/>
    </w:p>
    <w:p w14:paraId="365185C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40" w:name="_Toc343543578"/>
      <w:bookmarkStart w:id="1741" w:name="_Toc343466842"/>
      <w:bookmarkStart w:id="1742" w:name="_Toc343545083"/>
      <w:bookmarkStart w:id="1743" w:name="_Toc343546582"/>
      <w:r w:rsidRPr="004972D1">
        <w:rPr>
          <w:szCs w:val="26"/>
          <w:lang w:val="nl-NL"/>
        </w:rPr>
        <w:t>Một bản sao của tất cả kết quả thử nghiệm sẽ được giữ ở công trường của Nhà thầu. Bản sao này sẽ xác định các thử nghiệm đối với công trình liên hệ. Một bản gốc của kết quả thử nghiệm sẽ được cấp cho Chủ đầu tư trước khi đưa vào sử dụng.</w:t>
      </w:r>
      <w:bookmarkEnd w:id="1740"/>
      <w:bookmarkEnd w:id="1741"/>
      <w:bookmarkEnd w:id="1742"/>
      <w:bookmarkEnd w:id="1743"/>
    </w:p>
    <w:p w14:paraId="7087139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44" w:name="_Toc343545084"/>
      <w:bookmarkStart w:id="1745" w:name="_Toc343543579"/>
      <w:bookmarkStart w:id="1746" w:name="_Toc343466843"/>
      <w:bookmarkStart w:id="1747" w:name="_Toc343546583"/>
      <w:r w:rsidRPr="004972D1">
        <w:rPr>
          <w:szCs w:val="26"/>
          <w:lang w:val="nl-NL"/>
        </w:rPr>
        <w:t>Thử nghiệm vật liệu sẽ được thực hiện đúng như  TCVN cho các loại nguyên vật liệu sử dụng tại công trường.</w:t>
      </w:r>
      <w:bookmarkEnd w:id="1744"/>
      <w:bookmarkEnd w:id="1745"/>
      <w:bookmarkEnd w:id="1746"/>
      <w:bookmarkEnd w:id="1747"/>
    </w:p>
    <w:p w14:paraId="09067274" w14:textId="77777777" w:rsidR="00AB368E" w:rsidRPr="004972D1" w:rsidRDefault="00B76254" w:rsidP="00DE7F5A">
      <w:pPr>
        <w:pStyle w:val="Heading50"/>
        <w:numPr>
          <w:ilvl w:val="4"/>
          <w:numId w:val="269"/>
        </w:numPr>
      </w:pPr>
      <w:bookmarkStart w:id="1748" w:name="_Toc343466844"/>
      <w:bookmarkStart w:id="1749" w:name="_Toc343543580"/>
      <w:bookmarkStart w:id="1750" w:name="_Toc410888014"/>
      <w:bookmarkStart w:id="1751" w:name="_Toc343545085"/>
      <w:r w:rsidRPr="004972D1">
        <w:t>Xi-măng và cốt thép</w:t>
      </w:r>
      <w:bookmarkEnd w:id="1748"/>
      <w:bookmarkEnd w:id="1749"/>
      <w:bookmarkEnd w:id="1750"/>
      <w:bookmarkEnd w:id="1751"/>
    </w:p>
    <w:p w14:paraId="5761786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52" w:name="_Toc343546585"/>
      <w:bookmarkStart w:id="1753" w:name="_Toc343543581"/>
      <w:bookmarkStart w:id="1754" w:name="_Toc343545086"/>
      <w:bookmarkStart w:id="1755" w:name="_Toc343466845"/>
      <w:r w:rsidRPr="004972D1">
        <w:rPr>
          <w:szCs w:val="26"/>
          <w:lang w:val="nl-NL"/>
        </w:rPr>
        <w:t>Kết quả thí nghiệm của Nhà sản xuất là đầu vào. Trước khi thi công, Nhà thầu phải cung cấp cho Chủ đầu tư các chứng chỉ thí nghiệm của nhà sản xuất (bản chính hoặc photo được sao y của nhà sản xuất). Các chứng chỉ của nhà sản xuất được thiết lập theo đúng như các tiêu chuẩn liên hệ và sẽ được công nhận như bằng chứng là vật liệu đã tuân theo đúng tiêu chuẩn.</w:t>
      </w:r>
      <w:bookmarkEnd w:id="1752"/>
      <w:bookmarkEnd w:id="1753"/>
      <w:bookmarkEnd w:id="1754"/>
      <w:bookmarkEnd w:id="1755"/>
    </w:p>
    <w:p w14:paraId="5155AE7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56" w:name="_Toc343543582"/>
      <w:bookmarkStart w:id="1757" w:name="_Toc343466846"/>
      <w:bookmarkStart w:id="1758" w:name="_Toc343546586"/>
      <w:bookmarkStart w:id="1759" w:name="_Toc343545087"/>
      <w:r w:rsidRPr="004972D1">
        <w:rPr>
          <w:szCs w:val="26"/>
          <w:lang w:val="nl-NL"/>
        </w:rPr>
        <w:t>Sau khi nhận được kết quả thí nghiệm của Nhà sản xuất, Chủ đầu tư phải kiểm tra lấy mẫu tại hiện trường để làm thí nghiệm kiểm chứng.</w:t>
      </w:r>
      <w:bookmarkEnd w:id="1756"/>
      <w:bookmarkEnd w:id="1757"/>
      <w:bookmarkEnd w:id="1758"/>
      <w:bookmarkEnd w:id="1759"/>
    </w:p>
    <w:p w14:paraId="5F13B06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60" w:name="_Toc343466847"/>
      <w:bookmarkStart w:id="1761" w:name="_Toc343543583"/>
      <w:bookmarkStart w:id="1762" w:name="_Toc343546587"/>
      <w:bookmarkStart w:id="1763" w:name="_Toc343545088"/>
      <w:r w:rsidRPr="004972D1">
        <w:rPr>
          <w:szCs w:val="26"/>
          <w:lang w:val="nl-NL"/>
        </w:rPr>
        <w:t xml:space="preserve">Sau khi có kết quả thí nghiệm kiểm chứng Chủ đầu tư có thể yêu cầu thử nghiệm nếu họ xét thấy có nghi ngờ về chất lượng vật liệu. Nếu kết quả đạt yêu cầu thì chi phí thí nghiệm do Chủ đầu tư chịu, ngược lại nhà thầu sẽ chịu </w:t>
      </w:r>
      <w:r w:rsidRPr="004972D1">
        <w:rPr>
          <w:szCs w:val="26"/>
          <w:lang w:val="nl-NL"/>
        </w:rPr>
        <w:lastRenderedPageBreak/>
        <w:t>chi phí về các thử nghiệm này nếu kết quả cho thấy vật liệu không tuân theo các điều kiện kỹ thuật như quy định.</w:t>
      </w:r>
      <w:bookmarkEnd w:id="1760"/>
      <w:bookmarkEnd w:id="1761"/>
      <w:bookmarkEnd w:id="1762"/>
      <w:bookmarkEnd w:id="1763"/>
    </w:p>
    <w:p w14:paraId="11641639" w14:textId="4FF32488" w:rsidR="00AB368E" w:rsidRPr="004972D1" w:rsidRDefault="00B76254" w:rsidP="00F759DF">
      <w:pPr>
        <w:autoSpaceDE w:val="0"/>
        <w:autoSpaceDN w:val="0"/>
        <w:adjustRightInd w:val="0"/>
        <w:spacing w:before="60" w:after="60" w:line="276" w:lineRule="auto"/>
        <w:ind w:left="1080"/>
        <w:jc w:val="both"/>
        <w:rPr>
          <w:szCs w:val="26"/>
          <w:lang w:val="nl-NL"/>
        </w:rPr>
      </w:pPr>
      <w:bookmarkStart w:id="1764" w:name="_Toc343466848"/>
      <w:bookmarkStart w:id="1765" w:name="_Toc343543584"/>
      <w:bookmarkStart w:id="1766" w:name="_Toc343546588"/>
      <w:bookmarkStart w:id="1767" w:name="_Toc343545089"/>
      <w:r w:rsidRPr="004972D1">
        <w:rPr>
          <w:szCs w:val="26"/>
          <w:lang w:val="nl-NL"/>
        </w:rPr>
        <w:t>Tiêu chuẩn áp dụng thử nghiệm: TCVN 2682-2020, TCVN 6260-20</w:t>
      </w:r>
      <w:r w:rsidR="00250B1A" w:rsidRPr="004972D1">
        <w:rPr>
          <w:szCs w:val="26"/>
          <w:lang w:val="nl-NL"/>
        </w:rPr>
        <w:t>20</w:t>
      </w:r>
      <w:r w:rsidRPr="004972D1">
        <w:rPr>
          <w:szCs w:val="26"/>
          <w:lang w:val="nl-NL"/>
        </w:rPr>
        <w:t>.</w:t>
      </w:r>
      <w:bookmarkEnd w:id="1764"/>
      <w:bookmarkEnd w:id="1765"/>
      <w:bookmarkEnd w:id="1766"/>
      <w:bookmarkEnd w:id="1767"/>
    </w:p>
    <w:p w14:paraId="47B54D44" w14:textId="77777777" w:rsidR="00AB368E" w:rsidRPr="004972D1" w:rsidRDefault="00B76254" w:rsidP="00DE7F5A">
      <w:pPr>
        <w:pStyle w:val="Heading50"/>
        <w:numPr>
          <w:ilvl w:val="4"/>
          <w:numId w:val="269"/>
        </w:numPr>
      </w:pPr>
      <w:bookmarkStart w:id="1768" w:name="_Toc410888015"/>
      <w:bookmarkStart w:id="1769" w:name="_Toc343466849"/>
      <w:bookmarkStart w:id="1770" w:name="_Toc343545090"/>
      <w:bookmarkStart w:id="1771" w:name="_Toc343543585"/>
      <w:r w:rsidRPr="004972D1">
        <w:t>Cát, đá</w:t>
      </w:r>
      <w:bookmarkEnd w:id="1768"/>
      <w:bookmarkEnd w:id="1769"/>
      <w:bookmarkEnd w:id="1770"/>
      <w:bookmarkEnd w:id="1771"/>
    </w:p>
    <w:p w14:paraId="11620B4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72" w:name="_Toc343546590"/>
      <w:bookmarkStart w:id="1773" w:name="_Toc343466850"/>
      <w:bookmarkStart w:id="1774" w:name="_Toc343545091"/>
      <w:bookmarkStart w:id="1775" w:name="_Toc343543586"/>
      <w:r w:rsidRPr="004972D1">
        <w:rPr>
          <w:szCs w:val="26"/>
          <w:lang w:val="nl-NL"/>
        </w:rPr>
        <w:t>Một tuần trước khi thực hiện công tác đổ bê-tông đầu tiên và khi được yêu cầu, Nhà Thầu sẽ phải cung cấp danh sách để được chấp thuận về địa điểm của các nơi lấy cát, hầm đá, hoặc các cơ sở sản xuất mà từ đó cung cấp cát, đá cho Nhà Thầu cùng với các mẫu cần thiết và bằng chứng cho thấy là vật liệu tuân theo các đòi hỏi của Tiêu chuẩn tương ứng.</w:t>
      </w:r>
      <w:bookmarkEnd w:id="1772"/>
      <w:bookmarkEnd w:id="1773"/>
      <w:bookmarkEnd w:id="1774"/>
      <w:bookmarkEnd w:id="1775"/>
    </w:p>
    <w:p w14:paraId="7956CFD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tiến hành các thử nghiệm xác định mô đun độ lớn, khối lượng thể tích xốp, thành phần hạt của cát. Việc thử nghiệm được tiến hành theo các tiêu chuẩn từ TCVN 7572-1: 2006 đến TCVN 7572-20: 2006 với chi phí do nhà thầu chịu.</w:t>
      </w:r>
    </w:p>
    <w:p w14:paraId="12708EC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Nếu bất cứ lúc nào theo ý kiến của GSTCCÐT, có sự thay đổi đáng kể về cấp phối cát, nơi cung cấp cát, GSTCCÐT được phép cho ngưng thi công và yêu cầu Nhà thầu  phải tiến hành thử nghiệm lại xem có phù hợp với các yêu cầu của các điều nêu trên. Lọai cát có kết quả thử nghiệm không đạt sẽ bị loại ra khỏi công trường hoàn toàn. </w:t>
      </w:r>
    </w:p>
    <w:p w14:paraId="03212A3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76" w:name="_Toc343545092"/>
      <w:bookmarkStart w:id="1777" w:name="_Toc343466851"/>
      <w:bookmarkStart w:id="1778" w:name="_Toc343543587"/>
      <w:bookmarkStart w:id="1779" w:name="_Toc343546591"/>
      <w:r w:rsidRPr="004972D1">
        <w:rPr>
          <w:szCs w:val="26"/>
          <w:lang w:val="nl-NL"/>
        </w:rPr>
        <w:t>Chủ đầu tư được phép đòi hỏi thêm các thử nghiệm nếu thấy cần thiết, Nhà thầu sẽ phải chịu chi phí các thử nghiệm này nếu kết quả thử nghiệm cho thấy là vật liệu không tuân thủ theo các điều kiện kỹ thuật như qui định.</w:t>
      </w:r>
      <w:bookmarkEnd w:id="1776"/>
      <w:bookmarkEnd w:id="1777"/>
      <w:bookmarkEnd w:id="1778"/>
      <w:bookmarkEnd w:id="1779"/>
    </w:p>
    <w:p w14:paraId="2A5CC730" w14:textId="77777777" w:rsidR="00AB368E" w:rsidRPr="004972D1" w:rsidRDefault="00B76254" w:rsidP="00DE7F5A">
      <w:pPr>
        <w:pStyle w:val="Heading50"/>
        <w:numPr>
          <w:ilvl w:val="4"/>
          <w:numId w:val="269"/>
        </w:numPr>
      </w:pPr>
      <w:bookmarkStart w:id="1780" w:name="_Toc410888016"/>
      <w:bookmarkStart w:id="1781" w:name="_Toc343466852"/>
      <w:bookmarkStart w:id="1782" w:name="_Toc343545093"/>
      <w:bookmarkStart w:id="1783" w:name="_Toc343543588"/>
      <w:r w:rsidRPr="004972D1">
        <w:t>Phụ gia</w:t>
      </w:r>
      <w:bookmarkEnd w:id="1780"/>
      <w:bookmarkEnd w:id="1781"/>
      <w:bookmarkEnd w:id="1782"/>
      <w:bookmarkEnd w:id="1783"/>
    </w:p>
    <w:p w14:paraId="44523C0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84" w:name="_Toc343543589"/>
      <w:bookmarkStart w:id="1785" w:name="_Toc343545094"/>
      <w:bookmarkStart w:id="1786" w:name="_Toc343466853"/>
      <w:bookmarkStart w:id="1787" w:name="_Toc343546593"/>
      <w:r w:rsidRPr="004972D1">
        <w:rPr>
          <w:szCs w:val="26"/>
          <w:lang w:val="nl-NL"/>
        </w:rPr>
        <w:t>Khi có 2 hay nhiều phụ gia phối hợp trong hỗn hợp bê tông, sự tương thích phải được xác định bằng văn bản của nhà chế tạo.</w:t>
      </w:r>
      <w:bookmarkEnd w:id="1784"/>
      <w:bookmarkEnd w:id="1785"/>
      <w:bookmarkEnd w:id="1786"/>
      <w:bookmarkEnd w:id="1787"/>
    </w:p>
    <w:p w14:paraId="21D6B7B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88" w:name="_Toc343543590"/>
      <w:bookmarkStart w:id="1789" w:name="_Toc343545095"/>
      <w:bookmarkStart w:id="1790" w:name="_Toc343546594"/>
      <w:bookmarkStart w:id="1791" w:name="_Toc343466854"/>
      <w:r w:rsidRPr="004972D1">
        <w:rPr>
          <w:szCs w:val="26"/>
          <w:lang w:val="nl-NL"/>
        </w:rPr>
        <w:t>Khi có yêu cầu về việc sử dụng các phụ gia, GSTCCÐT có quyền đòi hỏi Nhà thầu phải trộn thử các mẫu trộn bê-tông để so sánh chủng loại bê-tông có phụ gia và không có phụ gia và từ đó xác định được đặc tính của chất phụ gia. Chi phí của những lần trộn thử nghiệm này sẽ do Nhà thầu  chịu.</w:t>
      </w:r>
      <w:bookmarkEnd w:id="1788"/>
      <w:bookmarkEnd w:id="1789"/>
      <w:bookmarkEnd w:id="1790"/>
      <w:bookmarkEnd w:id="1791"/>
    </w:p>
    <w:p w14:paraId="4553682F" w14:textId="77777777" w:rsidR="00AB368E" w:rsidRPr="004972D1" w:rsidRDefault="00B76254" w:rsidP="00DE7F5A">
      <w:pPr>
        <w:pStyle w:val="Heading50"/>
        <w:numPr>
          <w:ilvl w:val="4"/>
          <w:numId w:val="269"/>
        </w:numPr>
      </w:pPr>
      <w:bookmarkStart w:id="1792" w:name="_Toc343466855"/>
      <w:bookmarkStart w:id="1793" w:name="_Toc343545096"/>
      <w:bookmarkStart w:id="1794" w:name="_Toc410888017"/>
      <w:bookmarkStart w:id="1795" w:name="_Toc343543591"/>
      <w:r w:rsidRPr="004972D1">
        <w:t>Bê-tông - tính chất tổng quát</w:t>
      </w:r>
      <w:bookmarkEnd w:id="1792"/>
      <w:bookmarkEnd w:id="1793"/>
      <w:bookmarkEnd w:id="1794"/>
      <w:bookmarkEnd w:id="1795"/>
    </w:p>
    <w:p w14:paraId="2BD0B87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796" w:name="_Toc343543592"/>
      <w:bookmarkStart w:id="1797" w:name="_Toc343545097"/>
      <w:bookmarkStart w:id="1798" w:name="_Toc343466856"/>
      <w:bookmarkStart w:id="1799" w:name="_Toc343546596"/>
      <w:r w:rsidRPr="004972D1">
        <w:rPr>
          <w:szCs w:val="26"/>
          <w:lang w:val="nl-NL"/>
        </w:rPr>
        <w:t>Phương pháp để mô tả đặc tính của bê-tông là phương pháp được qui định trong TCVN hoặc tiêu chuẩn tương đương.</w:t>
      </w:r>
      <w:bookmarkEnd w:id="1796"/>
      <w:bookmarkEnd w:id="1797"/>
      <w:bookmarkEnd w:id="1798"/>
      <w:bookmarkEnd w:id="1799"/>
    </w:p>
    <w:p w14:paraId="01410AC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00" w:name="_Toc343546597"/>
      <w:bookmarkStart w:id="1801" w:name="_Toc343466857"/>
      <w:bookmarkStart w:id="1802" w:name="_Toc343545098"/>
      <w:bookmarkStart w:id="1803" w:name="_Toc343543593"/>
      <w:r w:rsidRPr="004972D1">
        <w:rPr>
          <w:szCs w:val="26"/>
          <w:lang w:val="nl-NL"/>
        </w:rPr>
        <w:t>Nhà thầu sẽ cung cấp tất cả máy móc dụng cụ cần thiết tuân thủ theo đúng TCVN hoặc tiêu chuẩn tương đương (hoặc có hợp đồng nguyên tắc với các cơ quan có chức năng), để thử nghiệm bê-tông tại công trường và các phí tổn sẽ do Nhà thầu chi trả.</w:t>
      </w:r>
      <w:bookmarkEnd w:id="1800"/>
      <w:bookmarkEnd w:id="1801"/>
      <w:bookmarkEnd w:id="1802"/>
      <w:bookmarkEnd w:id="1803"/>
    </w:p>
    <w:p w14:paraId="3746C5C3" w14:textId="77777777" w:rsidR="00AB368E" w:rsidRPr="004972D1" w:rsidRDefault="00B76254" w:rsidP="00DE7F5A">
      <w:pPr>
        <w:pStyle w:val="Heading50"/>
        <w:numPr>
          <w:ilvl w:val="4"/>
          <w:numId w:val="269"/>
        </w:numPr>
      </w:pPr>
      <w:bookmarkStart w:id="1804" w:name="_Toc343545099"/>
      <w:bookmarkStart w:id="1805" w:name="_Toc343543594"/>
      <w:bookmarkStart w:id="1806" w:name="_Toc343466858"/>
      <w:bookmarkStart w:id="1807" w:name="_Toc410888018"/>
      <w:r w:rsidRPr="004972D1">
        <w:t>Thử nghiệm cấp phối bê-tông sơ khởi</w:t>
      </w:r>
      <w:bookmarkEnd w:id="1804"/>
      <w:bookmarkEnd w:id="1805"/>
      <w:bookmarkEnd w:id="1806"/>
      <w:bookmarkEnd w:id="1807"/>
    </w:p>
    <w:p w14:paraId="311DAB6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08" w:name="_Toc343466859"/>
      <w:bookmarkStart w:id="1809" w:name="_Toc343546599"/>
      <w:bookmarkStart w:id="1810" w:name="_Toc343543595"/>
      <w:bookmarkStart w:id="1811" w:name="_Toc343545100"/>
      <w:r w:rsidRPr="004972D1">
        <w:rPr>
          <w:szCs w:val="26"/>
          <w:lang w:val="nl-NL"/>
        </w:rPr>
        <w:t>Các lần trộn bê-tông sơ khởi để thử nghiệm các mẫu bê-tông dùng cho việc thử nghiệm cường độ nén sẽ được nhà thầu xây dựng thực hiện bằng chi phí riêng của mình theo đúng như TCVN hoặc tiêu chuẩn tương đương với nội dung bao gồm:</w:t>
      </w:r>
      <w:bookmarkEnd w:id="1808"/>
      <w:bookmarkEnd w:id="1809"/>
      <w:bookmarkEnd w:id="1810"/>
      <w:bookmarkEnd w:id="1811"/>
    </w:p>
    <w:p w14:paraId="5A453A0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12" w:name="_Toc343545101"/>
      <w:bookmarkStart w:id="1813" w:name="_Toc343546600"/>
      <w:bookmarkStart w:id="1814" w:name="_Toc343466860"/>
      <w:bookmarkStart w:id="1815" w:name="_Toc343543596"/>
      <w:r w:rsidRPr="004972D1">
        <w:rPr>
          <w:szCs w:val="26"/>
          <w:lang w:val="nl-NL"/>
        </w:rPr>
        <w:lastRenderedPageBreak/>
        <w:t>a. Không được phép trộn bê-tông bằng thủ công. Các lần trộn sẽ được thực hiện ở các máy trộn trong phòng thí nghiệm hay tương đương.</w:t>
      </w:r>
      <w:bookmarkEnd w:id="1812"/>
      <w:bookmarkEnd w:id="1813"/>
      <w:bookmarkEnd w:id="1814"/>
      <w:bookmarkEnd w:id="1815"/>
    </w:p>
    <w:p w14:paraId="2CCFED7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16" w:name="_Toc343543597"/>
      <w:bookmarkStart w:id="1817" w:name="_Toc343466861"/>
      <w:bookmarkStart w:id="1818" w:name="_Toc343546601"/>
      <w:bookmarkStart w:id="1819" w:name="_Toc343545102"/>
      <w:r w:rsidRPr="004972D1">
        <w:rPr>
          <w:szCs w:val="26"/>
          <w:lang w:val="nl-NL"/>
        </w:rPr>
        <w:t>b. Khối lượng của vật liệu cho mỗi lần trộn phải vừa đủ để bảo đảm lần trộn bê-tông đó theo đúng sự khuyến cáo của nhà chế tạo máy trộn bê-tông.</w:t>
      </w:r>
      <w:bookmarkEnd w:id="1816"/>
      <w:bookmarkEnd w:id="1817"/>
      <w:bookmarkEnd w:id="1818"/>
      <w:bookmarkEnd w:id="1819"/>
    </w:p>
    <w:p w14:paraId="3FD4EC2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20" w:name="_Toc343545103"/>
      <w:bookmarkStart w:id="1821" w:name="_Toc343466862"/>
      <w:bookmarkStart w:id="1822" w:name="_Toc343543598"/>
      <w:bookmarkStart w:id="1823" w:name="_Toc343546602"/>
      <w:r w:rsidRPr="004972D1">
        <w:rPr>
          <w:szCs w:val="26"/>
          <w:lang w:val="nl-NL"/>
        </w:rPr>
        <w:t>c. Đối với mỗi mác hay chủng loại bê-tông như đề nghị, cần thực hiện ba lần trộn thử, mỗi lần sử dụng các thành phần như được đề nghị, mỗi lần trộn vào mỗi ngày khác nhau. Từ mỗi lần trộn thử, sẽ lấy 6 mẫu bê-tông ra để thử nghiệm, 3 mẫu được thử vào lúc 7 ngày, 3 mẫu thử vào lúc 28 ngày (nếu sử dụng loại bê-tông cứng nhanh, thời gian thử nghiệm sẽ giảm xuống còn 4 và 14 ngày, theo thứ tự đó). Các lần trộn thử nghiệm sẽ nhằm mục đích xác định cường độ nén trung bình mục tiêu như được thể hiện ở đoạn “d “ và “e “ sau đây.</w:t>
      </w:r>
      <w:bookmarkEnd w:id="1820"/>
      <w:bookmarkEnd w:id="1821"/>
      <w:bookmarkEnd w:id="1822"/>
      <w:bookmarkEnd w:id="1823"/>
    </w:p>
    <w:p w14:paraId="667487C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24" w:name="_Toc343543599"/>
      <w:bookmarkStart w:id="1825" w:name="_Toc343466863"/>
      <w:bookmarkStart w:id="1826" w:name="_Toc343546603"/>
      <w:bookmarkStart w:id="1827" w:name="_Toc343545104"/>
      <w:r w:rsidRPr="004972D1">
        <w:rPr>
          <w:szCs w:val="26"/>
          <w:lang w:val="nl-NL"/>
        </w:rPr>
        <w:t>d. Cường độ nén trung bình mục tiêu sẽ là cường độ nén tiêu chuẩn đòi hỏi, hay như là được định nghĩa bởi TCVN hoặc tiêu chuẩn tương đương. Yêu cầu này được xem như thỏa mãn nếu cường độ trung bình của 3 mẫu thử nghiệm lớn hơn cường độ nén trung bình mục tiêu. Cũng như thế, sự sai biệt của kết quả thử nghiệm của 3 mẫu trong một lần trộn không được vượt quá 15% kết quả trung bình của lần trộn đó, và sự sai biệt của kết quả trung bình của mỗi lần pha trộn không được quá 20% kết quả trung bình chung của các lần pha trộn.</w:t>
      </w:r>
      <w:bookmarkEnd w:id="1824"/>
      <w:bookmarkEnd w:id="1825"/>
      <w:bookmarkEnd w:id="1826"/>
      <w:bookmarkEnd w:id="1827"/>
    </w:p>
    <w:p w14:paraId="1F89E7E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28" w:name="_Toc343543600"/>
      <w:bookmarkStart w:id="1829" w:name="_Toc343466864"/>
      <w:bookmarkStart w:id="1830" w:name="_Toc343545105"/>
      <w:bookmarkStart w:id="1831" w:name="_Toc343546604"/>
      <w:r w:rsidRPr="004972D1">
        <w:rPr>
          <w:szCs w:val="26"/>
          <w:lang w:val="nl-NL"/>
        </w:rPr>
        <w:t>e. Trong thời gian thi công, Chủ đầu tư có thể yêu cầu thực hiện các mẻ trộn thử nghiệm được thực hiện trước khi có sự thay đổi đáng kể về vật liệu hay về các thành phần của vật liệu được sử dụng. Không cần phải thực hiện các lần trộn thử nghiệm này nếu việc điều chỉnh thành phần trộn đáp ứng các yêu cầu trong TCVN hoặc tương đương.</w:t>
      </w:r>
      <w:bookmarkEnd w:id="1828"/>
      <w:bookmarkEnd w:id="1829"/>
      <w:bookmarkEnd w:id="1830"/>
      <w:bookmarkEnd w:id="1831"/>
    </w:p>
    <w:p w14:paraId="0892B0D6" w14:textId="77777777" w:rsidR="00AB368E" w:rsidRPr="004972D1" w:rsidRDefault="00B76254" w:rsidP="00DE7F5A">
      <w:pPr>
        <w:pStyle w:val="Heading50"/>
        <w:numPr>
          <w:ilvl w:val="4"/>
          <w:numId w:val="269"/>
        </w:numPr>
      </w:pPr>
      <w:bookmarkStart w:id="1832" w:name="_Toc410888019"/>
      <w:bookmarkStart w:id="1833" w:name="_Toc343543601"/>
      <w:bookmarkStart w:id="1834" w:name="_Toc343545106"/>
      <w:bookmarkStart w:id="1835" w:name="_Toc343466865"/>
      <w:r w:rsidRPr="004972D1">
        <w:t>Thử nghiệm về độ sụt</w:t>
      </w:r>
      <w:bookmarkEnd w:id="1832"/>
      <w:bookmarkEnd w:id="1833"/>
      <w:bookmarkEnd w:id="1834"/>
      <w:bookmarkEnd w:id="1835"/>
    </w:p>
    <w:p w14:paraId="7E96B76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36" w:name="_Toc343546606"/>
      <w:bookmarkStart w:id="1837" w:name="_Toc343466866"/>
      <w:bookmarkStart w:id="1838" w:name="_Toc343545107"/>
      <w:bookmarkStart w:id="1839" w:name="_Toc343543602"/>
      <w:r w:rsidRPr="004972D1">
        <w:rPr>
          <w:szCs w:val="26"/>
          <w:lang w:val="nl-NL"/>
        </w:rPr>
        <w:t>Thử nghiệm về độ sụt như được mô tả trong TCVN 3106:2022.</w:t>
      </w:r>
      <w:bookmarkEnd w:id="1836"/>
      <w:bookmarkEnd w:id="1837"/>
      <w:bookmarkEnd w:id="1838"/>
      <w:bookmarkEnd w:id="1839"/>
    </w:p>
    <w:p w14:paraId="7706534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40" w:name="_Toc343546607"/>
      <w:bookmarkStart w:id="1841" w:name="_Toc343545108"/>
      <w:bookmarkStart w:id="1842" w:name="_Toc343543603"/>
      <w:bookmarkStart w:id="1843" w:name="_Toc343466867"/>
      <w:r w:rsidRPr="004972D1">
        <w:rPr>
          <w:szCs w:val="26"/>
          <w:lang w:val="nl-NL"/>
        </w:rPr>
        <w:t>Sự thuần nhất của bất cứ chủng loại nào của bê-tông sẽ phải được kiểm tra ít nhất mỗi ngày một lần trong thời gian đổ bê-tông, và nhiều hơn nếu độ ẩm của cát - đá bị thay đổi.</w:t>
      </w:r>
      <w:bookmarkEnd w:id="1840"/>
      <w:bookmarkEnd w:id="1841"/>
      <w:bookmarkEnd w:id="1842"/>
      <w:bookmarkEnd w:id="1843"/>
    </w:p>
    <w:p w14:paraId="48B52CBF" w14:textId="77777777" w:rsidR="00AB368E" w:rsidRPr="004972D1" w:rsidRDefault="00B76254" w:rsidP="00DE7F5A">
      <w:pPr>
        <w:pStyle w:val="Heading50"/>
        <w:numPr>
          <w:ilvl w:val="4"/>
          <w:numId w:val="269"/>
        </w:numPr>
      </w:pPr>
      <w:bookmarkStart w:id="1844" w:name="_Toc343545109"/>
      <w:bookmarkStart w:id="1845" w:name="_Toc343543604"/>
      <w:bookmarkStart w:id="1846" w:name="_Toc410888020"/>
      <w:bookmarkStart w:id="1847" w:name="_Toc343466868"/>
      <w:r w:rsidRPr="004972D1">
        <w:t>Thử nghiệm cường độ nén của bê-tông</w:t>
      </w:r>
      <w:bookmarkEnd w:id="1844"/>
      <w:bookmarkEnd w:id="1845"/>
      <w:bookmarkEnd w:id="1846"/>
      <w:bookmarkEnd w:id="1847"/>
    </w:p>
    <w:p w14:paraId="69827B8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48" w:name="_Toc343545110"/>
      <w:bookmarkStart w:id="1849" w:name="_Toc343543605"/>
      <w:bookmarkStart w:id="1850" w:name="_Toc343546609"/>
      <w:bookmarkStart w:id="1851" w:name="_Toc343466869"/>
      <w:r w:rsidRPr="004972D1">
        <w:rPr>
          <w:szCs w:val="26"/>
          <w:lang w:val="nl-NL"/>
        </w:rPr>
        <w:t>a. Lấy mẫu</w:t>
      </w:r>
      <w:bookmarkEnd w:id="1848"/>
      <w:bookmarkEnd w:id="1849"/>
      <w:bookmarkEnd w:id="1850"/>
      <w:bookmarkEnd w:id="1851"/>
    </w:p>
    <w:p w14:paraId="4DC978E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52" w:name="_Toc343545111"/>
      <w:bookmarkStart w:id="1853" w:name="_Toc343466870"/>
      <w:bookmarkStart w:id="1854" w:name="_Toc343546610"/>
      <w:bookmarkStart w:id="1855" w:name="_Toc343543606"/>
      <w:r w:rsidRPr="004972D1">
        <w:rPr>
          <w:szCs w:val="26"/>
          <w:lang w:val="nl-NL"/>
        </w:rPr>
        <w:t>Phương pháp lấy mẫu hỗn hợp bê tông theo TCVN 3105:</w:t>
      </w:r>
      <w:bookmarkEnd w:id="1852"/>
      <w:bookmarkEnd w:id="1853"/>
      <w:bookmarkEnd w:id="1854"/>
      <w:bookmarkEnd w:id="1855"/>
      <w:r w:rsidRPr="004972D1">
        <w:rPr>
          <w:szCs w:val="26"/>
          <w:lang w:val="nl-NL"/>
        </w:rPr>
        <w:t>2022</w:t>
      </w:r>
    </w:p>
    <w:p w14:paraId="452F283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56" w:name="_Toc343546611"/>
      <w:bookmarkStart w:id="1857" w:name="_Toc343543607"/>
      <w:bookmarkStart w:id="1858" w:name="_Toc343466871"/>
      <w:bookmarkStart w:id="1859" w:name="_Toc343545112"/>
      <w:r w:rsidRPr="004972D1">
        <w:rPr>
          <w:szCs w:val="26"/>
          <w:lang w:val="nl-NL"/>
        </w:rPr>
        <w:t>Mẫu bê tông được đúc thành viên theo các tổ. Tổ mẫu thử chống thấm gồm 6 viên; tổ mẫu thử mỗi chỉ tiêu khác gồm 3 viên.</w:t>
      </w:r>
      <w:bookmarkEnd w:id="1856"/>
      <w:bookmarkEnd w:id="1857"/>
      <w:bookmarkEnd w:id="1858"/>
      <w:bookmarkEnd w:id="1859"/>
    </w:p>
    <w:p w14:paraId="3D2726C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60" w:name="_Toc343546612"/>
      <w:bookmarkStart w:id="1861" w:name="_Toc343543608"/>
      <w:bookmarkStart w:id="1862" w:name="_Toc343466872"/>
      <w:bookmarkStart w:id="1863" w:name="_Toc343545113"/>
      <w:r w:rsidRPr="004972D1">
        <w:rPr>
          <w:szCs w:val="26"/>
          <w:lang w:val="nl-NL"/>
        </w:rPr>
        <w:t>Đối với các kết cấu bê tông toàn khối và hỗn hợp bê tông thương phẩm: một (01) tổ mẫu để xác định cường độ nén của bê tông ở tuổi 28 ngày đêm.</w:t>
      </w:r>
      <w:bookmarkEnd w:id="1860"/>
      <w:bookmarkEnd w:id="1861"/>
      <w:bookmarkEnd w:id="1862"/>
      <w:bookmarkEnd w:id="1863"/>
    </w:p>
    <w:p w14:paraId="2207040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64" w:name="_Toc343545114"/>
      <w:bookmarkStart w:id="1865" w:name="_Toc343466873"/>
      <w:bookmarkStart w:id="1866" w:name="_Toc343543609"/>
      <w:bookmarkStart w:id="1867" w:name="_Toc343546613"/>
      <w:r w:rsidRPr="004972D1">
        <w:rPr>
          <w:szCs w:val="26"/>
          <w:lang w:val="nl-NL"/>
        </w:rPr>
        <w:t>Ngoài ra, nếu bê tông còn phải đảm bảo các yêu cầu khác (độ chống thấm, độ mài mòn, cường độ kéo uốn, cường độ nén ở tuổi 180 ngày…) thì phải đúc thêm số tổ mẫu tương ứng để thử các tính chất đó.</w:t>
      </w:r>
      <w:bookmarkEnd w:id="1864"/>
      <w:bookmarkEnd w:id="1865"/>
      <w:bookmarkEnd w:id="1866"/>
      <w:bookmarkEnd w:id="1867"/>
    </w:p>
    <w:p w14:paraId="023307D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68" w:name="_Toc343545115"/>
      <w:bookmarkStart w:id="1869" w:name="_Toc343466874"/>
      <w:bookmarkStart w:id="1870" w:name="_Toc343546614"/>
      <w:bookmarkStart w:id="1871" w:name="_Toc343543610"/>
      <w:r w:rsidRPr="004972D1">
        <w:rPr>
          <w:szCs w:val="26"/>
          <w:lang w:val="nl-NL"/>
        </w:rPr>
        <w:lastRenderedPageBreak/>
        <w:t>Trừ phi được yêu cầu một cách khác đi bởi Chủ đầu tư, mẫu thử nghiệm sẽ được lấy ra cho các hạng mục chính như sau:</w:t>
      </w:r>
      <w:bookmarkEnd w:id="1868"/>
      <w:bookmarkEnd w:id="1869"/>
      <w:bookmarkEnd w:id="1870"/>
      <w:bookmarkEnd w:id="1871"/>
    </w:p>
    <w:p w14:paraId="7AC0A7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872" w:name="_Toc343466875"/>
      <w:bookmarkStart w:id="1873" w:name="_Toc343545116"/>
      <w:bookmarkStart w:id="1874" w:name="_Toc343546615"/>
      <w:bookmarkStart w:id="1875" w:name="_Toc343543611"/>
      <w:r w:rsidRPr="004972D1">
        <w:rPr>
          <w:szCs w:val="26"/>
          <w:lang w:val="nl-NL"/>
        </w:rPr>
        <w:t xml:space="preserve">Móng, khung, mái nhà điều </w:t>
      </w:r>
      <w:bookmarkEnd w:id="1872"/>
      <w:bookmarkEnd w:id="1873"/>
      <w:bookmarkEnd w:id="1874"/>
      <w:bookmarkEnd w:id="1875"/>
      <w:r w:rsidRPr="004972D1">
        <w:rPr>
          <w:szCs w:val="26"/>
          <w:lang w:val="nl-NL"/>
        </w:rPr>
        <w:t>khiển</w:t>
      </w:r>
    </w:p>
    <w:p w14:paraId="4BF56EB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876" w:name="_Toc343546616"/>
      <w:bookmarkStart w:id="1877" w:name="_Toc343543612"/>
      <w:bookmarkStart w:id="1878" w:name="_Toc343545117"/>
      <w:bookmarkStart w:id="1879" w:name="_Toc343466876"/>
      <w:r w:rsidRPr="004972D1">
        <w:rPr>
          <w:szCs w:val="26"/>
          <w:lang w:val="nl-NL"/>
        </w:rPr>
        <w:t xml:space="preserve">Móng, khung, mái nhà </w:t>
      </w:r>
      <w:bookmarkEnd w:id="1876"/>
      <w:bookmarkEnd w:id="1877"/>
      <w:bookmarkEnd w:id="1878"/>
      <w:bookmarkEnd w:id="1879"/>
      <w:r w:rsidRPr="004972D1">
        <w:rPr>
          <w:szCs w:val="26"/>
          <w:lang w:val="nl-NL"/>
        </w:rPr>
        <w:t>nghỉ ca, …</w:t>
      </w:r>
    </w:p>
    <w:p w14:paraId="21A4EC0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880" w:name="_Toc343543614"/>
      <w:bookmarkStart w:id="1881" w:name="_Toc343545119"/>
      <w:bookmarkStart w:id="1882" w:name="_Toc343466878"/>
      <w:bookmarkStart w:id="1883" w:name="_Toc343546618"/>
      <w:r w:rsidRPr="004972D1">
        <w:rPr>
          <w:szCs w:val="26"/>
          <w:lang w:val="nl-NL"/>
        </w:rPr>
        <w:t>Móng máy biến áp lực</w:t>
      </w:r>
      <w:bookmarkEnd w:id="1880"/>
      <w:bookmarkEnd w:id="1881"/>
      <w:bookmarkEnd w:id="1882"/>
      <w:bookmarkEnd w:id="1883"/>
    </w:p>
    <w:p w14:paraId="4EFE721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884" w:name="_Toc343543615"/>
      <w:bookmarkStart w:id="1885" w:name="_Toc343546619"/>
      <w:bookmarkStart w:id="1886" w:name="_Toc343466879"/>
      <w:bookmarkStart w:id="1887" w:name="_Toc343545120"/>
      <w:r w:rsidRPr="004972D1">
        <w:rPr>
          <w:szCs w:val="26"/>
          <w:lang w:val="nl-NL"/>
        </w:rPr>
        <w:t>Móng thiết bị</w:t>
      </w:r>
      <w:bookmarkEnd w:id="1884"/>
      <w:bookmarkEnd w:id="1885"/>
      <w:bookmarkEnd w:id="1886"/>
      <w:bookmarkEnd w:id="1887"/>
    </w:p>
    <w:p w14:paraId="126C087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1888" w:name="_Toc343546620"/>
      <w:bookmarkStart w:id="1889" w:name="_Toc343543616"/>
      <w:bookmarkStart w:id="1890" w:name="_Toc343545121"/>
      <w:bookmarkStart w:id="1891" w:name="_Toc343466880"/>
      <w:r w:rsidRPr="004972D1">
        <w:rPr>
          <w:szCs w:val="26"/>
          <w:lang w:val="nl-NL"/>
        </w:rPr>
        <w:t>Mương cáp</w:t>
      </w:r>
      <w:bookmarkEnd w:id="1888"/>
      <w:bookmarkEnd w:id="1889"/>
      <w:bookmarkEnd w:id="1890"/>
      <w:bookmarkEnd w:id="1891"/>
    </w:p>
    <w:p w14:paraId="558D9FD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Móng cột cổng, thanh cái</w:t>
      </w:r>
    </w:p>
    <w:p w14:paraId="3539B01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Bể nước, bể dầu</w:t>
      </w:r>
    </w:p>
    <w:p w14:paraId="0124D93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92" w:name="_Toc343543619"/>
      <w:bookmarkStart w:id="1893" w:name="_Toc343466883"/>
      <w:bookmarkStart w:id="1894" w:name="_Toc343546623"/>
      <w:bookmarkStart w:id="1895" w:name="_Toc343545124"/>
      <w:r w:rsidRPr="004972D1">
        <w:rPr>
          <w:szCs w:val="26"/>
          <w:lang w:val="nl-NL"/>
        </w:rPr>
        <w:t>Tại hiện trường, mẫu được lấy tại đúng vị trí cần kiểm tra. Đối với bê tông toàn khối -  tại nơi đổ bê tông, đối với bê tông sản xuất kiện đúc sẵn – tại nơi đúc sản phẩm, đối với bê tông trạm trộn hoặc trong quá trình vận chuyển – tại cửa xả của máy trộn hoặc ngay trên dây chuyền vận chuyển.</w:t>
      </w:r>
      <w:bookmarkEnd w:id="1892"/>
      <w:bookmarkEnd w:id="1893"/>
      <w:bookmarkEnd w:id="1894"/>
      <w:bookmarkEnd w:id="1895"/>
    </w:p>
    <w:p w14:paraId="7DADE6A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896" w:name="_Toc343466884"/>
      <w:bookmarkStart w:id="1897" w:name="_Toc343546624"/>
      <w:bookmarkStart w:id="1898" w:name="_Toc343543620"/>
      <w:bookmarkStart w:id="1899" w:name="_Toc343545125"/>
      <w:r w:rsidRPr="004972D1">
        <w:rPr>
          <w:szCs w:val="26"/>
          <w:lang w:val="nl-NL"/>
        </w:rPr>
        <w:t>b. Thử nghiệm và công tác chuẩn bị</w:t>
      </w:r>
      <w:bookmarkEnd w:id="1896"/>
      <w:bookmarkEnd w:id="1897"/>
      <w:bookmarkEnd w:id="1898"/>
      <w:bookmarkEnd w:id="1899"/>
    </w:p>
    <w:p w14:paraId="1377509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00" w:name="_Toc343466885"/>
      <w:bookmarkStart w:id="1901" w:name="_Toc343543621"/>
      <w:bookmarkStart w:id="1902" w:name="_Toc343546625"/>
      <w:bookmarkStart w:id="1903" w:name="_Toc343545126"/>
      <w:r w:rsidRPr="004972D1">
        <w:rPr>
          <w:szCs w:val="26"/>
          <w:lang w:val="nl-NL"/>
        </w:rPr>
        <w:t>Các mẫu thử nghiệm sẽ được chế tạo và thử nghiệm theo đúng TCVN 3118:2022 và TCVN 3119:2022 với điều kiện:</w:t>
      </w:r>
      <w:bookmarkEnd w:id="1900"/>
      <w:bookmarkEnd w:id="1901"/>
      <w:bookmarkEnd w:id="1902"/>
      <w:bookmarkEnd w:id="1903"/>
    </w:p>
    <w:p w14:paraId="635AA84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04" w:name="_Toc343546626"/>
      <w:bookmarkStart w:id="1905" w:name="_Toc343466886"/>
      <w:bookmarkStart w:id="1906" w:name="_Toc343545127"/>
      <w:bookmarkStart w:id="1907" w:name="_Toc343543622"/>
      <w:r w:rsidRPr="004972D1">
        <w:rPr>
          <w:szCs w:val="26"/>
          <w:lang w:val="nl-NL"/>
        </w:rPr>
        <w:t>* Nếu bê-tông được đầm rung ở công trường hay ở công trình như thế nào thì mẫu thử nghiệm cũng phải được rung một cách tương tự.</w:t>
      </w:r>
      <w:bookmarkEnd w:id="1904"/>
      <w:bookmarkEnd w:id="1905"/>
      <w:bookmarkEnd w:id="1906"/>
      <w:bookmarkEnd w:id="1907"/>
    </w:p>
    <w:p w14:paraId="27F5E72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08" w:name="_Toc343466887"/>
      <w:bookmarkStart w:id="1909" w:name="_Toc343543623"/>
      <w:bookmarkStart w:id="1910" w:name="_Toc343545128"/>
      <w:bookmarkStart w:id="1911" w:name="_Toc343546627"/>
      <w:r w:rsidRPr="004972D1">
        <w:rPr>
          <w:szCs w:val="26"/>
          <w:lang w:val="nl-NL"/>
        </w:rPr>
        <w:t>* Các mẫu thử nghiệm phải được chuyên chở từ công trường đến phòng thử nghiệm trong những thùng gỗ được cấu tạo chắc chắn và có lớp lót để bảo vệ các mẫu thử này.</w:t>
      </w:r>
      <w:bookmarkEnd w:id="1908"/>
      <w:bookmarkEnd w:id="1909"/>
      <w:bookmarkEnd w:id="1910"/>
      <w:bookmarkEnd w:id="1911"/>
    </w:p>
    <w:p w14:paraId="1FB1DB0D" w14:textId="77777777" w:rsidR="00AB368E" w:rsidRPr="004972D1" w:rsidRDefault="00B76254" w:rsidP="00DE7F5A">
      <w:pPr>
        <w:pStyle w:val="Heading50"/>
        <w:numPr>
          <w:ilvl w:val="4"/>
          <w:numId w:val="269"/>
        </w:numPr>
      </w:pPr>
      <w:bookmarkStart w:id="1912" w:name="_Toc343543624"/>
      <w:bookmarkStart w:id="1913" w:name="_Toc410888021"/>
      <w:bookmarkStart w:id="1914" w:name="_Toc343466888"/>
      <w:bookmarkStart w:id="1915" w:name="_Toc343545129"/>
      <w:r w:rsidRPr="004972D1">
        <w:t>Tuân theo các yêu cầu qui định</w:t>
      </w:r>
      <w:bookmarkEnd w:id="1912"/>
      <w:bookmarkEnd w:id="1913"/>
      <w:bookmarkEnd w:id="1914"/>
      <w:bookmarkEnd w:id="1915"/>
    </w:p>
    <w:p w14:paraId="052D3C5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16" w:name="_Toc343546629"/>
      <w:bookmarkStart w:id="1917" w:name="_Toc343466889"/>
      <w:bookmarkStart w:id="1918" w:name="_Toc343543625"/>
      <w:bookmarkStart w:id="1919" w:name="_Toc343545130"/>
      <w:r w:rsidRPr="004972D1">
        <w:rPr>
          <w:szCs w:val="26"/>
          <w:lang w:val="nl-NL"/>
        </w:rPr>
        <w:t>Yêu cầu được xem như thỏa mãn nếu không có mẫu thử nghiệm nào có cường độ nhỏ hơn cường độ qui định tối thiểu và sự khác biệt giữa cường độ nhỏ nhất và lớn nhất không nhiều hơn 20% của cường độ trung bình này.</w:t>
      </w:r>
      <w:bookmarkEnd w:id="1916"/>
      <w:bookmarkEnd w:id="1917"/>
      <w:bookmarkEnd w:id="1918"/>
      <w:bookmarkEnd w:id="1919"/>
    </w:p>
    <w:p w14:paraId="336FCAE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20" w:name="_Toc343545131"/>
      <w:bookmarkStart w:id="1921" w:name="_Toc343543626"/>
      <w:bookmarkStart w:id="1922" w:name="_Toc343466890"/>
      <w:bookmarkStart w:id="1923" w:name="_Toc343546630"/>
      <w:r w:rsidRPr="004972D1">
        <w:rPr>
          <w:szCs w:val="26"/>
          <w:lang w:val="nl-NL"/>
        </w:rPr>
        <w:t>Nếu các mẫu thử nghiệm trong ngày không thỏa mãn với qui định kỹ thuật này, khi đó công trình đang tiến hành có liên quan đến sẽ phải được sửa đổi, thử nghiệm tại chỗ hay bị loại bỏ, với sự quyết định của Chủ đầu tư. Các chi phí phát sinh từ công tác sửa đổi, thử nghiệm hay/và loại bỏ sẽ do Nhà thầu chịu.</w:t>
      </w:r>
      <w:bookmarkEnd w:id="1920"/>
      <w:bookmarkEnd w:id="1921"/>
      <w:bookmarkEnd w:id="1922"/>
      <w:bookmarkEnd w:id="1923"/>
    </w:p>
    <w:p w14:paraId="62C84487" w14:textId="77777777" w:rsidR="00AB368E" w:rsidRPr="004972D1" w:rsidRDefault="00B76254" w:rsidP="00F759DF">
      <w:pPr>
        <w:pStyle w:val="Heading4"/>
      </w:pPr>
      <w:bookmarkStart w:id="1924" w:name="_Toc343545132"/>
      <w:bookmarkStart w:id="1925" w:name="_Toc343543627"/>
      <w:bookmarkStart w:id="1926" w:name="_Toc343466891"/>
      <w:bookmarkStart w:id="1927" w:name="_Toc345328727"/>
      <w:bookmarkStart w:id="1928" w:name="_Toc410888022"/>
      <w:r w:rsidRPr="004972D1">
        <w:t xml:space="preserve">Công tác </w:t>
      </w:r>
      <w:bookmarkEnd w:id="1924"/>
      <w:bookmarkEnd w:id="1925"/>
      <w:bookmarkEnd w:id="1926"/>
      <w:r w:rsidRPr="004972D1">
        <w:t>thi công</w:t>
      </w:r>
      <w:bookmarkEnd w:id="1927"/>
      <w:bookmarkEnd w:id="1928"/>
    </w:p>
    <w:p w14:paraId="37F9E0DC" w14:textId="77777777" w:rsidR="00AB368E" w:rsidRPr="004972D1" w:rsidRDefault="00B76254" w:rsidP="00DE7F5A">
      <w:pPr>
        <w:pStyle w:val="Heading50"/>
        <w:numPr>
          <w:ilvl w:val="4"/>
          <w:numId w:val="269"/>
        </w:numPr>
      </w:pPr>
      <w:bookmarkStart w:id="1929" w:name="_Toc410888023"/>
      <w:bookmarkStart w:id="1930" w:name="_Toc343466892"/>
      <w:bookmarkStart w:id="1931" w:name="_Toc343545133"/>
      <w:bookmarkStart w:id="1932" w:name="_Toc343543628"/>
      <w:r w:rsidRPr="004972D1">
        <w:t>Trộn bê-tông</w:t>
      </w:r>
      <w:bookmarkEnd w:id="1929"/>
      <w:bookmarkEnd w:id="1930"/>
      <w:bookmarkEnd w:id="1931"/>
      <w:bookmarkEnd w:id="1932"/>
    </w:p>
    <w:p w14:paraId="08342E6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33" w:name="_Toc343466894"/>
      <w:bookmarkStart w:id="1934" w:name="_Toc343543630"/>
      <w:bookmarkStart w:id="1935" w:name="_Toc343545135"/>
      <w:bookmarkStart w:id="1936" w:name="_Toc343546634"/>
      <w:r w:rsidRPr="004972D1">
        <w:rPr>
          <w:szCs w:val="26"/>
          <w:lang w:val="nl-NL"/>
        </w:rPr>
        <w:t>Thành phần của các chủng loại bê-tông khác nhau cần thiết cho công trình được tính sao cho các lần trộn bê-tông tuân theo các yêu cầu được đưa ra như các bảng sau đây :</w:t>
      </w:r>
      <w:bookmarkEnd w:id="1933"/>
      <w:bookmarkEnd w:id="1934"/>
      <w:bookmarkEnd w:id="1935"/>
      <w:bookmarkEnd w:id="1936"/>
    </w:p>
    <w:p w14:paraId="54E47D5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1937" w:name="_Toc343466895"/>
      <w:bookmarkStart w:id="1938" w:name="_Toc343545136"/>
      <w:bookmarkStart w:id="1939" w:name="_Toc343546635"/>
      <w:bookmarkStart w:id="1940" w:name="_Toc343543631"/>
      <w:r w:rsidRPr="004972D1">
        <w:rPr>
          <w:szCs w:val="26"/>
          <w:lang w:val="nl-NL"/>
        </w:rPr>
        <w:t>Bảng 2: Kiểm soát chất lượng bê-tông dùng xi-măng Portland</w:t>
      </w:r>
      <w:bookmarkEnd w:id="1937"/>
      <w:bookmarkEnd w:id="1938"/>
      <w:bookmarkEnd w:id="1939"/>
      <w:bookmarkEnd w:id="1940"/>
    </w:p>
    <w:tbl>
      <w:tblPr>
        <w:tblW w:w="8626" w:type="dxa"/>
        <w:jc w:val="right"/>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76"/>
        <w:gridCol w:w="1641"/>
        <w:gridCol w:w="1293"/>
        <w:gridCol w:w="1440"/>
        <w:gridCol w:w="1344"/>
        <w:gridCol w:w="1632"/>
      </w:tblGrid>
      <w:tr w:rsidR="00F759DF" w:rsidRPr="004972D1" w14:paraId="4251333C" w14:textId="77777777">
        <w:trPr>
          <w:jc w:val="right"/>
        </w:trPr>
        <w:tc>
          <w:tcPr>
            <w:tcW w:w="1276" w:type="dxa"/>
            <w:tcBorders>
              <w:top w:val="single" w:sz="6" w:space="0" w:color="auto"/>
              <w:left w:val="single" w:sz="6" w:space="0" w:color="auto"/>
              <w:bottom w:val="nil"/>
              <w:right w:val="single" w:sz="6" w:space="0" w:color="auto"/>
            </w:tcBorders>
          </w:tcPr>
          <w:p w14:paraId="5CA8F8E6" w14:textId="77777777" w:rsidR="00AB368E" w:rsidRPr="004972D1" w:rsidRDefault="00B76254" w:rsidP="00F759DF">
            <w:pPr>
              <w:spacing w:before="60" w:after="60" w:line="276" w:lineRule="auto"/>
              <w:ind w:right="-47"/>
              <w:jc w:val="center"/>
              <w:rPr>
                <w:szCs w:val="26"/>
              </w:rPr>
            </w:pPr>
            <w:bookmarkStart w:id="1941" w:name="_Toc343546636"/>
            <w:bookmarkStart w:id="1942" w:name="_Toc343545137"/>
            <w:bookmarkStart w:id="1943" w:name="_Toc343543632"/>
            <w:bookmarkStart w:id="1944" w:name="_Toc343466896"/>
            <w:r w:rsidRPr="004972D1">
              <w:rPr>
                <w:szCs w:val="26"/>
              </w:rPr>
              <w:t>Danh xưng</w:t>
            </w:r>
            <w:bookmarkEnd w:id="1941"/>
            <w:bookmarkEnd w:id="1942"/>
            <w:bookmarkEnd w:id="1943"/>
            <w:bookmarkEnd w:id="1944"/>
          </w:p>
        </w:tc>
        <w:tc>
          <w:tcPr>
            <w:tcW w:w="1641" w:type="dxa"/>
            <w:tcBorders>
              <w:top w:val="single" w:sz="6" w:space="0" w:color="auto"/>
              <w:left w:val="single" w:sz="6" w:space="0" w:color="auto"/>
              <w:bottom w:val="nil"/>
              <w:right w:val="single" w:sz="6" w:space="0" w:color="auto"/>
            </w:tcBorders>
          </w:tcPr>
          <w:p w14:paraId="59617348" w14:textId="77777777" w:rsidR="00AB368E" w:rsidRPr="004972D1" w:rsidRDefault="00B76254" w:rsidP="00F759DF">
            <w:pPr>
              <w:spacing w:before="60" w:after="60" w:line="276" w:lineRule="auto"/>
              <w:ind w:right="-47"/>
              <w:jc w:val="center"/>
              <w:rPr>
                <w:szCs w:val="26"/>
              </w:rPr>
            </w:pPr>
            <w:bookmarkStart w:id="1945" w:name="_Toc343545138"/>
            <w:bookmarkStart w:id="1946" w:name="_Toc343466897"/>
            <w:bookmarkStart w:id="1947" w:name="_Toc343546637"/>
            <w:bookmarkStart w:id="1948" w:name="_Toc343543633"/>
            <w:r w:rsidRPr="004972D1">
              <w:rPr>
                <w:szCs w:val="26"/>
              </w:rPr>
              <w:t>Cường độ</w:t>
            </w:r>
            <w:bookmarkEnd w:id="1945"/>
            <w:bookmarkEnd w:id="1946"/>
            <w:bookmarkEnd w:id="1947"/>
            <w:bookmarkEnd w:id="1948"/>
          </w:p>
        </w:tc>
        <w:tc>
          <w:tcPr>
            <w:tcW w:w="1293" w:type="dxa"/>
            <w:tcBorders>
              <w:top w:val="single" w:sz="6" w:space="0" w:color="auto"/>
              <w:left w:val="single" w:sz="6" w:space="0" w:color="auto"/>
              <w:bottom w:val="nil"/>
              <w:right w:val="single" w:sz="6" w:space="0" w:color="auto"/>
            </w:tcBorders>
          </w:tcPr>
          <w:p w14:paraId="0A90884C" w14:textId="77777777" w:rsidR="00AB368E" w:rsidRPr="004972D1" w:rsidRDefault="00B76254" w:rsidP="00F759DF">
            <w:pPr>
              <w:spacing w:before="60" w:after="60" w:line="276" w:lineRule="auto"/>
              <w:ind w:right="-47"/>
              <w:jc w:val="center"/>
              <w:rPr>
                <w:szCs w:val="26"/>
              </w:rPr>
            </w:pPr>
            <w:bookmarkStart w:id="1949" w:name="_Toc343545139"/>
            <w:bookmarkStart w:id="1950" w:name="_Toc343466898"/>
            <w:bookmarkStart w:id="1951" w:name="_Toc343543634"/>
            <w:bookmarkStart w:id="1952" w:name="_Toc343546638"/>
            <w:r w:rsidRPr="004972D1">
              <w:rPr>
                <w:szCs w:val="26"/>
              </w:rPr>
              <w:t>Kích thước</w:t>
            </w:r>
            <w:bookmarkEnd w:id="1949"/>
            <w:bookmarkEnd w:id="1950"/>
            <w:bookmarkEnd w:id="1951"/>
            <w:bookmarkEnd w:id="1952"/>
          </w:p>
        </w:tc>
        <w:tc>
          <w:tcPr>
            <w:tcW w:w="1440" w:type="dxa"/>
            <w:tcBorders>
              <w:top w:val="single" w:sz="6" w:space="0" w:color="auto"/>
              <w:left w:val="single" w:sz="6" w:space="0" w:color="auto"/>
              <w:bottom w:val="nil"/>
              <w:right w:val="single" w:sz="6" w:space="0" w:color="auto"/>
            </w:tcBorders>
          </w:tcPr>
          <w:p w14:paraId="65C977BD" w14:textId="77777777" w:rsidR="00AB368E" w:rsidRPr="004972D1" w:rsidRDefault="00B76254" w:rsidP="00F759DF">
            <w:pPr>
              <w:spacing w:before="60" w:after="60" w:line="276" w:lineRule="auto"/>
              <w:ind w:right="-47"/>
              <w:jc w:val="center"/>
              <w:rPr>
                <w:szCs w:val="26"/>
              </w:rPr>
            </w:pPr>
            <w:bookmarkStart w:id="1953" w:name="_Toc343466899"/>
            <w:bookmarkStart w:id="1954" w:name="_Toc343545140"/>
            <w:bookmarkStart w:id="1955" w:name="_Toc343546639"/>
            <w:bookmarkStart w:id="1956" w:name="_Toc343543635"/>
            <w:r w:rsidRPr="004972D1">
              <w:rPr>
                <w:szCs w:val="26"/>
              </w:rPr>
              <w:t>Hàm lượng</w:t>
            </w:r>
            <w:bookmarkEnd w:id="1953"/>
            <w:bookmarkEnd w:id="1954"/>
            <w:bookmarkEnd w:id="1955"/>
            <w:bookmarkEnd w:id="1956"/>
          </w:p>
        </w:tc>
        <w:tc>
          <w:tcPr>
            <w:tcW w:w="1344" w:type="dxa"/>
            <w:tcBorders>
              <w:top w:val="single" w:sz="6" w:space="0" w:color="auto"/>
              <w:left w:val="single" w:sz="6" w:space="0" w:color="auto"/>
              <w:bottom w:val="nil"/>
              <w:right w:val="single" w:sz="6" w:space="0" w:color="auto"/>
            </w:tcBorders>
          </w:tcPr>
          <w:p w14:paraId="7D038D56" w14:textId="77777777" w:rsidR="00AB368E" w:rsidRPr="004972D1" w:rsidRDefault="00B76254" w:rsidP="00F759DF">
            <w:pPr>
              <w:spacing w:before="60" w:after="60" w:line="276" w:lineRule="auto"/>
              <w:ind w:right="-47"/>
              <w:jc w:val="center"/>
              <w:rPr>
                <w:szCs w:val="26"/>
              </w:rPr>
            </w:pPr>
            <w:bookmarkStart w:id="1957" w:name="_Toc343545141"/>
            <w:bookmarkStart w:id="1958" w:name="_Toc343543636"/>
            <w:bookmarkStart w:id="1959" w:name="_Toc343546640"/>
            <w:bookmarkStart w:id="1960" w:name="_Toc343466900"/>
            <w:r w:rsidRPr="004972D1">
              <w:rPr>
                <w:szCs w:val="26"/>
              </w:rPr>
              <w:t>Hàm lượng</w:t>
            </w:r>
            <w:bookmarkEnd w:id="1957"/>
            <w:bookmarkEnd w:id="1958"/>
            <w:bookmarkEnd w:id="1959"/>
            <w:bookmarkEnd w:id="1960"/>
          </w:p>
        </w:tc>
        <w:tc>
          <w:tcPr>
            <w:tcW w:w="1632" w:type="dxa"/>
            <w:tcBorders>
              <w:top w:val="single" w:sz="6" w:space="0" w:color="auto"/>
              <w:left w:val="single" w:sz="6" w:space="0" w:color="auto"/>
              <w:bottom w:val="nil"/>
              <w:right w:val="single" w:sz="6" w:space="0" w:color="auto"/>
            </w:tcBorders>
          </w:tcPr>
          <w:p w14:paraId="0C5209DE" w14:textId="77777777" w:rsidR="00AB368E" w:rsidRPr="004972D1" w:rsidRDefault="00B76254" w:rsidP="00F759DF">
            <w:pPr>
              <w:spacing w:before="60" w:after="60" w:line="276" w:lineRule="auto"/>
              <w:ind w:right="-47"/>
              <w:jc w:val="center"/>
              <w:rPr>
                <w:szCs w:val="26"/>
              </w:rPr>
            </w:pPr>
            <w:bookmarkStart w:id="1961" w:name="_Toc343543637"/>
            <w:bookmarkStart w:id="1962" w:name="_Toc343466901"/>
            <w:bookmarkStart w:id="1963" w:name="_Toc343545142"/>
            <w:bookmarkStart w:id="1964" w:name="_Toc343546641"/>
            <w:r w:rsidRPr="004972D1">
              <w:rPr>
                <w:szCs w:val="26"/>
              </w:rPr>
              <w:t>Tỉ số tối đa</w:t>
            </w:r>
            <w:bookmarkEnd w:id="1961"/>
            <w:bookmarkEnd w:id="1962"/>
            <w:bookmarkEnd w:id="1963"/>
            <w:bookmarkEnd w:id="1964"/>
          </w:p>
        </w:tc>
      </w:tr>
      <w:tr w:rsidR="00F759DF" w:rsidRPr="004972D1" w14:paraId="5861E72E" w14:textId="77777777">
        <w:trPr>
          <w:trHeight w:val="380"/>
          <w:jc w:val="right"/>
        </w:trPr>
        <w:tc>
          <w:tcPr>
            <w:tcW w:w="1276" w:type="dxa"/>
            <w:tcBorders>
              <w:top w:val="nil"/>
              <w:left w:val="single" w:sz="6" w:space="0" w:color="auto"/>
              <w:bottom w:val="nil"/>
              <w:right w:val="single" w:sz="6" w:space="0" w:color="auto"/>
            </w:tcBorders>
          </w:tcPr>
          <w:p w14:paraId="4027575E" w14:textId="77777777" w:rsidR="00AB368E" w:rsidRPr="004972D1" w:rsidRDefault="00B76254" w:rsidP="00F759DF">
            <w:pPr>
              <w:spacing w:before="60" w:after="60" w:line="276" w:lineRule="auto"/>
              <w:ind w:right="-47"/>
              <w:jc w:val="center"/>
              <w:rPr>
                <w:szCs w:val="26"/>
              </w:rPr>
            </w:pPr>
            <w:bookmarkStart w:id="1965" w:name="_Toc343466902"/>
            <w:bookmarkStart w:id="1966" w:name="_Toc343543638"/>
            <w:bookmarkStart w:id="1967" w:name="_Toc343546642"/>
            <w:bookmarkStart w:id="1968" w:name="_Toc343545143"/>
            <w:r w:rsidRPr="004972D1">
              <w:rPr>
                <w:szCs w:val="26"/>
              </w:rPr>
              <w:lastRenderedPageBreak/>
              <w:t>(Grade)</w:t>
            </w:r>
            <w:bookmarkEnd w:id="1965"/>
            <w:bookmarkEnd w:id="1966"/>
            <w:bookmarkEnd w:id="1967"/>
            <w:bookmarkEnd w:id="1968"/>
          </w:p>
        </w:tc>
        <w:tc>
          <w:tcPr>
            <w:tcW w:w="1641" w:type="dxa"/>
            <w:tcBorders>
              <w:top w:val="nil"/>
              <w:left w:val="single" w:sz="6" w:space="0" w:color="auto"/>
              <w:bottom w:val="nil"/>
              <w:right w:val="single" w:sz="6" w:space="0" w:color="auto"/>
            </w:tcBorders>
          </w:tcPr>
          <w:p w14:paraId="404F916E" w14:textId="77777777" w:rsidR="00AB368E" w:rsidRPr="004972D1" w:rsidRDefault="00B76254" w:rsidP="00F759DF">
            <w:pPr>
              <w:spacing w:before="60" w:after="60" w:line="276" w:lineRule="auto"/>
              <w:ind w:right="-47"/>
              <w:jc w:val="center"/>
              <w:rPr>
                <w:szCs w:val="26"/>
              </w:rPr>
            </w:pPr>
            <w:bookmarkStart w:id="1969" w:name="_Toc343546643"/>
            <w:bookmarkStart w:id="1970" w:name="_Toc343466903"/>
            <w:bookmarkStart w:id="1971" w:name="_Toc343545144"/>
            <w:bookmarkStart w:id="1972" w:name="_Toc343543639"/>
            <w:r w:rsidRPr="004972D1">
              <w:rPr>
                <w:szCs w:val="26"/>
              </w:rPr>
              <w:t>Đặc trưng</w:t>
            </w:r>
            <w:bookmarkEnd w:id="1969"/>
            <w:bookmarkEnd w:id="1970"/>
            <w:bookmarkEnd w:id="1971"/>
            <w:bookmarkEnd w:id="1972"/>
          </w:p>
        </w:tc>
        <w:tc>
          <w:tcPr>
            <w:tcW w:w="1293" w:type="dxa"/>
            <w:tcBorders>
              <w:top w:val="nil"/>
              <w:left w:val="single" w:sz="6" w:space="0" w:color="auto"/>
              <w:bottom w:val="nil"/>
              <w:right w:val="single" w:sz="6" w:space="0" w:color="auto"/>
            </w:tcBorders>
          </w:tcPr>
          <w:p w14:paraId="478B1276" w14:textId="77777777" w:rsidR="00AB368E" w:rsidRPr="004972D1" w:rsidRDefault="00B76254" w:rsidP="00F759DF">
            <w:pPr>
              <w:spacing w:before="60" w:after="60" w:line="276" w:lineRule="auto"/>
              <w:ind w:right="-47"/>
              <w:jc w:val="center"/>
              <w:rPr>
                <w:szCs w:val="26"/>
              </w:rPr>
            </w:pPr>
            <w:bookmarkStart w:id="1973" w:name="_Toc343543640"/>
            <w:bookmarkStart w:id="1974" w:name="_Toc343546644"/>
            <w:bookmarkStart w:id="1975" w:name="_Toc343466904"/>
            <w:bookmarkStart w:id="1976" w:name="_Toc343545145"/>
            <w:r w:rsidRPr="004972D1">
              <w:rPr>
                <w:szCs w:val="26"/>
              </w:rPr>
              <w:t>Đá</w:t>
            </w:r>
            <w:bookmarkEnd w:id="1973"/>
            <w:bookmarkEnd w:id="1974"/>
            <w:bookmarkEnd w:id="1975"/>
            <w:bookmarkEnd w:id="1976"/>
          </w:p>
        </w:tc>
        <w:tc>
          <w:tcPr>
            <w:tcW w:w="1440" w:type="dxa"/>
            <w:tcBorders>
              <w:top w:val="nil"/>
              <w:left w:val="single" w:sz="6" w:space="0" w:color="auto"/>
              <w:bottom w:val="nil"/>
              <w:right w:val="single" w:sz="6" w:space="0" w:color="auto"/>
            </w:tcBorders>
          </w:tcPr>
          <w:p w14:paraId="3D50091E" w14:textId="77777777" w:rsidR="00AB368E" w:rsidRPr="004972D1" w:rsidRDefault="00B76254" w:rsidP="00F759DF">
            <w:pPr>
              <w:spacing w:before="60" w:after="60" w:line="276" w:lineRule="auto"/>
              <w:ind w:right="-47"/>
              <w:jc w:val="center"/>
              <w:rPr>
                <w:szCs w:val="26"/>
              </w:rPr>
            </w:pPr>
            <w:bookmarkStart w:id="1977" w:name="_Toc343546645"/>
            <w:bookmarkStart w:id="1978" w:name="_Toc343545146"/>
            <w:bookmarkStart w:id="1979" w:name="_Toc343543641"/>
            <w:bookmarkStart w:id="1980" w:name="_Toc343466905"/>
            <w:r w:rsidRPr="004972D1">
              <w:rPr>
                <w:szCs w:val="26"/>
              </w:rPr>
              <w:t>xi-măng</w:t>
            </w:r>
            <w:bookmarkEnd w:id="1977"/>
            <w:bookmarkEnd w:id="1978"/>
            <w:bookmarkEnd w:id="1979"/>
            <w:bookmarkEnd w:id="1980"/>
          </w:p>
        </w:tc>
        <w:tc>
          <w:tcPr>
            <w:tcW w:w="1344" w:type="dxa"/>
            <w:tcBorders>
              <w:top w:val="nil"/>
              <w:left w:val="single" w:sz="6" w:space="0" w:color="auto"/>
              <w:bottom w:val="nil"/>
              <w:right w:val="single" w:sz="6" w:space="0" w:color="auto"/>
            </w:tcBorders>
          </w:tcPr>
          <w:p w14:paraId="427A8BFB" w14:textId="77777777" w:rsidR="00AB368E" w:rsidRPr="004972D1" w:rsidRDefault="00B76254" w:rsidP="00F759DF">
            <w:pPr>
              <w:spacing w:before="60" w:after="60" w:line="276" w:lineRule="auto"/>
              <w:ind w:right="-47"/>
              <w:jc w:val="center"/>
              <w:rPr>
                <w:szCs w:val="26"/>
              </w:rPr>
            </w:pPr>
            <w:bookmarkStart w:id="1981" w:name="_Toc343466906"/>
            <w:bookmarkStart w:id="1982" w:name="_Toc343543642"/>
            <w:bookmarkStart w:id="1983" w:name="_Toc343546646"/>
            <w:bookmarkStart w:id="1984" w:name="_Toc343545147"/>
            <w:r w:rsidRPr="004972D1">
              <w:rPr>
                <w:szCs w:val="26"/>
              </w:rPr>
              <w:t>xi-măng</w:t>
            </w:r>
            <w:bookmarkEnd w:id="1981"/>
            <w:bookmarkEnd w:id="1982"/>
            <w:bookmarkEnd w:id="1983"/>
            <w:bookmarkEnd w:id="1984"/>
          </w:p>
        </w:tc>
        <w:tc>
          <w:tcPr>
            <w:tcW w:w="1632" w:type="dxa"/>
            <w:tcBorders>
              <w:top w:val="nil"/>
              <w:left w:val="single" w:sz="6" w:space="0" w:color="auto"/>
              <w:bottom w:val="nil"/>
              <w:right w:val="single" w:sz="6" w:space="0" w:color="auto"/>
            </w:tcBorders>
          </w:tcPr>
          <w:p w14:paraId="7258EBFB" w14:textId="77777777" w:rsidR="00AB368E" w:rsidRPr="004972D1" w:rsidRDefault="00B76254" w:rsidP="00F759DF">
            <w:pPr>
              <w:spacing w:before="60" w:after="60" w:line="276" w:lineRule="auto"/>
              <w:ind w:right="-47"/>
              <w:jc w:val="center"/>
              <w:rPr>
                <w:szCs w:val="26"/>
              </w:rPr>
            </w:pPr>
            <w:bookmarkStart w:id="1985" w:name="_Toc343466907"/>
            <w:bookmarkStart w:id="1986" w:name="_Toc343545148"/>
            <w:bookmarkStart w:id="1987" w:name="_Toc343546647"/>
            <w:bookmarkStart w:id="1988" w:name="_Toc343543643"/>
            <w:r w:rsidRPr="004972D1">
              <w:rPr>
                <w:szCs w:val="26"/>
              </w:rPr>
              <w:t>Nước/ximăng</w:t>
            </w:r>
            <w:bookmarkEnd w:id="1985"/>
            <w:bookmarkEnd w:id="1986"/>
            <w:bookmarkEnd w:id="1987"/>
            <w:bookmarkEnd w:id="1988"/>
          </w:p>
        </w:tc>
      </w:tr>
      <w:tr w:rsidR="00F759DF" w:rsidRPr="004972D1" w14:paraId="69084549" w14:textId="77777777">
        <w:trPr>
          <w:jc w:val="right"/>
        </w:trPr>
        <w:tc>
          <w:tcPr>
            <w:tcW w:w="1276" w:type="dxa"/>
            <w:tcBorders>
              <w:top w:val="nil"/>
              <w:left w:val="single" w:sz="6" w:space="0" w:color="auto"/>
              <w:bottom w:val="nil"/>
              <w:right w:val="single" w:sz="6" w:space="0" w:color="auto"/>
            </w:tcBorders>
          </w:tcPr>
          <w:p w14:paraId="3EEEB83C" w14:textId="77777777" w:rsidR="00AB368E" w:rsidRPr="004972D1" w:rsidRDefault="00AB368E" w:rsidP="00F759DF">
            <w:pPr>
              <w:spacing w:before="60" w:after="60" w:line="276" w:lineRule="auto"/>
              <w:ind w:right="-47"/>
              <w:jc w:val="center"/>
              <w:rPr>
                <w:szCs w:val="26"/>
              </w:rPr>
            </w:pPr>
          </w:p>
        </w:tc>
        <w:tc>
          <w:tcPr>
            <w:tcW w:w="1641" w:type="dxa"/>
            <w:tcBorders>
              <w:top w:val="nil"/>
              <w:left w:val="single" w:sz="6" w:space="0" w:color="auto"/>
              <w:bottom w:val="nil"/>
              <w:right w:val="single" w:sz="6" w:space="0" w:color="auto"/>
            </w:tcBorders>
          </w:tcPr>
          <w:p w14:paraId="671EBE8B" w14:textId="77777777" w:rsidR="00AB368E" w:rsidRPr="004972D1" w:rsidRDefault="00B76254" w:rsidP="00F759DF">
            <w:pPr>
              <w:spacing w:before="60" w:after="60" w:line="276" w:lineRule="auto"/>
              <w:ind w:right="-47"/>
              <w:jc w:val="center"/>
              <w:rPr>
                <w:szCs w:val="26"/>
              </w:rPr>
            </w:pPr>
            <w:bookmarkStart w:id="1989" w:name="_Toc343545149"/>
            <w:bookmarkStart w:id="1990" w:name="_Toc343543644"/>
            <w:bookmarkStart w:id="1991" w:name="_Toc343466908"/>
            <w:bookmarkStart w:id="1992" w:name="_Toc343546648"/>
            <w:r w:rsidRPr="004972D1">
              <w:rPr>
                <w:szCs w:val="26"/>
              </w:rPr>
              <w:t>Của mẫu thử</w:t>
            </w:r>
            <w:bookmarkEnd w:id="1989"/>
            <w:bookmarkEnd w:id="1990"/>
            <w:bookmarkEnd w:id="1991"/>
            <w:bookmarkEnd w:id="1992"/>
          </w:p>
        </w:tc>
        <w:tc>
          <w:tcPr>
            <w:tcW w:w="1293" w:type="dxa"/>
            <w:tcBorders>
              <w:top w:val="nil"/>
              <w:left w:val="single" w:sz="6" w:space="0" w:color="auto"/>
              <w:bottom w:val="nil"/>
              <w:right w:val="single" w:sz="6" w:space="0" w:color="auto"/>
            </w:tcBorders>
          </w:tcPr>
          <w:p w14:paraId="2180D827" w14:textId="77777777" w:rsidR="00AB368E" w:rsidRPr="004972D1" w:rsidRDefault="00B76254" w:rsidP="00F759DF">
            <w:pPr>
              <w:spacing w:before="60" w:after="60" w:line="276" w:lineRule="auto"/>
              <w:ind w:right="-47"/>
              <w:jc w:val="center"/>
              <w:rPr>
                <w:szCs w:val="26"/>
              </w:rPr>
            </w:pPr>
            <w:bookmarkStart w:id="1993" w:name="_Toc343545150"/>
            <w:bookmarkStart w:id="1994" w:name="_Toc343546649"/>
            <w:bookmarkStart w:id="1995" w:name="_Toc343543645"/>
            <w:bookmarkStart w:id="1996" w:name="_Toc343466909"/>
            <w:r w:rsidRPr="004972D1">
              <w:rPr>
                <w:szCs w:val="26"/>
              </w:rPr>
              <w:t>Lớn nhất</w:t>
            </w:r>
            <w:bookmarkEnd w:id="1993"/>
            <w:bookmarkEnd w:id="1994"/>
            <w:bookmarkEnd w:id="1995"/>
            <w:bookmarkEnd w:id="1996"/>
          </w:p>
        </w:tc>
        <w:tc>
          <w:tcPr>
            <w:tcW w:w="1440" w:type="dxa"/>
            <w:tcBorders>
              <w:top w:val="nil"/>
              <w:left w:val="single" w:sz="6" w:space="0" w:color="auto"/>
              <w:bottom w:val="nil"/>
              <w:right w:val="single" w:sz="6" w:space="0" w:color="auto"/>
            </w:tcBorders>
          </w:tcPr>
          <w:p w14:paraId="66F11B18" w14:textId="77777777" w:rsidR="00AB368E" w:rsidRPr="004972D1" w:rsidRDefault="00B76254" w:rsidP="00F759DF">
            <w:pPr>
              <w:spacing w:before="60" w:after="60" w:line="276" w:lineRule="auto"/>
              <w:ind w:right="-47"/>
              <w:jc w:val="center"/>
              <w:rPr>
                <w:szCs w:val="26"/>
              </w:rPr>
            </w:pPr>
            <w:bookmarkStart w:id="1997" w:name="_Toc343543646"/>
            <w:bookmarkStart w:id="1998" w:name="_Toc343546650"/>
            <w:bookmarkStart w:id="1999" w:name="_Toc343466910"/>
            <w:bookmarkStart w:id="2000" w:name="_Toc343545151"/>
            <w:r w:rsidRPr="004972D1">
              <w:rPr>
                <w:szCs w:val="26"/>
              </w:rPr>
              <w:t>Tối đa</w:t>
            </w:r>
            <w:bookmarkEnd w:id="1997"/>
            <w:bookmarkEnd w:id="1998"/>
            <w:bookmarkEnd w:id="1999"/>
            <w:bookmarkEnd w:id="2000"/>
          </w:p>
        </w:tc>
        <w:tc>
          <w:tcPr>
            <w:tcW w:w="1344" w:type="dxa"/>
            <w:tcBorders>
              <w:top w:val="nil"/>
              <w:left w:val="single" w:sz="6" w:space="0" w:color="auto"/>
              <w:bottom w:val="nil"/>
              <w:right w:val="single" w:sz="6" w:space="0" w:color="auto"/>
            </w:tcBorders>
          </w:tcPr>
          <w:p w14:paraId="4AA95A22" w14:textId="77777777" w:rsidR="00AB368E" w:rsidRPr="004972D1" w:rsidRDefault="00B76254" w:rsidP="00F759DF">
            <w:pPr>
              <w:spacing w:before="60" w:after="60" w:line="276" w:lineRule="auto"/>
              <w:ind w:right="-47"/>
              <w:jc w:val="center"/>
              <w:rPr>
                <w:szCs w:val="26"/>
              </w:rPr>
            </w:pPr>
            <w:bookmarkStart w:id="2001" w:name="_Toc343546651"/>
            <w:bookmarkStart w:id="2002" w:name="_Toc343466911"/>
            <w:bookmarkStart w:id="2003" w:name="_Toc343545152"/>
            <w:bookmarkStart w:id="2004" w:name="_Toc343543647"/>
            <w:r w:rsidRPr="004972D1">
              <w:rPr>
                <w:szCs w:val="26"/>
              </w:rPr>
              <w:t>tối thiểu</w:t>
            </w:r>
            <w:bookmarkEnd w:id="2001"/>
            <w:bookmarkEnd w:id="2002"/>
            <w:bookmarkEnd w:id="2003"/>
            <w:bookmarkEnd w:id="2004"/>
          </w:p>
        </w:tc>
        <w:tc>
          <w:tcPr>
            <w:tcW w:w="1632" w:type="dxa"/>
            <w:tcBorders>
              <w:top w:val="nil"/>
              <w:left w:val="single" w:sz="6" w:space="0" w:color="auto"/>
              <w:bottom w:val="nil"/>
              <w:right w:val="single" w:sz="6" w:space="0" w:color="auto"/>
            </w:tcBorders>
          </w:tcPr>
          <w:p w14:paraId="5DF3B233" w14:textId="77777777" w:rsidR="00AB368E" w:rsidRPr="004972D1" w:rsidRDefault="00B76254" w:rsidP="00F759DF">
            <w:pPr>
              <w:spacing w:before="60" w:after="60" w:line="276" w:lineRule="auto"/>
              <w:ind w:right="-47"/>
              <w:jc w:val="center"/>
              <w:rPr>
                <w:szCs w:val="26"/>
              </w:rPr>
            </w:pPr>
            <w:bookmarkStart w:id="2005" w:name="_Toc343466912"/>
            <w:bookmarkStart w:id="2006" w:name="_Toc343546652"/>
            <w:bookmarkStart w:id="2007" w:name="_Toc343543648"/>
            <w:bookmarkStart w:id="2008" w:name="_Toc343545153"/>
            <w:r w:rsidRPr="004972D1">
              <w:rPr>
                <w:szCs w:val="26"/>
              </w:rPr>
              <w:t>(tỉ số theo</w:t>
            </w:r>
            <w:bookmarkEnd w:id="2005"/>
            <w:bookmarkEnd w:id="2006"/>
            <w:bookmarkEnd w:id="2007"/>
            <w:bookmarkEnd w:id="2008"/>
          </w:p>
        </w:tc>
      </w:tr>
      <w:tr w:rsidR="00F759DF" w:rsidRPr="004972D1" w14:paraId="6D5412CD" w14:textId="77777777">
        <w:trPr>
          <w:jc w:val="right"/>
        </w:trPr>
        <w:tc>
          <w:tcPr>
            <w:tcW w:w="1276" w:type="dxa"/>
            <w:tcBorders>
              <w:top w:val="nil"/>
              <w:left w:val="single" w:sz="6" w:space="0" w:color="auto"/>
              <w:bottom w:val="single" w:sz="6" w:space="0" w:color="auto"/>
              <w:right w:val="single" w:sz="6" w:space="0" w:color="auto"/>
            </w:tcBorders>
          </w:tcPr>
          <w:p w14:paraId="7D56FDE6" w14:textId="77777777" w:rsidR="00AB368E" w:rsidRPr="004972D1" w:rsidRDefault="00AB368E" w:rsidP="00F759DF">
            <w:pPr>
              <w:spacing w:before="60" w:after="60" w:line="276" w:lineRule="auto"/>
              <w:ind w:right="-47"/>
              <w:jc w:val="center"/>
              <w:rPr>
                <w:szCs w:val="26"/>
              </w:rPr>
            </w:pPr>
          </w:p>
        </w:tc>
        <w:tc>
          <w:tcPr>
            <w:tcW w:w="1641" w:type="dxa"/>
            <w:tcBorders>
              <w:top w:val="nil"/>
              <w:left w:val="single" w:sz="6" w:space="0" w:color="auto"/>
              <w:bottom w:val="single" w:sz="6" w:space="0" w:color="auto"/>
              <w:right w:val="single" w:sz="6" w:space="0" w:color="auto"/>
            </w:tcBorders>
          </w:tcPr>
          <w:p w14:paraId="0D574E7A" w14:textId="77777777" w:rsidR="00AB368E" w:rsidRPr="004972D1" w:rsidRDefault="00B76254" w:rsidP="00F759DF">
            <w:pPr>
              <w:spacing w:before="60" w:after="60" w:line="276" w:lineRule="auto"/>
              <w:ind w:right="-47"/>
              <w:jc w:val="center"/>
              <w:rPr>
                <w:szCs w:val="26"/>
              </w:rPr>
            </w:pPr>
            <w:bookmarkStart w:id="2009" w:name="_Toc343546653"/>
            <w:bookmarkStart w:id="2010" w:name="_Toc343543649"/>
            <w:bookmarkStart w:id="2011" w:name="_Toc343545154"/>
            <w:bookmarkStart w:id="2012" w:name="_Toc343466913"/>
            <w:r w:rsidRPr="004972D1">
              <w:rPr>
                <w:szCs w:val="26"/>
              </w:rPr>
              <w:t>(N/mm</w:t>
            </w:r>
            <w:r w:rsidRPr="004972D1">
              <w:rPr>
                <w:szCs w:val="26"/>
                <w:vertAlign w:val="superscript"/>
              </w:rPr>
              <w:t>2</w:t>
            </w:r>
            <w:r w:rsidRPr="004972D1">
              <w:rPr>
                <w:szCs w:val="26"/>
              </w:rPr>
              <w:t>)</w:t>
            </w:r>
            <w:bookmarkEnd w:id="2009"/>
            <w:bookmarkEnd w:id="2010"/>
            <w:bookmarkEnd w:id="2011"/>
            <w:bookmarkEnd w:id="2012"/>
          </w:p>
        </w:tc>
        <w:tc>
          <w:tcPr>
            <w:tcW w:w="1293" w:type="dxa"/>
            <w:tcBorders>
              <w:top w:val="nil"/>
              <w:left w:val="single" w:sz="6" w:space="0" w:color="auto"/>
              <w:bottom w:val="single" w:sz="6" w:space="0" w:color="auto"/>
              <w:right w:val="single" w:sz="6" w:space="0" w:color="auto"/>
            </w:tcBorders>
          </w:tcPr>
          <w:p w14:paraId="696A63C7" w14:textId="77777777" w:rsidR="00AB368E" w:rsidRPr="004972D1" w:rsidRDefault="00B76254" w:rsidP="00F759DF">
            <w:pPr>
              <w:spacing w:before="60" w:after="60" w:line="276" w:lineRule="auto"/>
              <w:ind w:right="-47"/>
              <w:jc w:val="center"/>
              <w:rPr>
                <w:szCs w:val="26"/>
              </w:rPr>
            </w:pPr>
            <w:bookmarkStart w:id="2013" w:name="_Toc343466914"/>
            <w:bookmarkStart w:id="2014" w:name="_Toc343545155"/>
            <w:bookmarkStart w:id="2015" w:name="_Toc343546654"/>
            <w:bookmarkStart w:id="2016" w:name="_Toc343543650"/>
            <w:r w:rsidRPr="004972D1">
              <w:rPr>
                <w:szCs w:val="26"/>
              </w:rPr>
              <w:t>(mm)</w:t>
            </w:r>
            <w:bookmarkEnd w:id="2013"/>
            <w:bookmarkEnd w:id="2014"/>
            <w:bookmarkEnd w:id="2015"/>
            <w:bookmarkEnd w:id="2016"/>
          </w:p>
        </w:tc>
        <w:tc>
          <w:tcPr>
            <w:tcW w:w="1440" w:type="dxa"/>
            <w:tcBorders>
              <w:top w:val="nil"/>
              <w:left w:val="single" w:sz="6" w:space="0" w:color="auto"/>
              <w:bottom w:val="single" w:sz="6" w:space="0" w:color="auto"/>
              <w:right w:val="single" w:sz="6" w:space="0" w:color="auto"/>
            </w:tcBorders>
          </w:tcPr>
          <w:p w14:paraId="3182B1BF" w14:textId="77777777" w:rsidR="00AB368E" w:rsidRPr="004972D1" w:rsidRDefault="00B76254" w:rsidP="00F759DF">
            <w:pPr>
              <w:spacing w:before="60" w:after="60" w:line="276" w:lineRule="auto"/>
              <w:ind w:right="-47"/>
              <w:jc w:val="center"/>
              <w:rPr>
                <w:szCs w:val="26"/>
              </w:rPr>
            </w:pPr>
            <w:bookmarkStart w:id="2017" w:name="_Toc343543651"/>
            <w:bookmarkStart w:id="2018" w:name="_Toc343546655"/>
            <w:bookmarkStart w:id="2019" w:name="_Toc343466915"/>
            <w:bookmarkStart w:id="2020" w:name="_Toc343545156"/>
            <w:r w:rsidRPr="004972D1">
              <w:rPr>
                <w:szCs w:val="26"/>
              </w:rPr>
              <w:t>(Kg/m</w:t>
            </w:r>
            <w:r w:rsidRPr="004972D1">
              <w:rPr>
                <w:szCs w:val="26"/>
                <w:vertAlign w:val="superscript"/>
              </w:rPr>
              <w:t>3</w:t>
            </w:r>
            <w:r w:rsidRPr="004972D1">
              <w:rPr>
                <w:szCs w:val="26"/>
              </w:rPr>
              <w:t>)</w:t>
            </w:r>
            <w:bookmarkEnd w:id="2017"/>
            <w:bookmarkEnd w:id="2018"/>
            <w:bookmarkEnd w:id="2019"/>
            <w:bookmarkEnd w:id="2020"/>
          </w:p>
        </w:tc>
        <w:tc>
          <w:tcPr>
            <w:tcW w:w="1344" w:type="dxa"/>
            <w:tcBorders>
              <w:top w:val="nil"/>
              <w:left w:val="single" w:sz="6" w:space="0" w:color="auto"/>
              <w:bottom w:val="single" w:sz="6" w:space="0" w:color="auto"/>
              <w:right w:val="single" w:sz="6" w:space="0" w:color="auto"/>
            </w:tcBorders>
          </w:tcPr>
          <w:p w14:paraId="7DE9A7CD" w14:textId="77777777" w:rsidR="00AB368E" w:rsidRPr="004972D1" w:rsidRDefault="00B76254" w:rsidP="00F759DF">
            <w:pPr>
              <w:spacing w:before="60" w:after="60" w:line="276" w:lineRule="auto"/>
              <w:ind w:right="-47"/>
              <w:jc w:val="center"/>
              <w:rPr>
                <w:szCs w:val="26"/>
              </w:rPr>
            </w:pPr>
            <w:bookmarkStart w:id="2021" w:name="_Toc343543652"/>
            <w:bookmarkStart w:id="2022" w:name="_Toc343545157"/>
            <w:bookmarkStart w:id="2023" w:name="_Toc343466916"/>
            <w:bookmarkStart w:id="2024" w:name="_Toc343546656"/>
            <w:r w:rsidRPr="004972D1">
              <w:rPr>
                <w:szCs w:val="26"/>
              </w:rPr>
              <w:t>(Kg/m</w:t>
            </w:r>
            <w:r w:rsidRPr="004972D1">
              <w:rPr>
                <w:szCs w:val="26"/>
                <w:vertAlign w:val="superscript"/>
              </w:rPr>
              <w:t>3</w:t>
            </w:r>
            <w:r w:rsidRPr="004972D1">
              <w:rPr>
                <w:szCs w:val="26"/>
              </w:rPr>
              <w:t>)</w:t>
            </w:r>
            <w:bookmarkEnd w:id="2021"/>
            <w:bookmarkEnd w:id="2022"/>
            <w:bookmarkEnd w:id="2023"/>
            <w:bookmarkEnd w:id="2024"/>
          </w:p>
        </w:tc>
        <w:tc>
          <w:tcPr>
            <w:tcW w:w="1632" w:type="dxa"/>
            <w:tcBorders>
              <w:top w:val="nil"/>
              <w:left w:val="single" w:sz="6" w:space="0" w:color="auto"/>
              <w:bottom w:val="single" w:sz="6" w:space="0" w:color="auto"/>
              <w:right w:val="single" w:sz="6" w:space="0" w:color="auto"/>
            </w:tcBorders>
          </w:tcPr>
          <w:p w14:paraId="07D76541" w14:textId="77777777" w:rsidR="00AB368E" w:rsidRPr="004972D1" w:rsidRDefault="00B76254" w:rsidP="00F759DF">
            <w:pPr>
              <w:spacing w:before="60" w:after="60" w:line="276" w:lineRule="auto"/>
              <w:ind w:right="-47"/>
              <w:jc w:val="center"/>
              <w:rPr>
                <w:szCs w:val="26"/>
              </w:rPr>
            </w:pPr>
            <w:bookmarkStart w:id="2025" w:name="_Toc343466917"/>
            <w:bookmarkStart w:id="2026" w:name="_Toc343545158"/>
            <w:bookmarkStart w:id="2027" w:name="_Toc343543653"/>
            <w:bookmarkStart w:id="2028" w:name="_Toc343546657"/>
            <w:r w:rsidRPr="004972D1">
              <w:rPr>
                <w:szCs w:val="26"/>
              </w:rPr>
              <w:t>Trọng lượng)</w:t>
            </w:r>
            <w:bookmarkEnd w:id="2025"/>
            <w:bookmarkEnd w:id="2026"/>
            <w:bookmarkEnd w:id="2027"/>
            <w:bookmarkEnd w:id="2028"/>
          </w:p>
        </w:tc>
      </w:tr>
      <w:tr w:rsidR="00F759DF" w:rsidRPr="004972D1" w14:paraId="432ACBCB" w14:textId="77777777">
        <w:trPr>
          <w:jc w:val="right"/>
        </w:trPr>
        <w:tc>
          <w:tcPr>
            <w:tcW w:w="1276" w:type="dxa"/>
            <w:tcBorders>
              <w:top w:val="nil"/>
              <w:left w:val="single" w:sz="6" w:space="0" w:color="auto"/>
              <w:bottom w:val="nil"/>
              <w:right w:val="single" w:sz="6" w:space="0" w:color="auto"/>
            </w:tcBorders>
          </w:tcPr>
          <w:p w14:paraId="4D62386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B7,5</w:t>
            </w:r>
          </w:p>
        </w:tc>
        <w:tc>
          <w:tcPr>
            <w:tcW w:w="1641" w:type="dxa"/>
            <w:tcBorders>
              <w:top w:val="nil"/>
              <w:left w:val="single" w:sz="6" w:space="0" w:color="auto"/>
              <w:bottom w:val="nil"/>
              <w:right w:val="single" w:sz="6" w:space="0" w:color="auto"/>
            </w:tcBorders>
          </w:tcPr>
          <w:p w14:paraId="4C1AEA63" w14:textId="77777777" w:rsidR="00AB368E" w:rsidRPr="004972D1" w:rsidRDefault="00B76254" w:rsidP="00F759DF">
            <w:pPr>
              <w:spacing w:before="60" w:after="60" w:line="276" w:lineRule="auto"/>
              <w:ind w:right="-47"/>
              <w:jc w:val="center"/>
              <w:rPr>
                <w:szCs w:val="26"/>
              </w:rPr>
            </w:pPr>
            <w:bookmarkStart w:id="2029" w:name="_Toc343545160"/>
            <w:bookmarkStart w:id="2030" w:name="_Toc343466919"/>
            <w:bookmarkStart w:id="2031" w:name="_Toc343543655"/>
            <w:bookmarkStart w:id="2032" w:name="_Toc343546659"/>
            <w:r w:rsidRPr="004972D1">
              <w:rPr>
                <w:szCs w:val="26"/>
              </w:rPr>
              <w:t>10</w:t>
            </w:r>
            <w:bookmarkEnd w:id="2029"/>
            <w:bookmarkEnd w:id="2030"/>
            <w:bookmarkEnd w:id="2031"/>
            <w:bookmarkEnd w:id="2032"/>
          </w:p>
        </w:tc>
        <w:tc>
          <w:tcPr>
            <w:tcW w:w="1293" w:type="dxa"/>
            <w:tcBorders>
              <w:top w:val="nil"/>
              <w:left w:val="single" w:sz="6" w:space="0" w:color="auto"/>
              <w:bottom w:val="nil"/>
              <w:right w:val="single" w:sz="6" w:space="0" w:color="auto"/>
            </w:tcBorders>
          </w:tcPr>
          <w:p w14:paraId="3F9EB46D" w14:textId="77777777" w:rsidR="00AB368E" w:rsidRPr="004972D1" w:rsidRDefault="00B76254" w:rsidP="00F759DF">
            <w:pPr>
              <w:spacing w:before="60" w:after="60" w:line="276" w:lineRule="auto"/>
              <w:ind w:right="-47"/>
              <w:jc w:val="center"/>
              <w:rPr>
                <w:szCs w:val="26"/>
              </w:rPr>
            </w:pPr>
            <w:bookmarkStart w:id="2033" w:name="_Toc343543656"/>
            <w:bookmarkStart w:id="2034" w:name="_Toc343546660"/>
            <w:bookmarkStart w:id="2035" w:name="_Toc343545161"/>
            <w:bookmarkStart w:id="2036" w:name="_Toc343466920"/>
            <w:r w:rsidRPr="004972D1">
              <w:rPr>
                <w:szCs w:val="26"/>
              </w:rPr>
              <w:t>40</w:t>
            </w:r>
            <w:bookmarkEnd w:id="2033"/>
            <w:bookmarkEnd w:id="2034"/>
            <w:bookmarkEnd w:id="2035"/>
            <w:bookmarkEnd w:id="2036"/>
          </w:p>
        </w:tc>
        <w:tc>
          <w:tcPr>
            <w:tcW w:w="1440" w:type="dxa"/>
            <w:tcBorders>
              <w:top w:val="nil"/>
              <w:left w:val="single" w:sz="6" w:space="0" w:color="auto"/>
              <w:bottom w:val="nil"/>
              <w:right w:val="single" w:sz="6" w:space="0" w:color="auto"/>
            </w:tcBorders>
          </w:tcPr>
          <w:p w14:paraId="467C98FB" w14:textId="77777777" w:rsidR="00AB368E" w:rsidRPr="004972D1" w:rsidRDefault="00B76254" w:rsidP="00F759DF">
            <w:pPr>
              <w:spacing w:before="60" w:after="60" w:line="276" w:lineRule="auto"/>
              <w:ind w:right="-47"/>
              <w:jc w:val="center"/>
              <w:rPr>
                <w:szCs w:val="26"/>
              </w:rPr>
            </w:pPr>
            <w:bookmarkStart w:id="2037" w:name="_Toc343546661"/>
            <w:bookmarkStart w:id="2038" w:name="_Toc343543657"/>
            <w:bookmarkStart w:id="2039" w:name="_Toc343545162"/>
            <w:bookmarkStart w:id="2040" w:name="_Toc343466921"/>
            <w:r w:rsidRPr="004972D1">
              <w:rPr>
                <w:szCs w:val="26"/>
              </w:rPr>
              <w:t>250</w:t>
            </w:r>
            <w:bookmarkEnd w:id="2037"/>
            <w:bookmarkEnd w:id="2038"/>
            <w:bookmarkEnd w:id="2039"/>
            <w:bookmarkEnd w:id="2040"/>
          </w:p>
        </w:tc>
        <w:tc>
          <w:tcPr>
            <w:tcW w:w="1344" w:type="dxa"/>
            <w:tcBorders>
              <w:top w:val="nil"/>
              <w:left w:val="single" w:sz="6" w:space="0" w:color="auto"/>
              <w:bottom w:val="nil"/>
              <w:right w:val="single" w:sz="6" w:space="0" w:color="auto"/>
            </w:tcBorders>
          </w:tcPr>
          <w:p w14:paraId="3505B7CA" w14:textId="77777777" w:rsidR="00AB368E" w:rsidRPr="004972D1" w:rsidRDefault="00B76254" w:rsidP="00F759DF">
            <w:pPr>
              <w:spacing w:before="60" w:after="60" w:line="276" w:lineRule="auto"/>
              <w:ind w:right="-47"/>
              <w:jc w:val="center"/>
              <w:rPr>
                <w:szCs w:val="26"/>
              </w:rPr>
            </w:pPr>
            <w:bookmarkStart w:id="2041" w:name="_Toc343543658"/>
            <w:bookmarkStart w:id="2042" w:name="_Toc343546662"/>
            <w:bookmarkStart w:id="2043" w:name="_Toc343545163"/>
            <w:bookmarkStart w:id="2044" w:name="_Toc343466922"/>
            <w:r w:rsidRPr="004972D1">
              <w:rPr>
                <w:szCs w:val="26"/>
              </w:rPr>
              <w:t>175</w:t>
            </w:r>
            <w:bookmarkEnd w:id="2041"/>
            <w:bookmarkEnd w:id="2042"/>
            <w:bookmarkEnd w:id="2043"/>
            <w:bookmarkEnd w:id="2044"/>
          </w:p>
        </w:tc>
        <w:tc>
          <w:tcPr>
            <w:tcW w:w="1632" w:type="dxa"/>
            <w:tcBorders>
              <w:top w:val="nil"/>
              <w:left w:val="single" w:sz="6" w:space="0" w:color="auto"/>
              <w:bottom w:val="nil"/>
              <w:right w:val="single" w:sz="6" w:space="0" w:color="auto"/>
            </w:tcBorders>
          </w:tcPr>
          <w:p w14:paraId="37689BB9" w14:textId="77777777" w:rsidR="00AB368E" w:rsidRPr="004972D1" w:rsidRDefault="00B76254" w:rsidP="00F759DF">
            <w:pPr>
              <w:spacing w:before="60" w:after="60" w:line="276" w:lineRule="auto"/>
              <w:ind w:right="-47"/>
              <w:jc w:val="center"/>
              <w:rPr>
                <w:szCs w:val="26"/>
              </w:rPr>
            </w:pPr>
            <w:bookmarkStart w:id="2045" w:name="_Toc343546663"/>
            <w:bookmarkStart w:id="2046" w:name="_Toc343543659"/>
            <w:bookmarkStart w:id="2047" w:name="_Toc343466923"/>
            <w:bookmarkStart w:id="2048" w:name="_Toc343545164"/>
            <w:r w:rsidRPr="004972D1">
              <w:rPr>
                <w:szCs w:val="26"/>
              </w:rPr>
              <w:t>0.65</w:t>
            </w:r>
            <w:bookmarkEnd w:id="2045"/>
            <w:bookmarkEnd w:id="2046"/>
            <w:bookmarkEnd w:id="2047"/>
            <w:bookmarkEnd w:id="2048"/>
          </w:p>
        </w:tc>
      </w:tr>
      <w:tr w:rsidR="00F759DF" w:rsidRPr="004972D1" w14:paraId="7509AE19" w14:textId="77777777">
        <w:trPr>
          <w:jc w:val="right"/>
        </w:trPr>
        <w:tc>
          <w:tcPr>
            <w:tcW w:w="1276" w:type="dxa"/>
            <w:tcBorders>
              <w:top w:val="nil"/>
              <w:left w:val="single" w:sz="6" w:space="0" w:color="auto"/>
              <w:bottom w:val="nil"/>
              <w:right w:val="single" w:sz="6" w:space="0" w:color="auto"/>
            </w:tcBorders>
          </w:tcPr>
          <w:p w14:paraId="5BD8FE7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B12,5</w:t>
            </w:r>
          </w:p>
        </w:tc>
        <w:tc>
          <w:tcPr>
            <w:tcW w:w="1641" w:type="dxa"/>
            <w:tcBorders>
              <w:top w:val="nil"/>
              <w:left w:val="single" w:sz="6" w:space="0" w:color="auto"/>
              <w:bottom w:val="nil"/>
              <w:right w:val="single" w:sz="6" w:space="0" w:color="auto"/>
            </w:tcBorders>
          </w:tcPr>
          <w:p w14:paraId="2EA60AC5" w14:textId="77777777" w:rsidR="00AB368E" w:rsidRPr="004972D1" w:rsidRDefault="00B76254" w:rsidP="00F759DF">
            <w:pPr>
              <w:spacing w:before="60" w:after="60" w:line="276" w:lineRule="auto"/>
              <w:ind w:right="-47"/>
              <w:jc w:val="center"/>
              <w:rPr>
                <w:szCs w:val="26"/>
              </w:rPr>
            </w:pPr>
            <w:bookmarkStart w:id="2049" w:name="_Toc343546665"/>
            <w:bookmarkStart w:id="2050" w:name="_Toc343466925"/>
            <w:bookmarkStart w:id="2051" w:name="_Toc343545166"/>
            <w:bookmarkStart w:id="2052" w:name="_Toc343543661"/>
            <w:r w:rsidRPr="004972D1">
              <w:rPr>
                <w:szCs w:val="26"/>
              </w:rPr>
              <w:t>15</w:t>
            </w:r>
            <w:bookmarkEnd w:id="2049"/>
            <w:bookmarkEnd w:id="2050"/>
            <w:bookmarkEnd w:id="2051"/>
            <w:bookmarkEnd w:id="2052"/>
          </w:p>
        </w:tc>
        <w:tc>
          <w:tcPr>
            <w:tcW w:w="1293" w:type="dxa"/>
            <w:tcBorders>
              <w:top w:val="nil"/>
              <w:left w:val="single" w:sz="6" w:space="0" w:color="auto"/>
              <w:bottom w:val="nil"/>
              <w:right w:val="single" w:sz="6" w:space="0" w:color="auto"/>
            </w:tcBorders>
          </w:tcPr>
          <w:p w14:paraId="32F7F99D" w14:textId="77777777" w:rsidR="00AB368E" w:rsidRPr="004972D1" w:rsidRDefault="00B76254" w:rsidP="00F759DF">
            <w:pPr>
              <w:spacing w:before="60" w:after="60" w:line="276" w:lineRule="auto"/>
              <w:ind w:right="-47"/>
              <w:jc w:val="center"/>
              <w:rPr>
                <w:szCs w:val="26"/>
              </w:rPr>
            </w:pPr>
            <w:bookmarkStart w:id="2053" w:name="_Toc343543662"/>
            <w:bookmarkStart w:id="2054" w:name="_Toc343545167"/>
            <w:bookmarkStart w:id="2055" w:name="_Toc343546666"/>
            <w:bookmarkStart w:id="2056" w:name="_Toc343466926"/>
            <w:r w:rsidRPr="004972D1">
              <w:rPr>
                <w:szCs w:val="26"/>
              </w:rPr>
              <w:t>20</w:t>
            </w:r>
            <w:bookmarkEnd w:id="2053"/>
            <w:bookmarkEnd w:id="2054"/>
            <w:bookmarkEnd w:id="2055"/>
            <w:bookmarkEnd w:id="2056"/>
          </w:p>
        </w:tc>
        <w:tc>
          <w:tcPr>
            <w:tcW w:w="1440" w:type="dxa"/>
            <w:tcBorders>
              <w:top w:val="nil"/>
              <w:left w:val="single" w:sz="6" w:space="0" w:color="auto"/>
              <w:bottom w:val="nil"/>
              <w:right w:val="single" w:sz="6" w:space="0" w:color="auto"/>
            </w:tcBorders>
          </w:tcPr>
          <w:p w14:paraId="6E2FD1E7" w14:textId="77777777" w:rsidR="00AB368E" w:rsidRPr="004972D1" w:rsidRDefault="00B76254" w:rsidP="00F759DF">
            <w:pPr>
              <w:spacing w:before="60" w:after="60" w:line="276" w:lineRule="auto"/>
              <w:ind w:right="-47"/>
              <w:jc w:val="center"/>
              <w:rPr>
                <w:szCs w:val="26"/>
              </w:rPr>
            </w:pPr>
            <w:bookmarkStart w:id="2057" w:name="_Toc343545168"/>
            <w:bookmarkStart w:id="2058" w:name="_Toc343543663"/>
            <w:bookmarkStart w:id="2059" w:name="_Toc343546667"/>
            <w:bookmarkStart w:id="2060" w:name="_Toc343466927"/>
            <w:r w:rsidRPr="004972D1">
              <w:rPr>
                <w:szCs w:val="26"/>
              </w:rPr>
              <w:t>300</w:t>
            </w:r>
            <w:bookmarkEnd w:id="2057"/>
            <w:bookmarkEnd w:id="2058"/>
            <w:bookmarkEnd w:id="2059"/>
            <w:bookmarkEnd w:id="2060"/>
          </w:p>
        </w:tc>
        <w:tc>
          <w:tcPr>
            <w:tcW w:w="1344" w:type="dxa"/>
            <w:tcBorders>
              <w:top w:val="nil"/>
              <w:left w:val="single" w:sz="6" w:space="0" w:color="auto"/>
              <w:bottom w:val="nil"/>
              <w:right w:val="single" w:sz="6" w:space="0" w:color="auto"/>
            </w:tcBorders>
          </w:tcPr>
          <w:p w14:paraId="3B946AE7" w14:textId="77777777" w:rsidR="00AB368E" w:rsidRPr="004972D1" w:rsidRDefault="00B76254" w:rsidP="00F759DF">
            <w:pPr>
              <w:spacing w:before="60" w:after="60" w:line="276" w:lineRule="auto"/>
              <w:ind w:right="-47"/>
              <w:jc w:val="center"/>
              <w:rPr>
                <w:szCs w:val="26"/>
              </w:rPr>
            </w:pPr>
            <w:bookmarkStart w:id="2061" w:name="_Toc343546668"/>
            <w:bookmarkStart w:id="2062" w:name="_Toc343545169"/>
            <w:bookmarkStart w:id="2063" w:name="_Toc343466928"/>
            <w:bookmarkStart w:id="2064" w:name="_Toc343543664"/>
            <w:r w:rsidRPr="004972D1">
              <w:rPr>
                <w:szCs w:val="26"/>
              </w:rPr>
              <w:t>210</w:t>
            </w:r>
            <w:bookmarkEnd w:id="2061"/>
            <w:bookmarkEnd w:id="2062"/>
            <w:bookmarkEnd w:id="2063"/>
            <w:bookmarkEnd w:id="2064"/>
          </w:p>
        </w:tc>
        <w:tc>
          <w:tcPr>
            <w:tcW w:w="1632" w:type="dxa"/>
            <w:tcBorders>
              <w:top w:val="nil"/>
              <w:left w:val="single" w:sz="6" w:space="0" w:color="auto"/>
              <w:bottom w:val="nil"/>
              <w:right w:val="single" w:sz="6" w:space="0" w:color="auto"/>
            </w:tcBorders>
          </w:tcPr>
          <w:p w14:paraId="47D5ED9E" w14:textId="77777777" w:rsidR="00AB368E" w:rsidRPr="004972D1" w:rsidRDefault="00B76254" w:rsidP="00F759DF">
            <w:pPr>
              <w:spacing w:before="60" w:after="60" w:line="276" w:lineRule="auto"/>
              <w:ind w:right="-47"/>
              <w:jc w:val="center"/>
              <w:rPr>
                <w:szCs w:val="26"/>
              </w:rPr>
            </w:pPr>
            <w:bookmarkStart w:id="2065" w:name="_Toc343546669"/>
            <w:bookmarkStart w:id="2066" w:name="_Toc343545170"/>
            <w:bookmarkStart w:id="2067" w:name="_Toc343543665"/>
            <w:bookmarkStart w:id="2068" w:name="_Toc343466929"/>
            <w:r w:rsidRPr="004972D1">
              <w:rPr>
                <w:szCs w:val="26"/>
              </w:rPr>
              <w:t>0.65</w:t>
            </w:r>
            <w:bookmarkEnd w:id="2065"/>
            <w:bookmarkEnd w:id="2066"/>
            <w:bookmarkEnd w:id="2067"/>
            <w:bookmarkEnd w:id="2068"/>
          </w:p>
        </w:tc>
      </w:tr>
      <w:tr w:rsidR="00F759DF" w:rsidRPr="004972D1" w14:paraId="44ADC8FB" w14:textId="77777777">
        <w:trPr>
          <w:jc w:val="right"/>
        </w:trPr>
        <w:tc>
          <w:tcPr>
            <w:tcW w:w="1276" w:type="dxa"/>
            <w:tcBorders>
              <w:top w:val="nil"/>
              <w:left w:val="single" w:sz="6" w:space="0" w:color="auto"/>
              <w:bottom w:val="nil"/>
              <w:right w:val="single" w:sz="6" w:space="0" w:color="auto"/>
            </w:tcBorders>
          </w:tcPr>
          <w:p w14:paraId="0F68DDE9"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B15</w:t>
            </w:r>
          </w:p>
        </w:tc>
        <w:tc>
          <w:tcPr>
            <w:tcW w:w="1641" w:type="dxa"/>
            <w:tcBorders>
              <w:top w:val="nil"/>
              <w:left w:val="single" w:sz="6" w:space="0" w:color="auto"/>
              <w:bottom w:val="nil"/>
              <w:right w:val="single" w:sz="6" w:space="0" w:color="auto"/>
            </w:tcBorders>
          </w:tcPr>
          <w:p w14:paraId="4515EB9E" w14:textId="77777777" w:rsidR="00AB368E" w:rsidRPr="004972D1" w:rsidRDefault="00B76254" w:rsidP="00F759DF">
            <w:pPr>
              <w:spacing w:before="60" w:after="60" w:line="276" w:lineRule="auto"/>
              <w:ind w:right="-47"/>
              <w:jc w:val="center"/>
              <w:rPr>
                <w:szCs w:val="26"/>
              </w:rPr>
            </w:pPr>
            <w:bookmarkStart w:id="2069" w:name="_Toc343546671"/>
            <w:bookmarkStart w:id="2070" w:name="_Toc343543667"/>
            <w:bookmarkStart w:id="2071" w:name="_Toc343545172"/>
            <w:bookmarkStart w:id="2072" w:name="_Toc343466931"/>
            <w:r w:rsidRPr="004972D1">
              <w:rPr>
                <w:szCs w:val="26"/>
              </w:rPr>
              <w:t>20</w:t>
            </w:r>
            <w:bookmarkEnd w:id="2069"/>
            <w:bookmarkEnd w:id="2070"/>
            <w:bookmarkEnd w:id="2071"/>
            <w:bookmarkEnd w:id="2072"/>
          </w:p>
        </w:tc>
        <w:tc>
          <w:tcPr>
            <w:tcW w:w="1293" w:type="dxa"/>
            <w:tcBorders>
              <w:top w:val="nil"/>
              <w:left w:val="single" w:sz="6" w:space="0" w:color="auto"/>
              <w:bottom w:val="nil"/>
              <w:right w:val="single" w:sz="6" w:space="0" w:color="auto"/>
            </w:tcBorders>
          </w:tcPr>
          <w:p w14:paraId="74FCDA2C" w14:textId="77777777" w:rsidR="00AB368E" w:rsidRPr="004972D1" w:rsidRDefault="00B76254" w:rsidP="00F759DF">
            <w:pPr>
              <w:spacing w:before="60" w:after="60" w:line="276" w:lineRule="auto"/>
              <w:ind w:right="-47"/>
              <w:jc w:val="center"/>
              <w:rPr>
                <w:szCs w:val="26"/>
              </w:rPr>
            </w:pPr>
            <w:bookmarkStart w:id="2073" w:name="_Toc343545173"/>
            <w:bookmarkStart w:id="2074" w:name="_Toc343546672"/>
            <w:bookmarkStart w:id="2075" w:name="_Toc343543668"/>
            <w:bookmarkStart w:id="2076" w:name="_Toc343466932"/>
            <w:r w:rsidRPr="004972D1">
              <w:rPr>
                <w:szCs w:val="26"/>
              </w:rPr>
              <w:t>20</w:t>
            </w:r>
            <w:bookmarkEnd w:id="2073"/>
            <w:bookmarkEnd w:id="2074"/>
            <w:bookmarkEnd w:id="2075"/>
            <w:bookmarkEnd w:id="2076"/>
          </w:p>
        </w:tc>
        <w:tc>
          <w:tcPr>
            <w:tcW w:w="1440" w:type="dxa"/>
            <w:tcBorders>
              <w:top w:val="nil"/>
              <w:left w:val="single" w:sz="6" w:space="0" w:color="auto"/>
              <w:bottom w:val="nil"/>
              <w:right w:val="single" w:sz="6" w:space="0" w:color="auto"/>
            </w:tcBorders>
          </w:tcPr>
          <w:p w14:paraId="234AB8A8" w14:textId="77777777" w:rsidR="00AB368E" w:rsidRPr="004972D1" w:rsidRDefault="00B76254" w:rsidP="00F759DF">
            <w:pPr>
              <w:spacing w:before="60" w:after="60" w:line="276" w:lineRule="auto"/>
              <w:ind w:right="-47"/>
              <w:jc w:val="center"/>
              <w:rPr>
                <w:szCs w:val="26"/>
              </w:rPr>
            </w:pPr>
            <w:bookmarkStart w:id="2077" w:name="_Toc343546673"/>
            <w:bookmarkStart w:id="2078" w:name="_Toc343543669"/>
            <w:bookmarkStart w:id="2079" w:name="_Toc343545174"/>
            <w:bookmarkStart w:id="2080" w:name="_Toc343466933"/>
            <w:r w:rsidRPr="004972D1">
              <w:rPr>
                <w:szCs w:val="26"/>
              </w:rPr>
              <w:t>400</w:t>
            </w:r>
            <w:bookmarkEnd w:id="2077"/>
            <w:bookmarkEnd w:id="2078"/>
            <w:bookmarkEnd w:id="2079"/>
            <w:bookmarkEnd w:id="2080"/>
          </w:p>
        </w:tc>
        <w:tc>
          <w:tcPr>
            <w:tcW w:w="1344" w:type="dxa"/>
            <w:tcBorders>
              <w:top w:val="nil"/>
              <w:left w:val="single" w:sz="6" w:space="0" w:color="auto"/>
              <w:bottom w:val="nil"/>
              <w:right w:val="single" w:sz="6" w:space="0" w:color="auto"/>
            </w:tcBorders>
          </w:tcPr>
          <w:p w14:paraId="049AC373" w14:textId="77777777" w:rsidR="00AB368E" w:rsidRPr="004972D1" w:rsidRDefault="00B76254" w:rsidP="00F759DF">
            <w:pPr>
              <w:spacing w:before="60" w:after="60" w:line="276" w:lineRule="auto"/>
              <w:ind w:right="-47"/>
              <w:jc w:val="center"/>
              <w:rPr>
                <w:szCs w:val="26"/>
              </w:rPr>
            </w:pPr>
            <w:bookmarkStart w:id="2081" w:name="_Toc343466934"/>
            <w:bookmarkStart w:id="2082" w:name="_Toc343543670"/>
            <w:bookmarkStart w:id="2083" w:name="_Toc343546674"/>
            <w:bookmarkStart w:id="2084" w:name="_Toc343545175"/>
            <w:r w:rsidRPr="004972D1">
              <w:rPr>
                <w:szCs w:val="26"/>
              </w:rPr>
              <w:t>250</w:t>
            </w:r>
            <w:bookmarkEnd w:id="2081"/>
            <w:bookmarkEnd w:id="2082"/>
            <w:bookmarkEnd w:id="2083"/>
            <w:bookmarkEnd w:id="2084"/>
          </w:p>
        </w:tc>
        <w:tc>
          <w:tcPr>
            <w:tcW w:w="1632" w:type="dxa"/>
            <w:tcBorders>
              <w:top w:val="nil"/>
              <w:left w:val="single" w:sz="6" w:space="0" w:color="auto"/>
              <w:bottom w:val="nil"/>
              <w:right w:val="single" w:sz="6" w:space="0" w:color="auto"/>
            </w:tcBorders>
          </w:tcPr>
          <w:p w14:paraId="4048D204" w14:textId="77777777" w:rsidR="00AB368E" w:rsidRPr="004972D1" w:rsidRDefault="00B76254" w:rsidP="00F759DF">
            <w:pPr>
              <w:spacing w:before="60" w:after="60" w:line="276" w:lineRule="auto"/>
              <w:ind w:right="-47"/>
              <w:jc w:val="center"/>
              <w:rPr>
                <w:szCs w:val="26"/>
              </w:rPr>
            </w:pPr>
            <w:bookmarkStart w:id="2085" w:name="_Toc343543671"/>
            <w:bookmarkStart w:id="2086" w:name="_Toc343545176"/>
            <w:bookmarkStart w:id="2087" w:name="_Toc343546675"/>
            <w:bookmarkStart w:id="2088" w:name="_Toc343466935"/>
            <w:r w:rsidRPr="004972D1">
              <w:rPr>
                <w:szCs w:val="26"/>
              </w:rPr>
              <w:t>0.65</w:t>
            </w:r>
            <w:bookmarkEnd w:id="2085"/>
            <w:bookmarkEnd w:id="2086"/>
            <w:bookmarkEnd w:id="2087"/>
            <w:bookmarkEnd w:id="2088"/>
          </w:p>
        </w:tc>
      </w:tr>
      <w:tr w:rsidR="00F759DF" w:rsidRPr="004972D1" w14:paraId="6DF18352" w14:textId="77777777">
        <w:trPr>
          <w:jc w:val="right"/>
        </w:trPr>
        <w:tc>
          <w:tcPr>
            <w:tcW w:w="1276" w:type="dxa"/>
            <w:tcBorders>
              <w:top w:val="nil"/>
              <w:left w:val="single" w:sz="6" w:space="0" w:color="auto"/>
              <w:bottom w:val="nil"/>
              <w:right w:val="single" w:sz="6" w:space="0" w:color="auto"/>
            </w:tcBorders>
          </w:tcPr>
          <w:p w14:paraId="5A0423B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B20</w:t>
            </w:r>
          </w:p>
        </w:tc>
        <w:tc>
          <w:tcPr>
            <w:tcW w:w="1641" w:type="dxa"/>
            <w:tcBorders>
              <w:top w:val="nil"/>
              <w:left w:val="single" w:sz="6" w:space="0" w:color="auto"/>
              <w:bottom w:val="nil"/>
              <w:right w:val="single" w:sz="6" w:space="0" w:color="auto"/>
            </w:tcBorders>
          </w:tcPr>
          <w:p w14:paraId="6BDC12B4" w14:textId="77777777" w:rsidR="00AB368E" w:rsidRPr="004972D1" w:rsidRDefault="00B76254" w:rsidP="00F759DF">
            <w:pPr>
              <w:spacing w:before="60" w:after="60" w:line="276" w:lineRule="auto"/>
              <w:ind w:right="-47"/>
              <w:jc w:val="center"/>
              <w:rPr>
                <w:szCs w:val="26"/>
              </w:rPr>
            </w:pPr>
            <w:bookmarkStart w:id="2089" w:name="_Toc343543673"/>
            <w:bookmarkStart w:id="2090" w:name="_Toc343546677"/>
            <w:bookmarkStart w:id="2091" w:name="_Toc343466937"/>
            <w:bookmarkStart w:id="2092" w:name="_Toc343545178"/>
            <w:r w:rsidRPr="004972D1">
              <w:rPr>
                <w:szCs w:val="26"/>
              </w:rPr>
              <w:t>25</w:t>
            </w:r>
            <w:bookmarkEnd w:id="2089"/>
            <w:bookmarkEnd w:id="2090"/>
            <w:bookmarkEnd w:id="2091"/>
            <w:bookmarkEnd w:id="2092"/>
          </w:p>
        </w:tc>
        <w:tc>
          <w:tcPr>
            <w:tcW w:w="1293" w:type="dxa"/>
            <w:tcBorders>
              <w:top w:val="nil"/>
              <w:left w:val="single" w:sz="6" w:space="0" w:color="auto"/>
              <w:bottom w:val="nil"/>
              <w:right w:val="single" w:sz="6" w:space="0" w:color="auto"/>
            </w:tcBorders>
          </w:tcPr>
          <w:p w14:paraId="74C665B2" w14:textId="77777777" w:rsidR="00AB368E" w:rsidRPr="004972D1" w:rsidRDefault="00B76254" w:rsidP="00F759DF">
            <w:pPr>
              <w:spacing w:before="60" w:after="60" w:line="276" w:lineRule="auto"/>
              <w:ind w:right="-47"/>
              <w:jc w:val="center"/>
              <w:rPr>
                <w:szCs w:val="26"/>
              </w:rPr>
            </w:pPr>
            <w:bookmarkStart w:id="2093" w:name="_Toc343546678"/>
            <w:bookmarkStart w:id="2094" w:name="_Toc343545179"/>
            <w:bookmarkStart w:id="2095" w:name="_Toc343543674"/>
            <w:bookmarkStart w:id="2096" w:name="_Toc343466938"/>
            <w:r w:rsidRPr="004972D1">
              <w:rPr>
                <w:szCs w:val="26"/>
              </w:rPr>
              <w:t>20</w:t>
            </w:r>
            <w:bookmarkEnd w:id="2093"/>
            <w:bookmarkEnd w:id="2094"/>
            <w:bookmarkEnd w:id="2095"/>
            <w:bookmarkEnd w:id="2096"/>
          </w:p>
        </w:tc>
        <w:tc>
          <w:tcPr>
            <w:tcW w:w="1440" w:type="dxa"/>
            <w:tcBorders>
              <w:top w:val="nil"/>
              <w:left w:val="single" w:sz="6" w:space="0" w:color="auto"/>
              <w:bottom w:val="nil"/>
              <w:right w:val="single" w:sz="6" w:space="0" w:color="auto"/>
            </w:tcBorders>
          </w:tcPr>
          <w:p w14:paraId="7A38437D" w14:textId="77777777" w:rsidR="00AB368E" w:rsidRPr="004972D1" w:rsidRDefault="00B76254" w:rsidP="00F759DF">
            <w:pPr>
              <w:spacing w:before="60" w:after="60" w:line="276" w:lineRule="auto"/>
              <w:ind w:right="-47"/>
              <w:jc w:val="center"/>
              <w:rPr>
                <w:szCs w:val="26"/>
              </w:rPr>
            </w:pPr>
            <w:bookmarkStart w:id="2097" w:name="_Toc343545180"/>
            <w:bookmarkStart w:id="2098" w:name="_Toc343543675"/>
            <w:bookmarkStart w:id="2099" w:name="_Toc343546679"/>
            <w:bookmarkStart w:id="2100" w:name="_Toc343466939"/>
            <w:r w:rsidRPr="004972D1">
              <w:rPr>
                <w:szCs w:val="26"/>
              </w:rPr>
              <w:t>500</w:t>
            </w:r>
            <w:bookmarkEnd w:id="2097"/>
            <w:bookmarkEnd w:id="2098"/>
            <w:bookmarkEnd w:id="2099"/>
            <w:bookmarkEnd w:id="2100"/>
          </w:p>
        </w:tc>
        <w:tc>
          <w:tcPr>
            <w:tcW w:w="1344" w:type="dxa"/>
            <w:tcBorders>
              <w:top w:val="nil"/>
              <w:left w:val="single" w:sz="6" w:space="0" w:color="auto"/>
              <w:bottom w:val="nil"/>
              <w:right w:val="single" w:sz="6" w:space="0" w:color="auto"/>
            </w:tcBorders>
          </w:tcPr>
          <w:p w14:paraId="5B820CEB" w14:textId="77777777" w:rsidR="00AB368E" w:rsidRPr="004972D1" w:rsidRDefault="00B76254" w:rsidP="00F759DF">
            <w:pPr>
              <w:spacing w:before="60" w:after="60" w:line="276" w:lineRule="auto"/>
              <w:ind w:right="-47"/>
              <w:jc w:val="center"/>
              <w:rPr>
                <w:szCs w:val="26"/>
              </w:rPr>
            </w:pPr>
            <w:bookmarkStart w:id="2101" w:name="_Toc343543676"/>
            <w:bookmarkStart w:id="2102" w:name="_Toc343546680"/>
            <w:bookmarkStart w:id="2103" w:name="_Toc343545181"/>
            <w:bookmarkStart w:id="2104" w:name="_Toc343466940"/>
            <w:r w:rsidRPr="004972D1">
              <w:rPr>
                <w:szCs w:val="26"/>
              </w:rPr>
              <w:t>275</w:t>
            </w:r>
            <w:bookmarkEnd w:id="2101"/>
            <w:bookmarkEnd w:id="2102"/>
            <w:bookmarkEnd w:id="2103"/>
            <w:bookmarkEnd w:id="2104"/>
          </w:p>
        </w:tc>
        <w:tc>
          <w:tcPr>
            <w:tcW w:w="1632" w:type="dxa"/>
            <w:tcBorders>
              <w:top w:val="nil"/>
              <w:left w:val="single" w:sz="6" w:space="0" w:color="auto"/>
              <w:bottom w:val="nil"/>
              <w:right w:val="single" w:sz="6" w:space="0" w:color="auto"/>
            </w:tcBorders>
          </w:tcPr>
          <w:p w14:paraId="27366C9D" w14:textId="77777777" w:rsidR="00AB368E" w:rsidRPr="004972D1" w:rsidRDefault="00B76254" w:rsidP="00F759DF">
            <w:pPr>
              <w:spacing w:before="60" w:after="60" w:line="276" w:lineRule="auto"/>
              <w:ind w:right="-47"/>
              <w:jc w:val="center"/>
              <w:rPr>
                <w:szCs w:val="26"/>
              </w:rPr>
            </w:pPr>
            <w:bookmarkStart w:id="2105" w:name="_Toc343543677"/>
            <w:bookmarkStart w:id="2106" w:name="_Toc343545182"/>
            <w:bookmarkStart w:id="2107" w:name="_Toc343546681"/>
            <w:bookmarkStart w:id="2108" w:name="_Toc343466941"/>
            <w:r w:rsidRPr="004972D1">
              <w:rPr>
                <w:szCs w:val="26"/>
              </w:rPr>
              <w:t>0.65</w:t>
            </w:r>
            <w:bookmarkEnd w:id="2105"/>
            <w:bookmarkEnd w:id="2106"/>
            <w:bookmarkEnd w:id="2107"/>
            <w:bookmarkEnd w:id="2108"/>
          </w:p>
        </w:tc>
      </w:tr>
      <w:tr w:rsidR="00F759DF" w:rsidRPr="004972D1" w14:paraId="0AB017EA" w14:textId="77777777">
        <w:trPr>
          <w:trHeight w:val="544"/>
          <w:jc w:val="right"/>
        </w:trPr>
        <w:tc>
          <w:tcPr>
            <w:tcW w:w="1276" w:type="dxa"/>
            <w:tcBorders>
              <w:top w:val="nil"/>
              <w:left w:val="single" w:sz="6" w:space="0" w:color="auto"/>
              <w:bottom w:val="single" w:sz="6" w:space="0" w:color="auto"/>
              <w:right w:val="single" w:sz="6" w:space="0" w:color="auto"/>
            </w:tcBorders>
          </w:tcPr>
          <w:p w14:paraId="6547DB2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r w:rsidRPr="004972D1">
              <w:rPr>
                <w:szCs w:val="26"/>
              </w:rPr>
              <w:t>B25</w:t>
            </w:r>
          </w:p>
        </w:tc>
        <w:tc>
          <w:tcPr>
            <w:tcW w:w="1641" w:type="dxa"/>
            <w:tcBorders>
              <w:top w:val="nil"/>
              <w:left w:val="single" w:sz="6" w:space="0" w:color="auto"/>
              <w:bottom w:val="single" w:sz="6" w:space="0" w:color="auto"/>
              <w:right w:val="single" w:sz="6" w:space="0" w:color="auto"/>
            </w:tcBorders>
          </w:tcPr>
          <w:p w14:paraId="10AF0C1C" w14:textId="77777777" w:rsidR="00AB368E" w:rsidRPr="004972D1" w:rsidRDefault="00B76254" w:rsidP="00F759DF">
            <w:pPr>
              <w:spacing w:before="60" w:after="60" w:line="276" w:lineRule="auto"/>
              <w:ind w:right="-47"/>
              <w:jc w:val="center"/>
              <w:rPr>
                <w:szCs w:val="26"/>
              </w:rPr>
            </w:pPr>
            <w:bookmarkStart w:id="2109" w:name="_Toc343466943"/>
            <w:bookmarkStart w:id="2110" w:name="_Toc343543679"/>
            <w:bookmarkStart w:id="2111" w:name="_Toc343545184"/>
            <w:bookmarkStart w:id="2112" w:name="_Toc343546683"/>
            <w:r w:rsidRPr="004972D1">
              <w:rPr>
                <w:szCs w:val="26"/>
              </w:rPr>
              <w:t>30</w:t>
            </w:r>
            <w:bookmarkEnd w:id="2109"/>
            <w:bookmarkEnd w:id="2110"/>
            <w:bookmarkEnd w:id="2111"/>
            <w:bookmarkEnd w:id="2112"/>
          </w:p>
        </w:tc>
        <w:tc>
          <w:tcPr>
            <w:tcW w:w="1293" w:type="dxa"/>
            <w:tcBorders>
              <w:top w:val="nil"/>
              <w:left w:val="single" w:sz="6" w:space="0" w:color="auto"/>
              <w:bottom w:val="single" w:sz="6" w:space="0" w:color="auto"/>
              <w:right w:val="single" w:sz="6" w:space="0" w:color="auto"/>
            </w:tcBorders>
          </w:tcPr>
          <w:p w14:paraId="267056B4" w14:textId="77777777" w:rsidR="00AB368E" w:rsidRPr="004972D1" w:rsidRDefault="00B76254" w:rsidP="00F759DF">
            <w:pPr>
              <w:spacing w:before="60" w:after="60" w:line="276" w:lineRule="auto"/>
              <w:ind w:right="-47"/>
              <w:jc w:val="center"/>
              <w:rPr>
                <w:szCs w:val="26"/>
              </w:rPr>
            </w:pPr>
            <w:bookmarkStart w:id="2113" w:name="_Toc343466944"/>
            <w:bookmarkStart w:id="2114" w:name="_Toc343545185"/>
            <w:bookmarkStart w:id="2115" w:name="_Toc343543680"/>
            <w:bookmarkStart w:id="2116" w:name="_Toc343546684"/>
            <w:r w:rsidRPr="004972D1">
              <w:rPr>
                <w:szCs w:val="26"/>
              </w:rPr>
              <w:t>20</w:t>
            </w:r>
            <w:bookmarkEnd w:id="2113"/>
            <w:bookmarkEnd w:id="2114"/>
            <w:bookmarkEnd w:id="2115"/>
            <w:bookmarkEnd w:id="2116"/>
          </w:p>
        </w:tc>
        <w:tc>
          <w:tcPr>
            <w:tcW w:w="1440" w:type="dxa"/>
            <w:tcBorders>
              <w:top w:val="nil"/>
              <w:left w:val="single" w:sz="6" w:space="0" w:color="auto"/>
              <w:bottom w:val="single" w:sz="6" w:space="0" w:color="auto"/>
              <w:right w:val="single" w:sz="6" w:space="0" w:color="auto"/>
            </w:tcBorders>
          </w:tcPr>
          <w:p w14:paraId="3EBB0AA3" w14:textId="77777777" w:rsidR="00AB368E" w:rsidRPr="004972D1" w:rsidRDefault="00B76254" w:rsidP="00F759DF">
            <w:pPr>
              <w:spacing w:before="60" w:after="60" w:line="276" w:lineRule="auto"/>
              <w:ind w:right="-47"/>
              <w:jc w:val="center"/>
              <w:rPr>
                <w:szCs w:val="26"/>
              </w:rPr>
            </w:pPr>
            <w:bookmarkStart w:id="2117" w:name="_Toc343546685"/>
            <w:bookmarkStart w:id="2118" w:name="_Toc343545186"/>
            <w:bookmarkStart w:id="2119" w:name="_Toc343466945"/>
            <w:bookmarkStart w:id="2120" w:name="_Toc343543681"/>
            <w:r w:rsidRPr="004972D1">
              <w:rPr>
                <w:szCs w:val="26"/>
              </w:rPr>
              <w:t>500</w:t>
            </w:r>
            <w:bookmarkEnd w:id="2117"/>
            <w:bookmarkEnd w:id="2118"/>
            <w:bookmarkEnd w:id="2119"/>
            <w:bookmarkEnd w:id="2120"/>
          </w:p>
        </w:tc>
        <w:tc>
          <w:tcPr>
            <w:tcW w:w="1344" w:type="dxa"/>
            <w:tcBorders>
              <w:top w:val="nil"/>
              <w:left w:val="single" w:sz="6" w:space="0" w:color="auto"/>
              <w:bottom w:val="single" w:sz="6" w:space="0" w:color="auto"/>
              <w:right w:val="single" w:sz="6" w:space="0" w:color="auto"/>
            </w:tcBorders>
          </w:tcPr>
          <w:p w14:paraId="2893E17D" w14:textId="77777777" w:rsidR="00AB368E" w:rsidRPr="004972D1" w:rsidRDefault="00B76254" w:rsidP="00F759DF">
            <w:pPr>
              <w:spacing w:before="60" w:after="60" w:line="276" w:lineRule="auto"/>
              <w:ind w:right="-47"/>
              <w:jc w:val="center"/>
              <w:rPr>
                <w:szCs w:val="26"/>
              </w:rPr>
            </w:pPr>
            <w:bookmarkStart w:id="2121" w:name="_Toc343545187"/>
            <w:bookmarkStart w:id="2122" w:name="_Toc343546686"/>
            <w:bookmarkStart w:id="2123" w:name="_Toc343466946"/>
            <w:bookmarkStart w:id="2124" w:name="_Toc343543682"/>
            <w:r w:rsidRPr="004972D1">
              <w:rPr>
                <w:szCs w:val="26"/>
              </w:rPr>
              <w:t>300</w:t>
            </w:r>
            <w:bookmarkEnd w:id="2121"/>
            <w:bookmarkEnd w:id="2122"/>
            <w:bookmarkEnd w:id="2123"/>
            <w:bookmarkEnd w:id="2124"/>
          </w:p>
        </w:tc>
        <w:tc>
          <w:tcPr>
            <w:tcW w:w="1632" w:type="dxa"/>
            <w:tcBorders>
              <w:top w:val="nil"/>
              <w:left w:val="single" w:sz="6" w:space="0" w:color="auto"/>
              <w:bottom w:val="single" w:sz="6" w:space="0" w:color="auto"/>
              <w:right w:val="single" w:sz="6" w:space="0" w:color="auto"/>
            </w:tcBorders>
          </w:tcPr>
          <w:p w14:paraId="4C3E3CD2" w14:textId="77777777" w:rsidR="00AB368E" w:rsidRPr="004972D1" w:rsidRDefault="00B76254" w:rsidP="00F759DF">
            <w:pPr>
              <w:spacing w:before="60" w:after="60" w:line="276" w:lineRule="auto"/>
              <w:ind w:right="-47"/>
              <w:jc w:val="center"/>
              <w:rPr>
                <w:szCs w:val="26"/>
              </w:rPr>
            </w:pPr>
            <w:bookmarkStart w:id="2125" w:name="_Toc343546687"/>
            <w:bookmarkStart w:id="2126" w:name="_Toc343543683"/>
            <w:bookmarkStart w:id="2127" w:name="_Toc343545188"/>
            <w:bookmarkStart w:id="2128" w:name="_Toc343466947"/>
            <w:r w:rsidRPr="004972D1">
              <w:rPr>
                <w:szCs w:val="26"/>
              </w:rPr>
              <w:t>0.6</w:t>
            </w:r>
            <w:bookmarkEnd w:id="2125"/>
            <w:bookmarkEnd w:id="2126"/>
            <w:bookmarkEnd w:id="2127"/>
            <w:bookmarkEnd w:id="2128"/>
          </w:p>
        </w:tc>
      </w:tr>
    </w:tbl>
    <w:p w14:paraId="2092146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129" w:name="_Toc343543684"/>
      <w:bookmarkStart w:id="2130" w:name="_Toc343466948"/>
      <w:bookmarkStart w:id="2131" w:name="_Toc343545189"/>
      <w:bookmarkStart w:id="2132" w:name="_Toc343546688"/>
      <w:r w:rsidRPr="004972D1">
        <w:rPr>
          <w:szCs w:val="26"/>
          <w:lang w:val="nl-NL"/>
        </w:rPr>
        <w:t>Bảng 3: Các giới hạn hoạt tính và phạm vi sử dụng</w:t>
      </w:r>
      <w:bookmarkEnd w:id="2129"/>
      <w:bookmarkEnd w:id="2130"/>
      <w:bookmarkEnd w:id="2131"/>
      <w:bookmarkEnd w:id="2132"/>
    </w:p>
    <w:tbl>
      <w:tblPr>
        <w:tblW w:w="8669" w:type="dxa"/>
        <w:jc w:val="right"/>
        <w:tblBorders>
          <w:top w:val="single" w:sz="6" w:space="0" w:color="auto"/>
          <w:left w:val="single" w:sz="6" w:space="0" w:color="auto"/>
          <w:bottom w:val="single" w:sz="6" w:space="0" w:color="auto"/>
          <w:right w:val="single" w:sz="6" w:space="0" w:color="auto"/>
          <w:insideV w:val="single" w:sz="6" w:space="0" w:color="auto"/>
        </w:tblBorders>
        <w:tblLayout w:type="fixed"/>
        <w:tblLook w:val="04A0" w:firstRow="1" w:lastRow="0" w:firstColumn="1" w:lastColumn="0" w:noHBand="0" w:noVBand="1"/>
      </w:tblPr>
      <w:tblGrid>
        <w:gridCol w:w="2864"/>
        <w:gridCol w:w="2694"/>
        <w:gridCol w:w="1275"/>
        <w:gridCol w:w="1836"/>
      </w:tblGrid>
      <w:tr w:rsidR="00F759DF" w:rsidRPr="004972D1" w14:paraId="5AEB7CB9" w14:textId="77777777">
        <w:trPr>
          <w:jc w:val="right"/>
        </w:trPr>
        <w:tc>
          <w:tcPr>
            <w:tcW w:w="2864" w:type="dxa"/>
            <w:tcBorders>
              <w:top w:val="single" w:sz="6" w:space="0" w:color="auto"/>
              <w:left w:val="single" w:sz="6" w:space="0" w:color="auto"/>
              <w:bottom w:val="nil"/>
              <w:right w:val="single" w:sz="6" w:space="0" w:color="auto"/>
            </w:tcBorders>
          </w:tcPr>
          <w:p w14:paraId="1F253CDC" w14:textId="77777777" w:rsidR="00AB368E" w:rsidRPr="004972D1" w:rsidRDefault="00B76254" w:rsidP="00F759DF">
            <w:pPr>
              <w:spacing w:before="60" w:after="60" w:line="276" w:lineRule="auto"/>
              <w:ind w:right="-47"/>
              <w:jc w:val="center"/>
              <w:rPr>
                <w:szCs w:val="26"/>
              </w:rPr>
            </w:pPr>
            <w:bookmarkStart w:id="2133" w:name="_Toc343546689"/>
            <w:bookmarkStart w:id="2134" w:name="_Toc343545190"/>
            <w:bookmarkStart w:id="2135" w:name="_Toc343466949"/>
            <w:bookmarkStart w:id="2136" w:name="_Toc343543685"/>
            <w:r w:rsidRPr="004972D1">
              <w:rPr>
                <w:szCs w:val="26"/>
              </w:rPr>
              <w:t>Vị trí</w:t>
            </w:r>
            <w:bookmarkEnd w:id="2133"/>
            <w:bookmarkEnd w:id="2134"/>
            <w:bookmarkEnd w:id="2135"/>
            <w:bookmarkEnd w:id="2136"/>
          </w:p>
        </w:tc>
        <w:tc>
          <w:tcPr>
            <w:tcW w:w="2694" w:type="dxa"/>
            <w:tcBorders>
              <w:top w:val="single" w:sz="6" w:space="0" w:color="auto"/>
              <w:left w:val="single" w:sz="6" w:space="0" w:color="auto"/>
              <w:bottom w:val="nil"/>
              <w:right w:val="single" w:sz="6" w:space="0" w:color="auto"/>
            </w:tcBorders>
          </w:tcPr>
          <w:p w14:paraId="729C996A" w14:textId="77777777" w:rsidR="00AB368E" w:rsidRPr="004972D1" w:rsidRDefault="00B76254" w:rsidP="00F759DF">
            <w:pPr>
              <w:spacing w:before="60" w:after="60" w:line="276" w:lineRule="auto"/>
              <w:ind w:right="-47"/>
              <w:jc w:val="center"/>
              <w:rPr>
                <w:szCs w:val="26"/>
              </w:rPr>
            </w:pPr>
            <w:bookmarkStart w:id="2137" w:name="_Toc343545191"/>
            <w:bookmarkStart w:id="2138" w:name="_Toc343546690"/>
            <w:bookmarkStart w:id="2139" w:name="_Toc343543686"/>
            <w:bookmarkStart w:id="2140" w:name="_Toc343466950"/>
            <w:r w:rsidRPr="004972D1">
              <w:rPr>
                <w:szCs w:val="26"/>
              </w:rPr>
              <w:t>Mác  bê-tông</w:t>
            </w:r>
            <w:bookmarkEnd w:id="2137"/>
            <w:bookmarkEnd w:id="2138"/>
            <w:bookmarkEnd w:id="2139"/>
            <w:bookmarkEnd w:id="2140"/>
          </w:p>
        </w:tc>
        <w:tc>
          <w:tcPr>
            <w:tcW w:w="1275" w:type="dxa"/>
            <w:tcBorders>
              <w:top w:val="single" w:sz="6" w:space="0" w:color="auto"/>
              <w:left w:val="single" w:sz="6" w:space="0" w:color="auto"/>
              <w:bottom w:val="nil"/>
              <w:right w:val="single" w:sz="6" w:space="0" w:color="auto"/>
            </w:tcBorders>
          </w:tcPr>
          <w:p w14:paraId="7CB65B02" w14:textId="77777777" w:rsidR="00AB368E" w:rsidRPr="004972D1" w:rsidRDefault="00B76254" w:rsidP="00F759DF">
            <w:pPr>
              <w:spacing w:before="60" w:after="60" w:line="276" w:lineRule="auto"/>
              <w:ind w:right="-47"/>
              <w:jc w:val="center"/>
              <w:rPr>
                <w:szCs w:val="26"/>
              </w:rPr>
            </w:pPr>
            <w:bookmarkStart w:id="2141" w:name="_Toc343546691"/>
            <w:bookmarkStart w:id="2142" w:name="_Toc343543687"/>
            <w:bookmarkStart w:id="2143" w:name="_Toc343466951"/>
            <w:bookmarkStart w:id="2144" w:name="_Toc343545192"/>
            <w:r w:rsidRPr="004972D1">
              <w:rPr>
                <w:szCs w:val="26"/>
              </w:rPr>
              <w:t>Độ sụt</w:t>
            </w:r>
            <w:bookmarkEnd w:id="2141"/>
            <w:bookmarkEnd w:id="2142"/>
            <w:bookmarkEnd w:id="2143"/>
            <w:bookmarkEnd w:id="2144"/>
          </w:p>
        </w:tc>
        <w:tc>
          <w:tcPr>
            <w:tcW w:w="1836" w:type="dxa"/>
            <w:tcBorders>
              <w:top w:val="single" w:sz="6" w:space="0" w:color="auto"/>
              <w:left w:val="single" w:sz="6" w:space="0" w:color="auto"/>
              <w:bottom w:val="nil"/>
              <w:right w:val="single" w:sz="6" w:space="0" w:color="auto"/>
            </w:tcBorders>
          </w:tcPr>
          <w:p w14:paraId="7ACE6451" w14:textId="77777777" w:rsidR="00AB368E" w:rsidRPr="004972D1" w:rsidRDefault="00B76254" w:rsidP="00F759DF">
            <w:pPr>
              <w:spacing w:before="60" w:after="60" w:line="276" w:lineRule="auto"/>
              <w:ind w:right="-47"/>
              <w:jc w:val="center"/>
              <w:rPr>
                <w:szCs w:val="26"/>
              </w:rPr>
            </w:pPr>
            <w:bookmarkStart w:id="2145" w:name="_Toc343545193"/>
            <w:bookmarkStart w:id="2146" w:name="_Toc343543688"/>
            <w:bookmarkStart w:id="2147" w:name="_Toc343546692"/>
            <w:bookmarkStart w:id="2148" w:name="_Toc343466952"/>
            <w:r w:rsidRPr="004972D1">
              <w:rPr>
                <w:szCs w:val="26"/>
              </w:rPr>
              <w:t>Hệ số đầm nén</w:t>
            </w:r>
            <w:bookmarkEnd w:id="2145"/>
            <w:bookmarkEnd w:id="2146"/>
            <w:bookmarkEnd w:id="2147"/>
            <w:bookmarkEnd w:id="2148"/>
          </w:p>
        </w:tc>
      </w:tr>
      <w:tr w:rsidR="00F759DF" w:rsidRPr="004972D1" w14:paraId="676C8E0F" w14:textId="77777777">
        <w:trPr>
          <w:jc w:val="right"/>
        </w:trPr>
        <w:tc>
          <w:tcPr>
            <w:tcW w:w="2864" w:type="dxa"/>
            <w:tcBorders>
              <w:top w:val="nil"/>
              <w:left w:val="single" w:sz="6" w:space="0" w:color="auto"/>
              <w:bottom w:val="single" w:sz="6" w:space="0" w:color="auto"/>
              <w:right w:val="single" w:sz="6" w:space="0" w:color="auto"/>
            </w:tcBorders>
          </w:tcPr>
          <w:p w14:paraId="171CA472" w14:textId="77777777" w:rsidR="00AB368E" w:rsidRPr="004972D1" w:rsidRDefault="00AB368E" w:rsidP="00F759DF">
            <w:pPr>
              <w:spacing w:before="60" w:after="60" w:line="276" w:lineRule="auto"/>
              <w:ind w:right="-47"/>
              <w:jc w:val="center"/>
              <w:rPr>
                <w:szCs w:val="26"/>
              </w:rPr>
            </w:pPr>
          </w:p>
        </w:tc>
        <w:tc>
          <w:tcPr>
            <w:tcW w:w="2694" w:type="dxa"/>
            <w:tcBorders>
              <w:top w:val="nil"/>
              <w:left w:val="single" w:sz="6" w:space="0" w:color="auto"/>
              <w:bottom w:val="single" w:sz="6" w:space="0" w:color="auto"/>
              <w:right w:val="single" w:sz="6" w:space="0" w:color="auto"/>
            </w:tcBorders>
          </w:tcPr>
          <w:p w14:paraId="40DD57B8" w14:textId="77777777" w:rsidR="00AB368E" w:rsidRPr="004972D1" w:rsidRDefault="00AB368E" w:rsidP="00F759DF">
            <w:pPr>
              <w:spacing w:before="60" w:after="60" w:line="276" w:lineRule="auto"/>
              <w:ind w:right="-47"/>
              <w:jc w:val="center"/>
              <w:rPr>
                <w:szCs w:val="26"/>
              </w:rPr>
            </w:pPr>
          </w:p>
        </w:tc>
        <w:tc>
          <w:tcPr>
            <w:tcW w:w="1275" w:type="dxa"/>
            <w:tcBorders>
              <w:top w:val="nil"/>
              <w:left w:val="single" w:sz="6" w:space="0" w:color="auto"/>
              <w:bottom w:val="single" w:sz="6" w:space="0" w:color="auto"/>
              <w:right w:val="single" w:sz="6" w:space="0" w:color="auto"/>
            </w:tcBorders>
          </w:tcPr>
          <w:p w14:paraId="067B116D" w14:textId="77777777" w:rsidR="00AB368E" w:rsidRPr="004972D1" w:rsidRDefault="00B76254" w:rsidP="00F759DF">
            <w:pPr>
              <w:spacing w:before="60" w:after="60" w:line="276" w:lineRule="auto"/>
              <w:ind w:right="-47"/>
              <w:jc w:val="center"/>
              <w:rPr>
                <w:szCs w:val="26"/>
              </w:rPr>
            </w:pPr>
            <w:bookmarkStart w:id="2149" w:name="_Toc343466953"/>
            <w:bookmarkStart w:id="2150" w:name="_Toc343543689"/>
            <w:bookmarkStart w:id="2151" w:name="_Toc343546693"/>
            <w:bookmarkStart w:id="2152" w:name="_Toc343545194"/>
            <w:r w:rsidRPr="004972D1">
              <w:rPr>
                <w:szCs w:val="26"/>
              </w:rPr>
              <w:t>(mm)</w:t>
            </w:r>
            <w:bookmarkEnd w:id="2149"/>
            <w:bookmarkEnd w:id="2150"/>
            <w:bookmarkEnd w:id="2151"/>
            <w:bookmarkEnd w:id="2152"/>
          </w:p>
        </w:tc>
        <w:tc>
          <w:tcPr>
            <w:tcW w:w="1836" w:type="dxa"/>
            <w:tcBorders>
              <w:top w:val="nil"/>
              <w:left w:val="single" w:sz="6" w:space="0" w:color="auto"/>
              <w:bottom w:val="single" w:sz="6" w:space="0" w:color="auto"/>
              <w:right w:val="single" w:sz="6" w:space="0" w:color="auto"/>
            </w:tcBorders>
          </w:tcPr>
          <w:p w14:paraId="3A58456F" w14:textId="77777777" w:rsidR="00AB368E" w:rsidRPr="004972D1" w:rsidRDefault="00AB368E" w:rsidP="00F759DF">
            <w:pPr>
              <w:spacing w:before="60" w:after="60" w:line="276" w:lineRule="auto"/>
              <w:ind w:right="-47"/>
              <w:jc w:val="center"/>
              <w:rPr>
                <w:szCs w:val="26"/>
              </w:rPr>
            </w:pPr>
          </w:p>
        </w:tc>
      </w:tr>
      <w:tr w:rsidR="00F759DF" w:rsidRPr="004972D1" w14:paraId="55DC9FC4" w14:textId="77777777">
        <w:trPr>
          <w:jc w:val="right"/>
        </w:trPr>
        <w:tc>
          <w:tcPr>
            <w:tcW w:w="2864" w:type="dxa"/>
            <w:tcBorders>
              <w:top w:val="nil"/>
              <w:left w:val="single" w:sz="6" w:space="0" w:color="auto"/>
              <w:bottom w:val="nil"/>
              <w:right w:val="single" w:sz="6" w:space="0" w:color="auto"/>
            </w:tcBorders>
          </w:tcPr>
          <w:p w14:paraId="4A92D461" w14:textId="77777777" w:rsidR="00AB368E" w:rsidRPr="004972D1" w:rsidRDefault="00AB368E" w:rsidP="00F759DF">
            <w:pPr>
              <w:spacing w:before="60" w:after="60" w:line="276" w:lineRule="auto"/>
              <w:ind w:right="-47"/>
              <w:jc w:val="center"/>
              <w:rPr>
                <w:szCs w:val="26"/>
              </w:rPr>
            </w:pPr>
          </w:p>
        </w:tc>
        <w:tc>
          <w:tcPr>
            <w:tcW w:w="2694" w:type="dxa"/>
            <w:tcBorders>
              <w:top w:val="nil"/>
              <w:left w:val="single" w:sz="6" w:space="0" w:color="auto"/>
              <w:bottom w:val="nil"/>
              <w:right w:val="single" w:sz="6" w:space="0" w:color="auto"/>
            </w:tcBorders>
          </w:tcPr>
          <w:p w14:paraId="7DEA5B89" w14:textId="77777777" w:rsidR="00AB368E" w:rsidRPr="004972D1" w:rsidRDefault="00AB368E" w:rsidP="00F759DF">
            <w:pPr>
              <w:spacing w:before="60" w:after="60" w:line="276" w:lineRule="auto"/>
              <w:ind w:right="-47"/>
              <w:jc w:val="center"/>
              <w:rPr>
                <w:szCs w:val="26"/>
              </w:rPr>
            </w:pPr>
          </w:p>
        </w:tc>
        <w:tc>
          <w:tcPr>
            <w:tcW w:w="1275" w:type="dxa"/>
            <w:tcBorders>
              <w:top w:val="nil"/>
              <w:left w:val="single" w:sz="6" w:space="0" w:color="auto"/>
              <w:bottom w:val="nil"/>
              <w:right w:val="single" w:sz="6" w:space="0" w:color="auto"/>
            </w:tcBorders>
          </w:tcPr>
          <w:p w14:paraId="22C68FDB" w14:textId="77777777" w:rsidR="00AB368E" w:rsidRPr="004972D1" w:rsidRDefault="00AB368E" w:rsidP="00F759DF">
            <w:pPr>
              <w:spacing w:before="60" w:after="60" w:line="276" w:lineRule="auto"/>
              <w:ind w:right="-47"/>
              <w:jc w:val="center"/>
              <w:rPr>
                <w:szCs w:val="26"/>
              </w:rPr>
            </w:pPr>
          </w:p>
        </w:tc>
        <w:tc>
          <w:tcPr>
            <w:tcW w:w="1836" w:type="dxa"/>
            <w:tcBorders>
              <w:top w:val="nil"/>
              <w:left w:val="single" w:sz="6" w:space="0" w:color="auto"/>
              <w:bottom w:val="nil"/>
              <w:right w:val="single" w:sz="6" w:space="0" w:color="auto"/>
            </w:tcBorders>
          </w:tcPr>
          <w:p w14:paraId="36898C6A" w14:textId="77777777" w:rsidR="00AB368E" w:rsidRPr="004972D1" w:rsidRDefault="00AB368E" w:rsidP="00F759DF">
            <w:pPr>
              <w:spacing w:before="60" w:after="60" w:line="276" w:lineRule="auto"/>
              <w:ind w:right="-47"/>
              <w:jc w:val="center"/>
              <w:rPr>
                <w:szCs w:val="26"/>
              </w:rPr>
            </w:pPr>
          </w:p>
        </w:tc>
      </w:tr>
      <w:tr w:rsidR="00F759DF" w:rsidRPr="004972D1" w14:paraId="7F803B22" w14:textId="77777777">
        <w:trPr>
          <w:jc w:val="right"/>
        </w:trPr>
        <w:tc>
          <w:tcPr>
            <w:tcW w:w="2864" w:type="dxa"/>
            <w:tcBorders>
              <w:top w:val="nil"/>
              <w:left w:val="single" w:sz="6" w:space="0" w:color="auto"/>
              <w:bottom w:val="nil"/>
              <w:right w:val="single" w:sz="6" w:space="0" w:color="auto"/>
            </w:tcBorders>
          </w:tcPr>
          <w:p w14:paraId="0BE9F334" w14:textId="77777777" w:rsidR="00AB368E" w:rsidRPr="004972D1" w:rsidRDefault="00B76254" w:rsidP="00F759DF">
            <w:pPr>
              <w:spacing w:before="60" w:after="60" w:line="276" w:lineRule="auto"/>
              <w:ind w:right="-47"/>
              <w:jc w:val="center"/>
              <w:rPr>
                <w:szCs w:val="26"/>
              </w:rPr>
            </w:pPr>
            <w:bookmarkStart w:id="2153" w:name="_Toc343545195"/>
            <w:bookmarkStart w:id="2154" w:name="_Toc343546694"/>
            <w:bookmarkStart w:id="2155" w:name="_Toc343543690"/>
            <w:bookmarkStart w:id="2156" w:name="_Toc343466954"/>
            <w:r w:rsidRPr="004972D1">
              <w:rPr>
                <w:szCs w:val="26"/>
              </w:rPr>
              <w:t>Móng các cấu kiện khác</w:t>
            </w:r>
            <w:bookmarkEnd w:id="2153"/>
            <w:bookmarkEnd w:id="2154"/>
            <w:bookmarkEnd w:id="2155"/>
            <w:bookmarkEnd w:id="2156"/>
          </w:p>
        </w:tc>
        <w:tc>
          <w:tcPr>
            <w:tcW w:w="2694" w:type="dxa"/>
            <w:tcBorders>
              <w:top w:val="nil"/>
              <w:left w:val="single" w:sz="6" w:space="0" w:color="auto"/>
              <w:bottom w:val="nil"/>
              <w:right w:val="single" w:sz="6" w:space="0" w:color="auto"/>
            </w:tcBorders>
          </w:tcPr>
          <w:p w14:paraId="2923D2EE" w14:textId="77777777" w:rsidR="00AB368E" w:rsidRPr="004972D1" w:rsidRDefault="00B76254" w:rsidP="00F759DF">
            <w:pPr>
              <w:spacing w:before="60" w:after="60" w:line="276" w:lineRule="auto"/>
              <w:ind w:right="-47"/>
              <w:jc w:val="center"/>
              <w:rPr>
                <w:szCs w:val="26"/>
              </w:rPr>
            </w:pPr>
            <w:bookmarkStart w:id="2157" w:name="_Toc343466955"/>
            <w:bookmarkStart w:id="2158" w:name="_Toc343546695"/>
            <w:bookmarkStart w:id="2159" w:name="_Toc343543691"/>
            <w:bookmarkStart w:id="2160" w:name="_Toc343545196"/>
            <w:r w:rsidRPr="004972D1">
              <w:rPr>
                <w:szCs w:val="26"/>
              </w:rPr>
              <w:t>B7,5, B12,5, B15, và B</w:t>
            </w:r>
            <w:bookmarkEnd w:id="2157"/>
            <w:bookmarkEnd w:id="2158"/>
            <w:bookmarkEnd w:id="2159"/>
            <w:bookmarkEnd w:id="2160"/>
            <w:r w:rsidRPr="004972D1">
              <w:rPr>
                <w:szCs w:val="26"/>
              </w:rPr>
              <w:t>20</w:t>
            </w:r>
          </w:p>
        </w:tc>
        <w:tc>
          <w:tcPr>
            <w:tcW w:w="1275" w:type="dxa"/>
            <w:tcBorders>
              <w:top w:val="nil"/>
              <w:left w:val="single" w:sz="6" w:space="0" w:color="auto"/>
              <w:bottom w:val="nil"/>
              <w:right w:val="single" w:sz="6" w:space="0" w:color="auto"/>
            </w:tcBorders>
          </w:tcPr>
          <w:p w14:paraId="5E5FC169" w14:textId="77777777" w:rsidR="00AB368E" w:rsidRPr="004972D1" w:rsidRDefault="00B76254" w:rsidP="00F759DF">
            <w:pPr>
              <w:spacing w:before="60" w:after="60" w:line="276" w:lineRule="auto"/>
              <w:ind w:right="-47"/>
              <w:jc w:val="center"/>
              <w:rPr>
                <w:szCs w:val="26"/>
              </w:rPr>
            </w:pPr>
            <w:bookmarkStart w:id="2161" w:name="_Toc343543692"/>
            <w:bookmarkStart w:id="2162" w:name="_Toc343466956"/>
            <w:bookmarkStart w:id="2163" w:name="_Toc343545197"/>
            <w:bookmarkStart w:id="2164" w:name="_Toc343546696"/>
            <w:r w:rsidRPr="004972D1">
              <w:rPr>
                <w:szCs w:val="26"/>
              </w:rPr>
              <w:t>35 đến 75</w:t>
            </w:r>
            <w:bookmarkEnd w:id="2161"/>
            <w:bookmarkEnd w:id="2162"/>
            <w:bookmarkEnd w:id="2163"/>
            <w:bookmarkEnd w:id="2164"/>
          </w:p>
        </w:tc>
        <w:tc>
          <w:tcPr>
            <w:tcW w:w="1836" w:type="dxa"/>
            <w:tcBorders>
              <w:top w:val="nil"/>
              <w:left w:val="single" w:sz="6" w:space="0" w:color="auto"/>
              <w:bottom w:val="nil"/>
              <w:right w:val="single" w:sz="6" w:space="0" w:color="auto"/>
            </w:tcBorders>
          </w:tcPr>
          <w:p w14:paraId="1A8BC7E4" w14:textId="77777777" w:rsidR="00AB368E" w:rsidRPr="004972D1" w:rsidRDefault="00B76254" w:rsidP="00F759DF">
            <w:pPr>
              <w:spacing w:before="60" w:after="60" w:line="276" w:lineRule="auto"/>
              <w:ind w:right="-47"/>
              <w:jc w:val="center"/>
              <w:rPr>
                <w:szCs w:val="26"/>
              </w:rPr>
            </w:pPr>
            <w:bookmarkStart w:id="2165" w:name="_Toc343466957"/>
            <w:bookmarkStart w:id="2166" w:name="_Toc343545198"/>
            <w:bookmarkStart w:id="2167" w:name="_Toc343543693"/>
            <w:bookmarkStart w:id="2168" w:name="_Toc343546697"/>
            <w:r w:rsidRPr="004972D1">
              <w:rPr>
                <w:szCs w:val="26"/>
              </w:rPr>
              <w:t>0,92 đến 0,95</w:t>
            </w:r>
            <w:bookmarkEnd w:id="2165"/>
            <w:bookmarkEnd w:id="2166"/>
            <w:bookmarkEnd w:id="2167"/>
            <w:bookmarkEnd w:id="2168"/>
          </w:p>
        </w:tc>
      </w:tr>
      <w:tr w:rsidR="00F759DF" w:rsidRPr="004972D1" w14:paraId="23B6F7B6" w14:textId="77777777">
        <w:trPr>
          <w:jc w:val="right"/>
        </w:trPr>
        <w:tc>
          <w:tcPr>
            <w:tcW w:w="2864" w:type="dxa"/>
            <w:tcBorders>
              <w:top w:val="nil"/>
              <w:left w:val="single" w:sz="6" w:space="0" w:color="auto"/>
              <w:bottom w:val="single" w:sz="6" w:space="0" w:color="auto"/>
              <w:right w:val="single" w:sz="6" w:space="0" w:color="auto"/>
            </w:tcBorders>
          </w:tcPr>
          <w:p w14:paraId="7569883A" w14:textId="77777777" w:rsidR="00AB368E" w:rsidRPr="004972D1" w:rsidRDefault="00B76254" w:rsidP="00F759DF">
            <w:pPr>
              <w:spacing w:before="60" w:after="60" w:line="276" w:lineRule="auto"/>
              <w:ind w:right="-47"/>
              <w:jc w:val="center"/>
              <w:rPr>
                <w:szCs w:val="26"/>
              </w:rPr>
            </w:pPr>
            <w:bookmarkStart w:id="2169" w:name="_Toc343543694"/>
            <w:bookmarkStart w:id="2170" w:name="_Toc343545199"/>
            <w:bookmarkStart w:id="2171" w:name="_Toc343466958"/>
            <w:bookmarkStart w:id="2172" w:name="_Toc343546698"/>
            <w:r w:rsidRPr="004972D1">
              <w:rPr>
                <w:szCs w:val="26"/>
              </w:rPr>
              <w:t>Cọc bê tông cốt thép</w:t>
            </w:r>
            <w:bookmarkEnd w:id="2169"/>
            <w:bookmarkEnd w:id="2170"/>
            <w:bookmarkEnd w:id="2171"/>
            <w:bookmarkEnd w:id="2172"/>
          </w:p>
        </w:tc>
        <w:tc>
          <w:tcPr>
            <w:tcW w:w="2694" w:type="dxa"/>
            <w:tcBorders>
              <w:top w:val="nil"/>
              <w:left w:val="single" w:sz="6" w:space="0" w:color="auto"/>
              <w:bottom w:val="single" w:sz="6" w:space="0" w:color="auto"/>
              <w:right w:val="single" w:sz="6" w:space="0" w:color="auto"/>
            </w:tcBorders>
          </w:tcPr>
          <w:p w14:paraId="6C9C0317" w14:textId="77777777" w:rsidR="00AB368E" w:rsidRPr="004972D1" w:rsidRDefault="00B76254" w:rsidP="00F759DF">
            <w:pPr>
              <w:spacing w:before="60" w:after="60" w:line="276" w:lineRule="auto"/>
              <w:ind w:right="-47"/>
              <w:jc w:val="center"/>
              <w:rPr>
                <w:szCs w:val="26"/>
              </w:rPr>
            </w:pPr>
            <w:r w:rsidRPr="004972D1">
              <w:rPr>
                <w:szCs w:val="26"/>
              </w:rPr>
              <w:t>B25</w:t>
            </w:r>
          </w:p>
        </w:tc>
        <w:tc>
          <w:tcPr>
            <w:tcW w:w="1275" w:type="dxa"/>
            <w:tcBorders>
              <w:top w:val="nil"/>
              <w:left w:val="single" w:sz="6" w:space="0" w:color="auto"/>
              <w:bottom w:val="single" w:sz="6" w:space="0" w:color="auto"/>
              <w:right w:val="single" w:sz="6" w:space="0" w:color="auto"/>
            </w:tcBorders>
          </w:tcPr>
          <w:p w14:paraId="382F8A75" w14:textId="77777777" w:rsidR="00AB368E" w:rsidRPr="004972D1" w:rsidRDefault="00B76254" w:rsidP="00F759DF">
            <w:pPr>
              <w:spacing w:before="60" w:after="60" w:line="276" w:lineRule="auto"/>
              <w:ind w:right="-47"/>
              <w:jc w:val="center"/>
              <w:rPr>
                <w:szCs w:val="26"/>
              </w:rPr>
            </w:pPr>
            <w:bookmarkStart w:id="2173" w:name="_Toc343546700"/>
            <w:bookmarkStart w:id="2174" w:name="_Toc343466960"/>
            <w:bookmarkStart w:id="2175" w:name="_Toc343543696"/>
            <w:bookmarkStart w:id="2176" w:name="_Toc343545201"/>
            <w:r w:rsidRPr="004972D1">
              <w:rPr>
                <w:szCs w:val="26"/>
              </w:rPr>
              <w:t>40 đến 80</w:t>
            </w:r>
            <w:bookmarkEnd w:id="2173"/>
            <w:bookmarkEnd w:id="2174"/>
            <w:bookmarkEnd w:id="2175"/>
            <w:bookmarkEnd w:id="2176"/>
          </w:p>
        </w:tc>
        <w:tc>
          <w:tcPr>
            <w:tcW w:w="1836" w:type="dxa"/>
            <w:tcBorders>
              <w:top w:val="nil"/>
              <w:left w:val="single" w:sz="6" w:space="0" w:color="auto"/>
              <w:bottom w:val="single" w:sz="6" w:space="0" w:color="auto"/>
              <w:right w:val="single" w:sz="6" w:space="0" w:color="auto"/>
            </w:tcBorders>
          </w:tcPr>
          <w:p w14:paraId="12DF8326" w14:textId="77777777" w:rsidR="00AB368E" w:rsidRPr="004972D1" w:rsidRDefault="00B76254" w:rsidP="00F759DF">
            <w:pPr>
              <w:spacing w:before="60" w:after="60" w:line="276" w:lineRule="auto"/>
              <w:ind w:right="-47"/>
              <w:jc w:val="center"/>
              <w:rPr>
                <w:szCs w:val="26"/>
              </w:rPr>
            </w:pPr>
            <w:bookmarkStart w:id="2177" w:name="_Toc343543697"/>
            <w:bookmarkStart w:id="2178" w:name="_Toc343466961"/>
            <w:bookmarkStart w:id="2179" w:name="_Toc343545202"/>
            <w:bookmarkStart w:id="2180" w:name="_Toc343546701"/>
            <w:r w:rsidRPr="004972D1">
              <w:rPr>
                <w:szCs w:val="26"/>
              </w:rPr>
              <w:t>0.92 đến 0.95</w:t>
            </w:r>
            <w:bookmarkEnd w:id="2177"/>
            <w:bookmarkEnd w:id="2178"/>
            <w:bookmarkEnd w:id="2179"/>
            <w:bookmarkEnd w:id="2180"/>
          </w:p>
        </w:tc>
      </w:tr>
    </w:tbl>
    <w:p w14:paraId="3D49CFB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181" w:name="_Toc343546702"/>
      <w:bookmarkStart w:id="2182" w:name="_Toc343545203"/>
      <w:bookmarkStart w:id="2183" w:name="_Toc343466962"/>
      <w:bookmarkStart w:id="2184" w:name="_Toc343543698"/>
      <w:r w:rsidRPr="004972D1">
        <w:rPr>
          <w:szCs w:val="26"/>
          <w:lang w:val="nl-NL"/>
        </w:rPr>
        <w:t>Nhà thầu phải chú ý đặc biệt đến sự kiện là trong bất kỳ trường hợp nào xi-măng nhiều Oxit Nhôm đều không được dùng đến trong bất cứ hạng mục công trình nào.</w:t>
      </w:r>
      <w:bookmarkEnd w:id="2181"/>
      <w:bookmarkEnd w:id="2182"/>
      <w:bookmarkEnd w:id="2183"/>
      <w:bookmarkEnd w:id="2184"/>
    </w:p>
    <w:p w14:paraId="53B28E1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185" w:name="_Toc343543699"/>
      <w:bookmarkStart w:id="2186" w:name="_Toc343546703"/>
      <w:bookmarkStart w:id="2187" w:name="_Toc343466963"/>
      <w:bookmarkStart w:id="2188" w:name="_Toc343545204"/>
      <w:r w:rsidRPr="004972D1">
        <w:rPr>
          <w:szCs w:val="26"/>
          <w:lang w:val="nl-NL"/>
        </w:rPr>
        <w:t>Bê-tông phải đủ dẻo để có thể đổ vào các góc cạnh của ván khuôn và quanh chu vi của cốt thép mà không bị phân ly hay nước tụ tập ở trên mặt thoáng. Khi tháo gỡ ván khuôn, mặt bê-tông phải có một mặt khá láng, không bị tổ ong, nứt nẻ, hay đóng quá nhiều nước và đáp ứng các yêu cầu kỹ thuật như được chỉ định.</w:t>
      </w:r>
      <w:bookmarkEnd w:id="2185"/>
      <w:bookmarkEnd w:id="2186"/>
      <w:bookmarkEnd w:id="2187"/>
      <w:bookmarkEnd w:id="2188"/>
    </w:p>
    <w:p w14:paraId="04014CA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189" w:name="_Toc343466964"/>
      <w:bookmarkStart w:id="2190" w:name="_Toc343546704"/>
      <w:bookmarkStart w:id="2191" w:name="_Toc343543700"/>
      <w:bookmarkStart w:id="2192" w:name="_Toc343545205"/>
      <w:r w:rsidRPr="004972D1">
        <w:rPr>
          <w:szCs w:val="26"/>
          <w:lang w:val="nl-NL"/>
        </w:rPr>
        <w:t>Trước khi bắt đầu công tác, Nhà thầu phải đệ trình đề nghị chi tiết và nếu được Chủ đầu tư yêu cầu, Nhà thầu sẽ chứng minh là tính linh hoạt đó thích hợp và các đề nghị là thực tế và hữu lý.</w:t>
      </w:r>
      <w:bookmarkEnd w:id="2189"/>
      <w:bookmarkEnd w:id="2190"/>
      <w:bookmarkEnd w:id="2191"/>
      <w:bookmarkEnd w:id="2192"/>
    </w:p>
    <w:p w14:paraId="40E5EBF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193" w:name="_Toc343543701"/>
      <w:bookmarkStart w:id="2194" w:name="_Toc343546705"/>
      <w:bookmarkStart w:id="2195" w:name="_Toc343545206"/>
      <w:bookmarkStart w:id="2196" w:name="_Toc343466965"/>
      <w:r w:rsidRPr="004972D1">
        <w:rPr>
          <w:szCs w:val="26"/>
          <w:lang w:val="nl-NL"/>
        </w:rPr>
        <w:t>Nếu Nhà thầu muốn thay đổi nguồn cung cấp bất kỳ thành phần vật liệu nào, đầu tiên Nhà yhầu phải thực hiện các lần trộn thử và nhận được sự chấp thuận đồng ý của Chủ đầu tư.</w:t>
      </w:r>
      <w:bookmarkEnd w:id="2193"/>
      <w:bookmarkEnd w:id="2194"/>
      <w:bookmarkEnd w:id="2195"/>
      <w:bookmarkEnd w:id="2196"/>
    </w:p>
    <w:p w14:paraId="4F9A725E" w14:textId="77777777" w:rsidR="00AB368E" w:rsidRPr="004972D1" w:rsidRDefault="00B76254" w:rsidP="00DE7F5A">
      <w:pPr>
        <w:pStyle w:val="Heading50"/>
        <w:numPr>
          <w:ilvl w:val="4"/>
          <w:numId w:val="269"/>
        </w:numPr>
      </w:pPr>
      <w:bookmarkStart w:id="2197" w:name="_Toc343543702"/>
      <w:bookmarkStart w:id="2198" w:name="_Toc410888024"/>
      <w:bookmarkStart w:id="2199" w:name="_Toc343466966"/>
      <w:bookmarkStart w:id="2200" w:name="_Toc343545207"/>
      <w:r w:rsidRPr="004972D1">
        <w:t>Bê-tông trộn sẵn từ các nhà máy sản xuất</w:t>
      </w:r>
      <w:bookmarkEnd w:id="2197"/>
      <w:bookmarkEnd w:id="2198"/>
      <w:bookmarkEnd w:id="2199"/>
      <w:bookmarkEnd w:id="2200"/>
    </w:p>
    <w:p w14:paraId="732261D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01" w:name="_Toc343466967"/>
      <w:bookmarkStart w:id="2202" w:name="_Toc343545208"/>
      <w:bookmarkStart w:id="2203" w:name="_Toc343543703"/>
      <w:bookmarkStart w:id="2204" w:name="_Toc343546707"/>
      <w:r w:rsidRPr="004972D1">
        <w:rPr>
          <w:szCs w:val="26"/>
          <w:lang w:val="nl-NL"/>
        </w:rPr>
        <w:t xml:space="preserve">Tất cả chi tiết của qui định kỹ thuật này cũng áp dụng được cho bê-tông trộn sẵn. TCVN hoặc tiêu chuẩn tương đương chỉ được áp dụng nếu không tương phản/nghịch lý với qui định kỹ thuật này. Phải có sự chấp thuận bằng văn bản từ Chủ đầu tư để có thể sử dụng bê-tông trộn sẵn cũng như mỗi lần thay đổi nguồn cung cấp. Bê tông trộn sẵn phải có phiếu xuất xưởng cho từng xe, lấy </w:t>
      </w:r>
      <w:r w:rsidRPr="004972D1">
        <w:rPr>
          <w:szCs w:val="26"/>
          <w:lang w:val="nl-NL"/>
        </w:rPr>
        <w:lastRenderedPageBreak/>
        <w:t>mẫu thử độ sụt trước khi sử dụng tại công trường, lấy mẫu thí nghiệm ép mẫu bê tông theo đúng qui định.</w:t>
      </w:r>
      <w:bookmarkEnd w:id="2201"/>
      <w:bookmarkEnd w:id="2202"/>
      <w:bookmarkEnd w:id="2203"/>
      <w:bookmarkEnd w:id="2204"/>
    </w:p>
    <w:p w14:paraId="0910E302" w14:textId="77777777" w:rsidR="00AB368E" w:rsidRPr="004972D1" w:rsidRDefault="00B76254" w:rsidP="00DE7F5A">
      <w:pPr>
        <w:pStyle w:val="Heading50"/>
        <w:numPr>
          <w:ilvl w:val="4"/>
          <w:numId w:val="269"/>
        </w:numPr>
      </w:pPr>
      <w:bookmarkStart w:id="2205" w:name="_Toc410888025"/>
      <w:bookmarkStart w:id="2206" w:name="_Toc343543704"/>
      <w:bookmarkStart w:id="2207" w:name="_Toc343545209"/>
      <w:bookmarkStart w:id="2208" w:name="_Toc343466968"/>
      <w:r w:rsidRPr="004972D1">
        <w:t>Cân lường vật liệu</w:t>
      </w:r>
      <w:bookmarkEnd w:id="2205"/>
      <w:bookmarkEnd w:id="2206"/>
      <w:bookmarkEnd w:id="2207"/>
      <w:bookmarkEnd w:id="2208"/>
    </w:p>
    <w:p w14:paraId="67E16C1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09" w:name="_Toc343543705"/>
      <w:bookmarkStart w:id="2210" w:name="_Toc343466969"/>
      <w:bookmarkStart w:id="2211" w:name="_Toc343546709"/>
      <w:bookmarkStart w:id="2212" w:name="_Toc343545210"/>
      <w:r w:rsidRPr="004972D1">
        <w:rPr>
          <w:szCs w:val="26"/>
          <w:lang w:val="nl-NL"/>
        </w:rPr>
        <w:t>Số lượng của xi măng, cát đá sẽ được cân lường theo trọng lượng. Căn cứ vào cấp phối bê tông Nhà thầu có thể chọn các dụng cụ đong đếm theo thể tích (thùng, cần xé...) để thể hiện tỷ lệ trọng lượng theo đúng cấp phối, tỷ lệ theo thể tích này phải được Chủ đầu tư chấp thuận trước khi đổ bê tông.</w:t>
      </w:r>
      <w:bookmarkEnd w:id="2209"/>
      <w:bookmarkEnd w:id="2210"/>
      <w:bookmarkEnd w:id="2211"/>
      <w:bookmarkEnd w:id="2212"/>
    </w:p>
    <w:p w14:paraId="4DFD6AB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13" w:name="_Toc343543706"/>
      <w:bookmarkStart w:id="2214" w:name="_Toc343546710"/>
      <w:bookmarkStart w:id="2215" w:name="_Toc343545211"/>
      <w:bookmarkStart w:id="2216" w:name="_Toc343466970"/>
      <w:r w:rsidRPr="004972D1">
        <w:rPr>
          <w:szCs w:val="26"/>
          <w:lang w:val="nl-NL"/>
        </w:rPr>
        <w:t>Một bàn cân riêng biệt sẽ được dành cho việc cân xi măng.</w:t>
      </w:r>
      <w:bookmarkEnd w:id="2213"/>
      <w:bookmarkEnd w:id="2214"/>
      <w:bookmarkEnd w:id="2215"/>
      <w:bookmarkEnd w:id="2216"/>
    </w:p>
    <w:p w14:paraId="0DF350E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17" w:name="_Toc343546711"/>
      <w:bookmarkStart w:id="2218" w:name="_Toc343466971"/>
      <w:bookmarkStart w:id="2219" w:name="_Toc343545212"/>
      <w:bookmarkStart w:id="2220" w:name="_Toc343543707"/>
      <w:r w:rsidRPr="004972D1">
        <w:rPr>
          <w:szCs w:val="26"/>
          <w:lang w:val="nl-NL"/>
        </w:rPr>
        <w:t>Xi măng có thể cân lường bằng cách đếm từng bao nguyên xi măng cho những lần pha trộn. Lượng nước có thể đo lường theo dung tích hay trọng lượng. Bất kỳ chất độn hay phụ gia ở dạng rắn nào cũng có thể được cân lường theo dung tích hay trọng lượng, còn chất độn hay phụ gia dẻo hay lỏng có thể cân lường theo dung tích hay trọng lượng. Hàm lượng nước phải được cân lường một cách chính xác và được điều chỉnh theo thời gian để bù trừ cho sự thay đổi độ ẩm của cát hay đá, theo các phương pháp được chấp thuận.</w:t>
      </w:r>
      <w:bookmarkEnd w:id="2217"/>
      <w:bookmarkEnd w:id="2218"/>
      <w:bookmarkEnd w:id="2219"/>
      <w:bookmarkEnd w:id="2220"/>
    </w:p>
    <w:p w14:paraId="4A72D19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21" w:name="_Toc343543708"/>
      <w:bookmarkStart w:id="2222" w:name="_Toc343466972"/>
      <w:bookmarkStart w:id="2223" w:name="_Toc343545213"/>
      <w:bookmarkStart w:id="2224" w:name="_Toc343546712"/>
      <w:r w:rsidRPr="004972D1">
        <w:rPr>
          <w:szCs w:val="26"/>
          <w:lang w:val="nl-NL"/>
        </w:rPr>
        <w:t>Hàm lượng nước cho mỗi lần pha trộn bê tông phải được điều chỉnh sao cho bê tông đạt tính linh hoạt như lần pha trộn thử hoặc theo như bảng 3, tùy sự thích hợp.</w:t>
      </w:r>
      <w:bookmarkEnd w:id="2221"/>
      <w:bookmarkEnd w:id="2222"/>
      <w:bookmarkEnd w:id="2223"/>
      <w:bookmarkEnd w:id="2224"/>
    </w:p>
    <w:p w14:paraId="31E0098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25" w:name="_Toc343543709"/>
      <w:bookmarkStart w:id="2226" w:name="_Toc343545214"/>
      <w:bookmarkStart w:id="2227" w:name="_Toc343546713"/>
      <w:bookmarkStart w:id="2228" w:name="_Toc343466973"/>
      <w:r w:rsidRPr="004972D1">
        <w:rPr>
          <w:szCs w:val="26"/>
          <w:lang w:val="nl-NL"/>
        </w:rPr>
        <w:t xml:space="preserve">Độ chính xác của các dụng cụ đo lường là </w:t>
      </w:r>
      <w:r w:rsidRPr="004972D1">
        <w:rPr>
          <w:szCs w:val="26"/>
          <w:lang w:val="nl-NL"/>
        </w:rPr>
        <w:sym w:font="Symbol" w:char="F0B1"/>
      </w:r>
      <w:r w:rsidRPr="004972D1">
        <w:rPr>
          <w:szCs w:val="26"/>
          <w:lang w:val="nl-NL"/>
        </w:rPr>
        <w:t xml:space="preserve">3% cho khối xi măng, nước hay tổng số cát, đá được đo và trong vòng </w:t>
      </w:r>
      <w:r w:rsidRPr="004972D1">
        <w:rPr>
          <w:szCs w:val="26"/>
          <w:lang w:val="nl-NL"/>
        </w:rPr>
        <w:sym w:font="Symbol" w:char="F0B1"/>
      </w:r>
      <w:r w:rsidRPr="004972D1">
        <w:rPr>
          <w:szCs w:val="26"/>
          <w:lang w:val="nl-NL"/>
        </w:rPr>
        <w:t>5% cho khối lượng chất phụ gia sử dụng. Tất cả các dụng cụ đo lường phải được bảo dưỡng ở tình trạng sạch sẽ và ở điều kiện hoạt động tốt, cùng với các chứng chỉ chuẩn định thích hợp.</w:t>
      </w:r>
      <w:bookmarkEnd w:id="2225"/>
      <w:bookmarkEnd w:id="2226"/>
      <w:bookmarkEnd w:id="2227"/>
      <w:bookmarkEnd w:id="2228"/>
    </w:p>
    <w:p w14:paraId="7ADAD1F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29" w:name="_Toc343546714"/>
      <w:bookmarkStart w:id="2230" w:name="_Toc343545215"/>
      <w:bookmarkStart w:id="2231" w:name="_Toc343466974"/>
      <w:bookmarkStart w:id="2232" w:name="_Toc343543710"/>
      <w:r w:rsidRPr="004972D1">
        <w:rPr>
          <w:szCs w:val="26"/>
          <w:lang w:val="nl-NL"/>
        </w:rPr>
        <w:t>Thời gian trộn không được thấp hơn thời gian nhà chế tạo máy sử dụng khi đánh giá hoạt động của máy. Hỗn hợp bê tông được trộn cho tới khi có sự trộn lẫn đồng đều của vật liệu và vữa bê tông phải thuần nhất về màu sắc. Tất cả lượng nước sẽ được đổ vào phần tư thời gian đầu tiên của thời gian trộn, ở đây thời gian trộn được kết thúc từ lúc tất cả các chất rắn được đổ vào bể trộn. Trong bất kỳ cách nào, không được sửa đổi vữa bê tông bằng cách thêm nước vào hay các chất khác nữa. Khi ngừng công tác, kể cả thời gian ngừng ngắn để nghỉ ngơi, ăn cơm hay các lý do khác, máy trộn và các thiết bị vận chuyển khác phải được rửa sạch hoàn toàn bằng nước sạch.</w:t>
      </w:r>
      <w:bookmarkEnd w:id="2229"/>
      <w:bookmarkEnd w:id="2230"/>
      <w:bookmarkEnd w:id="2231"/>
      <w:bookmarkEnd w:id="2232"/>
    </w:p>
    <w:p w14:paraId="37B6D57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33" w:name="_Toc343466975"/>
      <w:bookmarkStart w:id="2234" w:name="_Toc343545216"/>
      <w:bookmarkStart w:id="2235" w:name="_Toc343546715"/>
      <w:bookmarkStart w:id="2236" w:name="_Toc343543711"/>
      <w:r w:rsidRPr="004972D1">
        <w:rPr>
          <w:szCs w:val="26"/>
          <w:lang w:val="nl-NL"/>
        </w:rPr>
        <w:t>Việc đổ bê tông phải liên tục khi cần thiết mới được ngưng đổ tại các mạch ngừng, vị trí mạch ngừng phải do thiết kế cung cấp được sự đồng ý của Chủ đầu tư.</w:t>
      </w:r>
      <w:bookmarkEnd w:id="2233"/>
      <w:bookmarkEnd w:id="2234"/>
      <w:bookmarkEnd w:id="2235"/>
      <w:bookmarkEnd w:id="2236"/>
    </w:p>
    <w:p w14:paraId="7C280820" w14:textId="77777777" w:rsidR="00AB368E" w:rsidRPr="004972D1" w:rsidRDefault="00B76254" w:rsidP="00DE7F5A">
      <w:pPr>
        <w:pStyle w:val="Heading50"/>
        <w:numPr>
          <w:ilvl w:val="4"/>
          <w:numId w:val="269"/>
        </w:numPr>
      </w:pPr>
      <w:bookmarkStart w:id="2237" w:name="_Toc343545217"/>
      <w:bookmarkStart w:id="2238" w:name="_Toc343543712"/>
      <w:bookmarkStart w:id="2239" w:name="_Toc410888026"/>
      <w:bookmarkStart w:id="2240" w:name="_Toc343466976"/>
      <w:r w:rsidRPr="004972D1">
        <w:t>Kiểm soát cường độ bê tông của các cấp phối theo thiết kế</w:t>
      </w:r>
      <w:bookmarkEnd w:id="2237"/>
      <w:bookmarkEnd w:id="2238"/>
      <w:bookmarkEnd w:id="2239"/>
      <w:bookmarkEnd w:id="2240"/>
    </w:p>
    <w:p w14:paraId="26CCA1E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41" w:name="_Toc343466977"/>
      <w:bookmarkStart w:id="2242" w:name="_Toc343546717"/>
      <w:bookmarkStart w:id="2243" w:name="_Toc343545218"/>
      <w:bookmarkStart w:id="2244" w:name="_Toc343543713"/>
      <w:r w:rsidRPr="004972D1">
        <w:rPr>
          <w:szCs w:val="26"/>
          <w:lang w:val="nl-NL"/>
        </w:rPr>
        <w:t>a. Điều chỉnh thành phần trộn</w:t>
      </w:r>
      <w:bookmarkEnd w:id="2241"/>
      <w:bookmarkEnd w:id="2242"/>
      <w:bookmarkEnd w:id="2243"/>
      <w:bookmarkEnd w:id="2244"/>
    </w:p>
    <w:p w14:paraId="136C9C9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45" w:name="_Toc343546718"/>
      <w:bookmarkStart w:id="2246" w:name="_Toc343543714"/>
      <w:bookmarkStart w:id="2247" w:name="_Toc343545219"/>
      <w:bookmarkStart w:id="2248" w:name="_Toc343466978"/>
      <w:r w:rsidRPr="004972D1">
        <w:rPr>
          <w:szCs w:val="26"/>
          <w:lang w:val="nl-NL"/>
        </w:rPr>
        <w:t xml:space="preserve">Trong lúc sản xuất, việc điều chỉnh thành phần trộn có thể được thực hiện để điều chỉnh sự thay đổi về cường độ và đạt đến gần cường độ trung bình mục tiêu. Các điều chỉnh như thế được xem như là phần kiểm soát đúng đắn sự sản xuất, tuy nhiên các giới hạn quy định về hàm lượng xi măng tối thiểu và tỷ số </w:t>
      </w:r>
      <w:r w:rsidRPr="004972D1">
        <w:rPr>
          <w:szCs w:val="26"/>
          <w:lang w:val="nl-NL"/>
        </w:rPr>
        <w:lastRenderedPageBreak/>
        <w:t>tối đa về xi măng phải tuân thủ. Sự thay đổi về hàm lượng xi măng phải được thông báo. Việc điều chỉnh thành phần pha trộn sẽ có ẩn số chứa sự thay đổi định mức đang sử dụng.</w:t>
      </w:r>
      <w:bookmarkEnd w:id="2245"/>
      <w:bookmarkEnd w:id="2246"/>
      <w:bookmarkEnd w:id="2247"/>
      <w:bookmarkEnd w:id="2248"/>
    </w:p>
    <w:p w14:paraId="48C0667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49" w:name="_Toc343466979"/>
      <w:bookmarkStart w:id="2250" w:name="_Toc343546719"/>
      <w:bookmarkStart w:id="2251" w:name="_Toc343543715"/>
      <w:bookmarkStart w:id="2252" w:name="_Toc343545220"/>
      <w:r w:rsidRPr="004972D1">
        <w:rPr>
          <w:szCs w:val="26"/>
          <w:lang w:val="nl-NL"/>
        </w:rPr>
        <w:t>b. Sự thay đổi định mức đang sử dụng</w:t>
      </w:r>
      <w:bookmarkEnd w:id="2249"/>
      <w:bookmarkEnd w:id="2250"/>
      <w:bookmarkEnd w:id="2251"/>
      <w:bookmarkEnd w:id="2252"/>
    </w:p>
    <w:p w14:paraId="18277E4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53" w:name="_Toc343545221"/>
      <w:bookmarkStart w:id="2254" w:name="_Toc343466980"/>
      <w:bookmarkStart w:id="2255" w:name="_Toc343543716"/>
      <w:bookmarkStart w:id="2256" w:name="_Toc343546720"/>
      <w:r w:rsidRPr="004972D1">
        <w:rPr>
          <w:szCs w:val="26"/>
          <w:lang w:val="nl-NL"/>
        </w:rPr>
        <w:t>Sự thay đổi định mức sử dụng dùng để phán đoán sự tuân thủ của vật liệu bê tông theo cường độ đặc trưng được chỉ định trở nên thích hợp khi có khá đầy đủ các thử nghiệm chứng minh cho thấy các định mức được xác định trước đây đã trở nên quá lớn hay quá nhỏ. Sự tính toán định mức trở lại phải đúng như TCVN, nhưng dù cho số liệu tính toán trở lại của định mức chắc chắn là khác hơn số liệu đã được dùng trước đây, sự chấp nhận số liệu định mức mới này sẽ không được minh chứng nếu hai trị số khác nhau ít hơn 18% khi căn cứ vào thử nghiệm của hơn 40 mẻ trộn riêng biệt, hay ít hơn 11% khi căn cứ thử nghiệm hơn 100 mẻ trộn riêng biệt, hay ít hơn 5% khi căn cứ vào thử nghiệm của 500 mẻ trộn riêng biệt.</w:t>
      </w:r>
      <w:bookmarkEnd w:id="2253"/>
      <w:bookmarkEnd w:id="2254"/>
      <w:bookmarkEnd w:id="2255"/>
      <w:bookmarkEnd w:id="2256"/>
    </w:p>
    <w:p w14:paraId="3E24599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57" w:name="_Toc343546721"/>
      <w:bookmarkStart w:id="2258" w:name="_Toc343466981"/>
      <w:bookmarkStart w:id="2259" w:name="_Toc343545222"/>
      <w:bookmarkStart w:id="2260" w:name="_Toc343543717"/>
      <w:r w:rsidRPr="004972D1">
        <w:rPr>
          <w:szCs w:val="26"/>
          <w:lang w:val="nl-NL"/>
        </w:rPr>
        <w:t>Khi chấp nhận số liệu định mức tính toán trở lại, nó trở thành số định mức được dùng để thẩm định sự đảm bảo cường độ đặc trưng của bê tông sản xuất đó theo sự thay đổi.</w:t>
      </w:r>
      <w:bookmarkEnd w:id="2257"/>
      <w:bookmarkEnd w:id="2258"/>
      <w:bookmarkEnd w:id="2259"/>
      <w:bookmarkEnd w:id="2260"/>
    </w:p>
    <w:p w14:paraId="138DA9A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61" w:name="_Toc343466982"/>
      <w:bookmarkStart w:id="2262" w:name="_Toc343545223"/>
      <w:bookmarkStart w:id="2263" w:name="_Toc343543718"/>
      <w:bookmarkStart w:id="2264" w:name="_Toc343546722"/>
      <w:r w:rsidRPr="004972D1">
        <w:rPr>
          <w:szCs w:val="26"/>
          <w:lang w:val="nl-NL"/>
        </w:rPr>
        <w:t>c. Chuyên chở và đổ bê tông</w:t>
      </w:r>
      <w:bookmarkEnd w:id="2261"/>
      <w:bookmarkEnd w:id="2262"/>
      <w:bookmarkEnd w:id="2263"/>
      <w:bookmarkEnd w:id="2264"/>
    </w:p>
    <w:p w14:paraId="3CB1730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65" w:name="_Toc343546723"/>
      <w:bookmarkStart w:id="2266" w:name="_Toc343543719"/>
      <w:bookmarkStart w:id="2267" w:name="_Toc343545224"/>
      <w:bookmarkStart w:id="2268" w:name="_Toc343466983"/>
      <w:r w:rsidRPr="004972D1">
        <w:rPr>
          <w:szCs w:val="26"/>
          <w:lang w:val="nl-NL"/>
        </w:rPr>
        <w:t>Việc vận chuyển bê tông từ nơi trộn đến nơi đổ cần đảm bảo để hỗn hợp bê tông không bị phân tầng, bị chảy nước. Thùng chứa và các thiết bị để chuyên chở bê tông sản xuất từ xi măng Portland hay xi măng sulfate cao sẽ không được lẫn lộn với bê tông hay vữa của loại xi măng khác.</w:t>
      </w:r>
      <w:bookmarkEnd w:id="2265"/>
      <w:bookmarkEnd w:id="2266"/>
      <w:bookmarkEnd w:id="2267"/>
      <w:bookmarkEnd w:id="2268"/>
    </w:p>
    <w:p w14:paraId="7E96E92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69" w:name="_Toc343543720"/>
      <w:bookmarkStart w:id="2270" w:name="_Toc343545225"/>
      <w:bookmarkStart w:id="2271" w:name="_Toc343466984"/>
      <w:bookmarkStart w:id="2272" w:name="_Toc343546724"/>
      <w:r w:rsidRPr="004972D1">
        <w:rPr>
          <w:szCs w:val="26"/>
          <w:lang w:val="nl-NL"/>
        </w:rPr>
        <w:t>Thời gian cho phép lưu hỗn hợp bê tông không có phụ gia được quy định trong bảng dưới. Trong trường hợp dùng phụ gia kéo dài thời gian đông kết, Nhà thầu phải trình kết quả thí nghiệm xác định thời gian đông kết trên cơ sở điều kiện thời tiết, loại xi măng và loại phụ gia sử dụng để GSTCCÐT xem xét.</w:t>
      </w:r>
      <w:bookmarkEnd w:id="2269"/>
      <w:bookmarkEnd w:id="2270"/>
      <w:bookmarkEnd w:id="2271"/>
      <w:bookmarkEnd w:id="2272"/>
    </w:p>
    <w:tbl>
      <w:tblPr>
        <w:tblW w:w="80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9"/>
        <w:gridCol w:w="5101"/>
      </w:tblGrid>
      <w:tr w:rsidR="00F759DF" w:rsidRPr="004972D1" w14:paraId="4E3B3065" w14:textId="77777777">
        <w:trPr>
          <w:jc w:val="right"/>
        </w:trPr>
        <w:tc>
          <w:tcPr>
            <w:tcW w:w="2909" w:type="dxa"/>
            <w:tcBorders>
              <w:top w:val="single" w:sz="4" w:space="0" w:color="auto"/>
              <w:left w:val="single" w:sz="4" w:space="0" w:color="auto"/>
              <w:bottom w:val="single" w:sz="4" w:space="0" w:color="auto"/>
              <w:right w:val="single" w:sz="4" w:space="0" w:color="auto"/>
            </w:tcBorders>
          </w:tcPr>
          <w:p w14:paraId="7E7C3311"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273" w:name="_Toc343543721"/>
            <w:bookmarkStart w:id="2274" w:name="_Toc343546725"/>
            <w:bookmarkStart w:id="2275" w:name="_Toc343545226"/>
            <w:bookmarkStart w:id="2276" w:name="_Toc343466985"/>
            <w:r w:rsidRPr="004972D1">
              <w:rPr>
                <w:szCs w:val="26"/>
              </w:rPr>
              <w:t>Nhiệt độ (độ C)</w:t>
            </w:r>
            <w:bookmarkEnd w:id="2273"/>
            <w:bookmarkEnd w:id="2274"/>
            <w:bookmarkEnd w:id="2275"/>
            <w:bookmarkEnd w:id="2276"/>
          </w:p>
        </w:tc>
        <w:tc>
          <w:tcPr>
            <w:tcW w:w="5101" w:type="dxa"/>
            <w:tcBorders>
              <w:top w:val="single" w:sz="4" w:space="0" w:color="auto"/>
              <w:left w:val="single" w:sz="4" w:space="0" w:color="auto"/>
              <w:bottom w:val="single" w:sz="4" w:space="0" w:color="auto"/>
              <w:right w:val="single" w:sz="4" w:space="0" w:color="auto"/>
            </w:tcBorders>
          </w:tcPr>
          <w:p w14:paraId="7DC01D91"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277" w:name="_Toc343545227"/>
            <w:bookmarkStart w:id="2278" w:name="_Toc343546726"/>
            <w:bookmarkStart w:id="2279" w:name="_Toc343466986"/>
            <w:bookmarkStart w:id="2280" w:name="_Toc343543722"/>
            <w:r w:rsidRPr="004972D1">
              <w:rPr>
                <w:szCs w:val="26"/>
              </w:rPr>
              <w:t>Thời gian vận chuyển cho phép (phút)</w:t>
            </w:r>
            <w:bookmarkEnd w:id="2277"/>
            <w:bookmarkEnd w:id="2278"/>
            <w:bookmarkEnd w:id="2279"/>
            <w:bookmarkEnd w:id="2280"/>
          </w:p>
        </w:tc>
      </w:tr>
      <w:tr w:rsidR="00F759DF" w:rsidRPr="004972D1" w14:paraId="12C5EC01" w14:textId="77777777">
        <w:trPr>
          <w:jc w:val="right"/>
        </w:trPr>
        <w:tc>
          <w:tcPr>
            <w:tcW w:w="2909" w:type="dxa"/>
            <w:tcBorders>
              <w:top w:val="single" w:sz="4" w:space="0" w:color="auto"/>
              <w:left w:val="single" w:sz="4" w:space="0" w:color="auto"/>
              <w:bottom w:val="single" w:sz="4" w:space="0" w:color="auto"/>
              <w:right w:val="single" w:sz="4" w:space="0" w:color="auto"/>
            </w:tcBorders>
          </w:tcPr>
          <w:p w14:paraId="4FBC821C"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r w:rsidRPr="004972D1">
              <w:rPr>
                <w:szCs w:val="26"/>
              </w:rPr>
              <w:t>&gt;</w:t>
            </w:r>
            <w:bookmarkStart w:id="2281" w:name="_Toc343543723"/>
            <w:bookmarkStart w:id="2282" w:name="_Toc343466987"/>
            <w:bookmarkStart w:id="2283" w:name="_Toc343545228"/>
            <w:bookmarkStart w:id="2284" w:name="_Toc343546727"/>
            <w:r w:rsidRPr="004972D1">
              <w:rPr>
                <w:szCs w:val="26"/>
              </w:rPr>
              <w:t>30</w:t>
            </w:r>
            <w:bookmarkEnd w:id="2281"/>
            <w:bookmarkEnd w:id="2282"/>
            <w:bookmarkEnd w:id="2283"/>
            <w:bookmarkEnd w:id="2284"/>
          </w:p>
          <w:p w14:paraId="0DD849D6"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285" w:name="_Toc343543724"/>
            <w:bookmarkStart w:id="2286" w:name="_Toc343546728"/>
            <w:bookmarkStart w:id="2287" w:name="_Toc343466988"/>
            <w:bookmarkStart w:id="2288" w:name="_Toc343545229"/>
            <w:r w:rsidRPr="004972D1">
              <w:rPr>
                <w:szCs w:val="26"/>
              </w:rPr>
              <w:t>20-30</w:t>
            </w:r>
            <w:bookmarkEnd w:id="2285"/>
            <w:bookmarkEnd w:id="2286"/>
            <w:bookmarkEnd w:id="2287"/>
            <w:bookmarkEnd w:id="2288"/>
          </w:p>
        </w:tc>
        <w:tc>
          <w:tcPr>
            <w:tcW w:w="5101" w:type="dxa"/>
            <w:tcBorders>
              <w:top w:val="single" w:sz="4" w:space="0" w:color="auto"/>
              <w:left w:val="single" w:sz="4" w:space="0" w:color="auto"/>
              <w:bottom w:val="single" w:sz="4" w:space="0" w:color="auto"/>
              <w:right w:val="single" w:sz="4" w:space="0" w:color="auto"/>
            </w:tcBorders>
          </w:tcPr>
          <w:p w14:paraId="3D954C2B"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289" w:name="_Toc343466989"/>
            <w:bookmarkStart w:id="2290" w:name="_Toc343546729"/>
            <w:bookmarkStart w:id="2291" w:name="_Toc343545230"/>
            <w:bookmarkStart w:id="2292" w:name="_Toc343543725"/>
            <w:r w:rsidRPr="004972D1">
              <w:rPr>
                <w:szCs w:val="26"/>
              </w:rPr>
              <w:t>30</w:t>
            </w:r>
            <w:bookmarkEnd w:id="2289"/>
            <w:bookmarkEnd w:id="2290"/>
            <w:bookmarkEnd w:id="2291"/>
            <w:bookmarkEnd w:id="2292"/>
          </w:p>
          <w:p w14:paraId="2397D4A8"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293" w:name="_Toc343545231"/>
            <w:bookmarkStart w:id="2294" w:name="_Toc343546730"/>
            <w:bookmarkStart w:id="2295" w:name="_Toc343466990"/>
            <w:bookmarkStart w:id="2296" w:name="_Toc343543726"/>
            <w:r w:rsidRPr="004972D1">
              <w:rPr>
                <w:szCs w:val="26"/>
              </w:rPr>
              <w:t>45</w:t>
            </w:r>
            <w:bookmarkEnd w:id="2293"/>
            <w:bookmarkEnd w:id="2294"/>
            <w:bookmarkEnd w:id="2295"/>
            <w:bookmarkEnd w:id="2296"/>
          </w:p>
        </w:tc>
      </w:tr>
    </w:tbl>
    <w:p w14:paraId="4DFB93F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297" w:name="_Toc343546731"/>
      <w:bookmarkStart w:id="2298" w:name="_Toc343466991"/>
      <w:bookmarkStart w:id="2299" w:name="_Toc343543727"/>
      <w:bookmarkStart w:id="2300" w:name="_Toc343545232"/>
      <w:r w:rsidRPr="004972D1">
        <w:rPr>
          <w:szCs w:val="26"/>
          <w:lang w:val="nl-NL"/>
        </w:rPr>
        <w:t>Bê tông sẽ không được đổ trong điều kiện thời tiết mà GSTCCÐT cho là không thích hợp để đổ bê tông có chất lượng tốt. Không đổ bê tông vào nước đọng hay nước chảy trừ khi được GSTCCÐT chấp thuận bằng văn bản.</w:t>
      </w:r>
      <w:bookmarkEnd w:id="2297"/>
      <w:bookmarkEnd w:id="2298"/>
      <w:bookmarkEnd w:id="2299"/>
      <w:bookmarkEnd w:id="2300"/>
    </w:p>
    <w:p w14:paraId="47684E0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01" w:name="_Toc343466992"/>
      <w:bookmarkStart w:id="2302" w:name="_Toc343543728"/>
      <w:bookmarkStart w:id="2303" w:name="_Toc343546732"/>
      <w:bookmarkStart w:id="2304" w:name="_Toc343545233"/>
      <w:r w:rsidRPr="004972D1">
        <w:rPr>
          <w:szCs w:val="26"/>
          <w:lang w:val="nl-NL"/>
        </w:rPr>
        <w:t>Bê tông phải được đổ vào vị trí cuối cùng càng sớm càng tốt theo tình trạng thực tế cho phép sau khi trộn hoàn tất. Đầm nén bê tông sẽ thực hiện trong vòng 20 phút kể từ lúc vữa bê tông ra khỏi máy trộn. Khi bê tông trộn sẵn được cung cấp trong những bồn trộn có máy quay và tuân theo TCVN, thời gian tổng cộng giữa lúc đổ nước vào khối trộn và đầm nén sẽ không quá 2 giờ. Không được đổ nước vào khối trộn khi bê tông đã rời khỏi bồn trộn.</w:t>
      </w:r>
      <w:bookmarkEnd w:id="2301"/>
      <w:bookmarkEnd w:id="2302"/>
      <w:bookmarkEnd w:id="2303"/>
      <w:bookmarkEnd w:id="2304"/>
    </w:p>
    <w:p w14:paraId="0785966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05" w:name="_Toc343466993"/>
      <w:bookmarkStart w:id="2306" w:name="_Toc343546733"/>
      <w:bookmarkStart w:id="2307" w:name="_Toc343545234"/>
      <w:bookmarkStart w:id="2308" w:name="_Toc343543729"/>
      <w:r w:rsidRPr="004972D1">
        <w:rPr>
          <w:szCs w:val="26"/>
          <w:lang w:val="nl-NL"/>
        </w:rPr>
        <w:lastRenderedPageBreak/>
        <w:t>Bê tông không được đổ ở độ cao quá mức dễ gây ra sự phân ly, các bề mặt không được mong muốn hay phẩm chất kết cấu khiếm khuyết (chiều cao cực đại cho tổng bê tông là 1,5m). Khi đổ bê tông từ những ống mềm dẻo, những ống này không được đóng màng xi măng hay cục xi măng cứng.</w:t>
      </w:r>
      <w:bookmarkEnd w:id="2305"/>
      <w:bookmarkEnd w:id="2306"/>
      <w:bookmarkEnd w:id="2307"/>
      <w:bookmarkEnd w:id="2308"/>
    </w:p>
    <w:p w14:paraId="2AE84BB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09" w:name="_Toc343466994"/>
      <w:bookmarkStart w:id="2310" w:name="_Toc343543730"/>
      <w:bookmarkStart w:id="2311" w:name="_Toc343546734"/>
      <w:bookmarkStart w:id="2312" w:name="_Toc343545235"/>
      <w:r w:rsidRPr="004972D1">
        <w:rPr>
          <w:szCs w:val="26"/>
          <w:lang w:val="nl-NL"/>
        </w:rPr>
        <w:t>Vữa bê tông không được đổ vào bất kỳ phần nào của kết cấu nếu khuôn ván, gối kê và cốt thép chưa được đặt xong như quy định. Những khoảng trống để đổ bê tông phải sạch và không có nước đọng.</w:t>
      </w:r>
      <w:bookmarkEnd w:id="2309"/>
      <w:bookmarkEnd w:id="2310"/>
      <w:bookmarkEnd w:id="2311"/>
      <w:bookmarkEnd w:id="2312"/>
    </w:p>
    <w:p w14:paraId="2CAE1C0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13" w:name="_Toc343543731"/>
      <w:bookmarkStart w:id="2314" w:name="_Toc343546735"/>
      <w:bookmarkStart w:id="2315" w:name="_Toc343466995"/>
      <w:bookmarkStart w:id="2316" w:name="_Toc343545236"/>
      <w:r w:rsidRPr="004972D1">
        <w:rPr>
          <w:szCs w:val="26"/>
          <w:lang w:val="nl-NL"/>
        </w:rPr>
        <w:t>Khi bê tông được đổ vào những bề mặt hấp thụ nước, cần biện pháp để phòng tránh để khả năng nước từ bê tông đổ vào hấp thụ bởi bề mặt thấm nước này.</w:t>
      </w:r>
      <w:bookmarkEnd w:id="2313"/>
      <w:bookmarkEnd w:id="2314"/>
      <w:bookmarkEnd w:id="2315"/>
      <w:bookmarkEnd w:id="2316"/>
    </w:p>
    <w:p w14:paraId="2E75086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17" w:name="_Toc343546736"/>
      <w:bookmarkStart w:id="2318" w:name="_Toc343543732"/>
      <w:bookmarkStart w:id="2319" w:name="_Toc343466996"/>
      <w:bookmarkStart w:id="2320" w:name="_Toc343545237"/>
      <w:r w:rsidRPr="004972D1">
        <w:rPr>
          <w:szCs w:val="26"/>
          <w:lang w:val="nl-NL"/>
        </w:rPr>
        <w:t>Khi đổ bê tông phải đảm bảo là các cốt thép và các phần chôn của các vật liệu khác không bị xê dịch.</w:t>
      </w:r>
      <w:bookmarkEnd w:id="2317"/>
      <w:bookmarkEnd w:id="2318"/>
      <w:bookmarkEnd w:id="2319"/>
      <w:bookmarkEnd w:id="2320"/>
    </w:p>
    <w:p w14:paraId="5ACF966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21" w:name="_Toc343545239"/>
      <w:bookmarkStart w:id="2322" w:name="_Toc343543734"/>
      <w:bookmarkStart w:id="2323" w:name="_Toc343546738"/>
      <w:bookmarkStart w:id="2324" w:name="_Toc343466998"/>
      <w:r w:rsidRPr="004972D1">
        <w:rPr>
          <w:szCs w:val="26"/>
          <w:lang w:val="nl-NL"/>
        </w:rPr>
        <w:t xml:space="preserve">Bê tông phải được đổ thành từng lớp, chiều dày mỗi lớp đổ không vược quá giá trị ghi trong bảng </w:t>
      </w:r>
      <w:bookmarkEnd w:id="2321"/>
      <w:bookmarkEnd w:id="2322"/>
      <w:bookmarkEnd w:id="2323"/>
      <w:bookmarkEnd w:id="2324"/>
      <w:r w:rsidRPr="004972D1">
        <w:rPr>
          <w:szCs w:val="26"/>
          <w:lang w:val="nl-NL"/>
        </w:rPr>
        <w:t>bên dưới</w:t>
      </w:r>
    </w:p>
    <w:p w14:paraId="68C8EDF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25" w:name="_Toc343472243"/>
      <w:bookmarkStart w:id="2326" w:name="_Toc343545240"/>
      <w:bookmarkStart w:id="2327" w:name="_Toc343546739"/>
      <w:bookmarkStart w:id="2328" w:name="_Toc343541052"/>
      <w:bookmarkStart w:id="2329" w:name="_Toc343458609"/>
      <w:bookmarkStart w:id="2330" w:name="_Toc343466999"/>
      <w:bookmarkStart w:id="2331" w:name="_Toc343472327"/>
      <w:bookmarkStart w:id="2332" w:name="_Toc343543735"/>
      <w:bookmarkStart w:id="2333" w:name="_Toc343472366"/>
      <w:r w:rsidRPr="004972D1">
        <w:rPr>
          <w:szCs w:val="26"/>
          <w:lang w:val="nl-NL"/>
        </w:rPr>
        <w:t>Chiều dày lớp đổ bê tông cho phép</w:t>
      </w:r>
      <w:bookmarkEnd w:id="2325"/>
      <w:bookmarkEnd w:id="2326"/>
      <w:bookmarkEnd w:id="2327"/>
      <w:bookmarkEnd w:id="2328"/>
      <w:bookmarkEnd w:id="2329"/>
      <w:bookmarkEnd w:id="2330"/>
      <w:bookmarkEnd w:id="2331"/>
      <w:bookmarkEnd w:id="2332"/>
      <w:bookmarkEnd w:id="2333"/>
    </w:p>
    <w:tbl>
      <w:tblPr>
        <w:tblW w:w="80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3792"/>
      </w:tblGrid>
      <w:tr w:rsidR="00F759DF" w:rsidRPr="004972D1" w14:paraId="7CB323F0" w14:textId="77777777">
        <w:trPr>
          <w:jc w:val="right"/>
        </w:trPr>
        <w:tc>
          <w:tcPr>
            <w:tcW w:w="4230" w:type="dxa"/>
            <w:tcBorders>
              <w:top w:val="single" w:sz="4" w:space="0" w:color="auto"/>
              <w:left w:val="single" w:sz="4" w:space="0" w:color="auto"/>
              <w:bottom w:val="single" w:sz="4" w:space="0" w:color="auto"/>
              <w:right w:val="single" w:sz="4" w:space="0" w:color="auto"/>
            </w:tcBorders>
          </w:tcPr>
          <w:p w14:paraId="7F5DF7B1" w14:textId="77777777" w:rsidR="00AB368E" w:rsidRPr="004972D1" w:rsidRDefault="00B76254" w:rsidP="00F759DF">
            <w:pPr>
              <w:spacing w:before="60" w:after="60" w:line="276" w:lineRule="auto"/>
              <w:ind w:right="-47"/>
              <w:jc w:val="center"/>
              <w:rPr>
                <w:szCs w:val="26"/>
              </w:rPr>
            </w:pPr>
            <w:bookmarkStart w:id="2334" w:name="_Toc343545241"/>
            <w:bookmarkStart w:id="2335" w:name="_Toc343546740"/>
            <w:bookmarkStart w:id="2336" w:name="_Toc343543736"/>
            <w:bookmarkStart w:id="2337" w:name="_Toc343467000"/>
            <w:r w:rsidRPr="004972D1">
              <w:rPr>
                <w:szCs w:val="26"/>
              </w:rPr>
              <w:t>Phương pháp đầm</w:t>
            </w:r>
            <w:bookmarkEnd w:id="2334"/>
            <w:bookmarkEnd w:id="2335"/>
            <w:bookmarkEnd w:id="2336"/>
            <w:bookmarkEnd w:id="2337"/>
          </w:p>
        </w:tc>
        <w:tc>
          <w:tcPr>
            <w:tcW w:w="3792" w:type="dxa"/>
            <w:tcBorders>
              <w:top w:val="single" w:sz="4" w:space="0" w:color="auto"/>
              <w:left w:val="single" w:sz="4" w:space="0" w:color="auto"/>
              <w:bottom w:val="single" w:sz="4" w:space="0" w:color="auto"/>
              <w:right w:val="single" w:sz="4" w:space="0" w:color="auto"/>
            </w:tcBorders>
          </w:tcPr>
          <w:p w14:paraId="52F42EC5" w14:textId="77777777" w:rsidR="00AB368E" w:rsidRPr="004972D1" w:rsidRDefault="00B76254" w:rsidP="00F759DF">
            <w:pPr>
              <w:spacing w:before="60" w:after="60" w:line="276" w:lineRule="auto"/>
              <w:ind w:right="-47"/>
              <w:jc w:val="center"/>
              <w:rPr>
                <w:szCs w:val="26"/>
              </w:rPr>
            </w:pPr>
            <w:bookmarkStart w:id="2338" w:name="_Toc343545242"/>
            <w:bookmarkStart w:id="2339" w:name="_Toc343543737"/>
            <w:bookmarkStart w:id="2340" w:name="_Toc343467001"/>
            <w:bookmarkStart w:id="2341" w:name="_Toc343546741"/>
            <w:r w:rsidRPr="004972D1">
              <w:rPr>
                <w:szCs w:val="26"/>
              </w:rPr>
              <w:t>Chiều dầy cho phép mỗi lớp đổ bê tông (cm)</w:t>
            </w:r>
            <w:bookmarkEnd w:id="2338"/>
            <w:bookmarkEnd w:id="2339"/>
            <w:bookmarkEnd w:id="2340"/>
            <w:bookmarkEnd w:id="2341"/>
          </w:p>
        </w:tc>
      </w:tr>
      <w:tr w:rsidR="00F759DF" w:rsidRPr="004972D1" w14:paraId="32F2AE0B" w14:textId="77777777">
        <w:trPr>
          <w:jc w:val="right"/>
        </w:trPr>
        <w:tc>
          <w:tcPr>
            <w:tcW w:w="4230" w:type="dxa"/>
            <w:tcBorders>
              <w:top w:val="single" w:sz="4" w:space="0" w:color="auto"/>
              <w:left w:val="single" w:sz="4" w:space="0" w:color="auto"/>
              <w:bottom w:val="single" w:sz="4" w:space="0" w:color="auto"/>
              <w:right w:val="single" w:sz="4" w:space="0" w:color="auto"/>
            </w:tcBorders>
          </w:tcPr>
          <w:p w14:paraId="7F76AF5C" w14:textId="77777777" w:rsidR="00AB368E" w:rsidRPr="004972D1" w:rsidRDefault="00B76254" w:rsidP="00F759DF">
            <w:pPr>
              <w:spacing w:before="60" w:after="60" w:line="276" w:lineRule="auto"/>
              <w:ind w:right="-47"/>
              <w:jc w:val="center"/>
              <w:rPr>
                <w:szCs w:val="26"/>
              </w:rPr>
            </w:pPr>
            <w:bookmarkStart w:id="2342" w:name="_Toc343467002"/>
            <w:bookmarkStart w:id="2343" w:name="_Toc343546742"/>
            <w:bookmarkStart w:id="2344" w:name="_Toc343545243"/>
            <w:bookmarkStart w:id="2345" w:name="_Toc343543738"/>
            <w:r w:rsidRPr="004972D1">
              <w:rPr>
                <w:szCs w:val="26"/>
              </w:rPr>
              <w:t>Ðầm dùi</w:t>
            </w:r>
            <w:bookmarkEnd w:id="2342"/>
            <w:bookmarkEnd w:id="2343"/>
            <w:bookmarkEnd w:id="2344"/>
            <w:bookmarkEnd w:id="2345"/>
          </w:p>
        </w:tc>
        <w:tc>
          <w:tcPr>
            <w:tcW w:w="3792" w:type="dxa"/>
            <w:tcBorders>
              <w:top w:val="single" w:sz="4" w:space="0" w:color="auto"/>
              <w:left w:val="single" w:sz="4" w:space="0" w:color="auto"/>
              <w:bottom w:val="single" w:sz="4" w:space="0" w:color="auto"/>
              <w:right w:val="single" w:sz="4" w:space="0" w:color="auto"/>
            </w:tcBorders>
          </w:tcPr>
          <w:p w14:paraId="07326253" w14:textId="77777777" w:rsidR="00AB368E" w:rsidRPr="004972D1" w:rsidRDefault="00B76254" w:rsidP="00F759DF">
            <w:pPr>
              <w:spacing w:before="60" w:after="60" w:line="276" w:lineRule="auto"/>
              <w:ind w:right="-47"/>
              <w:jc w:val="center"/>
              <w:rPr>
                <w:szCs w:val="26"/>
              </w:rPr>
            </w:pPr>
            <w:bookmarkStart w:id="2346" w:name="_Toc343467003"/>
            <w:bookmarkStart w:id="2347" w:name="_Toc343545244"/>
            <w:bookmarkStart w:id="2348" w:name="_Toc343546743"/>
            <w:bookmarkStart w:id="2349" w:name="_Toc343543739"/>
            <w:r w:rsidRPr="004972D1">
              <w:rPr>
                <w:szCs w:val="26"/>
              </w:rPr>
              <w:t>1.25 chiều dày phần công tác của đầm (20-40cm)</w:t>
            </w:r>
            <w:bookmarkEnd w:id="2346"/>
            <w:bookmarkEnd w:id="2347"/>
            <w:bookmarkEnd w:id="2348"/>
            <w:bookmarkEnd w:id="2349"/>
          </w:p>
        </w:tc>
      </w:tr>
      <w:tr w:rsidR="00F759DF" w:rsidRPr="004972D1" w14:paraId="693228BA" w14:textId="77777777">
        <w:trPr>
          <w:jc w:val="right"/>
        </w:trPr>
        <w:tc>
          <w:tcPr>
            <w:tcW w:w="4230" w:type="dxa"/>
            <w:tcBorders>
              <w:top w:val="single" w:sz="4" w:space="0" w:color="auto"/>
              <w:left w:val="single" w:sz="4" w:space="0" w:color="auto"/>
              <w:bottom w:val="single" w:sz="4" w:space="0" w:color="auto"/>
              <w:right w:val="single" w:sz="4" w:space="0" w:color="auto"/>
            </w:tcBorders>
          </w:tcPr>
          <w:p w14:paraId="230BB610" w14:textId="77777777" w:rsidR="00AB368E" w:rsidRPr="004972D1" w:rsidRDefault="00B76254" w:rsidP="00F759DF">
            <w:pPr>
              <w:spacing w:before="60" w:after="60" w:line="276" w:lineRule="auto"/>
              <w:ind w:right="-47"/>
              <w:jc w:val="center"/>
              <w:rPr>
                <w:szCs w:val="26"/>
              </w:rPr>
            </w:pPr>
            <w:bookmarkStart w:id="2350" w:name="_Toc343467004"/>
            <w:bookmarkStart w:id="2351" w:name="_Toc343543740"/>
            <w:bookmarkStart w:id="2352" w:name="_Toc343545245"/>
            <w:bookmarkStart w:id="2353" w:name="_Toc343546744"/>
            <w:r w:rsidRPr="004972D1">
              <w:rPr>
                <w:szCs w:val="26"/>
              </w:rPr>
              <w:t>Ðầm mặt: (đầm bàn)</w:t>
            </w:r>
            <w:bookmarkEnd w:id="2350"/>
            <w:bookmarkEnd w:id="2351"/>
            <w:bookmarkEnd w:id="2352"/>
            <w:bookmarkEnd w:id="2353"/>
          </w:p>
          <w:p w14:paraId="13544407" w14:textId="77777777" w:rsidR="00AB368E" w:rsidRPr="004972D1" w:rsidRDefault="00B76254" w:rsidP="00F759DF">
            <w:pPr>
              <w:spacing w:before="60" w:after="60" w:line="276" w:lineRule="auto"/>
              <w:ind w:right="-47"/>
              <w:jc w:val="center"/>
              <w:rPr>
                <w:szCs w:val="26"/>
              </w:rPr>
            </w:pPr>
            <w:bookmarkStart w:id="2354" w:name="_Toc343546745"/>
            <w:bookmarkStart w:id="2355" w:name="_Toc343543741"/>
            <w:bookmarkStart w:id="2356" w:name="_Toc343467005"/>
            <w:bookmarkStart w:id="2357" w:name="_Toc343545246"/>
            <w:r w:rsidRPr="004972D1">
              <w:rPr>
                <w:szCs w:val="26"/>
              </w:rPr>
              <w:t>-Kết cấu có cốt thép đơn và kết cấu không có cốt thép</w:t>
            </w:r>
            <w:bookmarkEnd w:id="2354"/>
            <w:bookmarkEnd w:id="2355"/>
            <w:bookmarkEnd w:id="2356"/>
            <w:bookmarkEnd w:id="2357"/>
          </w:p>
          <w:p w14:paraId="22C28D92" w14:textId="77777777" w:rsidR="00AB368E" w:rsidRPr="004972D1" w:rsidRDefault="00B76254" w:rsidP="00F759DF">
            <w:pPr>
              <w:spacing w:before="60" w:after="60" w:line="276" w:lineRule="auto"/>
              <w:ind w:right="-47"/>
              <w:jc w:val="center"/>
              <w:rPr>
                <w:szCs w:val="26"/>
              </w:rPr>
            </w:pPr>
            <w:bookmarkStart w:id="2358" w:name="_Toc343546746"/>
            <w:bookmarkStart w:id="2359" w:name="_Toc343543742"/>
            <w:bookmarkStart w:id="2360" w:name="_Toc343467006"/>
            <w:bookmarkStart w:id="2361" w:name="_Toc343545247"/>
            <w:r w:rsidRPr="004972D1">
              <w:rPr>
                <w:szCs w:val="26"/>
              </w:rPr>
              <w:t>-Kết cấu có cốt thép kép</w:t>
            </w:r>
            <w:bookmarkEnd w:id="2358"/>
            <w:bookmarkEnd w:id="2359"/>
            <w:bookmarkEnd w:id="2360"/>
            <w:bookmarkEnd w:id="2361"/>
          </w:p>
        </w:tc>
        <w:tc>
          <w:tcPr>
            <w:tcW w:w="3792" w:type="dxa"/>
            <w:tcBorders>
              <w:top w:val="single" w:sz="4" w:space="0" w:color="auto"/>
              <w:left w:val="single" w:sz="4" w:space="0" w:color="auto"/>
              <w:bottom w:val="single" w:sz="4" w:space="0" w:color="auto"/>
              <w:right w:val="single" w:sz="4" w:space="0" w:color="auto"/>
            </w:tcBorders>
          </w:tcPr>
          <w:p w14:paraId="1CBDE964" w14:textId="77777777" w:rsidR="00AB368E" w:rsidRPr="004972D1" w:rsidRDefault="00AB368E" w:rsidP="00F759DF">
            <w:pPr>
              <w:spacing w:before="60" w:after="60" w:line="276" w:lineRule="auto"/>
              <w:ind w:right="-47"/>
              <w:jc w:val="center"/>
              <w:rPr>
                <w:szCs w:val="26"/>
              </w:rPr>
            </w:pPr>
          </w:p>
          <w:p w14:paraId="3CAF6284" w14:textId="77777777" w:rsidR="00AB368E" w:rsidRPr="004972D1" w:rsidRDefault="00B76254" w:rsidP="00F759DF">
            <w:pPr>
              <w:spacing w:before="60" w:after="60" w:line="276" w:lineRule="auto"/>
              <w:ind w:right="-47"/>
              <w:jc w:val="center"/>
              <w:rPr>
                <w:szCs w:val="26"/>
              </w:rPr>
            </w:pPr>
            <w:bookmarkStart w:id="2362" w:name="_Toc343546747"/>
            <w:bookmarkStart w:id="2363" w:name="_Toc343467007"/>
            <w:bookmarkStart w:id="2364" w:name="_Toc343545248"/>
            <w:bookmarkStart w:id="2365" w:name="_Toc343543743"/>
            <w:r w:rsidRPr="004972D1">
              <w:rPr>
                <w:szCs w:val="26"/>
              </w:rPr>
              <w:t>20</w:t>
            </w:r>
            <w:bookmarkEnd w:id="2362"/>
            <w:bookmarkEnd w:id="2363"/>
            <w:bookmarkEnd w:id="2364"/>
            <w:bookmarkEnd w:id="2365"/>
          </w:p>
          <w:p w14:paraId="2F633CD8" w14:textId="77777777" w:rsidR="00AB368E" w:rsidRPr="004972D1" w:rsidRDefault="00AB368E" w:rsidP="00F759DF">
            <w:pPr>
              <w:spacing w:before="60" w:after="60" w:line="276" w:lineRule="auto"/>
              <w:ind w:right="-47"/>
              <w:jc w:val="center"/>
              <w:rPr>
                <w:szCs w:val="26"/>
              </w:rPr>
            </w:pPr>
            <w:bookmarkStart w:id="2366" w:name="_Toc343467008"/>
            <w:bookmarkStart w:id="2367" w:name="_Toc343546748"/>
            <w:bookmarkStart w:id="2368" w:name="_Toc343543744"/>
            <w:bookmarkStart w:id="2369" w:name="_Toc343545249"/>
          </w:p>
          <w:p w14:paraId="0D21EA9C" w14:textId="77777777" w:rsidR="00AB368E" w:rsidRPr="004972D1" w:rsidRDefault="00B76254" w:rsidP="00F759DF">
            <w:pPr>
              <w:spacing w:before="60" w:after="60" w:line="276" w:lineRule="auto"/>
              <w:ind w:right="-47"/>
              <w:jc w:val="center"/>
              <w:rPr>
                <w:szCs w:val="26"/>
              </w:rPr>
            </w:pPr>
            <w:r w:rsidRPr="004972D1">
              <w:rPr>
                <w:szCs w:val="26"/>
              </w:rPr>
              <w:t>12</w:t>
            </w:r>
            <w:bookmarkEnd w:id="2366"/>
            <w:bookmarkEnd w:id="2367"/>
            <w:bookmarkEnd w:id="2368"/>
            <w:bookmarkEnd w:id="2369"/>
          </w:p>
        </w:tc>
      </w:tr>
      <w:tr w:rsidR="00F759DF" w:rsidRPr="004972D1" w14:paraId="40B50CA1" w14:textId="77777777">
        <w:trPr>
          <w:jc w:val="right"/>
        </w:trPr>
        <w:tc>
          <w:tcPr>
            <w:tcW w:w="4230" w:type="dxa"/>
            <w:tcBorders>
              <w:top w:val="single" w:sz="4" w:space="0" w:color="auto"/>
              <w:left w:val="single" w:sz="4" w:space="0" w:color="auto"/>
              <w:bottom w:val="single" w:sz="4" w:space="0" w:color="auto"/>
              <w:right w:val="single" w:sz="4" w:space="0" w:color="auto"/>
            </w:tcBorders>
          </w:tcPr>
          <w:p w14:paraId="44516167" w14:textId="77777777" w:rsidR="00AB368E" w:rsidRPr="004972D1" w:rsidRDefault="00B76254" w:rsidP="00F759DF">
            <w:pPr>
              <w:spacing w:before="60" w:after="60" w:line="276" w:lineRule="auto"/>
              <w:ind w:right="-47"/>
              <w:jc w:val="center"/>
              <w:rPr>
                <w:szCs w:val="26"/>
              </w:rPr>
            </w:pPr>
            <w:bookmarkStart w:id="2370" w:name="_Toc343543745"/>
            <w:bookmarkStart w:id="2371" w:name="_Toc343545250"/>
            <w:bookmarkStart w:id="2372" w:name="_Toc343546749"/>
            <w:bookmarkStart w:id="2373" w:name="_Toc343467009"/>
            <w:r w:rsidRPr="004972D1">
              <w:rPr>
                <w:szCs w:val="26"/>
              </w:rPr>
              <w:t>Ðầm thủ công</w:t>
            </w:r>
            <w:bookmarkEnd w:id="2370"/>
            <w:bookmarkEnd w:id="2371"/>
            <w:bookmarkEnd w:id="2372"/>
            <w:bookmarkEnd w:id="2373"/>
          </w:p>
        </w:tc>
        <w:tc>
          <w:tcPr>
            <w:tcW w:w="3792" w:type="dxa"/>
            <w:tcBorders>
              <w:top w:val="single" w:sz="4" w:space="0" w:color="auto"/>
              <w:left w:val="single" w:sz="4" w:space="0" w:color="auto"/>
              <w:bottom w:val="single" w:sz="4" w:space="0" w:color="auto"/>
              <w:right w:val="single" w:sz="4" w:space="0" w:color="auto"/>
            </w:tcBorders>
          </w:tcPr>
          <w:p w14:paraId="01129399" w14:textId="77777777" w:rsidR="00AB368E" w:rsidRPr="004972D1" w:rsidRDefault="00B76254" w:rsidP="00F759DF">
            <w:pPr>
              <w:spacing w:before="60" w:after="60" w:line="276" w:lineRule="auto"/>
              <w:ind w:right="-47"/>
              <w:jc w:val="center"/>
              <w:rPr>
                <w:szCs w:val="26"/>
              </w:rPr>
            </w:pPr>
            <w:bookmarkStart w:id="2374" w:name="_Toc343467010"/>
            <w:bookmarkStart w:id="2375" w:name="_Toc343546750"/>
            <w:bookmarkStart w:id="2376" w:name="_Toc343545251"/>
            <w:bookmarkStart w:id="2377" w:name="_Toc343543746"/>
            <w:r w:rsidRPr="004972D1">
              <w:rPr>
                <w:szCs w:val="26"/>
              </w:rPr>
              <w:t>20</w:t>
            </w:r>
            <w:bookmarkEnd w:id="2374"/>
            <w:bookmarkEnd w:id="2375"/>
            <w:bookmarkEnd w:id="2376"/>
            <w:bookmarkEnd w:id="2377"/>
          </w:p>
        </w:tc>
      </w:tr>
    </w:tbl>
    <w:p w14:paraId="7CB2513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78" w:name="_Toc343545252"/>
      <w:bookmarkStart w:id="2379" w:name="_Toc343467011"/>
      <w:bookmarkStart w:id="2380" w:name="_Toc343543747"/>
      <w:bookmarkStart w:id="2381" w:name="_Toc343546751"/>
      <w:r w:rsidRPr="004972D1">
        <w:rPr>
          <w:szCs w:val="26"/>
          <w:lang w:val="nl-NL"/>
        </w:rPr>
        <w:t>Thời gian tạm ngừng cho phép giữa các lớp bê tông cần tuân theo bảng dưới. Nếu thời gian tạm ngừng vượt quá thời gian quy định trên, phải xử lý bề mặt bê tông theo quy định.</w:t>
      </w:r>
      <w:bookmarkEnd w:id="2378"/>
      <w:bookmarkEnd w:id="2379"/>
      <w:bookmarkEnd w:id="2380"/>
      <w:bookmarkEnd w:id="2381"/>
    </w:p>
    <w:p w14:paraId="5FE33A7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382" w:name="_Toc343472328"/>
      <w:bookmarkStart w:id="2383" w:name="_Toc343472244"/>
      <w:bookmarkStart w:id="2384" w:name="_Toc343541053"/>
      <w:bookmarkStart w:id="2385" w:name="_Toc343472367"/>
      <w:bookmarkStart w:id="2386" w:name="_Toc343458610"/>
      <w:bookmarkStart w:id="2387" w:name="_Toc343546752"/>
      <w:bookmarkStart w:id="2388" w:name="_Toc343543748"/>
      <w:bookmarkStart w:id="2389" w:name="_Toc343545253"/>
      <w:bookmarkStart w:id="2390" w:name="_Toc343467012"/>
      <w:r w:rsidRPr="004972D1">
        <w:rPr>
          <w:szCs w:val="26"/>
          <w:lang w:val="nl-NL"/>
        </w:rPr>
        <w:t>Thời gian ngừng cho phép khi đổ bê tông không phụ gia</w:t>
      </w:r>
      <w:bookmarkEnd w:id="2382"/>
      <w:bookmarkEnd w:id="2383"/>
      <w:bookmarkEnd w:id="2384"/>
      <w:bookmarkEnd w:id="2385"/>
      <w:bookmarkEnd w:id="2386"/>
      <w:bookmarkEnd w:id="2387"/>
      <w:bookmarkEnd w:id="2388"/>
      <w:bookmarkEnd w:id="2389"/>
      <w:bookmarkEnd w:id="2390"/>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3645"/>
      </w:tblGrid>
      <w:tr w:rsidR="00F759DF" w:rsidRPr="004972D1" w14:paraId="2751B91A" w14:textId="77777777">
        <w:tc>
          <w:tcPr>
            <w:tcW w:w="4365" w:type="dxa"/>
            <w:tcBorders>
              <w:top w:val="single" w:sz="4" w:space="0" w:color="auto"/>
              <w:left w:val="single" w:sz="4" w:space="0" w:color="auto"/>
              <w:bottom w:val="single" w:sz="4" w:space="0" w:color="auto"/>
              <w:right w:val="single" w:sz="4" w:space="0" w:color="auto"/>
            </w:tcBorders>
          </w:tcPr>
          <w:p w14:paraId="2B46048D"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lang w:val="nl-NL"/>
              </w:rPr>
            </w:pPr>
            <w:bookmarkStart w:id="2391" w:name="_Toc343467013"/>
            <w:bookmarkStart w:id="2392" w:name="_Toc343543749"/>
            <w:bookmarkStart w:id="2393" w:name="_Toc343545254"/>
            <w:bookmarkStart w:id="2394" w:name="_Toc343546753"/>
            <w:r w:rsidRPr="004972D1">
              <w:rPr>
                <w:szCs w:val="26"/>
                <w:lang w:val="nl-NL"/>
              </w:rPr>
              <w:t>Nhiệt độ khi đổ bê tông</w:t>
            </w:r>
            <w:bookmarkEnd w:id="2391"/>
            <w:bookmarkEnd w:id="2392"/>
            <w:bookmarkEnd w:id="2393"/>
            <w:bookmarkEnd w:id="2394"/>
          </w:p>
        </w:tc>
        <w:tc>
          <w:tcPr>
            <w:tcW w:w="3645" w:type="dxa"/>
            <w:tcBorders>
              <w:top w:val="single" w:sz="4" w:space="0" w:color="auto"/>
              <w:left w:val="single" w:sz="4" w:space="0" w:color="auto"/>
              <w:bottom w:val="single" w:sz="4" w:space="0" w:color="auto"/>
              <w:right w:val="single" w:sz="4" w:space="0" w:color="auto"/>
            </w:tcBorders>
          </w:tcPr>
          <w:p w14:paraId="38296698"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395" w:name="_Toc343545255"/>
            <w:bookmarkStart w:id="2396" w:name="_Toc343543750"/>
            <w:bookmarkStart w:id="2397" w:name="_Toc343546754"/>
            <w:bookmarkStart w:id="2398" w:name="_Toc343467014"/>
            <w:r w:rsidRPr="004972D1">
              <w:rPr>
                <w:szCs w:val="26"/>
              </w:rPr>
              <w:t>Thời gian cho phép (phút)</w:t>
            </w:r>
            <w:bookmarkEnd w:id="2395"/>
            <w:bookmarkEnd w:id="2396"/>
            <w:bookmarkEnd w:id="2397"/>
            <w:bookmarkEnd w:id="2398"/>
          </w:p>
        </w:tc>
      </w:tr>
      <w:tr w:rsidR="00F759DF" w:rsidRPr="004972D1" w14:paraId="71430F5A" w14:textId="77777777">
        <w:tc>
          <w:tcPr>
            <w:tcW w:w="4365" w:type="dxa"/>
            <w:tcBorders>
              <w:top w:val="single" w:sz="4" w:space="0" w:color="auto"/>
              <w:left w:val="single" w:sz="4" w:space="0" w:color="auto"/>
              <w:bottom w:val="single" w:sz="4" w:space="0" w:color="auto"/>
              <w:right w:val="single" w:sz="4" w:space="0" w:color="auto"/>
            </w:tcBorders>
          </w:tcPr>
          <w:p w14:paraId="0536D2CC"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399" w:name="_Toc343545256"/>
            <w:bookmarkStart w:id="2400" w:name="_Toc343546755"/>
            <w:bookmarkStart w:id="2401" w:name="_Toc343467015"/>
            <w:bookmarkStart w:id="2402" w:name="_Toc343543751"/>
            <w:r w:rsidRPr="004972D1">
              <w:rPr>
                <w:szCs w:val="26"/>
              </w:rPr>
              <w:t>&gt;30</w:t>
            </w:r>
            <w:bookmarkEnd w:id="2399"/>
            <w:bookmarkEnd w:id="2400"/>
            <w:bookmarkEnd w:id="2401"/>
            <w:bookmarkEnd w:id="2402"/>
          </w:p>
          <w:p w14:paraId="23418001"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403" w:name="_Toc343543752"/>
            <w:bookmarkStart w:id="2404" w:name="_Toc343545257"/>
            <w:bookmarkStart w:id="2405" w:name="_Toc343546756"/>
            <w:bookmarkStart w:id="2406" w:name="_Toc343467016"/>
            <w:r w:rsidRPr="004972D1">
              <w:rPr>
                <w:szCs w:val="26"/>
              </w:rPr>
              <w:t>20-30</w:t>
            </w:r>
            <w:bookmarkEnd w:id="2403"/>
            <w:bookmarkEnd w:id="2404"/>
            <w:bookmarkEnd w:id="2405"/>
            <w:bookmarkEnd w:id="2406"/>
          </w:p>
        </w:tc>
        <w:tc>
          <w:tcPr>
            <w:tcW w:w="3645" w:type="dxa"/>
            <w:tcBorders>
              <w:top w:val="single" w:sz="4" w:space="0" w:color="auto"/>
              <w:left w:val="single" w:sz="4" w:space="0" w:color="auto"/>
              <w:bottom w:val="single" w:sz="4" w:space="0" w:color="auto"/>
              <w:right w:val="single" w:sz="4" w:space="0" w:color="auto"/>
            </w:tcBorders>
          </w:tcPr>
          <w:p w14:paraId="22D85A11"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407" w:name="_Toc343545258"/>
            <w:bookmarkStart w:id="2408" w:name="_Toc343546757"/>
            <w:bookmarkStart w:id="2409" w:name="_Toc343543753"/>
            <w:bookmarkStart w:id="2410" w:name="_Toc343467017"/>
            <w:r w:rsidRPr="004972D1">
              <w:rPr>
                <w:szCs w:val="26"/>
              </w:rPr>
              <w:t>60</w:t>
            </w:r>
            <w:bookmarkEnd w:id="2407"/>
            <w:bookmarkEnd w:id="2408"/>
            <w:bookmarkEnd w:id="2409"/>
            <w:bookmarkEnd w:id="2410"/>
          </w:p>
          <w:p w14:paraId="6103FE63"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2411" w:name="_Toc343467018"/>
            <w:bookmarkStart w:id="2412" w:name="_Toc343546758"/>
            <w:bookmarkStart w:id="2413" w:name="_Toc343545259"/>
            <w:bookmarkStart w:id="2414" w:name="_Toc343543754"/>
            <w:r w:rsidRPr="004972D1">
              <w:rPr>
                <w:szCs w:val="26"/>
              </w:rPr>
              <w:t>90</w:t>
            </w:r>
            <w:bookmarkEnd w:id="2411"/>
            <w:bookmarkEnd w:id="2412"/>
            <w:bookmarkEnd w:id="2413"/>
            <w:bookmarkEnd w:id="2414"/>
          </w:p>
        </w:tc>
      </w:tr>
    </w:tbl>
    <w:p w14:paraId="34B0E56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15" w:name="_Toc343546759"/>
      <w:bookmarkStart w:id="2416" w:name="_Toc343545260"/>
      <w:bookmarkStart w:id="2417" w:name="_Toc343543755"/>
      <w:bookmarkStart w:id="2418" w:name="_Toc343467019"/>
      <w:r w:rsidRPr="004972D1">
        <w:rPr>
          <w:szCs w:val="26"/>
          <w:lang w:val="nl-NL"/>
        </w:rPr>
        <w:t>Các nền móng phải được đổ trong một lần cho đến hết chiều sâu và bề mặt phải làm phẳng một cách cẩn thận. Biện pháp thi công xây dựng phải được sắp xếp sự co rút của bê tông có thể xảy ra mà không bị cản trở bởi phần khác của kết cấu.</w:t>
      </w:r>
      <w:bookmarkEnd w:id="2415"/>
      <w:bookmarkEnd w:id="2416"/>
      <w:bookmarkEnd w:id="2417"/>
      <w:bookmarkEnd w:id="2418"/>
    </w:p>
    <w:p w14:paraId="015DAE6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19" w:name="_Toc343546760"/>
      <w:bookmarkStart w:id="2420" w:name="_Toc343545261"/>
      <w:bookmarkStart w:id="2421" w:name="_Toc343543756"/>
      <w:bookmarkStart w:id="2422" w:name="_Toc343467020"/>
      <w:r w:rsidRPr="004972D1">
        <w:rPr>
          <w:szCs w:val="26"/>
          <w:lang w:val="nl-NL"/>
        </w:rPr>
        <w:t>Bê tông đổ vào những hố đào có be bằng gỗ sẽ được đổ nén sát vào mặt hố đào khi gỗ được rút ra.</w:t>
      </w:r>
      <w:bookmarkEnd w:id="2419"/>
      <w:bookmarkEnd w:id="2420"/>
      <w:bookmarkEnd w:id="2421"/>
      <w:bookmarkEnd w:id="2422"/>
    </w:p>
    <w:p w14:paraId="01F8ADA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23" w:name="_Toc343545262"/>
      <w:bookmarkStart w:id="2424" w:name="_Toc343467021"/>
      <w:bookmarkStart w:id="2425" w:name="_Toc343546761"/>
      <w:bookmarkStart w:id="2426" w:name="_Toc343543757"/>
      <w:r w:rsidRPr="004972D1">
        <w:rPr>
          <w:szCs w:val="26"/>
          <w:lang w:val="nl-NL"/>
        </w:rPr>
        <w:lastRenderedPageBreak/>
        <w:t>Tất cả bê tông phải được đổ liên tục đến khi xong công tác hay đến một mối nối đã được định trước. Phương pháp đổ phải làm sao cho giảm thiếu sự mất mát xi măng và phân ly của vật liệu và phải được sự chấp thuận của Chủ đầu tư.</w:t>
      </w:r>
      <w:bookmarkEnd w:id="2423"/>
      <w:bookmarkEnd w:id="2424"/>
      <w:bookmarkEnd w:id="2425"/>
      <w:bookmarkEnd w:id="2426"/>
    </w:p>
    <w:p w14:paraId="3C2A289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27" w:name="_Toc343545263"/>
      <w:bookmarkStart w:id="2428" w:name="_Toc343467022"/>
      <w:bookmarkStart w:id="2429" w:name="_Toc343543758"/>
      <w:bookmarkStart w:id="2430" w:name="_Toc343546762"/>
      <w:r w:rsidRPr="004972D1">
        <w:rPr>
          <w:szCs w:val="26"/>
          <w:lang w:val="nl-NL"/>
        </w:rPr>
        <w:t>d. Kiểm soát cường độ bê tông.</w:t>
      </w:r>
      <w:bookmarkEnd w:id="2427"/>
      <w:bookmarkEnd w:id="2428"/>
      <w:bookmarkEnd w:id="2429"/>
      <w:bookmarkEnd w:id="2430"/>
    </w:p>
    <w:p w14:paraId="3864478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31" w:name="_Toc343543759"/>
      <w:bookmarkStart w:id="2432" w:name="_Toc343546763"/>
      <w:bookmarkStart w:id="2433" w:name="_Toc343467023"/>
      <w:bookmarkStart w:id="2434" w:name="_Toc343545264"/>
      <w:r w:rsidRPr="004972D1">
        <w:rPr>
          <w:szCs w:val="26"/>
          <w:lang w:val="nl-NL"/>
        </w:rPr>
        <w:t>Căn cứ vào thành phần cốt liệu được đưa vào công trường, thiết kế cấp phối bê tông và kết quả thí nghiệm ép bê tông do Nhà thầu cung cấp. Chủ đầu tư sẽ kiểm tra lại bằng súng bật nẩy, siêu âm hoặc thuê cơ quan kiểm tra chất lượng kiểm chứng lại.</w:t>
      </w:r>
      <w:bookmarkEnd w:id="2431"/>
      <w:bookmarkEnd w:id="2432"/>
      <w:bookmarkEnd w:id="2433"/>
      <w:bookmarkEnd w:id="2434"/>
    </w:p>
    <w:p w14:paraId="7A185A95" w14:textId="77777777" w:rsidR="00AB368E" w:rsidRPr="004972D1" w:rsidRDefault="00B76254" w:rsidP="00DE7F5A">
      <w:pPr>
        <w:pStyle w:val="Heading50"/>
        <w:numPr>
          <w:ilvl w:val="4"/>
          <w:numId w:val="269"/>
        </w:numPr>
      </w:pPr>
      <w:bookmarkStart w:id="2435" w:name="_Toc343545265"/>
      <w:bookmarkStart w:id="2436" w:name="_Toc410888027"/>
      <w:bookmarkStart w:id="2437" w:name="_Toc343543760"/>
      <w:bookmarkStart w:id="2438" w:name="_Toc343467024"/>
      <w:r w:rsidRPr="004972D1">
        <w:t>Đầm nén bê tông</w:t>
      </w:r>
      <w:bookmarkEnd w:id="2435"/>
      <w:bookmarkEnd w:id="2436"/>
      <w:bookmarkEnd w:id="2437"/>
      <w:bookmarkEnd w:id="2438"/>
    </w:p>
    <w:p w14:paraId="1357F8D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39" w:name="_Toc343543761"/>
      <w:bookmarkStart w:id="2440" w:name="_Toc343545266"/>
      <w:bookmarkStart w:id="2441" w:name="_Toc343467025"/>
      <w:bookmarkStart w:id="2442" w:name="_Toc343546765"/>
      <w:r w:rsidRPr="004972D1">
        <w:rPr>
          <w:szCs w:val="26"/>
          <w:lang w:val="nl-NL"/>
        </w:rPr>
        <w:t>Bê-tông phải được đầm nén đều khắp bằng phương pháp rung cơ học để tạo được một khối rắn chắc đồng nhất với một bề mặt láng được chỉ định.</w:t>
      </w:r>
      <w:bookmarkEnd w:id="2439"/>
      <w:bookmarkEnd w:id="2440"/>
      <w:bookmarkEnd w:id="2441"/>
      <w:bookmarkEnd w:id="2442"/>
    </w:p>
    <w:p w14:paraId="30F253E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43" w:name="_Toc343545267"/>
      <w:bookmarkStart w:id="2444" w:name="_Toc343467026"/>
      <w:bookmarkStart w:id="2445" w:name="_Toc343546766"/>
      <w:bookmarkStart w:id="2446" w:name="_Toc343543762"/>
      <w:r w:rsidRPr="004972D1">
        <w:rPr>
          <w:szCs w:val="26"/>
          <w:lang w:val="nl-NL"/>
        </w:rPr>
        <w:t>Đầm nén phải được hoàn tất trước khi bê-tông đông đặc lần đầu tiên. Bê-tông đông đặc từng phần sẽ không được tái sử dụng hay dùng đến. Sự dịch chuyển của ván khuôn có thể tránh được bằng cách đổ và đầm nén bê-tông theo từng lớp mỏng  và đổ nhanh liên tiếp.</w:t>
      </w:r>
      <w:bookmarkEnd w:id="2443"/>
      <w:bookmarkEnd w:id="2444"/>
      <w:bookmarkEnd w:id="2445"/>
      <w:bookmarkEnd w:id="2446"/>
    </w:p>
    <w:p w14:paraId="5B89B22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47" w:name="_Toc343467027"/>
      <w:bookmarkStart w:id="2448" w:name="_Toc343545268"/>
      <w:bookmarkStart w:id="2449" w:name="_Toc343546767"/>
      <w:bookmarkStart w:id="2450" w:name="_Toc343543763"/>
      <w:r w:rsidRPr="004972D1">
        <w:rPr>
          <w:szCs w:val="26"/>
          <w:lang w:val="nl-NL"/>
        </w:rPr>
        <w:t>Lưu ý đổ bê-tông cẩn thận vào chung quanh các cốt thép, các phần chôn vào bê-tông và các góc cạnh của ván khuôn. Việc đầm rung được thực hiện bằng các máy rung nhúng vào bê-tông hay các máy rung bề mặt trong trường hợp tráng bê-tông, loại máy rung và số lượng máy phải đủ dùng cho công tác đang tiến hành (tần số rung từ 160 đến 360Hz). Được phép sử dụng máy rung ngoại vi gắn vào máy rung khác. Không được cột máy vào các cốt thép và phải tránh sự va chạm vô ý của máy rung vào các cốt thép.</w:t>
      </w:r>
      <w:bookmarkEnd w:id="2447"/>
      <w:bookmarkEnd w:id="2448"/>
      <w:bookmarkEnd w:id="2449"/>
      <w:bookmarkEnd w:id="2450"/>
    </w:p>
    <w:p w14:paraId="4C84C8A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51" w:name="_Toc343545269"/>
      <w:bookmarkStart w:id="2452" w:name="_Toc343546768"/>
      <w:bookmarkStart w:id="2453" w:name="_Toc343467028"/>
      <w:bookmarkStart w:id="2454" w:name="_Toc343543764"/>
      <w:r w:rsidRPr="004972D1">
        <w:rPr>
          <w:szCs w:val="26"/>
          <w:lang w:val="nl-NL"/>
        </w:rPr>
        <w:t>Đầu rung và động cơ phải có kích thước tương xứng với kết cấu đang thi công (có nghĩa là máy rung nhỏ không thể được dùng cho khối lượng bê-tông lớn, và máy lớn không thể sử dụng cho các tường mỏng hay các mặt cắt có đặt rất nhiều cốt thép). Cần bố trí một thợ sửa sắt lành nghề để theo dõi từ đầu đến cuối việc sửa chữa những sự di chuyển sai lệch. Công tác đầm rung phải được thực hiện bởi một thợ điều hành có khả năng, kinh nghiệm và thực hiện sao cho không gây ra ảnh hưởng tai hại đến bê-tông mới cứng bên cạnh.</w:t>
      </w:r>
      <w:bookmarkEnd w:id="2451"/>
      <w:bookmarkEnd w:id="2452"/>
      <w:bookmarkEnd w:id="2453"/>
      <w:bookmarkEnd w:id="2454"/>
    </w:p>
    <w:p w14:paraId="1D128EE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55" w:name="_Toc343545270"/>
      <w:bookmarkStart w:id="2456" w:name="_Toc343546769"/>
      <w:bookmarkStart w:id="2457" w:name="_Toc343467029"/>
      <w:bookmarkStart w:id="2458" w:name="_Toc343543765"/>
      <w:r w:rsidRPr="004972D1">
        <w:rPr>
          <w:szCs w:val="26"/>
          <w:lang w:val="nl-NL"/>
        </w:rPr>
        <w:t>Công tác đầm nén sẽ được thực hiện liên tục cho đến khi bê-tông đạt được trạng thái đầm nén tối ưu khi các bọt không khí không còn bể trên bề mặt và tất cả các đá rời đã được hấp thụ vào khối bê-tông, bề mặt không còn loang lỗ, ẩm và chiếu sáng. Các máy rung sẽ được dùng để đè nén bê-tông vào các cạnh của ván khuôn và lúc nào cũng phải có bê-tông đầy đủ phần trước các máy rung.</w:t>
      </w:r>
      <w:bookmarkEnd w:id="2455"/>
      <w:bookmarkEnd w:id="2456"/>
      <w:bookmarkEnd w:id="2457"/>
      <w:bookmarkEnd w:id="2458"/>
    </w:p>
    <w:p w14:paraId="6C0009E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59" w:name="_Toc343543766"/>
      <w:bookmarkStart w:id="2460" w:name="_Toc343467030"/>
      <w:bookmarkStart w:id="2461" w:name="_Toc343545271"/>
      <w:bookmarkStart w:id="2462" w:name="_Toc343546770"/>
      <w:r w:rsidRPr="004972D1">
        <w:rPr>
          <w:szCs w:val="26"/>
          <w:lang w:val="nl-NL"/>
        </w:rPr>
        <w:t xml:space="preserve">Máy rung bề mặt chỉ được phép sử dụng đến khi các cốt thép được đặt thành từng lớp song song nằm ngang hoặc khi sự xếp đặt hay mật độ thích nghi với cách đầm này. Công tác đầm nén phải được duy trì cho đến khi thấy lớp hồ xuất hiện ở bề cạnh của mặt rung, tuy nhiên máy rung không được phép đứng </w:t>
      </w:r>
      <w:r w:rsidRPr="004972D1">
        <w:rPr>
          <w:szCs w:val="26"/>
          <w:lang w:val="nl-NL"/>
        </w:rPr>
        <w:lastRenderedPageBreak/>
        <w:t>yên, vận tốc di chuyển phải được phép điều chỉnh để có mức độ rung vừa đủ cho bê-tông. Ngay sau khi rung, bề mặt của nền móng phải được làm phẳng bằng dụng cụ cào mặt hay “ bay“ để có bề mặt mong muốn. Tuy nhiên lớp mặt này, phải được giữ ở mức độ tối thiểu tuyệt đối.</w:t>
      </w:r>
      <w:bookmarkEnd w:id="2459"/>
      <w:bookmarkEnd w:id="2460"/>
      <w:bookmarkEnd w:id="2461"/>
      <w:bookmarkEnd w:id="2462"/>
    </w:p>
    <w:p w14:paraId="5888DDA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63" w:name="_Toc343546771"/>
      <w:bookmarkStart w:id="2464" w:name="_Toc343545272"/>
      <w:bookmarkStart w:id="2465" w:name="_Toc343543767"/>
      <w:bookmarkStart w:id="2466" w:name="_Toc343467031"/>
      <w:r w:rsidRPr="004972D1">
        <w:rPr>
          <w:szCs w:val="26"/>
          <w:lang w:val="nl-NL"/>
        </w:rPr>
        <w:t>Bình thường, máy rung sẽ được nhúng vào các điểm cách nhau từ 0,5m tới 0,75m và với thời gian từ 5 tới 10 giây. Chiều sâu tối đa của bê-tông rung sẽ không quá 0,8m. Mỗi lớp bê-tông phải được đầm khi đổ bê-tông lớp trên. Máy rung phải được đặt trên mặt vữa bê-tông trong thời gian sớm nhất để có thể tự chìm vào trong khối bê-tông dưới sức nặng của máy rung. Máy rung không được đè vào bê-tông khi đã bắt đầu đông, nhưng phải xuyên qua phần bê-tông bên dưới lớp bê-tông đang được đổ để đầm nén bê-tông và loại trừ sự phân lớp bê-tông.</w:t>
      </w:r>
      <w:bookmarkEnd w:id="2463"/>
      <w:bookmarkEnd w:id="2464"/>
      <w:bookmarkEnd w:id="2465"/>
      <w:bookmarkEnd w:id="2466"/>
    </w:p>
    <w:p w14:paraId="15AC178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67" w:name="_Toc343545273"/>
      <w:bookmarkStart w:id="2468" w:name="_Toc343543768"/>
      <w:bookmarkStart w:id="2469" w:name="_Toc343467032"/>
      <w:bookmarkStart w:id="2470" w:name="_Toc343546772"/>
      <w:r w:rsidRPr="004972D1">
        <w:rPr>
          <w:szCs w:val="26"/>
          <w:lang w:val="nl-NL"/>
        </w:rPr>
        <w:t>Trước khi khởi đầu công tác đổ bê-tông, Nhà thầu phải chứng minh cho Chủ đầu tư, sự hữu hiệu của phương pháp đầm nén bê-tông trên một khoảng thử của công tác. Trong trường hợp phương pháp của Nhà Thầu không đạt yêu cầu, Nhà thầu  sẽ có trách nhiệm làm lại hạng mục công trình đầy đủ mà không tính thêm chi phí nào.</w:t>
      </w:r>
      <w:bookmarkEnd w:id="2467"/>
      <w:bookmarkEnd w:id="2468"/>
      <w:bookmarkEnd w:id="2469"/>
      <w:bookmarkEnd w:id="2470"/>
    </w:p>
    <w:p w14:paraId="060F50F1" w14:textId="77777777" w:rsidR="00AB368E" w:rsidRPr="004972D1" w:rsidRDefault="00B76254" w:rsidP="00DE7F5A">
      <w:pPr>
        <w:pStyle w:val="Heading50"/>
        <w:numPr>
          <w:ilvl w:val="4"/>
          <w:numId w:val="269"/>
        </w:numPr>
      </w:pPr>
      <w:bookmarkStart w:id="2471" w:name="_Toc343467033"/>
      <w:bookmarkStart w:id="2472" w:name="_Toc410888028"/>
      <w:bookmarkStart w:id="2473" w:name="_Toc343543769"/>
      <w:bookmarkStart w:id="2474" w:name="_Toc343545274"/>
      <w:r w:rsidRPr="004972D1">
        <w:t>Bảo dưỡng bê tông</w:t>
      </w:r>
      <w:bookmarkEnd w:id="2471"/>
      <w:bookmarkEnd w:id="2472"/>
      <w:bookmarkEnd w:id="2473"/>
      <w:bookmarkEnd w:id="2474"/>
    </w:p>
    <w:p w14:paraId="14A0D83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75" w:name="_Toc343543770"/>
      <w:bookmarkStart w:id="2476" w:name="_Toc343545275"/>
      <w:bookmarkStart w:id="2477" w:name="_Toc343467034"/>
      <w:bookmarkStart w:id="2478" w:name="_Toc343546774"/>
      <w:r w:rsidRPr="004972D1">
        <w:rPr>
          <w:szCs w:val="26"/>
          <w:lang w:val="nl-NL"/>
        </w:rPr>
        <w:t>Quá trình bảo dưỡng ẩm tự nhiên của bê tông được phân làm 2 giai đoạn</w:t>
      </w:r>
      <w:bookmarkEnd w:id="2475"/>
      <w:bookmarkEnd w:id="2476"/>
      <w:bookmarkEnd w:id="2477"/>
      <w:bookmarkEnd w:id="2478"/>
    </w:p>
    <w:p w14:paraId="79926A7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79" w:name="_Toc343546775"/>
      <w:bookmarkStart w:id="2480" w:name="_Toc343545276"/>
      <w:bookmarkStart w:id="2481" w:name="_Toc343543771"/>
      <w:bookmarkStart w:id="2482" w:name="_Toc343467035"/>
      <w:r w:rsidRPr="004972D1">
        <w:rPr>
          <w:szCs w:val="26"/>
          <w:lang w:val="nl-NL"/>
        </w:rPr>
        <w:t>Bảo dưỡng ban đầu: Bê tông sau khi tạo hình được phủ bề mặt bằng các vật liệu đã được làm ẩm (bao tải, bạt, nilon...) để giữ cho bê tông không bị mất nước dưới tác dụng của nắng, gió, nhiệt độ... Việc phủ mặt kéo dài từ 2,5-5h sau khi đóng rắn.</w:t>
      </w:r>
      <w:bookmarkEnd w:id="2479"/>
      <w:bookmarkEnd w:id="2480"/>
      <w:bookmarkEnd w:id="2481"/>
      <w:bookmarkEnd w:id="2482"/>
    </w:p>
    <w:p w14:paraId="010B974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83" w:name="_Toc343546776"/>
      <w:bookmarkStart w:id="2484" w:name="_Toc343545277"/>
      <w:bookmarkStart w:id="2485" w:name="_Toc343467036"/>
      <w:bookmarkStart w:id="2486" w:name="_Toc343543772"/>
      <w:r w:rsidRPr="004972D1">
        <w:rPr>
          <w:szCs w:val="26"/>
          <w:lang w:val="nl-NL"/>
        </w:rPr>
        <w:t>Bảo dưỡng ẩm tiếp theo: Tiến hành ngay sau giai đoạn bảo dưỡng ban đầu và kéo dài từ 4-6 ngày (tùy điều kiện thời tiết). Trong thời gian này phải thường xuyên tưới nước giữ ẩm cho mọi bề mặt kết cấu. Số lần tưới trong ngày tùy thuộc vào mức độ cần thiết của từng vùng, nhưng phải đảm bảo cho bề mặt bê tông luôn ẩm ướt. Ðối với sàn mái, trong giai đoạn bảo dưỡng ẩm tiếp theo, cho phép ngâm nước trên bề mặt bê tông.</w:t>
      </w:r>
      <w:bookmarkEnd w:id="2483"/>
      <w:bookmarkEnd w:id="2484"/>
      <w:bookmarkEnd w:id="2485"/>
      <w:bookmarkEnd w:id="2486"/>
    </w:p>
    <w:p w14:paraId="34B720E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87" w:name="_Toc343467037"/>
      <w:bookmarkStart w:id="2488" w:name="_Toc343546777"/>
      <w:bookmarkStart w:id="2489" w:name="_Toc343545278"/>
      <w:bookmarkStart w:id="2490" w:name="_Toc343543773"/>
      <w:r w:rsidRPr="004972D1">
        <w:rPr>
          <w:szCs w:val="26"/>
          <w:lang w:val="nl-NL"/>
        </w:rPr>
        <w:t>Bê tông phải được bảo vệ không hư hỏng vì ứng suất tải quá nặng, va chạm mạnh quá mức, đặc biệt là trong thời gian bảo dưỡng. Các tải trọng khi xây dựng như máy móc, thiết bị và các thứ khác tương tự sẽ không được đặt lên các kết cấu tự đỡ làm cho chúng phải chịu ứng suất quá lớn. Phải có rào cản thích hợp và có bảng báo ngăn cấm hay báo hiệu khác để ngăn cản việc đè nặng lên bê tông mới đổ. Nhà thầu sẽ cung cấp các tính toán cho GSTCCÐT để phê chuẩn cho kết cấu có khả năng chịu lực được bất cứ tải trọng nào mà GSTCCÐT dự tính.</w:t>
      </w:r>
      <w:bookmarkEnd w:id="2487"/>
      <w:bookmarkEnd w:id="2488"/>
      <w:bookmarkEnd w:id="2489"/>
      <w:bookmarkEnd w:id="2490"/>
    </w:p>
    <w:p w14:paraId="707570B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91" w:name="_Toc343467038"/>
      <w:bookmarkStart w:id="2492" w:name="_Toc343545279"/>
      <w:bookmarkStart w:id="2493" w:name="_Toc343543774"/>
      <w:bookmarkStart w:id="2494" w:name="_Toc343546778"/>
      <w:r w:rsidRPr="004972D1">
        <w:rPr>
          <w:szCs w:val="26"/>
          <w:lang w:val="nl-NL"/>
        </w:rPr>
        <w:t>Tất cả các bề mặt bê tông hoàn thành phải được bảo vệ khỏi các hư hỏng, tì vết hay nhuốm bẩn, vì bất cứ lý do gì như thiết bị xây dựng, vật liệu hay các cách làm và vì mưa, vì nước chảy hay gió. Các cạnh và góc phải được bảo vệ đầy đủ chống hư hỏng bất ngờ.</w:t>
      </w:r>
      <w:bookmarkEnd w:id="2491"/>
      <w:bookmarkEnd w:id="2492"/>
      <w:bookmarkEnd w:id="2493"/>
      <w:bookmarkEnd w:id="2494"/>
    </w:p>
    <w:p w14:paraId="64730AE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495" w:name="_Toc343543775"/>
      <w:bookmarkStart w:id="2496" w:name="_Toc343467039"/>
      <w:bookmarkStart w:id="2497" w:name="_Toc343545280"/>
      <w:bookmarkStart w:id="2498" w:name="_Toc343546779"/>
      <w:r w:rsidRPr="004972D1">
        <w:rPr>
          <w:szCs w:val="26"/>
          <w:lang w:val="nl-NL"/>
        </w:rPr>
        <w:lastRenderedPageBreak/>
        <w:t>Không được phép đi lại hay đè tải trọng lên bê-tông cho đến khi bê-tông đủ cứng để có thể chịu tải mà không ảnh hưởng đến bê-tông.</w:t>
      </w:r>
      <w:bookmarkEnd w:id="2495"/>
      <w:bookmarkEnd w:id="2496"/>
      <w:bookmarkEnd w:id="2497"/>
      <w:bookmarkEnd w:id="2498"/>
    </w:p>
    <w:p w14:paraId="2C76AC2B" w14:textId="77777777" w:rsidR="00AB368E" w:rsidRPr="004972D1" w:rsidRDefault="00B76254" w:rsidP="00DE7F5A">
      <w:pPr>
        <w:pStyle w:val="Heading50"/>
        <w:numPr>
          <w:ilvl w:val="4"/>
          <w:numId w:val="269"/>
        </w:numPr>
      </w:pPr>
      <w:bookmarkStart w:id="2499" w:name="_Toc343545281"/>
      <w:bookmarkStart w:id="2500" w:name="_Toc343543776"/>
      <w:bookmarkStart w:id="2501" w:name="_Toc343467040"/>
      <w:bookmarkStart w:id="2502" w:name="_Toc343546780"/>
      <w:bookmarkStart w:id="2503" w:name="_Toc410888029"/>
      <w:r w:rsidRPr="004972D1">
        <w:t>Mối nối thi công</w:t>
      </w:r>
      <w:bookmarkEnd w:id="2499"/>
      <w:bookmarkEnd w:id="2500"/>
      <w:bookmarkEnd w:id="2501"/>
      <w:bookmarkEnd w:id="2502"/>
      <w:bookmarkEnd w:id="2503"/>
    </w:p>
    <w:p w14:paraId="5FB7BC7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04" w:name="_Toc343546781"/>
      <w:bookmarkStart w:id="2505" w:name="_Toc343543777"/>
      <w:bookmarkStart w:id="2506" w:name="_Toc343467041"/>
      <w:bookmarkStart w:id="2507" w:name="_Toc343545282"/>
      <w:r w:rsidRPr="004972D1">
        <w:rPr>
          <w:szCs w:val="26"/>
          <w:lang w:val="nl-NL"/>
        </w:rPr>
        <w:t>Mối nối thi công phải đặt ở vị trí mà lực cắt và mômen uốn tương đối nhỏ:</w:t>
      </w:r>
      <w:bookmarkEnd w:id="2504"/>
      <w:bookmarkEnd w:id="2505"/>
      <w:bookmarkEnd w:id="2506"/>
      <w:bookmarkEnd w:id="2507"/>
    </w:p>
    <w:p w14:paraId="26C53E8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08" w:name="_Toc343467042"/>
      <w:bookmarkStart w:id="2509" w:name="_Toc343546782"/>
      <w:bookmarkStart w:id="2510" w:name="_Toc343545283"/>
      <w:bookmarkStart w:id="2511" w:name="_Toc343543778"/>
      <w:r w:rsidRPr="004972D1">
        <w:rPr>
          <w:szCs w:val="26"/>
          <w:lang w:val="nl-NL"/>
        </w:rPr>
        <w:t>Ðối với cột: ở mặt trên của móng, mặt dưới của dầm (cách mặt dưới dầm 2-3cm)</w:t>
      </w:r>
      <w:bookmarkEnd w:id="2508"/>
      <w:bookmarkEnd w:id="2509"/>
      <w:bookmarkEnd w:id="2510"/>
      <w:bookmarkEnd w:id="2511"/>
    </w:p>
    <w:p w14:paraId="77FD789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12" w:name="_Toc343467043"/>
      <w:bookmarkStart w:id="2513" w:name="_Toc343546783"/>
      <w:bookmarkStart w:id="2514" w:name="_Toc343543779"/>
      <w:bookmarkStart w:id="2515" w:name="_Toc343545284"/>
      <w:r w:rsidRPr="004972D1">
        <w:rPr>
          <w:szCs w:val="26"/>
          <w:lang w:val="nl-NL"/>
        </w:rPr>
        <w:t>Ðối với dầm, bản: cần được đổ liên tục toàn khối, không chấp nhận mối nối thi công</w:t>
      </w:r>
      <w:bookmarkEnd w:id="2512"/>
      <w:bookmarkEnd w:id="2513"/>
      <w:bookmarkEnd w:id="2514"/>
      <w:bookmarkEnd w:id="2515"/>
    </w:p>
    <w:p w14:paraId="5208431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16" w:name="_Toc343546784"/>
      <w:bookmarkStart w:id="2517" w:name="_Toc343545285"/>
      <w:bookmarkStart w:id="2518" w:name="_Toc343543780"/>
      <w:bookmarkStart w:id="2519" w:name="_Toc343467044"/>
      <w:r w:rsidRPr="004972D1">
        <w:rPr>
          <w:szCs w:val="26"/>
          <w:lang w:val="nl-NL"/>
        </w:rPr>
        <w:t>Ðối với tường: Mối nối nằm ngang được bố trí ở mặt trên của móng và mặt dưới của bản (hay dầm); đối với mối nối thẳng đứng, nếu không được quy định trong bản vẽ, nhà thầu phải đệ trình vị trí  mối nối để GSTCCÐT thông qua trước khi tiến hành đổ.</w:t>
      </w:r>
      <w:bookmarkEnd w:id="2516"/>
      <w:bookmarkEnd w:id="2517"/>
      <w:bookmarkEnd w:id="2518"/>
      <w:bookmarkEnd w:id="2519"/>
    </w:p>
    <w:p w14:paraId="2202F4D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20" w:name="_Toc343467045"/>
      <w:bookmarkStart w:id="2521" w:name="_Toc343543781"/>
      <w:bookmarkStart w:id="2522" w:name="_Toc343546785"/>
      <w:bookmarkStart w:id="2523" w:name="_Toc343545286"/>
      <w:r w:rsidRPr="004972D1">
        <w:rPr>
          <w:szCs w:val="26"/>
          <w:lang w:val="nl-NL"/>
        </w:rPr>
        <w:t>Mặt nối thẳng đứng sẽ được thành lập bằng cách bỏ vào một mặt cứng hay một tấm kim loại co giản được để xuyên qua lớp cốt thép liên tục mà không bị biến dạng, hay làm dời chỗ các cốt thép. Tại các mối nối kết cấu như thế, lớp bề mặt mỏng của bê-tông mới đổ sẽ được lấy đi bằng một trong các phương pháp sau đây:</w:t>
      </w:r>
      <w:bookmarkEnd w:id="2520"/>
      <w:bookmarkEnd w:id="2521"/>
      <w:bookmarkEnd w:id="2522"/>
      <w:bookmarkEnd w:id="2523"/>
    </w:p>
    <w:p w14:paraId="6678B9D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24" w:name="_Toc343545287"/>
      <w:bookmarkStart w:id="2525" w:name="_Toc343467046"/>
      <w:bookmarkStart w:id="2526" w:name="_Toc343543782"/>
      <w:bookmarkStart w:id="2527" w:name="_Toc343546786"/>
      <w:r w:rsidRPr="004972D1">
        <w:rPr>
          <w:szCs w:val="26"/>
          <w:lang w:val="nl-NL"/>
        </w:rPr>
        <w:t>a. Khi bê-tông vẫn còn tươi, cạo để lộ các viên đá lớn bằng cách phun sương nhẹ, hay bằng một lớp không khí và nước, trợ giúp thêm bằng cách dùng cọ quét qua khi thấy cần thiết.</w:t>
      </w:r>
      <w:bookmarkEnd w:id="2524"/>
      <w:bookmarkEnd w:id="2525"/>
      <w:bookmarkEnd w:id="2526"/>
      <w:bookmarkEnd w:id="2527"/>
    </w:p>
    <w:p w14:paraId="407F75F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28" w:name="_Toc343543783"/>
      <w:bookmarkStart w:id="2529" w:name="_Toc343545288"/>
      <w:bookmarkStart w:id="2530" w:name="_Toc343467047"/>
      <w:bookmarkStart w:id="2531" w:name="_Toc343546787"/>
      <w:r w:rsidRPr="004972D1">
        <w:rPr>
          <w:szCs w:val="26"/>
          <w:lang w:val="nl-NL"/>
        </w:rPr>
        <w:t>b. Sau khi bê-tông đã đông cứng, cần phun cát hay dùng súng rung nhỏ để làm lộ các viên đá ra nhưng không làm hư hỏng hay lỏng lẻo các viên đá đó.</w:t>
      </w:r>
      <w:bookmarkEnd w:id="2528"/>
      <w:bookmarkEnd w:id="2529"/>
      <w:bookmarkEnd w:id="2530"/>
      <w:bookmarkEnd w:id="2531"/>
    </w:p>
    <w:p w14:paraId="74DCF89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32" w:name="_Toc343467048"/>
      <w:bookmarkStart w:id="2533" w:name="_Toc343546788"/>
      <w:bookmarkStart w:id="2534" w:name="_Toc343543784"/>
      <w:bookmarkStart w:id="2535" w:name="_Toc343545289"/>
      <w:r w:rsidRPr="004972D1">
        <w:rPr>
          <w:szCs w:val="26"/>
          <w:lang w:val="nl-NL"/>
        </w:rPr>
        <w:t>Những điều ghi trên cũng được áp dụng cho mặt nối phẳng nằm ngang và được thực hiện một giờ sau khi đổ bê-tông, bằng cách dùng một cọ mềm hay nước. Nếu Nhà Thầu không thực hiện các qui định này, Nhà Thầu sẽ bị buộc phải đục bề mặt này tới độ sâu 12mm.</w:t>
      </w:r>
      <w:bookmarkEnd w:id="2532"/>
      <w:bookmarkEnd w:id="2533"/>
      <w:bookmarkEnd w:id="2534"/>
      <w:bookmarkEnd w:id="2535"/>
    </w:p>
    <w:p w14:paraId="5C39A8B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36" w:name="_Toc343467049"/>
      <w:bookmarkStart w:id="2537" w:name="_Toc343546789"/>
      <w:bookmarkStart w:id="2538" w:name="_Toc343543785"/>
      <w:bookmarkStart w:id="2539" w:name="_Toc343545290"/>
      <w:r w:rsidRPr="004972D1">
        <w:rPr>
          <w:szCs w:val="26"/>
          <w:lang w:val="nl-NL"/>
        </w:rPr>
        <w:t>Ngay trước khi đổ lớp bê-tông kế cận, mặt phẳng nối kết sẽ được quét cọ khô hay thổi dưới áp suất, hoàn toàn sạch, làm ướt và tô một lớp mỏng hồ xi-măng mới dày khoảng 12mm, giống hệt với tất cả đặc tính hiện diện của bê-tông được đổ.</w:t>
      </w:r>
      <w:bookmarkEnd w:id="2536"/>
      <w:bookmarkEnd w:id="2537"/>
      <w:bookmarkEnd w:id="2538"/>
      <w:bookmarkEnd w:id="2539"/>
    </w:p>
    <w:p w14:paraId="2B0AA26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40" w:name="_Toc343545291"/>
      <w:bookmarkStart w:id="2541" w:name="_Toc343543786"/>
      <w:bookmarkStart w:id="2542" w:name="_Toc343546790"/>
      <w:bookmarkStart w:id="2543" w:name="_Toc343467050"/>
      <w:r w:rsidRPr="004972D1">
        <w:rPr>
          <w:szCs w:val="26"/>
          <w:lang w:val="nl-NL"/>
        </w:rPr>
        <w:t>Đối với các bề mặt lộ ra, Nhà Thầu phải cẩn thận duy trì một cạnh nằm ngang không bị gãy, nứt nẻ ở cạnh lộ ra hay tô một cạnh vát hay bất kỳ cách nào được chấp thuận.</w:t>
      </w:r>
      <w:bookmarkEnd w:id="2540"/>
      <w:bookmarkEnd w:id="2541"/>
      <w:bookmarkEnd w:id="2542"/>
      <w:bookmarkEnd w:id="2543"/>
    </w:p>
    <w:p w14:paraId="5204A05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44" w:name="_Toc343545292"/>
      <w:bookmarkStart w:id="2545" w:name="_Toc343543787"/>
      <w:bookmarkStart w:id="2546" w:name="_Toc343546791"/>
      <w:bookmarkStart w:id="2547" w:name="_Toc343467051"/>
      <w:r w:rsidRPr="004972D1">
        <w:rPr>
          <w:szCs w:val="26"/>
          <w:lang w:val="nl-NL"/>
        </w:rPr>
        <w:t>Bất kỳ mối nối thi công nào trong công tác nền móng đều phải được giật bậc và chồng nhau 600mm, các mặt phẳng nối phải được chuẩn bị và tô trát như được mô tả ở phần trên.</w:t>
      </w:r>
      <w:bookmarkEnd w:id="2544"/>
      <w:bookmarkEnd w:id="2545"/>
      <w:bookmarkEnd w:id="2546"/>
      <w:bookmarkEnd w:id="2547"/>
    </w:p>
    <w:p w14:paraId="1688AE95" w14:textId="77777777" w:rsidR="00AB368E" w:rsidRPr="004972D1" w:rsidRDefault="00B76254" w:rsidP="00DE7F5A">
      <w:pPr>
        <w:pStyle w:val="Heading50"/>
        <w:numPr>
          <w:ilvl w:val="4"/>
          <w:numId w:val="269"/>
        </w:numPr>
      </w:pPr>
      <w:bookmarkStart w:id="2548" w:name="_Toc343543788"/>
      <w:bookmarkStart w:id="2549" w:name="_Toc343467052"/>
      <w:bookmarkStart w:id="2550" w:name="_Toc410888030"/>
      <w:bookmarkStart w:id="2551" w:name="_Toc343545293"/>
      <w:r w:rsidRPr="004972D1">
        <w:t>Hồ sơ kỹ thuật trong quá trình thi công</w:t>
      </w:r>
      <w:bookmarkEnd w:id="2548"/>
      <w:bookmarkEnd w:id="2549"/>
      <w:bookmarkEnd w:id="2550"/>
      <w:bookmarkEnd w:id="2551"/>
    </w:p>
    <w:p w14:paraId="149E56B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52" w:name="_Toc343545294"/>
      <w:bookmarkStart w:id="2553" w:name="_Toc343543789"/>
      <w:bookmarkStart w:id="2554" w:name="_Toc343467053"/>
      <w:bookmarkStart w:id="2555" w:name="_Toc343546793"/>
      <w:r w:rsidRPr="004972D1">
        <w:rPr>
          <w:szCs w:val="26"/>
          <w:lang w:val="nl-NL"/>
        </w:rPr>
        <w:t>Nhà thầu phải cung cấp cho Chủ đầu tư các bản vẽ, bảng tính toán công tác ván khuôn, giàn chống và các công tác tạm thời có liên quan do Nhà thầu đề nghị sử dụng.</w:t>
      </w:r>
      <w:bookmarkEnd w:id="2552"/>
      <w:bookmarkEnd w:id="2553"/>
      <w:bookmarkEnd w:id="2554"/>
      <w:bookmarkEnd w:id="2555"/>
    </w:p>
    <w:p w14:paraId="197129A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56" w:name="_Toc343467054"/>
      <w:bookmarkStart w:id="2557" w:name="_Toc343545295"/>
      <w:bookmarkStart w:id="2558" w:name="_Toc343543790"/>
      <w:bookmarkStart w:id="2559" w:name="_Toc343546794"/>
      <w:r w:rsidRPr="004972D1">
        <w:rPr>
          <w:szCs w:val="26"/>
          <w:lang w:val="nl-NL"/>
        </w:rPr>
        <w:lastRenderedPageBreak/>
        <w:t>Sự chấp thuận của các đề nghị này sẽ không làm cho nhà thầu hết trách nhiệm về sức chịu đựng đầy đủ của ván khuôn trong bất kỳ trường hợp nào. Các giàn chống trong bất kỳ trường hợp nào cũng phải được truyền bá một cách rộng rãi, đồng thời công tác thiết kế, lắp dựng giàn giáo, các cấu kiện và công tác tạm thời phải tuân theo các chuẩn mực thực hành tương ứng như các kết cấu vĩnh viễn.</w:t>
      </w:r>
      <w:bookmarkEnd w:id="2556"/>
      <w:bookmarkEnd w:id="2557"/>
      <w:bookmarkEnd w:id="2558"/>
      <w:bookmarkEnd w:id="2559"/>
    </w:p>
    <w:p w14:paraId="2557EBF2" w14:textId="77777777" w:rsidR="00AB368E" w:rsidRPr="004972D1" w:rsidRDefault="00B76254" w:rsidP="00DE7F5A">
      <w:pPr>
        <w:pStyle w:val="Heading50"/>
        <w:numPr>
          <w:ilvl w:val="4"/>
          <w:numId w:val="269"/>
        </w:numPr>
      </w:pPr>
      <w:bookmarkStart w:id="2560" w:name="_Toc410888031"/>
      <w:bookmarkStart w:id="2561" w:name="_Toc343467055"/>
      <w:bookmarkStart w:id="2562" w:name="_Toc343545296"/>
      <w:bookmarkStart w:id="2563" w:name="_Toc343543791"/>
      <w:r w:rsidRPr="004972D1">
        <w:t>Thi công ván khuôn</w:t>
      </w:r>
      <w:bookmarkEnd w:id="2560"/>
      <w:bookmarkEnd w:id="2561"/>
      <w:bookmarkEnd w:id="2562"/>
      <w:bookmarkEnd w:id="2563"/>
    </w:p>
    <w:p w14:paraId="39037B8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64" w:name="_Toc343543792"/>
      <w:bookmarkStart w:id="2565" w:name="_Toc343546796"/>
      <w:bookmarkStart w:id="2566" w:name="_Toc343545297"/>
      <w:bookmarkStart w:id="2567" w:name="_Toc343467056"/>
      <w:r w:rsidRPr="004972D1">
        <w:rPr>
          <w:szCs w:val="26"/>
          <w:lang w:val="nl-NL"/>
        </w:rPr>
        <w:t>Chi phí cho công tác ván khuôn được tính chung trong giá thành bêtông mà Nhà thầu đã chào giá.</w:t>
      </w:r>
      <w:bookmarkEnd w:id="2564"/>
      <w:bookmarkEnd w:id="2565"/>
      <w:bookmarkEnd w:id="2566"/>
      <w:bookmarkEnd w:id="2567"/>
    </w:p>
    <w:p w14:paraId="55A7CBD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68" w:name="_Toc343543793"/>
      <w:bookmarkStart w:id="2569" w:name="_Toc343545298"/>
      <w:bookmarkStart w:id="2570" w:name="_Toc343546797"/>
      <w:bookmarkStart w:id="2571" w:name="_Toc343467057"/>
      <w:r w:rsidRPr="004972D1">
        <w:rPr>
          <w:szCs w:val="26"/>
          <w:lang w:val="nl-NL"/>
        </w:rPr>
        <w:t>Trước khi thi công ván khuôn, các bản vẽ ván khuôn và giàn chống của nhà thầu phải được Chủ đầu tư chấp thuận.</w:t>
      </w:r>
      <w:bookmarkEnd w:id="2568"/>
      <w:bookmarkEnd w:id="2569"/>
      <w:bookmarkEnd w:id="2570"/>
      <w:bookmarkEnd w:id="2571"/>
    </w:p>
    <w:p w14:paraId="21445F2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72" w:name="_Toc343543794"/>
      <w:bookmarkStart w:id="2573" w:name="_Toc343545299"/>
      <w:bookmarkStart w:id="2574" w:name="_Toc343546798"/>
      <w:bookmarkStart w:id="2575" w:name="_Toc343467058"/>
      <w:r w:rsidRPr="004972D1">
        <w:rPr>
          <w:szCs w:val="26"/>
          <w:lang w:val="nl-NL"/>
        </w:rPr>
        <w:t>Ván khuôn phải được lắp đặt thẳng và vuông góc. Khi những vạt nghiêng hay cạnh được yêu cầu trên bản vẽ, các vạt nghiêng này phải được cắt một cách chính xác theo đúng kích thước để tạo thành một mối nghiêng phẳng phiu và liên tục. Các tấm ván khuôn phải có cạnh ngay, vuông cho phép lắp đặt chính xác và tạo một góc cạnh gọn ghẽ ở các mối nối thi công trong bê-tông.</w:t>
      </w:r>
      <w:bookmarkEnd w:id="2572"/>
      <w:bookmarkEnd w:id="2573"/>
      <w:bookmarkEnd w:id="2574"/>
      <w:bookmarkEnd w:id="2575"/>
    </w:p>
    <w:p w14:paraId="5703702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76" w:name="_Toc343467059"/>
      <w:bookmarkStart w:id="2577" w:name="_Toc343546799"/>
      <w:bookmarkStart w:id="2578" w:name="_Toc343545300"/>
      <w:bookmarkStart w:id="2579" w:name="_Toc343543795"/>
      <w:r w:rsidRPr="004972D1">
        <w:rPr>
          <w:szCs w:val="26"/>
          <w:lang w:val="nl-NL"/>
        </w:rPr>
        <w:t>Các tấm ván khuôn phải được ghép chặt ở các mặt nối theo phương thẳng đứng hay nằm ngang, trừ phi được chỉ định khác đi.</w:t>
      </w:r>
      <w:bookmarkEnd w:id="2576"/>
      <w:bookmarkEnd w:id="2577"/>
      <w:bookmarkEnd w:id="2578"/>
      <w:bookmarkEnd w:id="2579"/>
    </w:p>
    <w:p w14:paraId="39F1595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80" w:name="_Toc343467060"/>
      <w:bookmarkStart w:id="2581" w:name="_Toc343545301"/>
      <w:bookmarkStart w:id="2582" w:name="_Toc343543796"/>
      <w:bookmarkStart w:id="2583" w:name="_Toc343546800"/>
      <w:r w:rsidRPr="004972D1">
        <w:rPr>
          <w:szCs w:val="26"/>
          <w:lang w:val="nl-NL"/>
        </w:rPr>
        <w:t>Ở các mối nối thi công, ván khuôn phải đóng kín sát vào bê-tông đã đông cứng từ những lần đổ trước để tránh tạo thành các bậc giật hay gờ cạnh trong bê-tông làm mất vữa bê-tông.</w:t>
      </w:r>
      <w:bookmarkEnd w:id="2580"/>
      <w:bookmarkEnd w:id="2581"/>
      <w:bookmarkEnd w:id="2582"/>
      <w:bookmarkEnd w:id="2583"/>
    </w:p>
    <w:p w14:paraId="7AFE012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84" w:name="_Toc343545302"/>
      <w:bookmarkStart w:id="2585" w:name="_Toc343467061"/>
      <w:bookmarkStart w:id="2586" w:name="_Toc343546801"/>
      <w:bookmarkStart w:id="2587" w:name="_Toc343543797"/>
      <w:r w:rsidRPr="004972D1">
        <w:rPr>
          <w:szCs w:val="26"/>
          <w:lang w:val="nl-NL"/>
        </w:rPr>
        <w:t>Ở những cạnh ngoài của bệ móng phải được đổ với một vạt góc nghiêng. Khuôn ván phải thích hợp với phần kết cấu ở bất kỳ khía cạnh nào và phải cao tới mặt hoàn tất đòi hỏi của bê-tông. Nếu làm bằng gỗ, mẫu khuôn sẽ phải được chế tạo từ gỗ tốt trong mùa, đóng theo kích cỡ và đủ dày để chống lại áp suất của bê-tông ướt mà không bị biến dạng. Các khuôn phải được định vị chắc chắn và được giằng chéo vững vàng để đủ sức chịu đựng mà không bị chuyển vị, cong vênh hay bất cứ loại chuyển dịch nào, dưới trọng lực của công trình, sự đi lại của công nhân, vật liệu và máy móc.</w:t>
      </w:r>
      <w:bookmarkEnd w:id="2584"/>
      <w:bookmarkEnd w:id="2585"/>
      <w:bookmarkEnd w:id="2586"/>
      <w:bookmarkEnd w:id="2587"/>
    </w:p>
    <w:p w14:paraId="7D80049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88" w:name="_Toc343545303"/>
      <w:bookmarkStart w:id="2589" w:name="_Toc343467062"/>
      <w:bookmarkStart w:id="2590" w:name="_Toc343546802"/>
      <w:bookmarkStart w:id="2591" w:name="_Toc343543798"/>
      <w:r w:rsidRPr="004972D1">
        <w:rPr>
          <w:szCs w:val="26"/>
          <w:lang w:val="nl-NL"/>
        </w:rPr>
        <w:t>Chêm và kẹp phải được dùng càng nhiều càng tốt thay vì đinh. Việc sử dụng bù lon, dây thép, miếng bít , thép cột, thép giữ hay bất kỳ phương tiện nào để chống đỡ ván khuôn đều được chấp nhận, nhưng phải giữ ở mức tối thiểu. Ván khuôn cho cột và tường phải được lắp đặt đủ bảo đảm việc đổ bê-tông tới độ cao đòi hỏi trong một lần đổ mà thôi.</w:t>
      </w:r>
      <w:bookmarkEnd w:id="2588"/>
      <w:bookmarkEnd w:id="2589"/>
      <w:bookmarkEnd w:id="2590"/>
      <w:bookmarkEnd w:id="2591"/>
    </w:p>
    <w:p w14:paraId="333E298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592" w:name="_Toc343546803"/>
      <w:bookmarkStart w:id="2593" w:name="_Toc343467063"/>
      <w:bookmarkStart w:id="2594" w:name="_Toc343545304"/>
      <w:bookmarkStart w:id="2595" w:name="_Toc343543799"/>
      <w:r w:rsidRPr="004972D1">
        <w:rPr>
          <w:szCs w:val="26"/>
          <w:lang w:val="nl-NL"/>
        </w:rPr>
        <w:t>Bê-tông chỉ được đổ, khi các hệ thống ván khuôn và giàn giáo được Chủ đầu tư kiểm tra và chấp thuận.</w:t>
      </w:r>
      <w:bookmarkEnd w:id="2592"/>
      <w:bookmarkEnd w:id="2593"/>
      <w:bookmarkEnd w:id="2594"/>
      <w:bookmarkEnd w:id="2595"/>
    </w:p>
    <w:p w14:paraId="72CC94FB" w14:textId="77777777" w:rsidR="00AB368E" w:rsidRPr="004972D1" w:rsidRDefault="00B76254" w:rsidP="00DE7F5A">
      <w:pPr>
        <w:pStyle w:val="Heading50"/>
        <w:numPr>
          <w:ilvl w:val="4"/>
          <w:numId w:val="269"/>
        </w:numPr>
      </w:pPr>
      <w:bookmarkStart w:id="2596" w:name="_Toc343543800"/>
      <w:bookmarkStart w:id="2597" w:name="_Toc343545305"/>
      <w:bookmarkStart w:id="2598" w:name="_Toc343467064"/>
      <w:bookmarkStart w:id="2599" w:name="_Toc410888032"/>
      <w:r w:rsidRPr="004972D1">
        <w:t>Ván khuôn - các lỗ, rãnh, chêm hay kê...</w:t>
      </w:r>
      <w:bookmarkEnd w:id="2596"/>
      <w:bookmarkEnd w:id="2597"/>
      <w:bookmarkEnd w:id="2598"/>
      <w:bookmarkEnd w:id="2599"/>
    </w:p>
    <w:p w14:paraId="2D7C591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00" w:name="_Toc343467065"/>
      <w:bookmarkStart w:id="2601" w:name="_Toc343545306"/>
      <w:bookmarkStart w:id="2602" w:name="_Toc343546805"/>
      <w:bookmarkStart w:id="2603" w:name="_Toc343543801"/>
      <w:r w:rsidRPr="004972D1">
        <w:rPr>
          <w:szCs w:val="26"/>
          <w:lang w:val="nl-NL"/>
        </w:rPr>
        <w:t xml:space="preserve">Lỗ và các rãnh cần được chế tạo trước chớ không được cắt ngay trong thịt bê-tông, Nhà Thầu phải bảo đảm là các lỗ hay rảnh cần thiết, gồm tất cả các bu -lon neo sẽ được chế tạo cẩn thận ở các vị trí chính xác và bằng các phương </w:t>
      </w:r>
      <w:r w:rsidRPr="004972D1">
        <w:rPr>
          <w:szCs w:val="26"/>
          <w:lang w:val="nl-NL"/>
        </w:rPr>
        <w:lastRenderedPageBreak/>
        <w:t>tiện cần thiết trước khi đổ bê-tông. Dây dẫn điện ngầm, ống và những phụ kiện liên kết đặc biệt sẽ được đổ bê-tông bao phủ ở bất kỳ nơi nào đổ được và phải ở trong các vị trí chính xác được mô tả trên bản vẽ. Nhà thầu có trách nhiệm bảo đảm sự phối hợp toàn diện với các nhà thầu khác trong việc lắp đặt các chi tiết này.</w:t>
      </w:r>
      <w:bookmarkEnd w:id="2600"/>
      <w:bookmarkEnd w:id="2601"/>
      <w:bookmarkEnd w:id="2602"/>
      <w:bookmarkEnd w:id="2603"/>
    </w:p>
    <w:p w14:paraId="1671D2F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04" w:name="_Toc343545307"/>
      <w:bookmarkStart w:id="2605" w:name="_Toc343543802"/>
      <w:bookmarkStart w:id="2606" w:name="_Toc343546806"/>
      <w:bookmarkStart w:id="2607" w:name="_Toc343467066"/>
      <w:r w:rsidRPr="004972D1">
        <w:rPr>
          <w:szCs w:val="26"/>
          <w:lang w:val="nl-NL"/>
        </w:rPr>
        <w:t>Các lỗ chỉ được khoan thẳng vào thịt bê-tông trong trường hợp đặc biệt và với sự cho phép của Chủ đầu tư. Trong trường hợp này, Nhà thầu phải cẩn thận tuyệt đối để không làm cho cốt thép bị hư hỏng. Vật liệu và vị trí của thép đai nào đi qua bê-tông sẽ phải được sự chấp thuận của Chủ đầu tư. Trừ khi sự ăn mòn của đai thép không quan trọng, có thể tháo gở vừa đủ đai thép sao cho không có phần nào của đai thép được chôn trong bê-tông gần bề mặt phẳng hoàn chỉnh hơn là bề dày qui định của lớp bảo vệ cốt thép. Bất cứ lỗ trống nào còn lại sau khi tháo bỏ đai thép ra phải được nhồi đầy bê-tông và vữa chèn có thành phần được chấp thuận trước và phải thỏa mãn yêu cầu của Chủ đầu tư.</w:t>
      </w:r>
      <w:bookmarkEnd w:id="2604"/>
      <w:bookmarkEnd w:id="2605"/>
      <w:bookmarkEnd w:id="2606"/>
      <w:bookmarkEnd w:id="2607"/>
    </w:p>
    <w:p w14:paraId="27B830BE" w14:textId="77777777" w:rsidR="00AB368E" w:rsidRPr="004972D1" w:rsidRDefault="00B76254" w:rsidP="00DE7F5A">
      <w:pPr>
        <w:pStyle w:val="Heading50"/>
        <w:numPr>
          <w:ilvl w:val="4"/>
          <w:numId w:val="269"/>
        </w:numPr>
      </w:pPr>
      <w:bookmarkStart w:id="2608" w:name="_Toc343545308"/>
      <w:bookmarkStart w:id="2609" w:name="_Toc343467067"/>
      <w:bookmarkStart w:id="2610" w:name="_Toc410888033"/>
      <w:bookmarkStart w:id="2611" w:name="_Toc343543803"/>
      <w:r w:rsidRPr="004972D1">
        <w:t>Làm sạch ván khuôn</w:t>
      </w:r>
      <w:bookmarkEnd w:id="2608"/>
      <w:bookmarkEnd w:id="2609"/>
      <w:bookmarkEnd w:id="2610"/>
      <w:bookmarkEnd w:id="2611"/>
    </w:p>
    <w:p w14:paraId="6032B40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12" w:name="_Toc343543804"/>
      <w:bookmarkStart w:id="2613" w:name="_Toc343467068"/>
      <w:bookmarkStart w:id="2614" w:name="_Toc343546808"/>
      <w:bookmarkStart w:id="2615" w:name="_Toc343545309"/>
      <w:r w:rsidRPr="004972D1">
        <w:rPr>
          <w:szCs w:val="26"/>
          <w:lang w:val="nl-NL"/>
        </w:rPr>
        <w:t>Khoảng trống để đổ bê-tông không được có chất bẩn, rác, vụn vảnh, mạc cưa, bụi, các dây kẽm nối kết,... trước khi đổ bê-tông. Ván khuôn tiếp xúc với bê-tông phải được giữ sạch sẽ và được quét một lớp dầu lót khuôn thích hợp hay một chất khác được chấp thuận. Cẩn thận không để chất dầu lót này hay chất khác tiếp xúc với cốt thép hay với bê-tông ở các mối nối liên kết khác. Ván khuôn phải được làm sạch hoàn toàn sau khi sử dụng. Ván khuôn bị hư hỏng hay méo mó sẽ không được sử dụng.</w:t>
      </w:r>
      <w:bookmarkEnd w:id="2612"/>
      <w:bookmarkEnd w:id="2613"/>
      <w:bookmarkEnd w:id="2614"/>
      <w:bookmarkEnd w:id="2615"/>
    </w:p>
    <w:p w14:paraId="14314391" w14:textId="77777777" w:rsidR="00AB368E" w:rsidRPr="004972D1" w:rsidRDefault="00B76254" w:rsidP="00DE7F5A">
      <w:pPr>
        <w:pStyle w:val="Heading50"/>
        <w:numPr>
          <w:ilvl w:val="4"/>
          <w:numId w:val="269"/>
        </w:numPr>
      </w:pPr>
      <w:bookmarkStart w:id="2616" w:name="_Toc343543805"/>
      <w:bookmarkStart w:id="2617" w:name="_Toc343545310"/>
      <w:bookmarkStart w:id="2618" w:name="_Toc343467069"/>
      <w:bookmarkStart w:id="2619" w:name="_Toc410888034"/>
      <w:r w:rsidRPr="004972D1">
        <w:t>Ván khuôn: các chất làm đông chậm</w:t>
      </w:r>
      <w:bookmarkEnd w:id="2616"/>
      <w:bookmarkEnd w:id="2617"/>
      <w:bookmarkEnd w:id="2618"/>
      <w:bookmarkEnd w:id="2619"/>
    </w:p>
    <w:p w14:paraId="40F9CF0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20" w:name="_Toc343546810"/>
      <w:bookmarkStart w:id="2621" w:name="_Toc343467070"/>
      <w:bookmarkStart w:id="2622" w:name="_Toc343543806"/>
      <w:bookmarkStart w:id="2623" w:name="_Toc343545311"/>
      <w:r w:rsidRPr="004972D1">
        <w:rPr>
          <w:szCs w:val="26"/>
          <w:lang w:val="nl-NL"/>
        </w:rPr>
        <w:t>Các chất làm đông chậm ở bề mặt sẽ không được sử dụng trừ phi được Chủ đầu tư cho phép.</w:t>
      </w:r>
      <w:bookmarkEnd w:id="2620"/>
      <w:bookmarkEnd w:id="2621"/>
      <w:bookmarkEnd w:id="2622"/>
      <w:bookmarkEnd w:id="2623"/>
    </w:p>
    <w:p w14:paraId="4A88A9C5" w14:textId="77777777" w:rsidR="00AB368E" w:rsidRPr="004972D1" w:rsidRDefault="00B76254" w:rsidP="00DE7F5A">
      <w:pPr>
        <w:pStyle w:val="Heading50"/>
        <w:numPr>
          <w:ilvl w:val="4"/>
          <w:numId w:val="269"/>
        </w:numPr>
      </w:pPr>
      <w:bookmarkStart w:id="2624" w:name="_Toc343467071"/>
      <w:bookmarkStart w:id="2625" w:name="_Toc343545312"/>
      <w:bookmarkStart w:id="2626" w:name="_Toc410888035"/>
      <w:bookmarkStart w:id="2627" w:name="_Toc343543807"/>
      <w:r w:rsidRPr="004972D1">
        <w:t>Ván khuôn: tháo gỡ</w:t>
      </w:r>
      <w:bookmarkEnd w:id="2624"/>
      <w:bookmarkEnd w:id="2625"/>
      <w:bookmarkEnd w:id="2626"/>
      <w:bookmarkEnd w:id="2627"/>
    </w:p>
    <w:p w14:paraId="77E5BD0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Ván khuôn chỉ được tháo dỡ khi bê tông đạt cường độ cần thiết để kết cấu chịu được trọng lượng bản thân và các tải trọng tác động khác trong giai đoạn thi công sau. Khi tháo dỡ ván khuôn. Nhà thầu phải cẩn thận tránh không làm hư hỏng bê-tông đặc biệt là các cạnh nhô ra và các chi tiết chôn sẵn.</w:t>
      </w:r>
    </w:p>
    <w:p w14:paraId="4392E82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Nếu không có chỉ dẫn đặc biệt của thiết kế, việc tháo dỡ ván khuôn có thể được tiến hành khi bê tông đạt cường độ và thời gian ghi trong bên dưới.</w:t>
      </w:r>
    </w:p>
    <w:p w14:paraId="75E0013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Thời gian tối thiểu trước khi tháo dở ván khuôn</w:t>
      </w:r>
    </w:p>
    <w:tbl>
      <w:tblPr>
        <w:tblW w:w="8010" w:type="dxa"/>
        <w:jc w:val="right"/>
        <w:tblBorders>
          <w:top w:val="single" w:sz="6" w:space="0" w:color="auto"/>
          <w:left w:val="single" w:sz="6" w:space="0" w:color="auto"/>
          <w:bottom w:val="single" w:sz="6" w:space="0" w:color="auto"/>
          <w:right w:val="single" w:sz="6" w:space="0" w:color="auto"/>
          <w:insideV w:val="single" w:sz="6" w:space="0" w:color="auto"/>
        </w:tblBorders>
        <w:tblLayout w:type="fixed"/>
        <w:tblLook w:val="04A0" w:firstRow="1" w:lastRow="0" w:firstColumn="1" w:lastColumn="0" w:noHBand="0" w:noVBand="1"/>
      </w:tblPr>
      <w:tblGrid>
        <w:gridCol w:w="3240"/>
        <w:gridCol w:w="2250"/>
        <w:gridCol w:w="2520"/>
      </w:tblGrid>
      <w:tr w:rsidR="00F759DF" w:rsidRPr="004972D1" w14:paraId="397AFB32" w14:textId="77777777">
        <w:trPr>
          <w:cantSplit/>
          <w:trHeight w:val="960"/>
          <w:jc w:val="right"/>
        </w:trPr>
        <w:tc>
          <w:tcPr>
            <w:tcW w:w="3240" w:type="dxa"/>
            <w:tcBorders>
              <w:top w:val="single" w:sz="4" w:space="0" w:color="auto"/>
              <w:left w:val="single" w:sz="4" w:space="0" w:color="auto"/>
              <w:bottom w:val="single" w:sz="4" w:space="0" w:color="auto"/>
              <w:right w:val="single" w:sz="6" w:space="0" w:color="auto"/>
            </w:tcBorders>
          </w:tcPr>
          <w:p w14:paraId="2D9C9DC3" w14:textId="77777777" w:rsidR="00AB368E" w:rsidRPr="004972D1" w:rsidRDefault="00B76254" w:rsidP="00F759DF">
            <w:pPr>
              <w:spacing w:before="60" w:after="60" w:line="276" w:lineRule="auto"/>
              <w:ind w:right="-47"/>
              <w:jc w:val="center"/>
              <w:rPr>
                <w:szCs w:val="26"/>
              </w:rPr>
            </w:pPr>
            <w:r w:rsidRPr="004972D1">
              <w:rPr>
                <w:szCs w:val="26"/>
              </w:rPr>
              <w:t>Loại Ván Khuôn</w:t>
            </w:r>
          </w:p>
        </w:tc>
        <w:tc>
          <w:tcPr>
            <w:tcW w:w="2250" w:type="dxa"/>
            <w:tcBorders>
              <w:top w:val="single" w:sz="4" w:space="0" w:color="auto"/>
              <w:left w:val="single" w:sz="6" w:space="0" w:color="auto"/>
              <w:bottom w:val="single" w:sz="4" w:space="0" w:color="auto"/>
              <w:right w:val="single" w:sz="6" w:space="0" w:color="auto"/>
            </w:tcBorders>
            <w:vAlign w:val="center"/>
          </w:tcPr>
          <w:p w14:paraId="6C5D0D97" w14:textId="77777777" w:rsidR="00AB368E" w:rsidRPr="004972D1" w:rsidRDefault="00B76254" w:rsidP="00F759DF">
            <w:pPr>
              <w:spacing w:before="60" w:after="60" w:line="276" w:lineRule="auto"/>
              <w:ind w:right="-47"/>
              <w:jc w:val="center"/>
              <w:rPr>
                <w:szCs w:val="26"/>
              </w:rPr>
            </w:pPr>
            <w:r w:rsidRPr="004972D1">
              <w:rPr>
                <w:szCs w:val="26"/>
              </w:rPr>
              <w:t>Cường độ bê tông tối thiểu cần đạt để tháo ván khuôn</w:t>
            </w:r>
          </w:p>
        </w:tc>
        <w:tc>
          <w:tcPr>
            <w:tcW w:w="2520" w:type="dxa"/>
            <w:tcBorders>
              <w:top w:val="single" w:sz="4" w:space="0" w:color="auto"/>
              <w:left w:val="single" w:sz="6" w:space="0" w:color="auto"/>
              <w:bottom w:val="single" w:sz="4" w:space="0" w:color="auto"/>
              <w:right w:val="single" w:sz="4" w:space="0" w:color="auto"/>
            </w:tcBorders>
            <w:vAlign w:val="center"/>
          </w:tcPr>
          <w:p w14:paraId="48DF4C32" w14:textId="77777777" w:rsidR="00AB368E" w:rsidRPr="004972D1" w:rsidRDefault="00B76254" w:rsidP="00F759DF">
            <w:pPr>
              <w:spacing w:before="60" w:after="60" w:line="276" w:lineRule="auto"/>
              <w:ind w:right="-47"/>
              <w:jc w:val="center"/>
              <w:rPr>
                <w:szCs w:val="26"/>
              </w:rPr>
            </w:pPr>
            <w:r w:rsidRPr="004972D1">
              <w:rPr>
                <w:szCs w:val="26"/>
              </w:rPr>
              <w:t>Thời gian tối thiểu để tháo dỡ ván khuôn khi chưa chất tải</w:t>
            </w:r>
          </w:p>
        </w:tc>
      </w:tr>
      <w:tr w:rsidR="00F759DF" w:rsidRPr="004972D1" w14:paraId="1AD2ADF1" w14:textId="77777777">
        <w:trPr>
          <w:jc w:val="right"/>
        </w:trPr>
        <w:tc>
          <w:tcPr>
            <w:tcW w:w="3240" w:type="dxa"/>
            <w:tcBorders>
              <w:top w:val="single" w:sz="4" w:space="0" w:color="auto"/>
              <w:left w:val="single" w:sz="6" w:space="0" w:color="auto"/>
              <w:bottom w:val="single" w:sz="6" w:space="0" w:color="auto"/>
              <w:right w:val="single" w:sz="6" w:space="0" w:color="auto"/>
            </w:tcBorders>
          </w:tcPr>
          <w:p w14:paraId="3E038F9F" w14:textId="77777777" w:rsidR="00AB368E" w:rsidRPr="004972D1" w:rsidRDefault="00B76254" w:rsidP="00F759DF">
            <w:pPr>
              <w:spacing w:before="60" w:after="60" w:line="276" w:lineRule="auto"/>
              <w:ind w:right="-47"/>
              <w:jc w:val="center"/>
              <w:rPr>
                <w:szCs w:val="26"/>
              </w:rPr>
            </w:pPr>
            <w:r w:rsidRPr="004972D1">
              <w:rPr>
                <w:szCs w:val="26"/>
              </w:rPr>
              <w:t>- Ván khuôn thành bên cho móng, cột, tường</w:t>
            </w:r>
          </w:p>
        </w:tc>
        <w:tc>
          <w:tcPr>
            <w:tcW w:w="2250" w:type="dxa"/>
            <w:tcBorders>
              <w:top w:val="single" w:sz="4" w:space="0" w:color="auto"/>
              <w:left w:val="single" w:sz="6" w:space="0" w:color="auto"/>
              <w:bottom w:val="single" w:sz="6" w:space="0" w:color="auto"/>
              <w:right w:val="single" w:sz="6" w:space="0" w:color="auto"/>
            </w:tcBorders>
          </w:tcPr>
          <w:p w14:paraId="29A9942A" w14:textId="77777777" w:rsidR="00AB368E" w:rsidRPr="004972D1" w:rsidRDefault="00B76254" w:rsidP="00F759DF">
            <w:pPr>
              <w:spacing w:before="60" w:after="60" w:line="276" w:lineRule="auto"/>
              <w:ind w:right="-47"/>
              <w:jc w:val="center"/>
              <w:rPr>
                <w:szCs w:val="26"/>
              </w:rPr>
            </w:pPr>
            <w:r w:rsidRPr="004972D1">
              <w:rPr>
                <w:szCs w:val="26"/>
              </w:rPr>
              <w:t>5MPa</w:t>
            </w:r>
          </w:p>
        </w:tc>
        <w:tc>
          <w:tcPr>
            <w:tcW w:w="2520" w:type="dxa"/>
            <w:tcBorders>
              <w:top w:val="single" w:sz="4" w:space="0" w:color="auto"/>
              <w:left w:val="single" w:sz="6" w:space="0" w:color="auto"/>
              <w:bottom w:val="single" w:sz="6" w:space="0" w:color="auto"/>
              <w:right w:val="single" w:sz="6" w:space="0" w:color="auto"/>
            </w:tcBorders>
          </w:tcPr>
          <w:p w14:paraId="69A5DB15" w14:textId="77777777" w:rsidR="00AB368E" w:rsidRPr="004972D1" w:rsidRDefault="00B76254" w:rsidP="00F759DF">
            <w:pPr>
              <w:spacing w:before="60" w:after="60" w:line="276" w:lineRule="auto"/>
              <w:ind w:right="-47"/>
              <w:jc w:val="center"/>
              <w:rPr>
                <w:szCs w:val="26"/>
              </w:rPr>
            </w:pPr>
            <w:r w:rsidRPr="004972D1">
              <w:rPr>
                <w:szCs w:val="26"/>
              </w:rPr>
              <w:t>15 giờ</w:t>
            </w:r>
          </w:p>
        </w:tc>
      </w:tr>
      <w:tr w:rsidR="00F759DF" w:rsidRPr="004972D1" w14:paraId="686E3DA5" w14:textId="77777777">
        <w:trPr>
          <w:jc w:val="right"/>
        </w:trPr>
        <w:tc>
          <w:tcPr>
            <w:tcW w:w="3240" w:type="dxa"/>
            <w:tcBorders>
              <w:top w:val="single" w:sz="6" w:space="0" w:color="auto"/>
              <w:left w:val="single" w:sz="6" w:space="0" w:color="auto"/>
              <w:bottom w:val="single" w:sz="6" w:space="0" w:color="auto"/>
              <w:right w:val="single" w:sz="6" w:space="0" w:color="auto"/>
            </w:tcBorders>
          </w:tcPr>
          <w:p w14:paraId="1F67ACF3" w14:textId="77777777" w:rsidR="00AB368E" w:rsidRPr="004972D1" w:rsidRDefault="00B76254" w:rsidP="00F759DF">
            <w:pPr>
              <w:spacing w:before="60" w:after="60" w:line="276" w:lineRule="auto"/>
              <w:ind w:right="-47"/>
              <w:jc w:val="center"/>
              <w:rPr>
                <w:szCs w:val="26"/>
              </w:rPr>
            </w:pPr>
            <w:r w:rsidRPr="004972D1">
              <w:rPr>
                <w:szCs w:val="26"/>
              </w:rPr>
              <w:lastRenderedPageBreak/>
              <w:t xml:space="preserve">- Ván khuôn bản, dầm có khẩu độ nhỏ hơn 2m </w:t>
            </w:r>
          </w:p>
        </w:tc>
        <w:tc>
          <w:tcPr>
            <w:tcW w:w="2250" w:type="dxa"/>
            <w:tcBorders>
              <w:top w:val="single" w:sz="6" w:space="0" w:color="auto"/>
              <w:left w:val="single" w:sz="6" w:space="0" w:color="auto"/>
              <w:bottom w:val="single" w:sz="6" w:space="0" w:color="auto"/>
              <w:right w:val="single" w:sz="6" w:space="0" w:color="auto"/>
            </w:tcBorders>
          </w:tcPr>
          <w:p w14:paraId="6762BB2B" w14:textId="77777777" w:rsidR="00AB368E" w:rsidRPr="004972D1" w:rsidRDefault="00B76254" w:rsidP="00F759DF">
            <w:pPr>
              <w:spacing w:before="60" w:after="60" w:line="276" w:lineRule="auto"/>
              <w:ind w:right="-47"/>
              <w:jc w:val="center"/>
              <w:rPr>
                <w:szCs w:val="26"/>
                <w:vertAlign w:val="subscript"/>
              </w:rPr>
            </w:pPr>
            <w:r w:rsidRPr="004972D1">
              <w:rPr>
                <w:szCs w:val="26"/>
              </w:rPr>
              <w:t>50%R</w:t>
            </w:r>
            <w:r w:rsidRPr="004972D1">
              <w:rPr>
                <w:szCs w:val="26"/>
                <w:vertAlign w:val="subscript"/>
              </w:rPr>
              <w:t>28</w:t>
            </w:r>
          </w:p>
        </w:tc>
        <w:tc>
          <w:tcPr>
            <w:tcW w:w="2520" w:type="dxa"/>
            <w:tcBorders>
              <w:top w:val="single" w:sz="6" w:space="0" w:color="auto"/>
              <w:left w:val="single" w:sz="6" w:space="0" w:color="auto"/>
              <w:bottom w:val="single" w:sz="6" w:space="0" w:color="auto"/>
              <w:right w:val="single" w:sz="6" w:space="0" w:color="auto"/>
            </w:tcBorders>
          </w:tcPr>
          <w:p w14:paraId="51B3591B" w14:textId="77777777" w:rsidR="00AB368E" w:rsidRPr="004972D1" w:rsidRDefault="00B76254" w:rsidP="00F759DF">
            <w:pPr>
              <w:spacing w:before="60" w:after="60" w:line="276" w:lineRule="auto"/>
              <w:ind w:right="-47"/>
              <w:jc w:val="center"/>
              <w:rPr>
                <w:szCs w:val="26"/>
              </w:rPr>
            </w:pPr>
            <w:r w:rsidRPr="004972D1">
              <w:rPr>
                <w:szCs w:val="26"/>
              </w:rPr>
              <w:t>7 ngày</w:t>
            </w:r>
          </w:p>
        </w:tc>
      </w:tr>
      <w:tr w:rsidR="00F759DF" w:rsidRPr="004972D1" w14:paraId="7CCCA0FA" w14:textId="77777777">
        <w:trPr>
          <w:jc w:val="right"/>
        </w:trPr>
        <w:tc>
          <w:tcPr>
            <w:tcW w:w="3240" w:type="dxa"/>
            <w:tcBorders>
              <w:top w:val="single" w:sz="6" w:space="0" w:color="auto"/>
              <w:left w:val="single" w:sz="6" w:space="0" w:color="auto"/>
              <w:bottom w:val="single" w:sz="6" w:space="0" w:color="auto"/>
              <w:right w:val="single" w:sz="6" w:space="0" w:color="auto"/>
            </w:tcBorders>
          </w:tcPr>
          <w:p w14:paraId="683FBECD" w14:textId="77777777" w:rsidR="00AB368E" w:rsidRPr="004972D1" w:rsidRDefault="00B76254" w:rsidP="00F759DF">
            <w:pPr>
              <w:spacing w:before="60" w:after="60" w:line="276" w:lineRule="auto"/>
              <w:ind w:right="-47"/>
              <w:jc w:val="center"/>
              <w:rPr>
                <w:szCs w:val="26"/>
              </w:rPr>
            </w:pPr>
            <w:r w:rsidRPr="004972D1">
              <w:rPr>
                <w:szCs w:val="26"/>
              </w:rPr>
              <w:t xml:space="preserve">- Ván khuôn bản, dầm có khẩu độ  2-8m </w:t>
            </w:r>
          </w:p>
        </w:tc>
        <w:tc>
          <w:tcPr>
            <w:tcW w:w="2250" w:type="dxa"/>
            <w:tcBorders>
              <w:top w:val="single" w:sz="6" w:space="0" w:color="auto"/>
              <w:left w:val="single" w:sz="6" w:space="0" w:color="auto"/>
              <w:bottom w:val="single" w:sz="6" w:space="0" w:color="auto"/>
              <w:right w:val="single" w:sz="6" w:space="0" w:color="auto"/>
            </w:tcBorders>
          </w:tcPr>
          <w:p w14:paraId="7087B2D5" w14:textId="77777777" w:rsidR="00AB368E" w:rsidRPr="004972D1" w:rsidRDefault="00B76254" w:rsidP="00F759DF">
            <w:pPr>
              <w:spacing w:before="60" w:after="60" w:line="276" w:lineRule="auto"/>
              <w:ind w:right="-47"/>
              <w:jc w:val="center"/>
              <w:rPr>
                <w:szCs w:val="26"/>
                <w:vertAlign w:val="subscript"/>
              </w:rPr>
            </w:pPr>
            <w:r w:rsidRPr="004972D1">
              <w:rPr>
                <w:szCs w:val="26"/>
              </w:rPr>
              <w:t>70%R</w:t>
            </w:r>
            <w:r w:rsidRPr="004972D1">
              <w:rPr>
                <w:szCs w:val="26"/>
                <w:vertAlign w:val="subscript"/>
              </w:rPr>
              <w:t>28</w:t>
            </w:r>
          </w:p>
        </w:tc>
        <w:tc>
          <w:tcPr>
            <w:tcW w:w="2520" w:type="dxa"/>
            <w:tcBorders>
              <w:top w:val="single" w:sz="6" w:space="0" w:color="auto"/>
              <w:left w:val="single" w:sz="6" w:space="0" w:color="auto"/>
              <w:bottom w:val="single" w:sz="6" w:space="0" w:color="auto"/>
              <w:right w:val="single" w:sz="6" w:space="0" w:color="auto"/>
            </w:tcBorders>
          </w:tcPr>
          <w:p w14:paraId="20E498F5" w14:textId="77777777" w:rsidR="00AB368E" w:rsidRPr="004972D1" w:rsidRDefault="00B76254" w:rsidP="00F759DF">
            <w:pPr>
              <w:spacing w:before="60" w:after="60" w:line="276" w:lineRule="auto"/>
              <w:ind w:right="-47"/>
              <w:jc w:val="center"/>
              <w:rPr>
                <w:szCs w:val="26"/>
              </w:rPr>
            </w:pPr>
            <w:r w:rsidRPr="004972D1">
              <w:rPr>
                <w:szCs w:val="26"/>
              </w:rPr>
              <w:t>10 ngày</w:t>
            </w:r>
          </w:p>
        </w:tc>
      </w:tr>
      <w:tr w:rsidR="00F759DF" w:rsidRPr="004972D1" w14:paraId="45A07284" w14:textId="77777777">
        <w:trPr>
          <w:jc w:val="right"/>
        </w:trPr>
        <w:tc>
          <w:tcPr>
            <w:tcW w:w="3240" w:type="dxa"/>
            <w:tcBorders>
              <w:top w:val="single" w:sz="6" w:space="0" w:color="auto"/>
              <w:left w:val="single" w:sz="6" w:space="0" w:color="auto"/>
              <w:bottom w:val="single" w:sz="6" w:space="0" w:color="auto"/>
              <w:right w:val="single" w:sz="6" w:space="0" w:color="auto"/>
            </w:tcBorders>
          </w:tcPr>
          <w:p w14:paraId="51489CF1" w14:textId="77777777" w:rsidR="00AB368E" w:rsidRPr="004972D1" w:rsidRDefault="00B76254" w:rsidP="00F759DF">
            <w:pPr>
              <w:spacing w:before="60" w:after="60" w:line="276" w:lineRule="auto"/>
              <w:ind w:right="-47"/>
              <w:jc w:val="center"/>
              <w:rPr>
                <w:szCs w:val="26"/>
              </w:rPr>
            </w:pPr>
            <w:r w:rsidRPr="004972D1">
              <w:rPr>
                <w:szCs w:val="26"/>
              </w:rPr>
              <w:t xml:space="preserve">- Ván khuôn bản, dầm có khẩu độ  lớn hơn 8m </w:t>
            </w:r>
          </w:p>
        </w:tc>
        <w:tc>
          <w:tcPr>
            <w:tcW w:w="2250" w:type="dxa"/>
            <w:tcBorders>
              <w:top w:val="single" w:sz="6" w:space="0" w:color="auto"/>
              <w:left w:val="single" w:sz="6" w:space="0" w:color="auto"/>
              <w:bottom w:val="single" w:sz="6" w:space="0" w:color="auto"/>
              <w:right w:val="single" w:sz="6" w:space="0" w:color="auto"/>
            </w:tcBorders>
          </w:tcPr>
          <w:p w14:paraId="69B9A8C8" w14:textId="77777777" w:rsidR="00AB368E" w:rsidRPr="004972D1" w:rsidRDefault="00B76254" w:rsidP="00F759DF">
            <w:pPr>
              <w:spacing w:before="60" w:after="60" w:line="276" w:lineRule="auto"/>
              <w:ind w:right="-47"/>
              <w:jc w:val="center"/>
              <w:rPr>
                <w:szCs w:val="26"/>
                <w:vertAlign w:val="subscript"/>
              </w:rPr>
            </w:pPr>
            <w:r w:rsidRPr="004972D1">
              <w:rPr>
                <w:szCs w:val="26"/>
              </w:rPr>
              <w:t>90%R</w:t>
            </w:r>
            <w:r w:rsidRPr="004972D1">
              <w:rPr>
                <w:szCs w:val="26"/>
                <w:vertAlign w:val="subscript"/>
              </w:rPr>
              <w:t>28</w:t>
            </w:r>
          </w:p>
        </w:tc>
        <w:tc>
          <w:tcPr>
            <w:tcW w:w="2520" w:type="dxa"/>
            <w:tcBorders>
              <w:top w:val="single" w:sz="6" w:space="0" w:color="auto"/>
              <w:left w:val="single" w:sz="6" w:space="0" w:color="auto"/>
              <w:bottom w:val="single" w:sz="6" w:space="0" w:color="auto"/>
              <w:right w:val="single" w:sz="6" w:space="0" w:color="auto"/>
            </w:tcBorders>
          </w:tcPr>
          <w:p w14:paraId="128CFBB1" w14:textId="77777777" w:rsidR="00AB368E" w:rsidRPr="004972D1" w:rsidRDefault="00B76254" w:rsidP="00F759DF">
            <w:pPr>
              <w:spacing w:before="60" w:after="60" w:line="276" w:lineRule="auto"/>
              <w:ind w:right="-47"/>
              <w:jc w:val="center"/>
              <w:rPr>
                <w:szCs w:val="26"/>
              </w:rPr>
            </w:pPr>
            <w:r w:rsidRPr="004972D1">
              <w:rPr>
                <w:szCs w:val="26"/>
              </w:rPr>
              <w:t>23 ngày</w:t>
            </w:r>
          </w:p>
        </w:tc>
      </w:tr>
    </w:tbl>
    <w:p w14:paraId="37561B2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biện pháp bảo dưỡng bê-tông thích hợp cần được thực hiện ngay sau khi tháo gở các ván khuôn thẳng đứng ở giai đoạn này. Nhà thầu sẽ chịu trách nhiệm với bất kỳ hư hỏng và hậu quả nào gây ra bởi phương pháp tháo dỡ ván khuôn không đúng quy định.</w:t>
      </w:r>
    </w:p>
    <w:p w14:paraId="7D5C81E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mọi trường hợp không được tháo dỡ ván khuôn khi chưa có sự chấp thuận của GSTCCÐT.</w:t>
      </w:r>
    </w:p>
    <w:p w14:paraId="60F079D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Ngay sau khi tháo dỡ ván khuôn, Nhà thầu có trách nhiệm báo cho GSTCCÐT đến để kiểm tra và khi có bất kỳ yêu cầu xử lý nào từ GSTCCÐT thì việc sửa chữa cần tiến hành không chậm trễ. Kết cấu không được chấp nhận nếu có những xử lý thực hiện trước khi GSTCCÐT kiểm tra.</w:t>
      </w:r>
    </w:p>
    <w:p w14:paraId="047F4849" w14:textId="77777777" w:rsidR="00AB368E" w:rsidRPr="004972D1" w:rsidRDefault="00B76254" w:rsidP="00F759DF">
      <w:pPr>
        <w:pStyle w:val="Heading4"/>
      </w:pPr>
      <w:bookmarkStart w:id="2628" w:name="_Toc410888036"/>
      <w:r w:rsidRPr="004972D1">
        <w:t>Hoàn thiện các bề mặt</w:t>
      </w:r>
      <w:bookmarkEnd w:id="2628"/>
    </w:p>
    <w:p w14:paraId="2204D2D1" w14:textId="77777777" w:rsidR="00AB368E" w:rsidRPr="004972D1" w:rsidRDefault="00B76254" w:rsidP="00DE7F5A">
      <w:pPr>
        <w:pStyle w:val="Heading50"/>
        <w:numPr>
          <w:ilvl w:val="4"/>
          <w:numId w:val="269"/>
        </w:numPr>
      </w:pPr>
      <w:bookmarkStart w:id="2629" w:name="_Toc343467160"/>
      <w:bookmarkStart w:id="2630" w:name="_Toc343545401"/>
      <w:bookmarkStart w:id="2631" w:name="_Toc410888037"/>
      <w:bookmarkStart w:id="2632" w:name="_Toc343543896"/>
      <w:r w:rsidRPr="004972D1">
        <w:t>Loại “A”: Hoàn thiện nhám</w:t>
      </w:r>
      <w:bookmarkEnd w:id="2629"/>
      <w:bookmarkEnd w:id="2630"/>
      <w:bookmarkEnd w:id="2631"/>
      <w:bookmarkEnd w:id="2632"/>
    </w:p>
    <w:p w14:paraId="2E185B8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33" w:name="_Toc343467161"/>
      <w:bookmarkStart w:id="2634" w:name="_Toc343543897"/>
      <w:bookmarkStart w:id="2635" w:name="_Toc343545402"/>
      <w:bookmarkStart w:id="2636" w:name="_Toc343546901"/>
      <w:r w:rsidRPr="004972D1">
        <w:rPr>
          <w:szCs w:val="26"/>
          <w:lang w:val="nl-NL"/>
        </w:rPr>
        <w:t>Không đòi hỏi một loại hoàn tất đặc biệt nào và các mối nối hay mặt phẳng không cần phải đều đặn. Các mối lồi hay các cạnh lồi... được cho phép vượt quá các dung sai cho phép kể trên, nhưng không được làm  giảm yếu các tiết diện bê-tông.</w:t>
      </w:r>
      <w:bookmarkEnd w:id="2633"/>
      <w:bookmarkEnd w:id="2634"/>
      <w:bookmarkEnd w:id="2635"/>
      <w:bookmarkEnd w:id="2636"/>
    </w:p>
    <w:p w14:paraId="777C9F23" w14:textId="77777777" w:rsidR="00AB368E" w:rsidRPr="004972D1" w:rsidRDefault="00B76254" w:rsidP="00DE7F5A">
      <w:pPr>
        <w:pStyle w:val="Heading50"/>
        <w:numPr>
          <w:ilvl w:val="4"/>
          <w:numId w:val="269"/>
        </w:numPr>
      </w:pPr>
      <w:bookmarkStart w:id="2637" w:name="_Toc410888038"/>
      <w:bookmarkStart w:id="2638" w:name="_Toc343543898"/>
      <w:bookmarkStart w:id="2639" w:name="_Toc343545403"/>
      <w:bookmarkStart w:id="2640" w:name="_Toc343467162"/>
      <w:r w:rsidRPr="004972D1">
        <w:t>Loại “B”: Bề mặt hoàn tất phẳng</w:t>
      </w:r>
      <w:bookmarkEnd w:id="2637"/>
      <w:bookmarkEnd w:id="2638"/>
      <w:bookmarkEnd w:id="2639"/>
      <w:bookmarkEnd w:id="2640"/>
    </w:p>
    <w:p w14:paraId="02F1F20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41" w:name="_Toc343546903"/>
      <w:bookmarkStart w:id="2642" w:name="_Toc343543899"/>
      <w:bookmarkStart w:id="2643" w:name="_Toc343467163"/>
      <w:bookmarkStart w:id="2644" w:name="_Toc343545404"/>
      <w:r w:rsidRPr="004972D1">
        <w:rPr>
          <w:szCs w:val="26"/>
          <w:lang w:val="nl-NL"/>
        </w:rPr>
        <w:t>Ván khuôn loại “B”có mục đích là làm cho bê-tông hoàn tất phẳng phiu và có mặt khuôn chế tạo từ ván ép hay các vật liệu thích nghi khác có bề mặt rộng để làm giảm thiểu các đường nối càng ít càng tốt.</w:t>
      </w:r>
      <w:bookmarkEnd w:id="2641"/>
      <w:bookmarkEnd w:id="2642"/>
      <w:bookmarkEnd w:id="2643"/>
      <w:bookmarkEnd w:id="2644"/>
    </w:p>
    <w:p w14:paraId="16DF018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45" w:name="_Toc343467164"/>
      <w:bookmarkStart w:id="2646" w:name="_Toc343543900"/>
      <w:bookmarkStart w:id="2647" w:name="_Toc343545405"/>
      <w:bookmarkStart w:id="2648" w:name="_Toc343546904"/>
      <w:r w:rsidRPr="004972D1">
        <w:rPr>
          <w:szCs w:val="26"/>
          <w:lang w:val="nl-NL"/>
        </w:rPr>
        <w:t>Ở các đường nối giữa các tấm ván, phải có liên kết tăng cường để duy trì độ thẳng hàng theo bề mặt của tấm ván. Các tấm ván chưa được bào láng hay các mặt thép chuẩn thương mại không được phép dùng trong công tác này. Sau khi bê-tông được đầm nén, các mặt phẳng nằm ngang phải được làm phẳng cẩn thận bằng cách sử dụng bai sắt.</w:t>
      </w:r>
      <w:bookmarkEnd w:id="2645"/>
      <w:bookmarkEnd w:id="2646"/>
      <w:bookmarkEnd w:id="2647"/>
      <w:bookmarkEnd w:id="2648"/>
    </w:p>
    <w:p w14:paraId="044ABC71" w14:textId="77777777" w:rsidR="00AB368E" w:rsidRPr="004972D1" w:rsidRDefault="00B76254" w:rsidP="00DE7F5A">
      <w:pPr>
        <w:pStyle w:val="Heading50"/>
        <w:numPr>
          <w:ilvl w:val="4"/>
          <w:numId w:val="269"/>
        </w:numPr>
      </w:pPr>
      <w:bookmarkStart w:id="2649" w:name="_Toc343467165"/>
      <w:bookmarkStart w:id="2650" w:name="_Toc410888039"/>
      <w:bookmarkStart w:id="2651" w:name="_Toc343543901"/>
      <w:r w:rsidRPr="004972D1">
        <w:t>Loại “C”: Hoàn thiện cấp cao</w:t>
      </w:r>
      <w:bookmarkEnd w:id="2649"/>
      <w:bookmarkEnd w:id="2650"/>
      <w:bookmarkEnd w:id="2651"/>
    </w:p>
    <w:p w14:paraId="422BF319" w14:textId="77777777" w:rsidR="00AB368E" w:rsidRPr="004972D1" w:rsidRDefault="00B76254" w:rsidP="00F759DF">
      <w:pPr>
        <w:autoSpaceDE w:val="0"/>
        <w:autoSpaceDN w:val="0"/>
        <w:adjustRightInd w:val="0"/>
        <w:spacing w:before="60" w:after="60" w:line="276" w:lineRule="auto"/>
        <w:ind w:left="1080"/>
        <w:jc w:val="both"/>
        <w:rPr>
          <w:szCs w:val="26"/>
          <w:lang w:val="es-ES"/>
        </w:rPr>
      </w:pPr>
      <w:bookmarkStart w:id="2652" w:name="_Toc343546905"/>
      <w:bookmarkStart w:id="2653" w:name="_Toc343545406"/>
      <w:bookmarkStart w:id="2654" w:name="_Toc343467166"/>
      <w:bookmarkStart w:id="2655" w:name="_Toc343543902"/>
      <w:r w:rsidRPr="004972D1">
        <w:rPr>
          <w:szCs w:val="26"/>
          <w:lang w:val="nl-NL"/>
        </w:rPr>
        <w:t>Ðộ gồ ghề khi kiểm tra bằng thước 2m không vượt quá 5mm, và phải đảm bảo đồng đều về màu sắc. Việc thực hiện hoàn thiện cấp cao thường được thực hiện theo phương pháp xoa mài bằng máy hoặc bằng thủ công.</w:t>
      </w:r>
      <w:bookmarkEnd w:id="2652"/>
      <w:bookmarkEnd w:id="2653"/>
      <w:bookmarkEnd w:id="2654"/>
      <w:bookmarkEnd w:id="2655"/>
    </w:p>
    <w:p w14:paraId="2B19DAD4" w14:textId="77777777" w:rsidR="00AB368E" w:rsidRPr="004972D1" w:rsidRDefault="00B76254" w:rsidP="00DE7F5A">
      <w:pPr>
        <w:pStyle w:val="Heading50"/>
        <w:numPr>
          <w:ilvl w:val="4"/>
          <w:numId w:val="269"/>
        </w:numPr>
      </w:pPr>
      <w:bookmarkStart w:id="2656" w:name="_Toc343545407"/>
      <w:bookmarkStart w:id="2657" w:name="_Toc343543903"/>
      <w:bookmarkStart w:id="2658" w:name="_Toc343467167"/>
      <w:bookmarkStart w:id="2659" w:name="_Toc410888040"/>
      <w:r w:rsidRPr="004972D1">
        <w:t>Hoàn thiện bề mặt: Bảng kê phạm vi áp dụng</w:t>
      </w:r>
      <w:bookmarkEnd w:id="2656"/>
      <w:bookmarkEnd w:id="2657"/>
      <w:bookmarkEnd w:id="2658"/>
      <w:bookmarkEnd w:id="2659"/>
    </w:p>
    <w:p w14:paraId="19ECBB3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660" w:name="_Toc343545408"/>
      <w:bookmarkStart w:id="2661" w:name="_Toc343467168"/>
      <w:bookmarkStart w:id="2662" w:name="_Toc343546907"/>
      <w:bookmarkStart w:id="2663" w:name="_Toc343543904"/>
      <w:r w:rsidRPr="004972D1">
        <w:rPr>
          <w:szCs w:val="26"/>
          <w:lang w:val="nl-NL"/>
        </w:rPr>
        <w:t xml:space="preserve">BẢNG </w:t>
      </w:r>
      <w:bookmarkEnd w:id="2660"/>
      <w:bookmarkEnd w:id="2661"/>
      <w:bookmarkEnd w:id="2662"/>
      <w:bookmarkEnd w:id="2663"/>
    </w:p>
    <w:tbl>
      <w:tblPr>
        <w:tblW w:w="87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4515"/>
        <w:gridCol w:w="2423"/>
      </w:tblGrid>
      <w:tr w:rsidR="00F759DF" w:rsidRPr="004972D1" w14:paraId="27FFCCDA" w14:textId="77777777">
        <w:trPr>
          <w:jc w:val="right"/>
        </w:trPr>
        <w:tc>
          <w:tcPr>
            <w:tcW w:w="1812" w:type="dxa"/>
            <w:tcBorders>
              <w:top w:val="single" w:sz="4" w:space="0" w:color="auto"/>
              <w:left w:val="single" w:sz="4" w:space="0" w:color="auto"/>
              <w:bottom w:val="single" w:sz="4" w:space="0" w:color="auto"/>
              <w:right w:val="single" w:sz="4" w:space="0" w:color="auto"/>
            </w:tcBorders>
          </w:tcPr>
          <w:p w14:paraId="29D6789B" w14:textId="77777777" w:rsidR="00AB368E" w:rsidRPr="004972D1" w:rsidRDefault="00B76254" w:rsidP="00F759DF">
            <w:pPr>
              <w:spacing w:before="60" w:after="60" w:line="276" w:lineRule="auto"/>
              <w:ind w:right="-47"/>
              <w:jc w:val="center"/>
              <w:rPr>
                <w:szCs w:val="26"/>
              </w:rPr>
            </w:pPr>
            <w:bookmarkStart w:id="2664" w:name="_Toc343543905"/>
            <w:bookmarkStart w:id="2665" w:name="_Toc343546908"/>
            <w:bookmarkStart w:id="2666" w:name="_Toc343467169"/>
            <w:bookmarkStart w:id="2667" w:name="_Toc343545409"/>
            <w:r w:rsidRPr="004972D1">
              <w:rPr>
                <w:szCs w:val="26"/>
              </w:rPr>
              <w:t>Cấu kiện</w:t>
            </w:r>
            <w:bookmarkEnd w:id="2664"/>
            <w:bookmarkEnd w:id="2665"/>
            <w:bookmarkEnd w:id="2666"/>
            <w:bookmarkEnd w:id="2667"/>
          </w:p>
        </w:tc>
        <w:tc>
          <w:tcPr>
            <w:tcW w:w="4515" w:type="dxa"/>
            <w:tcBorders>
              <w:top w:val="single" w:sz="4" w:space="0" w:color="auto"/>
              <w:left w:val="single" w:sz="4" w:space="0" w:color="auto"/>
              <w:bottom w:val="single" w:sz="4" w:space="0" w:color="auto"/>
              <w:right w:val="single" w:sz="4" w:space="0" w:color="auto"/>
            </w:tcBorders>
          </w:tcPr>
          <w:p w14:paraId="23DDAD6C" w14:textId="77777777" w:rsidR="00AB368E" w:rsidRPr="004972D1" w:rsidRDefault="00B76254" w:rsidP="00F759DF">
            <w:pPr>
              <w:spacing w:before="60" w:after="60" w:line="276" w:lineRule="auto"/>
              <w:ind w:right="-47"/>
              <w:jc w:val="center"/>
              <w:rPr>
                <w:szCs w:val="26"/>
              </w:rPr>
            </w:pPr>
            <w:bookmarkStart w:id="2668" w:name="_Toc343545410"/>
            <w:bookmarkStart w:id="2669" w:name="_Toc343543906"/>
            <w:bookmarkStart w:id="2670" w:name="_Toc343467170"/>
            <w:bookmarkStart w:id="2671" w:name="_Toc343546909"/>
            <w:r w:rsidRPr="004972D1">
              <w:rPr>
                <w:szCs w:val="26"/>
              </w:rPr>
              <w:t>Ðiều kiện</w:t>
            </w:r>
            <w:bookmarkEnd w:id="2668"/>
            <w:bookmarkEnd w:id="2669"/>
            <w:bookmarkEnd w:id="2670"/>
            <w:bookmarkEnd w:id="2671"/>
          </w:p>
        </w:tc>
        <w:tc>
          <w:tcPr>
            <w:tcW w:w="2423" w:type="dxa"/>
            <w:tcBorders>
              <w:top w:val="single" w:sz="4" w:space="0" w:color="auto"/>
              <w:left w:val="single" w:sz="4" w:space="0" w:color="auto"/>
              <w:bottom w:val="single" w:sz="4" w:space="0" w:color="auto"/>
              <w:right w:val="single" w:sz="4" w:space="0" w:color="auto"/>
            </w:tcBorders>
          </w:tcPr>
          <w:p w14:paraId="0A52DD48" w14:textId="77777777" w:rsidR="00AB368E" w:rsidRPr="004972D1" w:rsidRDefault="00B76254" w:rsidP="00F759DF">
            <w:pPr>
              <w:spacing w:before="60" w:after="60" w:line="276" w:lineRule="auto"/>
              <w:ind w:right="-47"/>
              <w:jc w:val="center"/>
              <w:rPr>
                <w:szCs w:val="26"/>
              </w:rPr>
            </w:pPr>
            <w:bookmarkStart w:id="2672" w:name="_Toc343546910"/>
            <w:bookmarkStart w:id="2673" w:name="_Toc343467171"/>
            <w:bookmarkStart w:id="2674" w:name="_Toc343545411"/>
            <w:bookmarkStart w:id="2675" w:name="_Toc343543907"/>
            <w:r w:rsidRPr="004972D1">
              <w:rPr>
                <w:szCs w:val="26"/>
              </w:rPr>
              <w:t>Loại hoàn tất bề mặt</w:t>
            </w:r>
            <w:bookmarkEnd w:id="2672"/>
            <w:bookmarkEnd w:id="2673"/>
            <w:bookmarkEnd w:id="2674"/>
            <w:bookmarkEnd w:id="2675"/>
          </w:p>
        </w:tc>
      </w:tr>
      <w:tr w:rsidR="00F759DF" w:rsidRPr="004972D1" w14:paraId="2C767A95" w14:textId="77777777">
        <w:trPr>
          <w:cantSplit/>
          <w:jc w:val="right"/>
        </w:trPr>
        <w:tc>
          <w:tcPr>
            <w:tcW w:w="1812" w:type="dxa"/>
            <w:vMerge w:val="restart"/>
            <w:tcBorders>
              <w:top w:val="single" w:sz="4" w:space="0" w:color="auto"/>
              <w:left w:val="single" w:sz="4" w:space="0" w:color="auto"/>
              <w:bottom w:val="single" w:sz="4" w:space="0" w:color="auto"/>
              <w:right w:val="single" w:sz="4" w:space="0" w:color="auto"/>
            </w:tcBorders>
          </w:tcPr>
          <w:p w14:paraId="1B629BCB" w14:textId="77777777" w:rsidR="00AB368E" w:rsidRPr="004972D1" w:rsidRDefault="00B76254" w:rsidP="00F759DF">
            <w:pPr>
              <w:spacing w:before="60" w:after="60" w:line="276" w:lineRule="auto"/>
              <w:ind w:right="-47"/>
              <w:jc w:val="center"/>
              <w:rPr>
                <w:szCs w:val="26"/>
              </w:rPr>
            </w:pPr>
            <w:bookmarkStart w:id="2676" w:name="_Toc343545412"/>
            <w:bookmarkStart w:id="2677" w:name="_Toc343543908"/>
            <w:bookmarkStart w:id="2678" w:name="_Toc343546911"/>
            <w:bookmarkStart w:id="2679" w:name="_Toc343467172"/>
            <w:r w:rsidRPr="004972D1">
              <w:rPr>
                <w:szCs w:val="26"/>
              </w:rPr>
              <w:lastRenderedPageBreak/>
              <w:t>Móng</w:t>
            </w:r>
            <w:bookmarkEnd w:id="2676"/>
            <w:bookmarkEnd w:id="2677"/>
            <w:bookmarkEnd w:id="2678"/>
            <w:bookmarkEnd w:id="2679"/>
          </w:p>
        </w:tc>
        <w:tc>
          <w:tcPr>
            <w:tcW w:w="4515" w:type="dxa"/>
            <w:tcBorders>
              <w:top w:val="single" w:sz="4" w:space="0" w:color="auto"/>
              <w:left w:val="single" w:sz="4" w:space="0" w:color="auto"/>
              <w:bottom w:val="single" w:sz="4" w:space="0" w:color="auto"/>
              <w:right w:val="single" w:sz="4" w:space="0" w:color="auto"/>
            </w:tcBorders>
          </w:tcPr>
          <w:p w14:paraId="30FF70FF" w14:textId="77777777" w:rsidR="00AB368E" w:rsidRPr="004972D1" w:rsidRDefault="00B76254" w:rsidP="00F759DF">
            <w:pPr>
              <w:spacing w:before="60" w:after="60" w:line="276" w:lineRule="auto"/>
              <w:ind w:right="-47"/>
              <w:jc w:val="center"/>
              <w:rPr>
                <w:szCs w:val="26"/>
              </w:rPr>
            </w:pPr>
            <w:bookmarkStart w:id="2680" w:name="_Toc343546912"/>
            <w:bookmarkStart w:id="2681" w:name="_Toc343545413"/>
            <w:bookmarkStart w:id="2682" w:name="_Toc343543909"/>
            <w:bookmarkStart w:id="2683" w:name="_Toc343467173"/>
            <w:r w:rsidRPr="004972D1">
              <w:rPr>
                <w:szCs w:val="26"/>
              </w:rPr>
              <w:t>Phần nằm âm dưới đất</w:t>
            </w:r>
            <w:bookmarkEnd w:id="2680"/>
            <w:bookmarkEnd w:id="2681"/>
            <w:bookmarkEnd w:id="2682"/>
            <w:bookmarkEnd w:id="2683"/>
          </w:p>
        </w:tc>
        <w:tc>
          <w:tcPr>
            <w:tcW w:w="2423" w:type="dxa"/>
            <w:tcBorders>
              <w:top w:val="single" w:sz="4" w:space="0" w:color="auto"/>
              <w:left w:val="single" w:sz="4" w:space="0" w:color="auto"/>
              <w:bottom w:val="single" w:sz="4" w:space="0" w:color="auto"/>
              <w:right w:val="single" w:sz="4" w:space="0" w:color="auto"/>
            </w:tcBorders>
          </w:tcPr>
          <w:p w14:paraId="529EAD98" w14:textId="77777777" w:rsidR="00AB368E" w:rsidRPr="004972D1" w:rsidRDefault="00B76254" w:rsidP="00F759DF">
            <w:pPr>
              <w:spacing w:before="60" w:after="60" w:line="276" w:lineRule="auto"/>
              <w:ind w:right="-47"/>
              <w:jc w:val="center"/>
              <w:rPr>
                <w:szCs w:val="26"/>
              </w:rPr>
            </w:pPr>
            <w:bookmarkStart w:id="2684" w:name="_Toc343543910"/>
            <w:bookmarkStart w:id="2685" w:name="_Toc343467174"/>
            <w:bookmarkStart w:id="2686" w:name="_Toc343546913"/>
            <w:bookmarkStart w:id="2687" w:name="_Toc343545414"/>
            <w:r w:rsidRPr="004972D1">
              <w:rPr>
                <w:szCs w:val="26"/>
              </w:rPr>
              <w:t>Loại “A”</w:t>
            </w:r>
            <w:bookmarkEnd w:id="2684"/>
            <w:bookmarkEnd w:id="2685"/>
            <w:bookmarkEnd w:id="2686"/>
            <w:bookmarkEnd w:id="2687"/>
          </w:p>
        </w:tc>
      </w:tr>
      <w:tr w:rsidR="00F759DF" w:rsidRPr="004972D1" w14:paraId="77EFE186" w14:textId="77777777">
        <w:trPr>
          <w:cantSplit/>
          <w:jc w:val="right"/>
        </w:trPr>
        <w:tc>
          <w:tcPr>
            <w:tcW w:w="1812" w:type="dxa"/>
            <w:vMerge/>
            <w:tcBorders>
              <w:top w:val="single" w:sz="4" w:space="0" w:color="auto"/>
              <w:left w:val="single" w:sz="4" w:space="0" w:color="auto"/>
              <w:bottom w:val="single" w:sz="4" w:space="0" w:color="auto"/>
              <w:right w:val="single" w:sz="4" w:space="0" w:color="auto"/>
            </w:tcBorders>
            <w:vAlign w:val="center"/>
          </w:tcPr>
          <w:p w14:paraId="58498237" w14:textId="77777777" w:rsidR="00AB368E" w:rsidRPr="004972D1" w:rsidRDefault="00AB368E" w:rsidP="00F759DF">
            <w:pPr>
              <w:spacing w:before="60" w:after="60" w:line="276" w:lineRule="auto"/>
              <w:ind w:right="-47"/>
              <w:jc w:val="center"/>
              <w:rPr>
                <w:szCs w:val="26"/>
              </w:rPr>
            </w:pPr>
          </w:p>
        </w:tc>
        <w:tc>
          <w:tcPr>
            <w:tcW w:w="4515" w:type="dxa"/>
            <w:tcBorders>
              <w:top w:val="single" w:sz="4" w:space="0" w:color="auto"/>
              <w:left w:val="single" w:sz="4" w:space="0" w:color="auto"/>
              <w:bottom w:val="single" w:sz="4" w:space="0" w:color="auto"/>
              <w:right w:val="single" w:sz="4" w:space="0" w:color="auto"/>
            </w:tcBorders>
          </w:tcPr>
          <w:p w14:paraId="17155AE3" w14:textId="77777777" w:rsidR="00AB368E" w:rsidRPr="004972D1" w:rsidRDefault="00B76254" w:rsidP="00F759DF">
            <w:pPr>
              <w:spacing w:before="60" w:after="60" w:line="276" w:lineRule="auto"/>
              <w:ind w:right="-47"/>
              <w:jc w:val="center"/>
              <w:rPr>
                <w:szCs w:val="26"/>
              </w:rPr>
            </w:pPr>
            <w:bookmarkStart w:id="2688" w:name="_Toc343467175"/>
            <w:bookmarkStart w:id="2689" w:name="_Toc343545415"/>
            <w:bookmarkStart w:id="2690" w:name="_Toc343543911"/>
            <w:bookmarkStart w:id="2691" w:name="_Toc343546914"/>
            <w:r w:rsidRPr="004972D1">
              <w:rPr>
                <w:szCs w:val="26"/>
              </w:rPr>
              <w:t>Lộ ra ngoài, nằm trên mặt đất</w:t>
            </w:r>
            <w:bookmarkEnd w:id="2688"/>
            <w:bookmarkEnd w:id="2689"/>
            <w:bookmarkEnd w:id="2690"/>
            <w:bookmarkEnd w:id="2691"/>
          </w:p>
        </w:tc>
        <w:tc>
          <w:tcPr>
            <w:tcW w:w="2423" w:type="dxa"/>
            <w:tcBorders>
              <w:top w:val="single" w:sz="4" w:space="0" w:color="auto"/>
              <w:left w:val="single" w:sz="4" w:space="0" w:color="auto"/>
              <w:bottom w:val="single" w:sz="4" w:space="0" w:color="auto"/>
              <w:right w:val="single" w:sz="4" w:space="0" w:color="auto"/>
            </w:tcBorders>
          </w:tcPr>
          <w:p w14:paraId="294C8750" w14:textId="77777777" w:rsidR="00AB368E" w:rsidRPr="004972D1" w:rsidRDefault="00B76254" w:rsidP="00F759DF">
            <w:pPr>
              <w:spacing w:before="60" w:after="60" w:line="276" w:lineRule="auto"/>
              <w:ind w:right="-47"/>
              <w:jc w:val="center"/>
              <w:rPr>
                <w:szCs w:val="26"/>
              </w:rPr>
            </w:pPr>
            <w:bookmarkStart w:id="2692" w:name="_Toc343467176"/>
            <w:bookmarkStart w:id="2693" w:name="_Toc343545416"/>
            <w:bookmarkStart w:id="2694" w:name="_Toc343543912"/>
            <w:bookmarkStart w:id="2695" w:name="_Toc343546915"/>
            <w:r w:rsidRPr="004972D1">
              <w:rPr>
                <w:szCs w:val="26"/>
              </w:rPr>
              <w:t>Loại “B”</w:t>
            </w:r>
            <w:bookmarkEnd w:id="2692"/>
            <w:bookmarkEnd w:id="2693"/>
            <w:bookmarkEnd w:id="2694"/>
            <w:bookmarkEnd w:id="2695"/>
          </w:p>
        </w:tc>
      </w:tr>
      <w:tr w:rsidR="00F759DF" w:rsidRPr="004972D1" w14:paraId="3491E256" w14:textId="77777777">
        <w:trPr>
          <w:cantSplit/>
          <w:jc w:val="right"/>
        </w:trPr>
        <w:tc>
          <w:tcPr>
            <w:tcW w:w="1812" w:type="dxa"/>
            <w:vMerge/>
            <w:tcBorders>
              <w:top w:val="single" w:sz="4" w:space="0" w:color="auto"/>
              <w:left w:val="single" w:sz="4" w:space="0" w:color="auto"/>
              <w:bottom w:val="single" w:sz="4" w:space="0" w:color="auto"/>
              <w:right w:val="single" w:sz="4" w:space="0" w:color="auto"/>
            </w:tcBorders>
            <w:vAlign w:val="center"/>
          </w:tcPr>
          <w:p w14:paraId="48ABCD3C" w14:textId="77777777" w:rsidR="00AB368E" w:rsidRPr="004972D1" w:rsidRDefault="00AB368E" w:rsidP="00F759DF">
            <w:pPr>
              <w:spacing w:before="60" w:after="60" w:line="276" w:lineRule="auto"/>
              <w:ind w:right="-47"/>
              <w:jc w:val="center"/>
              <w:rPr>
                <w:szCs w:val="26"/>
              </w:rPr>
            </w:pPr>
          </w:p>
        </w:tc>
        <w:tc>
          <w:tcPr>
            <w:tcW w:w="4515" w:type="dxa"/>
            <w:tcBorders>
              <w:top w:val="single" w:sz="4" w:space="0" w:color="auto"/>
              <w:left w:val="single" w:sz="4" w:space="0" w:color="auto"/>
              <w:bottom w:val="single" w:sz="4" w:space="0" w:color="auto"/>
              <w:right w:val="single" w:sz="4" w:space="0" w:color="auto"/>
            </w:tcBorders>
          </w:tcPr>
          <w:p w14:paraId="01ED64DF" w14:textId="77777777" w:rsidR="00AB368E" w:rsidRPr="004972D1" w:rsidRDefault="00B76254" w:rsidP="00F759DF">
            <w:pPr>
              <w:spacing w:before="60" w:after="60" w:line="276" w:lineRule="auto"/>
              <w:ind w:right="-47"/>
              <w:jc w:val="center"/>
              <w:rPr>
                <w:szCs w:val="26"/>
              </w:rPr>
            </w:pPr>
            <w:bookmarkStart w:id="2696" w:name="_Toc343467177"/>
            <w:bookmarkStart w:id="2697" w:name="_Toc343546916"/>
            <w:bookmarkStart w:id="2698" w:name="_Toc343545417"/>
            <w:bookmarkStart w:id="2699" w:name="_Toc343543913"/>
            <w:r w:rsidRPr="004972D1">
              <w:rPr>
                <w:szCs w:val="26"/>
              </w:rPr>
              <w:t>Mặt trên cùng, để đặt đế của máy thiết bị</w:t>
            </w:r>
            <w:bookmarkEnd w:id="2696"/>
            <w:bookmarkEnd w:id="2697"/>
            <w:bookmarkEnd w:id="2698"/>
            <w:bookmarkEnd w:id="2699"/>
          </w:p>
        </w:tc>
        <w:tc>
          <w:tcPr>
            <w:tcW w:w="2423" w:type="dxa"/>
            <w:tcBorders>
              <w:top w:val="single" w:sz="4" w:space="0" w:color="auto"/>
              <w:left w:val="single" w:sz="4" w:space="0" w:color="auto"/>
              <w:bottom w:val="single" w:sz="4" w:space="0" w:color="auto"/>
              <w:right w:val="single" w:sz="4" w:space="0" w:color="auto"/>
            </w:tcBorders>
          </w:tcPr>
          <w:p w14:paraId="0B436BF9" w14:textId="77777777" w:rsidR="00AB368E" w:rsidRPr="004972D1" w:rsidRDefault="00B76254" w:rsidP="00F759DF">
            <w:pPr>
              <w:spacing w:before="60" w:after="60" w:line="276" w:lineRule="auto"/>
              <w:ind w:right="-47"/>
              <w:jc w:val="center"/>
              <w:rPr>
                <w:szCs w:val="26"/>
              </w:rPr>
            </w:pPr>
            <w:bookmarkStart w:id="2700" w:name="_Toc343467178"/>
            <w:bookmarkStart w:id="2701" w:name="_Toc343543914"/>
            <w:bookmarkStart w:id="2702" w:name="_Toc343546917"/>
            <w:bookmarkStart w:id="2703" w:name="_Toc343545418"/>
            <w:r w:rsidRPr="004972D1">
              <w:rPr>
                <w:szCs w:val="26"/>
              </w:rPr>
              <w:t>Loại “C”</w:t>
            </w:r>
            <w:bookmarkEnd w:id="2700"/>
            <w:bookmarkEnd w:id="2701"/>
            <w:bookmarkEnd w:id="2702"/>
            <w:bookmarkEnd w:id="2703"/>
          </w:p>
        </w:tc>
      </w:tr>
      <w:tr w:rsidR="00F759DF" w:rsidRPr="004972D1" w14:paraId="6EED6358" w14:textId="77777777">
        <w:trPr>
          <w:cantSplit/>
          <w:jc w:val="right"/>
        </w:trPr>
        <w:tc>
          <w:tcPr>
            <w:tcW w:w="1812" w:type="dxa"/>
            <w:vMerge w:val="restart"/>
            <w:tcBorders>
              <w:top w:val="single" w:sz="4" w:space="0" w:color="auto"/>
              <w:left w:val="single" w:sz="4" w:space="0" w:color="auto"/>
              <w:bottom w:val="single" w:sz="4" w:space="0" w:color="auto"/>
              <w:right w:val="single" w:sz="4" w:space="0" w:color="auto"/>
            </w:tcBorders>
          </w:tcPr>
          <w:p w14:paraId="5BA4D486" w14:textId="77777777" w:rsidR="00AB368E" w:rsidRPr="004972D1" w:rsidRDefault="00B76254" w:rsidP="00F759DF">
            <w:pPr>
              <w:spacing w:before="60" w:after="60" w:line="276" w:lineRule="auto"/>
              <w:ind w:right="-47"/>
              <w:jc w:val="center"/>
              <w:rPr>
                <w:szCs w:val="26"/>
              </w:rPr>
            </w:pPr>
            <w:bookmarkStart w:id="2704" w:name="_Toc343543915"/>
            <w:bookmarkStart w:id="2705" w:name="_Toc343467179"/>
            <w:bookmarkStart w:id="2706" w:name="_Toc343545419"/>
            <w:bookmarkStart w:id="2707" w:name="_Toc343546918"/>
            <w:r w:rsidRPr="004972D1">
              <w:rPr>
                <w:szCs w:val="26"/>
              </w:rPr>
              <w:t>Dầm, cột</w:t>
            </w:r>
            <w:bookmarkEnd w:id="2704"/>
            <w:bookmarkEnd w:id="2705"/>
            <w:bookmarkEnd w:id="2706"/>
            <w:bookmarkEnd w:id="2707"/>
          </w:p>
          <w:p w14:paraId="5D79FAB9" w14:textId="77777777" w:rsidR="00AB368E" w:rsidRPr="004972D1" w:rsidRDefault="00AB368E" w:rsidP="00F759DF">
            <w:pPr>
              <w:spacing w:before="60" w:after="60" w:line="276" w:lineRule="auto"/>
              <w:ind w:right="-47"/>
              <w:jc w:val="center"/>
              <w:rPr>
                <w:szCs w:val="26"/>
              </w:rPr>
            </w:pPr>
          </w:p>
        </w:tc>
        <w:tc>
          <w:tcPr>
            <w:tcW w:w="4515" w:type="dxa"/>
            <w:tcBorders>
              <w:top w:val="single" w:sz="4" w:space="0" w:color="auto"/>
              <w:left w:val="single" w:sz="4" w:space="0" w:color="auto"/>
              <w:bottom w:val="single" w:sz="4" w:space="0" w:color="auto"/>
              <w:right w:val="single" w:sz="4" w:space="0" w:color="auto"/>
            </w:tcBorders>
          </w:tcPr>
          <w:p w14:paraId="2B946BDE" w14:textId="77777777" w:rsidR="00AB368E" w:rsidRPr="004972D1" w:rsidRDefault="00B76254" w:rsidP="00F759DF">
            <w:pPr>
              <w:spacing w:before="60" w:after="60" w:line="276" w:lineRule="auto"/>
              <w:ind w:right="-47"/>
              <w:jc w:val="center"/>
              <w:rPr>
                <w:szCs w:val="26"/>
              </w:rPr>
            </w:pPr>
            <w:bookmarkStart w:id="2708" w:name="_Toc343546919"/>
            <w:bookmarkStart w:id="2709" w:name="_Toc343467180"/>
            <w:bookmarkStart w:id="2710" w:name="_Toc343545420"/>
            <w:bookmarkStart w:id="2711" w:name="_Toc343543916"/>
            <w:r w:rsidRPr="004972D1">
              <w:rPr>
                <w:szCs w:val="26"/>
              </w:rPr>
              <w:t>Phần nằm âm dưới đất  (đà kiềng, cổ móng)</w:t>
            </w:r>
            <w:bookmarkEnd w:id="2708"/>
            <w:bookmarkEnd w:id="2709"/>
            <w:bookmarkEnd w:id="2710"/>
            <w:bookmarkEnd w:id="2711"/>
          </w:p>
        </w:tc>
        <w:tc>
          <w:tcPr>
            <w:tcW w:w="2423" w:type="dxa"/>
            <w:tcBorders>
              <w:top w:val="single" w:sz="4" w:space="0" w:color="auto"/>
              <w:left w:val="single" w:sz="4" w:space="0" w:color="auto"/>
              <w:bottom w:val="single" w:sz="4" w:space="0" w:color="auto"/>
              <w:right w:val="single" w:sz="4" w:space="0" w:color="auto"/>
            </w:tcBorders>
          </w:tcPr>
          <w:p w14:paraId="77FAE342" w14:textId="77777777" w:rsidR="00AB368E" w:rsidRPr="004972D1" w:rsidRDefault="00B76254" w:rsidP="00F759DF">
            <w:pPr>
              <w:spacing w:before="60" w:after="60" w:line="276" w:lineRule="auto"/>
              <w:ind w:right="-47"/>
              <w:jc w:val="center"/>
              <w:rPr>
                <w:szCs w:val="26"/>
              </w:rPr>
            </w:pPr>
            <w:bookmarkStart w:id="2712" w:name="_Toc343546920"/>
            <w:bookmarkStart w:id="2713" w:name="_Toc343543917"/>
            <w:bookmarkStart w:id="2714" w:name="_Toc343545421"/>
            <w:bookmarkStart w:id="2715" w:name="_Toc343467181"/>
            <w:r w:rsidRPr="004972D1">
              <w:rPr>
                <w:szCs w:val="26"/>
              </w:rPr>
              <w:t>Loại “A”</w:t>
            </w:r>
            <w:bookmarkEnd w:id="2712"/>
            <w:bookmarkEnd w:id="2713"/>
            <w:bookmarkEnd w:id="2714"/>
            <w:bookmarkEnd w:id="2715"/>
          </w:p>
        </w:tc>
      </w:tr>
      <w:tr w:rsidR="00F759DF" w:rsidRPr="004972D1" w14:paraId="3D4D5E5D" w14:textId="77777777">
        <w:trPr>
          <w:cantSplit/>
          <w:jc w:val="right"/>
        </w:trPr>
        <w:tc>
          <w:tcPr>
            <w:tcW w:w="1812" w:type="dxa"/>
            <w:vMerge/>
            <w:tcBorders>
              <w:top w:val="single" w:sz="4" w:space="0" w:color="auto"/>
              <w:left w:val="single" w:sz="4" w:space="0" w:color="auto"/>
              <w:bottom w:val="single" w:sz="4" w:space="0" w:color="auto"/>
              <w:right w:val="single" w:sz="4" w:space="0" w:color="auto"/>
            </w:tcBorders>
            <w:vAlign w:val="center"/>
          </w:tcPr>
          <w:p w14:paraId="2409174A" w14:textId="77777777" w:rsidR="00AB368E" w:rsidRPr="004972D1" w:rsidRDefault="00AB368E" w:rsidP="00F759DF">
            <w:pPr>
              <w:spacing w:before="60" w:after="60" w:line="276" w:lineRule="auto"/>
              <w:ind w:right="-47"/>
              <w:jc w:val="center"/>
              <w:rPr>
                <w:szCs w:val="26"/>
              </w:rPr>
            </w:pPr>
          </w:p>
        </w:tc>
        <w:tc>
          <w:tcPr>
            <w:tcW w:w="4515" w:type="dxa"/>
            <w:tcBorders>
              <w:top w:val="single" w:sz="4" w:space="0" w:color="auto"/>
              <w:left w:val="single" w:sz="4" w:space="0" w:color="auto"/>
              <w:bottom w:val="single" w:sz="4" w:space="0" w:color="auto"/>
              <w:right w:val="single" w:sz="4" w:space="0" w:color="auto"/>
            </w:tcBorders>
          </w:tcPr>
          <w:p w14:paraId="0BCF3027" w14:textId="77777777" w:rsidR="00AB368E" w:rsidRPr="004972D1" w:rsidRDefault="00B76254" w:rsidP="00F759DF">
            <w:pPr>
              <w:spacing w:before="60" w:after="60" w:line="276" w:lineRule="auto"/>
              <w:ind w:right="-47"/>
              <w:jc w:val="center"/>
              <w:rPr>
                <w:szCs w:val="26"/>
              </w:rPr>
            </w:pPr>
            <w:bookmarkStart w:id="2716" w:name="_Toc343546921"/>
            <w:bookmarkStart w:id="2717" w:name="_Toc343467182"/>
            <w:bookmarkStart w:id="2718" w:name="_Toc343545422"/>
            <w:bookmarkStart w:id="2719" w:name="_Toc343543918"/>
            <w:r w:rsidRPr="004972D1">
              <w:rPr>
                <w:szCs w:val="26"/>
              </w:rPr>
              <w:t>Lộ ra ngoài, nằm trên mặt đất</w:t>
            </w:r>
            <w:bookmarkEnd w:id="2716"/>
            <w:bookmarkEnd w:id="2717"/>
            <w:bookmarkEnd w:id="2718"/>
            <w:bookmarkEnd w:id="2719"/>
          </w:p>
        </w:tc>
        <w:tc>
          <w:tcPr>
            <w:tcW w:w="2423" w:type="dxa"/>
            <w:tcBorders>
              <w:top w:val="single" w:sz="4" w:space="0" w:color="auto"/>
              <w:left w:val="single" w:sz="4" w:space="0" w:color="auto"/>
              <w:bottom w:val="single" w:sz="4" w:space="0" w:color="auto"/>
              <w:right w:val="single" w:sz="4" w:space="0" w:color="auto"/>
            </w:tcBorders>
          </w:tcPr>
          <w:p w14:paraId="2676F979" w14:textId="77777777" w:rsidR="00AB368E" w:rsidRPr="004972D1" w:rsidRDefault="00B76254" w:rsidP="00F759DF">
            <w:pPr>
              <w:spacing w:before="60" w:after="60" w:line="276" w:lineRule="auto"/>
              <w:ind w:right="-47"/>
              <w:jc w:val="center"/>
              <w:rPr>
                <w:szCs w:val="26"/>
              </w:rPr>
            </w:pPr>
            <w:bookmarkStart w:id="2720" w:name="_Toc343545423"/>
            <w:bookmarkStart w:id="2721" w:name="_Toc343543919"/>
            <w:bookmarkStart w:id="2722" w:name="_Toc343546922"/>
            <w:bookmarkStart w:id="2723" w:name="_Toc343467183"/>
            <w:r w:rsidRPr="004972D1">
              <w:rPr>
                <w:szCs w:val="26"/>
              </w:rPr>
              <w:t>Loại “B”</w:t>
            </w:r>
            <w:bookmarkEnd w:id="2720"/>
            <w:bookmarkEnd w:id="2721"/>
            <w:bookmarkEnd w:id="2722"/>
            <w:bookmarkEnd w:id="2723"/>
          </w:p>
        </w:tc>
      </w:tr>
      <w:tr w:rsidR="00F759DF" w:rsidRPr="004972D1" w14:paraId="15E0847A" w14:textId="77777777">
        <w:trPr>
          <w:jc w:val="right"/>
        </w:trPr>
        <w:tc>
          <w:tcPr>
            <w:tcW w:w="1812" w:type="dxa"/>
            <w:tcBorders>
              <w:top w:val="single" w:sz="4" w:space="0" w:color="auto"/>
              <w:left w:val="single" w:sz="4" w:space="0" w:color="auto"/>
              <w:bottom w:val="single" w:sz="4" w:space="0" w:color="auto"/>
              <w:right w:val="single" w:sz="4" w:space="0" w:color="auto"/>
            </w:tcBorders>
          </w:tcPr>
          <w:p w14:paraId="5C29F398" w14:textId="77777777" w:rsidR="00AB368E" w:rsidRPr="004972D1" w:rsidRDefault="00B76254" w:rsidP="00F759DF">
            <w:pPr>
              <w:spacing w:before="60" w:after="60" w:line="276" w:lineRule="auto"/>
              <w:ind w:right="-47"/>
              <w:jc w:val="center"/>
              <w:rPr>
                <w:szCs w:val="26"/>
              </w:rPr>
            </w:pPr>
            <w:bookmarkStart w:id="2724" w:name="_Toc343546923"/>
            <w:bookmarkStart w:id="2725" w:name="_Toc343545424"/>
            <w:bookmarkStart w:id="2726" w:name="_Toc343467184"/>
            <w:bookmarkStart w:id="2727" w:name="_Toc343543920"/>
            <w:r w:rsidRPr="004972D1">
              <w:rPr>
                <w:szCs w:val="26"/>
              </w:rPr>
              <w:t>Mặt sàn, tấm đan BTCT</w:t>
            </w:r>
            <w:bookmarkEnd w:id="2724"/>
            <w:bookmarkEnd w:id="2725"/>
            <w:bookmarkEnd w:id="2726"/>
            <w:bookmarkEnd w:id="2727"/>
          </w:p>
        </w:tc>
        <w:tc>
          <w:tcPr>
            <w:tcW w:w="4515" w:type="dxa"/>
            <w:tcBorders>
              <w:top w:val="single" w:sz="4" w:space="0" w:color="auto"/>
              <w:left w:val="single" w:sz="4" w:space="0" w:color="auto"/>
              <w:bottom w:val="single" w:sz="4" w:space="0" w:color="auto"/>
              <w:right w:val="single" w:sz="4" w:space="0" w:color="auto"/>
            </w:tcBorders>
          </w:tcPr>
          <w:p w14:paraId="5072F7F1" w14:textId="77777777" w:rsidR="00AB368E" w:rsidRPr="004972D1" w:rsidRDefault="00AB368E" w:rsidP="00F759DF">
            <w:pPr>
              <w:spacing w:before="60" w:after="60" w:line="276" w:lineRule="auto"/>
              <w:ind w:right="-47"/>
              <w:jc w:val="center"/>
              <w:rPr>
                <w:szCs w:val="26"/>
              </w:rPr>
            </w:pPr>
          </w:p>
        </w:tc>
        <w:tc>
          <w:tcPr>
            <w:tcW w:w="2423" w:type="dxa"/>
            <w:tcBorders>
              <w:top w:val="single" w:sz="4" w:space="0" w:color="auto"/>
              <w:left w:val="single" w:sz="4" w:space="0" w:color="auto"/>
              <w:bottom w:val="single" w:sz="4" w:space="0" w:color="auto"/>
              <w:right w:val="single" w:sz="4" w:space="0" w:color="auto"/>
            </w:tcBorders>
          </w:tcPr>
          <w:p w14:paraId="659EBDB4" w14:textId="77777777" w:rsidR="00AB368E" w:rsidRPr="004972D1" w:rsidRDefault="00B76254" w:rsidP="00F759DF">
            <w:pPr>
              <w:spacing w:before="60" w:after="60" w:line="276" w:lineRule="auto"/>
              <w:ind w:right="-47"/>
              <w:jc w:val="center"/>
              <w:rPr>
                <w:szCs w:val="26"/>
              </w:rPr>
            </w:pPr>
            <w:bookmarkStart w:id="2728" w:name="_Toc343545425"/>
            <w:bookmarkStart w:id="2729" w:name="_Toc343546924"/>
            <w:bookmarkStart w:id="2730" w:name="_Toc343543921"/>
            <w:bookmarkStart w:id="2731" w:name="_Toc343467185"/>
            <w:r w:rsidRPr="004972D1">
              <w:rPr>
                <w:szCs w:val="26"/>
              </w:rPr>
              <w:t>Loại “B”</w:t>
            </w:r>
            <w:bookmarkEnd w:id="2728"/>
            <w:bookmarkEnd w:id="2729"/>
            <w:bookmarkEnd w:id="2730"/>
            <w:bookmarkEnd w:id="2731"/>
          </w:p>
        </w:tc>
      </w:tr>
      <w:tr w:rsidR="00F759DF" w:rsidRPr="004972D1" w14:paraId="5492029B" w14:textId="77777777">
        <w:trPr>
          <w:cantSplit/>
          <w:jc w:val="right"/>
        </w:trPr>
        <w:tc>
          <w:tcPr>
            <w:tcW w:w="1812" w:type="dxa"/>
            <w:vMerge w:val="restart"/>
            <w:tcBorders>
              <w:top w:val="single" w:sz="4" w:space="0" w:color="auto"/>
              <w:left w:val="single" w:sz="4" w:space="0" w:color="auto"/>
              <w:bottom w:val="single" w:sz="4" w:space="0" w:color="auto"/>
              <w:right w:val="single" w:sz="4" w:space="0" w:color="auto"/>
            </w:tcBorders>
          </w:tcPr>
          <w:p w14:paraId="6146E6E1" w14:textId="77777777" w:rsidR="00AB368E" w:rsidRPr="004972D1" w:rsidRDefault="00B76254" w:rsidP="00F759DF">
            <w:pPr>
              <w:spacing w:before="60" w:after="60" w:line="276" w:lineRule="auto"/>
              <w:ind w:right="-47"/>
              <w:jc w:val="center"/>
              <w:rPr>
                <w:szCs w:val="26"/>
              </w:rPr>
            </w:pPr>
            <w:bookmarkStart w:id="2732" w:name="_Toc343543922"/>
            <w:bookmarkStart w:id="2733" w:name="_Toc343467186"/>
            <w:bookmarkStart w:id="2734" w:name="_Toc343545426"/>
            <w:bookmarkStart w:id="2735" w:name="_Toc343546925"/>
            <w:r w:rsidRPr="004972D1">
              <w:rPr>
                <w:szCs w:val="26"/>
              </w:rPr>
              <w:t>Tường bê tông</w:t>
            </w:r>
            <w:bookmarkEnd w:id="2732"/>
            <w:bookmarkEnd w:id="2733"/>
            <w:bookmarkEnd w:id="2734"/>
            <w:bookmarkEnd w:id="2735"/>
          </w:p>
        </w:tc>
        <w:tc>
          <w:tcPr>
            <w:tcW w:w="4515" w:type="dxa"/>
            <w:tcBorders>
              <w:top w:val="single" w:sz="4" w:space="0" w:color="auto"/>
              <w:left w:val="single" w:sz="4" w:space="0" w:color="auto"/>
              <w:bottom w:val="single" w:sz="4" w:space="0" w:color="auto"/>
              <w:right w:val="single" w:sz="4" w:space="0" w:color="auto"/>
            </w:tcBorders>
          </w:tcPr>
          <w:p w14:paraId="7814262B" w14:textId="77777777" w:rsidR="00AB368E" w:rsidRPr="004972D1" w:rsidRDefault="00B76254" w:rsidP="00F759DF">
            <w:pPr>
              <w:spacing w:before="60" w:after="60" w:line="276" w:lineRule="auto"/>
              <w:ind w:right="-47"/>
              <w:jc w:val="center"/>
              <w:rPr>
                <w:szCs w:val="26"/>
              </w:rPr>
            </w:pPr>
            <w:bookmarkStart w:id="2736" w:name="_Toc343543923"/>
            <w:bookmarkStart w:id="2737" w:name="_Toc343467187"/>
            <w:bookmarkStart w:id="2738" w:name="_Toc343546926"/>
            <w:bookmarkStart w:id="2739" w:name="_Toc343545427"/>
            <w:r w:rsidRPr="004972D1">
              <w:rPr>
                <w:szCs w:val="26"/>
              </w:rPr>
              <w:t>Phần nằm âm dưới đất</w:t>
            </w:r>
            <w:bookmarkEnd w:id="2736"/>
            <w:bookmarkEnd w:id="2737"/>
            <w:bookmarkEnd w:id="2738"/>
            <w:bookmarkEnd w:id="2739"/>
          </w:p>
        </w:tc>
        <w:tc>
          <w:tcPr>
            <w:tcW w:w="2423" w:type="dxa"/>
            <w:tcBorders>
              <w:top w:val="single" w:sz="4" w:space="0" w:color="auto"/>
              <w:left w:val="single" w:sz="4" w:space="0" w:color="auto"/>
              <w:bottom w:val="single" w:sz="4" w:space="0" w:color="auto"/>
              <w:right w:val="single" w:sz="4" w:space="0" w:color="auto"/>
            </w:tcBorders>
          </w:tcPr>
          <w:p w14:paraId="3809370F" w14:textId="77777777" w:rsidR="00AB368E" w:rsidRPr="004972D1" w:rsidRDefault="00B76254" w:rsidP="00F759DF">
            <w:pPr>
              <w:spacing w:before="60" w:after="60" w:line="276" w:lineRule="auto"/>
              <w:ind w:right="-47"/>
              <w:jc w:val="center"/>
              <w:rPr>
                <w:szCs w:val="26"/>
              </w:rPr>
            </w:pPr>
            <w:bookmarkStart w:id="2740" w:name="_Toc343545428"/>
            <w:bookmarkStart w:id="2741" w:name="_Toc343546927"/>
            <w:bookmarkStart w:id="2742" w:name="_Toc343467188"/>
            <w:bookmarkStart w:id="2743" w:name="_Toc343543924"/>
            <w:r w:rsidRPr="004972D1">
              <w:rPr>
                <w:szCs w:val="26"/>
              </w:rPr>
              <w:t>Loại “A”</w:t>
            </w:r>
            <w:bookmarkEnd w:id="2740"/>
            <w:bookmarkEnd w:id="2741"/>
            <w:bookmarkEnd w:id="2742"/>
            <w:bookmarkEnd w:id="2743"/>
          </w:p>
        </w:tc>
      </w:tr>
      <w:tr w:rsidR="00F759DF" w:rsidRPr="004972D1" w14:paraId="73BA2586" w14:textId="77777777">
        <w:trPr>
          <w:cantSplit/>
          <w:jc w:val="right"/>
        </w:trPr>
        <w:tc>
          <w:tcPr>
            <w:tcW w:w="1812" w:type="dxa"/>
            <w:vMerge/>
            <w:tcBorders>
              <w:top w:val="single" w:sz="4" w:space="0" w:color="auto"/>
              <w:left w:val="single" w:sz="4" w:space="0" w:color="auto"/>
              <w:bottom w:val="single" w:sz="4" w:space="0" w:color="auto"/>
              <w:right w:val="single" w:sz="4" w:space="0" w:color="auto"/>
            </w:tcBorders>
            <w:vAlign w:val="center"/>
          </w:tcPr>
          <w:p w14:paraId="007ACB14" w14:textId="77777777" w:rsidR="00AB368E" w:rsidRPr="004972D1" w:rsidRDefault="00AB368E" w:rsidP="00F759DF">
            <w:pPr>
              <w:spacing w:before="60" w:after="60" w:line="276" w:lineRule="auto"/>
              <w:ind w:right="-47"/>
              <w:jc w:val="center"/>
              <w:rPr>
                <w:szCs w:val="26"/>
              </w:rPr>
            </w:pPr>
          </w:p>
        </w:tc>
        <w:tc>
          <w:tcPr>
            <w:tcW w:w="4515" w:type="dxa"/>
            <w:tcBorders>
              <w:top w:val="single" w:sz="4" w:space="0" w:color="auto"/>
              <w:left w:val="single" w:sz="4" w:space="0" w:color="auto"/>
              <w:bottom w:val="single" w:sz="4" w:space="0" w:color="auto"/>
              <w:right w:val="single" w:sz="4" w:space="0" w:color="auto"/>
            </w:tcBorders>
          </w:tcPr>
          <w:p w14:paraId="01CD7EC8" w14:textId="77777777" w:rsidR="00AB368E" w:rsidRPr="004972D1" w:rsidRDefault="00B76254" w:rsidP="00F759DF">
            <w:pPr>
              <w:spacing w:before="60" w:after="60" w:line="276" w:lineRule="auto"/>
              <w:ind w:right="-47"/>
              <w:jc w:val="center"/>
              <w:rPr>
                <w:szCs w:val="26"/>
              </w:rPr>
            </w:pPr>
            <w:bookmarkStart w:id="2744" w:name="_Toc343546928"/>
            <w:bookmarkStart w:id="2745" w:name="_Toc343545429"/>
            <w:bookmarkStart w:id="2746" w:name="_Toc343467189"/>
            <w:bookmarkStart w:id="2747" w:name="_Toc343543925"/>
            <w:r w:rsidRPr="004972D1">
              <w:rPr>
                <w:szCs w:val="26"/>
              </w:rPr>
              <w:t>Lộ ra ngoài, nằm trên mặt đất</w:t>
            </w:r>
            <w:bookmarkEnd w:id="2744"/>
            <w:bookmarkEnd w:id="2745"/>
            <w:bookmarkEnd w:id="2746"/>
            <w:bookmarkEnd w:id="2747"/>
          </w:p>
        </w:tc>
        <w:tc>
          <w:tcPr>
            <w:tcW w:w="2423" w:type="dxa"/>
            <w:tcBorders>
              <w:top w:val="single" w:sz="4" w:space="0" w:color="auto"/>
              <w:left w:val="single" w:sz="4" w:space="0" w:color="auto"/>
              <w:bottom w:val="single" w:sz="4" w:space="0" w:color="auto"/>
              <w:right w:val="single" w:sz="4" w:space="0" w:color="auto"/>
            </w:tcBorders>
          </w:tcPr>
          <w:p w14:paraId="43858132" w14:textId="77777777" w:rsidR="00AB368E" w:rsidRPr="004972D1" w:rsidRDefault="00B76254" w:rsidP="00F759DF">
            <w:pPr>
              <w:spacing w:before="60" w:after="60" w:line="276" w:lineRule="auto"/>
              <w:ind w:right="-47"/>
              <w:jc w:val="center"/>
              <w:rPr>
                <w:szCs w:val="26"/>
              </w:rPr>
            </w:pPr>
            <w:bookmarkStart w:id="2748" w:name="_Toc343467190"/>
            <w:bookmarkStart w:id="2749" w:name="_Toc343543926"/>
            <w:bookmarkStart w:id="2750" w:name="_Toc343545430"/>
            <w:bookmarkStart w:id="2751" w:name="_Toc343546929"/>
            <w:r w:rsidRPr="004972D1">
              <w:rPr>
                <w:szCs w:val="26"/>
              </w:rPr>
              <w:t>Loại “B”</w:t>
            </w:r>
            <w:bookmarkEnd w:id="2748"/>
            <w:bookmarkEnd w:id="2749"/>
            <w:bookmarkEnd w:id="2750"/>
            <w:bookmarkEnd w:id="2751"/>
          </w:p>
        </w:tc>
      </w:tr>
    </w:tbl>
    <w:p w14:paraId="473E8CC6" w14:textId="77777777" w:rsidR="00AB368E" w:rsidRPr="004972D1" w:rsidRDefault="00B76254" w:rsidP="00F759DF">
      <w:pPr>
        <w:pStyle w:val="Heading4"/>
      </w:pPr>
      <w:bookmarkStart w:id="2752" w:name="_Toc345328728"/>
      <w:bookmarkStart w:id="2753" w:name="_Toc343545431"/>
      <w:bookmarkStart w:id="2754" w:name="_Toc410888041"/>
      <w:bookmarkStart w:id="2755" w:name="_Toc343467191"/>
      <w:bookmarkStart w:id="2756" w:name="_Toc343543927"/>
      <w:r w:rsidRPr="004972D1">
        <w:t>Cốt thép</w:t>
      </w:r>
      <w:bookmarkEnd w:id="2752"/>
      <w:bookmarkEnd w:id="2753"/>
      <w:bookmarkEnd w:id="2754"/>
      <w:bookmarkEnd w:id="2755"/>
      <w:bookmarkEnd w:id="2756"/>
    </w:p>
    <w:p w14:paraId="45AB74F3" w14:textId="77777777" w:rsidR="00AB368E" w:rsidRPr="004972D1" w:rsidRDefault="00B76254" w:rsidP="00DE7F5A">
      <w:pPr>
        <w:pStyle w:val="Heading50"/>
        <w:numPr>
          <w:ilvl w:val="4"/>
          <w:numId w:val="269"/>
        </w:numPr>
      </w:pPr>
      <w:bookmarkStart w:id="2757" w:name="_Toc343543928"/>
      <w:bookmarkStart w:id="2758" w:name="_Toc410888042"/>
      <w:bookmarkStart w:id="2759" w:name="_Toc343467192"/>
      <w:bookmarkStart w:id="2760" w:name="_Toc343545432"/>
      <w:r w:rsidRPr="004972D1">
        <w:t>Cắt và uốn cốt thép</w:t>
      </w:r>
      <w:bookmarkEnd w:id="2757"/>
      <w:bookmarkEnd w:id="2758"/>
      <w:bookmarkEnd w:id="2759"/>
      <w:bookmarkEnd w:id="2760"/>
    </w:p>
    <w:p w14:paraId="5DB2732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61" w:name="_Toc343467193"/>
      <w:bookmarkStart w:id="2762" w:name="_Toc343543929"/>
      <w:bookmarkStart w:id="2763" w:name="_Toc343545433"/>
      <w:bookmarkStart w:id="2764" w:name="_Toc343546932"/>
      <w:r w:rsidRPr="004972D1">
        <w:rPr>
          <w:szCs w:val="26"/>
          <w:lang w:val="nl-NL"/>
        </w:rPr>
        <w:t>Các bảng thống kê cốt thép chỉ có tính cách hướng dẫn và dùng lập dự toán. Nhà thầu phải có trách nhiệm kiểm tra lại theo bản vẽ thiết kế trước khi tiến hành cắt và uốn cốt thép.</w:t>
      </w:r>
      <w:bookmarkEnd w:id="2761"/>
      <w:bookmarkEnd w:id="2762"/>
      <w:bookmarkEnd w:id="2763"/>
      <w:bookmarkEnd w:id="2764"/>
    </w:p>
    <w:p w14:paraId="21F7A59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65" w:name="_Toc343545434"/>
      <w:bookmarkStart w:id="2766" w:name="_Toc343467194"/>
      <w:bookmarkStart w:id="2767" w:name="_Toc343546933"/>
      <w:bookmarkStart w:id="2768" w:name="_Toc343543930"/>
      <w:r w:rsidRPr="004972D1">
        <w:rPr>
          <w:szCs w:val="26"/>
          <w:lang w:val="nl-NL"/>
        </w:rPr>
        <w:t>Cốt thép phải được cắt và uốn theo đúng TCVN 4453:1995 hoặc tiêu chuẩn tương đương. Cốt thép được bẻ nguội đúng như chi tiết bằng một máy uốn cong được chấp thuận trước, mặc dù các thanh cốt thép có đường kính lớn có thể được uốn nóng với sự thỏa thuận bằng văn bản của Chủ đầu tư. Sự cho phép này không được áp dụng cho các thanh cốt thép mà cường độ bền phụ thuộc vào biến dạng nguội. Các cốt thép uốn nóng không được phép nhúng lạnh.</w:t>
      </w:r>
      <w:bookmarkEnd w:id="2765"/>
      <w:bookmarkEnd w:id="2766"/>
      <w:bookmarkEnd w:id="2767"/>
      <w:bookmarkEnd w:id="2768"/>
    </w:p>
    <w:p w14:paraId="3497405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69" w:name="_Toc343546934"/>
      <w:bookmarkStart w:id="2770" w:name="_Toc343467195"/>
      <w:bookmarkStart w:id="2771" w:name="_Toc343543931"/>
      <w:bookmarkStart w:id="2772" w:name="_Toc343545435"/>
      <w:r w:rsidRPr="004972D1">
        <w:rPr>
          <w:szCs w:val="26"/>
          <w:lang w:val="nl-NL"/>
        </w:rPr>
        <w:t>Khi cần bẻ cong các cốt thép lòi ra khỏi bê-tông, phải lưu ý là bán kính của móc cong không nhỏ hơn như được mô tả trong TCVN hoặc tương đương. Bẻ cong tạm thời và sau đó  làm thẳng cốt thép trở lại sẽ không được phép thực hiện. Nếu được đặc cách cho phép bởi Chủ đầu tư, việc bẻ cong và làm thẳng sẽ được thực hiện ở điều kiện bình thường và bán kính trong của các móc cong không nhỏ hơn 4 lần đường kính của cốt thép mềm hoặc 6 lần đường kính của cốt thép có cường độ cao.</w:t>
      </w:r>
      <w:bookmarkEnd w:id="2769"/>
      <w:bookmarkEnd w:id="2770"/>
      <w:bookmarkEnd w:id="2771"/>
      <w:bookmarkEnd w:id="2772"/>
    </w:p>
    <w:p w14:paraId="298CC1F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73" w:name="_Toc343467196"/>
      <w:bookmarkStart w:id="2774" w:name="_Toc343543932"/>
      <w:bookmarkStart w:id="2775" w:name="_Toc343546935"/>
      <w:bookmarkStart w:id="2776" w:name="_Toc343545436"/>
      <w:r w:rsidRPr="004972D1">
        <w:rPr>
          <w:szCs w:val="26"/>
          <w:lang w:val="nl-NL"/>
        </w:rPr>
        <w:t>Không được cắt bằng gió đá. Mỗi bó thanh cốt thép uốn xong phải được gắn nhãn có ghi ký hiệu thanh.</w:t>
      </w:r>
      <w:bookmarkEnd w:id="2773"/>
      <w:bookmarkEnd w:id="2774"/>
      <w:bookmarkEnd w:id="2775"/>
      <w:bookmarkEnd w:id="2776"/>
    </w:p>
    <w:p w14:paraId="17FB0C6F" w14:textId="77777777" w:rsidR="00AB368E" w:rsidRPr="004972D1" w:rsidRDefault="00B76254" w:rsidP="00DE7F5A">
      <w:pPr>
        <w:pStyle w:val="Heading50"/>
        <w:numPr>
          <w:ilvl w:val="4"/>
          <w:numId w:val="269"/>
        </w:numPr>
      </w:pPr>
      <w:bookmarkStart w:id="2777" w:name="_Toc410888043"/>
      <w:r w:rsidRPr="004972D1">
        <w:t>Hàn cốt thép</w:t>
      </w:r>
      <w:bookmarkEnd w:id="2777"/>
    </w:p>
    <w:p w14:paraId="1518CC0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78" w:name="_Toc343467198"/>
      <w:bookmarkStart w:id="2779" w:name="_Toc343543934"/>
      <w:bookmarkStart w:id="2780" w:name="_Toc343546937"/>
      <w:bookmarkStart w:id="2781" w:name="_Toc343545438"/>
      <w:r w:rsidRPr="004972D1">
        <w:rPr>
          <w:szCs w:val="26"/>
          <w:lang w:val="nl-NL"/>
        </w:rPr>
        <w:t>Cốt thép không được phép hàn trừ phi được chỉ định trên bản vẽ xây dựng và với điều kiện cốt thép là loại có thể hàn được.</w:t>
      </w:r>
      <w:bookmarkEnd w:id="2778"/>
      <w:bookmarkEnd w:id="2779"/>
      <w:bookmarkEnd w:id="2780"/>
      <w:bookmarkEnd w:id="2781"/>
    </w:p>
    <w:p w14:paraId="7357E9E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82" w:name="_Toc343543935"/>
      <w:bookmarkStart w:id="2783" w:name="_Toc343546938"/>
      <w:bookmarkStart w:id="2784" w:name="_Toc343545439"/>
      <w:bookmarkStart w:id="2785" w:name="_Toc343467199"/>
      <w:r w:rsidRPr="004972D1">
        <w:rPr>
          <w:szCs w:val="26"/>
          <w:lang w:val="nl-NL"/>
        </w:rPr>
        <w:t xml:space="preserve">Công tác hàn phải thực hiện bởi thợ hàn có tay nghề thích hợp. Việc hàn cốt thép sẽ không được tiến hành nếu không có sự đồng ý của GSTCCÐT. Sai </w:t>
      </w:r>
      <w:r w:rsidRPr="004972D1">
        <w:rPr>
          <w:szCs w:val="26"/>
          <w:lang w:val="nl-NL"/>
        </w:rPr>
        <w:lastRenderedPageBreak/>
        <w:t>lệch cho phép đối với mối hàn không được vượt quá trị số ở bảng 6 trong mục 4.3 TCVN 4453-1995.</w:t>
      </w:r>
      <w:bookmarkEnd w:id="2782"/>
      <w:bookmarkEnd w:id="2783"/>
      <w:bookmarkEnd w:id="2784"/>
      <w:bookmarkEnd w:id="2785"/>
    </w:p>
    <w:p w14:paraId="0EB4459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86" w:name="_Toc343545440"/>
      <w:bookmarkStart w:id="2787" w:name="_Toc343467200"/>
      <w:bookmarkStart w:id="2788" w:name="_Toc343543936"/>
      <w:bookmarkStart w:id="2789" w:name="_Toc343546939"/>
      <w:r w:rsidRPr="004972D1">
        <w:rPr>
          <w:szCs w:val="26"/>
          <w:lang w:val="nl-NL"/>
        </w:rPr>
        <w:t>Ít nhất 6 mẫu cho 100 mối hàn ghép nối sẽ được kiểm nghiệm, 3 mẫu để thử kéo, 3 mẫu để thử uốn. GSTCCÐT có thể yêu cầu thực hiện các kiểm tra bổ sung nhằm an tâm về chất lượng và tay nghề ở mọi thời điểm.</w:t>
      </w:r>
      <w:bookmarkEnd w:id="2786"/>
      <w:bookmarkEnd w:id="2787"/>
      <w:bookmarkEnd w:id="2788"/>
      <w:bookmarkEnd w:id="2789"/>
    </w:p>
    <w:p w14:paraId="34DD83A6" w14:textId="77777777" w:rsidR="00AB368E" w:rsidRPr="004972D1" w:rsidRDefault="00B76254" w:rsidP="00DE7F5A">
      <w:pPr>
        <w:pStyle w:val="Heading50"/>
        <w:numPr>
          <w:ilvl w:val="4"/>
          <w:numId w:val="269"/>
        </w:numPr>
      </w:pPr>
      <w:bookmarkStart w:id="2790" w:name="_Toc410888044"/>
      <w:r w:rsidRPr="004972D1">
        <w:t>Móc chôn của bu lông neo</w:t>
      </w:r>
      <w:bookmarkEnd w:id="2790"/>
    </w:p>
    <w:p w14:paraId="3110451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791" w:name="_Toc343545442"/>
      <w:bookmarkStart w:id="2792" w:name="_Toc343546941"/>
      <w:bookmarkStart w:id="2793" w:name="_Toc343543938"/>
      <w:bookmarkStart w:id="2794" w:name="_Toc343467202"/>
      <w:r w:rsidRPr="004972D1">
        <w:rPr>
          <w:szCs w:val="26"/>
          <w:lang w:val="nl-NL"/>
        </w:rPr>
        <w:t>Móc chôn của bu lông neo phải được thực hiện đúng bản vẽ. Bu-lông neo phải được định vị ở vị trí chính xác bằng các bản thép định vị hay các phụ kiện liên kết kim loại và phải được định vị chắc chắn để tránh khỏi bị dịch chuyển khi đổ bê-tông.</w:t>
      </w:r>
      <w:bookmarkEnd w:id="2791"/>
      <w:bookmarkEnd w:id="2792"/>
      <w:bookmarkEnd w:id="2793"/>
      <w:bookmarkEnd w:id="2794"/>
    </w:p>
    <w:p w14:paraId="5836FEEF" w14:textId="77777777" w:rsidR="00AB368E" w:rsidRPr="004972D1" w:rsidRDefault="00B76254" w:rsidP="00DE7F5A">
      <w:pPr>
        <w:pStyle w:val="Heading50"/>
        <w:numPr>
          <w:ilvl w:val="4"/>
          <w:numId w:val="269"/>
        </w:numPr>
      </w:pPr>
      <w:bookmarkStart w:id="2795" w:name="_Toc410888045"/>
      <w:r w:rsidRPr="004972D1">
        <w:t>Nối chồng cốt thép</w:t>
      </w:r>
      <w:bookmarkEnd w:id="2795"/>
    </w:p>
    <w:p w14:paraId="50DEFB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nối chồng cốt thép phải thỏa mãn các yêu cầu sau:</w:t>
      </w:r>
    </w:p>
    <w:p w14:paraId="156448A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một mặt cắt ngang của tiết diện kết cấu không nối quá 25% diện tích tổng cộng của cốt thép chịu lực đối với thép tròn trơn và không quá 50% đối với thép có gờ. Không nối cốt thép ở vị trí chịu lực lớn và chỗ uốn cong.</w:t>
      </w:r>
    </w:p>
    <w:p w14:paraId="4344FE7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Chiều dài nối chồng cốt thép không được nhỏ hơn trị số cho trong bảng Chiều dài nối buộc cốt thép bên dưới.</w:t>
      </w:r>
    </w:p>
    <w:p w14:paraId="48E42C5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nối chồng, cốt thép ở vùng chịu kéo phải uốn móc đối với thép tròn trơn, cốt thép có gờ không uốn móc.</w:t>
      </w:r>
    </w:p>
    <w:p w14:paraId="74852BF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Dây buộc thép dùng loại dây thép mềm đường kính 1mm.</w:t>
      </w:r>
    </w:p>
    <w:p w14:paraId="33F57FD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các mối nối cần buộc ít nhất là 3 vị trí (ở giữa và 2 đầu).</w:t>
      </w:r>
    </w:p>
    <w:p w14:paraId="6C357F5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Bảng chiều dài nối buộc cốt thép</w:t>
      </w:r>
    </w:p>
    <w:tbl>
      <w:tblPr>
        <w:tblW w:w="85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396"/>
        <w:gridCol w:w="1402"/>
        <w:gridCol w:w="1703"/>
        <w:gridCol w:w="1690"/>
      </w:tblGrid>
      <w:tr w:rsidR="00F759DF" w:rsidRPr="004972D1" w14:paraId="42A30C36" w14:textId="77777777">
        <w:trPr>
          <w:cantSplit/>
          <w:trHeight w:val="282"/>
          <w:tblHeader/>
          <w:jc w:val="right"/>
        </w:trPr>
        <w:tc>
          <w:tcPr>
            <w:tcW w:w="2351" w:type="dxa"/>
            <w:vMerge w:val="restart"/>
          </w:tcPr>
          <w:p w14:paraId="5B623312" w14:textId="77777777" w:rsidR="00AB368E" w:rsidRPr="004972D1" w:rsidRDefault="00AB368E" w:rsidP="00F759DF">
            <w:pPr>
              <w:spacing w:before="60" w:after="60" w:line="276" w:lineRule="auto"/>
              <w:ind w:right="-47"/>
              <w:jc w:val="center"/>
              <w:rPr>
                <w:szCs w:val="26"/>
                <w:lang w:val="es-ES"/>
              </w:rPr>
            </w:pPr>
          </w:p>
          <w:p w14:paraId="614E2210" w14:textId="77777777" w:rsidR="00AB368E" w:rsidRPr="004972D1" w:rsidRDefault="00AB368E" w:rsidP="00F759DF">
            <w:pPr>
              <w:spacing w:before="60" w:after="60" w:line="276" w:lineRule="auto"/>
              <w:ind w:right="-47"/>
              <w:jc w:val="center"/>
              <w:rPr>
                <w:szCs w:val="26"/>
                <w:lang w:val="es-ES"/>
              </w:rPr>
            </w:pPr>
          </w:p>
          <w:p w14:paraId="0D7DA891" w14:textId="77777777" w:rsidR="00AB368E" w:rsidRPr="004972D1" w:rsidRDefault="00AB368E" w:rsidP="00F759DF">
            <w:pPr>
              <w:spacing w:before="60" w:after="60" w:line="276" w:lineRule="auto"/>
              <w:ind w:right="-47"/>
              <w:jc w:val="center"/>
              <w:rPr>
                <w:szCs w:val="26"/>
                <w:lang w:val="es-ES"/>
              </w:rPr>
            </w:pPr>
          </w:p>
          <w:p w14:paraId="28B8739B" w14:textId="77777777" w:rsidR="00AB368E" w:rsidRPr="004972D1" w:rsidRDefault="00B76254" w:rsidP="00F759DF">
            <w:pPr>
              <w:spacing w:before="60" w:after="60" w:line="276" w:lineRule="auto"/>
              <w:ind w:right="-47"/>
              <w:jc w:val="center"/>
              <w:rPr>
                <w:szCs w:val="26"/>
              </w:rPr>
            </w:pPr>
            <w:r w:rsidRPr="004972D1">
              <w:rPr>
                <w:szCs w:val="26"/>
              </w:rPr>
              <w:t>Loại cốt thép</w:t>
            </w:r>
          </w:p>
        </w:tc>
        <w:tc>
          <w:tcPr>
            <w:tcW w:w="6191" w:type="dxa"/>
            <w:gridSpan w:val="4"/>
          </w:tcPr>
          <w:p w14:paraId="4737CC3D" w14:textId="77777777" w:rsidR="00AB368E" w:rsidRPr="004972D1" w:rsidRDefault="00B76254" w:rsidP="00F759DF">
            <w:pPr>
              <w:spacing w:before="60" w:after="60" w:line="276" w:lineRule="auto"/>
              <w:ind w:right="-47"/>
              <w:jc w:val="center"/>
              <w:rPr>
                <w:szCs w:val="26"/>
              </w:rPr>
            </w:pPr>
            <w:r w:rsidRPr="004972D1">
              <w:rPr>
                <w:szCs w:val="26"/>
              </w:rPr>
              <w:t>Chiều dài nối buộc</w:t>
            </w:r>
          </w:p>
        </w:tc>
      </w:tr>
      <w:tr w:rsidR="00F759DF" w:rsidRPr="004972D1" w14:paraId="2357BCCE" w14:textId="77777777">
        <w:trPr>
          <w:cantSplit/>
          <w:trHeight w:val="273"/>
          <w:tblHeader/>
          <w:jc w:val="right"/>
        </w:trPr>
        <w:tc>
          <w:tcPr>
            <w:tcW w:w="2351" w:type="dxa"/>
            <w:vMerge/>
            <w:vAlign w:val="center"/>
          </w:tcPr>
          <w:p w14:paraId="04185B79" w14:textId="77777777" w:rsidR="00AB368E" w:rsidRPr="004972D1" w:rsidRDefault="00AB368E" w:rsidP="00F759DF">
            <w:pPr>
              <w:spacing w:before="60" w:after="60" w:line="276" w:lineRule="auto"/>
              <w:ind w:right="-47"/>
              <w:jc w:val="center"/>
              <w:rPr>
                <w:szCs w:val="26"/>
              </w:rPr>
            </w:pPr>
          </w:p>
        </w:tc>
        <w:tc>
          <w:tcPr>
            <w:tcW w:w="2798" w:type="dxa"/>
            <w:gridSpan w:val="2"/>
          </w:tcPr>
          <w:p w14:paraId="3579DAFE" w14:textId="77777777" w:rsidR="00AB368E" w:rsidRPr="004972D1" w:rsidRDefault="00B76254" w:rsidP="00F759DF">
            <w:pPr>
              <w:spacing w:before="60" w:after="60" w:line="276" w:lineRule="auto"/>
              <w:ind w:right="-47"/>
              <w:jc w:val="center"/>
              <w:rPr>
                <w:szCs w:val="26"/>
              </w:rPr>
            </w:pPr>
            <w:r w:rsidRPr="004972D1">
              <w:rPr>
                <w:szCs w:val="26"/>
              </w:rPr>
              <w:t>Vùng chịu kéo</w:t>
            </w:r>
          </w:p>
        </w:tc>
        <w:tc>
          <w:tcPr>
            <w:tcW w:w="3393" w:type="dxa"/>
            <w:gridSpan w:val="2"/>
          </w:tcPr>
          <w:p w14:paraId="1ED3184B" w14:textId="77777777" w:rsidR="00AB368E" w:rsidRPr="004972D1" w:rsidRDefault="00B76254" w:rsidP="00F759DF">
            <w:pPr>
              <w:spacing w:before="60" w:after="60" w:line="276" w:lineRule="auto"/>
              <w:ind w:right="-47"/>
              <w:jc w:val="center"/>
              <w:rPr>
                <w:szCs w:val="26"/>
              </w:rPr>
            </w:pPr>
            <w:r w:rsidRPr="004972D1">
              <w:rPr>
                <w:szCs w:val="26"/>
              </w:rPr>
              <w:t>Vùng chịu nén</w:t>
            </w:r>
          </w:p>
        </w:tc>
      </w:tr>
      <w:tr w:rsidR="00F759DF" w:rsidRPr="004972D1" w14:paraId="499B4BFC" w14:textId="77777777">
        <w:trPr>
          <w:cantSplit/>
          <w:trHeight w:val="615"/>
          <w:tblHeader/>
          <w:jc w:val="right"/>
        </w:trPr>
        <w:tc>
          <w:tcPr>
            <w:tcW w:w="2351" w:type="dxa"/>
            <w:vMerge/>
            <w:vAlign w:val="center"/>
          </w:tcPr>
          <w:p w14:paraId="77F2F037" w14:textId="77777777" w:rsidR="00AB368E" w:rsidRPr="004972D1" w:rsidRDefault="00AB368E" w:rsidP="00F759DF">
            <w:pPr>
              <w:spacing w:before="60" w:after="60" w:line="276" w:lineRule="auto"/>
              <w:ind w:right="-47"/>
              <w:jc w:val="center"/>
              <w:rPr>
                <w:szCs w:val="26"/>
              </w:rPr>
            </w:pPr>
          </w:p>
        </w:tc>
        <w:tc>
          <w:tcPr>
            <w:tcW w:w="1396" w:type="dxa"/>
            <w:vAlign w:val="center"/>
          </w:tcPr>
          <w:p w14:paraId="3DF675D3" w14:textId="77777777" w:rsidR="00AB368E" w:rsidRPr="004972D1" w:rsidRDefault="00B76254" w:rsidP="00F759DF">
            <w:pPr>
              <w:spacing w:before="60" w:after="60" w:line="276" w:lineRule="auto"/>
              <w:ind w:right="-47"/>
              <w:jc w:val="center"/>
              <w:rPr>
                <w:szCs w:val="26"/>
              </w:rPr>
            </w:pPr>
            <w:r w:rsidRPr="004972D1">
              <w:rPr>
                <w:szCs w:val="26"/>
              </w:rPr>
              <w:t>Dầm hoặc tường</w:t>
            </w:r>
          </w:p>
        </w:tc>
        <w:tc>
          <w:tcPr>
            <w:tcW w:w="1402" w:type="dxa"/>
            <w:vAlign w:val="center"/>
          </w:tcPr>
          <w:p w14:paraId="331305A2" w14:textId="77777777" w:rsidR="00AB368E" w:rsidRPr="004972D1" w:rsidRDefault="00B76254" w:rsidP="00F759DF">
            <w:pPr>
              <w:spacing w:before="60" w:after="60" w:line="276" w:lineRule="auto"/>
              <w:ind w:right="-47"/>
              <w:jc w:val="center"/>
              <w:rPr>
                <w:szCs w:val="26"/>
              </w:rPr>
            </w:pPr>
            <w:r w:rsidRPr="004972D1">
              <w:rPr>
                <w:szCs w:val="26"/>
              </w:rPr>
              <w:t>Kết cấu khác</w:t>
            </w:r>
          </w:p>
        </w:tc>
        <w:tc>
          <w:tcPr>
            <w:tcW w:w="1703" w:type="dxa"/>
            <w:vAlign w:val="center"/>
          </w:tcPr>
          <w:p w14:paraId="7BCBD37E" w14:textId="77777777" w:rsidR="00AB368E" w:rsidRPr="004972D1" w:rsidRDefault="00B76254" w:rsidP="00F759DF">
            <w:pPr>
              <w:spacing w:before="60" w:after="60" w:line="276" w:lineRule="auto"/>
              <w:ind w:right="-47"/>
              <w:jc w:val="center"/>
              <w:rPr>
                <w:szCs w:val="26"/>
              </w:rPr>
            </w:pPr>
            <w:r w:rsidRPr="004972D1">
              <w:rPr>
                <w:szCs w:val="26"/>
              </w:rPr>
              <w:t>Ðầu cốt thép có móc</w:t>
            </w:r>
          </w:p>
        </w:tc>
        <w:tc>
          <w:tcPr>
            <w:tcW w:w="1690" w:type="dxa"/>
            <w:vAlign w:val="center"/>
          </w:tcPr>
          <w:p w14:paraId="557D7917" w14:textId="77777777" w:rsidR="00AB368E" w:rsidRPr="004972D1" w:rsidRDefault="00B76254" w:rsidP="00F759DF">
            <w:pPr>
              <w:spacing w:before="60" w:after="60" w:line="276" w:lineRule="auto"/>
              <w:ind w:right="-47"/>
              <w:jc w:val="center"/>
              <w:rPr>
                <w:szCs w:val="26"/>
              </w:rPr>
            </w:pPr>
            <w:r w:rsidRPr="004972D1">
              <w:rPr>
                <w:szCs w:val="26"/>
              </w:rPr>
              <w:t>Ðầu cốt thép không có móc</w:t>
            </w:r>
          </w:p>
        </w:tc>
      </w:tr>
      <w:tr w:rsidR="00F759DF" w:rsidRPr="004972D1" w14:paraId="739B2AC1" w14:textId="77777777">
        <w:trPr>
          <w:jc w:val="right"/>
        </w:trPr>
        <w:tc>
          <w:tcPr>
            <w:tcW w:w="2351" w:type="dxa"/>
          </w:tcPr>
          <w:p w14:paraId="65BEDA36" w14:textId="77777777" w:rsidR="00AB368E" w:rsidRPr="004972D1" w:rsidRDefault="00B76254" w:rsidP="00F759DF">
            <w:pPr>
              <w:spacing w:before="60" w:after="60" w:line="276" w:lineRule="auto"/>
              <w:ind w:right="-47"/>
              <w:jc w:val="center"/>
              <w:rPr>
                <w:szCs w:val="26"/>
              </w:rPr>
            </w:pPr>
            <w:r w:rsidRPr="004972D1">
              <w:rPr>
                <w:szCs w:val="26"/>
              </w:rPr>
              <w:t>Cốt thép trơn cán nóng</w:t>
            </w:r>
          </w:p>
        </w:tc>
        <w:tc>
          <w:tcPr>
            <w:tcW w:w="1396" w:type="dxa"/>
          </w:tcPr>
          <w:p w14:paraId="65C63763" w14:textId="77777777" w:rsidR="00AB368E" w:rsidRPr="004972D1" w:rsidRDefault="00B76254" w:rsidP="00F759DF">
            <w:pPr>
              <w:spacing w:before="60" w:after="60" w:line="276" w:lineRule="auto"/>
              <w:ind w:right="-47"/>
              <w:jc w:val="center"/>
              <w:rPr>
                <w:szCs w:val="26"/>
              </w:rPr>
            </w:pPr>
            <w:r w:rsidRPr="004972D1">
              <w:rPr>
                <w:szCs w:val="26"/>
              </w:rPr>
              <w:t>40d</w:t>
            </w:r>
          </w:p>
        </w:tc>
        <w:tc>
          <w:tcPr>
            <w:tcW w:w="1402" w:type="dxa"/>
          </w:tcPr>
          <w:p w14:paraId="0047AEC7" w14:textId="77777777" w:rsidR="00AB368E" w:rsidRPr="004972D1" w:rsidRDefault="00B76254" w:rsidP="00F759DF">
            <w:pPr>
              <w:spacing w:before="60" w:after="60" w:line="276" w:lineRule="auto"/>
              <w:ind w:right="-47"/>
              <w:jc w:val="center"/>
              <w:rPr>
                <w:szCs w:val="26"/>
              </w:rPr>
            </w:pPr>
            <w:r w:rsidRPr="004972D1">
              <w:rPr>
                <w:szCs w:val="26"/>
              </w:rPr>
              <w:t>30d</w:t>
            </w:r>
          </w:p>
        </w:tc>
        <w:tc>
          <w:tcPr>
            <w:tcW w:w="1703" w:type="dxa"/>
          </w:tcPr>
          <w:p w14:paraId="5908CBA7" w14:textId="77777777" w:rsidR="00AB368E" w:rsidRPr="004972D1" w:rsidRDefault="00B76254" w:rsidP="00F759DF">
            <w:pPr>
              <w:spacing w:before="60" w:after="60" w:line="276" w:lineRule="auto"/>
              <w:ind w:right="-47"/>
              <w:jc w:val="center"/>
              <w:rPr>
                <w:szCs w:val="26"/>
              </w:rPr>
            </w:pPr>
            <w:r w:rsidRPr="004972D1">
              <w:rPr>
                <w:szCs w:val="26"/>
              </w:rPr>
              <w:t>20d</w:t>
            </w:r>
          </w:p>
        </w:tc>
        <w:tc>
          <w:tcPr>
            <w:tcW w:w="1690" w:type="dxa"/>
          </w:tcPr>
          <w:p w14:paraId="4179AAD3" w14:textId="77777777" w:rsidR="00AB368E" w:rsidRPr="004972D1" w:rsidRDefault="00B76254" w:rsidP="00F759DF">
            <w:pPr>
              <w:spacing w:before="60" w:after="60" w:line="276" w:lineRule="auto"/>
              <w:ind w:right="-47"/>
              <w:jc w:val="center"/>
              <w:rPr>
                <w:szCs w:val="26"/>
              </w:rPr>
            </w:pPr>
            <w:r w:rsidRPr="004972D1">
              <w:rPr>
                <w:szCs w:val="26"/>
              </w:rPr>
              <w:t>30d</w:t>
            </w:r>
          </w:p>
        </w:tc>
      </w:tr>
      <w:tr w:rsidR="00F759DF" w:rsidRPr="004972D1" w14:paraId="69F27E1D" w14:textId="77777777">
        <w:trPr>
          <w:jc w:val="right"/>
        </w:trPr>
        <w:tc>
          <w:tcPr>
            <w:tcW w:w="2351" w:type="dxa"/>
          </w:tcPr>
          <w:p w14:paraId="22C4209B" w14:textId="77777777" w:rsidR="00AB368E" w:rsidRPr="004972D1" w:rsidRDefault="00B76254" w:rsidP="00F759DF">
            <w:pPr>
              <w:spacing w:before="60" w:after="60" w:line="276" w:lineRule="auto"/>
              <w:ind w:right="-47"/>
              <w:jc w:val="center"/>
              <w:rPr>
                <w:szCs w:val="26"/>
              </w:rPr>
            </w:pPr>
            <w:r w:rsidRPr="004972D1">
              <w:rPr>
                <w:szCs w:val="26"/>
              </w:rPr>
              <w:t>Cốt thép có gờ cán nóng</w:t>
            </w:r>
          </w:p>
        </w:tc>
        <w:tc>
          <w:tcPr>
            <w:tcW w:w="1396" w:type="dxa"/>
          </w:tcPr>
          <w:p w14:paraId="5923A2C3" w14:textId="77777777" w:rsidR="00AB368E" w:rsidRPr="004972D1" w:rsidRDefault="00B76254" w:rsidP="00F759DF">
            <w:pPr>
              <w:spacing w:before="60" w:after="60" w:line="276" w:lineRule="auto"/>
              <w:ind w:right="-47"/>
              <w:jc w:val="center"/>
              <w:rPr>
                <w:szCs w:val="26"/>
              </w:rPr>
            </w:pPr>
            <w:r w:rsidRPr="004972D1">
              <w:rPr>
                <w:szCs w:val="26"/>
              </w:rPr>
              <w:t>40d</w:t>
            </w:r>
          </w:p>
        </w:tc>
        <w:tc>
          <w:tcPr>
            <w:tcW w:w="1402" w:type="dxa"/>
          </w:tcPr>
          <w:p w14:paraId="4728057B" w14:textId="77777777" w:rsidR="00AB368E" w:rsidRPr="004972D1" w:rsidRDefault="00B76254" w:rsidP="00F759DF">
            <w:pPr>
              <w:spacing w:before="60" w:after="60" w:line="276" w:lineRule="auto"/>
              <w:ind w:right="-47"/>
              <w:jc w:val="center"/>
              <w:rPr>
                <w:szCs w:val="26"/>
              </w:rPr>
            </w:pPr>
            <w:r w:rsidRPr="004972D1">
              <w:rPr>
                <w:szCs w:val="26"/>
              </w:rPr>
              <w:t>30d</w:t>
            </w:r>
          </w:p>
        </w:tc>
        <w:tc>
          <w:tcPr>
            <w:tcW w:w="1703" w:type="dxa"/>
          </w:tcPr>
          <w:p w14:paraId="65671613" w14:textId="77777777" w:rsidR="00AB368E" w:rsidRPr="004972D1" w:rsidRDefault="00B76254" w:rsidP="00F759DF">
            <w:pPr>
              <w:spacing w:before="60" w:after="60" w:line="276" w:lineRule="auto"/>
              <w:ind w:right="-47"/>
              <w:jc w:val="center"/>
              <w:rPr>
                <w:szCs w:val="26"/>
              </w:rPr>
            </w:pPr>
            <w:r w:rsidRPr="004972D1">
              <w:rPr>
                <w:szCs w:val="26"/>
              </w:rPr>
              <w:t>-</w:t>
            </w:r>
          </w:p>
        </w:tc>
        <w:tc>
          <w:tcPr>
            <w:tcW w:w="1690" w:type="dxa"/>
          </w:tcPr>
          <w:p w14:paraId="3EC6C14D" w14:textId="77777777" w:rsidR="00AB368E" w:rsidRPr="004972D1" w:rsidRDefault="00B76254" w:rsidP="00F759DF">
            <w:pPr>
              <w:spacing w:before="60" w:after="60" w:line="276" w:lineRule="auto"/>
              <w:ind w:right="-47"/>
              <w:jc w:val="center"/>
              <w:rPr>
                <w:szCs w:val="26"/>
              </w:rPr>
            </w:pPr>
            <w:r w:rsidRPr="004972D1">
              <w:rPr>
                <w:szCs w:val="26"/>
              </w:rPr>
              <w:t>20d</w:t>
            </w:r>
          </w:p>
        </w:tc>
      </w:tr>
    </w:tbl>
    <w:p w14:paraId="16DD01E5" w14:textId="77777777" w:rsidR="00AB368E" w:rsidRPr="004972D1" w:rsidRDefault="00B76254" w:rsidP="00DE7F5A">
      <w:pPr>
        <w:pStyle w:val="Heading50"/>
        <w:numPr>
          <w:ilvl w:val="4"/>
          <w:numId w:val="269"/>
        </w:numPr>
      </w:pPr>
      <w:bookmarkStart w:id="2796" w:name="_Toc339540775"/>
      <w:bookmarkStart w:id="2797" w:name="_Toc343846256"/>
      <w:bookmarkStart w:id="2798" w:name="_Toc145299934"/>
      <w:bookmarkStart w:id="2799" w:name="_Toc97370625"/>
      <w:bookmarkStart w:id="2800" w:name="_Toc145300758"/>
      <w:bookmarkStart w:id="2801" w:name="_Toc343776271"/>
      <w:bookmarkStart w:id="2802" w:name="_Toc145408637"/>
      <w:bookmarkStart w:id="2803" w:name="_Toc145401665"/>
      <w:bookmarkStart w:id="2804" w:name="_Toc345328730"/>
      <w:bookmarkStart w:id="2805" w:name="_Toc145300546"/>
      <w:bookmarkStart w:id="2806" w:name="_Toc147042202"/>
      <w:bookmarkStart w:id="2807" w:name="_Toc145298711"/>
      <w:bookmarkStart w:id="2808" w:name="_Toc270592904"/>
      <w:bookmarkStart w:id="2809" w:name="_Toc145401864"/>
      <w:bookmarkStart w:id="2810" w:name="_Toc145300341"/>
      <w:bookmarkStart w:id="2811" w:name="_Toc410888046"/>
      <w:bookmarkStart w:id="2812" w:name="_Toc145300138"/>
      <w:r w:rsidRPr="004972D1">
        <w:t>Vận chuyển và lắp dựng cốt thép</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379E5C2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vận chuyển cốt thép đã gia công cần đảm bảo không làm hư hỏng và biến dạng sản phẩm cốt thép, cốt thép từng thanh cần được buộc thành từng lô theo chủng loại và số lượng để tránh nhầm lẫn khi sử dụng.</w:t>
      </w:r>
    </w:p>
    <w:p w14:paraId="5140F85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lắp dựng cốt thép cần thỏa mãn các yêu cầu sau:</w:t>
      </w:r>
    </w:p>
    <w:p w14:paraId="4484DF3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bộ phận lắp dựng trước không gây trở ngại cho các bộ phận lắp dựng sau.</w:t>
      </w:r>
    </w:p>
    <w:p w14:paraId="38748CF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Cốt thép phải cố định chắc chắn và đảm bảo không bị dịch chuyển trong quá trình đổ bê tông. Cốt thép cho các kết cấu đã hay đang đổ bê tông dở dang cần có biện pháp bảo vệ tránh các biến dạng và hư hỏng khác.</w:t>
      </w:r>
    </w:p>
    <w:p w14:paraId="6A4F96F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Mối nối các thanh thép được cột chắc với nhau bằng dây kẽm. Số lượng mối nối buộc giữa các thanh thép giao nhau không nhỏ hơn 50% số điểm giao nhau theo thứ tự xen kẽ. Trong mọi trường hợp, các góc của đai thép với thép chịu lực phải buộc hoặc hàn dính 100%.</w:t>
      </w:r>
    </w:p>
    <w:p w14:paraId="0A609D3D" w14:textId="77777777" w:rsidR="00AB368E" w:rsidRPr="004972D1" w:rsidRDefault="00B76254" w:rsidP="00DE7F5A">
      <w:pPr>
        <w:pStyle w:val="Heading50"/>
        <w:numPr>
          <w:ilvl w:val="4"/>
          <w:numId w:val="269"/>
        </w:numPr>
      </w:pPr>
      <w:bookmarkStart w:id="2813" w:name="_Toc343846257"/>
      <w:bookmarkStart w:id="2814" w:name="_Toc345328731"/>
      <w:bookmarkStart w:id="2815" w:name="_Toc145300139"/>
      <w:bookmarkStart w:id="2816" w:name="_Toc145300342"/>
      <w:bookmarkStart w:id="2817" w:name="_Toc145408638"/>
      <w:bookmarkStart w:id="2818" w:name="_Toc145298712"/>
      <w:bookmarkStart w:id="2819" w:name="_Toc270592905"/>
      <w:bookmarkStart w:id="2820" w:name="_Toc147042203"/>
      <w:bookmarkStart w:id="2821" w:name="_Toc343776272"/>
      <w:bookmarkStart w:id="2822" w:name="_Toc145299935"/>
      <w:bookmarkStart w:id="2823" w:name="_Toc97370626"/>
      <w:bookmarkStart w:id="2824" w:name="_Toc145401865"/>
      <w:bookmarkStart w:id="2825" w:name="_Toc145300759"/>
      <w:bookmarkStart w:id="2826" w:name="_Toc410888047"/>
      <w:bookmarkStart w:id="2827" w:name="_Toc145300547"/>
      <w:bookmarkStart w:id="2828" w:name="_Toc339540776"/>
      <w:bookmarkStart w:id="2829" w:name="_Toc145401666"/>
      <w:r w:rsidRPr="004972D1">
        <w:t>Lớp bê tông bảo vệ</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377CF68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Lớp bảo vệ bê tông được tính từ bề mặt bê tông đến phần ngoài cùng của cốt thép kể cả điểm nối. Chiều dày lớp bảo vệ bê tông đúng như bản vẽ thiết kế, trong trường hợp không có chỉ dẫn đặc biệt thì lớp bảo vệ không được nhỏ hơn đường kính của một thanh.</w:t>
      </w:r>
    </w:p>
    <w:p w14:paraId="5009F91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Số miếng kê tạo lớp bê tông bảo vệ cần được đặt tại vị trí thích hợp theo mật độ cốt thép nhưng không lớn hơn 1m một điểm kê. Miếng kê cần được chế tạo sẵn từ bê tông với bề dài cạnh từ 5-7cm, chiều dày đúng theo thiết kế. Ở giữa các miếng kê cần có dây thép bỏ sẵn để cố định vào cốt thép.</w:t>
      </w:r>
    </w:p>
    <w:p w14:paraId="29A70BE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trường hợp không có quy định trong bản vẽ thiết kế, chiều dày lớp bê tông bảo vệ được lấy như sau:</w:t>
      </w:r>
    </w:p>
    <w:p w14:paraId="088171F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Chiều dày lớp bê tông bảo vệ</w:t>
      </w:r>
    </w:p>
    <w:tbl>
      <w:tblPr>
        <w:tblW w:w="87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8"/>
        <w:gridCol w:w="2172"/>
      </w:tblGrid>
      <w:tr w:rsidR="00F759DF" w:rsidRPr="004972D1" w14:paraId="09E39545" w14:textId="77777777">
        <w:trPr>
          <w:jc w:val="right"/>
        </w:trPr>
        <w:tc>
          <w:tcPr>
            <w:tcW w:w="6528" w:type="dxa"/>
          </w:tcPr>
          <w:p w14:paraId="68FEF084" w14:textId="77777777" w:rsidR="00AB368E" w:rsidRPr="004972D1" w:rsidRDefault="00B76254" w:rsidP="00F759DF">
            <w:pPr>
              <w:spacing w:before="60" w:after="60" w:line="276" w:lineRule="auto"/>
              <w:ind w:right="-47"/>
              <w:jc w:val="center"/>
              <w:rPr>
                <w:szCs w:val="26"/>
              </w:rPr>
            </w:pPr>
            <w:r w:rsidRPr="004972D1">
              <w:rPr>
                <w:szCs w:val="26"/>
              </w:rPr>
              <w:t>Loại kết cấu</w:t>
            </w:r>
          </w:p>
        </w:tc>
        <w:tc>
          <w:tcPr>
            <w:tcW w:w="2172" w:type="dxa"/>
          </w:tcPr>
          <w:p w14:paraId="175DF097" w14:textId="77777777" w:rsidR="00AB368E" w:rsidRPr="004972D1" w:rsidRDefault="00B76254" w:rsidP="00F759DF">
            <w:pPr>
              <w:spacing w:before="60" w:after="60" w:line="276" w:lineRule="auto"/>
              <w:ind w:right="-47"/>
              <w:jc w:val="center"/>
              <w:rPr>
                <w:szCs w:val="26"/>
              </w:rPr>
            </w:pPr>
            <w:r w:rsidRPr="004972D1">
              <w:rPr>
                <w:szCs w:val="26"/>
              </w:rPr>
              <w:t>Chiều dày lớp bê tông bảo vệ (mm)</w:t>
            </w:r>
          </w:p>
        </w:tc>
      </w:tr>
      <w:tr w:rsidR="00F759DF" w:rsidRPr="004972D1" w14:paraId="3E6F0729" w14:textId="77777777">
        <w:trPr>
          <w:jc w:val="right"/>
        </w:trPr>
        <w:tc>
          <w:tcPr>
            <w:tcW w:w="6528" w:type="dxa"/>
          </w:tcPr>
          <w:p w14:paraId="7AE22552" w14:textId="77777777" w:rsidR="00AB368E" w:rsidRPr="004972D1" w:rsidRDefault="00B76254" w:rsidP="00F759DF">
            <w:pPr>
              <w:spacing w:before="60" w:after="60" w:line="276" w:lineRule="auto"/>
              <w:ind w:right="-47"/>
              <w:jc w:val="center"/>
              <w:rPr>
                <w:szCs w:val="26"/>
              </w:rPr>
            </w:pPr>
            <w:r w:rsidRPr="004972D1">
              <w:rPr>
                <w:szCs w:val="26"/>
              </w:rPr>
              <w:t>Cốt chịu lực bản và tường có chiều dày nhỏ hơn 100m</w:t>
            </w:r>
          </w:p>
        </w:tc>
        <w:tc>
          <w:tcPr>
            <w:tcW w:w="2172" w:type="dxa"/>
          </w:tcPr>
          <w:p w14:paraId="50BEAFE7" w14:textId="77777777" w:rsidR="00AB368E" w:rsidRPr="004972D1" w:rsidRDefault="00B76254" w:rsidP="00F759DF">
            <w:pPr>
              <w:spacing w:before="60" w:after="60" w:line="276" w:lineRule="auto"/>
              <w:ind w:right="-47"/>
              <w:jc w:val="center"/>
              <w:rPr>
                <w:szCs w:val="26"/>
              </w:rPr>
            </w:pPr>
            <w:r w:rsidRPr="004972D1">
              <w:rPr>
                <w:szCs w:val="26"/>
              </w:rPr>
              <w:t>15</w:t>
            </w:r>
          </w:p>
        </w:tc>
      </w:tr>
      <w:tr w:rsidR="00F759DF" w:rsidRPr="004972D1" w14:paraId="2656F7A9" w14:textId="77777777">
        <w:trPr>
          <w:jc w:val="right"/>
        </w:trPr>
        <w:tc>
          <w:tcPr>
            <w:tcW w:w="6528" w:type="dxa"/>
          </w:tcPr>
          <w:p w14:paraId="44728C5B" w14:textId="77777777" w:rsidR="00AB368E" w:rsidRPr="004972D1" w:rsidRDefault="00B76254" w:rsidP="00F759DF">
            <w:pPr>
              <w:spacing w:before="60" w:after="60" w:line="276" w:lineRule="auto"/>
              <w:ind w:right="-47"/>
              <w:jc w:val="center"/>
              <w:rPr>
                <w:szCs w:val="26"/>
              </w:rPr>
            </w:pPr>
            <w:r w:rsidRPr="004972D1">
              <w:rPr>
                <w:szCs w:val="26"/>
              </w:rPr>
              <w:t>Cốt chịu lực bản và tường có chiều dày dày hơn 100m</w:t>
            </w:r>
          </w:p>
        </w:tc>
        <w:tc>
          <w:tcPr>
            <w:tcW w:w="2172" w:type="dxa"/>
          </w:tcPr>
          <w:p w14:paraId="797F5E70" w14:textId="77777777" w:rsidR="00AB368E" w:rsidRPr="004972D1" w:rsidRDefault="00B76254" w:rsidP="00F759DF">
            <w:pPr>
              <w:spacing w:before="60" w:after="60" w:line="276" w:lineRule="auto"/>
              <w:ind w:right="-47"/>
              <w:jc w:val="center"/>
              <w:rPr>
                <w:szCs w:val="26"/>
              </w:rPr>
            </w:pPr>
            <w:r w:rsidRPr="004972D1">
              <w:rPr>
                <w:szCs w:val="26"/>
              </w:rPr>
              <w:t>20</w:t>
            </w:r>
          </w:p>
        </w:tc>
      </w:tr>
      <w:tr w:rsidR="00F759DF" w:rsidRPr="004972D1" w14:paraId="184EADEE" w14:textId="77777777">
        <w:trPr>
          <w:jc w:val="right"/>
        </w:trPr>
        <w:tc>
          <w:tcPr>
            <w:tcW w:w="6528" w:type="dxa"/>
          </w:tcPr>
          <w:p w14:paraId="7167C35E" w14:textId="77777777" w:rsidR="00AB368E" w:rsidRPr="004972D1" w:rsidRDefault="00B76254" w:rsidP="00F759DF">
            <w:pPr>
              <w:spacing w:before="60" w:after="60" w:line="276" w:lineRule="auto"/>
              <w:ind w:right="-47"/>
              <w:jc w:val="center"/>
              <w:rPr>
                <w:szCs w:val="26"/>
              </w:rPr>
            </w:pPr>
            <w:r w:rsidRPr="004972D1">
              <w:rPr>
                <w:szCs w:val="26"/>
              </w:rPr>
              <w:t>Cốt chịu lực cột và dầm có chiều cao tiết diện &lt; 250mm</w:t>
            </w:r>
          </w:p>
        </w:tc>
        <w:tc>
          <w:tcPr>
            <w:tcW w:w="2172" w:type="dxa"/>
          </w:tcPr>
          <w:p w14:paraId="34BED719" w14:textId="77777777" w:rsidR="00AB368E" w:rsidRPr="004972D1" w:rsidRDefault="00B76254" w:rsidP="00F759DF">
            <w:pPr>
              <w:spacing w:before="60" w:after="60" w:line="276" w:lineRule="auto"/>
              <w:ind w:right="-47"/>
              <w:jc w:val="center"/>
              <w:rPr>
                <w:szCs w:val="26"/>
              </w:rPr>
            </w:pPr>
            <w:r w:rsidRPr="004972D1">
              <w:rPr>
                <w:szCs w:val="26"/>
              </w:rPr>
              <w:t>20</w:t>
            </w:r>
          </w:p>
        </w:tc>
      </w:tr>
      <w:tr w:rsidR="00F759DF" w:rsidRPr="004972D1" w14:paraId="1FF20EFE" w14:textId="77777777">
        <w:trPr>
          <w:jc w:val="right"/>
        </w:trPr>
        <w:tc>
          <w:tcPr>
            <w:tcW w:w="6528" w:type="dxa"/>
          </w:tcPr>
          <w:p w14:paraId="1D7340C1" w14:textId="77777777" w:rsidR="00AB368E" w:rsidRPr="004972D1" w:rsidRDefault="00B76254" w:rsidP="00F759DF">
            <w:pPr>
              <w:spacing w:before="60" w:after="60" w:line="276" w:lineRule="auto"/>
              <w:ind w:right="-47"/>
              <w:jc w:val="center"/>
              <w:rPr>
                <w:szCs w:val="26"/>
              </w:rPr>
            </w:pPr>
            <w:r w:rsidRPr="004972D1">
              <w:rPr>
                <w:szCs w:val="26"/>
              </w:rPr>
              <w:t>Cốt chịu lực cột và dầm có chiều cao tiết diện &gt; 250mm</w:t>
            </w:r>
          </w:p>
        </w:tc>
        <w:tc>
          <w:tcPr>
            <w:tcW w:w="2172" w:type="dxa"/>
          </w:tcPr>
          <w:p w14:paraId="6987F5EA" w14:textId="77777777" w:rsidR="00AB368E" w:rsidRPr="004972D1" w:rsidRDefault="00B76254" w:rsidP="00F759DF">
            <w:pPr>
              <w:spacing w:before="60" w:after="60" w:line="276" w:lineRule="auto"/>
              <w:ind w:right="-47"/>
              <w:jc w:val="center"/>
              <w:rPr>
                <w:szCs w:val="26"/>
              </w:rPr>
            </w:pPr>
            <w:r w:rsidRPr="004972D1">
              <w:rPr>
                <w:szCs w:val="26"/>
              </w:rPr>
              <w:t>25</w:t>
            </w:r>
          </w:p>
        </w:tc>
      </w:tr>
      <w:tr w:rsidR="00F759DF" w:rsidRPr="004972D1" w14:paraId="10D24DF0" w14:textId="77777777">
        <w:trPr>
          <w:jc w:val="right"/>
        </w:trPr>
        <w:tc>
          <w:tcPr>
            <w:tcW w:w="6528" w:type="dxa"/>
          </w:tcPr>
          <w:p w14:paraId="2435D8DA" w14:textId="77777777" w:rsidR="00AB368E" w:rsidRPr="004972D1" w:rsidRDefault="00B76254" w:rsidP="00F759DF">
            <w:pPr>
              <w:spacing w:before="60" w:after="60" w:line="276" w:lineRule="auto"/>
              <w:ind w:right="-47"/>
              <w:jc w:val="center"/>
              <w:rPr>
                <w:szCs w:val="26"/>
              </w:rPr>
            </w:pPr>
            <w:r w:rsidRPr="004972D1">
              <w:rPr>
                <w:szCs w:val="26"/>
              </w:rPr>
              <w:t>Cốt chịu lực dầm móng và móng lắp ghép</w:t>
            </w:r>
          </w:p>
        </w:tc>
        <w:tc>
          <w:tcPr>
            <w:tcW w:w="2172" w:type="dxa"/>
          </w:tcPr>
          <w:p w14:paraId="40CCEDF9" w14:textId="77777777" w:rsidR="00AB368E" w:rsidRPr="004972D1" w:rsidRDefault="00B76254" w:rsidP="00F759DF">
            <w:pPr>
              <w:spacing w:before="60" w:after="60" w:line="276" w:lineRule="auto"/>
              <w:ind w:right="-47"/>
              <w:jc w:val="center"/>
              <w:rPr>
                <w:szCs w:val="26"/>
              </w:rPr>
            </w:pPr>
            <w:r w:rsidRPr="004972D1">
              <w:rPr>
                <w:szCs w:val="26"/>
              </w:rPr>
              <w:t>35</w:t>
            </w:r>
          </w:p>
        </w:tc>
      </w:tr>
      <w:tr w:rsidR="00F759DF" w:rsidRPr="004972D1" w14:paraId="4AD468F4" w14:textId="77777777">
        <w:trPr>
          <w:jc w:val="right"/>
        </w:trPr>
        <w:tc>
          <w:tcPr>
            <w:tcW w:w="6528" w:type="dxa"/>
          </w:tcPr>
          <w:p w14:paraId="6F04B9EA" w14:textId="77777777" w:rsidR="00AB368E" w:rsidRPr="004972D1" w:rsidRDefault="00B76254" w:rsidP="00F759DF">
            <w:pPr>
              <w:spacing w:before="60" w:after="60" w:line="276" w:lineRule="auto"/>
              <w:ind w:right="-47"/>
              <w:jc w:val="center"/>
              <w:rPr>
                <w:szCs w:val="26"/>
              </w:rPr>
            </w:pPr>
            <w:r w:rsidRPr="004972D1">
              <w:rPr>
                <w:szCs w:val="26"/>
              </w:rPr>
              <w:t>Cốt chịu lực móng đổ tại chỗ có bê tông lót</w:t>
            </w:r>
          </w:p>
        </w:tc>
        <w:tc>
          <w:tcPr>
            <w:tcW w:w="2172" w:type="dxa"/>
          </w:tcPr>
          <w:p w14:paraId="235D3C06" w14:textId="77777777" w:rsidR="00AB368E" w:rsidRPr="004972D1" w:rsidRDefault="00B76254" w:rsidP="00F759DF">
            <w:pPr>
              <w:spacing w:before="60" w:after="60" w:line="276" w:lineRule="auto"/>
              <w:ind w:right="-47"/>
              <w:jc w:val="center"/>
              <w:rPr>
                <w:szCs w:val="26"/>
              </w:rPr>
            </w:pPr>
            <w:r w:rsidRPr="004972D1">
              <w:rPr>
                <w:szCs w:val="26"/>
              </w:rPr>
              <w:t>40</w:t>
            </w:r>
          </w:p>
        </w:tc>
      </w:tr>
      <w:tr w:rsidR="00F759DF" w:rsidRPr="004972D1" w14:paraId="765440CD" w14:textId="77777777">
        <w:trPr>
          <w:jc w:val="right"/>
        </w:trPr>
        <w:tc>
          <w:tcPr>
            <w:tcW w:w="6528" w:type="dxa"/>
          </w:tcPr>
          <w:p w14:paraId="51CB2A03" w14:textId="77777777" w:rsidR="00AB368E" w:rsidRPr="004972D1" w:rsidRDefault="00B76254" w:rsidP="00F759DF">
            <w:pPr>
              <w:spacing w:before="60" w:after="60" w:line="276" w:lineRule="auto"/>
              <w:ind w:right="-47"/>
              <w:jc w:val="center"/>
              <w:rPr>
                <w:szCs w:val="26"/>
              </w:rPr>
            </w:pPr>
            <w:r w:rsidRPr="004972D1">
              <w:rPr>
                <w:szCs w:val="26"/>
              </w:rPr>
              <w:t>Cốt chịu lực móng đổ tại chỗ không bê tông lót</w:t>
            </w:r>
          </w:p>
        </w:tc>
        <w:tc>
          <w:tcPr>
            <w:tcW w:w="2172" w:type="dxa"/>
          </w:tcPr>
          <w:p w14:paraId="7A1798F7" w14:textId="77777777" w:rsidR="00AB368E" w:rsidRPr="004972D1" w:rsidRDefault="00B76254" w:rsidP="00F759DF">
            <w:pPr>
              <w:spacing w:before="60" w:after="60" w:line="276" w:lineRule="auto"/>
              <w:ind w:right="-47"/>
              <w:jc w:val="center"/>
              <w:rPr>
                <w:szCs w:val="26"/>
              </w:rPr>
            </w:pPr>
            <w:r w:rsidRPr="004972D1">
              <w:rPr>
                <w:szCs w:val="26"/>
              </w:rPr>
              <w:t>70</w:t>
            </w:r>
          </w:p>
        </w:tc>
      </w:tr>
      <w:tr w:rsidR="00F759DF" w:rsidRPr="004972D1" w14:paraId="65055C51" w14:textId="77777777">
        <w:trPr>
          <w:jc w:val="right"/>
        </w:trPr>
        <w:tc>
          <w:tcPr>
            <w:tcW w:w="6528" w:type="dxa"/>
          </w:tcPr>
          <w:p w14:paraId="1946E918" w14:textId="77777777" w:rsidR="00AB368E" w:rsidRPr="004972D1" w:rsidRDefault="00B76254" w:rsidP="00F759DF">
            <w:pPr>
              <w:spacing w:before="60" w:after="60" w:line="276" w:lineRule="auto"/>
              <w:ind w:right="-47"/>
              <w:jc w:val="center"/>
              <w:rPr>
                <w:szCs w:val="26"/>
              </w:rPr>
            </w:pPr>
            <w:r w:rsidRPr="004972D1">
              <w:rPr>
                <w:szCs w:val="26"/>
              </w:rPr>
              <w:t>Cốt đai, cốt cấu tạo kết cấu có chiều cao tiết diện &lt; 250mm</w:t>
            </w:r>
          </w:p>
        </w:tc>
        <w:tc>
          <w:tcPr>
            <w:tcW w:w="2172" w:type="dxa"/>
          </w:tcPr>
          <w:p w14:paraId="5068F17E" w14:textId="77777777" w:rsidR="00AB368E" w:rsidRPr="004972D1" w:rsidRDefault="00B76254" w:rsidP="00F759DF">
            <w:pPr>
              <w:spacing w:before="60" w:after="60" w:line="276" w:lineRule="auto"/>
              <w:ind w:right="-47"/>
              <w:jc w:val="center"/>
              <w:rPr>
                <w:szCs w:val="26"/>
              </w:rPr>
            </w:pPr>
            <w:r w:rsidRPr="004972D1">
              <w:rPr>
                <w:szCs w:val="26"/>
              </w:rPr>
              <w:t>Max(15,</w:t>
            </w:r>
            <w:r w:rsidRPr="004972D1">
              <w:rPr>
                <w:szCs w:val="26"/>
              </w:rPr>
              <w:sym w:font="Symbol" w:char="F066"/>
            </w:r>
            <w:r w:rsidRPr="004972D1">
              <w:rPr>
                <w:szCs w:val="26"/>
              </w:rPr>
              <w:t>)</w:t>
            </w:r>
          </w:p>
        </w:tc>
      </w:tr>
      <w:tr w:rsidR="00F759DF" w:rsidRPr="004972D1" w14:paraId="08CFB3FF" w14:textId="77777777">
        <w:trPr>
          <w:jc w:val="right"/>
        </w:trPr>
        <w:tc>
          <w:tcPr>
            <w:tcW w:w="6528" w:type="dxa"/>
          </w:tcPr>
          <w:p w14:paraId="19B37EB2" w14:textId="77777777" w:rsidR="00AB368E" w:rsidRPr="004972D1" w:rsidRDefault="00B76254" w:rsidP="00F759DF">
            <w:pPr>
              <w:spacing w:before="60" w:after="60" w:line="276" w:lineRule="auto"/>
              <w:ind w:right="-47"/>
              <w:jc w:val="center"/>
              <w:rPr>
                <w:szCs w:val="26"/>
              </w:rPr>
            </w:pPr>
            <w:r w:rsidRPr="004972D1">
              <w:rPr>
                <w:szCs w:val="26"/>
              </w:rPr>
              <w:t>Cốt đai, cốt cấu tạo kết cấu có chiều cao tiết diện &gt; 250mm</w:t>
            </w:r>
          </w:p>
        </w:tc>
        <w:tc>
          <w:tcPr>
            <w:tcW w:w="2172" w:type="dxa"/>
          </w:tcPr>
          <w:p w14:paraId="16104264" w14:textId="77777777" w:rsidR="00AB368E" w:rsidRPr="004972D1" w:rsidRDefault="00B76254" w:rsidP="00F759DF">
            <w:pPr>
              <w:spacing w:before="60" w:after="60" w:line="276" w:lineRule="auto"/>
              <w:ind w:right="-47"/>
              <w:jc w:val="center"/>
              <w:rPr>
                <w:szCs w:val="26"/>
              </w:rPr>
            </w:pPr>
            <w:r w:rsidRPr="004972D1">
              <w:rPr>
                <w:szCs w:val="26"/>
              </w:rPr>
              <w:t>Max(20,</w:t>
            </w:r>
            <w:r w:rsidRPr="004972D1">
              <w:rPr>
                <w:szCs w:val="26"/>
              </w:rPr>
              <w:sym w:font="Symbol" w:char="F066"/>
            </w:r>
            <w:r w:rsidRPr="004972D1">
              <w:rPr>
                <w:szCs w:val="26"/>
              </w:rPr>
              <w:t>)</w:t>
            </w:r>
          </w:p>
        </w:tc>
      </w:tr>
    </w:tbl>
    <w:p w14:paraId="233903EC" w14:textId="77777777" w:rsidR="00AB368E" w:rsidRPr="004972D1" w:rsidRDefault="00B76254" w:rsidP="00DE7F5A">
      <w:pPr>
        <w:pStyle w:val="Heading50"/>
        <w:numPr>
          <w:ilvl w:val="4"/>
          <w:numId w:val="269"/>
        </w:numPr>
      </w:pPr>
      <w:bookmarkStart w:id="2830" w:name="_Toc522797953"/>
      <w:bookmarkStart w:id="2831" w:name="_Toc100147915"/>
      <w:bookmarkStart w:id="2832" w:name="_Toc17192919"/>
      <w:bookmarkStart w:id="2833" w:name="_Toc145408640"/>
      <w:bookmarkStart w:id="2834" w:name="_Toc147042205"/>
      <w:bookmarkStart w:id="2835" w:name="_Toc145300344"/>
      <w:bookmarkStart w:id="2836" w:name="_Toc410888048"/>
      <w:bookmarkStart w:id="2837" w:name="_Toc345328732"/>
      <w:bookmarkStart w:id="2838" w:name="_Toc145298714"/>
      <w:bookmarkStart w:id="2839" w:name="_Toc97370628"/>
      <w:bookmarkStart w:id="2840" w:name="_Toc145401867"/>
      <w:bookmarkStart w:id="2841" w:name="_Toc145299937"/>
      <w:bookmarkStart w:id="2842" w:name="_Toc270592907"/>
      <w:bookmarkStart w:id="2843" w:name="_Toc145401668"/>
      <w:bookmarkStart w:id="2844" w:name="_Toc339540778"/>
      <w:bookmarkStart w:id="2845" w:name="_Toc145300549"/>
      <w:bookmarkStart w:id="2846" w:name="_Toc145300761"/>
      <w:bookmarkStart w:id="2847" w:name="_Toc145300141"/>
      <w:r w:rsidRPr="004972D1">
        <w:t>Các chi tiết chôn sẵn và bu lông neo</w:t>
      </w:r>
      <w:bookmarkEnd w:id="2830"/>
      <w:bookmarkEnd w:id="2831"/>
      <w:bookmarkEnd w:id="2832"/>
    </w:p>
    <w:p w14:paraId="5D5836B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phải lắp đặt cẩn thận tất cả các bu lông neo ở các vị trí chính xác trước khi đổ bê tông. Lỗ và các rãnh (nếu có) cần được chừa sẵn, không được cắt bê tông đã đổ. </w:t>
      </w:r>
    </w:p>
    <w:p w14:paraId="1C39183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Các lỗ chỉ được khoan thẳng vào bê tông đã đông cứng trong những trường hợp đặc biệt và với sự cho phép của GSTCCĐT. Trong trường hợp này, Nhà thầu phải cẩn thận tránh làm cho cốt thép bị hư hỏng.</w:t>
      </w:r>
    </w:p>
    <w:p w14:paraId="55623C0F" w14:textId="77777777" w:rsidR="00AB368E" w:rsidRPr="004972D1" w:rsidRDefault="00B76254" w:rsidP="00F759DF">
      <w:pPr>
        <w:pStyle w:val="Heading4"/>
      </w:pPr>
      <w:r w:rsidRPr="004972D1">
        <w:t>Nghiệm thu trước khi đổ bê tông</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4A6FBF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công tác chuẩn bị đổ bê tông phải được tiến hành trước khi đổ bê tông. Tất cả các công tác không theo đúng trình tự trên sẽ không được chấp nhận và phải bị loại bỏ với chi phí do nhà thầu chịu, trừ khi được GSTCCÐT chỉ định khác đi.</w:t>
      </w:r>
    </w:p>
    <w:p w14:paraId="051E125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chỉ đề nghị GSTCCÐT tổ chức nghiệm thu các công tác đã hoàn thành khi cán bộ kỹ thuật của nhà thầu đã kiểm tra và xác nhận.</w:t>
      </w:r>
    </w:p>
    <w:p w14:paraId="6DB38AD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gửi GSTCCÐT phiếu yêu cầu nghiệm thu ít nhất 48h trước khi tiến hành nghiệm thu. Việc nghiệm thu phải được lập thành biên bản. Riêng đối với các hạng mục kết cấu quan trọng (Các hạng mục cần được lấy mẫu thử bêtông, cần có sự tham gia của đơn vị thiết kế trong quá trình nghiệm thu.</w:t>
      </w:r>
    </w:p>
    <w:p w14:paraId="1BE2737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tiến hành kiểm tra lại những nội dung được GSTCCÐT yêu cầu. Nhà thầu sẽ cung cấp tất cả nhân công, phương tiện cần thiết cho việc nghiệm thu.Khi GSTCCÐT phát hiện những sai sót còn tồn tại, Nhà thầu phải tiến hành sửa chữa tại chỗ ngay.</w:t>
      </w:r>
    </w:p>
    <w:p w14:paraId="59752EF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trường hợp GSTCCÐT phát hiện nhà thầu chưa thực sự tiến hành công tác tự kiểm tra, hoặc có những sai phạm lớn không thể sửa chữa liền, GSTCCÐT sẽ tiến hành lập biên bản không đồng ý nghiệm thu ghi vào Nhật ký thi công. Nhà thầu sẽ phải sửa chữa theo đúng yêu cầu của GSTCCÐT. Mọi chi phí phát sinh do việc sửa chữa và chậm tiến độ sẽ do nhà thầu chịu. Nhà thầu sẽ phải gửi lại phiếu yêu cầu nghiệm thu cho lần nghiệm thu sau theo đúng trình tự nêu trên.</w:t>
      </w:r>
    </w:p>
    <w:p w14:paraId="7F98A308" w14:textId="77777777" w:rsidR="00AB368E" w:rsidRPr="004972D1" w:rsidRDefault="00B76254" w:rsidP="00DE7F5A">
      <w:pPr>
        <w:pStyle w:val="Heading50"/>
        <w:numPr>
          <w:ilvl w:val="4"/>
          <w:numId w:val="269"/>
        </w:numPr>
      </w:pPr>
      <w:bookmarkStart w:id="2848" w:name="_Toc339540779"/>
      <w:bookmarkStart w:id="2849" w:name="_Toc145300142"/>
      <w:bookmarkStart w:id="2850" w:name="_Toc145299938"/>
      <w:bookmarkStart w:id="2851" w:name="_Toc343846259"/>
      <w:bookmarkStart w:id="2852" w:name="_Toc145401868"/>
      <w:bookmarkStart w:id="2853" w:name="_Toc270592908"/>
      <w:bookmarkStart w:id="2854" w:name="_Toc97370629"/>
      <w:bookmarkStart w:id="2855" w:name="_Toc145408641"/>
      <w:bookmarkStart w:id="2856" w:name="_Toc345328733"/>
      <w:bookmarkStart w:id="2857" w:name="_Toc145401669"/>
      <w:bookmarkStart w:id="2858" w:name="_Toc147042206"/>
      <w:bookmarkStart w:id="2859" w:name="_Toc145300345"/>
      <w:bookmarkStart w:id="2860" w:name="_Toc145298715"/>
      <w:bookmarkStart w:id="2861" w:name="_Toc145300762"/>
      <w:bookmarkStart w:id="2862" w:name="_Toc343776274"/>
      <w:bookmarkStart w:id="2863" w:name="_Toc410888049"/>
      <w:bookmarkStart w:id="2864" w:name="_Toc145300550"/>
      <w:r w:rsidRPr="004972D1">
        <w:t>Hồ sơ nghiệm thu</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1DB3652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Hồ sơ nghiệm thu cần có:</w:t>
      </w:r>
    </w:p>
    <w:p w14:paraId="063CCE7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bản vẽ thiết kế có ghi đầy đủ sự thay đổi (nếu có) của cốt thép trong quá trình thi công </w:t>
      </w:r>
    </w:p>
    <w:p w14:paraId="65C91BF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Phiếu giao hàng, chứng chỉ chất lượng thép </w:t>
      </w:r>
    </w:p>
    <w:p w14:paraId="6F41EAA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kết quả kiểm tra mẫu thử về chất lượng thép</w:t>
      </w:r>
    </w:p>
    <w:p w14:paraId="4ED3FD6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Bản thiết kế thành phần bê tông</w:t>
      </w:r>
    </w:p>
    <w:p w14:paraId="35AD589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biên bản hiện trường về việc thay đổi các chi tiết và bộ phận so với thiết kế.</w:t>
      </w:r>
    </w:p>
    <w:p w14:paraId="562D9D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biên bản nghiệm thu công tác bê tông các kết cấu trung gian (VD: khi nghiệm thu để đổ bê tông sàn mái, cần có biên bản nghiệm thu bê tông của móng và cột…)</w:t>
      </w:r>
    </w:p>
    <w:p w14:paraId="2EFD84B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Nhật ký thi công </w:t>
      </w:r>
    </w:p>
    <w:p w14:paraId="4ED92EB4" w14:textId="77777777" w:rsidR="00AB368E" w:rsidRPr="004972D1" w:rsidRDefault="00B76254" w:rsidP="00DE7F5A">
      <w:pPr>
        <w:pStyle w:val="Heading50"/>
        <w:numPr>
          <w:ilvl w:val="4"/>
          <w:numId w:val="269"/>
        </w:numPr>
      </w:pPr>
      <w:bookmarkStart w:id="2865" w:name="_Toc145300763"/>
      <w:bookmarkStart w:id="2866" w:name="_Toc343776275"/>
      <w:bookmarkStart w:id="2867" w:name="_Toc339540780"/>
      <w:bookmarkStart w:id="2868" w:name="_Toc145401670"/>
      <w:bookmarkStart w:id="2869" w:name="_Toc270592909"/>
      <w:bookmarkStart w:id="2870" w:name="_Toc145299939"/>
      <w:bookmarkStart w:id="2871" w:name="_Toc97370630"/>
      <w:bookmarkStart w:id="2872" w:name="_Toc145401869"/>
      <w:bookmarkStart w:id="2873" w:name="_Toc145300346"/>
      <w:bookmarkStart w:id="2874" w:name="_Toc145300551"/>
      <w:bookmarkStart w:id="2875" w:name="_Toc147042207"/>
      <w:bookmarkStart w:id="2876" w:name="_Toc145300143"/>
      <w:bookmarkStart w:id="2877" w:name="_Toc145408642"/>
      <w:bookmarkStart w:id="2878" w:name="_Toc145298716"/>
      <w:bookmarkStart w:id="2879" w:name="_Toc345328734"/>
      <w:bookmarkStart w:id="2880" w:name="_Toc410888050"/>
      <w:bookmarkStart w:id="2881" w:name="_Toc343846260"/>
      <w:r w:rsidRPr="004972D1">
        <w:t>Dụng cụ kiểm tra</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7CE1A18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Thiết bị kiểm tra cần có</w:t>
      </w:r>
    </w:p>
    <w:p w14:paraId="76FDC43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Thước kẹp cơ khí</w:t>
      </w:r>
    </w:p>
    <w:p w14:paraId="005CDFE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Thước dây 5m</w:t>
      </w:r>
    </w:p>
    <w:p w14:paraId="0607434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thủy chuẩn (nếu GSTCCÐT yêu cầu)</w:t>
      </w:r>
    </w:p>
    <w:p w14:paraId="5FAC5C1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nước</w:t>
      </w:r>
    </w:p>
    <w:p w14:paraId="72551AF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Quả dọi</w:t>
      </w:r>
    </w:p>
    <w:p w14:paraId="45F8ED38" w14:textId="77777777" w:rsidR="00AB368E" w:rsidRPr="004972D1" w:rsidRDefault="00B76254" w:rsidP="00DE7F5A">
      <w:pPr>
        <w:pStyle w:val="Heading50"/>
        <w:numPr>
          <w:ilvl w:val="4"/>
          <w:numId w:val="269"/>
        </w:numPr>
      </w:pPr>
      <w:bookmarkStart w:id="2882" w:name="_Toc145401671"/>
      <w:bookmarkStart w:id="2883" w:name="_Toc410888051"/>
      <w:bookmarkStart w:id="2884" w:name="_Toc145300144"/>
      <w:bookmarkStart w:id="2885" w:name="_Toc147042208"/>
      <w:bookmarkStart w:id="2886" w:name="_Toc270592910"/>
      <w:bookmarkStart w:id="2887" w:name="_Toc145300552"/>
      <w:bookmarkStart w:id="2888" w:name="_Toc145401870"/>
      <w:bookmarkStart w:id="2889" w:name="_Toc145299940"/>
      <w:bookmarkStart w:id="2890" w:name="_Toc145300764"/>
      <w:bookmarkStart w:id="2891" w:name="_Toc345328735"/>
      <w:bookmarkStart w:id="2892" w:name="_Toc343776276"/>
      <w:bookmarkStart w:id="2893" w:name="_Toc145300347"/>
      <w:bookmarkStart w:id="2894" w:name="_Toc343846261"/>
      <w:bookmarkStart w:id="2895" w:name="_Toc339540781"/>
      <w:bookmarkStart w:id="2896" w:name="_Toc97370631"/>
      <w:bookmarkStart w:id="2897" w:name="_Toc145298717"/>
      <w:bookmarkStart w:id="2898" w:name="_Toc145408643"/>
      <w:r w:rsidRPr="004972D1">
        <w:t>Nội dung nghiệm thu công tác ván khuôn</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79B155A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a. Các yêu cầu kiểm tra ván khuôn dàn giáo</w:t>
      </w: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938"/>
        <w:gridCol w:w="3738"/>
      </w:tblGrid>
      <w:tr w:rsidR="00F759DF" w:rsidRPr="004972D1" w14:paraId="118C6579"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2330FA56" w14:textId="77777777" w:rsidR="00AB368E" w:rsidRPr="004972D1" w:rsidRDefault="00B76254" w:rsidP="00F759DF">
            <w:pPr>
              <w:spacing w:before="60" w:after="60" w:line="276" w:lineRule="auto"/>
              <w:ind w:right="-47"/>
              <w:jc w:val="center"/>
              <w:rPr>
                <w:szCs w:val="26"/>
                <w:lang w:val="es-ES"/>
              </w:rPr>
            </w:pPr>
            <w:r w:rsidRPr="004972D1">
              <w:rPr>
                <w:szCs w:val="26"/>
                <w:lang w:val="es-ES"/>
              </w:rPr>
              <w:t>Các nội dung cần kiểm tra</w:t>
            </w:r>
          </w:p>
        </w:tc>
        <w:tc>
          <w:tcPr>
            <w:tcW w:w="1938" w:type="dxa"/>
            <w:tcBorders>
              <w:top w:val="single" w:sz="4" w:space="0" w:color="auto"/>
              <w:left w:val="single" w:sz="4" w:space="0" w:color="auto"/>
              <w:bottom w:val="single" w:sz="4" w:space="0" w:color="auto"/>
              <w:right w:val="single" w:sz="4" w:space="0" w:color="auto"/>
            </w:tcBorders>
          </w:tcPr>
          <w:p w14:paraId="29006E1D" w14:textId="77777777" w:rsidR="00AB368E" w:rsidRPr="004972D1" w:rsidRDefault="00B76254" w:rsidP="00F759DF">
            <w:pPr>
              <w:spacing w:before="60" w:after="60" w:line="276" w:lineRule="auto"/>
              <w:ind w:right="-47"/>
              <w:jc w:val="center"/>
              <w:rPr>
                <w:szCs w:val="26"/>
              </w:rPr>
            </w:pPr>
            <w:r w:rsidRPr="004972D1">
              <w:rPr>
                <w:szCs w:val="26"/>
              </w:rPr>
              <w:t>Phương pháp kiểm tra</w:t>
            </w:r>
          </w:p>
        </w:tc>
        <w:tc>
          <w:tcPr>
            <w:tcW w:w="3738" w:type="dxa"/>
            <w:tcBorders>
              <w:top w:val="single" w:sz="4" w:space="0" w:color="auto"/>
              <w:left w:val="single" w:sz="4" w:space="0" w:color="auto"/>
              <w:bottom w:val="single" w:sz="4" w:space="0" w:color="auto"/>
              <w:right w:val="single" w:sz="4" w:space="0" w:color="auto"/>
            </w:tcBorders>
          </w:tcPr>
          <w:p w14:paraId="108D2335" w14:textId="77777777" w:rsidR="00AB368E" w:rsidRPr="004972D1" w:rsidRDefault="00B76254" w:rsidP="00F759DF">
            <w:pPr>
              <w:spacing w:before="60" w:after="60" w:line="276" w:lineRule="auto"/>
              <w:ind w:right="-47"/>
              <w:jc w:val="center"/>
              <w:rPr>
                <w:szCs w:val="26"/>
              </w:rPr>
            </w:pPr>
            <w:r w:rsidRPr="004972D1">
              <w:rPr>
                <w:szCs w:val="26"/>
              </w:rPr>
              <w:t>Yêu cầu kiểm tra</w:t>
            </w:r>
          </w:p>
        </w:tc>
      </w:tr>
      <w:tr w:rsidR="00F759DF" w:rsidRPr="004972D1" w14:paraId="2760CD56"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521D95CB" w14:textId="77777777" w:rsidR="00AB368E" w:rsidRPr="004972D1" w:rsidRDefault="00B76254" w:rsidP="00F759DF">
            <w:pPr>
              <w:spacing w:before="60" w:after="60" w:line="276" w:lineRule="auto"/>
              <w:ind w:right="-47"/>
              <w:jc w:val="center"/>
              <w:rPr>
                <w:szCs w:val="26"/>
              </w:rPr>
            </w:pPr>
            <w:r w:rsidRPr="004972D1">
              <w:rPr>
                <w:szCs w:val="26"/>
              </w:rPr>
              <w:t>Hình dáng, kích thước</w:t>
            </w:r>
          </w:p>
        </w:tc>
        <w:tc>
          <w:tcPr>
            <w:tcW w:w="1938" w:type="dxa"/>
            <w:tcBorders>
              <w:top w:val="single" w:sz="4" w:space="0" w:color="auto"/>
              <w:left w:val="single" w:sz="4" w:space="0" w:color="auto"/>
              <w:bottom w:val="single" w:sz="4" w:space="0" w:color="auto"/>
              <w:right w:val="single" w:sz="4" w:space="0" w:color="auto"/>
            </w:tcBorders>
          </w:tcPr>
          <w:p w14:paraId="5408677C" w14:textId="77777777" w:rsidR="00AB368E" w:rsidRPr="004972D1" w:rsidRDefault="00B76254" w:rsidP="00F759DF">
            <w:pPr>
              <w:spacing w:before="60" w:after="60" w:line="276" w:lineRule="auto"/>
              <w:ind w:right="-47"/>
              <w:jc w:val="center"/>
              <w:rPr>
                <w:szCs w:val="26"/>
              </w:rPr>
            </w:pPr>
            <w:r w:rsidRPr="004972D1">
              <w:rPr>
                <w:szCs w:val="26"/>
              </w:rPr>
              <w:t>Bằng mắt và thước có chiều dài thích hợp</w:t>
            </w:r>
          </w:p>
        </w:tc>
        <w:tc>
          <w:tcPr>
            <w:tcW w:w="3738" w:type="dxa"/>
            <w:tcBorders>
              <w:top w:val="single" w:sz="4" w:space="0" w:color="auto"/>
              <w:left w:val="single" w:sz="4" w:space="0" w:color="auto"/>
              <w:bottom w:val="single" w:sz="4" w:space="0" w:color="auto"/>
              <w:right w:val="single" w:sz="4" w:space="0" w:color="auto"/>
            </w:tcBorders>
          </w:tcPr>
          <w:p w14:paraId="6176D89C" w14:textId="77777777" w:rsidR="00AB368E" w:rsidRPr="004972D1" w:rsidRDefault="00B76254" w:rsidP="00F759DF">
            <w:pPr>
              <w:spacing w:before="60" w:after="60" w:line="276" w:lineRule="auto"/>
              <w:ind w:right="-47"/>
              <w:jc w:val="center"/>
              <w:rPr>
                <w:szCs w:val="26"/>
              </w:rPr>
            </w:pPr>
            <w:r w:rsidRPr="004972D1">
              <w:rPr>
                <w:szCs w:val="26"/>
              </w:rPr>
              <w:t>Phù hợp với kết cấu của thiết kế, sai số không vượt quá các trị số trong bảng sai lệch cho phép đối với ván khuôn dàn giáo</w:t>
            </w:r>
          </w:p>
        </w:tc>
      </w:tr>
      <w:tr w:rsidR="00F759DF" w:rsidRPr="004972D1" w14:paraId="4CE5EEBF"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47B22EF6" w14:textId="77777777" w:rsidR="00AB368E" w:rsidRPr="004972D1" w:rsidRDefault="00B76254" w:rsidP="00F759DF">
            <w:pPr>
              <w:spacing w:before="60" w:after="60" w:line="276" w:lineRule="auto"/>
              <w:ind w:right="-47"/>
              <w:jc w:val="center"/>
              <w:rPr>
                <w:szCs w:val="26"/>
              </w:rPr>
            </w:pPr>
            <w:r w:rsidRPr="004972D1">
              <w:rPr>
                <w:szCs w:val="26"/>
              </w:rPr>
              <w:t xml:space="preserve">Vị trí, độ nghiêng, cao độ </w:t>
            </w:r>
          </w:p>
        </w:tc>
        <w:tc>
          <w:tcPr>
            <w:tcW w:w="1938" w:type="dxa"/>
            <w:tcBorders>
              <w:top w:val="single" w:sz="4" w:space="0" w:color="auto"/>
              <w:left w:val="single" w:sz="4" w:space="0" w:color="auto"/>
              <w:bottom w:val="single" w:sz="4" w:space="0" w:color="auto"/>
              <w:right w:val="single" w:sz="4" w:space="0" w:color="auto"/>
            </w:tcBorders>
          </w:tcPr>
          <w:p w14:paraId="19C08197" w14:textId="77777777" w:rsidR="00AB368E" w:rsidRPr="004972D1" w:rsidRDefault="00B76254" w:rsidP="00F759DF">
            <w:pPr>
              <w:spacing w:before="60" w:after="60" w:line="276" w:lineRule="auto"/>
              <w:ind w:right="-47"/>
              <w:jc w:val="center"/>
              <w:rPr>
                <w:szCs w:val="26"/>
              </w:rPr>
            </w:pPr>
            <w:r w:rsidRPr="004972D1">
              <w:rPr>
                <w:szCs w:val="26"/>
              </w:rPr>
              <w:t>Bằng mắt, máy trắc đạc, ống nước và các thiết bị phù hợp</w:t>
            </w:r>
          </w:p>
        </w:tc>
        <w:tc>
          <w:tcPr>
            <w:tcW w:w="3738" w:type="dxa"/>
            <w:tcBorders>
              <w:top w:val="single" w:sz="4" w:space="0" w:color="auto"/>
              <w:left w:val="single" w:sz="4" w:space="0" w:color="auto"/>
              <w:bottom w:val="single" w:sz="4" w:space="0" w:color="auto"/>
              <w:right w:val="single" w:sz="4" w:space="0" w:color="auto"/>
            </w:tcBorders>
          </w:tcPr>
          <w:p w14:paraId="093838C1" w14:textId="77777777" w:rsidR="00AB368E" w:rsidRPr="004972D1" w:rsidRDefault="00B76254" w:rsidP="00F759DF">
            <w:pPr>
              <w:spacing w:before="60" w:after="60" w:line="276" w:lineRule="auto"/>
              <w:ind w:right="-47"/>
              <w:jc w:val="center"/>
              <w:rPr>
                <w:szCs w:val="26"/>
              </w:rPr>
            </w:pPr>
            <w:r w:rsidRPr="004972D1">
              <w:rPr>
                <w:szCs w:val="26"/>
              </w:rPr>
              <w:t>Phù hợp với thiết kế, sai số không vượt quá các trị số trong bảng sai lệch cho phép đối với ván khuôn dàn giáo</w:t>
            </w:r>
          </w:p>
        </w:tc>
      </w:tr>
      <w:tr w:rsidR="00F759DF" w:rsidRPr="004972D1" w14:paraId="46EDEC6F"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2C04FCCA" w14:textId="77777777" w:rsidR="00AB368E" w:rsidRPr="004972D1" w:rsidRDefault="00B76254" w:rsidP="00F759DF">
            <w:pPr>
              <w:spacing w:before="60" w:after="60" w:line="276" w:lineRule="auto"/>
              <w:ind w:right="-47"/>
              <w:jc w:val="center"/>
              <w:rPr>
                <w:szCs w:val="26"/>
              </w:rPr>
            </w:pPr>
            <w:r w:rsidRPr="004972D1">
              <w:rPr>
                <w:szCs w:val="26"/>
              </w:rPr>
              <w:t>Kết cấu và vật liệu ván khuôn</w:t>
            </w:r>
          </w:p>
        </w:tc>
        <w:tc>
          <w:tcPr>
            <w:tcW w:w="1938" w:type="dxa"/>
            <w:tcBorders>
              <w:top w:val="single" w:sz="4" w:space="0" w:color="auto"/>
              <w:left w:val="single" w:sz="4" w:space="0" w:color="auto"/>
              <w:bottom w:val="single" w:sz="4" w:space="0" w:color="auto"/>
              <w:right w:val="single" w:sz="4" w:space="0" w:color="auto"/>
            </w:tcBorders>
          </w:tcPr>
          <w:p w14:paraId="56629E55"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738" w:type="dxa"/>
            <w:tcBorders>
              <w:top w:val="single" w:sz="4" w:space="0" w:color="auto"/>
              <w:left w:val="single" w:sz="4" w:space="0" w:color="auto"/>
              <w:bottom w:val="single" w:sz="4" w:space="0" w:color="auto"/>
              <w:right w:val="single" w:sz="4" w:space="0" w:color="auto"/>
            </w:tcBorders>
          </w:tcPr>
          <w:p w14:paraId="206111A0" w14:textId="77777777" w:rsidR="00AB368E" w:rsidRPr="004972D1" w:rsidRDefault="00B76254" w:rsidP="00F759DF">
            <w:pPr>
              <w:spacing w:before="60" w:after="60" w:line="276" w:lineRule="auto"/>
              <w:ind w:right="-47"/>
              <w:jc w:val="center"/>
              <w:rPr>
                <w:szCs w:val="26"/>
              </w:rPr>
            </w:pPr>
            <w:r w:rsidRPr="004972D1">
              <w:rPr>
                <w:szCs w:val="26"/>
              </w:rPr>
              <w:t>Ðảm bảo theo quy định của mục 4.3.1 &amp; 4.3.2 &amp; 4.3.3</w:t>
            </w:r>
          </w:p>
        </w:tc>
      </w:tr>
      <w:tr w:rsidR="00F759DF" w:rsidRPr="004972D1" w14:paraId="753FF63E"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309438D7" w14:textId="77777777" w:rsidR="00AB368E" w:rsidRPr="004972D1" w:rsidRDefault="00B76254" w:rsidP="00F759DF">
            <w:pPr>
              <w:spacing w:before="60" w:after="60" w:line="276" w:lineRule="auto"/>
              <w:ind w:right="-47"/>
              <w:jc w:val="center"/>
              <w:rPr>
                <w:szCs w:val="26"/>
              </w:rPr>
            </w:pPr>
            <w:r w:rsidRPr="004972D1">
              <w:rPr>
                <w:szCs w:val="26"/>
              </w:rPr>
              <w:t>Ðộ phẳng giữa các tấm ghép nối</w:t>
            </w:r>
          </w:p>
        </w:tc>
        <w:tc>
          <w:tcPr>
            <w:tcW w:w="1938" w:type="dxa"/>
            <w:tcBorders>
              <w:top w:val="single" w:sz="4" w:space="0" w:color="auto"/>
              <w:left w:val="single" w:sz="4" w:space="0" w:color="auto"/>
              <w:bottom w:val="single" w:sz="4" w:space="0" w:color="auto"/>
              <w:right w:val="single" w:sz="4" w:space="0" w:color="auto"/>
            </w:tcBorders>
          </w:tcPr>
          <w:p w14:paraId="415553C4" w14:textId="77777777" w:rsidR="00AB368E" w:rsidRPr="004972D1" w:rsidRDefault="00B76254" w:rsidP="00F759DF">
            <w:pPr>
              <w:spacing w:before="60" w:after="60" w:line="276" w:lineRule="auto"/>
              <w:ind w:right="-47"/>
              <w:jc w:val="center"/>
              <w:rPr>
                <w:szCs w:val="26"/>
              </w:rPr>
            </w:pPr>
            <w:r w:rsidRPr="004972D1">
              <w:rPr>
                <w:szCs w:val="26"/>
              </w:rPr>
              <w:t>Bằng thước</w:t>
            </w:r>
          </w:p>
        </w:tc>
        <w:tc>
          <w:tcPr>
            <w:tcW w:w="3738" w:type="dxa"/>
            <w:tcBorders>
              <w:top w:val="single" w:sz="4" w:space="0" w:color="auto"/>
              <w:left w:val="single" w:sz="4" w:space="0" w:color="auto"/>
              <w:bottom w:val="single" w:sz="4" w:space="0" w:color="auto"/>
              <w:right w:val="single" w:sz="4" w:space="0" w:color="auto"/>
            </w:tcBorders>
          </w:tcPr>
          <w:p w14:paraId="017B60DF" w14:textId="77777777" w:rsidR="00AB368E" w:rsidRPr="004972D1" w:rsidRDefault="00B76254" w:rsidP="00F759DF">
            <w:pPr>
              <w:spacing w:before="60" w:after="60" w:line="276" w:lineRule="auto"/>
              <w:ind w:right="-47"/>
              <w:jc w:val="center"/>
              <w:rPr>
                <w:szCs w:val="26"/>
              </w:rPr>
            </w:pPr>
            <w:r w:rsidRPr="004972D1">
              <w:rPr>
                <w:szCs w:val="26"/>
              </w:rPr>
              <w:t>Không vượt quá 3mm</w:t>
            </w:r>
          </w:p>
        </w:tc>
      </w:tr>
      <w:tr w:rsidR="00F759DF" w:rsidRPr="004972D1" w14:paraId="5C568652"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31D6A14F" w14:textId="77777777" w:rsidR="00AB368E" w:rsidRPr="004972D1" w:rsidRDefault="00B76254" w:rsidP="00F759DF">
            <w:pPr>
              <w:spacing w:before="60" w:after="60" w:line="276" w:lineRule="auto"/>
              <w:ind w:right="-47"/>
              <w:jc w:val="center"/>
              <w:rPr>
                <w:szCs w:val="26"/>
              </w:rPr>
            </w:pPr>
            <w:r w:rsidRPr="004972D1">
              <w:rPr>
                <w:szCs w:val="26"/>
              </w:rPr>
              <w:t>Ðộ kín, khít giữa các tấm ván khuôn, giữa ván khuôn và mặt nền</w:t>
            </w:r>
          </w:p>
        </w:tc>
        <w:tc>
          <w:tcPr>
            <w:tcW w:w="1938" w:type="dxa"/>
            <w:tcBorders>
              <w:top w:val="single" w:sz="4" w:space="0" w:color="auto"/>
              <w:left w:val="single" w:sz="4" w:space="0" w:color="auto"/>
              <w:bottom w:val="single" w:sz="4" w:space="0" w:color="auto"/>
              <w:right w:val="single" w:sz="4" w:space="0" w:color="auto"/>
            </w:tcBorders>
          </w:tcPr>
          <w:p w14:paraId="11F73196"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738" w:type="dxa"/>
            <w:tcBorders>
              <w:top w:val="single" w:sz="4" w:space="0" w:color="auto"/>
              <w:left w:val="single" w:sz="4" w:space="0" w:color="auto"/>
              <w:bottom w:val="single" w:sz="4" w:space="0" w:color="auto"/>
              <w:right w:val="single" w:sz="4" w:space="0" w:color="auto"/>
            </w:tcBorders>
          </w:tcPr>
          <w:p w14:paraId="533611D2" w14:textId="77777777" w:rsidR="00AB368E" w:rsidRPr="004972D1" w:rsidRDefault="00B76254" w:rsidP="00F759DF">
            <w:pPr>
              <w:spacing w:before="60" w:after="60" w:line="276" w:lineRule="auto"/>
              <w:ind w:right="-47"/>
              <w:jc w:val="center"/>
              <w:rPr>
                <w:szCs w:val="26"/>
              </w:rPr>
            </w:pPr>
            <w:r w:rsidRPr="004972D1">
              <w:rPr>
                <w:szCs w:val="26"/>
              </w:rPr>
              <w:t>Ðảm bảo kín, khít không mất nước xi măng khi đổ và đầm bê tông</w:t>
            </w:r>
          </w:p>
        </w:tc>
      </w:tr>
      <w:tr w:rsidR="00F759DF" w:rsidRPr="004972D1" w14:paraId="590C02EF"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7E6BDA3E" w14:textId="77777777" w:rsidR="00AB368E" w:rsidRPr="004972D1" w:rsidRDefault="00B76254" w:rsidP="00F759DF">
            <w:pPr>
              <w:spacing w:before="60" w:after="60" w:line="276" w:lineRule="auto"/>
              <w:ind w:right="-47"/>
              <w:jc w:val="center"/>
              <w:rPr>
                <w:szCs w:val="26"/>
              </w:rPr>
            </w:pPr>
            <w:r w:rsidRPr="004972D1">
              <w:rPr>
                <w:szCs w:val="26"/>
              </w:rPr>
              <w:t>Vị trí, số lượng và kích thước các chi tiết chôn ngầm và đặt sẵn</w:t>
            </w:r>
          </w:p>
        </w:tc>
        <w:tc>
          <w:tcPr>
            <w:tcW w:w="1938" w:type="dxa"/>
            <w:tcBorders>
              <w:top w:val="single" w:sz="4" w:space="0" w:color="auto"/>
              <w:left w:val="single" w:sz="4" w:space="0" w:color="auto"/>
              <w:bottom w:val="single" w:sz="4" w:space="0" w:color="auto"/>
              <w:right w:val="single" w:sz="4" w:space="0" w:color="auto"/>
            </w:tcBorders>
          </w:tcPr>
          <w:p w14:paraId="0AA0704B" w14:textId="77777777" w:rsidR="00AB368E" w:rsidRPr="004972D1" w:rsidRDefault="00B76254" w:rsidP="00F759DF">
            <w:pPr>
              <w:spacing w:before="60" w:after="60" w:line="276" w:lineRule="auto"/>
              <w:ind w:right="-47"/>
              <w:jc w:val="center"/>
              <w:rPr>
                <w:szCs w:val="26"/>
              </w:rPr>
            </w:pPr>
            <w:r w:rsidRPr="004972D1">
              <w:rPr>
                <w:szCs w:val="26"/>
              </w:rPr>
              <w:t>Bằng mắt và các phương tiện thích hợp</w:t>
            </w:r>
          </w:p>
        </w:tc>
        <w:tc>
          <w:tcPr>
            <w:tcW w:w="3738" w:type="dxa"/>
            <w:tcBorders>
              <w:top w:val="single" w:sz="4" w:space="0" w:color="auto"/>
              <w:left w:val="single" w:sz="4" w:space="0" w:color="auto"/>
              <w:bottom w:val="single" w:sz="4" w:space="0" w:color="auto"/>
              <w:right w:val="single" w:sz="4" w:space="0" w:color="auto"/>
            </w:tcBorders>
          </w:tcPr>
          <w:p w14:paraId="480092C9" w14:textId="77777777" w:rsidR="00AB368E" w:rsidRPr="004972D1" w:rsidRDefault="00B76254" w:rsidP="00F759DF">
            <w:pPr>
              <w:spacing w:before="60" w:after="60" w:line="276" w:lineRule="auto"/>
              <w:ind w:right="-47"/>
              <w:jc w:val="center"/>
              <w:rPr>
                <w:szCs w:val="26"/>
              </w:rPr>
            </w:pPr>
            <w:r w:rsidRPr="004972D1">
              <w:rPr>
                <w:szCs w:val="26"/>
              </w:rPr>
              <w:t>Ðảm bảo theo đúng thiết kế</w:t>
            </w:r>
          </w:p>
        </w:tc>
      </w:tr>
      <w:tr w:rsidR="00F759DF" w:rsidRPr="004972D1" w14:paraId="1869FFC1"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3CD96377" w14:textId="77777777" w:rsidR="00AB368E" w:rsidRPr="004972D1" w:rsidRDefault="00B76254" w:rsidP="00F759DF">
            <w:pPr>
              <w:spacing w:before="60" w:after="60" w:line="276" w:lineRule="auto"/>
              <w:ind w:right="-47"/>
              <w:jc w:val="center"/>
              <w:rPr>
                <w:szCs w:val="26"/>
              </w:rPr>
            </w:pPr>
            <w:r w:rsidRPr="004972D1">
              <w:rPr>
                <w:szCs w:val="26"/>
              </w:rPr>
              <w:t>Chống dính ván khuôn</w:t>
            </w:r>
          </w:p>
        </w:tc>
        <w:tc>
          <w:tcPr>
            <w:tcW w:w="1938" w:type="dxa"/>
            <w:tcBorders>
              <w:top w:val="single" w:sz="4" w:space="0" w:color="auto"/>
              <w:left w:val="single" w:sz="4" w:space="0" w:color="auto"/>
              <w:bottom w:val="single" w:sz="4" w:space="0" w:color="auto"/>
              <w:right w:val="single" w:sz="4" w:space="0" w:color="auto"/>
            </w:tcBorders>
          </w:tcPr>
          <w:p w14:paraId="7AC9A17F"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738" w:type="dxa"/>
            <w:tcBorders>
              <w:top w:val="single" w:sz="4" w:space="0" w:color="auto"/>
              <w:left w:val="single" w:sz="4" w:space="0" w:color="auto"/>
              <w:bottom w:val="single" w:sz="4" w:space="0" w:color="auto"/>
              <w:right w:val="single" w:sz="4" w:space="0" w:color="auto"/>
            </w:tcBorders>
          </w:tcPr>
          <w:p w14:paraId="24457A1A" w14:textId="77777777" w:rsidR="00AB368E" w:rsidRPr="004972D1" w:rsidRDefault="00B76254" w:rsidP="00F759DF">
            <w:pPr>
              <w:spacing w:before="60" w:after="60" w:line="276" w:lineRule="auto"/>
              <w:ind w:right="-47"/>
              <w:jc w:val="center"/>
              <w:rPr>
                <w:szCs w:val="26"/>
              </w:rPr>
            </w:pPr>
            <w:r w:rsidRPr="004972D1">
              <w:rPr>
                <w:szCs w:val="26"/>
              </w:rPr>
              <w:t>Lớp chống dính phủ kín các mặt ván khuôn tiếp xúc với bê tông</w:t>
            </w:r>
          </w:p>
        </w:tc>
      </w:tr>
      <w:tr w:rsidR="00F759DF" w:rsidRPr="004972D1" w14:paraId="527BEDF3"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35854D74" w14:textId="77777777" w:rsidR="00AB368E" w:rsidRPr="004972D1" w:rsidRDefault="00B76254" w:rsidP="00F759DF">
            <w:pPr>
              <w:spacing w:before="60" w:after="60" w:line="276" w:lineRule="auto"/>
              <w:ind w:right="-47"/>
              <w:jc w:val="center"/>
              <w:rPr>
                <w:szCs w:val="26"/>
              </w:rPr>
            </w:pPr>
            <w:r w:rsidRPr="004972D1">
              <w:rPr>
                <w:szCs w:val="26"/>
              </w:rPr>
              <w:t>Vệ sinh bên trong ván khuôn</w:t>
            </w:r>
          </w:p>
        </w:tc>
        <w:tc>
          <w:tcPr>
            <w:tcW w:w="1938" w:type="dxa"/>
            <w:tcBorders>
              <w:top w:val="single" w:sz="4" w:space="0" w:color="auto"/>
              <w:left w:val="single" w:sz="4" w:space="0" w:color="auto"/>
              <w:bottom w:val="single" w:sz="4" w:space="0" w:color="auto"/>
              <w:right w:val="single" w:sz="4" w:space="0" w:color="auto"/>
            </w:tcBorders>
          </w:tcPr>
          <w:p w14:paraId="55F939C6"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738" w:type="dxa"/>
            <w:tcBorders>
              <w:top w:val="single" w:sz="4" w:space="0" w:color="auto"/>
              <w:left w:val="single" w:sz="4" w:space="0" w:color="auto"/>
              <w:bottom w:val="single" w:sz="4" w:space="0" w:color="auto"/>
              <w:right w:val="single" w:sz="4" w:space="0" w:color="auto"/>
            </w:tcBorders>
          </w:tcPr>
          <w:p w14:paraId="552A4A94" w14:textId="77777777" w:rsidR="00AB368E" w:rsidRPr="004972D1" w:rsidRDefault="00B76254" w:rsidP="00F759DF">
            <w:pPr>
              <w:spacing w:before="60" w:after="60" w:line="276" w:lineRule="auto"/>
              <w:ind w:right="-47"/>
              <w:jc w:val="center"/>
              <w:rPr>
                <w:szCs w:val="26"/>
              </w:rPr>
            </w:pPr>
            <w:r w:rsidRPr="004972D1">
              <w:rPr>
                <w:szCs w:val="26"/>
              </w:rPr>
              <w:t>Không còn rác, bùn đất và các chất bẩn khác bên trong ván khuôn</w:t>
            </w:r>
          </w:p>
        </w:tc>
      </w:tr>
      <w:tr w:rsidR="00F759DF" w:rsidRPr="004972D1" w14:paraId="5BCF0E83"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7764697A" w14:textId="77777777" w:rsidR="00AB368E" w:rsidRPr="004972D1" w:rsidRDefault="00B76254" w:rsidP="00F759DF">
            <w:pPr>
              <w:spacing w:before="60" w:after="60" w:line="276" w:lineRule="auto"/>
              <w:ind w:right="-47"/>
              <w:jc w:val="center"/>
              <w:rPr>
                <w:szCs w:val="26"/>
              </w:rPr>
            </w:pPr>
            <w:r w:rsidRPr="004972D1">
              <w:rPr>
                <w:szCs w:val="26"/>
              </w:rPr>
              <w:t>Ðộ ẩm của ván khuôn</w:t>
            </w:r>
          </w:p>
        </w:tc>
        <w:tc>
          <w:tcPr>
            <w:tcW w:w="1938" w:type="dxa"/>
            <w:tcBorders>
              <w:top w:val="single" w:sz="4" w:space="0" w:color="auto"/>
              <w:left w:val="single" w:sz="4" w:space="0" w:color="auto"/>
              <w:bottom w:val="single" w:sz="4" w:space="0" w:color="auto"/>
              <w:right w:val="single" w:sz="4" w:space="0" w:color="auto"/>
            </w:tcBorders>
          </w:tcPr>
          <w:p w14:paraId="622F643B"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738" w:type="dxa"/>
            <w:tcBorders>
              <w:top w:val="single" w:sz="4" w:space="0" w:color="auto"/>
              <w:left w:val="single" w:sz="4" w:space="0" w:color="auto"/>
              <w:bottom w:val="single" w:sz="4" w:space="0" w:color="auto"/>
              <w:right w:val="single" w:sz="4" w:space="0" w:color="auto"/>
            </w:tcBorders>
          </w:tcPr>
          <w:p w14:paraId="4F250F76" w14:textId="77777777" w:rsidR="00AB368E" w:rsidRPr="004972D1" w:rsidRDefault="00B76254" w:rsidP="00F759DF">
            <w:pPr>
              <w:spacing w:before="60" w:after="60" w:line="276" w:lineRule="auto"/>
              <w:ind w:right="-47"/>
              <w:jc w:val="center"/>
              <w:rPr>
                <w:szCs w:val="26"/>
              </w:rPr>
            </w:pPr>
            <w:r w:rsidRPr="004972D1">
              <w:rPr>
                <w:szCs w:val="26"/>
              </w:rPr>
              <w:t>Ván khuôn gỗ đã được tưới nước trước khi đổ bê tông</w:t>
            </w:r>
          </w:p>
        </w:tc>
      </w:tr>
    </w:tbl>
    <w:p w14:paraId="316C9FF7" w14:textId="77777777" w:rsidR="00AB368E" w:rsidRPr="004972D1" w:rsidRDefault="00B76254" w:rsidP="00F759DF">
      <w:pPr>
        <w:autoSpaceDE w:val="0"/>
        <w:autoSpaceDN w:val="0"/>
        <w:adjustRightInd w:val="0"/>
        <w:spacing w:before="60" w:after="60" w:line="276" w:lineRule="auto"/>
        <w:ind w:left="1080"/>
        <w:jc w:val="both"/>
        <w:rPr>
          <w:szCs w:val="26"/>
        </w:rPr>
      </w:pPr>
      <w:r w:rsidRPr="004972D1">
        <w:rPr>
          <w:szCs w:val="26"/>
          <w:lang w:val="nl-NL"/>
        </w:rPr>
        <w:t>b. Sai lệch cho phép đối với ván khuôn dàn giáo</w:t>
      </w:r>
    </w:p>
    <w:tbl>
      <w:tblPr>
        <w:tblW w:w="86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1"/>
        <w:gridCol w:w="2880"/>
      </w:tblGrid>
      <w:tr w:rsidR="00F759DF" w:rsidRPr="004972D1" w14:paraId="2468CA16" w14:textId="77777777">
        <w:trPr>
          <w:jc w:val="right"/>
        </w:trPr>
        <w:tc>
          <w:tcPr>
            <w:tcW w:w="5751" w:type="dxa"/>
            <w:tcBorders>
              <w:top w:val="single" w:sz="4" w:space="0" w:color="auto"/>
              <w:left w:val="single" w:sz="4" w:space="0" w:color="auto"/>
              <w:bottom w:val="single" w:sz="4" w:space="0" w:color="auto"/>
              <w:right w:val="single" w:sz="4" w:space="0" w:color="auto"/>
            </w:tcBorders>
          </w:tcPr>
          <w:p w14:paraId="2F41A18B" w14:textId="77777777" w:rsidR="00AB368E" w:rsidRPr="004972D1" w:rsidRDefault="00B76254" w:rsidP="00F759DF">
            <w:pPr>
              <w:spacing w:before="60" w:after="60" w:line="276" w:lineRule="auto"/>
              <w:ind w:right="-47"/>
              <w:jc w:val="center"/>
              <w:rPr>
                <w:szCs w:val="26"/>
              </w:rPr>
            </w:pPr>
            <w:r w:rsidRPr="004972D1">
              <w:rPr>
                <w:szCs w:val="26"/>
              </w:rPr>
              <w:lastRenderedPageBreak/>
              <w:t>Tên sai lệch</w:t>
            </w:r>
          </w:p>
        </w:tc>
        <w:tc>
          <w:tcPr>
            <w:tcW w:w="2880" w:type="dxa"/>
            <w:tcBorders>
              <w:top w:val="single" w:sz="4" w:space="0" w:color="auto"/>
              <w:left w:val="single" w:sz="4" w:space="0" w:color="auto"/>
              <w:bottom w:val="single" w:sz="4" w:space="0" w:color="auto"/>
              <w:right w:val="single" w:sz="4" w:space="0" w:color="auto"/>
            </w:tcBorders>
          </w:tcPr>
          <w:p w14:paraId="03DF3109" w14:textId="77777777" w:rsidR="00AB368E" w:rsidRPr="004972D1" w:rsidRDefault="00B76254" w:rsidP="00F759DF">
            <w:pPr>
              <w:spacing w:before="60" w:after="60" w:line="276" w:lineRule="auto"/>
              <w:ind w:right="-47"/>
              <w:jc w:val="center"/>
              <w:rPr>
                <w:szCs w:val="26"/>
              </w:rPr>
            </w:pPr>
            <w:r w:rsidRPr="004972D1">
              <w:rPr>
                <w:szCs w:val="26"/>
              </w:rPr>
              <w:t>Mức cho phép (mm)</w:t>
            </w:r>
          </w:p>
        </w:tc>
      </w:tr>
      <w:tr w:rsidR="00F759DF" w:rsidRPr="004972D1" w14:paraId="22324D41" w14:textId="77777777">
        <w:trPr>
          <w:jc w:val="right"/>
        </w:trPr>
        <w:tc>
          <w:tcPr>
            <w:tcW w:w="5751" w:type="dxa"/>
            <w:tcBorders>
              <w:top w:val="single" w:sz="4" w:space="0" w:color="auto"/>
              <w:left w:val="single" w:sz="4" w:space="0" w:color="auto"/>
              <w:bottom w:val="single" w:sz="4" w:space="0" w:color="auto"/>
              <w:right w:val="single" w:sz="4" w:space="0" w:color="auto"/>
            </w:tcBorders>
          </w:tcPr>
          <w:p w14:paraId="631D8116" w14:textId="77777777" w:rsidR="00AB368E" w:rsidRPr="004972D1" w:rsidRDefault="00B76254" w:rsidP="00F759DF">
            <w:pPr>
              <w:spacing w:before="60" w:after="60" w:line="276" w:lineRule="auto"/>
              <w:ind w:right="-47"/>
              <w:jc w:val="center"/>
              <w:rPr>
                <w:szCs w:val="26"/>
              </w:rPr>
            </w:pPr>
            <w:r w:rsidRPr="004972D1">
              <w:rPr>
                <w:szCs w:val="26"/>
              </w:rPr>
              <w:t>Sai lệch mặt phẳng ván khuôn so với phương thẳng đứng hoặc độ nghiêng thiết kế</w:t>
            </w:r>
          </w:p>
          <w:p w14:paraId="7DEE13B0" w14:textId="77777777" w:rsidR="00AB368E" w:rsidRPr="004972D1" w:rsidRDefault="00B76254" w:rsidP="00F759DF">
            <w:pPr>
              <w:spacing w:before="60" w:after="60" w:line="276" w:lineRule="auto"/>
              <w:ind w:right="-47"/>
              <w:jc w:val="center"/>
              <w:rPr>
                <w:szCs w:val="26"/>
              </w:rPr>
            </w:pPr>
            <w:r w:rsidRPr="004972D1">
              <w:rPr>
                <w:szCs w:val="26"/>
              </w:rPr>
              <w:t>Móng</w:t>
            </w:r>
          </w:p>
          <w:p w14:paraId="317639F4" w14:textId="77777777" w:rsidR="00AB368E" w:rsidRPr="004972D1" w:rsidRDefault="00B76254" w:rsidP="00F759DF">
            <w:pPr>
              <w:spacing w:before="60" w:after="60" w:line="276" w:lineRule="auto"/>
              <w:ind w:right="-47"/>
              <w:jc w:val="center"/>
              <w:rPr>
                <w:szCs w:val="26"/>
              </w:rPr>
            </w:pPr>
            <w:r w:rsidRPr="004972D1">
              <w:rPr>
                <w:szCs w:val="26"/>
              </w:rPr>
              <w:t xml:space="preserve">Tường, cột </w:t>
            </w:r>
          </w:p>
          <w:p w14:paraId="1F9A1897" w14:textId="77777777" w:rsidR="00AB368E" w:rsidRPr="004972D1" w:rsidRDefault="00B76254" w:rsidP="00F759DF">
            <w:pPr>
              <w:spacing w:before="60" w:after="60" w:line="276" w:lineRule="auto"/>
              <w:ind w:right="-47"/>
              <w:jc w:val="center"/>
              <w:rPr>
                <w:szCs w:val="26"/>
              </w:rPr>
            </w:pPr>
            <w:r w:rsidRPr="004972D1">
              <w:rPr>
                <w:szCs w:val="26"/>
              </w:rPr>
              <w:t>Dầm</w:t>
            </w:r>
          </w:p>
        </w:tc>
        <w:tc>
          <w:tcPr>
            <w:tcW w:w="2880" w:type="dxa"/>
            <w:tcBorders>
              <w:top w:val="single" w:sz="4" w:space="0" w:color="auto"/>
              <w:left w:val="single" w:sz="4" w:space="0" w:color="auto"/>
              <w:bottom w:val="single" w:sz="4" w:space="0" w:color="auto"/>
              <w:right w:val="single" w:sz="4" w:space="0" w:color="auto"/>
            </w:tcBorders>
          </w:tcPr>
          <w:p w14:paraId="75AE0F40" w14:textId="77777777" w:rsidR="00AB368E" w:rsidRPr="004972D1" w:rsidRDefault="00AB368E" w:rsidP="00F759DF">
            <w:pPr>
              <w:spacing w:before="60" w:after="60" w:line="276" w:lineRule="auto"/>
              <w:ind w:right="-47"/>
              <w:jc w:val="center"/>
              <w:rPr>
                <w:szCs w:val="26"/>
              </w:rPr>
            </w:pPr>
          </w:p>
          <w:p w14:paraId="318C0582" w14:textId="77777777" w:rsidR="00AB368E" w:rsidRPr="004972D1" w:rsidRDefault="00AB368E" w:rsidP="00F759DF">
            <w:pPr>
              <w:spacing w:before="60" w:after="60" w:line="276" w:lineRule="auto"/>
              <w:ind w:right="-47"/>
              <w:jc w:val="center"/>
              <w:rPr>
                <w:szCs w:val="26"/>
              </w:rPr>
            </w:pPr>
          </w:p>
          <w:p w14:paraId="63BC1E6C" w14:textId="77777777" w:rsidR="00AB368E" w:rsidRPr="004972D1" w:rsidRDefault="00B76254" w:rsidP="00F759DF">
            <w:pPr>
              <w:spacing w:before="60" w:after="60" w:line="276" w:lineRule="auto"/>
              <w:ind w:right="-47"/>
              <w:jc w:val="center"/>
              <w:rPr>
                <w:szCs w:val="26"/>
              </w:rPr>
            </w:pPr>
            <w:r w:rsidRPr="004972D1">
              <w:rPr>
                <w:szCs w:val="26"/>
              </w:rPr>
              <w:t>20</w:t>
            </w:r>
          </w:p>
          <w:p w14:paraId="42E7F90A" w14:textId="77777777" w:rsidR="00AB368E" w:rsidRPr="004972D1" w:rsidRDefault="00B76254" w:rsidP="00F759DF">
            <w:pPr>
              <w:spacing w:before="60" w:after="60" w:line="276" w:lineRule="auto"/>
              <w:ind w:right="-47"/>
              <w:jc w:val="center"/>
              <w:rPr>
                <w:szCs w:val="26"/>
              </w:rPr>
            </w:pPr>
            <w:r w:rsidRPr="004972D1">
              <w:rPr>
                <w:szCs w:val="26"/>
              </w:rPr>
              <w:t>10</w:t>
            </w:r>
          </w:p>
          <w:p w14:paraId="5849CC5F" w14:textId="77777777" w:rsidR="00AB368E" w:rsidRPr="004972D1" w:rsidRDefault="00B76254" w:rsidP="00F759DF">
            <w:pPr>
              <w:spacing w:before="60" w:after="60" w:line="276" w:lineRule="auto"/>
              <w:ind w:right="-47"/>
              <w:jc w:val="center"/>
              <w:rPr>
                <w:szCs w:val="26"/>
              </w:rPr>
            </w:pPr>
            <w:r w:rsidRPr="004972D1">
              <w:rPr>
                <w:szCs w:val="26"/>
              </w:rPr>
              <w:t>5</w:t>
            </w:r>
          </w:p>
        </w:tc>
      </w:tr>
      <w:tr w:rsidR="00F759DF" w:rsidRPr="004972D1" w14:paraId="60B2D363" w14:textId="77777777">
        <w:trPr>
          <w:jc w:val="right"/>
        </w:trPr>
        <w:tc>
          <w:tcPr>
            <w:tcW w:w="5751" w:type="dxa"/>
            <w:tcBorders>
              <w:top w:val="single" w:sz="4" w:space="0" w:color="auto"/>
              <w:left w:val="single" w:sz="4" w:space="0" w:color="auto"/>
              <w:bottom w:val="single" w:sz="4" w:space="0" w:color="auto"/>
              <w:right w:val="single" w:sz="4" w:space="0" w:color="auto"/>
            </w:tcBorders>
          </w:tcPr>
          <w:p w14:paraId="7ECA69F0" w14:textId="77777777" w:rsidR="00AB368E" w:rsidRPr="004972D1" w:rsidRDefault="00B76254" w:rsidP="00F759DF">
            <w:pPr>
              <w:spacing w:before="60" w:after="60" w:line="276" w:lineRule="auto"/>
              <w:ind w:right="-47"/>
              <w:jc w:val="center"/>
              <w:rPr>
                <w:szCs w:val="26"/>
              </w:rPr>
            </w:pPr>
            <w:r w:rsidRPr="004972D1">
              <w:rPr>
                <w:szCs w:val="26"/>
              </w:rPr>
              <w:t>Sai lệch trục ván khuôn so với thiết kế</w:t>
            </w:r>
          </w:p>
          <w:p w14:paraId="364F0649" w14:textId="77777777" w:rsidR="00AB368E" w:rsidRPr="004972D1" w:rsidRDefault="00B76254" w:rsidP="00F759DF">
            <w:pPr>
              <w:spacing w:before="60" w:after="60" w:line="276" w:lineRule="auto"/>
              <w:ind w:right="-47"/>
              <w:jc w:val="center"/>
              <w:rPr>
                <w:szCs w:val="26"/>
              </w:rPr>
            </w:pPr>
            <w:r w:rsidRPr="004972D1">
              <w:rPr>
                <w:szCs w:val="26"/>
              </w:rPr>
              <w:t>Móng</w:t>
            </w:r>
          </w:p>
          <w:p w14:paraId="10B10028" w14:textId="77777777" w:rsidR="00AB368E" w:rsidRPr="004972D1" w:rsidRDefault="00B76254" w:rsidP="00F759DF">
            <w:pPr>
              <w:spacing w:before="60" w:after="60" w:line="276" w:lineRule="auto"/>
              <w:ind w:right="-47"/>
              <w:jc w:val="center"/>
              <w:rPr>
                <w:szCs w:val="26"/>
              </w:rPr>
            </w:pPr>
            <w:r w:rsidRPr="004972D1">
              <w:rPr>
                <w:szCs w:val="26"/>
              </w:rPr>
              <w:t xml:space="preserve">Tường, cột </w:t>
            </w:r>
          </w:p>
          <w:p w14:paraId="715FA5A4" w14:textId="77777777" w:rsidR="00AB368E" w:rsidRPr="004972D1" w:rsidRDefault="00B76254" w:rsidP="00F759DF">
            <w:pPr>
              <w:spacing w:before="60" w:after="60" w:line="276" w:lineRule="auto"/>
              <w:ind w:right="-47"/>
              <w:jc w:val="center"/>
              <w:rPr>
                <w:szCs w:val="26"/>
              </w:rPr>
            </w:pPr>
            <w:r w:rsidRPr="004972D1">
              <w:rPr>
                <w:szCs w:val="26"/>
              </w:rPr>
              <w:t>Dầm</w:t>
            </w:r>
          </w:p>
        </w:tc>
        <w:tc>
          <w:tcPr>
            <w:tcW w:w="2880" w:type="dxa"/>
            <w:tcBorders>
              <w:top w:val="single" w:sz="4" w:space="0" w:color="auto"/>
              <w:left w:val="single" w:sz="4" w:space="0" w:color="auto"/>
              <w:bottom w:val="single" w:sz="4" w:space="0" w:color="auto"/>
              <w:right w:val="single" w:sz="4" w:space="0" w:color="auto"/>
            </w:tcBorders>
          </w:tcPr>
          <w:p w14:paraId="7D627DBC" w14:textId="77777777" w:rsidR="00AB368E" w:rsidRPr="004972D1" w:rsidRDefault="00AB368E" w:rsidP="00F759DF">
            <w:pPr>
              <w:spacing w:before="60" w:after="60" w:line="276" w:lineRule="auto"/>
              <w:ind w:right="-47"/>
              <w:jc w:val="center"/>
              <w:rPr>
                <w:szCs w:val="26"/>
              </w:rPr>
            </w:pPr>
          </w:p>
          <w:p w14:paraId="467E8A8F" w14:textId="77777777" w:rsidR="00AB368E" w:rsidRPr="004972D1" w:rsidRDefault="00B76254" w:rsidP="00F759DF">
            <w:pPr>
              <w:spacing w:before="60" w:after="60" w:line="276" w:lineRule="auto"/>
              <w:ind w:right="-47"/>
              <w:jc w:val="center"/>
              <w:rPr>
                <w:szCs w:val="26"/>
              </w:rPr>
            </w:pPr>
            <w:r w:rsidRPr="004972D1">
              <w:rPr>
                <w:szCs w:val="26"/>
              </w:rPr>
              <w:t>15</w:t>
            </w:r>
          </w:p>
          <w:p w14:paraId="7F967420" w14:textId="77777777" w:rsidR="00AB368E" w:rsidRPr="004972D1" w:rsidRDefault="00B76254" w:rsidP="00F759DF">
            <w:pPr>
              <w:spacing w:before="60" w:after="60" w:line="276" w:lineRule="auto"/>
              <w:ind w:right="-47"/>
              <w:jc w:val="center"/>
              <w:rPr>
                <w:szCs w:val="26"/>
              </w:rPr>
            </w:pPr>
            <w:r w:rsidRPr="004972D1">
              <w:rPr>
                <w:szCs w:val="26"/>
              </w:rPr>
              <w:t>8</w:t>
            </w:r>
          </w:p>
          <w:p w14:paraId="49F1EA35" w14:textId="77777777" w:rsidR="00AB368E" w:rsidRPr="004972D1" w:rsidRDefault="00B76254" w:rsidP="00F759DF">
            <w:pPr>
              <w:spacing w:before="60" w:after="60" w:line="276" w:lineRule="auto"/>
              <w:ind w:right="-47"/>
              <w:jc w:val="center"/>
              <w:rPr>
                <w:szCs w:val="26"/>
              </w:rPr>
            </w:pPr>
            <w:r w:rsidRPr="004972D1">
              <w:rPr>
                <w:szCs w:val="26"/>
              </w:rPr>
              <w:t>10</w:t>
            </w:r>
          </w:p>
        </w:tc>
      </w:tr>
    </w:tbl>
    <w:p w14:paraId="47645887" w14:textId="77777777" w:rsidR="00AB368E" w:rsidRPr="004972D1" w:rsidRDefault="00B76254" w:rsidP="00DE7F5A">
      <w:pPr>
        <w:pStyle w:val="Heading3"/>
        <w:numPr>
          <w:ilvl w:val="2"/>
          <w:numId w:val="269"/>
        </w:numPr>
        <w:tabs>
          <w:tab w:val="clear" w:pos="851"/>
        </w:tabs>
        <w:spacing w:before="60" w:after="60" w:line="276" w:lineRule="auto"/>
      </w:pPr>
      <w:bookmarkStart w:id="2899" w:name="_Toc145300765"/>
      <w:bookmarkStart w:id="2900" w:name="_Toc145300553"/>
      <w:bookmarkStart w:id="2901" w:name="_Toc145298718"/>
      <w:bookmarkStart w:id="2902" w:name="_Toc145401672"/>
      <w:bookmarkStart w:id="2903" w:name="_Toc97370632"/>
      <w:bookmarkStart w:id="2904" w:name="_Toc339540782"/>
      <w:bookmarkStart w:id="2905" w:name="_Toc343846262"/>
      <w:bookmarkStart w:id="2906" w:name="_Toc118204378"/>
      <w:bookmarkStart w:id="2907" w:name="_Toc410888052"/>
      <w:bookmarkStart w:id="2908" w:name="_Toc343776277"/>
      <w:bookmarkStart w:id="2909" w:name="_Toc145299941"/>
      <w:bookmarkStart w:id="2910" w:name="_Toc147042209"/>
      <w:bookmarkStart w:id="2911" w:name="_Toc145408644"/>
      <w:bookmarkStart w:id="2912" w:name="_Toc345328736"/>
      <w:bookmarkStart w:id="2913" w:name="_Toc145300348"/>
      <w:bookmarkStart w:id="2914" w:name="_Toc145300145"/>
      <w:bookmarkStart w:id="2915" w:name="_Toc270592911"/>
      <w:bookmarkStart w:id="2916" w:name="_Toc145401871"/>
      <w:bookmarkStart w:id="2917" w:name="_Toc218777660"/>
      <w:r w:rsidRPr="004972D1">
        <w:t>Nội dung nghiệm thu công tác cốt thép</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6FA50B88" w14:textId="77777777" w:rsidR="00AB368E" w:rsidRPr="004972D1" w:rsidRDefault="00B76254" w:rsidP="00F759DF">
      <w:pPr>
        <w:autoSpaceDE w:val="0"/>
        <w:autoSpaceDN w:val="0"/>
        <w:adjustRightInd w:val="0"/>
        <w:spacing w:before="60" w:after="60" w:line="276" w:lineRule="auto"/>
        <w:ind w:left="1080"/>
        <w:jc w:val="both"/>
        <w:rPr>
          <w:szCs w:val="26"/>
          <w:lang w:val="vi-VN"/>
        </w:rPr>
      </w:pPr>
      <w:r w:rsidRPr="004972D1">
        <w:rPr>
          <w:szCs w:val="26"/>
          <w:lang w:val="nl-NL"/>
        </w:rPr>
        <w:t>Các yêu cầu kiểm tra công tác cốt thép:</w:t>
      </w:r>
    </w:p>
    <w:tbl>
      <w:tblPr>
        <w:tblW w:w="8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3060"/>
        <w:gridCol w:w="3150"/>
      </w:tblGrid>
      <w:tr w:rsidR="00F759DF" w:rsidRPr="004972D1" w14:paraId="74339C90"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29B84E1A" w14:textId="77777777" w:rsidR="00AB368E" w:rsidRPr="004972D1" w:rsidRDefault="00B76254" w:rsidP="00F759DF">
            <w:pPr>
              <w:spacing w:before="60" w:after="60" w:line="276" w:lineRule="auto"/>
              <w:ind w:right="-47"/>
              <w:jc w:val="center"/>
              <w:rPr>
                <w:szCs w:val="26"/>
                <w:lang w:val="vi-VN"/>
              </w:rPr>
            </w:pPr>
            <w:r w:rsidRPr="004972D1">
              <w:rPr>
                <w:szCs w:val="26"/>
                <w:lang w:val="vi-VN"/>
              </w:rPr>
              <w:t>Các nội dung cần kiểm tra</w:t>
            </w:r>
          </w:p>
        </w:tc>
        <w:tc>
          <w:tcPr>
            <w:tcW w:w="3060" w:type="dxa"/>
            <w:tcBorders>
              <w:top w:val="single" w:sz="4" w:space="0" w:color="auto"/>
              <w:left w:val="single" w:sz="4" w:space="0" w:color="auto"/>
              <w:bottom w:val="single" w:sz="4" w:space="0" w:color="auto"/>
              <w:right w:val="single" w:sz="4" w:space="0" w:color="auto"/>
            </w:tcBorders>
          </w:tcPr>
          <w:p w14:paraId="1E99124A" w14:textId="77777777" w:rsidR="00AB368E" w:rsidRPr="004972D1" w:rsidRDefault="00B76254" w:rsidP="00F759DF">
            <w:pPr>
              <w:spacing w:before="60" w:after="60" w:line="276" w:lineRule="auto"/>
              <w:ind w:right="-47"/>
              <w:jc w:val="center"/>
              <w:rPr>
                <w:szCs w:val="26"/>
              </w:rPr>
            </w:pPr>
            <w:r w:rsidRPr="004972D1">
              <w:rPr>
                <w:szCs w:val="26"/>
              </w:rPr>
              <w:t>Phương pháp kiểm tra</w:t>
            </w:r>
          </w:p>
        </w:tc>
        <w:tc>
          <w:tcPr>
            <w:tcW w:w="3150" w:type="dxa"/>
            <w:tcBorders>
              <w:top w:val="single" w:sz="4" w:space="0" w:color="auto"/>
              <w:left w:val="single" w:sz="4" w:space="0" w:color="auto"/>
              <w:bottom w:val="single" w:sz="4" w:space="0" w:color="auto"/>
              <w:right w:val="single" w:sz="4" w:space="0" w:color="auto"/>
            </w:tcBorders>
          </w:tcPr>
          <w:p w14:paraId="715F685D" w14:textId="77777777" w:rsidR="00AB368E" w:rsidRPr="004972D1" w:rsidRDefault="00B76254" w:rsidP="00F759DF">
            <w:pPr>
              <w:spacing w:before="60" w:after="60" w:line="276" w:lineRule="auto"/>
              <w:ind w:right="-47"/>
              <w:jc w:val="center"/>
              <w:rPr>
                <w:szCs w:val="26"/>
              </w:rPr>
            </w:pPr>
            <w:r w:rsidRPr="004972D1">
              <w:rPr>
                <w:szCs w:val="26"/>
              </w:rPr>
              <w:t>Yêu cầu kiểm tra</w:t>
            </w:r>
          </w:p>
        </w:tc>
      </w:tr>
      <w:tr w:rsidR="00F759DF" w:rsidRPr="004972D1" w14:paraId="7B560028"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7B0A25FD" w14:textId="77777777" w:rsidR="00AB368E" w:rsidRPr="004972D1" w:rsidRDefault="00B76254" w:rsidP="00F759DF">
            <w:pPr>
              <w:spacing w:before="60" w:after="60" w:line="276" w:lineRule="auto"/>
              <w:ind w:right="-47"/>
              <w:jc w:val="center"/>
              <w:rPr>
                <w:szCs w:val="26"/>
              </w:rPr>
            </w:pPr>
            <w:r w:rsidRPr="004972D1">
              <w:rPr>
                <w:szCs w:val="26"/>
              </w:rPr>
              <w:t>Chủng loại, vị trí, số lượng và kích thước cốt thép</w:t>
            </w:r>
          </w:p>
        </w:tc>
        <w:tc>
          <w:tcPr>
            <w:tcW w:w="3060" w:type="dxa"/>
            <w:tcBorders>
              <w:top w:val="single" w:sz="4" w:space="0" w:color="auto"/>
              <w:left w:val="single" w:sz="4" w:space="0" w:color="auto"/>
              <w:bottom w:val="single" w:sz="4" w:space="0" w:color="auto"/>
              <w:right w:val="single" w:sz="4" w:space="0" w:color="auto"/>
            </w:tcBorders>
          </w:tcPr>
          <w:p w14:paraId="4F60477B" w14:textId="77777777" w:rsidR="00AB368E" w:rsidRPr="004972D1" w:rsidRDefault="00B76254" w:rsidP="00F759DF">
            <w:pPr>
              <w:spacing w:before="60" w:after="60" w:line="276" w:lineRule="auto"/>
              <w:ind w:right="-47"/>
              <w:jc w:val="center"/>
              <w:rPr>
                <w:szCs w:val="26"/>
              </w:rPr>
            </w:pPr>
            <w:r w:rsidRPr="004972D1">
              <w:rPr>
                <w:szCs w:val="26"/>
              </w:rPr>
              <w:t>Bằng mắt và thước có độ dài thích hợp</w:t>
            </w:r>
          </w:p>
        </w:tc>
        <w:tc>
          <w:tcPr>
            <w:tcW w:w="3150" w:type="dxa"/>
            <w:tcBorders>
              <w:top w:val="single" w:sz="4" w:space="0" w:color="auto"/>
              <w:left w:val="single" w:sz="4" w:space="0" w:color="auto"/>
              <w:bottom w:val="single" w:sz="4" w:space="0" w:color="auto"/>
              <w:right w:val="single" w:sz="4" w:space="0" w:color="auto"/>
            </w:tcBorders>
          </w:tcPr>
          <w:p w14:paraId="3BA31B2A" w14:textId="77777777" w:rsidR="00AB368E" w:rsidRPr="004972D1" w:rsidRDefault="00AB368E" w:rsidP="00F759DF">
            <w:pPr>
              <w:spacing w:before="60" w:after="60" w:line="276" w:lineRule="auto"/>
              <w:ind w:right="-47"/>
              <w:jc w:val="center"/>
              <w:rPr>
                <w:szCs w:val="26"/>
              </w:rPr>
            </w:pPr>
          </w:p>
        </w:tc>
      </w:tr>
      <w:tr w:rsidR="00F759DF" w:rsidRPr="004972D1" w14:paraId="67C48268"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2D50FFEF" w14:textId="77777777" w:rsidR="00AB368E" w:rsidRPr="004972D1" w:rsidRDefault="00B76254" w:rsidP="00F759DF">
            <w:pPr>
              <w:spacing w:before="60" w:after="60" w:line="276" w:lineRule="auto"/>
              <w:ind w:right="-47"/>
              <w:jc w:val="center"/>
              <w:rPr>
                <w:szCs w:val="26"/>
              </w:rPr>
            </w:pPr>
            <w:r w:rsidRPr="004972D1">
              <w:rPr>
                <w:szCs w:val="26"/>
              </w:rPr>
              <w:t>Ðường kính cốt thép</w:t>
            </w:r>
          </w:p>
        </w:tc>
        <w:tc>
          <w:tcPr>
            <w:tcW w:w="3060" w:type="dxa"/>
            <w:tcBorders>
              <w:top w:val="single" w:sz="4" w:space="0" w:color="auto"/>
              <w:left w:val="single" w:sz="4" w:space="0" w:color="auto"/>
              <w:bottom w:val="single" w:sz="4" w:space="0" w:color="auto"/>
              <w:right w:val="single" w:sz="4" w:space="0" w:color="auto"/>
            </w:tcBorders>
          </w:tcPr>
          <w:p w14:paraId="177741FA" w14:textId="77777777" w:rsidR="00AB368E" w:rsidRPr="004972D1" w:rsidRDefault="00B76254" w:rsidP="00F759DF">
            <w:pPr>
              <w:spacing w:before="60" w:after="60" w:line="276" w:lineRule="auto"/>
              <w:ind w:right="-47"/>
              <w:jc w:val="center"/>
              <w:rPr>
                <w:szCs w:val="26"/>
              </w:rPr>
            </w:pPr>
            <w:r w:rsidRPr="004972D1">
              <w:rPr>
                <w:szCs w:val="26"/>
              </w:rPr>
              <w:t>Bằng thước kẹp cơ khí</w:t>
            </w:r>
          </w:p>
        </w:tc>
        <w:tc>
          <w:tcPr>
            <w:tcW w:w="3150" w:type="dxa"/>
            <w:tcBorders>
              <w:top w:val="single" w:sz="4" w:space="0" w:color="auto"/>
              <w:left w:val="single" w:sz="4" w:space="0" w:color="auto"/>
              <w:bottom w:val="single" w:sz="4" w:space="0" w:color="auto"/>
              <w:right w:val="single" w:sz="4" w:space="0" w:color="auto"/>
            </w:tcBorders>
          </w:tcPr>
          <w:p w14:paraId="552AD89B" w14:textId="77777777" w:rsidR="00AB368E" w:rsidRPr="004972D1" w:rsidRDefault="00B76254" w:rsidP="00F759DF">
            <w:pPr>
              <w:spacing w:before="60" w:after="60" w:line="276" w:lineRule="auto"/>
              <w:ind w:right="-47"/>
              <w:jc w:val="center"/>
              <w:rPr>
                <w:szCs w:val="26"/>
              </w:rPr>
            </w:pPr>
            <w:r w:rsidRPr="004972D1">
              <w:rPr>
                <w:szCs w:val="26"/>
              </w:rPr>
              <w:t>Ðúng đường kính yêu cầu</w:t>
            </w:r>
          </w:p>
        </w:tc>
      </w:tr>
      <w:tr w:rsidR="00F759DF" w:rsidRPr="004972D1" w14:paraId="364385A0"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78CBB049" w14:textId="77777777" w:rsidR="00AB368E" w:rsidRPr="004972D1" w:rsidRDefault="00B76254" w:rsidP="00F759DF">
            <w:pPr>
              <w:spacing w:before="60" w:after="60" w:line="276" w:lineRule="auto"/>
              <w:ind w:right="-47"/>
              <w:jc w:val="center"/>
              <w:rPr>
                <w:szCs w:val="26"/>
              </w:rPr>
            </w:pPr>
            <w:r w:rsidRPr="004972D1">
              <w:rPr>
                <w:szCs w:val="26"/>
              </w:rPr>
              <w:t>Mặt ngoài cốt thép</w:t>
            </w:r>
          </w:p>
        </w:tc>
        <w:tc>
          <w:tcPr>
            <w:tcW w:w="3060" w:type="dxa"/>
            <w:tcBorders>
              <w:top w:val="single" w:sz="4" w:space="0" w:color="auto"/>
              <w:left w:val="single" w:sz="4" w:space="0" w:color="auto"/>
              <w:bottom w:val="single" w:sz="4" w:space="0" w:color="auto"/>
              <w:right w:val="single" w:sz="4" w:space="0" w:color="auto"/>
            </w:tcBorders>
          </w:tcPr>
          <w:p w14:paraId="3936DEED"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150" w:type="dxa"/>
            <w:tcBorders>
              <w:top w:val="single" w:sz="4" w:space="0" w:color="auto"/>
              <w:left w:val="single" w:sz="4" w:space="0" w:color="auto"/>
              <w:bottom w:val="single" w:sz="4" w:space="0" w:color="auto"/>
              <w:right w:val="single" w:sz="4" w:space="0" w:color="auto"/>
            </w:tcBorders>
          </w:tcPr>
          <w:p w14:paraId="0912EE10" w14:textId="77777777" w:rsidR="00AB368E" w:rsidRPr="004972D1" w:rsidRDefault="00B76254" w:rsidP="00F759DF">
            <w:pPr>
              <w:spacing w:before="60" w:after="60" w:line="276" w:lineRule="auto"/>
              <w:ind w:right="-47"/>
              <w:jc w:val="center"/>
              <w:rPr>
                <w:szCs w:val="26"/>
              </w:rPr>
            </w:pPr>
            <w:r w:rsidRPr="004972D1">
              <w:rPr>
                <w:szCs w:val="26"/>
              </w:rPr>
              <w:t>Bề mặt sạch, không bị giảm tiết diện cục bộ, không bị rỉ sét, vảy cán, không dính bùn đất…</w:t>
            </w:r>
          </w:p>
        </w:tc>
      </w:tr>
      <w:tr w:rsidR="00F759DF" w:rsidRPr="004972D1" w14:paraId="43568983" w14:textId="77777777">
        <w:trPr>
          <w:trHeight w:val="369"/>
          <w:jc w:val="right"/>
        </w:trPr>
        <w:tc>
          <w:tcPr>
            <w:tcW w:w="2435" w:type="dxa"/>
            <w:tcBorders>
              <w:top w:val="single" w:sz="4" w:space="0" w:color="auto"/>
              <w:left w:val="single" w:sz="4" w:space="0" w:color="auto"/>
              <w:bottom w:val="single" w:sz="4" w:space="0" w:color="auto"/>
              <w:right w:val="single" w:sz="4" w:space="0" w:color="auto"/>
            </w:tcBorders>
          </w:tcPr>
          <w:p w14:paraId="576A0C3D" w14:textId="77777777" w:rsidR="00AB368E" w:rsidRPr="004972D1" w:rsidRDefault="00B76254" w:rsidP="00F759DF">
            <w:pPr>
              <w:spacing w:before="60" w:after="60" w:line="276" w:lineRule="auto"/>
              <w:ind w:right="-47"/>
              <w:jc w:val="center"/>
              <w:rPr>
                <w:szCs w:val="26"/>
              </w:rPr>
            </w:pPr>
            <w:r w:rsidRPr="004972D1">
              <w:rPr>
                <w:szCs w:val="26"/>
              </w:rPr>
              <w:t>Cốt thép đã uốn</w:t>
            </w:r>
          </w:p>
        </w:tc>
        <w:tc>
          <w:tcPr>
            <w:tcW w:w="3060" w:type="dxa"/>
            <w:tcBorders>
              <w:top w:val="single" w:sz="4" w:space="0" w:color="auto"/>
              <w:left w:val="single" w:sz="4" w:space="0" w:color="auto"/>
              <w:bottom w:val="single" w:sz="4" w:space="0" w:color="auto"/>
              <w:right w:val="single" w:sz="4" w:space="0" w:color="auto"/>
            </w:tcBorders>
          </w:tcPr>
          <w:p w14:paraId="1A645415" w14:textId="77777777" w:rsidR="00AB368E" w:rsidRPr="004972D1" w:rsidRDefault="00B76254" w:rsidP="00F759DF">
            <w:pPr>
              <w:spacing w:before="60" w:after="60" w:line="276" w:lineRule="auto"/>
              <w:ind w:right="-47"/>
              <w:jc w:val="center"/>
              <w:rPr>
                <w:szCs w:val="26"/>
              </w:rPr>
            </w:pPr>
            <w:r w:rsidRPr="004972D1">
              <w:rPr>
                <w:szCs w:val="26"/>
              </w:rPr>
              <w:t>Thước có độ dài thích hợp</w:t>
            </w:r>
          </w:p>
        </w:tc>
        <w:tc>
          <w:tcPr>
            <w:tcW w:w="3150" w:type="dxa"/>
            <w:tcBorders>
              <w:top w:val="single" w:sz="4" w:space="0" w:color="auto"/>
              <w:left w:val="single" w:sz="4" w:space="0" w:color="auto"/>
              <w:bottom w:val="single" w:sz="4" w:space="0" w:color="auto"/>
              <w:right w:val="single" w:sz="4" w:space="0" w:color="auto"/>
            </w:tcBorders>
          </w:tcPr>
          <w:p w14:paraId="15FA6DE4" w14:textId="77777777" w:rsidR="00AB368E" w:rsidRPr="004972D1" w:rsidRDefault="00B76254" w:rsidP="00F759DF">
            <w:pPr>
              <w:spacing w:before="60" w:after="60" w:line="276" w:lineRule="auto"/>
              <w:ind w:right="-47"/>
              <w:jc w:val="center"/>
              <w:rPr>
                <w:szCs w:val="26"/>
              </w:rPr>
            </w:pPr>
            <w:r w:rsidRPr="004972D1">
              <w:rPr>
                <w:szCs w:val="26"/>
              </w:rPr>
              <w:t xml:space="preserve">Ðảm bảo theo quy định </w:t>
            </w:r>
          </w:p>
        </w:tc>
      </w:tr>
      <w:tr w:rsidR="00F759DF" w:rsidRPr="004972D1" w14:paraId="0F58860C"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69E63D94" w14:textId="77777777" w:rsidR="00AB368E" w:rsidRPr="004972D1" w:rsidRDefault="00B76254" w:rsidP="00F759DF">
            <w:pPr>
              <w:spacing w:before="60" w:after="60" w:line="276" w:lineRule="auto"/>
              <w:ind w:right="-47"/>
              <w:jc w:val="center"/>
              <w:rPr>
                <w:szCs w:val="26"/>
              </w:rPr>
            </w:pPr>
            <w:r w:rsidRPr="004972D1">
              <w:rPr>
                <w:szCs w:val="26"/>
              </w:rPr>
              <w:t>Thép chờ và chi tiết đặt sẵn</w:t>
            </w:r>
          </w:p>
        </w:tc>
        <w:tc>
          <w:tcPr>
            <w:tcW w:w="3060" w:type="dxa"/>
            <w:tcBorders>
              <w:top w:val="single" w:sz="4" w:space="0" w:color="auto"/>
              <w:left w:val="single" w:sz="4" w:space="0" w:color="auto"/>
              <w:bottom w:val="single" w:sz="4" w:space="0" w:color="auto"/>
              <w:right w:val="single" w:sz="4" w:space="0" w:color="auto"/>
            </w:tcBorders>
          </w:tcPr>
          <w:p w14:paraId="40D5528C" w14:textId="77777777" w:rsidR="00AB368E" w:rsidRPr="004972D1" w:rsidRDefault="00B76254" w:rsidP="00F759DF">
            <w:pPr>
              <w:spacing w:before="60" w:after="60" w:line="276" w:lineRule="auto"/>
              <w:ind w:right="-47"/>
              <w:jc w:val="center"/>
              <w:rPr>
                <w:szCs w:val="26"/>
              </w:rPr>
            </w:pPr>
            <w:r w:rsidRPr="004972D1">
              <w:rPr>
                <w:szCs w:val="26"/>
              </w:rPr>
              <w:t>Bằng mắt và thước có độ dài thích hợp</w:t>
            </w:r>
          </w:p>
        </w:tc>
        <w:tc>
          <w:tcPr>
            <w:tcW w:w="3150" w:type="dxa"/>
            <w:tcBorders>
              <w:top w:val="single" w:sz="4" w:space="0" w:color="auto"/>
              <w:left w:val="single" w:sz="4" w:space="0" w:color="auto"/>
              <w:bottom w:val="single" w:sz="4" w:space="0" w:color="auto"/>
              <w:right w:val="single" w:sz="4" w:space="0" w:color="auto"/>
            </w:tcBorders>
          </w:tcPr>
          <w:p w14:paraId="52CCA165" w14:textId="77777777" w:rsidR="00AB368E" w:rsidRPr="004972D1" w:rsidRDefault="00B76254" w:rsidP="00F759DF">
            <w:pPr>
              <w:spacing w:before="60" w:after="60" w:line="276" w:lineRule="auto"/>
              <w:ind w:right="-47"/>
              <w:jc w:val="center"/>
              <w:rPr>
                <w:szCs w:val="26"/>
              </w:rPr>
            </w:pPr>
            <w:r w:rsidRPr="004972D1">
              <w:rPr>
                <w:szCs w:val="26"/>
              </w:rPr>
              <w:t>Ðảm bảo vị trí, số lượng và kích thước theo đúng thiết kế</w:t>
            </w:r>
          </w:p>
        </w:tc>
      </w:tr>
      <w:tr w:rsidR="00F759DF" w:rsidRPr="004972D1" w14:paraId="4861BD6D"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521B327B" w14:textId="77777777" w:rsidR="00AB368E" w:rsidRPr="004972D1" w:rsidRDefault="00B76254" w:rsidP="00F759DF">
            <w:pPr>
              <w:spacing w:before="60" w:after="60" w:line="276" w:lineRule="auto"/>
              <w:ind w:right="-47"/>
              <w:jc w:val="center"/>
              <w:rPr>
                <w:szCs w:val="26"/>
              </w:rPr>
            </w:pPr>
            <w:r w:rsidRPr="004972D1">
              <w:rPr>
                <w:szCs w:val="26"/>
              </w:rPr>
              <w:t>Nối buộc cốt thép</w:t>
            </w:r>
          </w:p>
        </w:tc>
        <w:tc>
          <w:tcPr>
            <w:tcW w:w="3060" w:type="dxa"/>
            <w:tcBorders>
              <w:top w:val="single" w:sz="4" w:space="0" w:color="auto"/>
              <w:left w:val="single" w:sz="4" w:space="0" w:color="auto"/>
              <w:bottom w:val="single" w:sz="4" w:space="0" w:color="auto"/>
              <w:right w:val="single" w:sz="4" w:space="0" w:color="auto"/>
            </w:tcBorders>
          </w:tcPr>
          <w:p w14:paraId="786C7465" w14:textId="77777777" w:rsidR="00AB368E" w:rsidRPr="004972D1" w:rsidRDefault="00B76254" w:rsidP="00F759DF">
            <w:pPr>
              <w:spacing w:before="60" w:after="60" w:line="276" w:lineRule="auto"/>
              <w:ind w:right="-47"/>
              <w:jc w:val="center"/>
              <w:rPr>
                <w:szCs w:val="26"/>
              </w:rPr>
            </w:pPr>
            <w:r w:rsidRPr="004972D1">
              <w:rPr>
                <w:szCs w:val="26"/>
              </w:rPr>
              <w:t>Bằng mắt và thước có độ dài thích hợp</w:t>
            </w:r>
          </w:p>
        </w:tc>
        <w:tc>
          <w:tcPr>
            <w:tcW w:w="3150" w:type="dxa"/>
            <w:tcBorders>
              <w:top w:val="single" w:sz="4" w:space="0" w:color="auto"/>
              <w:left w:val="single" w:sz="4" w:space="0" w:color="auto"/>
              <w:bottom w:val="single" w:sz="4" w:space="0" w:color="auto"/>
              <w:right w:val="single" w:sz="4" w:space="0" w:color="auto"/>
            </w:tcBorders>
          </w:tcPr>
          <w:p w14:paraId="73BA2D1E" w14:textId="77777777" w:rsidR="00AB368E" w:rsidRPr="004972D1" w:rsidRDefault="00B76254" w:rsidP="00F759DF">
            <w:pPr>
              <w:spacing w:before="60" w:after="60" w:line="276" w:lineRule="auto"/>
              <w:ind w:right="-47"/>
              <w:jc w:val="center"/>
              <w:rPr>
                <w:szCs w:val="26"/>
              </w:rPr>
            </w:pPr>
            <w:r w:rsidRPr="004972D1">
              <w:rPr>
                <w:szCs w:val="26"/>
              </w:rPr>
              <w:t xml:space="preserve">Chiều dài nối chồng bảo đảm theo yêu cầu </w:t>
            </w:r>
          </w:p>
        </w:tc>
      </w:tr>
      <w:tr w:rsidR="00F759DF" w:rsidRPr="004972D1" w14:paraId="620902C3"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68ACDD3B" w14:textId="77777777" w:rsidR="00AB368E" w:rsidRPr="004972D1" w:rsidRDefault="00B76254" w:rsidP="00F759DF">
            <w:pPr>
              <w:spacing w:before="60" w:after="60" w:line="276" w:lineRule="auto"/>
              <w:ind w:right="-47"/>
              <w:jc w:val="center"/>
              <w:rPr>
                <w:szCs w:val="26"/>
              </w:rPr>
            </w:pPr>
            <w:r w:rsidRPr="004972D1">
              <w:rPr>
                <w:szCs w:val="26"/>
              </w:rPr>
              <w:t>Miếng kê bằng bê tông</w:t>
            </w:r>
          </w:p>
        </w:tc>
        <w:tc>
          <w:tcPr>
            <w:tcW w:w="3060" w:type="dxa"/>
            <w:tcBorders>
              <w:top w:val="single" w:sz="4" w:space="0" w:color="auto"/>
              <w:left w:val="single" w:sz="4" w:space="0" w:color="auto"/>
              <w:bottom w:val="single" w:sz="4" w:space="0" w:color="auto"/>
              <w:right w:val="single" w:sz="4" w:space="0" w:color="auto"/>
            </w:tcBorders>
          </w:tcPr>
          <w:p w14:paraId="4AB00A15" w14:textId="77777777" w:rsidR="00AB368E" w:rsidRPr="004972D1" w:rsidRDefault="00B76254" w:rsidP="00F759DF">
            <w:pPr>
              <w:spacing w:before="60" w:after="60" w:line="276" w:lineRule="auto"/>
              <w:ind w:right="-47"/>
              <w:jc w:val="center"/>
              <w:rPr>
                <w:szCs w:val="26"/>
              </w:rPr>
            </w:pPr>
            <w:r w:rsidRPr="004972D1">
              <w:rPr>
                <w:szCs w:val="26"/>
              </w:rPr>
              <w:t>Bằng mắt và thước có độ dài thích hợp</w:t>
            </w:r>
          </w:p>
        </w:tc>
        <w:tc>
          <w:tcPr>
            <w:tcW w:w="3150" w:type="dxa"/>
            <w:tcBorders>
              <w:top w:val="single" w:sz="4" w:space="0" w:color="auto"/>
              <w:left w:val="single" w:sz="4" w:space="0" w:color="auto"/>
              <w:bottom w:val="single" w:sz="4" w:space="0" w:color="auto"/>
              <w:right w:val="single" w:sz="4" w:space="0" w:color="auto"/>
            </w:tcBorders>
          </w:tcPr>
          <w:p w14:paraId="5E7FA5D0" w14:textId="77777777" w:rsidR="00AB368E" w:rsidRPr="004972D1" w:rsidRDefault="00B76254" w:rsidP="00F759DF">
            <w:pPr>
              <w:spacing w:before="60" w:after="60" w:line="276" w:lineRule="auto"/>
              <w:ind w:right="-47"/>
              <w:jc w:val="center"/>
              <w:rPr>
                <w:szCs w:val="26"/>
              </w:rPr>
            </w:pPr>
            <w:r w:rsidRPr="004972D1">
              <w:rPr>
                <w:szCs w:val="26"/>
              </w:rPr>
              <w:t>Miếng kê được chế tạo sẵn, không ít hơn 1 miếng kê trên 1m</w:t>
            </w:r>
            <w:r w:rsidRPr="004972D1">
              <w:rPr>
                <w:szCs w:val="26"/>
                <w:vertAlign w:val="superscript"/>
              </w:rPr>
              <w:t>2</w:t>
            </w:r>
            <w:r w:rsidRPr="004972D1">
              <w:rPr>
                <w:szCs w:val="26"/>
              </w:rPr>
              <w:t>.</w:t>
            </w:r>
          </w:p>
        </w:tc>
      </w:tr>
      <w:tr w:rsidR="00F759DF" w:rsidRPr="004972D1" w14:paraId="32D3B9AC" w14:textId="77777777">
        <w:trPr>
          <w:jc w:val="right"/>
        </w:trPr>
        <w:tc>
          <w:tcPr>
            <w:tcW w:w="2435" w:type="dxa"/>
            <w:tcBorders>
              <w:top w:val="single" w:sz="4" w:space="0" w:color="auto"/>
              <w:left w:val="single" w:sz="4" w:space="0" w:color="auto"/>
              <w:bottom w:val="single" w:sz="4" w:space="0" w:color="auto"/>
              <w:right w:val="single" w:sz="4" w:space="0" w:color="auto"/>
            </w:tcBorders>
          </w:tcPr>
          <w:p w14:paraId="0EBBE9C1" w14:textId="77777777" w:rsidR="00AB368E" w:rsidRPr="004972D1" w:rsidRDefault="00B76254" w:rsidP="00F759DF">
            <w:pPr>
              <w:spacing w:before="60" w:after="60" w:line="276" w:lineRule="auto"/>
              <w:ind w:right="-47"/>
              <w:jc w:val="center"/>
              <w:rPr>
                <w:szCs w:val="26"/>
              </w:rPr>
            </w:pPr>
            <w:r w:rsidRPr="004972D1">
              <w:rPr>
                <w:szCs w:val="26"/>
              </w:rPr>
              <w:t>Chiều dày lớp bê tông bảo vệ</w:t>
            </w:r>
          </w:p>
        </w:tc>
        <w:tc>
          <w:tcPr>
            <w:tcW w:w="3060" w:type="dxa"/>
            <w:tcBorders>
              <w:top w:val="single" w:sz="4" w:space="0" w:color="auto"/>
              <w:left w:val="single" w:sz="4" w:space="0" w:color="auto"/>
              <w:bottom w:val="single" w:sz="4" w:space="0" w:color="auto"/>
              <w:right w:val="single" w:sz="4" w:space="0" w:color="auto"/>
            </w:tcBorders>
          </w:tcPr>
          <w:p w14:paraId="5A034EB4" w14:textId="77777777" w:rsidR="00AB368E" w:rsidRPr="004972D1" w:rsidRDefault="00B76254" w:rsidP="00F759DF">
            <w:pPr>
              <w:spacing w:before="60" w:after="60" w:line="276" w:lineRule="auto"/>
              <w:ind w:right="-47"/>
              <w:jc w:val="center"/>
              <w:rPr>
                <w:szCs w:val="26"/>
              </w:rPr>
            </w:pPr>
            <w:r w:rsidRPr="004972D1">
              <w:rPr>
                <w:szCs w:val="26"/>
              </w:rPr>
              <w:t>Bằng mắt</w:t>
            </w:r>
          </w:p>
        </w:tc>
        <w:tc>
          <w:tcPr>
            <w:tcW w:w="3150" w:type="dxa"/>
            <w:tcBorders>
              <w:top w:val="single" w:sz="4" w:space="0" w:color="auto"/>
              <w:left w:val="single" w:sz="4" w:space="0" w:color="auto"/>
              <w:bottom w:val="single" w:sz="4" w:space="0" w:color="auto"/>
              <w:right w:val="single" w:sz="4" w:space="0" w:color="auto"/>
            </w:tcBorders>
          </w:tcPr>
          <w:p w14:paraId="4BEF3511" w14:textId="77777777" w:rsidR="00AB368E" w:rsidRPr="004972D1" w:rsidRDefault="00B76254" w:rsidP="00F759DF">
            <w:pPr>
              <w:spacing w:before="60" w:after="60" w:line="276" w:lineRule="auto"/>
              <w:ind w:right="-47"/>
              <w:jc w:val="center"/>
              <w:rPr>
                <w:szCs w:val="26"/>
              </w:rPr>
            </w:pPr>
            <w:r w:rsidRPr="004972D1">
              <w:rPr>
                <w:szCs w:val="26"/>
              </w:rPr>
              <w:t xml:space="preserve">Sai lệch so với thiết kế không qua trị theo quy định </w:t>
            </w:r>
          </w:p>
        </w:tc>
      </w:tr>
    </w:tbl>
    <w:p w14:paraId="7F86D5E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Sai lệch cho phép đối với cốt thép:</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3150"/>
      </w:tblGrid>
      <w:tr w:rsidR="00F759DF" w:rsidRPr="004972D1" w14:paraId="7C497FA8"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72C9A1C9" w14:textId="77777777" w:rsidR="00AB368E" w:rsidRPr="004972D1" w:rsidRDefault="00B76254" w:rsidP="00F759DF">
            <w:pPr>
              <w:spacing w:before="60" w:after="60" w:line="276" w:lineRule="auto"/>
              <w:ind w:right="-47"/>
              <w:jc w:val="center"/>
              <w:rPr>
                <w:szCs w:val="26"/>
              </w:rPr>
            </w:pPr>
            <w:r w:rsidRPr="004972D1">
              <w:rPr>
                <w:szCs w:val="26"/>
              </w:rPr>
              <w:t>Tên sai lệch</w:t>
            </w:r>
          </w:p>
        </w:tc>
        <w:tc>
          <w:tcPr>
            <w:tcW w:w="3150" w:type="dxa"/>
            <w:tcBorders>
              <w:top w:val="single" w:sz="4" w:space="0" w:color="auto"/>
              <w:left w:val="single" w:sz="4" w:space="0" w:color="auto"/>
              <w:bottom w:val="single" w:sz="4" w:space="0" w:color="auto"/>
              <w:right w:val="single" w:sz="4" w:space="0" w:color="auto"/>
            </w:tcBorders>
          </w:tcPr>
          <w:p w14:paraId="3C50A151" w14:textId="77777777" w:rsidR="00AB368E" w:rsidRPr="004972D1" w:rsidRDefault="00B76254" w:rsidP="00F759DF">
            <w:pPr>
              <w:spacing w:before="60" w:after="60" w:line="276" w:lineRule="auto"/>
              <w:ind w:right="-47"/>
              <w:jc w:val="center"/>
              <w:rPr>
                <w:szCs w:val="26"/>
              </w:rPr>
            </w:pPr>
            <w:r w:rsidRPr="004972D1">
              <w:rPr>
                <w:szCs w:val="26"/>
              </w:rPr>
              <w:t>Mức cho phép (mm)</w:t>
            </w:r>
          </w:p>
        </w:tc>
      </w:tr>
      <w:tr w:rsidR="00F759DF" w:rsidRPr="004972D1" w14:paraId="6BE75942"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2AB34B11" w14:textId="77777777" w:rsidR="00AB368E" w:rsidRPr="004972D1" w:rsidRDefault="00B76254" w:rsidP="00F759DF">
            <w:pPr>
              <w:spacing w:before="60" w:after="60" w:line="276" w:lineRule="auto"/>
              <w:ind w:right="-47"/>
              <w:jc w:val="center"/>
              <w:rPr>
                <w:szCs w:val="26"/>
              </w:rPr>
            </w:pPr>
            <w:r w:rsidRPr="004972D1">
              <w:rPr>
                <w:szCs w:val="26"/>
              </w:rPr>
              <w:lastRenderedPageBreak/>
              <w:t>Sai lệch về khoảng cách giữa các cốt thép chịu lực của:</w:t>
            </w:r>
          </w:p>
          <w:p w14:paraId="3B53888B" w14:textId="77777777" w:rsidR="00AB368E" w:rsidRPr="004972D1" w:rsidRDefault="00B76254" w:rsidP="00F759DF">
            <w:pPr>
              <w:spacing w:before="60" w:after="60" w:line="276" w:lineRule="auto"/>
              <w:ind w:right="-47"/>
              <w:jc w:val="center"/>
              <w:rPr>
                <w:szCs w:val="26"/>
              </w:rPr>
            </w:pPr>
            <w:r w:rsidRPr="004972D1">
              <w:rPr>
                <w:szCs w:val="26"/>
              </w:rPr>
              <w:t>Móng, bản, tường</w:t>
            </w:r>
          </w:p>
          <w:p w14:paraId="0EAA0D46" w14:textId="77777777" w:rsidR="00AB368E" w:rsidRPr="004972D1" w:rsidRDefault="00B76254" w:rsidP="00F759DF">
            <w:pPr>
              <w:spacing w:before="60" w:after="60" w:line="276" w:lineRule="auto"/>
              <w:ind w:right="-47"/>
              <w:jc w:val="center"/>
              <w:rPr>
                <w:szCs w:val="26"/>
              </w:rPr>
            </w:pPr>
            <w:r w:rsidRPr="004972D1">
              <w:rPr>
                <w:szCs w:val="26"/>
              </w:rPr>
              <w:t>Cột dầm</w:t>
            </w:r>
          </w:p>
        </w:tc>
        <w:tc>
          <w:tcPr>
            <w:tcW w:w="3150" w:type="dxa"/>
            <w:tcBorders>
              <w:top w:val="single" w:sz="4" w:space="0" w:color="auto"/>
              <w:left w:val="single" w:sz="4" w:space="0" w:color="auto"/>
              <w:bottom w:val="single" w:sz="4" w:space="0" w:color="auto"/>
              <w:right w:val="single" w:sz="4" w:space="0" w:color="auto"/>
            </w:tcBorders>
          </w:tcPr>
          <w:p w14:paraId="2CCBE290" w14:textId="77777777" w:rsidR="00AB368E" w:rsidRPr="004972D1" w:rsidRDefault="00AB368E" w:rsidP="00F759DF">
            <w:pPr>
              <w:spacing w:before="60" w:after="60" w:line="276" w:lineRule="auto"/>
              <w:ind w:right="-47"/>
              <w:jc w:val="center"/>
              <w:rPr>
                <w:szCs w:val="26"/>
              </w:rPr>
            </w:pPr>
          </w:p>
          <w:p w14:paraId="24BF87A1"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20</w:t>
            </w:r>
          </w:p>
          <w:p w14:paraId="62C2F2BE"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r>
      <w:tr w:rsidR="00F759DF" w:rsidRPr="004972D1" w14:paraId="4659C237"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25582AF2" w14:textId="77777777" w:rsidR="00AB368E" w:rsidRPr="004972D1" w:rsidRDefault="00B76254" w:rsidP="00F759DF">
            <w:pPr>
              <w:spacing w:before="60" w:after="60" w:line="276" w:lineRule="auto"/>
              <w:ind w:right="-47"/>
              <w:jc w:val="center"/>
              <w:rPr>
                <w:szCs w:val="26"/>
              </w:rPr>
            </w:pPr>
            <w:r w:rsidRPr="004972D1">
              <w:rPr>
                <w:szCs w:val="26"/>
              </w:rPr>
              <w:t>Sai lệch về khoảng cách giữa các hàng cốt thép chịu lực theo chiều cao:</w:t>
            </w:r>
          </w:p>
          <w:p w14:paraId="42744408" w14:textId="77777777" w:rsidR="00AB368E" w:rsidRPr="004972D1" w:rsidRDefault="00B76254" w:rsidP="00F759DF">
            <w:pPr>
              <w:spacing w:before="60" w:after="60" w:line="276" w:lineRule="auto"/>
              <w:ind w:right="-47"/>
              <w:jc w:val="center"/>
              <w:rPr>
                <w:szCs w:val="26"/>
              </w:rPr>
            </w:pPr>
            <w:r w:rsidRPr="004972D1">
              <w:rPr>
                <w:szCs w:val="26"/>
              </w:rPr>
              <w:t>Móng</w:t>
            </w:r>
          </w:p>
          <w:p w14:paraId="0162B0A4" w14:textId="77777777" w:rsidR="00AB368E" w:rsidRPr="004972D1" w:rsidRDefault="00B76254" w:rsidP="00F759DF">
            <w:pPr>
              <w:spacing w:before="60" w:after="60" w:line="276" w:lineRule="auto"/>
              <w:ind w:right="-47"/>
              <w:jc w:val="center"/>
              <w:rPr>
                <w:szCs w:val="26"/>
              </w:rPr>
            </w:pPr>
            <w:r w:rsidRPr="004972D1">
              <w:rPr>
                <w:szCs w:val="26"/>
              </w:rPr>
              <w:t xml:space="preserve">Dầm và bản dày hơn 100mm </w:t>
            </w:r>
          </w:p>
        </w:tc>
        <w:tc>
          <w:tcPr>
            <w:tcW w:w="3150" w:type="dxa"/>
            <w:tcBorders>
              <w:top w:val="single" w:sz="4" w:space="0" w:color="auto"/>
              <w:left w:val="single" w:sz="4" w:space="0" w:color="auto"/>
              <w:bottom w:val="single" w:sz="4" w:space="0" w:color="auto"/>
              <w:right w:val="single" w:sz="4" w:space="0" w:color="auto"/>
            </w:tcBorders>
          </w:tcPr>
          <w:p w14:paraId="421F2CDD" w14:textId="77777777" w:rsidR="00AB368E" w:rsidRPr="004972D1" w:rsidRDefault="00AB368E" w:rsidP="00F759DF">
            <w:pPr>
              <w:spacing w:before="60" w:after="60" w:line="276" w:lineRule="auto"/>
              <w:ind w:right="-47"/>
              <w:jc w:val="center"/>
              <w:rPr>
                <w:szCs w:val="26"/>
              </w:rPr>
            </w:pPr>
          </w:p>
          <w:p w14:paraId="4108F759" w14:textId="77777777" w:rsidR="00AB368E" w:rsidRPr="004972D1" w:rsidRDefault="00AB368E" w:rsidP="00F759DF">
            <w:pPr>
              <w:spacing w:before="60" w:after="60" w:line="276" w:lineRule="auto"/>
              <w:ind w:right="-47"/>
              <w:jc w:val="center"/>
              <w:rPr>
                <w:szCs w:val="26"/>
              </w:rPr>
            </w:pPr>
          </w:p>
          <w:p w14:paraId="1005E734"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20</w:t>
            </w:r>
          </w:p>
          <w:p w14:paraId="4D836F83"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5</w:t>
            </w:r>
          </w:p>
        </w:tc>
      </w:tr>
      <w:tr w:rsidR="00F759DF" w:rsidRPr="004972D1" w14:paraId="124722DA"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7C7C98B6" w14:textId="77777777" w:rsidR="00AB368E" w:rsidRPr="004972D1" w:rsidRDefault="00B76254" w:rsidP="00F759DF">
            <w:pPr>
              <w:spacing w:before="60" w:after="60" w:line="276" w:lineRule="auto"/>
              <w:ind w:right="-47"/>
              <w:jc w:val="center"/>
              <w:rPr>
                <w:szCs w:val="26"/>
              </w:rPr>
            </w:pPr>
            <w:r w:rsidRPr="004972D1">
              <w:rPr>
                <w:szCs w:val="26"/>
              </w:rPr>
              <w:t>Sai lệch về khoảng cách giữa các cốt thép đai của dầm cột:</w:t>
            </w:r>
          </w:p>
        </w:tc>
        <w:tc>
          <w:tcPr>
            <w:tcW w:w="3150" w:type="dxa"/>
            <w:tcBorders>
              <w:top w:val="single" w:sz="4" w:space="0" w:color="auto"/>
              <w:left w:val="single" w:sz="4" w:space="0" w:color="auto"/>
              <w:bottom w:val="single" w:sz="4" w:space="0" w:color="auto"/>
              <w:right w:val="single" w:sz="4" w:space="0" w:color="auto"/>
            </w:tcBorders>
          </w:tcPr>
          <w:p w14:paraId="52FB6B1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r>
      <w:tr w:rsidR="00F759DF" w:rsidRPr="004972D1" w14:paraId="34809192"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4E10B719" w14:textId="77777777" w:rsidR="00AB368E" w:rsidRPr="004972D1" w:rsidRDefault="00B76254" w:rsidP="00F759DF">
            <w:pPr>
              <w:spacing w:before="60" w:after="60" w:line="276" w:lineRule="auto"/>
              <w:ind w:right="-47"/>
              <w:jc w:val="center"/>
              <w:rPr>
                <w:szCs w:val="26"/>
              </w:rPr>
            </w:pPr>
            <w:r w:rsidRPr="004972D1">
              <w:rPr>
                <w:szCs w:val="26"/>
              </w:rPr>
              <w:t>Sai lệch cục bộ về chiều dày lớp bê tông bảo vệ</w:t>
            </w:r>
          </w:p>
          <w:p w14:paraId="724D12DF" w14:textId="77777777" w:rsidR="00AB368E" w:rsidRPr="004972D1" w:rsidRDefault="00B76254" w:rsidP="00F759DF">
            <w:pPr>
              <w:spacing w:before="60" w:after="60" w:line="276" w:lineRule="auto"/>
              <w:ind w:right="-47"/>
              <w:jc w:val="center"/>
              <w:rPr>
                <w:szCs w:val="26"/>
              </w:rPr>
            </w:pPr>
            <w:r w:rsidRPr="004972D1">
              <w:rPr>
                <w:szCs w:val="26"/>
              </w:rPr>
              <w:t>Móng</w:t>
            </w:r>
          </w:p>
          <w:p w14:paraId="11D9D838" w14:textId="77777777" w:rsidR="00AB368E" w:rsidRPr="004972D1" w:rsidRDefault="00B76254" w:rsidP="00F759DF">
            <w:pPr>
              <w:spacing w:before="60" w:after="60" w:line="276" w:lineRule="auto"/>
              <w:ind w:right="-47"/>
              <w:jc w:val="center"/>
              <w:rPr>
                <w:szCs w:val="26"/>
              </w:rPr>
            </w:pPr>
            <w:r w:rsidRPr="004972D1">
              <w:rPr>
                <w:szCs w:val="26"/>
              </w:rPr>
              <w:t>Cột, dầm</w:t>
            </w:r>
          </w:p>
          <w:p w14:paraId="6D48A2B3" w14:textId="77777777" w:rsidR="00AB368E" w:rsidRPr="004972D1" w:rsidRDefault="00B76254" w:rsidP="00F759DF">
            <w:pPr>
              <w:spacing w:before="60" w:after="60" w:line="276" w:lineRule="auto"/>
              <w:ind w:right="-47"/>
              <w:jc w:val="center"/>
              <w:rPr>
                <w:szCs w:val="26"/>
              </w:rPr>
            </w:pPr>
            <w:r w:rsidRPr="004972D1">
              <w:rPr>
                <w:szCs w:val="26"/>
              </w:rPr>
              <w:t>Tường và bản chiều dày lớn hơn 100mm</w:t>
            </w:r>
          </w:p>
          <w:p w14:paraId="16969C60" w14:textId="77777777" w:rsidR="00AB368E" w:rsidRPr="004972D1" w:rsidRDefault="00B76254" w:rsidP="00F759DF">
            <w:pPr>
              <w:spacing w:before="60" w:after="60" w:line="276" w:lineRule="auto"/>
              <w:ind w:right="-47"/>
              <w:jc w:val="center"/>
              <w:rPr>
                <w:szCs w:val="26"/>
              </w:rPr>
            </w:pPr>
            <w:r w:rsidRPr="004972D1">
              <w:rPr>
                <w:szCs w:val="26"/>
              </w:rPr>
              <w:t>Tường và bản chiều dày nhỏ hơn 100mm</w:t>
            </w:r>
          </w:p>
        </w:tc>
        <w:tc>
          <w:tcPr>
            <w:tcW w:w="3150" w:type="dxa"/>
            <w:tcBorders>
              <w:top w:val="single" w:sz="4" w:space="0" w:color="auto"/>
              <w:left w:val="single" w:sz="4" w:space="0" w:color="auto"/>
              <w:bottom w:val="single" w:sz="4" w:space="0" w:color="auto"/>
              <w:right w:val="single" w:sz="4" w:space="0" w:color="auto"/>
            </w:tcBorders>
          </w:tcPr>
          <w:p w14:paraId="2AF9BF5B" w14:textId="77777777" w:rsidR="00AB368E" w:rsidRPr="004972D1" w:rsidRDefault="00AB368E" w:rsidP="00F759DF">
            <w:pPr>
              <w:spacing w:before="60" w:after="60" w:line="276" w:lineRule="auto"/>
              <w:ind w:right="-47"/>
              <w:jc w:val="center"/>
              <w:rPr>
                <w:szCs w:val="26"/>
              </w:rPr>
            </w:pPr>
          </w:p>
          <w:p w14:paraId="4A2ECD8A"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p w14:paraId="00900BEA"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5</w:t>
            </w:r>
          </w:p>
          <w:p w14:paraId="3125CF4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5</w:t>
            </w:r>
          </w:p>
          <w:p w14:paraId="128C896B"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3</w:t>
            </w:r>
          </w:p>
        </w:tc>
      </w:tr>
      <w:tr w:rsidR="00F759DF" w:rsidRPr="004972D1" w14:paraId="14221E34" w14:textId="77777777">
        <w:trPr>
          <w:jc w:val="center"/>
        </w:trPr>
        <w:tc>
          <w:tcPr>
            <w:tcW w:w="6030" w:type="dxa"/>
            <w:tcBorders>
              <w:top w:val="single" w:sz="4" w:space="0" w:color="auto"/>
              <w:left w:val="single" w:sz="4" w:space="0" w:color="auto"/>
              <w:bottom w:val="single" w:sz="4" w:space="0" w:color="auto"/>
              <w:right w:val="single" w:sz="4" w:space="0" w:color="auto"/>
            </w:tcBorders>
          </w:tcPr>
          <w:p w14:paraId="435D5901" w14:textId="77777777" w:rsidR="00AB368E" w:rsidRPr="004972D1" w:rsidRDefault="00B76254" w:rsidP="00F759DF">
            <w:pPr>
              <w:spacing w:before="60" w:after="60" w:line="276" w:lineRule="auto"/>
              <w:ind w:right="-47"/>
              <w:jc w:val="center"/>
              <w:rPr>
                <w:szCs w:val="26"/>
              </w:rPr>
            </w:pPr>
            <w:r w:rsidRPr="004972D1">
              <w:rPr>
                <w:szCs w:val="26"/>
              </w:rPr>
              <w:t>Sai lệch về độ nghiêng của cốt đai</w:t>
            </w:r>
          </w:p>
        </w:tc>
        <w:tc>
          <w:tcPr>
            <w:tcW w:w="3150" w:type="dxa"/>
            <w:tcBorders>
              <w:top w:val="single" w:sz="4" w:space="0" w:color="auto"/>
              <w:left w:val="single" w:sz="4" w:space="0" w:color="auto"/>
              <w:bottom w:val="single" w:sz="4" w:space="0" w:color="auto"/>
              <w:right w:val="single" w:sz="4" w:space="0" w:color="auto"/>
            </w:tcBorders>
          </w:tcPr>
          <w:p w14:paraId="6F2C5E14"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r>
    </w:tbl>
    <w:p w14:paraId="7BED6AF5" w14:textId="77777777" w:rsidR="00AB368E" w:rsidRPr="004972D1" w:rsidRDefault="00B76254" w:rsidP="00F759DF">
      <w:pPr>
        <w:pStyle w:val="Heading4"/>
      </w:pPr>
      <w:bookmarkStart w:id="2918" w:name="_Toc343545443"/>
      <w:bookmarkStart w:id="2919" w:name="_Toc343467203"/>
      <w:bookmarkStart w:id="2920" w:name="_Toc410888053"/>
      <w:bookmarkStart w:id="2921" w:name="_Toc343543939"/>
      <w:bookmarkStart w:id="2922" w:name="_Toc343467159"/>
      <w:bookmarkStart w:id="2923" w:name="_Toc343543895"/>
      <w:bookmarkStart w:id="2924" w:name="_Toc343545400"/>
      <w:bookmarkStart w:id="2925" w:name="_Toc343545391"/>
      <w:bookmarkStart w:id="2926" w:name="_Toc343467150"/>
      <w:bookmarkStart w:id="2927" w:name="_Toc343543886"/>
      <w:r w:rsidRPr="004972D1">
        <w:t>Máy thi công - Máy trộn và phương pháp trộn</w:t>
      </w:r>
      <w:bookmarkEnd w:id="2918"/>
      <w:bookmarkEnd w:id="2919"/>
      <w:bookmarkEnd w:id="2920"/>
      <w:bookmarkEnd w:id="2921"/>
    </w:p>
    <w:p w14:paraId="5E2D307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928" w:name="_Toc343546943"/>
      <w:bookmarkStart w:id="2929" w:name="_Toc343467204"/>
      <w:bookmarkStart w:id="2930" w:name="_Toc343543940"/>
      <w:bookmarkStart w:id="2931" w:name="_Toc343545444"/>
      <w:r w:rsidRPr="004972D1">
        <w:rPr>
          <w:szCs w:val="26"/>
          <w:lang w:val="nl-NL"/>
        </w:rPr>
        <w:t>Trước khi khởi công các công tác đổ bê-tông, Nhà thầu sẽ đệ trình cho Chủ đầu tư các điều khoản, dữ kiện sau đây để được chấp thuận:</w:t>
      </w:r>
      <w:bookmarkEnd w:id="2928"/>
      <w:bookmarkEnd w:id="2929"/>
      <w:bookmarkEnd w:id="2930"/>
      <w:bookmarkEnd w:id="2931"/>
    </w:p>
    <w:p w14:paraId="06A8273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932" w:name="_Toc343545445"/>
      <w:bookmarkStart w:id="2933" w:name="_Toc343546944"/>
      <w:bookmarkStart w:id="2934" w:name="_Toc343543941"/>
      <w:bookmarkStart w:id="2935" w:name="_Toc343467205"/>
      <w:r w:rsidRPr="004972D1">
        <w:rPr>
          <w:szCs w:val="26"/>
          <w:lang w:val="nl-NL"/>
        </w:rPr>
        <w:t>a- Phương pháp được đề nghị để sản xuất bê-tông, chuyên chở, đổ và đầm nén kể cả loại và kích cỡ của thiết bị sử dụng.</w:t>
      </w:r>
      <w:bookmarkEnd w:id="2932"/>
      <w:bookmarkEnd w:id="2933"/>
      <w:bookmarkEnd w:id="2934"/>
      <w:bookmarkEnd w:id="2935"/>
    </w:p>
    <w:p w14:paraId="7BF4F30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936" w:name="_Toc343467206"/>
      <w:bookmarkStart w:id="2937" w:name="_Toc343546945"/>
      <w:bookmarkStart w:id="2938" w:name="_Toc343543942"/>
      <w:bookmarkStart w:id="2939" w:name="_Toc343545446"/>
      <w:r w:rsidRPr="004972D1">
        <w:rPr>
          <w:szCs w:val="26"/>
          <w:lang w:val="nl-NL"/>
        </w:rPr>
        <w:t>b- Vị trí được đề nghị và loại của tất cả các mối nối xây dựng, chưa được trình bày trên bản vẽ thi công.</w:t>
      </w:r>
      <w:bookmarkEnd w:id="2936"/>
      <w:bookmarkEnd w:id="2937"/>
      <w:bookmarkEnd w:id="2938"/>
      <w:bookmarkEnd w:id="2939"/>
    </w:p>
    <w:p w14:paraId="7F1BEDB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 Phương pháp được đề nghị để xây dựng ván khuôn, kể cả các chống đỡ tạm thời</w:t>
      </w:r>
    </w:p>
    <w:p w14:paraId="6D7A8846" w14:textId="77777777" w:rsidR="00AB368E" w:rsidRPr="004972D1" w:rsidRDefault="00B76254" w:rsidP="00F759DF">
      <w:pPr>
        <w:pStyle w:val="Heading4"/>
      </w:pPr>
      <w:bookmarkStart w:id="2940" w:name="_Toc145299954"/>
      <w:bookmarkStart w:id="2941" w:name="_Toc145300566"/>
      <w:bookmarkStart w:id="2942" w:name="_Toc145401685"/>
      <w:bookmarkStart w:id="2943" w:name="_Toc339540795"/>
      <w:bookmarkStart w:id="2944" w:name="_Toc145300361"/>
      <w:bookmarkStart w:id="2945" w:name="_Toc145300158"/>
      <w:bookmarkStart w:id="2946" w:name="_Toc145300778"/>
      <w:bookmarkStart w:id="2947" w:name="_Toc270592924"/>
      <w:bookmarkStart w:id="2948" w:name="_Toc345328737"/>
      <w:bookmarkStart w:id="2949" w:name="_Toc97370645"/>
      <w:bookmarkStart w:id="2950" w:name="_Toc145401884"/>
      <w:bookmarkStart w:id="2951" w:name="_Toc410888054"/>
      <w:bookmarkStart w:id="2952" w:name="_Toc145298731"/>
      <w:bookmarkStart w:id="2953" w:name="_Toc145408657"/>
      <w:bookmarkStart w:id="2954" w:name="_Toc147042222"/>
      <w:bookmarkStart w:id="2955" w:name="_Toc343543944"/>
      <w:bookmarkStart w:id="2956" w:name="_Toc343545448"/>
      <w:bookmarkStart w:id="2957" w:name="_Toc343467208"/>
      <w:bookmarkEnd w:id="2922"/>
      <w:bookmarkEnd w:id="2923"/>
      <w:bookmarkEnd w:id="2924"/>
      <w:bookmarkEnd w:id="2925"/>
      <w:bookmarkEnd w:id="2926"/>
      <w:bookmarkEnd w:id="2927"/>
      <w:r w:rsidRPr="004972D1">
        <w:t>Kiểm tra chất lượng bê tông</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14:paraId="10CAD1B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Ðộ sụt của bê tông được kiểm tra tại hiện trường theo cắc quy định sau:</w:t>
      </w:r>
    </w:p>
    <w:p w14:paraId="4FDBAC0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Ðối với bê tông trộn tại chỗ cần kiểm tra ngay sau mẻ trộn đầu tiên, và kiểm tra vào giữa ca trộn.</w:t>
      </w:r>
    </w:p>
    <w:p w14:paraId="39624C0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Ðối với bê tông tươi (bê tông thương phẩm) cần kiểm tra mỗi lần giao hàng tại nơi đổ.</w:t>
      </w:r>
    </w:p>
    <w:p w14:paraId="0B0B5BB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cung cấp một bộ dụng cụ kiểm tra độ sụt bê tông cho mỗi máy trộn hoạt động tại công trường, khi dùng bê tông trộn sẵn thì phải có ít nhất 1 bộ. Kích thước các dụng cụ như sau:</w:t>
      </w:r>
    </w:p>
    <w:p w14:paraId="4DCA7E0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Một côn hình nón cụt có d = 100mm, D = 200mm, h = 300mm.</w:t>
      </w:r>
    </w:p>
    <w:p w14:paraId="6C50D63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Một thanh thép tròn trơn đường kính 16cm dài 600mm.</w:t>
      </w:r>
    </w:p>
    <w:p w14:paraId="7437AEE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nl-NL"/>
        </w:rPr>
        <w:lastRenderedPageBreak/>
        <w:t>Việc thử độ sụt của bê tông phải tiến hành theo đúng TCVN 3106-2022 gồm các bước sau:</w:t>
      </w:r>
    </w:p>
    <w:p w14:paraId="173D144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Ðặt côn lên nền ẩm cứng, phẳng, không thấm nước</w:t>
      </w:r>
    </w:p>
    <w:p w14:paraId="1D40C61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Ðổ bê tông qua phễu vào côn thành 3 lớp, mỗi lớp chiếm khoảng 1/3 côn, sau khi đổ dùng thanh thép chọc đều, mỗi lớp chọc 25 lần</w:t>
      </w:r>
    </w:p>
    <w:p w14:paraId="58FBF3F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Dùng bay gạt phẳng miệng côn, từ từ nhấc côn ra.</w:t>
      </w:r>
    </w:p>
    <w:p w14:paraId="54CBFB0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Ðo chênh lệch giữa miệng côn và đỉnh khối bê tông.</w:t>
      </w:r>
    </w:p>
    <w:p w14:paraId="3069949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Ðộ sụt của bê tông đo được phải nằm trong độ sụt cho phép ghi trong bảng sau</w:t>
      </w:r>
    </w:p>
    <w:p w14:paraId="5D75E095" w14:textId="77777777" w:rsidR="00AB368E" w:rsidRPr="004972D1" w:rsidRDefault="00B76254" w:rsidP="00F759DF">
      <w:pPr>
        <w:autoSpaceDE w:val="0"/>
        <w:autoSpaceDN w:val="0"/>
        <w:adjustRightInd w:val="0"/>
        <w:spacing w:before="60" w:after="60" w:line="276" w:lineRule="auto"/>
        <w:ind w:left="1080"/>
        <w:jc w:val="both"/>
        <w:rPr>
          <w:szCs w:val="26"/>
          <w:lang w:val="es-ES"/>
        </w:rPr>
      </w:pPr>
      <w:r w:rsidRPr="004972D1">
        <w:rPr>
          <w:szCs w:val="26"/>
          <w:lang w:val="nl-NL"/>
        </w:rPr>
        <w:t>Ðộ sụt cho phép của hỗn hợp bê tông tại vị trí đổ:</w:t>
      </w:r>
    </w:p>
    <w:tbl>
      <w:tblPr>
        <w:tblW w:w="0" w:type="auto"/>
        <w:jc w:val="right"/>
        <w:tblBorders>
          <w:top w:val="single" w:sz="6" w:space="0" w:color="auto"/>
          <w:left w:val="single" w:sz="6" w:space="0" w:color="auto"/>
          <w:bottom w:val="single" w:sz="6" w:space="0" w:color="auto"/>
          <w:right w:val="single" w:sz="6" w:space="0" w:color="auto"/>
          <w:insideV w:val="single" w:sz="6" w:space="0" w:color="auto"/>
        </w:tblBorders>
        <w:tblLayout w:type="fixed"/>
        <w:tblLook w:val="04A0" w:firstRow="1" w:lastRow="0" w:firstColumn="1" w:lastColumn="0" w:noHBand="0" w:noVBand="1"/>
      </w:tblPr>
      <w:tblGrid>
        <w:gridCol w:w="5422"/>
        <w:gridCol w:w="3306"/>
      </w:tblGrid>
      <w:tr w:rsidR="00F759DF" w:rsidRPr="004972D1" w14:paraId="60C40667" w14:textId="77777777">
        <w:trPr>
          <w:cantSplit/>
          <w:jc w:val="right"/>
        </w:trPr>
        <w:tc>
          <w:tcPr>
            <w:tcW w:w="5422" w:type="dxa"/>
            <w:vMerge w:val="restart"/>
            <w:tcBorders>
              <w:top w:val="single" w:sz="6" w:space="0" w:color="auto"/>
              <w:left w:val="single" w:sz="6" w:space="0" w:color="auto"/>
              <w:bottom w:val="single" w:sz="6" w:space="0" w:color="auto"/>
              <w:right w:val="single" w:sz="6" w:space="0" w:color="auto"/>
            </w:tcBorders>
            <w:vAlign w:val="center"/>
          </w:tcPr>
          <w:p w14:paraId="0E35A6C6" w14:textId="77777777" w:rsidR="00AB368E" w:rsidRPr="004972D1" w:rsidRDefault="00B76254" w:rsidP="00F759DF">
            <w:pPr>
              <w:spacing w:before="60" w:after="60" w:line="276" w:lineRule="auto"/>
              <w:ind w:right="-47"/>
              <w:jc w:val="center"/>
              <w:rPr>
                <w:szCs w:val="26"/>
              </w:rPr>
            </w:pPr>
            <w:r w:rsidRPr="004972D1">
              <w:rPr>
                <w:szCs w:val="26"/>
              </w:rPr>
              <w:t>Vị trí</w:t>
            </w:r>
          </w:p>
        </w:tc>
        <w:tc>
          <w:tcPr>
            <w:tcW w:w="3306" w:type="dxa"/>
            <w:tcBorders>
              <w:top w:val="single" w:sz="6" w:space="0" w:color="auto"/>
              <w:left w:val="single" w:sz="6" w:space="0" w:color="auto"/>
              <w:bottom w:val="nil"/>
              <w:right w:val="single" w:sz="6" w:space="0" w:color="auto"/>
            </w:tcBorders>
          </w:tcPr>
          <w:p w14:paraId="3B4BA9F6" w14:textId="77777777" w:rsidR="00AB368E" w:rsidRPr="004972D1" w:rsidRDefault="00B76254" w:rsidP="00F759DF">
            <w:pPr>
              <w:spacing w:before="60" w:after="60" w:line="276" w:lineRule="auto"/>
              <w:ind w:right="-47"/>
              <w:jc w:val="center"/>
              <w:rPr>
                <w:szCs w:val="26"/>
              </w:rPr>
            </w:pPr>
            <w:r w:rsidRPr="004972D1">
              <w:rPr>
                <w:szCs w:val="26"/>
              </w:rPr>
              <w:t>Ðộ sụt (mm)</w:t>
            </w:r>
          </w:p>
        </w:tc>
      </w:tr>
      <w:tr w:rsidR="00F759DF" w:rsidRPr="004972D1" w14:paraId="6BFB05A1" w14:textId="77777777">
        <w:trPr>
          <w:cantSplit/>
          <w:jc w:val="right"/>
        </w:trPr>
        <w:tc>
          <w:tcPr>
            <w:tcW w:w="5422" w:type="dxa"/>
            <w:vMerge/>
            <w:tcBorders>
              <w:top w:val="single" w:sz="6" w:space="0" w:color="auto"/>
              <w:left w:val="single" w:sz="6" w:space="0" w:color="auto"/>
              <w:bottom w:val="single" w:sz="6" w:space="0" w:color="auto"/>
              <w:right w:val="single" w:sz="6" w:space="0" w:color="auto"/>
            </w:tcBorders>
            <w:vAlign w:val="center"/>
          </w:tcPr>
          <w:p w14:paraId="5B36748F" w14:textId="77777777" w:rsidR="00AB368E" w:rsidRPr="004972D1" w:rsidRDefault="00AB368E" w:rsidP="00F759DF">
            <w:pPr>
              <w:spacing w:before="60" w:after="60" w:line="276" w:lineRule="auto"/>
              <w:ind w:right="-47"/>
              <w:jc w:val="center"/>
              <w:rPr>
                <w:szCs w:val="26"/>
              </w:rPr>
            </w:pPr>
          </w:p>
        </w:tc>
        <w:tc>
          <w:tcPr>
            <w:tcW w:w="3306" w:type="dxa"/>
            <w:tcBorders>
              <w:top w:val="nil"/>
              <w:left w:val="single" w:sz="6" w:space="0" w:color="auto"/>
              <w:bottom w:val="single" w:sz="6" w:space="0" w:color="auto"/>
              <w:right w:val="single" w:sz="6" w:space="0" w:color="auto"/>
            </w:tcBorders>
          </w:tcPr>
          <w:p w14:paraId="5322754E" w14:textId="77777777" w:rsidR="00AB368E" w:rsidRPr="004972D1" w:rsidRDefault="00AB368E" w:rsidP="00F759DF">
            <w:pPr>
              <w:spacing w:before="60" w:after="60" w:line="276" w:lineRule="auto"/>
              <w:ind w:right="-47"/>
              <w:jc w:val="center"/>
              <w:rPr>
                <w:szCs w:val="26"/>
              </w:rPr>
            </w:pPr>
          </w:p>
        </w:tc>
      </w:tr>
      <w:tr w:rsidR="00F759DF" w:rsidRPr="004972D1" w14:paraId="70D76C79" w14:textId="77777777">
        <w:trPr>
          <w:jc w:val="right"/>
        </w:trPr>
        <w:tc>
          <w:tcPr>
            <w:tcW w:w="5422" w:type="dxa"/>
            <w:tcBorders>
              <w:top w:val="single" w:sz="6" w:space="0" w:color="auto"/>
              <w:left w:val="single" w:sz="6" w:space="0" w:color="auto"/>
              <w:bottom w:val="single" w:sz="6" w:space="0" w:color="auto"/>
              <w:right w:val="single" w:sz="6" w:space="0" w:color="auto"/>
            </w:tcBorders>
          </w:tcPr>
          <w:p w14:paraId="1813D898" w14:textId="77777777" w:rsidR="00AB368E" w:rsidRPr="004972D1" w:rsidRDefault="00B76254" w:rsidP="00F759DF">
            <w:pPr>
              <w:spacing w:before="60" w:after="60" w:line="276" w:lineRule="auto"/>
              <w:ind w:right="-47"/>
              <w:jc w:val="center"/>
              <w:rPr>
                <w:szCs w:val="26"/>
              </w:rPr>
            </w:pPr>
            <w:r w:rsidRPr="004972D1">
              <w:rPr>
                <w:szCs w:val="26"/>
              </w:rPr>
              <w:t>Nền nhà, nền đường nội bộ, bê tông lót móng</w:t>
            </w:r>
          </w:p>
        </w:tc>
        <w:tc>
          <w:tcPr>
            <w:tcW w:w="3306" w:type="dxa"/>
            <w:tcBorders>
              <w:top w:val="single" w:sz="6" w:space="0" w:color="auto"/>
              <w:left w:val="single" w:sz="6" w:space="0" w:color="auto"/>
              <w:bottom w:val="single" w:sz="6" w:space="0" w:color="auto"/>
              <w:right w:val="single" w:sz="6" w:space="0" w:color="auto"/>
            </w:tcBorders>
          </w:tcPr>
          <w:p w14:paraId="4C68F04C" w14:textId="77777777" w:rsidR="00AB368E" w:rsidRPr="004972D1" w:rsidRDefault="00B76254" w:rsidP="00F759DF">
            <w:pPr>
              <w:spacing w:before="60" w:after="60" w:line="276" w:lineRule="auto"/>
              <w:ind w:right="-47"/>
              <w:jc w:val="center"/>
              <w:rPr>
                <w:szCs w:val="26"/>
              </w:rPr>
            </w:pPr>
            <w:r w:rsidRPr="004972D1">
              <w:rPr>
                <w:szCs w:val="26"/>
              </w:rPr>
              <w:t>0-20</w:t>
            </w:r>
          </w:p>
        </w:tc>
      </w:tr>
      <w:tr w:rsidR="00F759DF" w:rsidRPr="004972D1" w14:paraId="46D00415" w14:textId="77777777">
        <w:trPr>
          <w:jc w:val="right"/>
        </w:trPr>
        <w:tc>
          <w:tcPr>
            <w:tcW w:w="5422" w:type="dxa"/>
            <w:tcBorders>
              <w:top w:val="single" w:sz="6" w:space="0" w:color="auto"/>
              <w:left w:val="single" w:sz="6" w:space="0" w:color="auto"/>
              <w:bottom w:val="single" w:sz="6" w:space="0" w:color="auto"/>
              <w:right w:val="single" w:sz="6" w:space="0" w:color="auto"/>
            </w:tcBorders>
          </w:tcPr>
          <w:p w14:paraId="13694822" w14:textId="77777777" w:rsidR="00AB368E" w:rsidRPr="004972D1" w:rsidRDefault="00B76254" w:rsidP="00F759DF">
            <w:pPr>
              <w:spacing w:before="60" w:after="60" w:line="276" w:lineRule="auto"/>
              <w:ind w:right="-47"/>
              <w:jc w:val="center"/>
              <w:rPr>
                <w:szCs w:val="26"/>
              </w:rPr>
            </w:pPr>
            <w:r w:rsidRPr="004972D1">
              <w:rPr>
                <w:szCs w:val="26"/>
              </w:rPr>
              <w:t xml:space="preserve">Móng các cấu kiện </w:t>
            </w:r>
          </w:p>
        </w:tc>
        <w:tc>
          <w:tcPr>
            <w:tcW w:w="3306" w:type="dxa"/>
            <w:tcBorders>
              <w:top w:val="single" w:sz="6" w:space="0" w:color="auto"/>
              <w:left w:val="single" w:sz="6" w:space="0" w:color="auto"/>
              <w:bottom w:val="single" w:sz="6" w:space="0" w:color="auto"/>
              <w:right w:val="single" w:sz="6" w:space="0" w:color="auto"/>
            </w:tcBorders>
          </w:tcPr>
          <w:p w14:paraId="490102AA" w14:textId="77777777" w:rsidR="00AB368E" w:rsidRPr="004972D1" w:rsidRDefault="00B76254" w:rsidP="00F759DF">
            <w:pPr>
              <w:spacing w:before="60" w:after="60" w:line="276" w:lineRule="auto"/>
              <w:ind w:right="-47"/>
              <w:jc w:val="center"/>
              <w:rPr>
                <w:szCs w:val="26"/>
              </w:rPr>
            </w:pPr>
            <w:r w:rsidRPr="004972D1">
              <w:rPr>
                <w:szCs w:val="26"/>
              </w:rPr>
              <w:t>20-40</w:t>
            </w:r>
          </w:p>
        </w:tc>
      </w:tr>
      <w:tr w:rsidR="00F759DF" w:rsidRPr="004972D1" w14:paraId="011C3DD7" w14:textId="77777777">
        <w:trPr>
          <w:jc w:val="right"/>
        </w:trPr>
        <w:tc>
          <w:tcPr>
            <w:tcW w:w="5422" w:type="dxa"/>
            <w:tcBorders>
              <w:top w:val="single" w:sz="6" w:space="0" w:color="auto"/>
              <w:left w:val="single" w:sz="6" w:space="0" w:color="auto"/>
              <w:bottom w:val="single" w:sz="6" w:space="0" w:color="auto"/>
              <w:right w:val="single" w:sz="6" w:space="0" w:color="auto"/>
            </w:tcBorders>
          </w:tcPr>
          <w:p w14:paraId="353968AE" w14:textId="77777777" w:rsidR="00AB368E" w:rsidRPr="004972D1" w:rsidRDefault="00B76254" w:rsidP="00F759DF">
            <w:pPr>
              <w:spacing w:before="60" w:after="60" w:line="276" w:lineRule="auto"/>
              <w:ind w:right="-47"/>
              <w:jc w:val="center"/>
              <w:rPr>
                <w:szCs w:val="26"/>
              </w:rPr>
            </w:pPr>
            <w:r w:rsidRPr="004972D1">
              <w:rPr>
                <w:szCs w:val="26"/>
              </w:rPr>
              <w:t xml:space="preserve">Cột, dầm, sàn, tường </w:t>
            </w:r>
          </w:p>
        </w:tc>
        <w:tc>
          <w:tcPr>
            <w:tcW w:w="3306" w:type="dxa"/>
            <w:tcBorders>
              <w:top w:val="single" w:sz="6" w:space="0" w:color="auto"/>
              <w:left w:val="single" w:sz="6" w:space="0" w:color="auto"/>
              <w:bottom w:val="single" w:sz="6" w:space="0" w:color="auto"/>
              <w:right w:val="single" w:sz="6" w:space="0" w:color="auto"/>
            </w:tcBorders>
          </w:tcPr>
          <w:p w14:paraId="7671A6E3" w14:textId="77777777" w:rsidR="00AB368E" w:rsidRPr="004972D1" w:rsidRDefault="00B76254" w:rsidP="00F759DF">
            <w:pPr>
              <w:spacing w:before="60" w:after="60" w:line="276" w:lineRule="auto"/>
              <w:ind w:right="-47"/>
              <w:jc w:val="center"/>
              <w:rPr>
                <w:szCs w:val="26"/>
              </w:rPr>
            </w:pPr>
            <w:r w:rsidRPr="004972D1">
              <w:rPr>
                <w:szCs w:val="26"/>
              </w:rPr>
              <w:t>50-80</w:t>
            </w:r>
          </w:p>
        </w:tc>
      </w:tr>
      <w:tr w:rsidR="00F759DF" w:rsidRPr="004972D1" w14:paraId="7CA8CDF6" w14:textId="77777777">
        <w:trPr>
          <w:jc w:val="right"/>
        </w:trPr>
        <w:tc>
          <w:tcPr>
            <w:tcW w:w="5422" w:type="dxa"/>
            <w:tcBorders>
              <w:top w:val="single" w:sz="6" w:space="0" w:color="auto"/>
              <w:left w:val="single" w:sz="6" w:space="0" w:color="auto"/>
              <w:bottom w:val="single" w:sz="6" w:space="0" w:color="auto"/>
              <w:right w:val="single" w:sz="6" w:space="0" w:color="auto"/>
            </w:tcBorders>
          </w:tcPr>
          <w:p w14:paraId="337D1FD2" w14:textId="77777777" w:rsidR="00AB368E" w:rsidRPr="004972D1" w:rsidRDefault="00B76254" w:rsidP="00F759DF">
            <w:pPr>
              <w:spacing w:before="60" w:after="60" w:line="276" w:lineRule="auto"/>
              <w:ind w:right="-47"/>
              <w:jc w:val="center"/>
              <w:rPr>
                <w:szCs w:val="26"/>
              </w:rPr>
            </w:pPr>
            <w:r w:rsidRPr="004972D1">
              <w:rPr>
                <w:szCs w:val="26"/>
              </w:rPr>
              <w:t>Các kết cấu đổ bằng bê tông bơm</w:t>
            </w:r>
          </w:p>
        </w:tc>
        <w:tc>
          <w:tcPr>
            <w:tcW w:w="3306" w:type="dxa"/>
            <w:tcBorders>
              <w:top w:val="single" w:sz="6" w:space="0" w:color="auto"/>
              <w:left w:val="single" w:sz="6" w:space="0" w:color="auto"/>
              <w:bottom w:val="single" w:sz="6" w:space="0" w:color="auto"/>
              <w:right w:val="single" w:sz="6" w:space="0" w:color="auto"/>
            </w:tcBorders>
          </w:tcPr>
          <w:p w14:paraId="623A9667" w14:textId="77777777" w:rsidR="00AB368E" w:rsidRPr="004972D1" w:rsidRDefault="00B76254" w:rsidP="00F759DF">
            <w:pPr>
              <w:spacing w:before="60" w:after="60" w:line="276" w:lineRule="auto"/>
              <w:ind w:right="-47"/>
              <w:jc w:val="center"/>
              <w:rPr>
                <w:szCs w:val="26"/>
              </w:rPr>
            </w:pPr>
            <w:r w:rsidRPr="004972D1">
              <w:rPr>
                <w:szCs w:val="26"/>
              </w:rPr>
              <w:t>120-150</w:t>
            </w:r>
          </w:p>
        </w:tc>
      </w:tr>
    </w:tbl>
    <w:p w14:paraId="72F2451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Khi độ sụt không đạt yêu cầu trên, nhà thầu cần điều chỉnh lượng nước trong bê tông nhưng phải thay đổi lượng xi măng tương ứng sao cho tỷ lệ N/X không thay đổi. </w:t>
      </w:r>
    </w:p>
    <w:p w14:paraId="53522EFE" w14:textId="77777777" w:rsidR="00AB368E" w:rsidRPr="004972D1" w:rsidRDefault="00B76254" w:rsidP="00F759DF">
      <w:pPr>
        <w:pStyle w:val="Heading4"/>
      </w:pPr>
      <w:bookmarkStart w:id="2958" w:name="_Toc339540797"/>
      <w:bookmarkStart w:id="2959" w:name="_Toc145408659"/>
      <w:bookmarkStart w:id="2960" w:name="_Toc145401687"/>
      <w:bookmarkStart w:id="2961" w:name="_Toc145300568"/>
      <w:bookmarkStart w:id="2962" w:name="_Toc145299956"/>
      <w:bookmarkStart w:id="2963" w:name="_Toc145300160"/>
      <w:bookmarkStart w:id="2964" w:name="_Toc145298733"/>
      <w:bookmarkStart w:id="2965" w:name="_Toc343846266"/>
      <w:bookmarkStart w:id="2966" w:name="_Toc145300363"/>
      <w:bookmarkStart w:id="2967" w:name="_Toc147042224"/>
      <w:bookmarkStart w:id="2968" w:name="_Toc343776281"/>
      <w:bookmarkStart w:id="2969" w:name="_Toc145300780"/>
      <w:bookmarkStart w:id="2970" w:name="_Toc145401886"/>
      <w:bookmarkStart w:id="2971" w:name="_Toc345328739"/>
      <w:bookmarkStart w:id="2972" w:name="_Toc270592926"/>
      <w:bookmarkStart w:id="2973" w:name="_Toc97370647"/>
      <w:bookmarkStart w:id="2974" w:name="_Toc410888056"/>
      <w:r w:rsidRPr="004972D1">
        <w:t>Ðúc mẫu bê tông</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12E1AEC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Một nhóm mẫu thử cường độ nén bao gồm 3 viên mẫu kích thước 150x150x150mm được lấy cùng một lúc và ở cùng một chỗ. Khi có yêu cầu của GSTCCÐT, một nhóm mẫu thử kiểm tra tính chống thấm nước bao gồm 6 viên mẫu hình trụ có đường kính và chiều cao bằng 150mm được lấy cùng một lúc và ở cùng một chỗ trên sàn mái.</w:t>
      </w:r>
    </w:p>
    <w:p w14:paraId="76FBB0D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cung cấp các thiết bị sau để sử dụng tại công trường:</w:t>
      </w:r>
    </w:p>
    <w:p w14:paraId="30BCBF3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12 bộ khuôn mẫu đúc mẫu bê tông cho mỗi máy trộn.</w:t>
      </w:r>
    </w:p>
    <w:p w14:paraId="54006B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nl-NL"/>
        </w:rPr>
        <w:t>Thùng hay vật liệu khác để cất giữ các mẫu cốt liệu, xi măng.</w:t>
      </w:r>
    </w:p>
    <w:p w14:paraId="2F3B759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khuôn lấy mẫu phải kín, không thấm nước, không gây phản ứng với xi măng và có bôi chất chống dính trên bề mặt tiếp xúc.</w:t>
      </w:r>
    </w:p>
    <w:p w14:paraId="171A1F6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Mẫu sẽ được lấy ra từ đầu thoát của máy trộn hay tại vị trí đổ, tùy theo yêu cầu của GSTCCÐT. Các mẫu thử nghiệm sẽ được chế tạo và thử nghiệm theo đúng TCVN với điều kiện:</w:t>
      </w:r>
    </w:p>
    <w:p w14:paraId="6033A9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Nếu bê-tông được đầm rung ở công trường hay ở công trình như thế nào thì mẫu thử nghiệm cũng phải được rung một cách tương tự.</w:t>
      </w:r>
    </w:p>
    <w:p w14:paraId="38FC7F1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Thời hạn giữ mẫu trong khuôn là 16-24 giờ. Các mẫu thử nghiệm phải được chuyên chở từ công trường đến phòng thử nghiệm trong những thùng gỗ được cấu tạo chắc chắn và có lớp lót để bảo vệ các mẫu thử này.</w:t>
      </w:r>
    </w:p>
    <w:p w14:paraId="49A421F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sẽ cung cấp tất cả lao động, dịch vụ và vật liệu để thực hiện tất cả các thử nghiệm về bê tông và vật liệu bê tông.</w:t>
      </w:r>
    </w:p>
    <w:p w14:paraId="38B7082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thử nghiệm phải do các phòng thí nghiệm (PTN) có tư cách pháp nhân thực hiện. PTN sẽ được chấp nhận sau khi Nhà thầu trình giấy tờ chứng tỏ tư cách pháp nhân của PTN đó.</w:t>
      </w:r>
    </w:p>
    <w:p w14:paraId="60C14FD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Cường độ nén của mẫu được xác định bằng trung bình giá trị cường độ nén của các viên trong tổ mẫu. Mẫu được xem như thỏa mãn yêu cầu về cường độ nén nếu không có mẫu thử nghiệm nào có cường độ nhỏ hơn cường độ qui định tối thiểu và sự khác biệt giữa cường độ nhỏ nhất và lớn nhất không nhiều hơn 15% của cường độ trung bình.</w:t>
      </w:r>
    </w:p>
    <w:p w14:paraId="7321768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Nếu các mẫu thử nghiệm không thỏa mãn với yêu cầu thiết kế, khi đó kết cấu đang tiến hành có liên quan đến sẽ phải được sửa chữa, thử nghiệm bổ sung hay bị loại bỏ, với sự quyết định của GSTCCÐT. Các chi phí phát sinh từ công tác sửa chữa, thử nghiệm hay loại bỏ sẽ do Nhà Thầu chịu.</w:t>
      </w:r>
    </w:p>
    <w:p w14:paraId="65CCD71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thử nghiệm bổ sung sẽ được tiến hành đối với các trường hợp sau:</w:t>
      </w:r>
    </w:p>
    <w:p w14:paraId="7E6429C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Mẫu đúc tại chỗ không đạt cường độ yêu cầu khi thử nén</w:t>
      </w:r>
    </w:p>
    <w:p w14:paraId="63A2A4E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Số lượng mẫu đúc không đủ theo quy định</w:t>
      </w:r>
    </w:p>
    <w:p w14:paraId="719C4EE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có nghi ngờ về kết quả nén mẫu</w:t>
      </w:r>
    </w:p>
    <w:p w14:paraId="148D290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Tùy theo đặc điểm của kết cấu, GSTCCÐT sẽ quyết định phương pháp thử nghiệm bổ sung: khoan lấy mẫu hoặc dùng máy siêu âm kết hợp súng bật nẩy. Số thử nghiệm bổ sung không quá 2 nhóm mẫu đối với phương pháp khoan lấy mẫu và không quá 3 vị trí đối với phương pháp không phá hoại.</w:t>
      </w:r>
    </w:p>
    <w:p w14:paraId="066CA5E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bê tông bị từ chối, phải loại bỏ khỏi công trình theo quyết định của GSTCCÐT. Nếu bê tông có thể sửa chữa được Nhà thầu đệ trình phương pháp sửa chữa cho GSTCCÐT và chỉ sửa chữa sau khi GSTCCÐT chấp thuận.</w:t>
      </w:r>
    </w:p>
    <w:p w14:paraId="1124472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Nếu cường độ bê tông của bất cứ kết cấu nào không đạt, GSTCCÐT có thể cho ngưng đổ bê tông ở những phần khác của kết cấu mà nó có thể bị ảnh hướng bởi phần bê tông bị khuyết tật. Việc ngừng đổ bê tông kéo dài cho đến khi các khuyết tật xử lý xong.</w:t>
      </w:r>
    </w:p>
    <w:p w14:paraId="37CABFFE" w14:textId="77777777" w:rsidR="00AB368E" w:rsidRPr="004972D1" w:rsidRDefault="00B76254" w:rsidP="00DE7F5A">
      <w:pPr>
        <w:pStyle w:val="Heading50"/>
        <w:numPr>
          <w:ilvl w:val="4"/>
          <w:numId w:val="269"/>
        </w:numPr>
      </w:pPr>
      <w:bookmarkStart w:id="2975" w:name="_Toc145300569"/>
      <w:bookmarkStart w:id="2976" w:name="_Toc145300781"/>
      <w:bookmarkStart w:id="2977" w:name="_Toc147042225"/>
      <w:bookmarkStart w:id="2978" w:name="_Toc339540798"/>
      <w:bookmarkStart w:id="2979" w:name="_Toc345328740"/>
      <w:bookmarkStart w:id="2980" w:name="_Toc145401688"/>
      <w:bookmarkStart w:id="2981" w:name="_Toc343776282"/>
      <w:bookmarkStart w:id="2982" w:name="_Toc145300364"/>
      <w:bookmarkStart w:id="2983" w:name="_Toc410888057"/>
      <w:bookmarkStart w:id="2984" w:name="_Toc145300161"/>
      <w:bookmarkStart w:id="2985" w:name="_Toc145298734"/>
      <w:bookmarkStart w:id="2986" w:name="_Toc97370648"/>
      <w:bookmarkStart w:id="2987" w:name="_Toc343846267"/>
      <w:bookmarkStart w:id="2988" w:name="_Toc270592927"/>
      <w:bookmarkStart w:id="2989" w:name="_Toc145299957"/>
      <w:bookmarkStart w:id="2990" w:name="_Toc145401887"/>
      <w:bookmarkStart w:id="2991" w:name="_Toc145408660"/>
      <w:r w:rsidRPr="004972D1">
        <w:t>Khoan lấy mẫu bê tông</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p w14:paraId="783453C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Một nhóm mẫu thử cường độ nén bao gồm 3 viên mẫu hình trụ có đường kính 150mm và chiều cao bằng 300mm sẽ được khoan và nén lại dưới sự chứng kiến của GSTCCÐT.</w:t>
      </w:r>
    </w:p>
    <w:p w14:paraId="0A7EF7B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Cường độ nén của mẫu khoan sẽ được nhân với hệ số tính đổi 1,2 theo đúng TCVN 3118-2022.</w:t>
      </w:r>
    </w:p>
    <w:p w14:paraId="43F151F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Việc khoan lấy mẫu chỉ được tiến hành ở các vị trí trên kết cấu sao cho sau khi lấy mẫu kết cấu không bị giảm khả năng chịu lực. Vị trí khoan lấy mẫu sẽ do GSTCCÐT chỉ định tại chỗ.</w:t>
      </w:r>
    </w:p>
    <w:p w14:paraId="1BE3271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mẫu khoan từ kết cấu nếu có lẫn cốt thép thì vị trí, đường kính và các đặc điểm của cốt thép phải được ghi đầy đủ trong biên bản khoan mẫu và biên bản thử nén.</w:t>
      </w:r>
    </w:p>
    <w:p w14:paraId="745F381A" w14:textId="77777777" w:rsidR="00AB368E" w:rsidRPr="004972D1" w:rsidRDefault="00B76254" w:rsidP="00DE7F5A">
      <w:pPr>
        <w:pStyle w:val="Heading50"/>
        <w:numPr>
          <w:ilvl w:val="4"/>
          <w:numId w:val="269"/>
        </w:numPr>
      </w:pPr>
      <w:bookmarkStart w:id="2992" w:name="_Toc410888058"/>
      <w:r w:rsidRPr="004972D1">
        <w:t>Chống thấm cho sàn mái BTCT</w:t>
      </w:r>
      <w:bookmarkEnd w:id="2992"/>
    </w:p>
    <w:p w14:paraId="03F837B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993" w:name="_Toc343467151"/>
      <w:bookmarkStart w:id="2994" w:name="_Toc343543887"/>
      <w:bookmarkStart w:id="2995" w:name="_Toc343545392"/>
      <w:bookmarkStart w:id="2996" w:name="_Toc343546891"/>
      <w:r w:rsidRPr="004972D1">
        <w:rPr>
          <w:szCs w:val="26"/>
          <w:lang w:val="nl-NL"/>
        </w:rPr>
        <w:t>Công tác chống thấm rất phức tạp đòi hỏi sự kết hợp đồng bộ ở nhiều khâu, ngay cả phần thi công BTCT đã phải lưu tâm thì mới đảm bảo tuyệt đối.</w:t>
      </w:r>
      <w:bookmarkEnd w:id="2993"/>
      <w:bookmarkEnd w:id="2994"/>
      <w:bookmarkEnd w:id="2995"/>
      <w:bookmarkEnd w:id="2996"/>
    </w:p>
    <w:p w14:paraId="647EC53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2997" w:name="_Toc343545393"/>
      <w:bookmarkStart w:id="2998" w:name="_Toc343546892"/>
      <w:bookmarkStart w:id="2999" w:name="_Toc343543888"/>
      <w:bookmarkStart w:id="3000" w:name="_Toc343467152"/>
      <w:r w:rsidRPr="004972D1">
        <w:rPr>
          <w:szCs w:val="26"/>
          <w:lang w:val="nl-NL"/>
        </w:rPr>
        <w:t>Các thí nghiệm kiểm tra thủy tĩnh của bê tông: Tiến hành thử với toàn bộ mái bê tông. Ngoài ra còn tiến hành kiểm tra cho một số khu vực khác theo yêu cầu của GSTCCÐT.</w:t>
      </w:r>
      <w:bookmarkEnd w:id="2997"/>
      <w:bookmarkEnd w:id="2998"/>
      <w:bookmarkEnd w:id="2999"/>
      <w:bookmarkEnd w:id="3000"/>
    </w:p>
    <w:p w14:paraId="6E5FD4D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01" w:name="_Toc343467153"/>
      <w:bookmarkStart w:id="3002" w:name="_Toc343545394"/>
      <w:bookmarkStart w:id="3003" w:name="_Toc343546893"/>
      <w:bookmarkStart w:id="3004" w:name="_Toc343543889"/>
      <w:r w:rsidRPr="004972D1">
        <w:rPr>
          <w:szCs w:val="26"/>
          <w:lang w:val="nl-NL"/>
        </w:rPr>
        <w:t>Sau khi tháo dỡ toàn bộ ván khuôn, cột chống và trước khi phủ các lớp hoàn thiện, phải tiến hành kiểm tra như sau:</w:t>
      </w:r>
      <w:bookmarkEnd w:id="3001"/>
      <w:bookmarkEnd w:id="3002"/>
      <w:bookmarkEnd w:id="3003"/>
      <w:bookmarkEnd w:id="3004"/>
    </w:p>
    <w:p w14:paraId="6D755FD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05" w:name="_Toc343546894"/>
      <w:bookmarkStart w:id="3006" w:name="_Toc343545395"/>
      <w:bookmarkStart w:id="3007" w:name="_Toc343467154"/>
      <w:bookmarkStart w:id="3008" w:name="_Toc343543890"/>
      <w:r w:rsidRPr="004972D1">
        <w:rPr>
          <w:szCs w:val="26"/>
          <w:lang w:val="nl-NL"/>
        </w:rPr>
        <w:t>Bít các vị trí xuyên qua các mái, sàn.</w:t>
      </w:r>
      <w:bookmarkEnd w:id="3005"/>
      <w:bookmarkEnd w:id="3006"/>
      <w:bookmarkEnd w:id="3007"/>
      <w:bookmarkEnd w:id="3008"/>
    </w:p>
    <w:p w14:paraId="4AE9F72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09" w:name="_Toc343543891"/>
      <w:bookmarkStart w:id="3010" w:name="_Toc343546895"/>
      <w:bookmarkStart w:id="3011" w:name="_Toc343545396"/>
      <w:bookmarkStart w:id="3012" w:name="_Toc343467155"/>
      <w:r w:rsidRPr="004972D1">
        <w:rPr>
          <w:szCs w:val="26"/>
          <w:lang w:val="nl-NL"/>
        </w:rPr>
        <w:t>Dọn sạch toàn bộ gạch đá vụn, bụi bẩn ra khỏi bề mặt.</w:t>
      </w:r>
      <w:bookmarkEnd w:id="3009"/>
      <w:bookmarkEnd w:id="3010"/>
      <w:bookmarkEnd w:id="3011"/>
      <w:bookmarkEnd w:id="3012"/>
    </w:p>
    <w:p w14:paraId="0CBB2A0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13" w:name="_Toc343545397"/>
      <w:bookmarkStart w:id="3014" w:name="_Toc343467156"/>
      <w:bookmarkStart w:id="3015" w:name="_Toc343543892"/>
      <w:bookmarkStart w:id="3016" w:name="_Toc343546896"/>
      <w:r w:rsidRPr="004972D1">
        <w:rPr>
          <w:szCs w:val="26"/>
          <w:lang w:val="nl-NL"/>
        </w:rPr>
        <w:t>Phủ bề mặt bằng lớp nước sâu 50mm tính từ điểm cao nhất của bề mặt và duy trì liên tục không ít hơn 72 giờ.</w:t>
      </w:r>
      <w:bookmarkEnd w:id="3013"/>
      <w:bookmarkEnd w:id="3014"/>
      <w:bookmarkEnd w:id="3015"/>
      <w:bookmarkEnd w:id="3016"/>
    </w:p>
    <w:p w14:paraId="0347EB0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17" w:name="_Toc343546897"/>
      <w:bookmarkStart w:id="3018" w:name="_Toc343543893"/>
      <w:bookmarkStart w:id="3019" w:name="_Toc343545398"/>
      <w:bookmarkStart w:id="3020" w:name="_Toc343467157"/>
      <w:r w:rsidRPr="004972D1">
        <w:rPr>
          <w:szCs w:val="26"/>
          <w:lang w:val="nl-NL"/>
        </w:rPr>
        <w:t>Mặt dưới của mái và sàn (tại thời điểm thử là bê tông trần) sẽ được xem xét và nếu có bất kỳ một khu vực nào có dấu hiệu thấm nước hay ẩm ướt và các hư hỏng khác Nhà thầu phải có trách nhiệm sửa chữa với phương án được GSTCCÐT chấp thuận.</w:t>
      </w:r>
      <w:bookmarkEnd w:id="3017"/>
      <w:bookmarkEnd w:id="3018"/>
      <w:bookmarkEnd w:id="3019"/>
      <w:bookmarkEnd w:id="3020"/>
    </w:p>
    <w:p w14:paraId="790FD33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21" w:name="_Toc343546898"/>
      <w:bookmarkStart w:id="3022" w:name="_Toc343545399"/>
      <w:bookmarkStart w:id="3023" w:name="_Toc343543894"/>
      <w:bookmarkStart w:id="3024" w:name="_Toc343467158"/>
      <w:r w:rsidRPr="004972D1">
        <w:rPr>
          <w:szCs w:val="26"/>
          <w:lang w:val="nl-NL"/>
        </w:rPr>
        <w:t>Nhà thầu có trách nhiệm sắp xếp cho GSTCCÐT kiểm tra các khu vực này trước khi sửa chữa. Mọi chi phí cho việc kiểm tra thủy tĩnh bao gồm cả cấp thoát nước do Nhà thầu chịu.</w:t>
      </w:r>
      <w:bookmarkEnd w:id="3021"/>
      <w:bookmarkEnd w:id="3022"/>
      <w:bookmarkEnd w:id="3023"/>
      <w:bookmarkEnd w:id="3024"/>
    </w:p>
    <w:p w14:paraId="6F25D75E" w14:textId="77777777" w:rsidR="00AB368E" w:rsidRPr="004972D1" w:rsidRDefault="00B76254" w:rsidP="00F759DF">
      <w:pPr>
        <w:pStyle w:val="Heading4"/>
      </w:pPr>
      <w:bookmarkStart w:id="3025" w:name="_Toc270592928"/>
      <w:bookmarkStart w:id="3026" w:name="_Toc145300162"/>
      <w:bookmarkStart w:id="3027" w:name="_Toc145401689"/>
      <w:bookmarkStart w:id="3028" w:name="_Toc339540799"/>
      <w:bookmarkStart w:id="3029" w:name="_Toc145401888"/>
      <w:bookmarkStart w:id="3030" w:name="_Toc145299958"/>
      <w:bookmarkStart w:id="3031" w:name="_Toc145300570"/>
      <w:bookmarkStart w:id="3032" w:name="_Toc410888059"/>
      <w:bookmarkStart w:id="3033" w:name="_Toc145408661"/>
      <w:bookmarkStart w:id="3034" w:name="_Toc345328741"/>
      <w:bookmarkStart w:id="3035" w:name="_Toc145300365"/>
      <w:bookmarkStart w:id="3036" w:name="_Toc145298735"/>
      <w:bookmarkStart w:id="3037" w:name="_Toc147042226"/>
      <w:bookmarkStart w:id="3038" w:name="_Toc97370649"/>
      <w:bookmarkStart w:id="3039" w:name="_Toc145300782"/>
      <w:r w:rsidRPr="004972D1">
        <w:t>Nghiệm thu công tác bê tông</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19C416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công tác bê tông chỉ được tiến hành khi đã có biên bản nghiệm thu công tác chuẩn bị đổ bê tông. Tất cả các công tác không theo đúng trình tự trên sẽ không được chấp nhận và phải bị loại bỏ với chi phí do nhà thầu chịu, trừ khi được GSTCCÐT chỉ định khác đi.</w:t>
      </w:r>
    </w:p>
    <w:p w14:paraId="12A109B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chỉ đề nghị GSTCCÐT tổ chức nghiệm thu các công tác đã hoàn thành khi cán bộ kỹ thuật của nhà thầu đã kiểm tra và xác nhận.</w:t>
      </w:r>
    </w:p>
    <w:p w14:paraId="46FF898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gửi GSTCCÐT phiếu yêu cầu nghiệm thu ít nhất 48h trước khi tiến hành nghiệm thu. Việc nghiệm thu phải được lập thành biên bản. Riêng đối với các hạng mục kết cấu quan trọng (được liệt kê trong 5.13), cần có sự tham gia của đơn vị thiết kế trong quá trình nghiệm thu.</w:t>
      </w:r>
    </w:p>
    <w:p w14:paraId="544CC3A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Nhà thầu phải tiến hành kiểm tra lại những nội dung được GSTCCÐT yêu cầu. Nhà thầu sẽ cung cấp tất cả nhân công, phương tiện cần thiết cho việc </w:t>
      </w:r>
      <w:r w:rsidRPr="004972D1">
        <w:rPr>
          <w:szCs w:val="26"/>
          <w:lang w:val="nl-NL"/>
        </w:rPr>
        <w:lastRenderedPageBreak/>
        <w:t>nghiệm thu.Khi GSTCCÐT phát hiện những sai sót còn tồn tại, Nhà thầu phải tiến hành sửa chữa tại chỗ ngay.</w:t>
      </w:r>
    </w:p>
    <w:p w14:paraId="1FFAF14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trường hợp GSTCCÐT phát hiện nhà thầu chưa thực sự tiến hành công tác tự kiểm tra, hoặc có những sai phạm lớn không thể sửa chữa liền, GSTCCÐT sẽ tiến hành lập biên bản không đồng ý nghiệm thu ghi vào Nhật ký thi công. Nhà thầu sẽ phải sửa chữa theo đúng yêu cầu của GSTCCÐT. Mọi chi phí phát sinh do việc sửa chữa và chậm tiến độ sẽ do nhà thầu chịu. Nhà thầu sẽ phải gửi lại phiếu yêu cầu nghiệm thu cho lần nghiệm thu sau theo đúng trình tự nêu trên.</w:t>
      </w:r>
    </w:p>
    <w:p w14:paraId="7907042F" w14:textId="77777777" w:rsidR="00AB368E" w:rsidRPr="004972D1" w:rsidRDefault="00B76254" w:rsidP="00DE7F5A">
      <w:pPr>
        <w:pStyle w:val="Heading50"/>
        <w:numPr>
          <w:ilvl w:val="4"/>
          <w:numId w:val="269"/>
        </w:numPr>
      </w:pPr>
      <w:bookmarkStart w:id="3040" w:name="_Toc145300366"/>
      <w:bookmarkStart w:id="3041" w:name="_Toc145300163"/>
      <w:bookmarkStart w:id="3042" w:name="_Toc145300783"/>
      <w:bookmarkStart w:id="3043" w:name="_Toc147042227"/>
      <w:bookmarkStart w:id="3044" w:name="_Toc145408662"/>
      <w:bookmarkStart w:id="3045" w:name="_Toc145401889"/>
      <w:bookmarkStart w:id="3046" w:name="_Toc145300571"/>
      <w:bookmarkStart w:id="3047" w:name="_Toc343776284"/>
      <w:bookmarkStart w:id="3048" w:name="_Toc345328742"/>
      <w:bookmarkStart w:id="3049" w:name="_Toc270592929"/>
      <w:bookmarkStart w:id="3050" w:name="_Toc145298736"/>
      <w:bookmarkStart w:id="3051" w:name="_Toc145401690"/>
      <w:bookmarkStart w:id="3052" w:name="_Toc339540800"/>
      <w:bookmarkStart w:id="3053" w:name="_Toc343846269"/>
      <w:bookmarkStart w:id="3054" w:name="_Toc97370650"/>
      <w:bookmarkStart w:id="3055" w:name="_Toc410888060"/>
      <w:bookmarkStart w:id="3056" w:name="_Toc145299959"/>
      <w:r w:rsidRPr="004972D1">
        <w:t>Hồ sơ nghiệm thu</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1D3885A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Hồ sơ nghiệm thu cần có:</w:t>
      </w:r>
    </w:p>
    <w:p w14:paraId="1C6BED7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bản vẽ thiết kế, có ghi đầy đủ sự thay đổi (nếu có) trong quá trình thi công </w:t>
      </w:r>
    </w:p>
    <w:p w14:paraId="73820F5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biên bản hiện trường cho phép thay đổi các chi tiết và các bộ phận trong thiết kế.</w:t>
      </w:r>
    </w:p>
    <w:p w14:paraId="5F92D1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Biên bản nghiệm thu kỹ thuật công tác chuẩn bị đổ bê tông</w:t>
      </w:r>
    </w:p>
    <w:p w14:paraId="1E714B1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Biên bản theo dõi quá trình đổ và bảo dưỡng bê tông.</w:t>
      </w:r>
    </w:p>
    <w:p w14:paraId="7B5B04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Biên bản lấy mẫu (nếu có)</w:t>
      </w:r>
    </w:p>
    <w:p w14:paraId="6DCE5D3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kết quả kiểm tra mẫu thử.</w:t>
      </w:r>
    </w:p>
    <w:p w14:paraId="20DA41F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Nhật ký thi công </w:t>
      </w:r>
    </w:p>
    <w:p w14:paraId="7021BC34" w14:textId="77777777" w:rsidR="00AB368E" w:rsidRPr="004972D1" w:rsidRDefault="00B76254" w:rsidP="00DE7F5A">
      <w:pPr>
        <w:pStyle w:val="Heading50"/>
        <w:numPr>
          <w:ilvl w:val="4"/>
          <w:numId w:val="269"/>
        </w:numPr>
      </w:pPr>
      <w:bookmarkStart w:id="3057" w:name="_Toc345328743"/>
      <w:bookmarkStart w:id="3058" w:name="_Toc339540801"/>
      <w:bookmarkStart w:id="3059" w:name="_Toc145408663"/>
      <w:bookmarkStart w:id="3060" w:name="_Toc145300572"/>
      <w:bookmarkStart w:id="3061" w:name="_Toc270592930"/>
      <w:bookmarkStart w:id="3062" w:name="_Toc145300784"/>
      <w:bookmarkStart w:id="3063" w:name="_Toc145300367"/>
      <w:bookmarkStart w:id="3064" w:name="_Toc145298737"/>
      <w:bookmarkStart w:id="3065" w:name="_Toc145300164"/>
      <w:bookmarkStart w:id="3066" w:name="_Toc145299960"/>
      <w:bookmarkStart w:id="3067" w:name="_Toc410888061"/>
      <w:bookmarkStart w:id="3068" w:name="_Toc97370651"/>
      <w:bookmarkStart w:id="3069" w:name="_Toc343846270"/>
      <w:bookmarkStart w:id="3070" w:name="_Toc145401691"/>
      <w:bookmarkStart w:id="3071" w:name="_Toc147042228"/>
      <w:bookmarkStart w:id="3072" w:name="_Toc343776285"/>
      <w:bookmarkStart w:id="3073" w:name="_Toc145401890"/>
      <w:r w:rsidRPr="004972D1">
        <w:t>Dụng cụ kiểm tra</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593E136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Thiết bị kiểm tra cần có</w:t>
      </w:r>
    </w:p>
    <w:p w14:paraId="3D7BEB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Thước dài 2m </w:t>
      </w:r>
    </w:p>
    <w:p w14:paraId="5614E1D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Thước dây 5m</w:t>
      </w:r>
    </w:p>
    <w:p w14:paraId="7A27E8E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thủy chuẩn</w:t>
      </w:r>
    </w:p>
    <w:p w14:paraId="681F389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nước</w:t>
      </w:r>
    </w:p>
    <w:p w14:paraId="10CBD6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Thước thăng bằng</w:t>
      </w:r>
    </w:p>
    <w:p w14:paraId="76F287D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Quả dọi</w:t>
      </w:r>
    </w:p>
    <w:p w14:paraId="54199F1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074" w:name="_Toc145298738"/>
      <w:bookmarkStart w:id="3075" w:name="_Toc145300785"/>
      <w:bookmarkStart w:id="3076" w:name="_Toc145300573"/>
      <w:bookmarkStart w:id="3077" w:name="_Toc343776286"/>
      <w:bookmarkStart w:id="3078" w:name="_Toc345328744"/>
      <w:bookmarkStart w:id="3079" w:name="_Toc270592931"/>
      <w:bookmarkStart w:id="3080" w:name="_Toc145408664"/>
      <w:bookmarkStart w:id="3081" w:name="_Toc147042229"/>
      <w:bookmarkStart w:id="3082" w:name="_Toc343846271"/>
      <w:bookmarkStart w:id="3083" w:name="_Toc339540802"/>
      <w:bookmarkStart w:id="3084" w:name="_Toc97370652"/>
      <w:bookmarkStart w:id="3085" w:name="_Toc410888062"/>
      <w:bookmarkStart w:id="3086" w:name="_Toc145300368"/>
      <w:bookmarkStart w:id="3087" w:name="_Toc145299961"/>
      <w:bookmarkStart w:id="3088" w:name="_Toc145401891"/>
      <w:bookmarkStart w:id="3089" w:name="_Toc145401692"/>
      <w:bookmarkStart w:id="3090" w:name="_Toc145300165"/>
      <w:r w:rsidRPr="004972D1">
        <w:rPr>
          <w:szCs w:val="26"/>
          <w:lang w:val="nl-NL"/>
        </w:rPr>
        <w:t xml:space="preserve">Trước khi thực hiện công việc lắp đặt máy biến áp, phải đọc kỹ tài liệu hướng dẫn của nhà chế tạo và lập phương án máy biến áp tuân thủ theo các bước sau. </w:t>
      </w:r>
    </w:p>
    <w:p w14:paraId="75FA0B6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tác chuẩn bị :</w:t>
      </w:r>
    </w:p>
    <w:p w14:paraId="14944F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Kiểm tra sơ bộ máy biến áp và các chi tiết phụ kiện đầy đủ trước khi lắp đặt. </w:t>
      </w:r>
    </w:p>
    <w:p w14:paraId="18BBB11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mặt ngoài. Đặc biệt chú ý đến sự hư hại của thân máy. </w:t>
      </w:r>
    </w:p>
    <w:p w14:paraId="7386221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máy biến áp vẫn có áp lực trong thân máy biến áp. Nếu áp lực này dương thì máy biến áp được coi là kín. Nếu áp lực này không có (bằng 0) thì tiến hành nạp không khí khô hoặc Nitrogen cho tới 25 kPa trong thân máy. Máy biến áp được coi là kín, nếu trong 3 giờ áp lực thân máy </w:t>
      </w:r>
      <w:r w:rsidRPr="004972D1">
        <w:rPr>
          <w:szCs w:val="26"/>
          <w:lang w:val="nl-NL"/>
        </w:rPr>
        <w:lastRenderedPageBreak/>
        <w:t xml:space="preserve">giảm tối đa đến 23 kPa (0.23 kgf/cm2). Thông báo ngay cho phía giao thầu trước khi tiến hành các bước tiếp theo. </w:t>
      </w:r>
    </w:p>
    <w:p w14:paraId="7BD698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điện áp chọc thủng của dầu còn lại trong thân máy. Điện áp chọc thủng không nhỏ hơn 50 kV. </w:t>
      </w:r>
    </w:p>
    <w:p w14:paraId="72A7757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hàm lượng độ ẩm của dầu còn lại trong thân máy. Hàm lượng độ ẩm cao nhất 0,0025%. </w:t>
      </w:r>
    </w:p>
    <w:p w14:paraId="1D518B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dầu trong bộ điều chỉnh điện áp theo hướng dẫn của nhà chế tạo. </w:t>
      </w:r>
    </w:p>
    <w:p w14:paraId="5C73CF8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vệ sinh các sứ, kiểm tra chỗ nứt vỡ (nếu có). Đối với sứ có dầu thì kiểm tra mức dầu trong sứ, kiểm tra đầu bắt dây, điện trở cách điện không nhỏ hơn 5000MOhm. </w:t>
      </w:r>
    </w:p>
    <w:p w14:paraId="61EC985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và vệ sinh đường ống không có vật lạ bên trong, chỗ rẽ nhánh của đường ống có đảm bảo không. </w:t>
      </w:r>
    </w:p>
    <w:p w14:paraId="4C9C89C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và vệ sinh quạt máy, cánh tản nhiệt theo tài liệu hướng dẫn của nhà chế tạo. </w:t>
      </w:r>
    </w:p>
    <w:p w14:paraId="2C5EB17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đầy đủ các phụ kiện, roăng, vòng đệm. </w:t>
      </w:r>
    </w:p>
    <w:p w14:paraId="47CC27E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Lấy mẫu dầu thí nghiệm</w:t>
      </w:r>
    </w:p>
    <w:p w14:paraId="7E24CAA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Số lượng và cách lấy mẫu tùy thuộc vào dầu được vận chuyển trong thùng phi hay téc và tuân thủ theo hướng dẫn về dầu của nhà chế tạo. </w:t>
      </w:r>
    </w:p>
    <w:p w14:paraId="647F1F7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Chuẩn bị các máy móc, dụng cụ, phương tiện, vật tư để lắp máy biến áp</w:t>
      </w:r>
    </w:p>
    <w:p w14:paraId="7BE6037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Xác định tổng trọng lượng dầu của máy biến áp để chuẩn bị đầy đủ téc dầu để chứa lượng dầu này. Làm vệ sinh súc rửa téc bằng dầu máy biến áp, bố trí mỗi téc có một bộ thở, téc dầu có đầy đủ mặt bích để đậy kín. </w:t>
      </w:r>
    </w:p>
    <w:p w14:paraId="422109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Chuẩn bị máy lọc dầu chân không tại hiện trường. Kiểm tra máy ở điều kiện tốt, đầy đủ 2 đường ống dầu và 1 đường hút chân không với đầy đủ van, đồng hồ đo chân không thang đo 0-50 mbar. Các yêu cầu và thông số của máy lọc dầu được quy định tại điều 4.2.4, mục “Quy định thiết bị chuyên ngành” cần thiết để thực hiện hợp đồng. </w:t>
      </w:r>
    </w:p>
    <w:p w14:paraId="0888E34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Xe cẩu có cần vươn 15 m để lắp sứ</w:t>
      </w:r>
    </w:p>
    <w:p w14:paraId="0684401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Tời, puly, cáp, tấm thép, gỗ kê, thanh lăn</w:t>
      </w:r>
    </w:p>
    <w:p w14:paraId="1A9B5A4B" w14:textId="2EF351D2"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gá đỡ đặt sứ 220kV, </w:t>
      </w:r>
      <w:r w:rsidR="00DD4989" w:rsidRPr="004972D1">
        <w:rPr>
          <w:szCs w:val="26"/>
          <w:lang w:val="nl-NL"/>
        </w:rPr>
        <w:t xml:space="preserve">23 </w:t>
      </w:r>
      <w:r w:rsidRPr="004972D1">
        <w:rPr>
          <w:szCs w:val="26"/>
          <w:lang w:val="nl-NL"/>
        </w:rPr>
        <w:t xml:space="preserve">kV thẳng đứng để thí nghiệm trước khi lắp. </w:t>
      </w:r>
    </w:p>
    <w:p w14:paraId="54E3C1F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thử điện áp phóng điện và máy đo độ ẩm dầu</w:t>
      </w:r>
    </w:p>
    <w:p w14:paraId="40950EF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hàn điện</w:t>
      </w:r>
    </w:p>
    <w:p w14:paraId="316B618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Ống PVC chịu được áp lực chân không để làm ống cân bằng áp lực. Ống PVC có lưới thép trong suốt để làm chỉ thị mức dầu, kèm theo rắc co, van, mặt bích gia công. </w:t>
      </w:r>
    </w:p>
    <w:p w14:paraId="7F8995C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mặt bích ở van xả dầu, van đường ống rơ le gas van lọc dầu trên và dưới, van lấy mẫu dầu để lắp các ống dầu, ống chỉ thị mức dầu, ống hút chân không vào các van ở thân máy biến áp. </w:t>
      </w:r>
    </w:p>
    <w:p w14:paraId="5C4367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clê xiết, vòng, dây thừng, cồn, vải sạch . . . </w:t>
      </w:r>
    </w:p>
    <w:p w14:paraId="20EA724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Máy nén thổi không khí</w:t>
      </w:r>
    </w:p>
    <w:p w14:paraId="5D2E3CB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Vải bạt để che mưa, bụi khi cần. </w:t>
      </w:r>
    </w:p>
    <w:p w14:paraId="51DC4A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hạng mục thí nghiệm trước khi lắp máy biến áp</w:t>
      </w:r>
    </w:p>
    <w:p w14:paraId="0B238478" w14:textId="7B633B59"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Thí nghiệm sứ 220kV, </w:t>
      </w:r>
      <w:r w:rsidR="00DD4989" w:rsidRPr="004972D1">
        <w:rPr>
          <w:szCs w:val="26"/>
          <w:lang w:val="nl-NL"/>
        </w:rPr>
        <w:t xml:space="preserve">23kV </w:t>
      </w:r>
      <w:r w:rsidRPr="004972D1">
        <w:rPr>
          <w:szCs w:val="26"/>
          <w:lang w:val="nl-NL"/>
        </w:rPr>
        <w:t xml:space="preserve">: Điện trở cách điện , đo tang delta sứ và đối chiếu với biên bản thí nghiệm xuất xưởng. </w:t>
      </w:r>
    </w:p>
    <w:p w14:paraId="6C9DB34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Lấy mẫu dầu trong téc (mỗi téc 5 mẫu) trước khi bơm vào máy biến áp, đo điện áp chọc thủng, hàm lượng độ ẩm. Thông số quy định theo tài liệu hướng dẫn của nhà chế tạo. </w:t>
      </w:r>
    </w:p>
    <w:p w14:paraId="78F29F4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Thí nghiệm sự làm việc của tiếp điểm rơ le hơi, rơ le dòng dầu, đồng hồ nhiệt độ cuộn dây, đồng hồ nhiệt độ dầu, đồng hồ mức dầu, thiết bị giảm áp lực máy biến áp (PRD). </w:t>
      </w:r>
    </w:p>
    <w:p w14:paraId="0ED5388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Thí nghiệm sơ bộ cuộn dây CT chân sứ trước khi lắp đặt các tháp CT chân sứ. </w:t>
      </w:r>
    </w:p>
    <w:p w14:paraId="24E6E69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Điền dầu vào máy biến áp lần đầu:</w:t>
      </w:r>
    </w:p>
    <w:p w14:paraId="492819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Khí Nitơ có thể được thoát ra thông qua van bơm khí bên trên nắp máy. Trong khi dầu được bơm thông qua van dầu phía dưới đáy máy biến áp thì khí Nitơ sẽ bị đẩy ra. Rút dầu. Lâu nhất là sau 8 giờ lắp ráp, dầu cần phải được rút đến mức dầu yêu cầu và công việc sẽ được tiếp tục vào ngày hôm sau. </w:t>
      </w:r>
    </w:p>
    <w:p w14:paraId="2270A2C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Không ai được vào thực hiện các công việc ở bên trong máy biến áp trước khi bơm dầu vào lần đâù vì rất nguy hiểm nếu hít phải khí Nitơ trong thùng máy biến áp. </w:t>
      </w:r>
    </w:p>
    <w:p w14:paraId="5620B54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CT chân sứ và sứ cao áp</w:t>
      </w:r>
    </w:p>
    <w:p w14:paraId="3FD860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lắp đặt CT chân sứ và sứ cao áp phải tuân thủ theo tài liệu đi kèm máy biến áp của nhà chế tạo. Đặc biệt chú ý những điểm sau :</w:t>
      </w:r>
    </w:p>
    <w:p w14:paraId="6AF92A4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Tháo các tấm che lỗ sứ cẩn thận để không làm hư hỏng đầu dây bên trong và đừng cho đầu dây rơi vào bên trong khi tháo CT. </w:t>
      </w:r>
    </w:p>
    <w:p w14:paraId="73D8452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tháp CT đúng vị trí với bản vẽ máy biến áp, so sánh số hiệu trên bản vẽ với số hiệu ghi trên tháp CT. </w:t>
      </w:r>
    </w:p>
    <w:p w14:paraId="4AE1D524"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r w:rsidRPr="004972D1">
        <w:rPr>
          <w:rFonts w:asciiTheme="majorHAnsi" w:hAnsiTheme="majorHAnsi" w:cstheme="majorHAnsi"/>
          <w:b/>
          <w:bCs/>
          <w:i/>
          <w:iCs/>
          <w:szCs w:val="26"/>
          <w:u w:val="single"/>
        </w:rPr>
        <w:t xml:space="preserve">Lắp sứ cao áp: </w:t>
      </w:r>
    </w:p>
    <w:p w14:paraId="54BA962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lắp sứ, dầu phải rút hoàn toàn khỏi thân máy biến áp nếu không có chỉ định gì khác trong tài liệu hướng dẫn vận hành. Việc lắp sứ chỉ tiến hành khi đã chuẩn bị sẵn sàng để ngay khi lắp sứ xong thì hút chân không và nạp dầu máy biến áp. </w:t>
      </w:r>
    </w:p>
    <w:p w14:paraId="15201CD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lắp sứ, vệ sinh toàn bộ sứ, phần Porcelain bên dưới và phía bên trong ống luồn thanh dẫn. Nên dùng vải mềm nhúng dầu biến thế để lau. </w:t>
      </w:r>
    </w:p>
    <w:p w14:paraId="0BFFD5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Việc lắp sứ cao áp và hạ áp tuân thủ theo tài liệu hướng dẫn của tài liệu nhà chế tạo. </w:t>
      </w:r>
    </w:p>
    <w:p w14:paraId="70B238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hệ thống làm mát:</w:t>
      </w:r>
    </w:p>
    <w:p w14:paraId="003B0C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Khi hệ thống làm mát được lắp các van kiểu cánh bướm thì sẽ không cần phải rút dầu cho việc lắp các bộ phận làm mát. Việc lắp hệ thống làm mát được tiến hành theo hướng dẫn chi tiết tại bản vẽ hướng dẫn lắp trong hồ sơ máy biến áp. Công việc lắp đặt hệ thống làm mát bao gồm việc lắp các giá làm mát, cánh tản nhiệt, ống dẫn dầu, các van, các quạt mát.</w:t>
      </w:r>
    </w:p>
    <w:p w14:paraId="745E9BC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thùng dầu phụ:</w:t>
      </w:r>
    </w:p>
    <w:p w14:paraId="6C8BE1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Thùng dầu phụ được cấp cùng với bộ chỉ báo mức dầu bằng phương pháp từ tính. Bộ chỉ báo mức dầu sẽ được sẽ được lắp sau khi đã gắn phao. Khi lắp phao cần phải cẩn thận để tránh bị dao động do trọng lực cũng như chống lại sự dao động do ngắt máy. Thùng dầu phụ và giá của nó được lắp vào vị trí trên thùng máy như đã chỉ ra trong bản vẽ cách lắp. Sau đó có thể lắp đặt các van rút dầu, bình thở của thùng dầu phụ. Van giảm áp cũng được cấp cùng máy biến áp. Van này cần phải được kiểm tra vì những hư hỏng có thể xảy ra trong quá trình vận chuyển. </w:t>
      </w:r>
    </w:p>
    <w:p w14:paraId="4D6978F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Hệ thống ống dẫn:</w:t>
      </w:r>
    </w:p>
    <w:p w14:paraId="625224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ống dẫn sẽ được nối với thùng dầu phụ. Rơ le hơi và các van sập sẽ được ghép với các ống này. </w:t>
      </w:r>
    </w:p>
    <w:p w14:paraId="04603ED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Bình thở cũng được nối tới các ống dẫn. Các ống dẫn nối với thùng dầu phụ được định vị vào giá. Bình thở chỉ được lắp sau khi đã rút chân không và điểm cuối của bình thở được sử dụng tạm thời để bắt bộ kiểm tra chân không. </w:t>
      </w:r>
    </w:p>
    <w:p w14:paraId="7B58942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ống thoát khí được nối từ:</w:t>
      </w:r>
    </w:p>
    <w:p w14:paraId="10387D4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Đầu ống làm mát. </w:t>
      </w:r>
    </w:p>
    <w:p w14:paraId="622ACFD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Ống lót sứ. </w:t>
      </w:r>
    </w:p>
    <w:p w14:paraId="1F74CDD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r w:rsidRPr="004972D1">
        <w:rPr>
          <w:rFonts w:asciiTheme="majorHAnsi" w:hAnsiTheme="majorHAnsi" w:cstheme="majorHAnsi"/>
          <w:b/>
          <w:bCs/>
          <w:i/>
          <w:iCs/>
          <w:szCs w:val="26"/>
          <w:u w:val="single"/>
          <w:lang w:val="nl-NL"/>
        </w:rPr>
        <w:t>Bộ chỉ thị nhiệt độ:</w:t>
      </w:r>
    </w:p>
    <w:p w14:paraId="5F097D4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chỉ thị nhiệt độ dầu và cuộn dây được lắp theo cách tương tự trên nắp hộp đấu dây. </w:t>
      </w:r>
    </w:p>
    <w:p w14:paraId="0A190F2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chỉ thị nhận biết bọt được lắp trên nắp máy biến áp. Nó được đặt trong hộp và được lắp tại thời điểm máy xuất xưởng. </w:t>
      </w:r>
      <w:r w:rsidRPr="004972D1">
        <w:rPr>
          <w:szCs w:val="26"/>
          <w:lang w:val="nl-NL"/>
        </w:rPr>
        <w:tab/>
      </w:r>
      <w:r w:rsidRPr="004972D1">
        <w:rPr>
          <w:szCs w:val="26"/>
          <w:lang w:val="nl-NL"/>
        </w:rPr>
        <w:tab/>
      </w:r>
      <w:r w:rsidRPr="004972D1">
        <w:rPr>
          <w:szCs w:val="26"/>
          <w:lang w:val="nl-NL"/>
        </w:rPr>
        <w:tab/>
        <w:t xml:space="preserve">      </w:t>
      </w:r>
    </w:p>
    <w:p w14:paraId="7E6606C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Bộ chỉ báo bọt sẽ được đưa vào trong hộp bơm dầu và lắp vào đúng vị trí. </w:t>
      </w:r>
    </w:p>
    <w:p w14:paraId="2B1EFD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bộ điều áp dưới tải:</w:t>
      </w:r>
    </w:p>
    <w:p w14:paraId="5EECFF4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điều áp dưới tải được cấp cùng máy và đã được lắp sẵn. Riêng động cơ điều khiển được đóng gói riêng và lắp đặt tại công trường. </w:t>
      </w:r>
    </w:p>
    <w:p w14:paraId="45097DD0"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r w:rsidRPr="004972D1">
        <w:rPr>
          <w:rFonts w:asciiTheme="majorHAnsi" w:hAnsiTheme="majorHAnsi" w:cstheme="majorHAnsi"/>
          <w:b/>
          <w:bCs/>
          <w:i/>
          <w:iCs/>
          <w:szCs w:val="26"/>
          <w:u w:val="single"/>
        </w:rPr>
        <w:t>Bơm dầu:</w:t>
      </w:r>
    </w:p>
    <w:p w14:paraId="182C71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Dầu bơm vào sẽ được thực hiện với áp suất là 759mmHg cho máy biến áp có điện áp từ 66kV trở lên. Sau khi rút dầu máy biến áp bơm lần đầu, cần phải hút chân không thông qua lỗ bơm dầu của thùng dầu chính. Trước khi hút chân không tất cả các chỗ ghép nối cần được kiểm tra lại. Các van bộ tản nhiệt cần được để ở vị trí mở.        </w:t>
      </w:r>
    </w:p>
    <w:p w14:paraId="7C0CF1A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Bộ chỉ thị mức dầu kiểu ống Vinyl được lắp giữa van mẫu cỡ 1/2 inch ở đáy và mặt bích cỡ 2 inch trong rơ le hơi bằng các ống phù hợp. </w:t>
      </w:r>
    </w:p>
    <w:p w14:paraId="179FA62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Yêu cầu độ chân không phải được duy trì trong vòng 2 giờ đồng hồ. Sau đó dầu được bơm qua van cho đến khi đạt tới nấc 3 của thùng dầu phụ. Các ống cao su mềm sẽ không được phép sử dụng vì lưu huỳnh trong cao su sẽ gây phản ứng với dầu. </w:t>
      </w:r>
    </w:p>
    <w:p w14:paraId="62B6043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Sau đó van điền dầu sẽ được đóng và sau vài phút trạng thái chân không sẽ bị phá vỡ. </w:t>
      </w:r>
    </w:p>
    <w:p w14:paraId="7BCC17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Ống Vinyl có thể được tháo ra sau khi đóng van. Bộ xác định chân không cũng sẽ được tháo ra và bình thở sẽ được bắt vào giá. </w:t>
      </w:r>
    </w:p>
    <w:p w14:paraId="5FA1325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Các công việc còn lại:</w:t>
      </w:r>
    </w:p>
    <w:p w14:paraId="4614571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các tiếp địa vào các vị trí được chỉ ra trong bản vẽ cách lắp máy biến áp. Kiểm tra tiếp địa nối từ mặt bên trên xuống phía dưới máy biến áp đã thực sự chắc chắn chưa.  </w:t>
      </w:r>
    </w:p>
    <w:p w14:paraId="155D1AD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Cần nhả hết khí đã ngưng trong Rơle hơi. Khoá thuỷ ngân trong Rơle hơi đang ở vị trí vận chuyển sẽ được chuyển sang trạng thái làm việc. </w:t>
      </w:r>
    </w:p>
    <w:p w14:paraId="2FDC7B8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Việc nhả khí ngưng trong cánh tản nhiệt được thực hiện bằng việc mở nút nhả khí đặt ở trên đỉnh cánh tản nhiệt. </w:t>
      </w:r>
    </w:p>
    <w:p w14:paraId="387B014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Các ống mao dẫn của bộ chỉ thị nhiệt độ cần được bắt cẩn thận vào thùng dầu bằng các vấu bám. Chúng được xếp dọc theo từng tuyến và đã được chỉ ra ở bản vẽ đấu nối trong hồ sơ máy biến áp. Các tiếp điểm điều chỉnh được của bộ chỉ thị nhiệt độ cần được điều chỉnh đến giá trị phù hợp. </w:t>
      </w:r>
    </w:p>
    <w:p w14:paraId="61ED76A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Cần phải nghiên cứu cẩn thận bản vẽ đấu nối dây trong máy biến áp trước khi tiến hành đấu nối dây của biến dòng. </w:t>
      </w:r>
    </w:p>
    <w:p w14:paraId="6DECFD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tủ đấu dây máy biến áp. </w:t>
      </w:r>
    </w:p>
    <w:p w14:paraId="37BD00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Gắn các nhãn mác, ghi chú cần thiết. </w:t>
      </w:r>
    </w:p>
    <w:p w14:paraId="68C656F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và các phụ kiện cần thiết cho đấu nối từ máy biến áp đến tủ đấu dây là cáp bọc PVC do nhà cấp hàng cấp. </w:t>
      </w:r>
      <w:r w:rsidRPr="004972D1">
        <w:rPr>
          <w:szCs w:val="26"/>
          <w:lang w:val="nl-NL"/>
        </w:rPr>
        <w:tab/>
      </w:r>
      <w:r w:rsidRPr="004972D1">
        <w:rPr>
          <w:szCs w:val="26"/>
          <w:lang w:val="nl-NL"/>
        </w:rPr>
        <w:tab/>
      </w:r>
      <w:r w:rsidRPr="004972D1">
        <w:rPr>
          <w:szCs w:val="26"/>
          <w:lang w:val="nl-NL"/>
        </w:rPr>
        <w:tab/>
      </w:r>
      <w:r w:rsidRPr="004972D1">
        <w:rPr>
          <w:szCs w:val="26"/>
          <w:lang w:val="nl-NL"/>
        </w:rPr>
        <w:tab/>
      </w:r>
    </w:p>
    <w:p w14:paraId="1C04691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lắp cần kiểm tra cáp có bị đứt ở bên trong không bằng dụng cụ Ôm mét. </w:t>
      </w:r>
    </w:p>
    <w:p w14:paraId="703FE21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lắp cáp cần thực hiện như theo hướng dẫn trong hồ sơ đi kèm máy biến áp như trình tự thực hiện, các dụng cụ phù hợp... </w:t>
      </w:r>
    </w:p>
    <w:p w14:paraId="5DD113D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Nối đất máy biến áp phải thực hiện theo đúng hướng dẫn của nhà cấp hàng. </w:t>
      </w:r>
    </w:p>
    <w:p w14:paraId="5151E173" w14:textId="77777777" w:rsidR="00AB368E" w:rsidRPr="004972D1" w:rsidRDefault="00B76254" w:rsidP="00DE7F5A">
      <w:pPr>
        <w:pStyle w:val="Heading50"/>
        <w:numPr>
          <w:ilvl w:val="4"/>
          <w:numId w:val="269"/>
        </w:numPr>
      </w:pPr>
      <w:r w:rsidRPr="004972D1">
        <w:t>Nội dung nghiệm thu</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4D42E85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sẽ kiểm tra vị trí, kích thước và cân bằng thực tế của kết cấu đã hoàn thiện và báo cho GSTCCÐT khi có những sai lệch kích thước vượt quá giá trị cho phép và sẽ thực hiện công tác sửa chữa bao gồm cắt bỏ xây lại một phần hay toàn bộ như GSTCCÐT chỉ định.</w:t>
      </w:r>
    </w:p>
    <w:p w14:paraId="1AD8639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Bê tông không đáp ứng các yêu cầu nêu ra trong tài liệu này hay có bất cứ các khuyết điểm sau đây sẽ bị từ chối:</w:t>
      </w:r>
    </w:p>
    <w:p w14:paraId="7A7085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Có nhiều lỗ bọng, rã rời hay lỗ tổ ong, bề mặt không nhẵn phẳng, có khuyết tật.</w:t>
      </w:r>
    </w:p>
    <w:p w14:paraId="49B3A37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Dung sai xây dựng không đạt được.</w:t>
      </w:r>
    </w:p>
    <w:p w14:paraId="0B93CCD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Cốt thép chờ đã dịch khỏi vị trí chính xác của nó.</w:t>
      </w:r>
    </w:p>
    <w:p w14:paraId="402683E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chi tiết chôn sẵn trong bê tông đã dịch khỏi vị trí chính xác của nó.</w:t>
      </w:r>
    </w:p>
    <w:p w14:paraId="209E7A4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b/>
          <w:bCs/>
          <w:i/>
          <w:iCs/>
          <w:szCs w:val="26"/>
          <w:u w:val="single"/>
          <w:lang w:val="nl-NL"/>
        </w:rPr>
      </w:pPr>
      <w:r w:rsidRPr="004972D1">
        <w:rPr>
          <w:szCs w:val="26"/>
          <w:lang w:val="nl-NL"/>
        </w:rPr>
        <w:t>Cường độ của bê tông không đạt theo yêu cầu thiết kế.</w:t>
      </w:r>
    </w:p>
    <w:p w14:paraId="7AC4BA7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Sai số cho phép của bê-tông sau khi khô đối với bê-tông đổ tại chỗ</w:t>
      </w:r>
    </w:p>
    <w:tbl>
      <w:tblPr>
        <w:tblW w:w="85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3"/>
        <w:gridCol w:w="2484"/>
      </w:tblGrid>
      <w:tr w:rsidR="00F759DF" w:rsidRPr="004972D1" w14:paraId="591EDB9A"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683289E6" w14:textId="77777777" w:rsidR="00AB368E" w:rsidRPr="004972D1" w:rsidRDefault="00B76254" w:rsidP="00F759DF">
            <w:pPr>
              <w:spacing w:before="60" w:after="60" w:line="276" w:lineRule="auto"/>
              <w:ind w:right="-47"/>
              <w:jc w:val="center"/>
              <w:rPr>
                <w:szCs w:val="26"/>
              </w:rPr>
            </w:pPr>
            <w:r w:rsidRPr="004972D1">
              <w:rPr>
                <w:szCs w:val="26"/>
              </w:rPr>
              <w:t>Tên các sai lệch</w:t>
            </w:r>
          </w:p>
        </w:tc>
        <w:tc>
          <w:tcPr>
            <w:tcW w:w="2484" w:type="dxa"/>
            <w:tcBorders>
              <w:top w:val="single" w:sz="4" w:space="0" w:color="auto"/>
              <w:left w:val="single" w:sz="4" w:space="0" w:color="auto"/>
              <w:bottom w:val="single" w:sz="4" w:space="0" w:color="auto"/>
              <w:right w:val="single" w:sz="4" w:space="0" w:color="auto"/>
            </w:tcBorders>
          </w:tcPr>
          <w:p w14:paraId="75E12394" w14:textId="77777777" w:rsidR="00AB368E" w:rsidRPr="004972D1" w:rsidRDefault="00B76254" w:rsidP="00F759DF">
            <w:pPr>
              <w:spacing w:before="60" w:after="60" w:line="276" w:lineRule="auto"/>
              <w:ind w:right="-47"/>
              <w:jc w:val="center"/>
              <w:rPr>
                <w:szCs w:val="26"/>
                <w:lang w:val="fr-FR"/>
              </w:rPr>
            </w:pPr>
            <w:r w:rsidRPr="004972D1">
              <w:rPr>
                <w:szCs w:val="26"/>
                <w:lang w:val="fr-FR"/>
              </w:rPr>
              <w:t>Sai số cho phép (mm)</w:t>
            </w:r>
          </w:p>
        </w:tc>
      </w:tr>
      <w:tr w:rsidR="00F759DF" w:rsidRPr="004972D1" w14:paraId="4F5B1EE1"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0FDB8016" w14:textId="77777777" w:rsidR="00AB368E" w:rsidRPr="004972D1" w:rsidRDefault="00B76254" w:rsidP="00F759DF">
            <w:pPr>
              <w:spacing w:before="60" w:after="60" w:line="276" w:lineRule="auto"/>
              <w:ind w:right="-47"/>
              <w:jc w:val="center"/>
              <w:rPr>
                <w:szCs w:val="26"/>
                <w:lang w:val="fr-FR"/>
              </w:rPr>
            </w:pPr>
            <w:r w:rsidRPr="004972D1">
              <w:rPr>
                <w:szCs w:val="26"/>
                <w:lang w:val="fr-FR"/>
              </w:rPr>
              <w:t>Ðộ lệch mặt phẳng theo phương đứng trên 1m chiều cao</w:t>
            </w:r>
          </w:p>
        </w:tc>
        <w:tc>
          <w:tcPr>
            <w:tcW w:w="2484" w:type="dxa"/>
            <w:tcBorders>
              <w:top w:val="single" w:sz="4" w:space="0" w:color="auto"/>
              <w:left w:val="single" w:sz="4" w:space="0" w:color="auto"/>
              <w:bottom w:val="single" w:sz="4" w:space="0" w:color="auto"/>
              <w:right w:val="single" w:sz="4" w:space="0" w:color="auto"/>
            </w:tcBorders>
          </w:tcPr>
          <w:p w14:paraId="72CD7700" w14:textId="77777777" w:rsidR="00AB368E" w:rsidRPr="004972D1" w:rsidRDefault="00B76254" w:rsidP="00F759DF">
            <w:pPr>
              <w:spacing w:before="60" w:after="60" w:line="276" w:lineRule="auto"/>
              <w:ind w:right="-47"/>
              <w:jc w:val="center"/>
              <w:rPr>
                <w:szCs w:val="26"/>
              </w:rPr>
            </w:pPr>
            <w:r w:rsidRPr="004972D1">
              <w:rPr>
                <w:szCs w:val="26"/>
              </w:rPr>
              <w:t>5</w:t>
            </w:r>
          </w:p>
        </w:tc>
      </w:tr>
      <w:tr w:rsidR="00F759DF" w:rsidRPr="004972D1" w14:paraId="74AA00DC"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75BC7C85" w14:textId="77777777" w:rsidR="00AB368E" w:rsidRPr="004972D1" w:rsidRDefault="00B76254" w:rsidP="00F759DF">
            <w:pPr>
              <w:spacing w:before="60" w:after="60" w:line="276" w:lineRule="auto"/>
              <w:ind w:right="-47"/>
              <w:jc w:val="center"/>
              <w:rPr>
                <w:szCs w:val="26"/>
              </w:rPr>
            </w:pPr>
            <w:r w:rsidRPr="004972D1">
              <w:rPr>
                <w:szCs w:val="26"/>
              </w:rPr>
              <w:t>Ðộ lệch mặt phẳng theo phương đứng trên toàn bộ chiều cao móng</w:t>
            </w:r>
          </w:p>
        </w:tc>
        <w:tc>
          <w:tcPr>
            <w:tcW w:w="2484" w:type="dxa"/>
            <w:tcBorders>
              <w:top w:val="single" w:sz="4" w:space="0" w:color="auto"/>
              <w:left w:val="single" w:sz="4" w:space="0" w:color="auto"/>
              <w:bottom w:val="single" w:sz="4" w:space="0" w:color="auto"/>
              <w:right w:val="single" w:sz="4" w:space="0" w:color="auto"/>
            </w:tcBorders>
          </w:tcPr>
          <w:p w14:paraId="5B01F1E7" w14:textId="77777777" w:rsidR="00AB368E" w:rsidRPr="004972D1" w:rsidRDefault="00B76254" w:rsidP="00F759DF">
            <w:pPr>
              <w:spacing w:before="60" w:after="60" w:line="276" w:lineRule="auto"/>
              <w:ind w:right="-47"/>
              <w:jc w:val="center"/>
              <w:rPr>
                <w:szCs w:val="26"/>
              </w:rPr>
            </w:pPr>
            <w:r w:rsidRPr="004972D1">
              <w:rPr>
                <w:szCs w:val="26"/>
              </w:rPr>
              <w:t>20</w:t>
            </w:r>
          </w:p>
        </w:tc>
      </w:tr>
      <w:tr w:rsidR="00F759DF" w:rsidRPr="004972D1" w14:paraId="49A25896"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38EFDEE0" w14:textId="77777777" w:rsidR="00AB368E" w:rsidRPr="004972D1" w:rsidRDefault="00B76254" w:rsidP="00F759DF">
            <w:pPr>
              <w:spacing w:before="60" w:after="60" w:line="276" w:lineRule="auto"/>
              <w:ind w:right="-47"/>
              <w:jc w:val="center"/>
              <w:rPr>
                <w:szCs w:val="26"/>
              </w:rPr>
            </w:pPr>
            <w:r w:rsidRPr="004972D1">
              <w:rPr>
                <w:szCs w:val="26"/>
              </w:rPr>
              <w:t>Ðộ lệch mặt phẳng theo phương đứng trên toàn bộ chiều cao tường</w:t>
            </w:r>
          </w:p>
        </w:tc>
        <w:tc>
          <w:tcPr>
            <w:tcW w:w="2484" w:type="dxa"/>
            <w:tcBorders>
              <w:top w:val="single" w:sz="4" w:space="0" w:color="auto"/>
              <w:left w:val="single" w:sz="4" w:space="0" w:color="auto"/>
              <w:bottom w:val="single" w:sz="4" w:space="0" w:color="auto"/>
              <w:right w:val="single" w:sz="4" w:space="0" w:color="auto"/>
            </w:tcBorders>
          </w:tcPr>
          <w:p w14:paraId="65460107" w14:textId="77777777" w:rsidR="00AB368E" w:rsidRPr="004972D1" w:rsidRDefault="00B76254" w:rsidP="00F759DF">
            <w:pPr>
              <w:spacing w:before="60" w:after="60" w:line="276" w:lineRule="auto"/>
              <w:ind w:right="-47"/>
              <w:jc w:val="center"/>
              <w:rPr>
                <w:szCs w:val="26"/>
              </w:rPr>
            </w:pPr>
            <w:r w:rsidRPr="004972D1">
              <w:rPr>
                <w:szCs w:val="26"/>
              </w:rPr>
              <w:t>15</w:t>
            </w:r>
          </w:p>
        </w:tc>
      </w:tr>
      <w:tr w:rsidR="00F759DF" w:rsidRPr="004972D1" w14:paraId="521FC5E5"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742D53AC" w14:textId="77777777" w:rsidR="00AB368E" w:rsidRPr="004972D1" w:rsidRDefault="00B76254" w:rsidP="00F759DF">
            <w:pPr>
              <w:spacing w:before="60" w:after="60" w:line="276" w:lineRule="auto"/>
              <w:ind w:right="-47"/>
              <w:jc w:val="center"/>
              <w:rPr>
                <w:szCs w:val="26"/>
              </w:rPr>
            </w:pPr>
            <w:r w:rsidRPr="004972D1">
              <w:rPr>
                <w:szCs w:val="26"/>
              </w:rPr>
              <w:t>Ðộ lệch mặt phẳng theo phương đứng trên toàn bộ chiều cao cột</w:t>
            </w:r>
          </w:p>
        </w:tc>
        <w:tc>
          <w:tcPr>
            <w:tcW w:w="2484" w:type="dxa"/>
            <w:tcBorders>
              <w:top w:val="single" w:sz="4" w:space="0" w:color="auto"/>
              <w:left w:val="single" w:sz="4" w:space="0" w:color="auto"/>
              <w:bottom w:val="single" w:sz="4" w:space="0" w:color="auto"/>
              <w:right w:val="single" w:sz="4" w:space="0" w:color="auto"/>
            </w:tcBorders>
          </w:tcPr>
          <w:p w14:paraId="09EFDDE1" w14:textId="77777777" w:rsidR="00AB368E" w:rsidRPr="004972D1" w:rsidRDefault="00B76254" w:rsidP="00F759DF">
            <w:pPr>
              <w:spacing w:before="60" w:after="60" w:line="276" w:lineRule="auto"/>
              <w:ind w:right="-47"/>
              <w:jc w:val="center"/>
              <w:rPr>
                <w:szCs w:val="26"/>
              </w:rPr>
            </w:pPr>
            <w:r w:rsidRPr="004972D1">
              <w:rPr>
                <w:szCs w:val="26"/>
              </w:rPr>
              <w:t>10</w:t>
            </w:r>
          </w:p>
        </w:tc>
      </w:tr>
      <w:tr w:rsidR="00F759DF" w:rsidRPr="004972D1" w14:paraId="5D45A887"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27F7D522" w14:textId="77777777" w:rsidR="00AB368E" w:rsidRPr="004972D1" w:rsidRDefault="00B76254" w:rsidP="00F759DF">
            <w:pPr>
              <w:spacing w:before="60" w:after="60" w:line="276" w:lineRule="auto"/>
              <w:ind w:right="-47"/>
              <w:jc w:val="center"/>
              <w:rPr>
                <w:szCs w:val="26"/>
              </w:rPr>
            </w:pPr>
            <w:r w:rsidRPr="004972D1">
              <w:rPr>
                <w:szCs w:val="26"/>
              </w:rPr>
              <w:t>Ðộ lệch mặt phẳng theo phương ngang trên 1m dài</w:t>
            </w:r>
          </w:p>
        </w:tc>
        <w:tc>
          <w:tcPr>
            <w:tcW w:w="2484" w:type="dxa"/>
            <w:tcBorders>
              <w:top w:val="single" w:sz="4" w:space="0" w:color="auto"/>
              <w:left w:val="single" w:sz="4" w:space="0" w:color="auto"/>
              <w:bottom w:val="single" w:sz="4" w:space="0" w:color="auto"/>
              <w:right w:val="single" w:sz="4" w:space="0" w:color="auto"/>
            </w:tcBorders>
          </w:tcPr>
          <w:p w14:paraId="69B84540" w14:textId="77777777" w:rsidR="00AB368E" w:rsidRPr="004972D1" w:rsidRDefault="00B76254" w:rsidP="00F759DF">
            <w:pPr>
              <w:spacing w:before="60" w:after="60" w:line="276" w:lineRule="auto"/>
              <w:ind w:right="-47"/>
              <w:jc w:val="center"/>
              <w:rPr>
                <w:szCs w:val="26"/>
              </w:rPr>
            </w:pPr>
            <w:r w:rsidRPr="004972D1">
              <w:rPr>
                <w:szCs w:val="26"/>
              </w:rPr>
              <w:t>5</w:t>
            </w:r>
          </w:p>
        </w:tc>
      </w:tr>
      <w:tr w:rsidR="00F759DF" w:rsidRPr="004972D1" w14:paraId="5F0C7611"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545F1BAF" w14:textId="77777777" w:rsidR="00AB368E" w:rsidRPr="004972D1" w:rsidRDefault="00B76254" w:rsidP="00F759DF">
            <w:pPr>
              <w:spacing w:before="60" w:after="60" w:line="276" w:lineRule="auto"/>
              <w:ind w:right="-47"/>
              <w:jc w:val="center"/>
              <w:rPr>
                <w:szCs w:val="26"/>
              </w:rPr>
            </w:pPr>
            <w:r w:rsidRPr="004972D1">
              <w:rPr>
                <w:szCs w:val="26"/>
              </w:rPr>
              <w:t>Ðộ lệch mặt phẳng theo phương ngang trên toàn bộ chiều dài  kết cấu</w:t>
            </w:r>
          </w:p>
        </w:tc>
        <w:tc>
          <w:tcPr>
            <w:tcW w:w="2484" w:type="dxa"/>
            <w:tcBorders>
              <w:top w:val="single" w:sz="4" w:space="0" w:color="auto"/>
              <w:left w:val="single" w:sz="4" w:space="0" w:color="auto"/>
              <w:bottom w:val="single" w:sz="4" w:space="0" w:color="auto"/>
              <w:right w:val="single" w:sz="4" w:space="0" w:color="auto"/>
            </w:tcBorders>
          </w:tcPr>
          <w:p w14:paraId="5FB5DDD7" w14:textId="77777777" w:rsidR="00AB368E" w:rsidRPr="004972D1" w:rsidRDefault="00B76254" w:rsidP="00F759DF">
            <w:pPr>
              <w:spacing w:before="60" w:after="60" w:line="276" w:lineRule="auto"/>
              <w:ind w:right="-47"/>
              <w:jc w:val="center"/>
              <w:rPr>
                <w:szCs w:val="26"/>
              </w:rPr>
            </w:pPr>
            <w:r w:rsidRPr="004972D1">
              <w:rPr>
                <w:szCs w:val="26"/>
              </w:rPr>
              <w:t>20</w:t>
            </w:r>
          </w:p>
        </w:tc>
      </w:tr>
      <w:tr w:rsidR="00F759DF" w:rsidRPr="004972D1" w14:paraId="18B557B8"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7C1A58C4" w14:textId="77777777" w:rsidR="00AB368E" w:rsidRPr="004972D1" w:rsidRDefault="00B76254" w:rsidP="00F759DF">
            <w:pPr>
              <w:spacing w:before="60" w:after="60" w:line="276" w:lineRule="auto"/>
              <w:ind w:right="-47"/>
              <w:jc w:val="center"/>
              <w:rPr>
                <w:szCs w:val="26"/>
              </w:rPr>
            </w:pPr>
            <w:r w:rsidRPr="004972D1">
              <w:rPr>
                <w:szCs w:val="26"/>
              </w:rPr>
              <w:t>Ðộ gồ ghề của bề mặt bê tông khi kiểm tra bằng thước 2m</w:t>
            </w:r>
          </w:p>
        </w:tc>
        <w:tc>
          <w:tcPr>
            <w:tcW w:w="2484" w:type="dxa"/>
            <w:tcBorders>
              <w:top w:val="single" w:sz="4" w:space="0" w:color="auto"/>
              <w:left w:val="single" w:sz="4" w:space="0" w:color="auto"/>
              <w:bottom w:val="single" w:sz="4" w:space="0" w:color="auto"/>
              <w:right w:val="single" w:sz="4" w:space="0" w:color="auto"/>
            </w:tcBorders>
          </w:tcPr>
          <w:p w14:paraId="19CC5B4E" w14:textId="77777777" w:rsidR="00AB368E" w:rsidRPr="004972D1" w:rsidRDefault="00B76254" w:rsidP="00F759DF">
            <w:pPr>
              <w:spacing w:before="60" w:after="60" w:line="276" w:lineRule="auto"/>
              <w:ind w:right="-47"/>
              <w:jc w:val="center"/>
              <w:rPr>
                <w:szCs w:val="26"/>
              </w:rPr>
            </w:pPr>
            <w:r w:rsidRPr="004972D1">
              <w:rPr>
                <w:szCs w:val="26"/>
              </w:rPr>
              <w:t>7 (hoàn thiện thông thường)</w:t>
            </w:r>
          </w:p>
          <w:p w14:paraId="4FD77BCD" w14:textId="77777777" w:rsidR="00AB368E" w:rsidRPr="004972D1" w:rsidRDefault="00B76254" w:rsidP="00F759DF">
            <w:pPr>
              <w:spacing w:before="60" w:after="60" w:line="276" w:lineRule="auto"/>
              <w:ind w:right="-47"/>
              <w:jc w:val="center"/>
              <w:rPr>
                <w:szCs w:val="26"/>
              </w:rPr>
            </w:pPr>
            <w:r w:rsidRPr="004972D1">
              <w:rPr>
                <w:szCs w:val="26"/>
              </w:rPr>
              <w:t>5 (hoàn thiện cấp cao)</w:t>
            </w:r>
          </w:p>
        </w:tc>
      </w:tr>
      <w:tr w:rsidR="00F759DF" w:rsidRPr="004972D1" w14:paraId="5BCFAECA"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7FF2E510" w14:textId="77777777" w:rsidR="00AB368E" w:rsidRPr="004972D1" w:rsidRDefault="00B76254" w:rsidP="00F759DF">
            <w:pPr>
              <w:spacing w:before="60" w:after="60" w:line="276" w:lineRule="auto"/>
              <w:ind w:right="-47"/>
              <w:jc w:val="center"/>
              <w:rPr>
                <w:szCs w:val="26"/>
              </w:rPr>
            </w:pPr>
            <w:r w:rsidRPr="004972D1">
              <w:rPr>
                <w:szCs w:val="26"/>
              </w:rPr>
              <w:t>Sai lệch theo chiều dài kết cấu</w:t>
            </w:r>
          </w:p>
        </w:tc>
        <w:tc>
          <w:tcPr>
            <w:tcW w:w="2484" w:type="dxa"/>
            <w:tcBorders>
              <w:top w:val="single" w:sz="4" w:space="0" w:color="auto"/>
              <w:left w:val="single" w:sz="4" w:space="0" w:color="auto"/>
              <w:bottom w:val="single" w:sz="4" w:space="0" w:color="auto"/>
              <w:right w:val="single" w:sz="4" w:space="0" w:color="auto"/>
            </w:tcBorders>
          </w:tcPr>
          <w:p w14:paraId="244A91FF" w14:textId="77777777" w:rsidR="00AB368E" w:rsidRPr="004972D1" w:rsidRDefault="00B76254" w:rsidP="00F759DF">
            <w:pPr>
              <w:spacing w:before="60" w:after="60" w:line="276" w:lineRule="auto"/>
              <w:ind w:right="-47"/>
              <w:jc w:val="center"/>
              <w:rPr>
                <w:szCs w:val="26"/>
              </w:rPr>
            </w:pPr>
            <w:r w:rsidRPr="004972D1">
              <w:rPr>
                <w:szCs w:val="26"/>
              </w:rPr>
              <w:t>20</w:t>
            </w:r>
          </w:p>
        </w:tc>
      </w:tr>
      <w:tr w:rsidR="00F759DF" w:rsidRPr="004972D1" w14:paraId="4A63D73E"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49715C57" w14:textId="77777777" w:rsidR="00AB368E" w:rsidRPr="004972D1" w:rsidRDefault="00B76254" w:rsidP="00F759DF">
            <w:pPr>
              <w:spacing w:before="60" w:after="60" w:line="276" w:lineRule="auto"/>
              <w:ind w:right="-47"/>
              <w:jc w:val="center"/>
              <w:rPr>
                <w:szCs w:val="26"/>
              </w:rPr>
            </w:pPr>
            <w:r w:rsidRPr="004972D1">
              <w:rPr>
                <w:szCs w:val="26"/>
              </w:rPr>
              <w:t>Sai lệch theo tiết diện ngang kết cấu</w:t>
            </w:r>
          </w:p>
        </w:tc>
        <w:tc>
          <w:tcPr>
            <w:tcW w:w="2484" w:type="dxa"/>
            <w:tcBorders>
              <w:top w:val="single" w:sz="4" w:space="0" w:color="auto"/>
              <w:left w:val="single" w:sz="4" w:space="0" w:color="auto"/>
              <w:bottom w:val="single" w:sz="4" w:space="0" w:color="auto"/>
              <w:right w:val="single" w:sz="4" w:space="0" w:color="auto"/>
            </w:tcBorders>
          </w:tcPr>
          <w:p w14:paraId="1CF05118" w14:textId="77777777" w:rsidR="00AB368E" w:rsidRPr="004972D1" w:rsidRDefault="00B76254" w:rsidP="00F759DF">
            <w:pPr>
              <w:spacing w:before="60" w:after="60" w:line="276" w:lineRule="auto"/>
              <w:ind w:right="-47"/>
              <w:jc w:val="center"/>
              <w:rPr>
                <w:szCs w:val="26"/>
              </w:rPr>
            </w:pPr>
            <w:r w:rsidRPr="004972D1">
              <w:rPr>
                <w:szCs w:val="26"/>
              </w:rPr>
              <w:t>8</w:t>
            </w:r>
          </w:p>
        </w:tc>
      </w:tr>
      <w:tr w:rsidR="00AB368E" w:rsidRPr="004972D1" w14:paraId="598E8B09" w14:textId="77777777">
        <w:trPr>
          <w:jc w:val="right"/>
        </w:trPr>
        <w:tc>
          <w:tcPr>
            <w:tcW w:w="6063" w:type="dxa"/>
            <w:tcBorders>
              <w:top w:val="single" w:sz="4" w:space="0" w:color="auto"/>
              <w:left w:val="single" w:sz="4" w:space="0" w:color="auto"/>
              <w:bottom w:val="single" w:sz="4" w:space="0" w:color="auto"/>
              <w:right w:val="single" w:sz="4" w:space="0" w:color="auto"/>
            </w:tcBorders>
          </w:tcPr>
          <w:p w14:paraId="734530F9" w14:textId="77777777" w:rsidR="00AB368E" w:rsidRPr="004972D1" w:rsidRDefault="00B76254" w:rsidP="00F759DF">
            <w:pPr>
              <w:spacing w:before="60" w:after="60" w:line="276" w:lineRule="auto"/>
              <w:ind w:right="-47"/>
              <w:jc w:val="center"/>
              <w:rPr>
                <w:szCs w:val="26"/>
              </w:rPr>
            </w:pPr>
            <w:r w:rsidRPr="004972D1">
              <w:rPr>
                <w:szCs w:val="26"/>
              </w:rPr>
              <w:t>Sai lệch cao độ đối với chi tiết làm gối tựa cho kết cấu thép</w:t>
            </w:r>
          </w:p>
        </w:tc>
        <w:tc>
          <w:tcPr>
            <w:tcW w:w="2484" w:type="dxa"/>
            <w:tcBorders>
              <w:top w:val="single" w:sz="4" w:space="0" w:color="auto"/>
              <w:left w:val="single" w:sz="4" w:space="0" w:color="auto"/>
              <w:bottom w:val="single" w:sz="4" w:space="0" w:color="auto"/>
              <w:right w:val="single" w:sz="4" w:space="0" w:color="auto"/>
            </w:tcBorders>
          </w:tcPr>
          <w:p w14:paraId="4074BD4A" w14:textId="77777777" w:rsidR="00AB368E" w:rsidRPr="004972D1" w:rsidRDefault="00B76254" w:rsidP="00F759DF">
            <w:pPr>
              <w:spacing w:before="60" w:after="60" w:line="276" w:lineRule="auto"/>
              <w:ind w:right="-47"/>
              <w:jc w:val="center"/>
              <w:rPr>
                <w:szCs w:val="26"/>
              </w:rPr>
            </w:pPr>
            <w:r w:rsidRPr="004972D1">
              <w:rPr>
                <w:szCs w:val="26"/>
              </w:rPr>
              <w:t>5</w:t>
            </w:r>
          </w:p>
        </w:tc>
      </w:tr>
    </w:tbl>
    <w:p w14:paraId="4C78B93A" w14:textId="77777777" w:rsidR="00AB368E" w:rsidRPr="004972D1" w:rsidRDefault="00AB368E" w:rsidP="00F759DF">
      <w:pPr>
        <w:tabs>
          <w:tab w:val="left" w:pos="0"/>
          <w:tab w:val="left" w:pos="142"/>
          <w:tab w:val="left" w:pos="284"/>
          <w:tab w:val="left" w:pos="426"/>
          <w:tab w:val="left" w:pos="709"/>
          <w:tab w:val="left" w:pos="993"/>
        </w:tabs>
        <w:spacing w:before="60" w:after="60" w:line="276" w:lineRule="auto"/>
        <w:rPr>
          <w:szCs w:val="26"/>
        </w:rPr>
      </w:pPr>
    </w:p>
    <w:tbl>
      <w:tblPr>
        <w:tblW w:w="8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2591"/>
      </w:tblGrid>
      <w:tr w:rsidR="00F759DF" w:rsidRPr="004972D1" w14:paraId="76145968"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4E66C18F" w14:textId="77777777" w:rsidR="00AB368E" w:rsidRPr="004972D1" w:rsidRDefault="00B76254" w:rsidP="00F759DF">
            <w:pPr>
              <w:spacing w:before="60" w:after="60" w:line="276" w:lineRule="auto"/>
              <w:ind w:right="-47"/>
              <w:jc w:val="center"/>
              <w:rPr>
                <w:szCs w:val="26"/>
              </w:rPr>
            </w:pPr>
            <w:r w:rsidRPr="004972D1">
              <w:rPr>
                <w:szCs w:val="26"/>
              </w:rPr>
              <w:t>Tên các sai lệch</w:t>
            </w:r>
          </w:p>
        </w:tc>
        <w:tc>
          <w:tcPr>
            <w:tcW w:w="2591" w:type="dxa"/>
            <w:tcBorders>
              <w:top w:val="single" w:sz="4" w:space="0" w:color="auto"/>
              <w:left w:val="single" w:sz="4" w:space="0" w:color="auto"/>
              <w:bottom w:val="single" w:sz="4" w:space="0" w:color="auto"/>
              <w:right w:val="single" w:sz="4" w:space="0" w:color="auto"/>
            </w:tcBorders>
          </w:tcPr>
          <w:p w14:paraId="571C5C78" w14:textId="77777777" w:rsidR="00AB368E" w:rsidRPr="004972D1" w:rsidRDefault="00B76254" w:rsidP="00F759DF">
            <w:pPr>
              <w:spacing w:before="60" w:after="60" w:line="276" w:lineRule="auto"/>
              <w:ind w:right="-47"/>
              <w:jc w:val="center"/>
              <w:rPr>
                <w:szCs w:val="26"/>
              </w:rPr>
            </w:pPr>
            <w:r w:rsidRPr="004972D1">
              <w:rPr>
                <w:szCs w:val="26"/>
              </w:rPr>
              <w:t>Sai số cho phép</w:t>
            </w:r>
          </w:p>
        </w:tc>
      </w:tr>
      <w:tr w:rsidR="00F759DF" w:rsidRPr="004972D1" w14:paraId="39983B65"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05B6E79E" w14:textId="77777777" w:rsidR="00AB368E" w:rsidRPr="004972D1" w:rsidRDefault="00B76254" w:rsidP="00F759DF">
            <w:pPr>
              <w:spacing w:before="60" w:after="60" w:line="276" w:lineRule="auto"/>
              <w:ind w:right="-47"/>
              <w:jc w:val="center"/>
              <w:rPr>
                <w:szCs w:val="26"/>
              </w:rPr>
            </w:pPr>
            <w:r w:rsidRPr="004972D1">
              <w:rPr>
                <w:szCs w:val="26"/>
              </w:rPr>
              <w:t>Sai lệch độ cao của bề mặt trên của mặt móng</w:t>
            </w:r>
          </w:p>
        </w:tc>
        <w:tc>
          <w:tcPr>
            <w:tcW w:w="2591" w:type="dxa"/>
            <w:tcBorders>
              <w:top w:val="single" w:sz="4" w:space="0" w:color="auto"/>
              <w:left w:val="single" w:sz="4" w:space="0" w:color="auto"/>
              <w:bottom w:val="single" w:sz="4" w:space="0" w:color="auto"/>
              <w:right w:val="single" w:sz="4" w:space="0" w:color="auto"/>
            </w:tcBorders>
          </w:tcPr>
          <w:p w14:paraId="54E03D3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2mm</w:t>
            </w:r>
          </w:p>
        </w:tc>
      </w:tr>
      <w:tr w:rsidR="00F759DF" w:rsidRPr="004972D1" w14:paraId="02D47C41"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202B6D2E" w14:textId="77777777" w:rsidR="00AB368E" w:rsidRPr="004972D1" w:rsidRDefault="00B76254" w:rsidP="00F759DF">
            <w:pPr>
              <w:spacing w:before="60" w:after="60" w:line="276" w:lineRule="auto"/>
              <w:ind w:right="-47"/>
              <w:jc w:val="center"/>
              <w:rPr>
                <w:szCs w:val="26"/>
              </w:rPr>
            </w:pPr>
            <w:r w:rsidRPr="004972D1">
              <w:rPr>
                <w:szCs w:val="26"/>
              </w:rPr>
              <w:t>Sai lệch độ nghiêng của bề mặt trên của mặt móng</w:t>
            </w:r>
          </w:p>
        </w:tc>
        <w:tc>
          <w:tcPr>
            <w:tcW w:w="2591" w:type="dxa"/>
            <w:tcBorders>
              <w:top w:val="single" w:sz="4" w:space="0" w:color="auto"/>
              <w:left w:val="single" w:sz="4" w:space="0" w:color="auto"/>
              <w:bottom w:val="single" w:sz="4" w:space="0" w:color="auto"/>
              <w:right w:val="single" w:sz="4" w:space="0" w:color="auto"/>
            </w:tcBorders>
          </w:tcPr>
          <w:p w14:paraId="3D084F3C" w14:textId="77777777" w:rsidR="00AB368E" w:rsidRPr="004972D1" w:rsidRDefault="00B76254" w:rsidP="00F759DF">
            <w:pPr>
              <w:spacing w:before="60" w:after="60" w:line="276" w:lineRule="auto"/>
              <w:ind w:right="-47"/>
              <w:jc w:val="center"/>
              <w:rPr>
                <w:szCs w:val="26"/>
              </w:rPr>
            </w:pPr>
            <w:r w:rsidRPr="004972D1">
              <w:rPr>
                <w:szCs w:val="26"/>
              </w:rPr>
              <w:t>1/1000</w:t>
            </w:r>
          </w:p>
        </w:tc>
      </w:tr>
      <w:tr w:rsidR="00F759DF" w:rsidRPr="004972D1" w14:paraId="5FC038DB"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2CAF79B8" w14:textId="77777777" w:rsidR="00AB368E" w:rsidRPr="004972D1" w:rsidRDefault="00B76254" w:rsidP="00F759DF">
            <w:pPr>
              <w:spacing w:before="60" w:after="60" w:line="276" w:lineRule="auto"/>
              <w:ind w:right="-47"/>
              <w:jc w:val="center"/>
              <w:rPr>
                <w:szCs w:val="26"/>
              </w:rPr>
            </w:pPr>
            <w:r w:rsidRPr="004972D1">
              <w:rPr>
                <w:szCs w:val="26"/>
              </w:rPr>
              <w:t>Xê dịch vị trí bu lông neo đối với tâm nhóm</w:t>
            </w:r>
          </w:p>
        </w:tc>
        <w:tc>
          <w:tcPr>
            <w:tcW w:w="2591" w:type="dxa"/>
            <w:tcBorders>
              <w:top w:val="single" w:sz="4" w:space="0" w:color="auto"/>
              <w:left w:val="single" w:sz="4" w:space="0" w:color="auto"/>
              <w:bottom w:val="single" w:sz="4" w:space="0" w:color="auto"/>
              <w:right w:val="single" w:sz="4" w:space="0" w:color="auto"/>
            </w:tcBorders>
          </w:tcPr>
          <w:p w14:paraId="62DD52D9"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1,5mm</w:t>
            </w:r>
          </w:p>
        </w:tc>
      </w:tr>
      <w:tr w:rsidR="00F759DF" w:rsidRPr="004972D1" w14:paraId="32DC12D5"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6C520438" w14:textId="77777777" w:rsidR="00AB368E" w:rsidRPr="004972D1" w:rsidRDefault="00B76254" w:rsidP="00F759DF">
            <w:pPr>
              <w:spacing w:before="60" w:after="60" w:line="276" w:lineRule="auto"/>
              <w:ind w:right="-47"/>
              <w:jc w:val="center"/>
              <w:rPr>
                <w:szCs w:val="26"/>
              </w:rPr>
            </w:pPr>
            <w:r w:rsidRPr="004972D1">
              <w:rPr>
                <w:szCs w:val="26"/>
              </w:rPr>
              <w:t>Xê dịch vị trí bu lông neo đối với tâm móng</w:t>
            </w:r>
          </w:p>
        </w:tc>
        <w:tc>
          <w:tcPr>
            <w:tcW w:w="2591" w:type="dxa"/>
            <w:tcBorders>
              <w:top w:val="single" w:sz="4" w:space="0" w:color="auto"/>
              <w:left w:val="single" w:sz="4" w:space="0" w:color="auto"/>
              <w:bottom w:val="single" w:sz="4" w:space="0" w:color="auto"/>
              <w:right w:val="single" w:sz="4" w:space="0" w:color="auto"/>
            </w:tcBorders>
          </w:tcPr>
          <w:p w14:paraId="2178D04E"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5mm</w:t>
            </w:r>
          </w:p>
        </w:tc>
      </w:tr>
      <w:tr w:rsidR="00F759DF" w:rsidRPr="004972D1" w14:paraId="34CD329C" w14:textId="77777777">
        <w:trPr>
          <w:jc w:val="right"/>
        </w:trPr>
        <w:tc>
          <w:tcPr>
            <w:tcW w:w="5954" w:type="dxa"/>
            <w:tcBorders>
              <w:top w:val="single" w:sz="4" w:space="0" w:color="auto"/>
              <w:left w:val="single" w:sz="4" w:space="0" w:color="auto"/>
              <w:bottom w:val="single" w:sz="4" w:space="0" w:color="auto"/>
              <w:right w:val="single" w:sz="4" w:space="0" w:color="auto"/>
            </w:tcBorders>
          </w:tcPr>
          <w:p w14:paraId="3FCB4EB2" w14:textId="77777777" w:rsidR="00AB368E" w:rsidRPr="004972D1" w:rsidRDefault="00B76254" w:rsidP="00F759DF">
            <w:pPr>
              <w:spacing w:before="60" w:after="60" w:line="276" w:lineRule="auto"/>
              <w:ind w:right="-47"/>
              <w:jc w:val="center"/>
              <w:rPr>
                <w:szCs w:val="26"/>
              </w:rPr>
            </w:pPr>
            <w:r w:rsidRPr="004972D1">
              <w:rPr>
                <w:szCs w:val="26"/>
              </w:rPr>
              <w:lastRenderedPageBreak/>
              <w:t>Sai lệch độ cao của đầu mút bu lông neo</w:t>
            </w:r>
          </w:p>
        </w:tc>
        <w:tc>
          <w:tcPr>
            <w:tcW w:w="2591" w:type="dxa"/>
            <w:tcBorders>
              <w:top w:val="single" w:sz="4" w:space="0" w:color="auto"/>
              <w:left w:val="single" w:sz="4" w:space="0" w:color="auto"/>
              <w:bottom w:val="single" w:sz="4" w:space="0" w:color="auto"/>
              <w:right w:val="single" w:sz="4" w:space="0" w:color="auto"/>
            </w:tcBorders>
          </w:tcPr>
          <w:p w14:paraId="7596C9EB" w14:textId="77777777" w:rsidR="00AB368E" w:rsidRPr="004972D1" w:rsidRDefault="00B76254" w:rsidP="00F759DF">
            <w:pPr>
              <w:spacing w:before="60" w:after="60" w:line="276" w:lineRule="auto"/>
              <w:ind w:right="-47"/>
              <w:jc w:val="center"/>
              <w:rPr>
                <w:szCs w:val="26"/>
              </w:rPr>
            </w:pPr>
            <w:r w:rsidRPr="004972D1">
              <w:rPr>
                <w:szCs w:val="26"/>
              </w:rPr>
              <w:t>+20;-0mm</w:t>
            </w:r>
          </w:p>
        </w:tc>
      </w:tr>
    </w:tbl>
    <w:p w14:paraId="3F1B566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GSTCCÐT có thể cho phép bê tông đáng lẽ bị từ chối, được giữ để dùng trên các cơ sở sau đây:</w:t>
      </w:r>
    </w:p>
    <w:p w14:paraId="16CF5F9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Ðánh giá lại các thông tin thống kê liên quan sức bền của bê tông và hay các đặc điểm công tác khác.</w:t>
      </w:r>
    </w:p>
    <w:p w14:paraId="2C926B4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lại kết cấu.</w:t>
      </w:r>
    </w:p>
    <w:p w14:paraId="082AA40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Thử nghiệm bổ sung khi được GSTCCÐT chấp nhận.</w:t>
      </w:r>
    </w:p>
    <w:p w14:paraId="66E3E94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sửa chữa đã được chấp nhận.</w:t>
      </w:r>
    </w:p>
    <w:p w14:paraId="507913D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bê tông bị từ chối, phải loại bỏ khỏi công trình theo quyết định của GSTCCÐT. Nếu bê tông có thể sửa chữa được Nhà thầu đệ trình phương pháp sửa chữa cho GSTCCÐT và chỉ sửa chữa sau khi GSTCCÐT chấp thuận.</w:t>
      </w:r>
    </w:p>
    <w:p w14:paraId="4FFC2C0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Nếu cường độ bê tông của bất cứ kết cấu nào không đạt, GSTCCÐT có thể cho ngưng đổ bê tông ở những phần khác của kết cấu mà nó có thể bị ảnh hướng bởi phần bê tông bị khuyết tật. Việc ngừng đổ bê tông kéo dài cho đến khi các khuyết tật xử lý xong.</w:t>
      </w:r>
    </w:p>
    <w:p w14:paraId="1830DB9C" w14:textId="77777777" w:rsidR="00AB368E" w:rsidRPr="004972D1" w:rsidRDefault="00B76254" w:rsidP="00F759DF">
      <w:pPr>
        <w:pStyle w:val="Heading4"/>
      </w:pPr>
      <w:bookmarkStart w:id="3091" w:name="_Toc410888063"/>
      <w:r w:rsidRPr="004972D1">
        <w:t>Loại bỏ</w:t>
      </w:r>
      <w:bookmarkEnd w:id="2955"/>
      <w:bookmarkEnd w:id="2956"/>
      <w:bookmarkEnd w:id="2957"/>
      <w:bookmarkEnd w:id="3091"/>
    </w:p>
    <w:p w14:paraId="2565C0D2" w14:textId="77777777" w:rsidR="00AB368E" w:rsidRPr="004972D1" w:rsidRDefault="00B76254" w:rsidP="00F759DF">
      <w:pPr>
        <w:autoSpaceDE w:val="0"/>
        <w:autoSpaceDN w:val="0"/>
        <w:adjustRightInd w:val="0"/>
        <w:spacing w:before="60" w:after="60" w:line="276" w:lineRule="auto"/>
        <w:ind w:left="1080"/>
        <w:jc w:val="both"/>
        <w:rPr>
          <w:szCs w:val="26"/>
          <w:lang w:val="es-ES"/>
        </w:rPr>
      </w:pPr>
      <w:bookmarkStart w:id="3092" w:name="_Toc343543945"/>
      <w:bookmarkStart w:id="3093" w:name="_Toc343546948"/>
      <w:bookmarkStart w:id="3094" w:name="_Toc343467209"/>
      <w:bookmarkStart w:id="3095" w:name="_Toc343545449"/>
      <w:r w:rsidRPr="004972D1">
        <w:rPr>
          <w:szCs w:val="26"/>
          <w:lang w:val="nl-NL"/>
        </w:rPr>
        <w:t>Mặc dù đã được mô tả đầy đủ trong qui định kỹ thuật này, bất kỳ bê tông nào không được Chủ đầu tư chấp thuận, phương diện kết cấu hay quan sát bằng mắt hoặc không được sản xuất theo qui định này, sẽ được phá bỏ và thay thế cho đến khi Chủ đầu tư chấp thuận với chi phí do Nhà thầu chịu, trừ khi được chỉ định khác bởi Chủ đầu tư.</w:t>
      </w:r>
      <w:bookmarkStart w:id="3096" w:name="_Toc343467210"/>
      <w:bookmarkStart w:id="3097" w:name="_Toc343543946"/>
      <w:bookmarkStart w:id="3098" w:name="_Toc343545450"/>
      <w:bookmarkStart w:id="3099" w:name="_Toc343472329"/>
      <w:bookmarkStart w:id="3100" w:name="_Toc343541054"/>
      <w:bookmarkStart w:id="3101" w:name="_Toc345328745"/>
      <w:bookmarkStart w:id="3102" w:name="_Toc343458611"/>
      <w:bookmarkEnd w:id="3092"/>
      <w:bookmarkEnd w:id="3093"/>
      <w:bookmarkEnd w:id="3094"/>
      <w:bookmarkEnd w:id="3095"/>
    </w:p>
    <w:p w14:paraId="4C13888E" w14:textId="5038A88E" w:rsidR="00AB368E" w:rsidRPr="004972D1" w:rsidRDefault="00B76254" w:rsidP="00DE7F5A">
      <w:pPr>
        <w:pStyle w:val="Heading3"/>
        <w:numPr>
          <w:ilvl w:val="2"/>
          <w:numId w:val="269"/>
        </w:numPr>
        <w:tabs>
          <w:tab w:val="clear" w:pos="851"/>
        </w:tabs>
        <w:spacing w:before="60" w:after="60" w:line="276" w:lineRule="auto"/>
        <w:rPr>
          <w:lang w:val="es-ES"/>
        </w:rPr>
      </w:pPr>
      <w:bookmarkStart w:id="3103" w:name="_Toc343543995"/>
      <w:bookmarkStart w:id="3104" w:name="_Toc343467259"/>
      <w:bookmarkStart w:id="3105" w:name="_Toc410888072"/>
      <w:bookmarkStart w:id="3106" w:name="_Toc343545499"/>
      <w:bookmarkStart w:id="3107" w:name="_Toc218777661"/>
      <w:bookmarkEnd w:id="3096"/>
      <w:bookmarkEnd w:id="3097"/>
      <w:bookmarkEnd w:id="3098"/>
      <w:bookmarkEnd w:id="3099"/>
      <w:bookmarkEnd w:id="3100"/>
      <w:bookmarkEnd w:id="3101"/>
      <w:bookmarkEnd w:id="3102"/>
      <w:r w:rsidRPr="004972D1">
        <w:rPr>
          <w:lang w:val="es-ES"/>
        </w:rPr>
        <w:t>Công tác đào hố móng</w:t>
      </w:r>
      <w:bookmarkEnd w:id="3103"/>
      <w:bookmarkEnd w:id="3104"/>
      <w:bookmarkEnd w:id="3105"/>
      <w:bookmarkEnd w:id="3106"/>
      <w:bookmarkEnd w:id="3107"/>
    </w:p>
    <w:p w14:paraId="246A92D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108" w:name="_Toc343546999"/>
      <w:bookmarkStart w:id="3109" w:name="_Toc343467260"/>
      <w:bookmarkStart w:id="3110" w:name="_Toc343543996"/>
      <w:bookmarkStart w:id="3111" w:name="_Toc343545500"/>
      <w:r w:rsidRPr="004972D1">
        <w:rPr>
          <w:szCs w:val="26"/>
          <w:lang w:val="nl-NL"/>
        </w:rPr>
        <w:t>a. Việc đào đất phải tiến hành phù hợp với “Qui phạm công tác đất”, phải đảm bảo độ ổn định của mái dốc. Nhà thầu phải đảm bảo an toàn cho người, thiết bị và công trình trong công tác đào hố móng. Trong trường hợp cần thiết có thể phải dùng tường chắn tạm (cọc cừ...) để đảm bảo ổn định của các mái dốc hoặc ngăn nước ngầm trong quá trình thi công theo cắc quy định dưới đây và kinh phí thi công tường chắn tạm do Nhà thầu chịu.</w:t>
      </w:r>
      <w:bookmarkEnd w:id="3108"/>
      <w:bookmarkEnd w:id="3109"/>
      <w:bookmarkEnd w:id="3110"/>
      <w:bookmarkEnd w:id="3111"/>
    </w:p>
    <w:p w14:paraId="27911BF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112" w:name="_Toc343467261"/>
      <w:bookmarkStart w:id="3113" w:name="_Toc343541055"/>
      <w:bookmarkStart w:id="3114" w:name="_Toc343458612"/>
      <w:bookmarkStart w:id="3115" w:name="_Toc343472246"/>
      <w:bookmarkStart w:id="3116" w:name="_Toc343543997"/>
      <w:bookmarkStart w:id="3117" w:name="_Toc343547000"/>
      <w:bookmarkStart w:id="3118" w:name="_Toc343472330"/>
      <w:bookmarkStart w:id="3119" w:name="_Toc343545501"/>
      <w:bookmarkStart w:id="3120" w:name="_Toc343472369"/>
      <w:r w:rsidRPr="004972D1">
        <w:rPr>
          <w:szCs w:val="26"/>
          <w:lang w:val="nl-NL"/>
        </w:rPr>
        <w:t>Chiều sâu hố móng cho phép khi đào hào và hố móng có vách đứng không cần gia cố</w:t>
      </w:r>
      <w:bookmarkEnd w:id="3112"/>
      <w:bookmarkEnd w:id="3113"/>
      <w:bookmarkEnd w:id="3114"/>
      <w:bookmarkEnd w:id="3115"/>
      <w:bookmarkEnd w:id="3116"/>
      <w:bookmarkEnd w:id="3117"/>
      <w:bookmarkEnd w:id="3118"/>
      <w:bookmarkEnd w:id="3119"/>
      <w:bookmarkEnd w:id="3120"/>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8"/>
        <w:gridCol w:w="4042"/>
      </w:tblGrid>
      <w:tr w:rsidR="00F759DF" w:rsidRPr="004972D1" w14:paraId="17E35C2F" w14:textId="77777777">
        <w:trPr>
          <w:trHeight w:val="20"/>
          <w:jc w:val="right"/>
        </w:trPr>
        <w:tc>
          <w:tcPr>
            <w:tcW w:w="3968" w:type="dxa"/>
            <w:tcBorders>
              <w:top w:val="single" w:sz="4" w:space="0" w:color="auto"/>
              <w:left w:val="single" w:sz="4" w:space="0" w:color="auto"/>
              <w:bottom w:val="single" w:sz="4" w:space="0" w:color="auto"/>
              <w:right w:val="single" w:sz="4" w:space="0" w:color="auto"/>
            </w:tcBorders>
          </w:tcPr>
          <w:p w14:paraId="04EB0AAF"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3121" w:name="_Toc343543998"/>
            <w:bookmarkStart w:id="3122" w:name="_Toc343547001"/>
            <w:bookmarkStart w:id="3123" w:name="_Toc343467262"/>
            <w:bookmarkStart w:id="3124" w:name="_Toc343545502"/>
            <w:r w:rsidRPr="004972D1">
              <w:rPr>
                <w:szCs w:val="26"/>
              </w:rPr>
              <w:t>Loại đất</w:t>
            </w:r>
            <w:bookmarkEnd w:id="3121"/>
            <w:bookmarkEnd w:id="3122"/>
            <w:bookmarkEnd w:id="3123"/>
            <w:bookmarkEnd w:id="3124"/>
          </w:p>
        </w:tc>
        <w:tc>
          <w:tcPr>
            <w:tcW w:w="4042" w:type="dxa"/>
            <w:tcBorders>
              <w:top w:val="single" w:sz="4" w:space="0" w:color="auto"/>
              <w:left w:val="single" w:sz="4" w:space="0" w:color="auto"/>
              <w:bottom w:val="single" w:sz="4" w:space="0" w:color="auto"/>
              <w:right w:val="single" w:sz="4" w:space="0" w:color="auto"/>
            </w:tcBorders>
          </w:tcPr>
          <w:p w14:paraId="48058C47"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3125" w:name="_Toc343547002"/>
            <w:bookmarkStart w:id="3126" w:name="_Toc343545503"/>
            <w:bookmarkStart w:id="3127" w:name="_Toc343543999"/>
            <w:bookmarkStart w:id="3128" w:name="_Toc343467263"/>
            <w:r w:rsidRPr="004972D1">
              <w:rPr>
                <w:szCs w:val="26"/>
              </w:rPr>
              <w:t>Chiều sâu hố móng không quá</w:t>
            </w:r>
            <w:bookmarkEnd w:id="3125"/>
            <w:bookmarkEnd w:id="3126"/>
            <w:bookmarkEnd w:id="3127"/>
            <w:bookmarkEnd w:id="3128"/>
          </w:p>
        </w:tc>
      </w:tr>
      <w:tr w:rsidR="00F759DF" w:rsidRPr="004972D1" w14:paraId="544D32A8" w14:textId="77777777">
        <w:trPr>
          <w:trHeight w:val="20"/>
          <w:jc w:val="right"/>
        </w:trPr>
        <w:tc>
          <w:tcPr>
            <w:tcW w:w="3968" w:type="dxa"/>
            <w:tcBorders>
              <w:top w:val="single" w:sz="4" w:space="0" w:color="auto"/>
              <w:left w:val="single" w:sz="4" w:space="0" w:color="auto"/>
              <w:bottom w:val="single" w:sz="4" w:space="0" w:color="auto"/>
              <w:right w:val="single" w:sz="4" w:space="0" w:color="auto"/>
            </w:tcBorders>
          </w:tcPr>
          <w:p w14:paraId="0854292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3129" w:name="_Toc343545504"/>
            <w:bookmarkStart w:id="3130" w:name="_Toc343544000"/>
            <w:bookmarkStart w:id="3131" w:name="_Toc343467264"/>
            <w:bookmarkStart w:id="3132" w:name="_Toc343547003"/>
            <w:r w:rsidRPr="004972D1">
              <w:rPr>
                <w:szCs w:val="26"/>
              </w:rPr>
              <w:t>Ðất cát, đá lẫn sỏi sạn</w:t>
            </w:r>
            <w:bookmarkEnd w:id="3129"/>
            <w:bookmarkEnd w:id="3130"/>
            <w:bookmarkEnd w:id="3131"/>
            <w:bookmarkEnd w:id="3132"/>
          </w:p>
        </w:tc>
        <w:tc>
          <w:tcPr>
            <w:tcW w:w="4042" w:type="dxa"/>
            <w:tcBorders>
              <w:top w:val="single" w:sz="4" w:space="0" w:color="auto"/>
              <w:left w:val="single" w:sz="4" w:space="0" w:color="auto"/>
              <w:bottom w:val="single" w:sz="4" w:space="0" w:color="auto"/>
              <w:right w:val="single" w:sz="4" w:space="0" w:color="auto"/>
            </w:tcBorders>
          </w:tcPr>
          <w:p w14:paraId="1FBA975B"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3133" w:name="_Toc343545505"/>
            <w:bookmarkStart w:id="3134" w:name="_Toc343544001"/>
            <w:bookmarkStart w:id="3135" w:name="_Toc343547004"/>
            <w:bookmarkStart w:id="3136" w:name="_Toc343467265"/>
            <w:r w:rsidRPr="004972D1">
              <w:rPr>
                <w:szCs w:val="26"/>
              </w:rPr>
              <w:t>1m</w:t>
            </w:r>
            <w:bookmarkEnd w:id="3133"/>
            <w:bookmarkEnd w:id="3134"/>
            <w:bookmarkEnd w:id="3135"/>
            <w:bookmarkEnd w:id="3136"/>
          </w:p>
        </w:tc>
      </w:tr>
      <w:tr w:rsidR="00F759DF" w:rsidRPr="004972D1" w14:paraId="3BC5EE51" w14:textId="77777777">
        <w:trPr>
          <w:trHeight w:val="20"/>
          <w:jc w:val="right"/>
        </w:trPr>
        <w:tc>
          <w:tcPr>
            <w:tcW w:w="3968" w:type="dxa"/>
            <w:tcBorders>
              <w:top w:val="single" w:sz="4" w:space="0" w:color="auto"/>
              <w:left w:val="single" w:sz="4" w:space="0" w:color="auto"/>
              <w:bottom w:val="single" w:sz="4" w:space="0" w:color="auto"/>
              <w:right w:val="single" w:sz="4" w:space="0" w:color="auto"/>
            </w:tcBorders>
          </w:tcPr>
          <w:p w14:paraId="309D4481"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3137" w:name="_Toc343547005"/>
            <w:bookmarkStart w:id="3138" w:name="_Toc343545506"/>
            <w:bookmarkStart w:id="3139" w:name="_Toc343467266"/>
            <w:bookmarkStart w:id="3140" w:name="_Toc343544002"/>
            <w:r w:rsidRPr="004972D1">
              <w:rPr>
                <w:szCs w:val="26"/>
              </w:rPr>
              <w:t>Ðất cát pha</w:t>
            </w:r>
            <w:bookmarkEnd w:id="3137"/>
            <w:bookmarkEnd w:id="3138"/>
            <w:bookmarkEnd w:id="3139"/>
            <w:bookmarkEnd w:id="3140"/>
          </w:p>
        </w:tc>
        <w:tc>
          <w:tcPr>
            <w:tcW w:w="4042" w:type="dxa"/>
            <w:tcBorders>
              <w:top w:val="single" w:sz="4" w:space="0" w:color="auto"/>
              <w:left w:val="single" w:sz="4" w:space="0" w:color="auto"/>
              <w:bottom w:val="single" w:sz="4" w:space="0" w:color="auto"/>
              <w:right w:val="single" w:sz="4" w:space="0" w:color="auto"/>
            </w:tcBorders>
          </w:tcPr>
          <w:p w14:paraId="1C59CACD"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3141" w:name="_Toc343547006"/>
            <w:bookmarkStart w:id="3142" w:name="_Toc343545507"/>
            <w:bookmarkStart w:id="3143" w:name="_Toc343544003"/>
            <w:bookmarkStart w:id="3144" w:name="_Toc343467267"/>
            <w:r w:rsidRPr="004972D1">
              <w:rPr>
                <w:szCs w:val="26"/>
              </w:rPr>
              <w:t>1,25m</w:t>
            </w:r>
            <w:bookmarkEnd w:id="3141"/>
            <w:bookmarkEnd w:id="3142"/>
            <w:bookmarkEnd w:id="3143"/>
            <w:bookmarkEnd w:id="3144"/>
          </w:p>
        </w:tc>
      </w:tr>
      <w:tr w:rsidR="00F759DF" w:rsidRPr="004972D1" w14:paraId="3E0070F1" w14:textId="77777777">
        <w:trPr>
          <w:trHeight w:val="20"/>
          <w:jc w:val="right"/>
        </w:trPr>
        <w:tc>
          <w:tcPr>
            <w:tcW w:w="3968" w:type="dxa"/>
            <w:tcBorders>
              <w:top w:val="single" w:sz="4" w:space="0" w:color="auto"/>
              <w:left w:val="single" w:sz="4" w:space="0" w:color="auto"/>
              <w:bottom w:val="single" w:sz="4" w:space="0" w:color="auto"/>
              <w:right w:val="single" w:sz="4" w:space="0" w:color="auto"/>
            </w:tcBorders>
          </w:tcPr>
          <w:p w14:paraId="33547D15"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3145" w:name="_Toc343467268"/>
            <w:bookmarkStart w:id="3146" w:name="_Toc343547007"/>
            <w:bookmarkStart w:id="3147" w:name="_Toc343545508"/>
            <w:bookmarkStart w:id="3148" w:name="_Toc343544004"/>
            <w:r w:rsidRPr="004972D1">
              <w:rPr>
                <w:szCs w:val="26"/>
              </w:rPr>
              <w:t>Ðất thịt và đất sét</w:t>
            </w:r>
            <w:bookmarkEnd w:id="3145"/>
            <w:bookmarkEnd w:id="3146"/>
            <w:bookmarkEnd w:id="3147"/>
            <w:bookmarkEnd w:id="3148"/>
          </w:p>
        </w:tc>
        <w:tc>
          <w:tcPr>
            <w:tcW w:w="4042" w:type="dxa"/>
            <w:tcBorders>
              <w:top w:val="single" w:sz="4" w:space="0" w:color="auto"/>
              <w:left w:val="single" w:sz="4" w:space="0" w:color="auto"/>
              <w:bottom w:val="single" w:sz="4" w:space="0" w:color="auto"/>
              <w:right w:val="single" w:sz="4" w:space="0" w:color="auto"/>
            </w:tcBorders>
          </w:tcPr>
          <w:p w14:paraId="4B4F586F"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3149" w:name="_Toc343545509"/>
            <w:bookmarkStart w:id="3150" w:name="_Toc343467269"/>
            <w:bookmarkStart w:id="3151" w:name="_Toc343547008"/>
            <w:bookmarkStart w:id="3152" w:name="_Toc343544005"/>
            <w:r w:rsidRPr="004972D1">
              <w:rPr>
                <w:szCs w:val="26"/>
              </w:rPr>
              <w:t>1,5m</w:t>
            </w:r>
            <w:bookmarkEnd w:id="3149"/>
            <w:bookmarkEnd w:id="3150"/>
            <w:bookmarkEnd w:id="3151"/>
            <w:bookmarkEnd w:id="3152"/>
          </w:p>
        </w:tc>
      </w:tr>
      <w:tr w:rsidR="00F759DF" w:rsidRPr="004972D1" w14:paraId="0FBCD7B4" w14:textId="77777777">
        <w:trPr>
          <w:trHeight w:val="20"/>
          <w:jc w:val="right"/>
        </w:trPr>
        <w:tc>
          <w:tcPr>
            <w:tcW w:w="3968" w:type="dxa"/>
            <w:tcBorders>
              <w:top w:val="single" w:sz="4" w:space="0" w:color="auto"/>
              <w:left w:val="single" w:sz="4" w:space="0" w:color="auto"/>
              <w:bottom w:val="single" w:sz="4" w:space="0" w:color="auto"/>
              <w:right w:val="single" w:sz="4" w:space="0" w:color="auto"/>
            </w:tcBorders>
          </w:tcPr>
          <w:p w14:paraId="31F9A67E" w14:textId="77777777" w:rsidR="00AB368E" w:rsidRPr="004972D1" w:rsidRDefault="00B76254" w:rsidP="00F759DF">
            <w:pPr>
              <w:tabs>
                <w:tab w:val="left" w:pos="142"/>
                <w:tab w:val="left" w:pos="284"/>
                <w:tab w:val="left" w:pos="426"/>
                <w:tab w:val="left" w:pos="709"/>
                <w:tab w:val="left" w:pos="993"/>
              </w:tabs>
              <w:spacing w:before="60" w:after="60" w:line="276" w:lineRule="auto"/>
              <w:rPr>
                <w:szCs w:val="26"/>
              </w:rPr>
            </w:pPr>
            <w:bookmarkStart w:id="3153" w:name="_Toc343467270"/>
            <w:bookmarkStart w:id="3154" w:name="_Toc343547009"/>
            <w:bookmarkStart w:id="3155" w:name="_Toc343544006"/>
            <w:bookmarkStart w:id="3156" w:name="_Toc343545510"/>
            <w:r w:rsidRPr="004972D1">
              <w:rPr>
                <w:szCs w:val="26"/>
              </w:rPr>
              <w:t>Ðất thịt chắc, đất sét chắc</w:t>
            </w:r>
            <w:bookmarkEnd w:id="3153"/>
            <w:bookmarkEnd w:id="3154"/>
            <w:bookmarkEnd w:id="3155"/>
            <w:bookmarkEnd w:id="3156"/>
          </w:p>
        </w:tc>
        <w:tc>
          <w:tcPr>
            <w:tcW w:w="4042" w:type="dxa"/>
            <w:tcBorders>
              <w:top w:val="single" w:sz="4" w:space="0" w:color="auto"/>
              <w:left w:val="single" w:sz="4" w:space="0" w:color="auto"/>
              <w:bottom w:val="single" w:sz="4" w:space="0" w:color="auto"/>
              <w:right w:val="single" w:sz="4" w:space="0" w:color="auto"/>
            </w:tcBorders>
          </w:tcPr>
          <w:p w14:paraId="5174FA8D"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bookmarkStart w:id="3157" w:name="_Toc343467271"/>
            <w:bookmarkStart w:id="3158" w:name="_Toc343544007"/>
            <w:bookmarkStart w:id="3159" w:name="_Toc343547010"/>
            <w:bookmarkStart w:id="3160" w:name="_Toc343545511"/>
            <w:r w:rsidRPr="004972D1">
              <w:rPr>
                <w:szCs w:val="26"/>
              </w:rPr>
              <w:t>2m</w:t>
            </w:r>
            <w:bookmarkEnd w:id="3157"/>
            <w:bookmarkEnd w:id="3158"/>
            <w:bookmarkEnd w:id="3159"/>
            <w:bookmarkEnd w:id="3160"/>
          </w:p>
        </w:tc>
      </w:tr>
    </w:tbl>
    <w:p w14:paraId="5AABDE1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161" w:name="_Toc343467272"/>
      <w:bookmarkStart w:id="3162" w:name="_Toc343472370"/>
      <w:bookmarkStart w:id="3163" w:name="_Toc343545512"/>
      <w:bookmarkStart w:id="3164" w:name="_Toc343544008"/>
      <w:bookmarkStart w:id="3165" w:name="_Toc343547011"/>
      <w:bookmarkStart w:id="3166" w:name="_Toc343472331"/>
      <w:bookmarkStart w:id="3167" w:name="_Toc343472247"/>
      <w:bookmarkStart w:id="3168" w:name="_Toc343458613"/>
      <w:bookmarkStart w:id="3169" w:name="_Toc343541056"/>
      <w:r w:rsidRPr="004972D1">
        <w:rPr>
          <w:szCs w:val="26"/>
          <w:lang w:val="nl-NL"/>
        </w:rPr>
        <w:t>Ðộ dốc lớn nhất cho phép của mái dốc và hố móng khi không cần gia cố</w:t>
      </w:r>
      <w:bookmarkEnd w:id="3161"/>
      <w:bookmarkEnd w:id="3162"/>
      <w:bookmarkEnd w:id="3163"/>
      <w:bookmarkEnd w:id="3164"/>
      <w:bookmarkEnd w:id="3165"/>
      <w:bookmarkEnd w:id="3166"/>
      <w:bookmarkEnd w:id="3167"/>
      <w:bookmarkEnd w:id="3168"/>
      <w:bookmarkEnd w:id="3169"/>
    </w:p>
    <w:tbl>
      <w:tblPr>
        <w:tblW w:w="80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0"/>
        <w:gridCol w:w="795"/>
        <w:gridCol w:w="1017"/>
        <w:gridCol w:w="573"/>
        <w:gridCol w:w="986"/>
        <w:gridCol w:w="604"/>
        <w:gridCol w:w="1097"/>
      </w:tblGrid>
      <w:tr w:rsidR="00F759DF" w:rsidRPr="004972D1" w14:paraId="47309F28"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0E751AEA" w14:textId="77777777" w:rsidR="00AB368E" w:rsidRPr="004972D1" w:rsidRDefault="00B76254" w:rsidP="00F759DF">
            <w:pPr>
              <w:spacing w:before="60" w:after="60" w:line="276" w:lineRule="auto"/>
              <w:ind w:right="-47"/>
              <w:jc w:val="center"/>
              <w:rPr>
                <w:szCs w:val="26"/>
              </w:rPr>
            </w:pPr>
            <w:bookmarkStart w:id="3170" w:name="_Toc343545513"/>
            <w:bookmarkStart w:id="3171" w:name="_Toc343544009"/>
            <w:bookmarkStart w:id="3172" w:name="_Toc343547012"/>
            <w:bookmarkStart w:id="3173" w:name="_Toc343467273"/>
            <w:r w:rsidRPr="004972D1">
              <w:rPr>
                <w:szCs w:val="26"/>
              </w:rPr>
              <w:lastRenderedPageBreak/>
              <w:t>Loại đất</w:t>
            </w:r>
            <w:bookmarkEnd w:id="3170"/>
            <w:bookmarkEnd w:id="3171"/>
            <w:bookmarkEnd w:id="3172"/>
            <w:bookmarkEnd w:id="3173"/>
          </w:p>
        </w:tc>
        <w:tc>
          <w:tcPr>
            <w:tcW w:w="5072" w:type="dxa"/>
            <w:gridSpan w:val="6"/>
            <w:tcBorders>
              <w:top w:val="single" w:sz="4" w:space="0" w:color="auto"/>
              <w:left w:val="single" w:sz="4" w:space="0" w:color="auto"/>
              <w:bottom w:val="single" w:sz="4" w:space="0" w:color="auto"/>
              <w:right w:val="single" w:sz="4" w:space="0" w:color="auto"/>
            </w:tcBorders>
          </w:tcPr>
          <w:p w14:paraId="3D9639B5" w14:textId="77777777" w:rsidR="00AB368E" w:rsidRPr="004972D1" w:rsidRDefault="00B76254" w:rsidP="00F759DF">
            <w:pPr>
              <w:spacing w:before="60" w:after="60" w:line="276" w:lineRule="auto"/>
              <w:ind w:right="-47"/>
              <w:jc w:val="center"/>
              <w:rPr>
                <w:szCs w:val="26"/>
              </w:rPr>
            </w:pPr>
            <w:bookmarkStart w:id="3174" w:name="_Toc343467274"/>
            <w:bookmarkStart w:id="3175" w:name="_Toc343545514"/>
            <w:bookmarkStart w:id="3176" w:name="_Toc343547013"/>
            <w:bookmarkStart w:id="3177" w:name="_Toc343544010"/>
            <w:r w:rsidRPr="004972D1">
              <w:rPr>
                <w:szCs w:val="26"/>
              </w:rPr>
              <w:t>Ðộ dốc lớn nhất cho phép</w:t>
            </w:r>
            <w:bookmarkEnd w:id="3174"/>
            <w:bookmarkEnd w:id="3175"/>
            <w:bookmarkEnd w:id="3176"/>
            <w:bookmarkEnd w:id="3177"/>
          </w:p>
        </w:tc>
      </w:tr>
      <w:tr w:rsidR="00F759DF" w:rsidRPr="004972D1" w14:paraId="06AB6100"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2F56A988" w14:textId="77777777" w:rsidR="00AB368E" w:rsidRPr="004972D1" w:rsidRDefault="00AB368E" w:rsidP="00F759DF">
            <w:pPr>
              <w:spacing w:before="60" w:after="60" w:line="276" w:lineRule="auto"/>
              <w:ind w:right="-47"/>
              <w:jc w:val="center"/>
              <w:rPr>
                <w:szCs w:val="26"/>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14:paraId="2AB2A4BE" w14:textId="77777777" w:rsidR="00AB368E" w:rsidRPr="004972D1" w:rsidRDefault="00B76254" w:rsidP="00F759DF">
            <w:pPr>
              <w:spacing w:before="60" w:after="60" w:line="276" w:lineRule="auto"/>
              <w:ind w:right="-47"/>
              <w:jc w:val="center"/>
              <w:rPr>
                <w:szCs w:val="26"/>
              </w:rPr>
            </w:pPr>
            <w:bookmarkStart w:id="3178" w:name="_Toc343547014"/>
            <w:bookmarkStart w:id="3179" w:name="_Toc343467275"/>
            <w:bookmarkStart w:id="3180" w:name="_Toc343544011"/>
            <w:bookmarkStart w:id="3181" w:name="_Toc343545515"/>
            <w:r w:rsidRPr="004972D1">
              <w:rPr>
                <w:szCs w:val="26"/>
              </w:rPr>
              <w:t>Hố móng sâu đến 1.5m</w:t>
            </w:r>
            <w:bookmarkEnd w:id="3178"/>
            <w:bookmarkEnd w:id="3179"/>
            <w:bookmarkEnd w:id="3180"/>
            <w:bookmarkEnd w:id="3181"/>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266DACD" w14:textId="77777777" w:rsidR="00AB368E" w:rsidRPr="004972D1" w:rsidRDefault="00B76254" w:rsidP="00F759DF">
            <w:pPr>
              <w:spacing w:before="60" w:after="60" w:line="276" w:lineRule="auto"/>
              <w:ind w:right="-47"/>
              <w:jc w:val="center"/>
              <w:rPr>
                <w:szCs w:val="26"/>
              </w:rPr>
            </w:pPr>
            <w:bookmarkStart w:id="3182" w:name="_Toc343547015"/>
            <w:bookmarkStart w:id="3183" w:name="_Toc343545516"/>
            <w:bookmarkStart w:id="3184" w:name="_Toc343467276"/>
            <w:bookmarkStart w:id="3185" w:name="_Toc343544012"/>
            <w:r w:rsidRPr="004972D1">
              <w:rPr>
                <w:szCs w:val="26"/>
              </w:rPr>
              <w:t>Hố móng sâu đến 3m</w:t>
            </w:r>
            <w:bookmarkEnd w:id="3182"/>
            <w:bookmarkEnd w:id="3183"/>
            <w:bookmarkEnd w:id="3184"/>
            <w:bookmarkEnd w:id="3185"/>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EE4B2C7" w14:textId="77777777" w:rsidR="00AB368E" w:rsidRPr="004972D1" w:rsidRDefault="00B76254" w:rsidP="00F759DF">
            <w:pPr>
              <w:spacing w:before="60" w:after="60" w:line="276" w:lineRule="auto"/>
              <w:ind w:right="-47"/>
              <w:jc w:val="center"/>
              <w:rPr>
                <w:szCs w:val="26"/>
              </w:rPr>
            </w:pPr>
            <w:bookmarkStart w:id="3186" w:name="_Toc343545517"/>
            <w:bookmarkStart w:id="3187" w:name="_Toc343544013"/>
            <w:bookmarkStart w:id="3188" w:name="_Toc343547016"/>
            <w:bookmarkStart w:id="3189" w:name="_Toc343467277"/>
            <w:r w:rsidRPr="004972D1">
              <w:rPr>
                <w:szCs w:val="26"/>
              </w:rPr>
              <w:t>Hố móng sâu đến 5m</w:t>
            </w:r>
            <w:bookmarkEnd w:id="3186"/>
            <w:bookmarkEnd w:id="3187"/>
            <w:bookmarkEnd w:id="3188"/>
            <w:bookmarkEnd w:id="3189"/>
          </w:p>
        </w:tc>
      </w:tr>
      <w:tr w:rsidR="00F759DF" w:rsidRPr="004972D1" w14:paraId="245625AD"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77B4F545" w14:textId="77777777" w:rsidR="00AB368E" w:rsidRPr="004972D1" w:rsidRDefault="00B76254" w:rsidP="00F759DF">
            <w:pPr>
              <w:spacing w:before="60" w:after="60" w:line="276" w:lineRule="auto"/>
              <w:ind w:right="-47"/>
              <w:jc w:val="center"/>
              <w:rPr>
                <w:szCs w:val="26"/>
              </w:rPr>
            </w:pPr>
            <w:bookmarkStart w:id="3190" w:name="_Toc343544014"/>
            <w:bookmarkStart w:id="3191" w:name="_Toc343467278"/>
            <w:bookmarkStart w:id="3192" w:name="_Toc343547017"/>
            <w:bookmarkStart w:id="3193" w:name="_Toc343545518"/>
            <w:r w:rsidRPr="004972D1">
              <w:rPr>
                <w:szCs w:val="26"/>
              </w:rPr>
              <w:t>Ðất đắp</w:t>
            </w:r>
            <w:bookmarkEnd w:id="3190"/>
            <w:bookmarkEnd w:id="3191"/>
            <w:bookmarkEnd w:id="3192"/>
            <w:bookmarkEnd w:id="3193"/>
          </w:p>
        </w:tc>
        <w:tc>
          <w:tcPr>
            <w:tcW w:w="795" w:type="dxa"/>
            <w:tcBorders>
              <w:top w:val="single" w:sz="4" w:space="0" w:color="auto"/>
              <w:left w:val="single" w:sz="4" w:space="0" w:color="auto"/>
              <w:bottom w:val="single" w:sz="4" w:space="0" w:color="auto"/>
              <w:right w:val="single" w:sz="4" w:space="0" w:color="auto"/>
            </w:tcBorders>
          </w:tcPr>
          <w:p w14:paraId="743241B6" w14:textId="77777777" w:rsidR="00AB368E" w:rsidRPr="004972D1" w:rsidRDefault="00B76254" w:rsidP="00F759DF">
            <w:pPr>
              <w:spacing w:before="60" w:after="60" w:line="276" w:lineRule="auto"/>
              <w:ind w:right="-47"/>
              <w:jc w:val="center"/>
              <w:rPr>
                <w:szCs w:val="26"/>
              </w:rPr>
            </w:pPr>
            <w:bookmarkStart w:id="3194" w:name="_Toc343547018"/>
            <w:bookmarkStart w:id="3195" w:name="_Toc343467279"/>
            <w:bookmarkStart w:id="3196" w:name="_Toc343545519"/>
            <w:bookmarkStart w:id="3197" w:name="_Toc343544015"/>
            <w:r w:rsidRPr="004972D1">
              <w:rPr>
                <w:szCs w:val="26"/>
              </w:rPr>
              <w:t>56</w:t>
            </w:r>
            <w:bookmarkEnd w:id="3194"/>
            <w:bookmarkEnd w:id="3195"/>
            <w:bookmarkEnd w:id="3196"/>
            <w:bookmarkEnd w:id="3197"/>
          </w:p>
        </w:tc>
        <w:tc>
          <w:tcPr>
            <w:tcW w:w="1017" w:type="dxa"/>
            <w:tcBorders>
              <w:top w:val="single" w:sz="4" w:space="0" w:color="auto"/>
              <w:left w:val="single" w:sz="4" w:space="0" w:color="auto"/>
              <w:bottom w:val="single" w:sz="4" w:space="0" w:color="auto"/>
              <w:right w:val="single" w:sz="4" w:space="0" w:color="auto"/>
            </w:tcBorders>
          </w:tcPr>
          <w:p w14:paraId="470FE7D1" w14:textId="77777777" w:rsidR="00AB368E" w:rsidRPr="004972D1" w:rsidRDefault="00B76254" w:rsidP="00F759DF">
            <w:pPr>
              <w:spacing w:before="60" w:after="60" w:line="276" w:lineRule="auto"/>
              <w:ind w:right="-47"/>
              <w:jc w:val="center"/>
              <w:rPr>
                <w:szCs w:val="26"/>
              </w:rPr>
            </w:pPr>
            <w:bookmarkStart w:id="3198" w:name="_Toc343467280"/>
            <w:bookmarkStart w:id="3199" w:name="_Toc343547019"/>
            <w:bookmarkStart w:id="3200" w:name="_Toc343545520"/>
            <w:bookmarkStart w:id="3201" w:name="_Toc343544016"/>
            <w:r w:rsidRPr="004972D1">
              <w:rPr>
                <w:szCs w:val="26"/>
              </w:rPr>
              <w:t>1:0.67</w:t>
            </w:r>
            <w:bookmarkEnd w:id="3198"/>
            <w:bookmarkEnd w:id="3199"/>
            <w:bookmarkEnd w:id="3200"/>
            <w:bookmarkEnd w:id="3201"/>
          </w:p>
        </w:tc>
        <w:tc>
          <w:tcPr>
            <w:tcW w:w="573" w:type="dxa"/>
            <w:tcBorders>
              <w:top w:val="single" w:sz="4" w:space="0" w:color="auto"/>
              <w:left w:val="single" w:sz="4" w:space="0" w:color="auto"/>
              <w:bottom w:val="single" w:sz="4" w:space="0" w:color="auto"/>
              <w:right w:val="single" w:sz="4" w:space="0" w:color="auto"/>
            </w:tcBorders>
          </w:tcPr>
          <w:p w14:paraId="483D0AC7" w14:textId="77777777" w:rsidR="00AB368E" w:rsidRPr="004972D1" w:rsidRDefault="00B76254" w:rsidP="00F759DF">
            <w:pPr>
              <w:spacing w:before="60" w:after="60" w:line="276" w:lineRule="auto"/>
              <w:ind w:right="-47"/>
              <w:jc w:val="center"/>
              <w:rPr>
                <w:szCs w:val="26"/>
              </w:rPr>
            </w:pPr>
            <w:bookmarkStart w:id="3202" w:name="_Toc343547020"/>
            <w:bookmarkStart w:id="3203" w:name="_Toc343545521"/>
            <w:bookmarkStart w:id="3204" w:name="_Toc343544017"/>
            <w:bookmarkStart w:id="3205" w:name="_Toc343467281"/>
            <w:r w:rsidRPr="004972D1">
              <w:rPr>
                <w:szCs w:val="26"/>
              </w:rPr>
              <w:t>45</w:t>
            </w:r>
            <w:bookmarkEnd w:id="3202"/>
            <w:bookmarkEnd w:id="3203"/>
            <w:bookmarkEnd w:id="3204"/>
            <w:bookmarkEnd w:id="3205"/>
          </w:p>
        </w:tc>
        <w:tc>
          <w:tcPr>
            <w:tcW w:w="986" w:type="dxa"/>
            <w:tcBorders>
              <w:top w:val="single" w:sz="4" w:space="0" w:color="auto"/>
              <w:left w:val="single" w:sz="4" w:space="0" w:color="auto"/>
              <w:bottom w:val="single" w:sz="4" w:space="0" w:color="auto"/>
              <w:right w:val="single" w:sz="4" w:space="0" w:color="auto"/>
            </w:tcBorders>
          </w:tcPr>
          <w:p w14:paraId="68D34391" w14:textId="77777777" w:rsidR="00AB368E" w:rsidRPr="004972D1" w:rsidRDefault="00B76254" w:rsidP="00F759DF">
            <w:pPr>
              <w:spacing w:before="60" w:after="60" w:line="276" w:lineRule="auto"/>
              <w:ind w:right="-47"/>
              <w:jc w:val="center"/>
              <w:rPr>
                <w:szCs w:val="26"/>
              </w:rPr>
            </w:pPr>
            <w:bookmarkStart w:id="3206" w:name="_Toc343467282"/>
            <w:bookmarkStart w:id="3207" w:name="_Toc343547021"/>
            <w:bookmarkStart w:id="3208" w:name="_Toc343545522"/>
            <w:bookmarkStart w:id="3209" w:name="_Toc343544018"/>
            <w:r w:rsidRPr="004972D1">
              <w:rPr>
                <w:szCs w:val="26"/>
              </w:rPr>
              <w:t>1:1</w:t>
            </w:r>
            <w:bookmarkEnd w:id="3206"/>
            <w:bookmarkEnd w:id="3207"/>
            <w:bookmarkEnd w:id="3208"/>
            <w:bookmarkEnd w:id="3209"/>
          </w:p>
        </w:tc>
        <w:tc>
          <w:tcPr>
            <w:tcW w:w="604" w:type="dxa"/>
            <w:tcBorders>
              <w:top w:val="single" w:sz="4" w:space="0" w:color="auto"/>
              <w:left w:val="single" w:sz="4" w:space="0" w:color="auto"/>
              <w:bottom w:val="single" w:sz="4" w:space="0" w:color="auto"/>
              <w:right w:val="single" w:sz="4" w:space="0" w:color="auto"/>
            </w:tcBorders>
          </w:tcPr>
          <w:p w14:paraId="0BD3F243" w14:textId="77777777" w:rsidR="00AB368E" w:rsidRPr="004972D1" w:rsidRDefault="00B76254" w:rsidP="00F759DF">
            <w:pPr>
              <w:spacing w:before="60" w:after="60" w:line="276" w:lineRule="auto"/>
              <w:ind w:right="-47"/>
              <w:jc w:val="center"/>
              <w:rPr>
                <w:szCs w:val="26"/>
              </w:rPr>
            </w:pPr>
            <w:bookmarkStart w:id="3210" w:name="_Toc343467283"/>
            <w:bookmarkStart w:id="3211" w:name="_Toc343544019"/>
            <w:bookmarkStart w:id="3212" w:name="_Toc343547022"/>
            <w:bookmarkStart w:id="3213" w:name="_Toc343545523"/>
            <w:r w:rsidRPr="004972D1">
              <w:rPr>
                <w:szCs w:val="26"/>
              </w:rPr>
              <w:t>38</w:t>
            </w:r>
            <w:bookmarkEnd w:id="3210"/>
            <w:bookmarkEnd w:id="3211"/>
            <w:bookmarkEnd w:id="3212"/>
            <w:bookmarkEnd w:id="3213"/>
          </w:p>
        </w:tc>
        <w:tc>
          <w:tcPr>
            <w:tcW w:w="1097" w:type="dxa"/>
            <w:tcBorders>
              <w:top w:val="single" w:sz="4" w:space="0" w:color="auto"/>
              <w:left w:val="single" w:sz="4" w:space="0" w:color="auto"/>
              <w:bottom w:val="single" w:sz="4" w:space="0" w:color="auto"/>
              <w:right w:val="single" w:sz="4" w:space="0" w:color="auto"/>
            </w:tcBorders>
          </w:tcPr>
          <w:p w14:paraId="5D01ACFC" w14:textId="77777777" w:rsidR="00AB368E" w:rsidRPr="004972D1" w:rsidRDefault="00B76254" w:rsidP="00F759DF">
            <w:pPr>
              <w:spacing w:before="60" w:after="60" w:line="276" w:lineRule="auto"/>
              <w:ind w:right="-47"/>
              <w:jc w:val="center"/>
              <w:rPr>
                <w:szCs w:val="26"/>
              </w:rPr>
            </w:pPr>
            <w:bookmarkStart w:id="3214" w:name="_Toc343544020"/>
            <w:bookmarkStart w:id="3215" w:name="_Toc343547023"/>
            <w:bookmarkStart w:id="3216" w:name="_Toc343467284"/>
            <w:bookmarkStart w:id="3217" w:name="_Toc343545524"/>
            <w:r w:rsidRPr="004972D1">
              <w:rPr>
                <w:szCs w:val="26"/>
              </w:rPr>
              <w:t>1:1.25</w:t>
            </w:r>
            <w:bookmarkEnd w:id="3214"/>
            <w:bookmarkEnd w:id="3215"/>
            <w:bookmarkEnd w:id="3216"/>
            <w:bookmarkEnd w:id="3217"/>
          </w:p>
        </w:tc>
      </w:tr>
      <w:tr w:rsidR="00F759DF" w:rsidRPr="004972D1" w14:paraId="5CD6D63C"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17F0276E" w14:textId="77777777" w:rsidR="00AB368E" w:rsidRPr="004972D1" w:rsidRDefault="00B76254" w:rsidP="00F759DF">
            <w:pPr>
              <w:spacing w:before="60" w:after="60" w:line="276" w:lineRule="auto"/>
              <w:ind w:right="-47"/>
              <w:jc w:val="center"/>
              <w:rPr>
                <w:szCs w:val="26"/>
              </w:rPr>
            </w:pPr>
            <w:bookmarkStart w:id="3218" w:name="_Toc343547024"/>
            <w:bookmarkStart w:id="3219" w:name="_Toc343467285"/>
            <w:bookmarkStart w:id="3220" w:name="_Toc343545525"/>
            <w:bookmarkStart w:id="3221" w:name="_Toc343544021"/>
            <w:r w:rsidRPr="004972D1">
              <w:rPr>
                <w:szCs w:val="26"/>
              </w:rPr>
              <w:t>Cát</w:t>
            </w:r>
            <w:bookmarkEnd w:id="3218"/>
            <w:bookmarkEnd w:id="3219"/>
            <w:bookmarkEnd w:id="3220"/>
            <w:bookmarkEnd w:id="3221"/>
          </w:p>
        </w:tc>
        <w:tc>
          <w:tcPr>
            <w:tcW w:w="795" w:type="dxa"/>
            <w:tcBorders>
              <w:top w:val="single" w:sz="4" w:space="0" w:color="auto"/>
              <w:left w:val="single" w:sz="4" w:space="0" w:color="auto"/>
              <w:bottom w:val="single" w:sz="4" w:space="0" w:color="auto"/>
              <w:right w:val="single" w:sz="4" w:space="0" w:color="auto"/>
            </w:tcBorders>
          </w:tcPr>
          <w:p w14:paraId="732568AC" w14:textId="77777777" w:rsidR="00AB368E" w:rsidRPr="004972D1" w:rsidRDefault="00B76254" w:rsidP="00F759DF">
            <w:pPr>
              <w:spacing w:before="60" w:after="60" w:line="276" w:lineRule="auto"/>
              <w:ind w:right="-47"/>
              <w:jc w:val="center"/>
              <w:rPr>
                <w:szCs w:val="26"/>
              </w:rPr>
            </w:pPr>
            <w:bookmarkStart w:id="3222" w:name="_Toc343467286"/>
            <w:bookmarkStart w:id="3223" w:name="_Toc343545526"/>
            <w:bookmarkStart w:id="3224" w:name="_Toc343547025"/>
            <w:bookmarkStart w:id="3225" w:name="_Toc343544022"/>
            <w:r w:rsidRPr="004972D1">
              <w:rPr>
                <w:szCs w:val="26"/>
              </w:rPr>
              <w:t>63</w:t>
            </w:r>
            <w:bookmarkEnd w:id="3222"/>
            <w:bookmarkEnd w:id="3223"/>
            <w:bookmarkEnd w:id="3224"/>
            <w:bookmarkEnd w:id="3225"/>
          </w:p>
        </w:tc>
        <w:tc>
          <w:tcPr>
            <w:tcW w:w="1017" w:type="dxa"/>
            <w:tcBorders>
              <w:top w:val="single" w:sz="4" w:space="0" w:color="auto"/>
              <w:left w:val="single" w:sz="4" w:space="0" w:color="auto"/>
              <w:bottom w:val="single" w:sz="4" w:space="0" w:color="auto"/>
              <w:right w:val="single" w:sz="4" w:space="0" w:color="auto"/>
            </w:tcBorders>
          </w:tcPr>
          <w:p w14:paraId="7D2D73C9" w14:textId="77777777" w:rsidR="00AB368E" w:rsidRPr="004972D1" w:rsidRDefault="00B76254" w:rsidP="00F759DF">
            <w:pPr>
              <w:spacing w:before="60" w:after="60" w:line="276" w:lineRule="auto"/>
              <w:ind w:right="-47"/>
              <w:jc w:val="center"/>
              <w:rPr>
                <w:szCs w:val="26"/>
              </w:rPr>
            </w:pPr>
            <w:bookmarkStart w:id="3226" w:name="_Toc343545527"/>
            <w:bookmarkStart w:id="3227" w:name="_Toc343544023"/>
            <w:bookmarkStart w:id="3228" w:name="_Toc343547026"/>
            <w:bookmarkStart w:id="3229" w:name="_Toc343467287"/>
            <w:r w:rsidRPr="004972D1">
              <w:rPr>
                <w:szCs w:val="26"/>
              </w:rPr>
              <w:t>1:0.5</w:t>
            </w:r>
            <w:bookmarkEnd w:id="3226"/>
            <w:bookmarkEnd w:id="3227"/>
            <w:bookmarkEnd w:id="3228"/>
            <w:bookmarkEnd w:id="3229"/>
          </w:p>
        </w:tc>
        <w:tc>
          <w:tcPr>
            <w:tcW w:w="573" w:type="dxa"/>
            <w:tcBorders>
              <w:top w:val="single" w:sz="4" w:space="0" w:color="auto"/>
              <w:left w:val="single" w:sz="4" w:space="0" w:color="auto"/>
              <w:bottom w:val="single" w:sz="4" w:space="0" w:color="auto"/>
              <w:right w:val="single" w:sz="4" w:space="0" w:color="auto"/>
            </w:tcBorders>
          </w:tcPr>
          <w:p w14:paraId="53BFD609" w14:textId="77777777" w:rsidR="00AB368E" w:rsidRPr="004972D1" w:rsidRDefault="00B76254" w:rsidP="00F759DF">
            <w:pPr>
              <w:spacing w:before="60" w:after="60" w:line="276" w:lineRule="auto"/>
              <w:ind w:right="-47"/>
              <w:jc w:val="center"/>
              <w:rPr>
                <w:szCs w:val="26"/>
              </w:rPr>
            </w:pPr>
            <w:bookmarkStart w:id="3230" w:name="_Toc343544024"/>
            <w:bookmarkStart w:id="3231" w:name="_Toc343547027"/>
            <w:bookmarkStart w:id="3232" w:name="_Toc343545528"/>
            <w:bookmarkStart w:id="3233" w:name="_Toc343467288"/>
            <w:r w:rsidRPr="004972D1">
              <w:rPr>
                <w:szCs w:val="26"/>
              </w:rPr>
              <w:t>45</w:t>
            </w:r>
            <w:bookmarkEnd w:id="3230"/>
            <w:bookmarkEnd w:id="3231"/>
            <w:bookmarkEnd w:id="3232"/>
            <w:bookmarkEnd w:id="3233"/>
          </w:p>
        </w:tc>
        <w:tc>
          <w:tcPr>
            <w:tcW w:w="986" w:type="dxa"/>
            <w:tcBorders>
              <w:top w:val="single" w:sz="4" w:space="0" w:color="auto"/>
              <w:left w:val="single" w:sz="4" w:space="0" w:color="auto"/>
              <w:bottom w:val="single" w:sz="4" w:space="0" w:color="auto"/>
              <w:right w:val="single" w:sz="4" w:space="0" w:color="auto"/>
            </w:tcBorders>
          </w:tcPr>
          <w:p w14:paraId="01830664" w14:textId="77777777" w:rsidR="00AB368E" w:rsidRPr="004972D1" w:rsidRDefault="00B76254" w:rsidP="00F759DF">
            <w:pPr>
              <w:spacing w:before="60" w:after="60" w:line="276" w:lineRule="auto"/>
              <w:ind w:right="-47"/>
              <w:jc w:val="center"/>
              <w:rPr>
                <w:szCs w:val="26"/>
              </w:rPr>
            </w:pPr>
            <w:bookmarkStart w:id="3234" w:name="_Toc343545529"/>
            <w:bookmarkStart w:id="3235" w:name="_Toc343544025"/>
            <w:bookmarkStart w:id="3236" w:name="_Toc343547028"/>
            <w:bookmarkStart w:id="3237" w:name="_Toc343467289"/>
            <w:r w:rsidRPr="004972D1">
              <w:rPr>
                <w:szCs w:val="26"/>
              </w:rPr>
              <w:t>1:1</w:t>
            </w:r>
            <w:bookmarkEnd w:id="3234"/>
            <w:bookmarkEnd w:id="3235"/>
            <w:bookmarkEnd w:id="3236"/>
            <w:bookmarkEnd w:id="3237"/>
          </w:p>
        </w:tc>
        <w:tc>
          <w:tcPr>
            <w:tcW w:w="604" w:type="dxa"/>
            <w:tcBorders>
              <w:top w:val="single" w:sz="4" w:space="0" w:color="auto"/>
              <w:left w:val="single" w:sz="4" w:space="0" w:color="auto"/>
              <w:bottom w:val="single" w:sz="4" w:space="0" w:color="auto"/>
              <w:right w:val="single" w:sz="4" w:space="0" w:color="auto"/>
            </w:tcBorders>
          </w:tcPr>
          <w:p w14:paraId="1A98EC1E" w14:textId="77777777" w:rsidR="00AB368E" w:rsidRPr="004972D1" w:rsidRDefault="00B76254" w:rsidP="00F759DF">
            <w:pPr>
              <w:spacing w:before="60" w:after="60" w:line="276" w:lineRule="auto"/>
              <w:ind w:right="-47"/>
              <w:jc w:val="center"/>
              <w:rPr>
                <w:szCs w:val="26"/>
              </w:rPr>
            </w:pPr>
            <w:bookmarkStart w:id="3238" w:name="_Toc343467290"/>
            <w:bookmarkStart w:id="3239" w:name="_Toc343544026"/>
            <w:bookmarkStart w:id="3240" w:name="_Toc343545530"/>
            <w:bookmarkStart w:id="3241" w:name="_Toc343547029"/>
            <w:r w:rsidRPr="004972D1">
              <w:rPr>
                <w:szCs w:val="26"/>
              </w:rPr>
              <w:t>45</w:t>
            </w:r>
            <w:bookmarkEnd w:id="3238"/>
            <w:bookmarkEnd w:id="3239"/>
            <w:bookmarkEnd w:id="3240"/>
            <w:bookmarkEnd w:id="3241"/>
          </w:p>
        </w:tc>
        <w:tc>
          <w:tcPr>
            <w:tcW w:w="1097" w:type="dxa"/>
            <w:tcBorders>
              <w:top w:val="single" w:sz="4" w:space="0" w:color="auto"/>
              <w:left w:val="single" w:sz="4" w:space="0" w:color="auto"/>
              <w:bottom w:val="single" w:sz="4" w:space="0" w:color="auto"/>
              <w:right w:val="single" w:sz="4" w:space="0" w:color="auto"/>
            </w:tcBorders>
          </w:tcPr>
          <w:p w14:paraId="77A700CE" w14:textId="77777777" w:rsidR="00AB368E" w:rsidRPr="004972D1" w:rsidRDefault="00B76254" w:rsidP="00F759DF">
            <w:pPr>
              <w:spacing w:before="60" w:after="60" w:line="276" w:lineRule="auto"/>
              <w:ind w:right="-47"/>
              <w:jc w:val="center"/>
              <w:rPr>
                <w:szCs w:val="26"/>
              </w:rPr>
            </w:pPr>
            <w:bookmarkStart w:id="3242" w:name="_Toc343544027"/>
            <w:bookmarkStart w:id="3243" w:name="_Toc343545531"/>
            <w:bookmarkStart w:id="3244" w:name="_Toc343467291"/>
            <w:bookmarkStart w:id="3245" w:name="_Toc343547030"/>
            <w:r w:rsidRPr="004972D1">
              <w:rPr>
                <w:szCs w:val="26"/>
              </w:rPr>
              <w:t>1:1</w:t>
            </w:r>
            <w:bookmarkEnd w:id="3242"/>
            <w:bookmarkEnd w:id="3243"/>
            <w:bookmarkEnd w:id="3244"/>
            <w:bookmarkEnd w:id="3245"/>
          </w:p>
        </w:tc>
      </w:tr>
      <w:tr w:rsidR="00F759DF" w:rsidRPr="004972D1" w14:paraId="030240D3"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38E5938A" w14:textId="77777777" w:rsidR="00AB368E" w:rsidRPr="004972D1" w:rsidRDefault="00B76254" w:rsidP="00F759DF">
            <w:pPr>
              <w:spacing w:before="60" w:after="60" w:line="276" w:lineRule="auto"/>
              <w:ind w:right="-47"/>
              <w:jc w:val="center"/>
              <w:rPr>
                <w:szCs w:val="26"/>
              </w:rPr>
            </w:pPr>
            <w:bookmarkStart w:id="3246" w:name="_Toc343544028"/>
            <w:bookmarkStart w:id="3247" w:name="_Toc343545532"/>
            <w:bookmarkStart w:id="3248" w:name="_Toc343547031"/>
            <w:bookmarkStart w:id="3249" w:name="_Toc343467292"/>
            <w:r w:rsidRPr="004972D1">
              <w:rPr>
                <w:szCs w:val="26"/>
              </w:rPr>
              <w:t>Cát pha</w:t>
            </w:r>
            <w:bookmarkEnd w:id="3246"/>
            <w:bookmarkEnd w:id="3247"/>
            <w:bookmarkEnd w:id="3248"/>
            <w:bookmarkEnd w:id="3249"/>
          </w:p>
        </w:tc>
        <w:tc>
          <w:tcPr>
            <w:tcW w:w="795" w:type="dxa"/>
            <w:tcBorders>
              <w:top w:val="single" w:sz="4" w:space="0" w:color="auto"/>
              <w:left w:val="single" w:sz="4" w:space="0" w:color="auto"/>
              <w:bottom w:val="single" w:sz="4" w:space="0" w:color="auto"/>
              <w:right w:val="single" w:sz="4" w:space="0" w:color="auto"/>
            </w:tcBorders>
          </w:tcPr>
          <w:p w14:paraId="5A59E382" w14:textId="77777777" w:rsidR="00AB368E" w:rsidRPr="004972D1" w:rsidRDefault="00B76254" w:rsidP="00F759DF">
            <w:pPr>
              <w:spacing w:before="60" w:after="60" w:line="276" w:lineRule="auto"/>
              <w:ind w:right="-47"/>
              <w:jc w:val="center"/>
              <w:rPr>
                <w:szCs w:val="26"/>
              </w:rPr>
            </w:pPr>
            <w:bookmarkStart w:id="3250" w:name="_Toc343545533"/>
            <w:bookmarkStart w:id="3251" w:name="_Toc343467293"/>
            <w:bookmarkStart w:id="3252" w:name="_Toc343547032"/>
            <w:bookmarkStart w:id="3253" w:name="_Toc343544029"/>
            <w:r w:rsidRPr="004972D1">
              <w:rPr>
                <w:szCs w:val="26"/>
              </w:rPr>
              <w:t>76</w:t>
            </w:r>
            <w:bookmarkEnd w:id="3250"/>
            <w:bookmarkEnd w:id="3251"/>
            <w:bookmarkEnd w:id="3252"/>
            <w:bookmarkEnd w:id="3253"/>
          </w:p>
        </w:tc>
        <w:tc>
          <w:tcPr>
            <w:tcW w:w="1017" w:type="dxa"/>
            <w:tcBorders>
              <w:top w:val="single" w:sz="4" w:space="0" w:color="auto"/>
              <w:left w:val="single" w:sz="4" w:space="0" w:color="auto"/>
              <w:bottom w:val="single" w:sz="4" w:space="0" w:color="auto"/>
              <w:right w:val="single" w:sz="4" w:space="0" w:color="auto"/>
            </w:tcBorders>
          </w:tcPr>
          <w:p w14:paraId="4579CBEA" w14:textId="77777777" w:rsidR="00AB368E" w:rsidRPr="004972D1" w:rsidRDefault="00B76254" w:rsidP="00F759DF">
            <w:pPr>
              <w:spacing w:before="60" w:after="60" w:line="276" w:lineRule="auto"/>
              <w:ind w:right="-47"/>
              <w:jc w:val="center"/>
              <w:rPr>
                <w:szCs w:val="26"/>
              </w:rPr>
            </w:pPr>
            <w:bookmarkStart w:id="3254" w:name="_Toc343545534"/>
            <w:bookmarkStart w:id="3255" w:name="_Toc343547033"/>
            <w:bookmarkStart w:id="3256" w:name="_Toc343467294"/>
            <w:bookmarkStart w:id="3257" w:name="_Toc343544030"/>
            <w:r w:rsidRPr="004972D1">
              <w:rPr>
                <w:szCs w:val="26"/>
              </w:rPr>
              <w:t>1:0.25</w:t>
            </w:r>
            <w:bookmarkEnd w:id="3254"/>
            <w:bookmarkEnd w:id="3255"/>
            <w:bookmarkEnd w:id="3256"/>
            <w:bookmarkEnd w:id="3257"/>
          </w:p>
        </w:tc>
        <w:tc>
          <w:tcPr>
            <w:tcW w:w="573" w:type="dxa"/>
            <w:tcBorders>
              <w:top w:val="single" w:sz="4" w:space="0" w:color="auto"/>
              <w:left w:val="single" w:sz="4" w:space="0" w:color="auto"/>
              <w:bottom w:val="single" w:sz="4" w:space="0" w:color="auto"/>
              <w:right w:val="single" w:sz="4" w:space="0" w:color="auto"/>
            </w:tcBorders>
          </w:tcPr>
          <w:p w14:paraId="6C90BA1B" w14:textId="77777777" w:rsidR="00AB368E" w:rsidRPr="004972D1" w:rsidRDefault="00B76254" w:rsidP="00F759DF">
            <w:pPr>
              <w:spacing w:before="60" w:after="60" w:line="276" w:lineRule="auto"/>
              <w:ind w:right="-47"/>
              <w:jc w:val="center"/>
              <w:rPr>
                <w:szCs w:val="26"/>
              </w:rPr>
            </w:pPr>
            <w:bookmarkStart w:id="3258" w:name="_Toc343467295"/>
            <w:bookmarkStart w:id="3259" w:name="_Toc343545535"/>
            <w:bookmarkStart w:id="3260" w:name="_Toc343547034"/>
            <w:bookmarkStart w:id="3261" w:name="_Toc343544031"/>
            <w:r w:rsidRPr="004972D1">
              <w:rPr>
                <w:szCs w:val="26"/>
              </w:rPr>
              <w:t>56</w:t>
            </w:r>
            <w:bookmarkEnd w:id="3258"/>
            <w:bookmarkEnd w:id="3259"/>
            <w:bookmarkEnd w:id="3260"/>
            <w:bookmarkEnd w:id="3261"/>
          </w:p>
        </w:tc>
        <w:tc>
          <w:tcPr>
            <w:tcW w:w="986" w:type="dxa"/>
            <w:tcBorders>
              <w:top w:val="single" w:sz="4" w:space="0" w:color="auto"/>
              <w:left w:val="single" w:sz="4" w:space="0" w:color="auto"/>
              <w:bottom w:val="single" w:sz="4" w:space="0" w:color="auto"/>
              <w:right w:val="single" w:sz="4" w:space="0" w:color="auto"/>
            </w:tcBorders>
          </w:tcPr>
          <w:p w14:paraId="07407F72" w14:textId="77777777" w:rsidR="00AB368E" w:rsidRPr="004972D1" w:rsidRDefault="00B76254" w:rsidP="00F759DF">
            <w:pPr>
              <w:spacing w:before="60" w:after="60" w:line="276" w:lineRule="auto"/>
              <w:ind w:right="-47"/>
              <w:jc w:val="center"/>
              <w:rPr>
                <w:szCs w:val="26"/>
              </w:rPr>
            </w:pPr>
            <w:bookmarkStart w:id="3262" w:name="_Toc343544032"/>
            <w:bookmarkStart w:id="3263" w:name="_Toc343545536"/>
            <w:bookmarkStart w:id="3264" w:name="_Toc343467296"/>
            <w:bookmarkStart w:id="3265" w:name="_Toc343547035"/>
            <w:r w:rsidRPr="004972D1">
              <w:rPr>
                <w:szCs w:val="26"/>
              </w:rPr>
              <w:t>1:0.67</w:t>
            </w:r>
            <w:bookmarkEnd w:id="3262"/>
            <w:bookmarkEnd w:id="3263"/>
            <w:bookmarkEnd w:id="3264"/>
            <w:bookmarkEnd w:id="3265"/>
          </w:p>
        </w:tc>
        <w:tc>
          <w:tcPr>
            <w:tcW w:w="604" w:type="dxa"/>
            <w:tcBorders>
              <w:top w:val="single" w:sz="4" w:space="0" w:color="auto"/>
              <w:left w:val="single" w:sz="4" w:space="0" w:color="auto"/>
              <w:bottom w:val="single" w:sz="4" w:space="0" w:color="auto"/>
              <w:right w:val="single" w:sz="4" w:space="0" w:color="auto"/>
            </w:tcBorders>
          </w:tcPr>
          <w:p w14:paraId="5065DF9A" w14:textId="77777777" w:rsidR="00AB368E" w:rsidRPr="004972D1" w:rsidRDefault="00B76254" w:rsidP="00F759DF">
            <w:pPr>
              <w:spacing w:before="60" w:after="60" w:line="276" w:lineRule="auto"/>
              <w:ind w:right="-47"/>
              <w:jc w:val="center"/>
              <w:rPr>
                <w:szCs w:val="26"/>
              </w:rPr>
            </w:pPr>
            <w:bookmarkStart w:id="3266" w:name="_Toc343467297"/>
            <w:bookmarkStart w:id="3267" w:name="_Toc343545537"/>
            <w:bookmarkStart w:id="3268" w:name="_Toc343544033"/>
            <w:bookmarkStart w:id="3269" w:name="_Toc343547036"/>
            <w:r w:rsidRPr="004972D1">
              <w:rPr>
                <w:szCs w:val="26"/>
              </w:rPr>
              <w:t>50</w:t>
            </w:r>
            <w:bookmarkEnd w:id="3266"/>
            <w:bookmarkEnd w:id="3267"/>
            <w:bookmarkEnd w:id="3268"/>
            <w:bookmarkEnd w:id="3269"/>
          </w:p>
        </w:tc>
        <w:tc>
          <w:tcPr>
            <w:tcW w:w="1097" w:type="dxa"/>
            <w:tcBorders>
              <w:top w:val="single" w:sz="4" w:space="0" w:color="auto"/>
              <w:left w:val="single" w:sz="4" w:space="0" w:color="auto"/>
              <w:bottom w:val="single" w:sz="4" w:space="0" w:color="auto"/>
              <w:right w:val="single" w:sz="4" w:space="0" w:color="auto"/>
            </w:tcBorders>
          </w:tcPr>
          <w:p w14:paraId="6F3FF0B5" w14:textId="77777777" w:rsidR="00AB368E" w:rsidRPr="004972D1" w:rsidRDefault="00B76254" w:rsidP="00F759DF">
            <w:pPr>
              <w:spacing w:before="60" w:after="60" w:line="276" w:lineRule="auto"/>
              <w:ind w:right="-47"/>
              <w:jc w:val="center"/>
              <w:rPr>
                <w:szCs w:val="26"/>
              </w:rPr>
            </w:pPr>
            <w:bookmarkStart w:id="3270" w:name="_Toc343544034"/>
            <w:bookmarkStart w:id="3271" w:name="_Toc343467298"/>
            <w:bookmarkStart w:id="3272" w:name="_Toc343547037"/>
            <w:bookmarkStart w:id="3273" w:name="_Toc343545538"/>
            <w:r w:rsidRPr="004972D1">
              <w:rPr>
                <w:szCs w:val="26"/>
              </w:rPr>
              <w:t>1:0.85</w:t>
            </w:r>
            <w:bookmarkEnd w:id="3270"/>
            <w:bookmarkEnd w:id="3271"/>
            <w:bookmarkEnd w:id="3272"/>
            <w:bookmarkEnd w:id="3273"/>
          </w:p>
        </w:tc>
      </w:tr>
      <w:tr w:rsidR="00F759DF" w:rsidRPr="004972D1" w14:paraId="5601224A"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087D95E1" w14:textId="77777777" w:rsidR="00AB368E" w:rsidRPr="004972D1" w:rsidRDefault="00B76254" w:rsidP="00F759DF">
            <w:pPr>
              <w:spacing w:before="60" w:after="60" w:line="276" w:lineRule="auto"/>
              <w:ind w:right="-47"/>
              <w:jc w:val="center"/>
              <w:rPr>
                <w:szCs w:val="26"/>
              </w:rPr>
            </w:pPr>
            <w:bookmarkStart w:id="3274" w:name="_Toc343467299"/>
            <w:bookmarkStart w:id="3275" w:name="_Toc343545539"/>
            <w:bookmarkStart w:id="3276" w:name="_Toc343544035"/>
            <w:bookmarkStart w:id="3277" w:name="_Toc343547038"/>
            <w:r w:rsidRPr="004972D1">
              <w:rPr>
                <w:szCs w:val="26"/>
              </w:rPr>
              <w:t>Ðất thịt</w:t>
            </w:r>
            <w:bookmarkEnd w:id="3274"/>
            <w:bookmarkEnd w:id="3275"/>
            <w:bookmarkEnd w:id="3276"/>
            <w:bookmarkEnd w:id="3277"/>
          </w:p>
        </w:tc>
        <w:tc>
          <w:tcPr>
            <w:tcW w:w="795" w:type="dxa"/>
            <w:tcBorders>
              <w:top w:val="single" w:sz="4" w:space="0" w:color="auto"/>
              <w:left w:val="single" w:sz="4" w:space="0" w:color="auto"/>
              <w:bottom w:val="single" w:sz="4" w:space="0" w:color="auto"/>
              <w:right w:val="single" w:sz="4" w:space="0" w:color="auto"/>
            </w:tcBorders>
          </w:tcPr>
          <w:p w14:paraId="54EB8732" w14:textId="77777777" w:rsidR="00AB368E" w:rsidRPr="004972D1" w:rsidRDefault="00B76254" w:rsidP="00F759DF">
            <w:pPr>
              <w:spacing w:before="60" w:after="60" w:line="276" w:lineRule="auto"/>
              <w:ind w:right="-47"/>
              <w:jc w:val="center"/>
              <w:rPr>
                <w:szCs w:val="26"/>
              </w:rPr>
            </w:pPr>
            <w:bookmarkStart w:id="3278" w:name="_Toc343547039"/>
            <w:bookmarkStart w:id="3279" w:name="_Toc343545540"/>
            <w:bookmarkStart w:id="3280" w:name="_Toc343467300"/>
            <w:bookmarkStart w:id="3281" w:name="_Toc343544036"/>
            <w:r w:rsidRPr="004972D1">
              <w:rPr>
                <w:szCs w:val="26"/>
              </w:rPr>
              <w:t>90</w:t>
            </w:r>
            <w:bookmarkEnd w:id="3278"/>
            <w:bookmarkEnd w:id="3279"/>
            <w:bookmarkEnd w:id="3280"/>
            <w:bookmarkEnd w:id="3281"/>
          </w:p>
        </w:tc>
        <w:tc>
          <w:tcPr>
            <w:tcW w:w="1017" w:type="dxa"/>
            <w:tcBorders>
              <w:top w:val="single" w:sz="4" w:space="0" w:color="auto"/>
              <w:left w:val="single" w:sz="4" w:space="0" w:color="auto"/>
              <w:bottom w:val="single" w:sz="4" w:space="0" w:color="auto"/>
              <w:right w:val="single" w:sz="4" w:space="0" w:color="auto"/>
            </w:tcBorders>
          </w:tcPr>
          <w:p w14:paraId="6AAE6B4F" w14:textId="77777777" w:rsidR="00AB368E" w:rsidRPr="004972D1" w:rsidRDefault="00B76254" w:rsidP="00F759DF">
            <w:pPr>
              <w:spacing w:before="60" w:after="60" w:line="276" w:lineRule="auto"/>
              <w:ind w:right="-47"/>
              <w:jc w:val="center"/>
              <w:rPr>
                <w:szCs w:val="26"/>
              </w:rPr>
            </w:pPr>
            <w:bookmarkStart w:id="3282" w:name="_Toc343547040"/>
            <w:bookmarkStart w:id="3283" w:name="_Toc343545541"/>
            <w:bookmarkStart w:id="3284" w:name="_Toc343544037"/>
            <w:bookmarkStart w:id="3285" w:name="_Toc343467301"/>
            <w:r w:rsidRPr="004972D1">
              <w:rPr>
                <w:szCs w:val="26"/>
              </w:rPr>
              <w:t>1:0</w:t>
            </w:r>
            <w:bookmarkEnd w:id="3282"/>
            <w:bookmarkEnd w:id="3283"/>
            <w:bookmarkEnd w:id="3284"/>
            <w:bookmarkEnd w:id="3285"/>
          </w:p>
        </w:tc>
        <w:tc>
          <w:tcPr>
            <w:tcW w:w="573" w:type="dxa"/>
            <w:tcBorders>
              <w:top w:val="single" w:sz="4" w:space="0" w:color="auto"/>
              <w:left w:val="single" w:sz="4" w:space="0" w:color="auto"/>
              <w:bottom w:val="single" w:sz="4" w:space="0" w:color="auto"/>
              <w:right w:val="single" w:sz="4" w:space="0" w:color="auto"/>
            </w:tcBorders>
          </w:tcPr>
          <w:p w14:paraId="4057A4AB" w14:textId="77777777" w:rsidR="00AB368E" w:rsidRPr="004972D1" w:rsidRDefault="00B76254" w:rsidP="00F759DF">
            <w:pPr>
              <w:spacing w:before="60" w:after="60" w:line="276" w:lineRule="auto"/>
              <w:ind w:right="-47"/>
              <w:jc w:val="center"/>
              <w:rPr>
                <w:szCs w:val="26"/>
              </w:rPr>
            </w:pPr>
            <w:bookmarkStart w:id="3286" w:name="_Toc343544038"/>
            <w:bookmarkStart w:id="3287" w:name="_Toc343547041"/>
            <w:bookmarkStart w:id="3288" w:name="_Toc343467302"/>
            <w:bookmarkStart w:id="3289" w:name="_Toc343545542"/>
            <w:r w:rsidRPr="004972D1">
              <w:rPr>
                <w:szCs w:val="26"/>
              </w:rPr>
              <w:t>63</w:t>
            </w:r>
            <w:bookmarkEnd w:id="3286"/>
            <w:bookmarkEnd w:id="3287"/>
            <w:bookmarkEnd w:id="3288"/>
            <w:bookmarkEnd w:id="3289"/>
          </w:p>
        </w:tc>
        <w:tc>
          <w:tcPr>
            <w:tcW w:w="986" w:type="dxa"/>
            <w:tcBorders>
              <w:top w:val="single" w:sz="4" w:space="0" w:color="auto"/>
              <w:left w:val="single" w:sz="4" w:space="0" w:color="auto"/>
              <w:bottom w:val="single" w:sz="4" w:space="0" w:color="auto"/>
              <w:right w:val="single" w:sz="4" w:space="0" w:color="auto"/>
            </w:tcBorders>
          </w:tcPr>
          <w:p w14:paraId="7D550E55" w14:textId="77777777" w:rsidR="00AB368E" w:rsidRPr="004972D1" w:rsidRDefault="00B76254" w:rsidP="00F759DF">
            <w:pPr>
              <w:spacing w:before="60" w:after="60" w:line="276" w:lineRule="auto"/>
              <w:ind w:right="-47"/>
              <w:jc w:val="center"/>
              <w:rPr>
                <w:szCs w:val="26"/>
              </w:rPr>
            </w:pPr>
            <w:bookmarkStart w:id="3290" w:name="_Toc343547042"/>
            <w:bookmarkStart w:id="3291" w:name="_Toc343467303"/>
            <w:bookmarkStart w:id="3292" w:name="_Toc343544039"/>
            <w:bookmarkStart w:id="3293" w:name="_Toc343545543"/>
            <w:r w:rsidRPr="004972D1">
              <w:rPr>
                <w:szCs w:val="26"/>
              </w:rPr>
              <w:t>1:0.5</w:t>
            </w:r>
            <w:bookmarkEnd w:id="3290"/>
            <w:bookmarkEnd w:id="3291"/>
            <w:bookmarkEnd w:id="3292"/>
            <w:bookmarkEnd w:id="3293"/>
          </w:p>
        </w:tc>
        <w:tc>
          <w:tcPr>
            <w:tcW w:w="604" w:type="dxa"/>
            <w:tcBorders>
              <w:top w:val="single" w:sz="4" w:space="0" w:color="auto"/>
              <w:left w:val="single" w:sz="4" w:space="0" w:color="auto"/>
              <w:bottom w:val="single" w:sz="4" w:space="0" w:color="auto"/>
              <w:right w:val="single" w:sz="4" w:space="0" w:color="auto"/>
            </w:tcBorders>
          </w:tcPr>
          <w:p w14:paraId="4313C764" w14:textId="77777777" w:rsidR="00AB368E" w:rsidRPr="004972D1" w:rsidRDefault="00B76254" w:rsidP="00F759DF">
            <w:pPr>
              <w:spacing w:before="60" w:after="60" w:line="276" w:lineRule="auto"/>
              <w:ind w:right="-47"/>
              <w:jc w:val="center"/>
              <w:rPr>
                <w:szCs w:val="26"/>
              </w:rPr>
            </w:pPr>
            <w:bookmarkStart w:id="3294" w:name="_Toc343544040"/>
            <w:bookmarkStart w:id="3295" w:name="_Toc343545544"/>
            <w:bookmarkStart w:id="3296" w:name="_Toc343547043"/>
            <w:bookmarkStart w:id="3297" w:name="_Toc343467304"/>
            <w:r w:rsidRPr="004972D1">
              <w:rPr>
                <w:szCs w:val="26"/>
              </w:rPr>
              <w:t>53</w:t>
            </w:r>
            <w:bookmarkEnd w:id="3294"/>
            <w:bookmarkEnd w:id="3295"/>
            <w:bookmarkEnd w:id="3296"/>
            <w:bookmarkEnd w:id="3297"/>
          </w:p>
        </w:tc>
        <w:tc>
          <w:tcPr>
            <w:tcW w:w="1097" w:type="dxa"/>
            <w:tcBorders>
              <w:top w:val="single" w:sz="4" w:space="0" w:color="auto"/>
              <w:left w:val="single" w:sz="4" w:space="0" w:color="auto"/>
              <w:bottom w:val="single" w:sz="4" w:space="0" w:color="auto"/>
              <w:right w:val="single" w:sz="4" w:space="0" w:color="auto"/>
            </w:tcBorders>
          </w:tcPr>
          <w:p w14:paraId="68D5328C" w14:textId="77777777" w:rsidR="00AB368E" w:rsidRPr="004972D1" w:rsidRDefault="00B76254" w:rsidP="00F759DF">
            <w:pPr>
              <w:spacing w:before="60" w:after="60" w:line="276" w:lineRule="auto"/>
              <w:ind w:right="-47"/>
              <w:jc w:val="center"/>
              <w:rPr>
                <w:szCs w:val="26"/>
              </w:rPr>
            </w:pPr>
            <w:bookmarkStart w:id="3298" w:name="_Toc343547044"/>
            <w:bookmarkStart w:id="3299" w:name="_Toc343544041"/>
            <w:bookmarkStart w:id="3300" w:name="_Toc343467305"/>
            <w:bookmarkStart w:id="3301" w:name="_Toc343545545"/>
            <w:r w:rsidRPr="004972D1">
              <w:rPr>
                <w:szCs w:val="26"/>
              </w:rPr>
              <w:t>1:0.75</w:t>
            </w:r>
            <w:bookmarkEnd w:id="3298"/>
            <w:bookmarkEnd w:id="3299"/>
            <w:bookmarkEnd w:id="3300"/>
            <w:bookmarkEnd w:id="3301"/>
          </w:p>
        </w:tc>
      </w:tr>
      <w:tr w:rsidR="00F759DF" w:rsidRPr="004972D1" w14:paraId="4C9DD543" w14:textId="77777777">
        <w:trPr>
          <w:jc w:val="right"/>
        </w:trPr>
        <w:tc>
          <w:tcPr>
            <w:tcW w:w="2970" w:type="dxa"/>
            <w:tcBorders>
              <w:top w:val="single" w:sz="4" w:space="0" w:color="auto"/>
              <w:left w:val="single" w:sz="4" w:space="0" w:color="auto"/>
              <w:bottom w:val="single" w:sz="4" w:space="0" w:color="auto"/>
              <w:right w:val="single" w:sz="4" w:space="0" w:color="auto"/>
            </w:tcBorders>
          </w:tcPr>
          <w:p w14:paraId="048D4D46" w14:textId="77777777" w:rsidR="00AB368E" w:rsidRPr="004972D1" w:rsidRDefault="00B76254" w:rsidP="00F759DF">
            <w:pPr>
              <w:spacing w:before="60" w:after="60" w:line="276" w:lineRule="auto"/>
              <w:ind w:right="-47"/>
              <w:jc w:val="center"/>
              <w:rPr>
                <w:szCs w:val="26"/>
              </w:rPr>
            </w:pPr>
            <w:bookmarkStart w:id="3302" w:name="_Toc343544042"/>
            <w:bookmarkStart w:id="3303" w:name="_Toc343467306"/>
            <w:bookmarkStart w:id="3304" w:name="_Toc343545546"/>
            <w:bookmarkStart w:id="3305" w:name="_Toc343547045"/>
            <w:r w:rsidRPr="004972D1">
              <w:rPr>
                <w:szCs w:val="26"/>
              </w:rPr>
              <w:t>Sét</w:t>
            </w:r>
            <w:bookmarkEnd w:id="3302"/>
            <w:bookmarkEnd w:id="3303"/>
            <w:bookmarkEnd w:id="3304"/>
            <w:bookmarkEnd w:id="3305"/>
          </w:p>
        </w:tc>
        <w:tc>
          <w:tcPr>
            <w:tcW w:w="795" w:type="dxa"/>
            <w:tcBorders>
              <w:top w:val="single" w:sz="4" w:space="0" w:color="auto"/>
              <w:left w:val="single" w:sz="4" w:space="0" w:color="auto"/>
              <w:bottom w:val="single" w:sz="4" w:space="0" w:color="auto"/>
              <w:right w:val="single" w:sz="4" w:space="0" w:color="auto"/>
            </w:tcBorders>
          </w:tcPr>
          <w:p w14:paraId="3BDA287B" w14:textId="77777777" w:rsidR="00AB368E" w:rsidRPr="004972D1" w:rsidRDefault="00B76254" w:rsidP="00F759DF">
            <w:pPr>
              <w:spacing w:before="60" w:after="60" w:line="276" w:lineRule="auto"/>
              <w:ind w:right="-47"/>
              <w:jc w:val="center"/>
              <w:rPr>
                <w:szCs w:val="26"/>
              </w:rPr>
            </w:pPr>
            <w:bookmarkStart w:id="3306" w:name="_Toc343467307"/>
            <w:bookmarkStart w:id="3307" w:name="_Toc343545547"/>
            <w:bookmarkStart w:id="3308" w:name="_Toc343547046"/>
            <w:bookmarkStart w:id="3309" w:name="_Toc343544043"/>
            <w:r w:rsidRPr="004972D1">
              <w:rPr>
                <w:szCs w:val="26"/>
              </w:rPr>
              <w:t>90</w:t>
            </w:r>
            <w:bookmarkEnd w:id="3306"/>
            <w:bookmarkEnd w:id="3307"/>
            <w:bookmarkEnd w:id="3308"/>
            <w:bookmarkEnd w:id="3309"/>
          </w:p>
        </w:tc>
        <w:tc>
          <w:tcPr>
            <w:tcW w:w="1017" w:type="dxa"/>
            <w:tcBorders>
              <w:top w:val="single" w:sz="4" w:space="0" w:color="auto"/>
              <w:left w:val="single" w:sz="4" w:space="0" w:color="auto"/>
              <w:bottom w:val="single" w:sz="4" w:space="0" w:color="auto"/>
              <w:right w:val="single" w:sz="4" w:space="0" w:color="auto"/>
            </w:tcBorders>
          </w:tcPr>
          <w:p w14:paraId="3B4FDD69" w14:textId="77777777" w:rsidR="00AB368E" w:rsidRPr="004972D1" w:rsidRDefault="00B76254" w:rsidP="00F759DF">
            <w:pPr>
              <w:spacing w:before="60" w:after="60" w:line="276" w:lineRule="auto"/>
              <w:ind w:right="-47"/>
              <w:jc w:val="center"/>
              <w:rPr>
                <w:szCs w:val="26"/>
              </w:rPr>
            </w:pPr>
            <w:bookmarkStart w:id="3310" w:name="_Toc343467308"/>
            <w:bookmarkStart w:id="3311" w:name="_Toc343547047"/>
            <w:bookmarkStart w:id="3312" w:name="_Toc343544044"/>
            <w:bookmarkStart w:id="3313" w:name="_Toc343545548"/>
            <w:r w:rsidRPr="004972D1">
              <w:rPr>
                <w:szCs w:val="26"/>
              </w:rPr>
              <w:t>1:0</w:t>
            </w:r>
            <w:bookmarkEnd w:id="3310"/>
            <w:bookmarkEnd w:id="3311"/>
            <w:bookmarkEnd w:id="3312"/>
            <w:bookmarkEnd w:id="3313"/>
          </w:p>
        </w:tc>
        <w:tc>
          <w:tcPr>
            <w:tcW w:w="573" w:type="dxa"/>
            <w:tcBorders>
              <w:top w:val="single" w:sz="4" w:space="0" w:color="auto"/>
              <w:left w:val="single" w:sz="4" w:space="0" w:color="auto"/>
              <w:bottom w:val="single" w:sz="4" w:space="0" w:color="auto"/>
              <w:right w:val="single" w:sz="4" w:space="0" w:color="auto"/>
            </w:tcBorders>
          </w:tcPr>
          <w:p w14:paraId="01EDE01D" w14:textId="77777777" w:rsidR="00AB368E" w:rsidRPr="004972D1" w:rsidRDefault="00B76254" w:rsidP="00F759DF">
            <w:pPr>
              <w:spacing w:before="60" w:after="60" w:line="276" w:lineRule="auto"/>
              <w:ind w:right="-47"/>
              <w:jc w:val="center"/>
              <w:rPr>
                <w:szCs w:val="26"/>
              </w:rPr>
            </w:pPr>
            <w:bookmarkStart w:id="3314" w:name="_Toc343545549"/>
            <w:bookmarkStart w:id="3315" w:name="_Toc343467309"/>
            <w:bookmarkStart w:id="3316" w:name="_Toc343544045"/>
            <w:bookmarkStart w:id="3317" w:name="_Toc343547048"/>
            <w:r w:rsidRPr="004972D1">
              <w:rPr>
                <w:szCs w:val="26"/>
              </w:rPr>
              <w:t>76</w:t>
            </w:r>
            <w:bookmarkEnd w:id="3314"/>
            <w:bookmarkEnd w:id="3315"/>
            <w:bookmarkEnd w:id="3316"/>
            <w:bookmarkEnd w:id="3317"/>
          </w:p>
        </w:tc>
        <w:tc>
          <w:tcPr>
            <w:tcW w:w="986" w:type="dxa"/>
            <w:tcBorders>
              <w:top w:val="single" w:sz="4" w:space="0" w:color="auto"/>
              <w:left w:val="single" w:sz="4" w:space="0" w:color="auto"/>
              <w:bottom w:val="single" w:sz="4" w:space="0" w:color="auto"/>
              <w:right w:val="single" w:sz="4" w:space="0" w:color="auto"/>
            </w:tcBorders>
          </w:tcPr>
          <w:p w14:paraId="1DBB5948" w14:textId="77777777" w:rsidR="00AB368E" w:rsidRPr="004972D1" w:rsidRDefault="00B76254" w:rsidP="00F759DF">
            <w:pPr>
              <w:spacing w:before="60" w:after="60" w:line="276" w:lineRule="auto"/>
              <w:ind w:right="-47"/>
              <w:jc w:val="center"/>
              <w:rPr>
                <w:szCs w:val="26"/>
              </w:rPr>
            </w:pPr>
            <w:bookmarkStart w:id="3318" w:name="_Toc343544046"/>
            <w:bookmarkStart w:id="3319" w:name="_Toc343467310"/>
            <w:bookmarkStart w:id="3320" w:name="_Toc343547049"/>
            <w:bookmarkStart w:id="3321" w:name="_Toc343545550"/>
            <w:r w:rsidRPr="004972D1">
              <w:rPr>
                <w:szCs w:val="26"/>
              </w:rPr>
              <w:t>1:0.25</w:t>
            </w:r>
            <w:bookmarkEnd w:id="3318"/>
            <w:bookmarkEnd w:id="3319"/>
            <w:bookmarkEnd w:id="3320"/>
            <w:bookmarkEnd w:id="3321"/>
          </w:p>
        </w:tc>
        <w:tc>
          <w:tcPr>
            <w:tcW w:w="604" w:type="dxa"/>
            <w:tcBorders>
              <w:top w:val="single" w:sz="4" w:space="0" w:color="auto"/>
              <w:left w:val="single" w:sz="4" w:space="0" w:color="auto"/>
              <w:bottom w:val="single" w:sz="4" w:space="0" w:color="auto"/>
              <w:right w:val="single" w:sz="4" w:space="0" w:color="auto"/>
            </w:tcBorders>
          </w:tcPr>
          <w:p w14:paraId="375CE119" w14:textId="77777777" w:rsidR="00AB368E" w:rsidRPr="004972D1" w:rsidRDefault="00B76254" w:rsidP="00F759DF">
            <w:pPr>
              <w:spacing w:before="60" w:after="60" w:line="276" w:lineRule="auto"/>
              <w:ind w:right="-47"/>
              <w:jc w:val="center"/>
              <w:rPr>
                <w:szCs w:val="26"/>
              </w:rPr>
            </w:pPr>
            <w:bookmarkStart w:id="3322" w:name="_Toc343467311"/>
            <w:bookmarkStart w:id="3323" w:name="_Toc343547050"/>
            <w:bookmarkStart w:id="3324" w:name="_Toc343545551"/>
            <w:bookmarkStart w:id="3325" w:name="_Toc343544047"/>
            <w:r w:rsidRPr="004972D1">
              <w:rPr>
                <w:szCs w:val="26"/>
              </w:rPr>
              <w:t>63</w:t>
            </w:r>
            <w:bookmarkEnd w:id="3322"/>
            <w:bookmarkEnd w:id="3323"/>
            <w:bookmarkEnd w:id="3324"/>
            <w:bookmarkEnd w:id="3325"/>
          </w:p>
        </w:tc>
        <w:tc>
          <w:tcPr>
            <w:tcW w:w="1097" w:type="dxa"/>
            <w:tcBorders>
              <w:top w:val="single" w:sz="4" w:space="0" w:color="auto"/>
              <w:left w:val="single" w:sz="4" w:space="0" w:color="auto"/>
              <w:bottom w:val="single" w:sz="4" w:space="0" w:color="auto"/>
              <w:right w:val="single" w:sz="4" w:space="0" w:color="auto"/>
            </w:tcBorders>
          </w:tcPr>
          <w:p w14:paraId="01344092" w14:textId="77777777" w:rsidR="00AB368E" w:rsidRPr="004972D1" w:rsidRDefault="00B76254" w:rsidP="00F759DF">
            <w:pPr>
              <w:spacing w:before="60" w:after="60" w:line="276" w:lineRule="auto"/>
              <w:ind w:right="-47"/>
              <w:jc w:val="center"/>
              <w:rPr>
                <w:szCs w:val="26"/>
              </w:rPr>
            </w:pPr>
            <w:bookmarkStart w:id="3326" w:name="_Toc343545552"/>
            <w:bookmarkStart w:id="3327" w:name="_Toc343547051"/>
            <w:bookmarkStart w:id="3328" w:name="_Toc343544048"/>
            <w:bookmarkStart w:id="3329" w:name="_Toc343467312"/>
            <w:r w:rsidRPr="004972D1">
              <w:rPr>
                <w:szCs w:val="26"/>
              </w:rPr>
              <w:t>1:0.5</w:t>
            </w:r>
            <w:bookmarkEnd w:id="3326"/>
            <w:bookmarkEnd w:id="3327"/>
            <w:bookmarkEnd w:id="3328"/>
            <w:bookmarkEnd w:id="3329"/>
          </w:p>
        </w:tc>
      </w:tr>
    </w:tbl>
    <w:p w14:paraId="5E0B5C5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30" w:name="_Toc343544049"/>
      <w:bookmarkStart w:id="3331" w:name="_Toc343467313"/>
      <w:bookmarkStart w:id="3332" w:name="_Toc343545553"/>
      <w:bookmarkStart w:id="3333" w:name="_Toc343547052"/>
      <w:r w:rsidRPr="004972D1">
        <w:rPr>
          <w:szCs w:val="26"/>
          <w:lang w:val="nl-NL"/>
        </w:rPr>
        <w:t>b. Trước khi đào hố móng phải xây dựng hệ thống tiêu nước bề mặt. Không để nước chảy tràn qua mặt bằng và không để hình thành vũng đọng trong quá trình thi công. Tùy theo địa hình và tính chất công trình nhà thầu phải lập biện pháp tổ chức thi công các công việc cần thiết để đào rãnh, đắp bờ con trạch ngăn không cho nước chảy vào hố móng công trình.</w:t>
      </w:r>
    </w:p>
    <w:p w14:paraId="74E20AE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Nước từ hệ thống tiêu nước thoát ra phải bảo đảm thoát nhanh, nhưng phải tránh xa những công trình sẵn có hoặc đang xây dựng. Cấm không được làm ngập úng, xói lở đất và công trình. </w:t>
      </w:r>
    </w:p>
    <w:p w14:paraId="1EC8706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Ðể phòng ngừa vữa bị rửa trôi khỏi khối xây cần làm các rãnh thoát nước và các giếng thu nước. Nước ngấm vào hố móng trong thời gian xây móng nhất thiết phải bơm ra, không cho phép lớp bê tông hay vữa mới thi công ngập nước chừng nào chưa đạt 30% cường độ thiết kế. Khối lượng này Nhà thầu phải đưa vào trong hồ sơ dự thầu.</w:t>
      </w:r>
      <w:bookmarkEnd w:id="3330"/>
      <w:bookmarkEnd w:id="3331"/>
      <w:bookmarkEnd w:id="3332"/>
      <w:bookmarkEnd w:id="3333"/>
    </w:p>
    <w:p w14:paraId="0A8D9D8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34" w:name="_Toc343545554"/>
      <w:bookmarkStart w:id="3335" w:name="_Toc343547053"/>
      <w:bookmarkStart w:id="3336" w:name="_Toc343467314"/>
      <w:bookmarkStart w:id="3337" w:name="_Toc343544050"/>
      <w:r w:rsidRPr="004972D1">
        <w:rPr>
          <w:szCs w:val="26"/>
          <w:lang w:val="nl-NL"/>
        </w:rPr>
        <w:t xml:space="preserve">c. Ðất thừa không đảm bảo chất lượng phải đổ ra bãi thải qui định, không được đổ bừa bãi làm ứ đọng nước làm ngập úng các công trình lân cận, làm trở ngại thi công. Trong trường hợp phải trữ đất để sau này sử dụng đắp lại vào móng công trình thì bãi đất tạm thời không được gây trở ngại cho thi công, không tạo thành sình lầy. Bề mặt bãi trữ đất phải có độ dốc để thoát nước. </w:t>
      </w:r>
    </w:p>
    <w:p w14:paraId="75E00F2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chịu trách nhiệm vận chuyển tất cả đất thừa, phế liệu, rác ra khỏi công trường. Nơi đổ bỏ do Nhà thầu chọn và chịu trách nhiệm với chính quyền. Mọi chi phí liên quan đến việc vận chuyển và hủy bỏ đất thừa được tính vào giá khoán gọn của Hợp đồng.</w:t>
      </w:r>
    </w:p>
    <w:p w14:paraId="2FB2AC0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38" w:name="_Toc343545555"/>
      <w:bookmarkStart w:id="3339" w:name="_Toc343544051"/>
      <w:bookmarkStart w:id="3340" w:name="_Toc343547054"/>
      <w:bookmarkStart w:id="3341" w:name="_Toc343467315"/>
      <w:bookmarkEnd w:id="3334"/>
      <w:bookmarkEnd w:id="3335"/>
      <w:bookmarkEnd w:id="3336"/>
      <w:bookmarkEnd w:id="3337"/>
      <w:r w:rsidRPr="004972D1">
        <w:rPr>
          <w:szCs w:val="26"/>
          <w:lang w:val="nl-NL"/>
        </w:rPr>
        <w:t>d. Khi đào hố móng công trình cắt ngang qua hệ thống kỹ thuật ngầm đang hoạt động, trước khi tiến hành đào đất nhà thầu phải được sự chấp thuận bằng văn bản của GSTCCÐT và cơ quan quản lý hệ thống kỹ thuật ngầm đó. Trong quá trình đào móng Nhà thầu phải có cán bộ giám sát thường xuyên.</w:t>
      </w:r>
    </w:p>
    <w:p w14:paraId="747E666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Trong trường hợp phát hiện ra những hệ thống kỹ thuật ngầm, công trình ngầm không thấy ghi trong thiết kế, Nhà thầu phải ngừng ngay lập tức công tác đào đất và báo ngay cho GSTCCÐT. </w:t>
      </w:r>
    </w:p>
    <w:p w14:paraId="302C544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42" w:name="_Toc343467316"/>
      <w:bookmarkStart w:id="3343" w:name="_Toc343545556"/>
      <w:bookmarkStart w:id="3344" w:name="_Toc343547055"/>
      <w:bookmarkStart w:id="3345" w:name="_Toc343544052"/>
      <w:bookmarkEnd w:id="3338"/>
      <w:bookmarkEnd w:id="3339"/>
      <w:bookmarkEnd w:id="3340"/>
      <w:bookmarkEnd w:id="3341"/>
      <w:r w:rsidRPr="004972D1">
        <w:rPr>
          <w:szCs w:val="26"/>
          <w:lang w:val="nl-NL"/>
        </w:rPr>
        <w:lastRenderedPageBreak/>
        <w:t>e. Mặt bằng đáy móng phải được dọn sạch và được làm bằng phẳng, giữ khô để tránh hoá bùn. Phải có máy bơm đủ công suất để bơm toàn bộ nước có trong hố móng. Hình dáng, kích thước của hố móng phải phù hợp với hình dáng và kích thước thiết kế của từng hạng mục và phải được nghiệm thu, ghi nhật ký trước khi chuyển sang công đoạn tiếp theo. Cao độ của đáy hố móng phải đúng cao độ thiết kế.</w:t>
      </w:r>
      <w:bookmarkEnd w:id="3342"/>
      <w:bookmarkEnd w:id="3343"/>
      <w:bookmarkEnd w:id="3344"/>
      <w:bookmarkEnd w:id="3345"/>
    </w:p>
    <w:p w14:paraId="2FAA7BE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46" w:name="_Toc343545557"/>
      <w:bookmarkStart w:id="3347" w:name="_Toc343467317"/>
      <w:bookmarkStart w:id="3348" w:name="_Toc343547056"/>
      <w:bookmarkStart w:id="3349" w:name="_Toc343544053"/>
      <w:r w:rsidRPr="004972D1">
        <w:rPr>
          <w:szCs w:val="26"/>
          <w:lang w:val="nl-NL"/>
        </w:rPr>
        <w:t>Nhà thầu phải làm lại mà không được yêu cầu bất kỳ kinh phí nào cho những phần mái dốc hay vật liệu làm mái dốc nếu không được kỹ sư Bên mời thầu phê duyệt. Nhà thầu phải đảm bảo tính nguyên vẹn của hố móng theo đúng các yêu cầu kỹ thuật cho đến khi nghiệm thu hố móng để chuyển sang các công đoạn tiếp theo. Bất kỳ việc đổ bê tông nào tiến hành trước khi Kỹ sư Bên mời thầu phê duyệt đều phải loại bỏ và nhà thầu phải chịu mọi kinh phí để làm lại việc đó.</w:t>
      </w:r>
      <w:bookmarkEnd w:id="3346"/>
      <w:bookmarkEnd w:id="3347"/>
      <w:bookmarkEnd w:id="3348"/>
      <w:bookmarkEnd w:id="3349"/>
    </w:p>
    <w:p w14:paraId="3A60A27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50" w:name="_Toc343544054"/>
      <w:bookmarkStart w:id="3351" w:name="_Toc343467318"/>
      <w:bookmarkStart w:id="3352" w:name="_Toc343545558"/>
      <w:bookmarkStart w:id="3353" w:name="_Toc343547057"/>
      <w:r w:rsidRPr="004972D1">
        <w:rPr>
          <w:szCs w:val="26"/>
          <w:lang w:val="nl-NL"/>
        </w:rPr>
        <w:t>f. Những chỗ đào sâu qúa cao trình thiết kế ở mặt móng đều phải đắp bù lại và đầm chặt. Những chỗ vượt thiết kế ở mái dốc thì không cần đắp bù nhưng phải san gạt phẳng và lượn chuyển tiếp dần tới đường viền thiết kế.</w:t>
      </w:r>
      <w:bookmarkEnd w:id="3350"/>
      <w:bookmarkEnd w:id="3351"/>
      <w:bookmarkEnd w:id="3352"/>
      <w:bookmarkEnd w:id="3353"/>
    </w:p>
    <w:p w14:paraId="28457CA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54" w:name="_Toc343547058"/>
      <w:bookmarkStart w:id="3355" w:name="_Toc343544055"/>
      <w:bookmarkStart w:id="3356" w:name="_Toc343467319"/>
      <w:bookmarkStart w:id="3357" w:name="_Toc343545559"/>
      <w:r w:rsidRPr="004972D1">
        <w:rPr>
          <w:szCs w:val="26"/>
          <w:lang w:val="nl-NL"/>
        </w:rPr>
        <w:t>g. Khi đào hố móng công trình phải để lại một lớp bảo vệ để chống xâm thực và phá hoại của thiên nhiên (gió, mưa, nhiệt độ ...). Bề dày lớp bảo vệ tùy theo điều kiện địa chất công trình và tính chất của công trình nhưng không nhỏ hơn 200mm. Lớp bảo vệ chỉ được bóc đi trước khi bắt đầu xây dựng công trình (đổ bê-tông, xây).</w:t>
      </w:r>
      <w:bookmarkEnd w:id="3354"/>
      <w:bookmarkEnd w:id="3355"/>
      <w:bookmarkEnd w:id="3356"/>
      <w:bookmarkEnd w:id="3357"/>
    </w:p>
    <w:p w14:paraId="0CCB1EA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58" w:name="_Toc343467320"/>
      <w:bookmarkStart w:id="3359" w:name="_Toc343545560"/>
      <w:bookmarkStart w:id="3360" w:name="_Toc343544056"/>
      <w:bookmarkStart w:id="3361" w:name="_Toc343547059"/>
      <w:r w:rsidRPr="004972D1">
        <w:rPr>
          <w:szCs w:val="26"/>
          <w:lang w:val="nl-NL"/>
        </w:rPr>
        <w:t>h. Khi đào hố móng công trình phải có biện pháp chống sạt lở, lún và làm biến dạng những công trình lân cận (nếu có).</w:t>
      </w:r>
      <w:bookmarkEnd w:id="3358"/>
      <w:bookmarkEnd w:id="3359"/>
      <w:bookmarkEnd w:id="3360"/>
      <w:bookmarkEnd w:id="3361"/>
    </w:p>
    <w:p w14:paraId="6764CC2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62" w:name="_Toc343467321"/>
      <w:bookmarkStart w:id="3363" w:name="_Toc343544057"/>
      <w:bookmarkStart w:id="3364" w:name="_Toc343545561"/>
      <w:bookmarkStart w:id="3365" w:name="_Toc343547060"/>
      <w:r w:rsidRPr="004972D1">
        <w:rPr>
          <w:szCs w:val="26"/>
          <w:lang w:val="nl-NL"/>
        </w:rPr>
        <w:t>i. Trường hợp móng công trình nằm trên nền đá cứng thì toàn bộ đáy móng phải đào tới độ  sâu công trình thiết kế. Không được để lại cục bộ những mô đá cao hơn cao trình thiết kế.</w:t>
      </w:r>
      <w:bookmarkEnd w:id="3362"/>
      <w:bookmarkEnd w:id="3363"/>
      <w:bookmarkEnd w:id="3364"/>
      <w:bookmarkEnd w:id="3365"/>
    </w:p>
    <w:p w14:paraId="20F8F74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j. Việc đào đất phải được kiểm tra và có sự chấp thuận của GSTCCÐT trước khi đổ bê tông lót. Việc nghiệm thu này có thể được tiến hành đồng thời với việc nghiệm thu đóng cừ tràm (đối với móng có gia cố cừ tràm) hoặc nghiệm thu lắp đặt cốt thép (đối với các móng khác).</w:t>
      </w:r>
    </w:p>
    <w:p w14:paraId="0A33CD25" w14:textId="0DFF7364" w:rsidR="00AB368E" w:rsidRPr="004972D1" w:rsidRDefault="00B76254" w:rsidP="00DE7F5A">
      <w:pPr>
        <w:pStyle w:val="Heading3"/>
        <w:numPr>
          <w:ilvl w:val="2"/>
          <w:numId w:val="269"/>
        </w:numPr>
        <w:tabs>
          <w:tab w:val="clear" w:pos="851"/>
        </w:tabs>
        <w:spacing w:before="60" w:after="60" w:line="276" w:lineRule="auto"/>
        <w:rPr>
          <w:lang w:val="nl-NL"/>
        </w:rPr>
      </w:pPr>
      <w:bookmarkStart w:id="3366" w:name="_Toc343545562"/>
      <w:bookmarkStart w:id="3367" w:name="_Toc343544058"/>
      <w:bookmarkStart w:id="3368" w:name="_Toc410888073"/>
      <w:bookmarkStart w:id="3369" w:name="_Toc343467322"/>
      <w:bookmarkStart w:id="3370" w:name="_Toc218777662"/>
      <w:r w:rsidRPr="004972D1">
        <w:rPr>
          <w:lang w:val="nl-NL"/>
        </w:rPr>
        <w:t xml:space="preserve">Công tác đắp </w:t>
      </w:r>
      <w:r w:rsidR="005141C2" w:rsidRPr="004972D1">
        <w:rPr>
          <w:lang w:val="nl-NL"/>
        </w:rPr>
        <w:t>trả</w:t>
      </w:r>
      <w:r w:rsidRPr="004972D1">
        <w:rPr>
          <w:lang w:val="nl-NL"/>
        </w:rPr>
        <w:t xml:space="preserve"> hố móng</w:t>
      </w:r>
      <w:bookmarkEnd w:id="3366"/>
      <w:bookmarkEnd w:id="3367"/>
      <w:bookmarkEnd w:id="3368"/>
      <w:bookmarkEnd w:id="3369"/>
      <w:bookmarkEnd w:id="3370"/>
    </w:p>
    <w:p w14:paraId="0051B034" w14:textId="74C349F6" w:rsidR="00AB368E" w:rsidRPr="004972D1" w:rsidRDefault="00B76254" w:rsidP="00F759DF">
      <w:pPr>
        <w:autoSpaceDE w:val="0"/>
        <w:autoSpaceDN w:val="0"/>
        <w:adjustRightInd w:val="0"/>
        <w:spacing w:before="60" w:after="60" w:line="276" w:lineRule="auto"/>
        <w:ind w:left="1080"/>
        <w:jc w:val="both"/>
        <w:rPr>
          <w:szCs w:val="26"/>
          <w:lang w:val="nl-NL"/>
        </w:rPr>
      </w:pPr>
      <w:bookmarkStart w:id="3371" w:name="_Toc343547062"/>
      <w:bookmarkStart w:id="3372" w:name="_Toc343467323"/>
      <w:bookmarkStart w:id="3373" w:name="_Toc343544059"/>
      <w:bookmarkStart w:id="3374" w:name="_Toc343545563"/>
      <w:r w:rsidRPr="004972D1">
        <w:rPr>
          <w:szCs w:val="26"/>
          <w:lang w:val="nl-NL"/>
        </w:rPr>
        <w:t>a. Đắp đất</w:t>
      </w:r>
      <w:r w:rsidR="00590779" w:rsidRPr="004972D1">
        <w:rPr>
          <w:szCs w:val="26"/>
          <w:lang w:val="nl-NL"/>
        </w:rPr>
        <w:t>, cát</w:t>
      </w:r>
      <w:r w:rsidRPr="004972D1">
        <w:rPr>
          <w:szCs w:val="26"/>
          <w:lang w:val="nl-NL"/>
        </w:rPr>
        <w:t xml:space="preserve"> móng phải đắp thành từng lớp rồi đầm chặt. Độ chặt và chiều dày từng lớp đắp theo như bản vẽ thiết kế qui định. Phải sử dụng đầm máy nhỏ loại đầm thi công ở những nơi chật hẹp khó đầm bằng máy lớn.</w:t>
      </w:r>
      <w:bookmarkEnd w:id="3371"/>
      <w:bookmarkEnd w:id="3372"/>
      <w:bookmarkEnd w:id="3373"/>
      <w:bookmarkEnd w:id="3374"/>
    </w:p>
    <w:p w14:paraId="58E1715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75" w:name="_Toc343544060"/>
      <w:bookmarkStart w:id="3376" w:name="_Toc343545564"/>
      <w:bookmarkStart w:id="3377" w:name="_Toc343547063"/>
      <w:bookmarkStart w:id="3378" w:name="_Toc343467324"/>
      <w:r w:rsidRPr="004972D1">
        <w:rPr>
          <w:szCs w:val="26"/>
          <w:lang w:val="nl-NL"/>
        </w:rPr>
        <w:t>b. Nền công trình và các kết cấu khuất lấp dưới đất trước khi đắp phải được kiểm tra và nghiệm thu.</w:t>
      </w:r>
      <w:bookmarkEnd w:id="3375"/>
      <w:bookmarkEnd w:id="3376"/>
      <w:bookmarkEnd w:id="3377"/>
      <w:bookmarkEnd w:id="3378"/>
    </w:p>
    <w:p w14:paraId="5BC6D8A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379" w:name="_Toc343467325"/>
      <w:bookmarkStart w:id="3380" w:name="_Toc343545565"/>
      <w:bookmarkStart w:id="3381" w:name="_Toc343544061"/>
      <w:bookmarkStart w:id="3382" w:name="_Toc343547064"/>
      <w:r w:rsidRPr="004972D1">
        <w:rPr>
          <w:szCs w:val="26"/>
          <w:lang w:val="nl-NL"/>
        </w:rPr>
        <w:t>c. Khi đắp hố móng trên nền đất ướt hoặc ngập nước phải tiến hành tiêu thoát nước và vét bùn. Không được dùng đất khô nhào lẫn đất ướt để đắp.</w:t>
      </w:r>
      <w:bookmarkEnd w:id="3379"/>
      <w:bookmarkEnd w:id="3380"/>
      <w:bookmarkEnd w:id="3381"/>
      <w:bookmarkEnd w:id="3382"/>
    </w:p>
    <w:p w14:paraId="767234B0" w14:textId="663A4201" w:rsidR="00AB368E" w:rsidRPr="004972D1" w:rsidRDefault="00B76254" w:rsidP="00F759DF">
      <w:pPr>
        <w:autoSpaceDE w:val="0"/>
        <w:autoSpaceDN w:val="0"/>
        <w:adjustRightInd w:val="0"/>
        <w:spacing w:before="60" w:after="60" w:line="276" w:lineRule="auto"/>
        <w:ind w:left="1080"/>
        <w:jc w:val="both"/>
        <w:rPr>
          <w:szCs w:val="26"/>
          <w:lang w:val="nl-NL"/>
        </w:rPr>
      </w:pPr>
      <w:bookmarkStart w:id="3383" w:name="_Toc343544062"/>
      <w:bookmarkStart w:id="3384" w:name="_Toc343547065"/>
      <w:bookmarkStart w:id="3385" w:name="_Toc343467326"/>
      <w:bookmarkStart w:id="3386" w:name="_Toc343545566"/>
      <w:r w:rsidRPr="004972D1">
        <w:rPr>
          <w:szCs w:val="26"/>
          <w:lang w:val="nl-NL"/>
        </w:rPr>
        <w:t>d. Phải đắp đất</w:t>
      </w:r>
      <w:r w:rsidR="001458AB" w:rsidRPr="004972D1">
        <w:rPr>
          <w:szCs w:val="26"/>
          <w:lang w:val="nl-NL"/>
        </w:rPr>
        <w:t>, cát</w:t>
      </w:r>
      <w:r w:rsidRPr="004972D1">
        <w:rPr>
          <w:szCs w:val="26"/>
          <w:lang w:val="nl-NL"/>
        </w:rPr>
        <w:t xml:space="preserve"> bằng loại đất đồng nhất. Chỉ được phép đắp bằng loại đất hỗn hợp cát, sét, sạn sỏi khi mỏ vật liệu có cấu trúc hỗn hợp tự nhiên.</w:t>
      </w:r>
      <w:bookmarkEnd w:id="3383"/>
      <w:bookmarkEnd w:id="3384"/>
      <w:bookmarkEnd w:id="3385"/>
      <w:bookmarkEnd w:id="3386"/>
    </w:p>
    <w:p w14:paraId="165C42B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e. Khi đắp trả vào hố móng có tận dụng đất đào để đắp nhưng nếu loại đất tận dụng không đảm bảo chất lượng (đất yếu, bùn sét…) thì phải thay bằng loại đất khác. Phải sử dụng loại đất ít bị biến dạng khi chịu nén như cát, cát sỏi.</w:t>
      </w:r>
    </w:p>
    <w:p w14:paraId="6C784D34" w14:textId="352CC802" w:rsidR="00AB368E" w:rsidRPr="004972D1" w:rsidRDefault="00B76254" w:rsidP="00F759DF">
      <w:pPr>
        <w:autoSpaceDE w:val="0"/>
        <w:autoSpaceDN w:val="0"/>
        <w:adjustRightInd w:val="0"/>
        <w:spacing w:before="60" w:after="60" w:line="276" w:lineRule="auto"/>
        <w:ind w:left="1080"/>
        <w:jc w:val="both"/>
        <w:rPr>
          <w:szCs w:val="26"/>
          <w:lang w:val="nl-NL"/>
        </w:rPr>
      </w:pPr>
      <w:bookmarkStart w:id="3387" w:name="_Toc343544063"/>
      <w:bookmarkStart w:id="3388" w:name="_Toc343467327"/>
      <w:bookmarkStart w:id="3389" w:name="_Toc343545567"/>
      <w:bookmarkStart w:id="3390" w:name="_Toc343547066"/>
      <w:r w:rsidRPr="004972D1">
        <w:rPr>
          <w:szCs w:val="26"/>
          <w:lang w:val="nl-NL"/>
        </w:rPr>
        <w:t>f. Việc san lắp lại được tiến hành sau khi bê tông móng đã được bảo dưỡng đủ thời gian qui định và phải được Kỹ sư bên Mời thầu cho phép. Mọi công tác cần thiết phải làm xong trước khi san lắp móng. Đất để san lắp móng phải đảm bảo yêu cầu kỹ thuật và phải được thoả thuận của đại diện Chủ đầu tư. Việc nghiệm thu lấp đất</w:t>
      </w:r>
      <w:r w:rsidR="001458AB" w:rsidRPr="004972D1">
        <w:rPr>
          <w:szCs w:val="26"/>
          <w:lang w:val="nl-NL"/>
        </w:rPr>
        <w:t>, cát</w:t>
      </w:r>
      <w:r w:rsidRPr="004972D1">
        <w:rPr>
          <w:szCs w:val="26"/>
          <w:lang w:val="nl-NL"/>
        </w:rPr>
        <w:t xml:space="preserve"> hố móng phải được lập thành văn bản.</w:t>
      </w:r>
      <w:bookmarkEnd w:id="3387"/>
      <w:bookmarkEnd w:id="3388"/>
      <w:bookmarkEnd w:id="3389"/>
      <w:bookmarkEnd w:id="3390"/>
    </w:p>
    <w:p w14:paraId="796FE8BE" w14:textId="77777777" w:rsidR="00AB368E" w:rsidRPr="004972D1" w:rsidRDefault="00B76254" w:rsidP="00DE7F5A">
      <w:pPr>
        <w:pStyle w:val="Heading3"/>
        <w:numPr>
          <w:ilvl w:val="2"/>
          <w:numId w:val="269"/>
        </w:numPr>
        <w:tabs>
          <w:tab w:val="clear" w:pos="851"/>
        </w:tabs>
        <w:spacing w:before="60" w:after="60" w:line="276" w:lineRule="auto"/>
      </w:pPr>
      <w:bookmarkStart w:id="3391" w:name="_Toc218777663"/>
      <w:r w:rsidRPr="004972D1">
        <w:t>Công tác xây trát</w:t>
      </w:r>
      <w:bookmarkEnd w:id="3391"/>
    </w:p>
    <w:p w14:paraId="5540AFC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tiến hành công tác xây phải tuân thủ theo các tiêu chuẩn sau:</w:t>
      </w:r>
    </w:p>
    <w:p w14:paraId="2DA3DE0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TCVN 4085-1995: Kết cấu gạch đá-Quy phạm thi công và nghiệm thu</w:t>
      </w:r>
    </w:p>
    <w:p w14:paraId="028974A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TCVN 4459-1987:  Hướng dẫn pha trộn và sử dụng vữa xây dựng</w:t>
      </w:r>
    </w:p>
    <w:p w14:paraId="6E4C26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TCVN 4314-2022: Vữa xây dựng. Yêu cầu kỹ thuật</w:t>
      </w:r>
    </w:p>
    <w:p w14:paraId="7A65007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TCVN 4314:2003: Vữa xây dựng – yêu cầu kỹ thuật</w:t>
      </w:r>
    </w:p>
    <w:p w14:paraId="0FD0505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TCVN 947/QĐ-BXD: Ban hành chỉ dẫn kỹ thuật “Thi công và nghiệm thu tường xây bằng blốc bê tông khí chưng áp”</w:t>
      </w:r>
    </w:p>
    <w:p w14:paraId="45A600F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và các tiêu chuẩn, quy phạm có liên quan.</w:t>
      </w:r>
    </w:p>
    <w:p w14:paraId="0C805096" w14:textId="77777777" w:rsidR="00AB368E" w:rsidRPr="004972D1" w:rsidRDefault="00B76254" w:rsidP="00F759DF">
      <w:pPr>
        <w:pStyle w:val="Heading4"/>
      </w:pPr>
      <w:bookmarkStart w:id="3392" w:name="_Toc343544066"/>
      <w:bookmarkStart w:id="3393" w:name="_Toc343467330"/>
      <w:bookmarkStart w:id="3394" w:name="_Toc410888075"/>
      <w:bookmarkStart w:id="3395" w:name="_Toc343545570"/>
      <w:bookmarkStart w:id="3396" w:name="_Toc343547069"/>
      <w:bookmarkStart w:id="3397" w:name="_Toc343547070"/>
      <w:bookmarkStart w:id="3398" w:name="_Toc343467331"/>
      <w:bookmarkStart w:id="3399" w:name="_Toc343545571"/>
      <w:bookmarkStart w:id="3400" w:name="_Toc343544067"/>
      <w:r w:rsidRPr="004972D1">
        <w:t>Vữa xây dựng</w:t>
      </w:r>
      <w:bookmarkEnd w:id="3392"/>
      <w:bookmarkEnd w:id="3393"/>
      <w:bookmarkEnd w:id="3394"/>
      <w:bookmarkEnd w:id="3395"/>
      <w:bookmarkEnd w:id="3396"/>
    </w:p>
    <w:p w14:paraId="31A0553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01" w:name="_Toc343467332"/>
      <w:bookmarkStart w:id="3402" w:name="_Toc343547071"/>
      <w:bookmarkStart w:id="3403" w:name="_Toc343545572"/>
      <w:bookmarkStart w:id="3404" w:name="_Toc343544068"/>
      <w:bookmarkEnd w:id="3397"/>
      <w:bookmarkEnd w:id="3398"/>
      <w:bookmarkEnd w:id="3399"/>
      <w:bookmarkEnd w:id="3400"/>
      <w:r w:rsidRPr="004972D1">
        <w:rPr>
          <w:szCs w:val="26"/>
          <w:lang w:val="nl-NL"/>
        </w:rPr>
        <w:t xml:space="preserve">Vữa xây dựng được áp dụng theo tiêu chuẩn TCVN 4314:2003 và TCVN 947/QĐ-BXD. Là loại vữa xây mạch mỏng chuyên dùng cho xây gạch Block, mác 75, mạch vữa dày 5mm, được chế tạo bằng xi măng, chất tạo dẻo, keo hữu cơ, cát hoặc chất độn mịn. </w:t>
      </w:r>
    </w:p>
    <w:p w14:paraId="6EF13CA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Mác vữa sử dụng là giới hạn bền nén ở tuổi 28 ngày đêm, dưỡng hộ trong điều kiện tiêu chuẩn.</w:t>
      </w:r>
      <w:bookmarkEnd w:id="3401"/>
      <w:bookmarkEnd w:id="3402"/>
      <w:bookmarkEnd w:id="3403"/>
      <w:bookmarkEnd w:id="3404"/>
    </w:p>
    <w:p w14:paraId="37B186B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05" w:name="_Toc343544069"/>
      <w:bookmarkStart w:id="3406" w:name="_Toc343547072"/>
      <w:bookmarkStart w:id="3407" w:name="_Toc343467333"/>
      <w:bookmarkStart w:id="3408" w:name="_Toc343545573"/>
      <w:r w:rsidRPr="004972D1">
        <w:rPr>
          <w:szCs w:val="26"/>
          <w:lang w:val="nl-NL"/>
        </w:rPr>
        <w:t>Cát dùng cho vữa xây dựng áp dụng theo tiêu chuẩn TCVN 7570:2006, riêng môđun độ nhỏ của cát cho phép đến 0,7.</w:t>
      </w:r>
      <w:bookmarkEnd w:id="3405"/>
      <w:bookmarkEnd w:id="3406"/>
      <w:bookmarkEnd w:id="3407"/>
      <w:bookmarkEnd w:id="3408"/>
    </w:p>
    <w:p w14:paraId="30895061" w14:textId="09EB832E" w:rsidR="00AB368E" w:rsidRPr="004972D1" w:rsidRDefault="00B76254" w:rsidP="00F759DF">
      <w:pPr>
        <w:autoSpaceDE w:val="0"/>
        <w:autoSpaceDN w:val="0"/>
        <w:adjustRightInd w:val="0"/>
        <w:spacing w:before="60" w:after="60" w:line="276" w:lineRule="auto"/>
        <w:ind w:left="1080"/>
        <w:jc w:val="both"/>
        <w:rPr>
          <w:szCs w:val="26"/>
          <w:lang w:val="nl-NL"/>
        </w:rPr>
      </w:pPr>
      <w:bookmarkStart w:id="3409" w:name="_Toc343544070"/>
      <w:bookmarkStart w:id="3410" w:name="_Toc343547073"/>
      <w:bookmarkStart w:id="3411" w:name="_Toc343545574"/>
      <w:bookmarkStart w:id="3412" w:name="_Toc343467334"/>
      <w:r w:rsidRPr="004972D1">
        <w:rPr>
          <w:szCs w:val="26"/>
          <w:lang w:val="nl-NL"/>
        </w:rPr>
        <w:t>Chất kết dính có thể dùng xi măng poóclăng theo TCVN 2682:2020 hoặc các chất kết dính khác theo tiêu chuẩn hiện hành .</w:t>
      </w:r>
      <w:bookmarkEnd w:id="3409"/>
      <w:bookmarkEnd w:id="3410"/>
      <w:bookmarkEnd w:id="3411"/>
      <w:bookmarkEnd w:id="3412"/>
    </w:p>
    <w:p w14:paraId="6E1070E0" w14:textId="77777777" w:rsidR="00C87A4D" w:rsidRPr="004972D1" w:rsidRDefault="00C87A4D" w:rsidP="00C87A4D">
      <w:pPr>
        <w:pStyle w:val="Heading4"/>
      </w:pPr>
      <w:bookmarkStart w:id="3413" w:name="_Toc57385825"/>
      <w:bookmarkStart w:id="3414" w:name="_Toc193460412"/>
      <w:r w:rsidRPr="004972D1">
        <w:t>Đặc tính vữa xây gạch AAC chuyên dụng:</w:t>
      </w:r>
      <w:bookmarkEnd w:id="3413"/>
      <w:bookmarkEnd w:id="3414"/>
    </w:p>
    <w:p w14:paraId="07C740D5" w14:textId="77777777" w:rsidR="00C87A4D" w:rsidRPr="004972D1" w:rsidRDefault="00C87A4D" w:rsidP="00E00D53">
      <w:pPr>
        <w:numPr>
          <w:ilvl w:val="0"/>
          <w:numId w:val="364"/>
        </w:numPr>
        <w:tabs>
          <w:tab w:val="clear" w:pos="1779"/>
          <w:tab w:val="left" w:pos="720"/>
          <w:tab w:val="left" w:pos="4440"/>
        </w:tabs>
        <w:spacing w:before="60" w:after="60" w:line="288" w:lineRule="auto"/>
        <w:ind w:left="720" w:hanging="331"/>
        <w:jc w:val="both"/>
        <w:rPr>
          <w:sz w:val="28"/>
          <w:lang w:val="vi-VN"/>
        </w:rPr>
      </w:pPr>
      <w:r w:rsidRPr="004972D1">
        <w:rPr>
          <w:sz w:val="28"/>
        </w:rPr>
        <w:t>Sử sụng v</w:t>
      </w:r>
      <w:r w:rsidRPr="004972D1">
        <w:rPr>
          <w:sz w:val="28"/>
          <w:lang w:val="vi-VN"/>
        </w:rPr>
        <w:t>ữa xây gạch nhẹ SCL-MORTAR là</w:t>
      </w:r>
      <w:r w:rsidRPr="004972D1">
        <w:rPr>
          <w:sz w:val="28"/>
        </w:rPr>
        <w:t xml:space="preserve"> loại</w:t>
      </w:r>
      <w:r w:rsidRPr="004972D1">
        <w:rPr>
          <w:sz w:val="28"/>
          <w:lang w:val="vi-VN"/>
        </w:rPr>
        <w:t xml:space="preserve"> vữa khô trộn sẵn chuyên dụng dùng xây gạch nhẹ chưng áp AAC, gạch bê tông bọt…</w:t>
      </w:r>
      <w:r w:rsidRPr="004972D1">
        <w:rPr>
          <w:sz w:val="28"/>
        </w:rPr>
        <w:t>Thành phần chính của vữa là xi măng, cát sạch, phụ gia (polime, tro bay).</w:t>
      </w:r>
    </w:p>
    <w:p w14:paraId="020EDDCF" w14:textId="77777777" w:rsidR="00C87A4D" w:rsidRPr="004972D1" w:rsidRDefault="00C87A4D" w:rsidP="00E00D53">
      <w:pPr>
        <w:numPr>
          <w:ilvl w:val="0"/>
          <w:numId w:val="364"/>
        </w:numPr>
        <w:tabs>
          <w:tab w:val="clear" w:pos="1779"/>
          <w:tab w:val="left" w:pos="720"/>
          <w:tab w:val="left" w:pos="4440"/>
        </w:tabs>
        <w:spacing w:before="60" w:after="60" w:line="288" w:lineRule="auto"/>
        <w:ind w:left="720" w:hanging="331"/>
        <w:jc w:val="both"/>
        <w:rPr>
          <w:sz w:val="28"/>
          <w:lang w:val="vi-VN"/>
        </w:rPr>
      </w:pPr>
      <w:r w:rsidRPr="004972D1">
        <w:rPr>
          <w:sz w:val="28"/>
        </w:rPr>
        <w:t xml:space="preserve">Thông số kỹ thuật: </w:t>
      </w:r>
    </w:p>
    <w:p w14:paraId="0F600B0B"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Dạng tồn tại: Bột khô màu xám</w:t>
      </w:r>
    </w:p>
    <w:p w14:paraId="72946B5A"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Tỷ trọng: 1400 ÷ 1600 kg/ m</w:t>
      </w:r>
      <w:r w:rsidRPr="004972D1">
        <w:rPr>
          <w:sz w:val="28"/>
          <w:vertAlign w:val="superscript"/>
        </w:rPr>
        <w:t>3</w:t>
      </w:r>
    </w:p>
    <w:p w14:paraId="42E7620B"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Kích thước hạt cốt liệu lớn nhất: ≤ 1,25 mm</w:t>
      </w:r>
    </w:p>
    <w:p w14:paraId="41A90DB2"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Độ lưu động: ≥ 190 mm</w:t>
      </w:r>
    </w:p>
    <w:p w14:paraId="0D7F4D5E"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lastRenderedPageBreak/>
        <w:t>Thời gian bắt đầu đông kết: ≥ 180 phút</w:t>
      </w:r>
    </w:p>
    <w:p w14:paraId="67C7D19C"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Thời gian điều chỉnh: ≥ 05 phút</w:t>
      </w:r>
    </w:p>
    <w:p w14:paraId="77C12BEE"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Cường độ nén: 7.5 (N/mm</w:t>
      </w:r>
      <w:r w:rsidRPr="004972D1">
        <w:rPr>
          <w:sz w:val="28"/>
          <w:vertAlign w:val="superscript"/>
        </w:rPr>
        <w:t>2</w:t>
      </w:r>
      <w:r w:rsidRPr="004972D1">
        <w:rPr>
          <w:sz w:val="28"/>
        </w:rPr>
        <w:t>)</w:t>
      </w:r>
    </w:p>
    <w:p w14:paraId="48BF36A2"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Cường độ bám dính: ≥ 0,4 (N/mm</w:t>
      </w:r>
      <w:r w:rsidRPr="004972D1">
        <w:rPr>
          <w:sz w:val="28"/>
          <w:vertAlign w:val="superscript"/>
        </w:rPr>
        <w:t>2</w:t>
      </w:r>
      <w:r w:rsidRPr="004972D1">
        <w:rPr>
          <w:sz w:val="28"/>
        </w:rPr>
        <w:t>)</w:t>
      </w:r>
    </w:p>
    <w:p w14:paraId="6A9FB15A"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Đóng gói: trong bao giấy chống ẩm 50 kg/ bao, 25 bao/ pallet</w:t>
      </w:r>
    </w:p>
    <w:p w14:paraId="0B63B4FF" w14:textId="77777777" w:rsidR="00C87A4D" w:rsidRPr="004972D1" w:rsidRDefault="00C87A4D" w:rsidP="00E00D53">
      <w:pPr>
        <w:numPr>
          <w:ilvl w:val="0"/>
          <w:numId w:val="364"/>
        </w:numPr>
        <w:tabs>
          <w:tab w:val="clear" w:pos="1779"/>
          <w:tab w:val="left" w:pos="720"/>
          <w:tab w:val="left" w:pos="4440"/>
        </w:tabs>
        <w:spacing w:before="60" w:after="60" w:line="288" w:lineRule="auto"/>
        <w:ind w:left="720" w:hanging="331"/>
        <w:jc w:val="both"/>
        <w:rPr>
          <w:sz w:val="28"/>
          <w:lang w:val="vi-VN"/>
        </w:rPr>
      </w:pPr>
      <w:r w:rsidRPr="004972D1">
        <w:rPr>
          <w:sz w:val="28"/>
        </w:rPr>
        <w:t xml:space="preserve">Hướng dẫn sử dụng: </w:t>
      </w:r>
    </w:p>
    <w:p w14:paraId="0B235250"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Trộn khoảng 18 ÷ 23% nước với vữa khô trong xô, dùng dụng cụ chuyên dụng quấy với tốc độ chậm (500 vòng/ phút), chờ sau 3 phút rồi quấy thêm một lần nữa. Thời gian trộn phải hơn 3 phút.</w:t>
      </w:r>
    </w:p>
    <w:p w14:paraId="651978F6" w14:textId="77777777" w:rsidR="00C87A4D" w:rsidRPr="004972D1" w:rsidRDefault="00C87A4D" w:rsidP="00E00D53">
      <w:pPr>
        <w:numPr>
          <w:ilvl w:val="1"/>
          <w:numId w:val="364"/>
        </w:numPr>
        <w:tabs>
          <w:tab w:val="left" w:pos="720"/>
          <w:tab w:val="left" w:pos="4440"/>
        </w:tabs>
        <w:spacing w:before="60" w:after="60" w:line="288" w:lineRule="auto"/>
        <w:jc w:val="both"/>
        <w:rPr>
          <w:sz w:val="28"/>
        </w:rPr>
      </w:pPr>
      <w:r w:rsidRPr="004972D1">
        <w:rPr>
          <w:sz w:val="28"/>
        </w:rPr>
        <w:t>Dụng cụ dùng xây gạch nhẹ là các loại bay chuyên dụng có răng cưa để tạo lớp vữa có độ dày từ 3 ÷ 5 mm.</w:t>
      </w:r>
    </w:p>
    <w:p w14:paraId="1D427486" w14:textId="77777777" w:rsidR="00C87A4D" w:rsidRPr="004972D1" w:rsidRDefault="00C87A4D" w:rsidP="00E00D53">
      <w:pPr>
        <w:numPr>
          <w:ilvl w:val="1"/>
          <w:numId w:val="364"/>
        </w:numPr>
        <w:tabs>
          <w:tab w:val="left" w:pos="720"/>
          <w:tab w:val="left" w:pos="4440"/>
        </w:tabs>
        <w:spacing w:before="60" w:after="60" w:line="288" w:lineRule="auto"/>
        <w:jc w:val="both"/>
        <w:rPr>
          <w:szCs w:val="26"/>
        </w:rPr>
      </w:pPr>
      <w:r w:rsidRPr="004972D1">
        <w:rPr>
          <w:sz w:val="28"/>
        </w:rPr>
        <w:t>Mức tiêu hao: 30 ÷ 35 kg/ m</w:t>
      </w:r>
      <w:r w:rsidRPr="004972D1">
        <w:rPr>
          <w:sz w:val="28"/>
          <w:vertAlign w:val="superscript"/>
        </w:rPr>
        <w:t>3</w:t>
      </w:r>
      <w:r w:rsidRPr="004972D1">
        <w:rPr>
          <w:sz w:val="28"/>
        </w:rPr>
        <w:t>.</w:t>
      </w:r>
    </w:p>
    <w:p w14:paraId="1EDD5A6E" w14:textId="77777777" w:rsidR="00AB368E" w:rsidRPr="004972D1" w:rsidRDefault="00B76254" w:rsidP="00F759DF">
      <w:pPr>
        <w:pStyle w:val="Heading4"/>
      </w:pPr>
      <w:bookmarkStart w:id="3415" w:name="_Toc343545575"/>
      <w:bookmarkStart w:id="3416" w:name="_Toc343544071"/>
      <w:bookmarkStart w:id="3417" w:name="_Toc343467335"/>
      <w:bookmarkStart w:id="3418" w:name="_Toc410888076"/>
      <w:r w:rsidRPr="004972D1">
        <w:t>Gạch xây dựng</w:t>
      </w:r>
      <w:bookmarkEnd w:id="3415"/>
      <w:bookmarkEnd w:id="3416"/>
      <w:bookmarkEnd w:id="3417"/>
      <w:bookmarkEnd w:id="3418"/>
    </w:p>
    <w:p w14:paraId="2CE2E27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19" w:name="_Toc343467337"/>
      <w:bookmarkStart w:id="3420" w:name="_Toc343547076"/>
      <w:bookmarkStart w:id="3421" w:name="_Toc343545577"/>
      <w:bookmarkStart w:id="3422" w:name="_Toc343544073"/>
      <w:r w:rsidRPr="004972D1">
        <w:rPr>
          <w:szCs w:val="26"/>
          <w:lang w:val="nl-NL"/>
        </w:rPr>
        <w:t>Sai lệch cho phép của kích thước viên gạch không vượt quá:</w:t>
      </w:r>
      <w:bookmarkEnd w:id="3419"/>
      <w:bookmarkEnd w:id="3420"/>
      <w:bookmarkEnd w:id="3421"/>
      <w:bookmarkEnd w:id="3422"/>
    </w:p>
    <w:p w14:paraId="1717958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23" w:name="_Toc343467338"/>
      <w:bookmarkStart w:id="3424" w:name="_Toc343545578"/>
      <w:bookmarkStart w:id="3425" w:name="_Toc343544074"/>
      <w:bookmarkStart w:id="3426" w:name="_Toc343547077"/>
      <w:r w:rsidRPr="004972D1">
        <w:rPr>
          <w:szCs w:val="26"/>
          <w:lang w:val="nl-NL"/>
        </w:rPr>
        <w:t>Theo chiếu dài: (+, - ) 7mm</w:t>
      </w:r>
      <w:bookmarkEnd w:id="3423"/>
      <w:bookmarkEnd w:id="3424"/>
      <w:bookmarkEnd w:id="3425"/>
      <w:bookmarkEnd w:id="3426"/>
    </w:p>
    <w:p w14:paraId="7ED1084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27" w:name="_Toc343545579"/>
      <w:bookmarkStart w:id="3428" w:name="_Toc343544075"/>
      <w:bookmarkStart w:id="3429" w:name="_Toc343467339"/>
      <w:bookmarkStart w:id="3430" w:name="_Toc343547078"/>
      <w:r w:rsidRPr="004972D1">
        <w:rPr>
          <w:szCs w:val="26"/>
          <w:lang w:val="nl-NL"/>
        </w:rPr>
        <w:t>Theo chiếu rộng: (+, - ) 5mm</w:t>
      </w:r>
      <w:bookmarkEnd w:id="3427"/>
      <w:bookmarkEnd w:id="3428"/>
      <w:bookmarkEnd w:id="3429"/>
      <w:bookmarkEnd w:id="3430"/>
    </w:p>
    <w:p w14:paraId="343785A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31" w:name="_Toc343545580"/>
      <w:bookmarkStart w:id="3432" w:name="_Toc343467340"/>
      <w:bookmarkStart w:id="3433" w:name="_Toc343547079"/>
      <w:bookmarkStart w:id="3434" w:name="_Toc343544076"/>
      <w:r w:rsidRPr="004972D1">
        <w:rPr>
          <w:szCs w:val="26"/>
          <w:lang w:val="nl-NL"/>
        </w:rPr>
        <w:t>Theo chiếu dầy: (+, - ) 3mm</w:t>
      </w:r>
      <w:bookmarkEnd w:id="3431"/>
      <w:bookmarkEnd w:id="3432"/>
      <w:bookmarkEnd w:id="3433"/>
      <w:bookmarkEnd w:id="3434"/>
    </w:p>
    <w:p w14:paraId="510E327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35" w:name="_Toc343545581"/>
      <w:bookmarkStart w:id="3436" w:name="_Toc343544077"/>
      <w:bookmarkStart w:id="3437" w:name="_Toc343547080"/>
      <w:bookmarkStart w:id="3438" w:name="_Toc343467341"/>
      <w:r w:rsidRPr="004972D1">
        <w:rPr>
          <w:szCs w:val="26"/>
          <w:lang w:val="nl-NL"/>
        </w:rPr>
        <w:t>Độ hút nước của viên gạch phải lớn hơn 8% và nhỏ hơn 18%</w:t>
      </w:r>
      <w:bookmarkEnd w:id="3435"/>
      <w:bookmarkEnd w:id="3436"/>
      <w:bookmarkEnd w:id="3437"/>
      <w:bookmarkEnd w:id="3438"/>
      <w:r w:rsidRPr="004972D1">
        <w:rPr>
          <w:szCs w:val="26"/>
          <w:lang w:val="nl-NL"/>
        </w:rPr>
        <w:t>.</w:t>
      </w:r>
    </w:p>
    <w:p w14:paraId="28B25220" w14:textId="77777777" w:rsidR="00AB368E" w:rsidRPr="004972D1" w:rsidRDefault="00B76254" w:rsidP="00F759DF">
      <w:pPr>
        <w:pStyle w:val="Heading4"/>
      </w:pPr>
      <w:bookmarkStart w:id="3439" w:name="_Toc343467342"/>
      <w:bookmarkStart w:id="3440" w:name="_Toc343544078"/>
      <w:bookmarkStart w:id="3441" w:name="_Toc343545582"/>
      <w:bookmarkStart w:id="3442" w:name="_Toc410888077"/>
      <w:r w:rsidRPr="004972D1">
        <w:t>Công tác xây</w:t>
      </w:r>
      <w:bookmarkEnd w:id="3439"/>
      <w:bookmarkEnd w:id="3440"/>
      <w:bookmarkEnd w:id="3441"/>
      <w:bookmarkEnd w:id="3442"/>
    </w:p>
    <w:p w14:paraId="5C05622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43" w:name="_Toc343545583"/>
      <w:bookmarkStart w:id="3444" w:name="_Toc343544079"/>
      <w:bookmarkStart w:id="3445" w:name="_Toc343547082"/>
      <w:bookmarkStart w:id="3446" w:name="_Toc343467343"/>
      <w:r w:rsidRPr="004972D1">
        <w:rPr>
          <w:szCs w:val="26"/>
          <w:lang w:val="nl-NL"/>
        </w:rPr>
        <w:t>Khối xây phải đảm bảo các yêu cầu sau: mạch ngang-bằng, mạch đứng-thẳng, phẳng, không trùng mạch. Chiều dày mạch vữa ngang không nhỏ hơn 8mm và không lớn hơn 15mm.</w:t>
      </w:r>
      <w:bookmarkEnd w:id="3443"/>
      <w:bookmarkEnd w:id="3444"/>
      <w:bookmarkEnd w:id="3445"/>
      <w:bookmarkEnd w:id="3446"/>
    </w:p>
    <w:p w14:paraId="559250E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47" w:name="_Toc343467344"/>
      <w:bookmarkStart w:id="3448" w:name="_Toc343547083"/>
      <w:bookmarkStart w:id="3449" w:name="_Toc343545584"/>
      <w:bookmarkStart w:id="3450" w:name="_Toc343544080"/>
      <w:r w:rsidRPr="004972D1">
        <w:rPr>
          <w:szCs w:val="26"/>
          <w:lang w:val="nl-NL"/>
        </w:rPr>
        <w:t>Tất cả các mạch vữa ngang, dọc, đứng trong khối xây lanh tô, mảng tường cạnh cửa, cột phải đầy vữa. Mạch vữa xây phải đều, chặt và kín hết bề mặt tiếp xúc.</w:t>
      </w:r>
      <w:bookmarkEnd w:id="3447"/>
      <w:bookmarkEnd w:id="3448"/>
      <w:bookmarkEnd w:id="3449"/>
      <w:bookmarkEnd w:id="3450"/>
    </w:p>
    <w:p w14:paraId="69374BC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51" w:name="_Toc343545585"/>
      <w:bookmarkStart w:id="3452" w:name="_Toc343544081"/>
      <w:bookmarkStart w:id="3453" w:name="_Toc343547084"/>
      <w:bookmarkStart w:id="3454" w:name="_Toc343467345"/>
      <w:r w:rsidRPr="004972D1">
        <w:rPr>
          <w:szCs w:val="26"/>
          <w:lang w:val="nl-NL"/>
        </w:rPr>
        <w:t>Ðối với khối xây tường dày 200, các hàng gạch giằng phải đặt theo kiểu ba dọc, một ngang. Mạch giữa 2 lớp gạch phải được chèn kín vữa.</w:t>
      </w:r>
      <w:bookmarkEnd w:id="3451"/>
      <w:bookmarkEnd w:id="3452"/>
      <w:bookmarkEnd w:id="3453"/>
      <w:bookmarkEnd w:id="3454"/>
    </w:p>
    <w:p w14:paraId="09629CD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55" w:name="_Toc343547085"/>
      <w:bookmarkStart w:id="3456" w:name="_Toc343545586"/>
      <w:bookmarkStart w:id="3457" w:name="_Toc343467346"/>
      <w:bookmarkStart w:id="3458" w:name="_Toc343544082"/>
      <w:r w:rsidRPr="004972D1">
        <w:rPr>
          <w:szCs w:val="26"/>
          <w:lang w:val="nl-NL"/>
        </w:rPr>
        <w:t>Tường xây chèn khung phải được liên kết với cột khung bằng các râu thép chờ theo chỉ dẫn của thiết kế. Trong trường hợp trong bản vẽ thiết kế các râu thép này không thể hiện, dùng râu chờ là thép neo vào khối xây một đoạn 500mm với bước a = 500mm. Hàng gạch trên cùng của khối xây chèn khung phải dùng gạch đinh, xây chèn nghiêng, mạch xây phải đầy vữa.</w:t>
      </w:r>
      <w:bookmarkEnd w:id="3455"/>
      <w:bookmarkEnd w:id="3456"/>
      <w:bookmarkEnd w:id="3457"/>
      <w:bookmarkEnd w:id="3458"/>
    </w:p>
    <w:p w14:paraId="2727702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59" w:name="_Toc343544083"/>
      <w:bookmarkStart w:id="3460" w:name="_Toc343467347"/>
      <w:bookmarkStart w:id="3461" w:name="_Toc343545587"/>
      <w:bookmarkStart w:id="3462" w:name="_Toc343547086"/>
      <w:r w:rsidRPr="004972D1">
        <w:rPr>
          <w:szCs w:val="26"/>
          <w:lang w:val="nl-NL"/>
        </w:rPr>
        <w:t>Chỗ giao nhau, chỗ nối tiếp của khối xây tường phải xây đồng thời, khi tạm ngừng xây phải để mỏ giật, không cho phép để mỏ nanh. Phải quét hồ dầu vào chỗ tiếp giáp giữa khối xây và bê tông trước khi xây.</w:t>
      </w:r>
      <w:bookmarkEnd w:id="3459"/>
      <w:bookmarkEnd w:id="3460"/>
      <w:bookmarkEnd w:id="3461"/>
      <w:bookmarkEnd w:id="3462"/>
    </w:p>
    <w:p w14:paraId="2F0704D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63" w:name="_Toc343467348"/>
      <w:bookmarkStart w:id="3464" w:name="_Toc343547087"/>
      <w:bookmarkStart w:id="3465" w:name="_Toc343545588"/>
      <w:bookmarkStart w:id="3466" w:name="_Toc343544084"/>
      <w:r w:rsidRPr="004972D1">
        <w:rPr>
          <w:szCs w:val="26"/>
          <w:lang w:val="nl-NL"/>
        </w:rPr>
        <w:lastRenderedPageBreak/>
        <w:t>Trong quá trình xây, phải chừa sẵn các lỗ, rãnh đường ống điện, nước, đường thông hơi hoặc những chỗ có lắp đặt thiết bị sau này. Những chỗ không quy định thì không được để lỗ rỗng làm yếu kết cấu.</w:t>
      </w:r>
      <w:bookmarkEnd w:id="3463"/>
      <w:bookmarkEnd w:id="3464"/>
      <w:bookmarkEnd w:id="3465"/>
      <w:bookmarkEnd w:id="3466"/>
    </w:p>
    <w:p w14:paraId="3B50FF6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67" w:name="_Toc343467349"/>
      <w:bookmarkStart w:id="3468" w:name="_Toc343547088"/>
      <w:bookmarkStart w:id="3469" w:name="_Toc343545589"/>
      <w:bookmarkStart w:id="3470" w:name="_Toc343544085"/>
      <w:r w:rsidRPr="004972D1">
        <w:rPr>
          <w:szCs w:val="26"/>
          <w:lang w:val="nl-NL"/>
        </w:rPr>
        <w:t>Khi thời tiết khô nóng, tường gạch mới xây phải được tưới ẩm để tránh mất nước nhanh. Không được va chạm mạnh, không được vận chuyển, đặt vật liệu hoặc đi lại trực tiếp trên khối xây đang thi công hoặc khối xây còn mới</w:t>
      </w:r>
      <w:bookmarkEnd w:id="3467"/>
      <w:bookmarkEnd w:id="3468"/>
      <w:bookmarkEnd w:id="3469"/>
      <w:bookmarkEnd w:id="3470"/>
    </w:p>
    <w:p w14:paraId="2D61CED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71" w:name="_Toc343544086"/>
      <w:bookmarkStart w:id="3472" w:name="_Toc343547089"/>
      <w:bookmarkStart w:id="3473" w:name="_Toc343467350"/>
      <w:bookmarkStart w:id="3474" w:name="_Toc343545590"/>
      <w:r w:rsidRPr="004972D1">
        <w:rPr>
          <w:szCs w:val="26"/>
          <w:lang w:val="nl-NL"/>
        </w:rPr>
        <w:t>Trong quá trình thi công, nếu phát hiện vết nứt trên khối xây phải báo ngay cho GSTCCÐT và thiết kế để tìm nguyên nhân và biện pháp xử lý, đồng thời phải làm mốc để theo dõi sự phát triển của vết nứt.</w:t>
      </w:r>
      <w:bookmarkEnd w:id="3471"/>
      <w:bookmarkEnd w:id="3472"/>
      <w:bookmarkEnd w:id="3473"/>
      <w:bookmarkEnd w:id="3474"/>
    </w:p>
    <w:p w14:paraId="1C497E4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75" w:name="_Toc343467351"/>
      <w:bookmarkStart w:id="3476" w:name="_Toc343544087"/>
      <w:bookmarkStart w:id="3477" w:name="_Toc343547090"/>
      <w:bookmarkStart w:id="3478" w:name="_Toc343545591"/>
      <w:r w:rsidRPr="004972D1">
        <w:rPr>
          <w:szCs w:val="26"/>
          <w:lang w:val="nl-NL"/>
        </w:rPr>
        <w:t>Mạch vữa xây phải đều, chặt và kín hết bề mặt tiếp xúc</w:t>
      </w:r>
      <w:bookmarkEnd w:id="3475"/>
      <w:bookmarkEnd w:id="3476"/>
      <w:bookmarkEnd w:id="3477"/>
      <w:bookmarkEnd w:id="3478"/>
    </w:p>
    <w:p w14:paraId="4A7D3D2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79" w:name="_Toc343467352"/>
      <w:bookmarkStart w:id="3480" w:name="_Toc343547091"/>
      <w:bookmarkStart w:id="3481" w:name="_Toc343544088"/>
      <w:bookmarkStart w:id="3482" w:name="_Toc343545592"/>
      <w:r w:rsidRPr="004972D1">
        <w:rPr>
          <w:szCs w:val="26"/>
          <w:lang w:val="nl-NL"/>
        </w:rPr>
        <w:t>Độ lệch tâm theo phương thẳng đứng của tường không vượt quá 0,5%, độ lệch tâm theo phương ngang không vượt quá 0,2%.</w:t>
      </w:r>
      <w:bookmarkEnd w:id="3479"/>
      <w:bookmarkEnd w:id="3480"/>
      <w:bookmarkEnd w:id="3481"/>
      <w:bookmarkEnd w:id="3482"/>
    </w:p>
    <w:p w14:paraId="41A0148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83" w:name="_Toc343545593"/>
      <w:bookmarkStart w:id="3484" w:name="_Toc343547092"/>
      <w:bookmarkStart w:id="3485" w:name="_Toc343544089"/>
      <w:bookmarkStart w:id="3486" w:name="_Toc343467353"/>
      <w:r w:rsidRPr="004972D1">
        <w:rPr>
          <w:szCs w:val="26"/>
          <w:lang w:val="nl-NL"/>
        </w:rPr>
        <w:t>Nhà thầu tự xác định vị trí, độ cao theo thiết kế.</w:t>
      </w:r>
      <w:bookmarkEnd w:id="3483"/>
      <w:bookmarkEnd w:id="3484"/>
      <w:bookmarkEnd w:id="3485"/>
      <w:bookmarkEnd w:id="3486"/>
    </w:p>
    <w:p w14:paraId="35414A1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87" w:name="_Toc343545594"/>
      <w:bookmarkStart w:id="3488" w:name="_Toc343547093"/>
      <w:bookmarkStart w:id="3489" w:name="_Toc343467354"/>
      <w:bookmarkStart w:id="3490" w:name="_Toc343544090"/>
      <w:r w:rsidRPr="004972D1">
        <w:rPr>
          <w:szCs w:val="26"/>
          <w:lang w:val="nl-NL"/>
        </w:rPr>
        <w:t>Mạch vữa xây phải đều, chặt và kín hết bề mặt tiếp xác, không trùng mạch, gạch phải tưới nước trước lúc xây.</w:t>
      </w:r>
      <w:bookmarkEnd w:id="3487"/>
      <w:bookmarkEnd w:id="3488"/>
      <w:bookmarkEnd w:id="3489"/>
      <w:bookmarkEnd w:id="3490"/>
    </w:p>
    <w:p w14:paraId="24C3A77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491" w:name="_Toc343545595"/>
      <w:bookmarkStart w:id="3492" w:name="_Toc343547094"/>
      <w:bookmarkStart w:id="3493" w:name="_Toc343544091"/>
      <w:bookmarkStart w:id="3494" w:name="_Toc343467355"/>
      <w:r w:rsidRPr="004972D1">
        <w:rPr>
          <w:szCs w:val="26"/>
          <w:lang w:val="nl-NL"/>
        </w:rPr>
        <w:t>Vữa xây phải theo cường độ chỉ định của thiết kế và qui phạm QPXD 32:68. Vật liệu phải được cân đong đúng tiên lượng (bằng hộc đong), trộn đều, nhuyễn dẻo.Vữa trộn phải dùng hết trước lúc đông cứng, tuyệt đối không dùng vữa để qua ngày khác dùng lại.</w:t>
      </w:r>
      <w:bookmarkEnd w:id="3491"/>
      <w:bookmarkEnd w:id="3492"/>
      <w:bookmarkEnd w:id="3493"/>
      <w:bookmarkEnd w:id="3494"/>
    </w:p>
    <w:p w14:paraId="00FCAE5E" w14:textId="77777777" w:rsidR="00AB368E" w:rsidRPr="004972D1" w:rsidRDefault="00B76254" w:rsidP="00F759DF">
      <w:pPr>
        <w:pStyle w:val="Heading4"/>
      </w:pPr>
      <w:bookmarkStart w:id="3495" w:name="_Toc147042256"/>
      <w:bookmarkStart w:id="3496" w:name="_Toc145300395"/>
      <w:bookmarkStart w:id="3497" w:name="_Toc410888078"/>
      <w:bookmarkStart w:id="3498" w:name="_Toc145300812"/>
      <w:bookmarkStart w:id="3499" w:name="_Toc343776301"/>
      <w:bookmarkStart w:id="3500" w:name="_Toc145300600"/>
      <w:bookmarkStart w:id="3501" w:name="_Toc145408691"/>
      <w:bookmarkStart w:id="3502" w:name="_Toc345328750"/>
      <w:bookmarkStart w:id="3503" w:name="_Toc145300192"/>
      <w:bookmarkStart w:id="3504" w:name="_Toc270592960"/>
      <w:bookmarkStart w:id="3505" w:name="_Toc339540831"/>
      <w:bookmarkStart w:id="3506" w:name="_Toc97370679"/>
      <w:bookmarkStart w:id="3507" w:name="_Toc145299988"/>
      <w:bookmarkStart w:id="3508" w:name="_Toc145401719"/>
      <w:bookmarkStart w:id="3509" w:name="_Toc145298765"/>
      <w:bookmarkStart w:id="3510" w:name="_Toc145401918"/>
      <w:bookmarkStart w:id="3511" w:name="_Toc343846278"/>
      <w:r w:rsidRPr="004972D1">
        <w:t>Nghiệm thu</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78BA04B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công tác xây phải tiến hành trước khi khi tiến hành công tác tô trát bề mặt. Việc nghiệm thu phải được lập thành biên bản, ghi rõ mức độ hoàn thành công tác thi công, các sai sót phát hiện trong quá trình nghiệm thu, quy định rõ thời gian sửa chữa.</w:t>
      </w:r>
    </w:p>
    <w:p w14:paraId="1353E60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Hồ sơ nghiệm thu cần có:</w:t>
      </w:r>
    </w:p>
    <w:p w14:paraId="14AB8D9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bản vẽ thiết kế.</w:t>
      </w:r>
    </w:p>
    <w:p w14:paraId="146433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Nhật ký công trình.</w:t>
      </w:r>
    </w:p>
    <w:p w14:paraId="631C489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Giấy chứng nhận quy cách, chất lượng gạch (do xí nghiệp sản xuất cấp).</w:t>
      </w:r>
    </w:p>
    <w:p w14:paraId="4F1920F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kết quả thử nghiệm gạch, vữa và các vật liệu khác (nếu có).</w:t>
      </w:r>
    </w:p>
    <w:p w14:paraId="1213983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Nội dung nghiệm thu bao gồm:</w:t>
      </w:r>
    </w:p>
    <w:p w14:paraId="14C2B3E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kích thước của khối xây.</w:t>
      </w:r>
    </w:p>
    <w:p w14:paraId="0C7C2A1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chiều dày, độ đặc của mạch, độ thẳng đứng và nằm ngang, độ phẳng và thẳng góc, các trường hợp trùng mạch…</w:t>
      </w:r>
    </w:p>
    <w:p w14:paraId="12677C4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vị trí các hàng gạch chèn, việc đặt đúng và đủ các vị trí lỗ chừa sẵn để đặt đường ống, đường dây sau này.</w:t>
      </w:r>
    </w:p>
    <w:p w14:paraId="2717E4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thi công chính xác các khe lún, khe co giãn (nếu có)</w:t>
      </w:r>
    </w:p>
    <w:p w14:paraId="5AAF404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Sai số cho phép</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91"/>
        <w:gridCol w:w="1815"/>
        <w:gridCol w:w="1559"/>
      </w:tblGrid>
      <w:tr w:rsidR="00F759DF" w:rsidRPr="004972D1" w14:paraId="342ADAA8" w14:textId="77777777">
        <w:trPr>
          <w:jc w:val="right"/>
        </w:trPr>
        <w:tc>
          <w:tcPr>
            <w:tcW w:w="5191" w:type="dxa"/>
            <w:vMerge w:val="restart"/>
            <w:tcBorders>
              <w:top w:val="single" w:sz="4" w:space="0" w:color="auto"/>
              <w:left w:val="single" w:sz="4" w:space="0" w:color="auto"/>
              <w:bottom w:val="single" w:sz="4" w:space="0" w:color="auto"/>
              <w:right w:val="single" w:sz="4" w:space="0" w:color="auto"/>
            </w:tcBorders>
          </w:tcPr>
          <w:p w14:paraId="1041321E" w14:textId="77777777" w:rsidR="00AB368E" w:rsidRPr="004972D1" w:rsidRDefault="00B76254" w:rsidP="00F759DF">
            <w:pPr>
              <w:spacing w:before="60" w:after="60" w:line="276" w:lineRule="auto"/>
              <w:ind w:right="-47"/>
              <w:jc w:val="center"/>
              <w:rPr>
                <w:szCs w:val="26"/>
              </w:rPr>
            </w:pPr>
            <w:r w:rsidRPr="004972D1">
              <w:rPr>
                <w:szCs w:val="26"/>
              </w:rPr>
              <w:t>Tên sai lệch</w:t>
            </w:r>
          </w:p>
        </w:tc>
        <w:tc>
          <w:tcPr>
            <w:tcW w:w="3374" w:type="dxa"/>
            <w:gridSpan w:val="2"/>
            <w:tcBorders>
              <w:top w:val="single" w:sz="4" w:space="0" w:color="auto"/>
              <w:left w:val="single" w:sz="4" w:space="0" w:color="auto"/>
              <w:bottom w:val="single" w:sz="4" w:space="0" w:color="auto"/>
              <w:right w:val="single" w:sz="4" w:space="0" w:color="auto"/>
            </w:tcBorders>
          </w:tcPr>
          <w:p w14:paraId="302C7254" w14:textId="77777777" w:rsidR="00AB368E" w:rsidRPr="004972D1" w:rsidRDefault="00B76254" w:rsidP="00F759DF">
            <w:pPr>
              <w:spacing w:before="60" w:after="60" w:line="276" w:lineRule="auto"/>
              <w:ind w:right="-47"/>
              <w:jc w:val="center"/>
              <w:rPr>
                <w:szCs w:val="26"/>
              </w:rPr>
            </w:pPr>
            <w:r w:rsidRPr="004972D1">
              <w:rPr>
                <w:szCs w:val="26"/>
              </w:rPr>
              <w:t>Trị số sai lệch cho phép (mm)</w:t>
            </w:r>
          </w:p>
        </w:tc>
      </w:tr>
      <w:tr w:rsidR="00F759DF" w:rsidRPr="004972D1" w14:paraId="10916D57" w14:textId="77777777">
        <w:trPr>
          <w:jc w:val="right"/>
        </w:trPr>
        <w:tc>
          <w:tcPr>
            <w:tcW w:w="5191" w:type="dxa"/>
            <w:vMerge/>
            <w:tcBorders>
              <w:top w:val="single" w:sz="4" w:space="0" w:color="auto"/>
              <w:left w:val="single" w:sz="4" w:space="0" w:color="auto"/>
              <w:bottom w:val="single" w:sz="4" w:space="0" w:color="auto"/>
              <w:right w:val="single" w:sz="4" w:space="0" w:color="auto"/>
            </w:tcBorders>
            <w:vAlign w:val="center"/>
          </w:tcPr>
          <w:p w14:paraId="6B132636" w14:textId="77777777" w:rsidR="00AB368E" w:rsidRPr="004972D1" w:rsidRDefault="00AB368E" w:rsidP="00F759DF">
            <w:pPr>
              <w:spacing w:before="60" w:after="60" w:line="276" w:lineRule="auto"/>
              <w:ind w:right="-47"/>
              <w:jc w:val="center"/>
              <w:rPr>
                <w:szCs w:val="26"/>
              </w:rPr>
            </w:pPr>
          </w:p>
        </w:tc>
        <w:tc>
          <w:tcPr>
            <w:tcW w:w="1815" w:type="dxa"/>
            <w:tcBorders>
              <w:top w:val="single" w:sz="4" w:space="0" w:color="auto"/>
              <w:left w:val="single" w:sz="4" w:space="0" w:color="auto"/>
              <w:bottom w:val="single" w:sz="4" w:space="0" w:color="auto"/>
              <w:right w:val="single" w:sz="4" w:space="0" w:color="auto"/>
            </w:tcBorders>
          </w:tcPr>
          <w:p w14:paraId="58ADD4E2" w14:textId="77777777" w:rsidR="00AB368E" w:rsidRPr="004972D1" w:rsidRDefault="00B76254" w:rsidP="00F759DF">
            <w:pPr>
              <w:spacing w:before="60" w:after="60" w:line="276" w:lineRule="auto"/>
              <w:ind w:right="-47"/>
              <w:jc w:val="center"/>
              <w:rPr>
                <w:szCs w:val="26"/>
              </w:rPr>
            </w:pPr>
            <w:r w:rsidRPr="004972D1">
              <w:rPr>
                <w:szCs w:val="26"/>
              </w:rPr>
              <w:t>Móng</w:t>
            </w:r>
          </w:p>
        </w:tc>
        <w:tc>
          <w:tcPr>
            <w:tcW w:w="1559" w:type="dxa"/>
            <w:tcBorders>
              <w:top w:val="single" w:sz="4" w:space="0" w:color="auto"/>
              <w:left w:val="single" w:sz="4" w:space="0" w:color="auto"/>
              <w:bottom w:val="single" w:sz="4" w:space="0" w:color="auto"/>
              <w:right w:val="single" w:sz="4" w:space="0" w:color="auto"/>
            </w:tcBorders>
          </w:tcPr>
          <w:p w14:paraId="1FCCD844" w14:textId="77777777" w:rsidR="00AB368E" w:rsidRPr="004972D1" w:rsidRDefault="00B76254" w:rsidP="00F759DF">
            <w:pPr>
              <w:spacing w:before="60" w:after="60" w:line="276" w:lineRule="auto"/>
              <w:ind w:right="-47"/>
              <w:jc w:val="center"/>
              <w:rPr>
                <w:szCs w:val="26"/>
              </w:rPr>
            </w:pPr>
            <w:r w:rsidRPr="004972D1">
              <w:rPr>
                <w:szCs w:val="26"/>
              </w:rPr>
              <w:t>Tường</w:t>
            </w:r>
          </w:p>
        </w:tc>
      </w:tr>
      <w:tr w:rsidR="00F759DF" w:rsidRPr="004972D1" w14:paraId="6971A064" w14:textId="77777777">
        <w:trPr>
          <w:jc w:val="right"/>
        </w:trPr>
        <w:tc>
          <w:tcPr>
            <w:tcW w:w="5191" w:type="dxa"/>
            <w:tcBorders>
              <w:top w:val="single" w:sz="4" w:space="0" w:color="auto"/>
              <w:left w:val="single" w:sz="4" w:space="0" w:color="auto"/>
              <w:bottom w:val="single" w:sz="4" w:space="0" w:color="auto"/>
              <w:right w:val="single" w:sz="4" w:space="0" w:color="auto"/>
            </w:tcBorders>
          </w:tcPr>
          <w:p w14:paraId="361C64C5" w14:textId="77777777" w:rsidR="00AB368E" w:rsidRPr="004972D1" w:rsidRDefault="00B76254" w:rsidP="00F759DF">
            <w:pPr>
              <w:spacing w:before="60" w:after="60" w:line="276" w:lineRule="auto"/>
              <w:ind w:right="-47"/>
              <w:jc w:val="center"/>
              <w:rPr>
                <w:szCs w:val="26"/>
              </w:rPr>
            </w:pPr>
            <w:r w:rsidRPr="004972D1">
              <w:rPr>
                <w:szCs w:val="26"/>
              </w:rPr>
              <w:t>1. Sai lệch khối xây so với kích thước thiết kế</w:t>
            </w:r>
          </w:p>
          <w:p w14:paraId="7A529BF3" w14:textId="77777777" w:rsidR="00AB368E" w:rsidRPr="004972D1" w:rsidRDefault="00B76254" w:rsidP="00F759DF">
            <w:pPr>
              <w:spacing w:before="60" w:after="60" w:line="276" w:lineRule="auto"/>
              <w:ind w:right="-47"/>
              <w:jc w:val="center"/>
              <w:rPr>
                <w:szCs w:val="26"/>
              </w:rPr>
            </w:pPr>
            <w:r w:rsidRPr="004972D1">
              <w:rPr>
                <w:szCs w:val="26"/>
              </w:rPr>
              <w:t>- Bề dày</w:t>
            </w:r>
          </w:p>
          <w:p w14:paraId="4E35B6EE" w14:textId="77777777" w:rsidR="00AB368E" w:rsidRPr="004972D1" w:rsidRDefault="00B76254" w:rsidP="00F759DF">
            <w:pPr>
              <w:spacing w:before="60" w:after="60" w:line="276" w:lineRule="auto"/>
              <w:ind w:right="-47"/>
              <w:jc w:val="center"/>
              <w:rPr>
                <w:szCs w:val="26"/>
              </w:rPr>
            </w:pPr>
            <w:r w:rsidRPr="004972D1">
              <w:rPr>
                <w:szCs w:val="26"/>
              </w:rPr>
              <w:t>- Cao độ của các khối xây</w:t>
            </w:r>
          </w:p>
          <w:p w14:paraId="7DB7B9D3" w14:textId="77777777" w:rsidR="00AB368E" w:rsidRPr="004972D1" w:rsidRDefault="00B76254" w:rsidP="00F759DF">
            <w:pPr>
              <w:spacing w:before="60" w:after="60" w:line="276" w:lineRule="auto"/>
              <w:ind w:right="-47"/>
              <w:jc w:val="center"/>
              <w:rPr>
                <w:szCs w:val="26"/>
              </w:rPr>
            </w:pPr>
            <w:r w:rsidRPr="004972D1">
              <w:rPr>
                <w:szCs w:val="26"/>
              </w:rPr>
              <w:t>- Chiều rộng tường giữa các cửa</w:t>
            </w:r>
          </w:p>
          <w:p w14:paraId="0C60CD0A" w14:textId="77777777" w:rsidR="00AB368E" w:rsidRPr="004972D1" w:rsidRDefault="00B76254" w:rsidP="00F759DF">
            <w:pPr>
              <w:spacing w:before="60" w:after="60" w:line="276" w:lineRule="auto"/>
              <w:ind w:right="-47"/>
              <w:jc w:val="center"/>
              <w:rPr>
                <w:szCs w:val="26"/>
              </w:rPr>
            </w:pPr>
            <w:r w:rsidRPr="004972D1">
              <w:rPr>
                <w:szCs w:val="26"/>
              </w:rPr>
              <w:t>- Chiều rộng ở các ô cửa sổ cạnh nhau</w:t>
            </w:r>
          </w:p>
          <w:p w14:paraId="78A6B5FF" w14:textId="77777777" w:rsidR="00AB368E" w:rsidRPr="004972D1" w:rsidRDefault="00B76254" w:rsidP="00F759DF">
            <w:pPr>
              <w:spacing w:before="60" w:after="60" w:line="276" w:lineRule="auto"/>
              <w:ind w:right="-47"/>
              <w:jc w:val="center"/>
              <w:rPr>
                <w:szCs w:val="26"/>
              </w:rPr>
            </w:pPr>
            <w:r w:rsidRPr="004972D1">
              <w:rPr>
                <w:szCs w:val="26"/>
              </w:rPr>
              <w:t>- Xê dịch các trục kết cấu</w:t>
            </w:r>
          </w:p>
        </w:tc>
        <w:tc>
          <w:tcPr>
            <w:tcW w:w="1815" w:type="dxa"/>
            <w:tcBorders>
              <w:top w:val="single" w:sz="4" w:space="0" w:color="auto"/>
              <w:left w:val="single" w:sz="4" w:space="0" w:color="auto"/>
              <w:bottom w:val="single" w:sz="4" w:space="0" w:color="auto"/>
              <w:right w:val="single" w:sz="4" w:space="0" w:color="auto"/>
            </w:tcBorders>
          </w:tcPr>
          <w:p w14:paraId="2EA0EEC6" w14:textId="77777777" w:rsidR="00AB368E" w:rsidRPr="004972D1" w:rsidRDefault="00AB368E" w:rsidP="00F759DF">
            <w:pPr>
              <w:spacing w:before="60" w:after="60" w:line="276" w:lineRule="auto"/>
              <w:ind w:right="-47"/>
              <w:jc w:val="center"/>
              <w:rPr>
                <w:szCs w:val="26"/>
              </w:rPr>
            </w:pPr>
          </w:p>
          <w:p w14:paraId="6EF4F493"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15</w:t>
            </w:r>
          </w:p>
          <w:p w14:paraId="465792A7"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15</w:t>
            </w:r>
          </w:p>
          <w:p w14:paraId="28A1F633" w14:textId="77777777" w:rsidR="00AB368E" w:rsidRPr="004972D1" w:rsidRDefault="00B76254" w:rsidP="00F759DF">
            <w:pPr>
              <w:spacing w:before="60" w:after="60" w:line="276" w:lineRule="auto"/>
              <w:ind w:right="-47"/>
              <w:jc w:val="center"/>
              <w:rPr>
                <w:szCs w:val="26"/>
              </w:rPr>
            </w:pPr>
            <w:r w:rsidRPr="004972D1">
              <w:rPr>
                <w:szCs w:val="26"/>
              </w:rPr>
              <w:t>-</w:t>
            </w:r>
          </w:p>
          <w:p w14:paraId="686EBAB9" w14:textId="77777777" w:rsidR="00AB368E" w:rsidRPr="004972D1" w:rsidRDefault="00B76254" w:rsidP="00F759DF">
            <w:pPr>
              <w:spacing w:before="60" w:after="60" w:line="276" w:lineRule="auto"/>
              <w:ind w:right="-47"/>
              <w:jc w:val="center"/>
              <w:rPr>
                <w:szCs w:val="26"/>
              </w:rPr>
            </w:pPr>
            <w:r w:rsidRPr="004972D1">
              <w:rPr>
                <w:szCs w:val="26"/>
              </w:rPr>
              <w:t>-</w:t>
            </w:r>
          </w:p>
          <w:p w14:paraId="7AFE2DE2"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c>
          <w:tcPr>
            <w:tcW w:w="1559" w:type="dxa"/>
            <w:tcBorders>
              <w:top w:val="single" w:sz="4" w:space="0" w:color="auto"/>
              <w:left w:val="single" w:sz="4" w:space="0" w:color="auto"/>
              <w:bottom w:val="single" w:sz="4" w:space="0" w:color="auto"/>
              <w:right w:val="single" w:sz="4" w:space="0" w:color="auto"/>
            </w:tcBorders>
          </w:tcPr>
          <w:p w14:paraId="04333FC6" w14:textId="77777777" w:rsidR="00AB368E" w:rsidRPr="004972D1" w:rsidRDefault="00AB368E" w:rsidP="00F759DF">
            <w:pPr>
              <w:spacing w:before="60" w:after="60" w:line="276" w:lineRule="auto"/>
              <w:ind w:right="-47"/>
              <w:jc w:val="center"/>
              <w:rPr>
                <w:szCs w:val="26"/>
              </w:rPr>
            </w:pPr>
          </w:p>
          <w:p w14:paraId="3D224E65" w14:textId="77777777" w:rsidR="00AB368E" w:rsidRPr="004972D1" w:rsidRDefault="00B76254" w:rsidP="00F759DF">
            <w:pPr>
              <w:spacing w:before="60" w:after="60" w:line="276" w:lineRule="auto"/>
              <w:ind w:right="-47"/>
              <w:jc w:val="center"/>
              <w:rPr>
                <w:szCs w:val="26"/>
              </w:rPr>
            </w:pPr>
            <w:r w:rsidRPr="004972D1">
              <w:rPr>
                <w:szCs w:val="26"/>
              </w:rPr>
              <w:t>+15 &amp; -10</w:t>
            </w:r>
          </w:p>
          <w:p w14:paraId="68264CC2"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15</w:t>
            </w:r>
          </w:p>
          <w:p w14:paraId="205BA70A" w14:textId="77777777" w:rsidR="00AB368E" w:rsidRPr="004972D1" w:rsidRDefault="00B76254" w:rsidP="00F759DF">
            <w:pPr>
              <w:spacing w:before="60" w:after="60" w:line="276" w:lineRule="auto"/>
              <w:ind w:right="-47"/>
              <w:jc w:val="center"/>
              <w:rPr>
                <w:szCs w:val="26"/>
              </w:rPr>
            </w:pPr>
            <w:r w:rsidRPr="004972D1">
              <w:rPr>
                <w:szCs w:val="26"/>
              </w:rPr>
              <w:t>-20</w:t>
            </w:r>
          </w:p>
          <w:p w14:paraId="7723E812"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20</w:t>
            </w:r>
          </w:p>
          <w:p w14:paraId="378AF8A5"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r>
      <w:tr w:rsidR="00F759DF" w:rsidRPr="004972D1" w14:paraId="1FBF24E5" w14:textId="77777777">
        <w:trPr>
          <w:jc w:val="right"/>
        </w:trPr>
        <w:tc>
          <w:tcPr>
            <w:tcW w:w="5191" w:type="dxa"/>
            <w:tcBorders>
              <w:top w:val="single" w:sz="4" w:space="0" w:color="auto"/>
              <w:left w:val="single" w:sz="4" w:space="0" w:color="auto"/>
              <w:bottom w:val="single" w:sz="4" w:space="0" w:color="auto"/>
              <w:right w:val="single" w:sz="4" w:space="0" w:color="auto"/>
            </w:tcBorders>
          </w:tcPr>
          <w:p w14:paraId="4722FCFC" w14:textId="77777777" w:rsidR="00AB368E" w:rsidRPr="004972D1" w:rsidRDefault="00B76254" w:rsidP="00F759DF">
            <w:pPr>
              <w:spacing w:before="60" w:after="60" w:line="276" w:lineRule="auto"/>
              <w:ind w:right="-47"/>
              <w:jc w:val="center"/>
              <w:rPr>
                <w:szCs w:val="26"/>
              </w:rPr>
            </w:pPr>
            <w:r w:rsidRPr="004972D1">
              <w:rPr>
                <w:szCs w:val="26"/>
              </w:rPr>
              <w:t>2. Sai lệch mặt phẳng và góc giừa mặt phẳng của khối xây so với phương thẳng đứng</w:t>
            </w:r>
          </w:p>
        </w:tc>
        <w:tc>
          <w:tcPr>
            <w:tcW w:w="1815" w:type="dxa"/>
            <w:tcBorders>
              <w:top w:val="single" w:sz="4" w:space="0" w:color="auto"/>
              <w:left w:val="single" w:sz="4" w:space="0" w:color="auto"/>
              <w:bottom w:val="single" w:sz="4" w:space="0" w:color="auto"/>
              <w:right w:val="single" w:sz="4" w:space="0" w:color="auto"/>
            </w:tcBorders>
          </w:tcPr>
          <w:p w14:paraId="24503587" w14:textId="77777777" w:rsidR="00AB368E" w:rsidRPr="004972D1" w:rsidRDefault="00B76254" w:rsidP="00F759DF">
            <w:pPr>
              <w:spacing w:before="60" w:after="60" w:line="276" w:lineRule="auto"/>
              <w:ind w:right="-47"/>
              <w:jc w:val="center"/>
              <w:rPr>
                <w:szCs w:val="26"/>
              </w:rPr>
            </w:pPr>
            <w:r w:rsidRPr="004972D1">
              <w:rPr>
                <w:szCs w:val="26"/>
              </w:rPr>
              <w:t>-</w:t>
            </w:r>
          </w:p>
        </w:tc>
        <w:tc>
          <w:tcPr>
            <w:tcW w:w="1559" w:type="dxa"/>
            <w:tcBorders>
              <w:top w:val="single" w:sz="4" w:space="0" w:color="auto"/>
              <w:left w:val="single" w:sz="4" w:space="0" w:color="auto"/>
              <w:bottom w:val="single" w:sz="4" w:space="0" w:color="auto"/>
              <w:right w:val="single" w:sz="4" w:space="0" w:color="auto"/>
            </w:tcBorders>
          </w:tcPr>
          <w:p w14:paraId="342237B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r>
      <w:tr w:rsidR="00F759DF" w:rsidRPr="004972D1" w14:paraId="20D832F1" w14:textId="77777777">
        <w:trPr>
          <w:jc w:val="right"/>
        </w:trPr>
        <w:tc>
          <w:tcPr>
            <w:tcW w:w="5191" w:type="dxa"/>
            <w:tcBorders>
              <w:top w:val="single" w:sz="4" w:space="0" w:color="auto"/>
              <w:left w:val="single" w:sz="4" w:space="0" w:color="auto"/>
              <w:bottom w:val="single" w:sz="4" w:space="0" w:color="auto"/>
              <w:right w:val="single" w:sz="4" w:space="0" w:color="auto"/>
            </w:tcBorders>
          </w:tcPr>
          <w:p w14:paraId="02F72363" w14:textId="77777777" w:rsidR="00AB368E" w:rsidRPr="004972D1" w:rsidRDefault="00B76254" w:rsidP="00F759DF">
            <w:pPr>
              <w:spacing w:before="60" w:after="60" w:line="276" w:lineRule="auto"/>
              <w:ind w:right="-47"/>
              <w:jc w:val="center"/>
              <w:rPr>
                <w:szCs w:val="26"/>
              </w:rPr>
            </w:pPr>
            <w:r w:rsidRPr="004972D1">
              <w:rPr>
                <w:szCs w:val="26"/>
              </w:rPr>
              <w:t>3. Ðộ lệch hàng khối xây trên chiều dài 10m so với phương ngang</w:t>
            </w:r>
          </w:p>
        </w:tc>
        <w:tc>
          <w:tcPr>
            <w:tcW w:w="1815" w:type="dxa"/>
            <w:tcBorders>
              <w:top w:val="single" w:sz="4" w:space="0" w:color="auto"/>
              <w:left w:val="single" w:sz="4" w:space="0" w:color="auto"/>
              <w:bottom w:val="single" w:sz="4" w:space="0" w:color="auto"/>
              <w:right w:val="single" w:sz="4" w:space="0" w:color="auto"/>
            </w:tcBorders>
          </w:tcPr>
          <w:p w14:paraId="5E15374C"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10</w:t>
            </w:r>
          </w:p>
        </w:tc>
        <w:tc>
          <w:tcPr>
            <w:tcW w:w="1559" w:type="dxa"/>
            <w:tcBorders>
              <w:top w:val="single" w:sz="4" w:space="0" w:color="auto"/>
              <w:left w:val="single" w:sz="4" w:space="0" w:color="auto"/>
              <w:bottom w:val="single" w:sz="4" w:space="0" w:color="auto"/>
              <w:right w:val="single" w:sz="4" w:space="0" w:color="auto"/>
            </w:tcBorders>
          </w:tcPr>
          <w:p w14:paraId="6EF7508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30</w:t>
            </w:r>
          </w:p>
        </w:tc>
      </w:tr>
      <w:tr w:rsidR="00F759DF" w:rsidRPr="004972D1" w14:paraId="788E7732" w14:textId="77777777">
        <w:trPr>
          <w:jc w:val="right"/>
        </w:trPr>
        <w:tc>
          <w:tcPr>
            <w:tcW w:w="5191" w:type="dxa"/>
            <w:tcBorders>
              <w:top w:val="single" w:sz="4" w:space="0" w:color="auto"/>
              <w:left w:val="single" w:sz="4" w:space="0" w:color="auto"/>
              <w:bottom w:val="single" w:sz="4" w:space="0" w:color="auto"/>
              <w:right w:val="single" w:sz="4" w:space="0" w:color="auto"/>
            </w:tcBorders>
          </w:tcPr>
          <w:p w14:paraId="21270585" w14:textId="77777777" w:rsidR="00AB368E" w:rsidRPr="004972D1" w:rsidRDefault="00B76254" w:rsidP="00F759DF">
            <w:pPr>
              <w:spacing w:before="60" w:after="60" w:line="276" w:lineRule="auto"/>
              <w:ind w:right="-47"/>
              <w:jc w:val="center"/>
              <w:rPr>
                <w:szCs w:val="26"/>
              </w:rPr>
            </w:pPr>
            <w:r w:rsidRPr="004972D1">
              <w:rPr>
                <w:szCs w:val="26"/>
              </w:rPr>
              <w:t>4. Ðộ gồ ghề trên bề mặt thẳng đứng khối xây (phát hiện khi kiểm tra bằng thước 2m)</w:t>
            </w:r>
          </w:p>
        </w:tc>
        <w:tc>
          <w:tcPr>
            <w:tcW w:w="1815" w:type="dxa"/>
            <w:tcBorders>
              <w:top w:val="single" w:sz="4" w:space="0" w:color="auto"/>
              <w:left w:val="single" w:sz="4" w:space="0" w:color="auto"/>
              <w:bottom w:val="single" w:sz="4" w:space="0" w:color="auto"/>
              <w:right w:val="single" w:sz="4" w:space="0" w:color="auto"/>
            </w:tcBorders>
          </w:tcPr>
          <w:p w14:paraId="710B7B1B"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20</w:t>
            </w:r>
          </w:p>
        </w:tc>
        <w:tc>
          <w:tcPr>
            <w:tcW w:w="1559" w:type="dxa"/>
            <w:tcBorders>
              <w:top w:val="single" w:sz="4" w:space="0" w:color="auto"/>
              <w:left w:val="single" w:sz="4" w:space="0" w:color="auto"/>
              <w:bottom w:val="single" w:sz="4" w:space="0" w:color="auto"/>
              <w:right w:val="single" w:sz="4" w:space="0" w:color="auto"/>
            </w:tcBorders>
          </w:tcPr>
          <w:p w14:paraId="607EB910" w14:textId="77777777" w:rsidR="00AB368E" w:rsidRPr="004972D1" w:rsidRDefault="00B76254" w:rsidP="00F759DF">
            <w:pPr>
              <w:spacing w:before="60" w:after="60" w:line="276" w:lineRule="auto"/>
              <w:ind w:right="-47"/>
              <w:jc w:val="center"/>
              <w:rPr>
                <w:szCs w:val="26"/>
              </w:rPr>
            </w:pPr>
            <w:r w:rsidRPr="004972D1">
              <w:rPr>
                <w:szCs w:val="26"/>
              </w:rPr>
              <w:sym w:font="Symbol" w:char="F0B1"/>
            </w:r>
            <w:r w:rsidRPr="004972D1">
              <w:rPr>
                <w:szCs w:val="26"/>
              </w:rPr>
              <w:t>20</w:t>
            </w:r>
          </w:p>
        </w:tc>
      </w:tr>
    </w:tbl>
    <w:p w14:paraId="0C7FB7F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trường hợp sai lệch thực tế của kết cấu xây lớn hơn sai số cho phép, việc tiếp tục thi công hay đập bỏ sẽ do GSTCCÐT quyết định với toàn bộ chi phí do nhà thầu chịu.</w:t>
      </w:r>
    </w:p>
    <w:p w14:paraId="1AC07F48" w14:textId="77777777" w:rsidR="00AB368E" w:rsidRPr="004972D1" w:rsidRDefault="00B76254" w:rsidP="00F759DF">
      <w:pPr>
        <w:pStyle w:val="Heading4"/>
      </w:pPr>
      <w:bookmarkStart w:id="3512" w:name="_Toc97370680"/>
      <w:bookmarkStart w:id="3513" w:name="_Toc145401720"/>
      <w:bookmarkStart w:id="3514" w:name="_Toc339540832"/>
      <w:bookmarkStart w:id="3515" w:name="_Toc145300193"/>
      <w:bookmarkStart w:id="3516" w:name="_Toc145300813"/>
      <w:bookmarkStart w:id="3517" w:name="_Toc345328751"/>
      <w:bookmarkStart w:id="3518" w:name="_Toc147042257"/>
      <w:bookmarkStart w:id="3519" w:name="_Toc145299989"/>
      <w:bookmarkStart w:id="3520" w:name="_Toc145298766"/>
      <w:bookmarkStart w:id="3521" w:name="_Toc145408692"/>
      <w:bookmarkStart w:id="3522" w:name="_Toc145401919"/>
      <w:bookmarkStart w:id="3523" w:name="_Toc410888079"/>
      <w:bookmarkStart w:id="3524" w:name="_Toc270592961"/>
      <w:bookmarkStart w:id="3525" w:name="_Toc145300601"/>
      <w:bookmarkStart w:id="3526" w:name="_Toc145300396"/>
      <w:r w:rsidRPr="004972D1">
        <w:t>Công tác lát gạch</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65DFA1C1" w14:textId="77777777" w:rsidR="00AB368E" w:rsidRPr="004972D1" w:rsidRDefault="00B76254" w:rsidP="00DE7F5A">
      <w:pPr>
        <w:pStyle w:val="Heading50"/>
        <w:numPr>
          <w:ilvl w:val="4"/>
          <w:numId w:val="269"/>
        </w:numPr>
      </w:pPr>
      <w:bookmarkStart w:id="3527" w:name="_Toc410888080"/>
      <w:bookmarkStart w:id="3528" w:name="_Toc145408693"/>
      <w:bookmarkStart w:id="3529" w:name="_Toc339540833"/>
      <w:bookmarkStart w:id="3530" w:name="_Toc145300814"/>
      <w:bookmarkStart w:id="3531" w:name="_Toc147042258"/>
      <w:bookmarkStart w:id="3532" w:name="_Toc145401920"/>
      <w:bookmarkStart w:id="3533" w:name="_Toc145299990"/>
      <w:bookmarkStart w:id="3534" w:name="_Toc97370681"/>
      <w:bookmarkStart w:id="3535" w:name="_Toc145300602"/>
      <w:bookmarkStart w:id="3536" w:name="_Toc145298767"/>
      <w:bookmarkStart w:id="3537" w:name="_Toc343776303"/>
      <w:bookmarkStart w:id="3538" w:name="_Toc343846280"/>
      <w:bookmarkStart w:id="3539" w:name="_Toc270592962"/>
      <w:bookmarkStart w:id="3540" w:name="_Toc145300194"/>
      <w:bookmarkStart w:id="3541" w:name="_Toc145300397"/>
      <w:bookmarkStart w:id="3542" w:name="_Toc145401721"/>
      <w:bookmarkStart w:id="3543" w:name="_Toc345328752"/>
      <w:r w:rsidRPr="004972D1">
        <w:t>Thi công lát gạch</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4F4D569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Mặt bằng được láng lát phải được làm vệ sinh kỹ càng trước khi thực hiện láng lát. Các gờ nổi trên mặt bê tông phải được vạt bằng. Tẩy sạch dầu mỡ, sơn, bụi đất và rác rưởi bằng bàn chải sắt, nước sạch.Phải tưới ướt mặt nền thật ẩm đều trước thao tác láng, lát.</w:t>
      </w:r>
    </w:p>
    <w:p w14:paraId="64FF7A6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sàn bê tông cốt thép, phải trét một lớp hồ xi măng nguyên chất mỏng trước khi trải hồ.</w:t>
      </w:r>
    </w:p>
    <w:p w14:paraId="3808A1C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Phải làm công tác kiểm tra độ dốc, ghém, căng dây, cân đối lại cao độ của mặt bằng bằng các ống nước, thước nivô theo các cốt cao độ của thiết kế. Trong mọi trường hợp, nếu không có chỉ dẫn riêng trong thiết kế các mặt sàn sau khi hoàn thiện phải dốc đều về phía cửa hoặc phễu thu sàn. Mọi trường hợp xảy ra nước đọng ở chân tường đều không được chấp nhận.</w:t>
      </w:r>
    </w:p>
    <w:p w14:paraId="3E343F7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tác lát gạch ceramic phải được tiến hành tuần tự như sau:</w:t>
      </w:r>
    </w:p>
    <w:p w14:paraId="75748E9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Dùng vữa xi măng cát cán mặt nền thật phẳng theo các mốc dẫn và dây căng.Trừ khi được chỉ định khác trong thiết kế, chiều dày lớp vữa lót không được vượt quá 15mm.</w:t>
      </w:r>
    </w:p>
    <w:p w14:paraId="138E9A6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Ngay khi vữa còn ướt, dùng hồ xi măng nguyên chất (hồ dầu) trộn thật đều, tương đối loãng, rưới khắp mặt nền mới cán một lớp mỏng.</w:t>
      </w:r>
    </w:p>
    <w:p w14:paraId="60C57A8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Ðặt gạch cần lát vào đúng vị trí gõ nhẹ cho viên gạch bám chắc vào mặt nền.Mạch giữa các viên gạch không quá 1,5mm</w:t>
      </w:r>
    </w:p>
    <w:p w14:paraId="12FAF14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Trong trường hợp mặt nền quá rộng phải phân đoạn làm từng bước một, nếu lớp vữa láng phía dưới đã bị đóng cứng thì cần phải đục bỏ và thay thế vào một lớp vữa láng mới.</w:t>
      </w:r>
    </w:p>
    <w:p w14:paraId="4006EEE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Giữa các viên gạch lát và sàn phải lót đầy vữa. Tuyệt đối nghiêm cấm việc trát vữa vào mặt sau viên gạch rồi mới dán lên sàn dẫn đến các góc của viên gạch bị thiếu vữa.</w:t>
      </w:r>
    </w:p>
    <w:p w14:paraId="65082A5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Việc kiểm tra mặt phẳng sẽ được tiến hành trước khi trét mạch bằng thước nhôm và thước thủy bình. Các viên gạch sau khi lát phải bằng phẳng. Mép của hai viên gạch kề cận nhau phải bằng nhau về mọi phía của viên gạch. Các viên bị chúi hay ngóc lên từng góc đều phải tháo ra làm lại. </w:t>
      </w:r>
    </w:p>
    <w:p w14:paraId="054E748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tác trét mạch chỉ được tiến hành sau khi lát ít nhất 24 giờ. Việc trét phải tiến hành cẩn thận bằng hồ xi măng trắng, đảm bảo tất cả các mạch phải đầy, không bị rỗng, bộng. Xi măng trét mạch không được tràn khỏi mạch trét.</w:t>
      </w:r>
    </w:p>
    <w:p w14:paraId="2DD915B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Bề mặt của viên gạch lát sau khi trét joint phải được lau kỹ bằng giẻ mềm, khô cho thật sạch, bóng và đảm bảo không có xi măng bám trên bề mặt.</w:t>
      </w:r>
    </w:p>
    <w:p w14:paraId="7C23E46D" w14:textId="77777777" w:rsidR="00AB368E" w:rsidRPr="004972D1" w:rsidRDefault="00B76254" w:rsidP="00DE7F5A">
      <w:pPr>
        <w:pStyle w:val="Heading50"/>
        <w:numPr>
          <w:ilvl w:val="4"/>
          <w:numId w:val="269"/>
        </w:numPr>
      </w:pPr>
      <w:bookmarkStart w:id="3544" w:name="_Toc339540834"/>
      <w:bookmarkStart w:id="3545" w:name="_Toc145408694"/>
      <w:bookmarkStart w:id="3546" w:name="_Toc343846281"/>
      <w:bookmarkStart w:id="3547" w:name="_Toc145300195"/>
      <w:bookmarkStart w:id="3548" w:name="_Toc345328753"/>
      <w:bookmarkStart w:id="3549" w:name="_Toc410888081"/>
      <w:bookmarkStart w:id="3550" w:name="_Toc270592963"/>
      <w:bookmarkStart w:id="3551" w:name="_Toc147042259"/>
      <w:bookmarkStart w:id="3552" w:name="_Toc145401921"/>
      <w:bookmarkStart w:id="3553" w:name="_Toc145299991"/>
      <w:bookmarkStart w:id="3554" w:name="_Toc343776304"/>
      <w:bookmarkStart w:id="3555" w:name="_Toc97370682"/>
      <w:bookmarkStart w:id="3556" w:name="_Toc145300603"/>
      <w:bookmarkStart w:id="3557" w:name="_Toc145401722"/>
      <w:bookmarkStart w:id="3558" w:name="_Toc145298768"/>
      <w:bookmarkStart w:id="3559" w:name="_Toc145300815"/>
      <w:bookmarkStart w:id="3560" w:name="_Toc145300398"/>
      <w:r w:rsidRPr="004972D1">
        <w:t>Nghiệm thu</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14:paraId="07FF119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công tác lát phải được lập thành biên bản riêng, ghi rõ mức độ hoàn thành công tác thi công, các sai sót phát hiện trong quá trình nghiệm thu, quy định rõ thời gian sửa chữa</w:t>
      </w:r>
    </w:p>
    <w:p w14:paraId="5F52F8E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Hồ sơ nghiệm thu gồm có: </w:t>
      </w:r>
    </w:p>
    <w:p w14:paraId="0D241D2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bản vẽ thiết kế  </w:t>
      </w:r>
    </w:p>
    <w:p w14:paraId="3D7F031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Nhật ký công trình</w:t>
      </w:r>
    </w:p>
    <w:p w14:paraId="4CA72DE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Giấy chứng nhận quy cách, chất lượng gạch (do xí nghiệp sản xuất cấp)</w:t>
      </w:r>
    </w:p>
    <w:p w14:paraId="4497C90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kết quả thử nghiệm gạch, vữa và các vật liệu khác (nếu có)</w:t>
      </w:r>
    </w:p>
    <w:p w14:paraId="0E073B6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Nội dung nghiệm thu gồm có:</w:t>
      </w:r>
    </w:p>
    <w:p w14:paraId="467DB00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Mật lát phải được thi công theo đúng thiết kế về màu sắc, hoa văn, đường viền trang trí.</w:t>
      </w:r>
    </w:p>
    <w:p w14:paraId="5ED815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Mặt lát phải phẳng, không gồ ghề, lồi lõm cục bộ. Khe hở giữa mặt lát và thước khi kiểm tra bằng thước 2m không quá 3mm</w:t>
      </w:r>
    </w:p>
    <w:p w14:paraId="22C378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Chiều rộng quy định cho mạch giữa các viên gạch, đá lát nền là từ 1,5 đến 2mm. Các phần nền có mạch lớn hơn đều phải lột ra lát lại.</w:t>
      </w:r>
    </w:p>
    <w:p w14:paraId="3FE7B9E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độ dốc bẳng đổ nước thử  hay cho lăn viên bi thép có đường kính 10mm, nếu có chỗ lỏm tạo vũng đọng nước phải bóc lên lát lại</w:t>
      </w:r>
    </w:p>
    <w:p w14:paraId="37D4EB8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nl-NL"/>
        </w:rPr>
        <w:t>Kiểm tra độ chắc đặc của vữa liên kết bằng cách gõ nhẹ lên mặt lát, chỗ nào bị bộp thì bóc lên lát lại.</w:t>
      </w:r>
      <w:r w:rsidRPr="004972D1">
        <w:rPr>
          <w:szCs w:val="26"/>
          <w:lang w:val="nl-NL"/>
        </w:rPr>
        <w:tab/>
      </w:r>
      <w:r w:rsidRPr="004972D1">
        <w:rPr>
          <w:szCs w:val="26"/>
          <w:lang w:val="nl-NL"/>
        </w:rPr>
        <w:tab/>
      </w:r>
      <w:r w:rsidRPr="004972D1">
        <w:rPr>
          <w:szCs w:val="26"/>
          <w:lang w:val="nl-NL"/>
        </w:rPr>
        <w:tab/>
      </w:r>
      <w:r w:rsidRPr="004972D1">
        <w:rPr>
          <w:szCs w:val="26"/>
          <w:lang w:val="nl-NL"/>
        </w:rPr>
        <w:tab/>
      </w:r>
      <w:r w:rsidRPr="004972D1">
        <w:rPr>
          <w:szCs w:val="26"/>
          <w:lang w:val="es-ES"/>
        </w:rPr>
        <w:tab/>
      </w:r>
    </w:p>
    <w:p w14:paraId="7E5B79F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Nếu việc lát gạch không thỏa mãn các yêu cầu nêu trên đều phải được lột ra lát lại với mọi chi phí do nhà thầu chịu</w:t>
      </w:r>
    </w:p>
    <w:p w14:paraId="16640614" w14:textId="77777777" w:rsidR="00AB368E" w:rsidRPr="004972D1" w:rsidRDefault="00B76254" w:rsidP="00F759DF">
      <w:pPr>
        <w:pStyle w:val="Heading4"/>
      </w:pPr>
      <w:bookmarkStart w:id="3561" w:name="_Toc145298769"/>
      <w:bookmarkStart w:id="3562" w:name="_Toc97370683"/>
      <w:bookmarkStart w:id="3563" w:name="_Toc147042260"/>
      <w:bookmarkStart w:id="3564" w:name="_Toc145401922"/>
      <w:bookmarkStart w:id="3565" w:name="_Toc339540835"/>
      <w:bookmarkStart w:id="3566" w:name="_Toc145300196"/>
      <w:bookmarkStart w:id="3567" w:name="_Toc145299992"/>
      <w:bookmarkStart w:id="3568" w:name="_Toc345328754"/>
      <w:bookmarkStart w:id="3569" w:name="_Toc145401723"/>
      <w:bookmarkStart w:id="3570" w:name="_Toc270592964"/>
      <w:bookmarkStart w:id="3571" w:name="_Toc145300604"/>
      <w:bookmarkStart w:id="3572" w:name="_Toc145300399"/>
      <w:bookmarkStart w:id="3573" w:name="_Toc145408695"/>
      <w:bookmarkStart w:id="3574" w:name="_Toc410888082"/>
      <w:bookmarkStart w:id="3575" w:name="_Toc145300816"/>
      <w:r w:rsidRPr="004972D1">
        <w:lastRenderedPageBreak/>
        <w:t>Công tác ốp gạch đá</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14:paraId="1649EA09" w14:textId="77777777" w:rsidR="00AB368E" w:rsidRPr="004972D1" w:rsidRDefault="00B76254" w:rsidP="00DE7F5A">
      <w:pPr>
        <w:pStyle w:val="Heading50"/>
        <w:numPr>
          <w:ilvl w:val="4"/>
          <w:numId w:val="269"/>
        </w:numPr>
      </w:pPr>
      <w:bookmarkStart w:id="3576" w:name="_Toc147042261"/>
      <w:bookmarkStart w:id="3577" w:name="_Toc343846283"/>
      <w:bookmarkStart w:id="3578" w:name="_Toc145300197"/>
      <w:bookmarkStart w:id="3579" w:name="_Toc145299993"/>
      <w:bookmarkStart w:id="3580" w:name="_Toc145408696"/>
      <w:bookmarkStart w:id="3581" w:name="_Toc145300400"/>
      <w:bookmarkStart w:id="3582" w:name="_Toc145401923"/>
      <w:bookmarkStart w:id="3583" w:name="_Toc145300817"/>
      <w:bookmarkStart w:id="3584" w:name="_Toc343776306"/>
      <w:bookmarkStart w:id="3585" w:name="_Toc145401724"/>
      <w:bookmarkStart w:id="3586" w:name="_Toc270592965"/>
      <w:bookmarkStart w:id="3587" w:name="_Toc410888083"/>
      <w:bookmarkStart w:id="3588" w:name="_Toc145300605"/>
      <w:bookmarkStart w:id="3589" w:name="_Toc145298770"/>
      <w:bookmarkStart w:id="3590" w:name="_Toc345328755"/>
      <w:bookmarkStart w:id="3591" w:name="_Toc339540836"/>
      <w:bookmarkStart w:id="3592" w:name="_Toc97370684"/>
      <w:r w:rsidRPr="004972D1">
        <w:t>Thi công ốp</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2CA41AA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gạch men khu vệ sinh, chỉ được ốp gạch ngay khi lớp tô còn ướt. Dán bằng hồ dầu xi măng nguyên chất hoặc loại hồ đặc biệt dùng riêng cho dán gạch có thêm một số phụ gia.</w:t>
      </w:r>
    </w:p>
    <w:p w14:paraId="2E9F927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tiến hành dán gạch, phải lấy nivô chuẩn cách đều 50cm một đường ngay giáp vòng quanh toàn bộ mặt nhà để đảm bảo cho các đường joint tuyệt đối chính xác.</w:t>
      </w:r>
    </w:p>
    <w:p w14:paraId="3AC3E87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Dùng xi măng trắng nguyên chất để trét joint khu vệ sinh. Phải trét cho các joint đầy hồ xi măng, không lem lên mặt gạch. Phải chùi thật sạch bóng mặt gạch ngay sau khi trét joint, đảm bảo không có xi măng phủ bám.</w:t>
      </w:r>
    </w:p>
    <w:p w14:paraId="08B98D9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Ðối với gạch ceramic, cần có sự tính toán để giữ nguyên khổ gạch, chẵn cho từng kích thước chiều ngang, chiều đứng của các mặt tường khu vệ sinh. Trường hợp hạn hữu có thể được cắt gạch thì các cạnh cắt phải thẳng</w:t>
      </w:r>
    </w:p>
    <w:p w14:paraId="5178F54D" w14:textId="77777777" w:rsidR="00AB368E" w:rsidRPr="004972D1" w:rsidRDefault="00B76254" w:rsidP="00DE7F5A">
      <w:pPr>
        <w:pStyle w:val="Heading50"/>
        <w:numPr>
          <w:ilvl w:val="4"/>
          <w:numId w:val="269"/>
        </w:numPr>
      </w:pPr>
      <w:bookmarkStart w:id="3593" w:name="_Toc343776307"/>
      <w:bookmarkStart w:id="3594" w:name="_Toc339540837"/>
      <w:bookmarkStart w:id="3595" w:name="_Toc145401924"/>
      <w:bookmarkStart w:id="3596" w:name="_Toc270592966"/>
      <w:bookmarkStart w:id="3597" w:name="_Toc145300818"/>
      <w:bookmarkStart w:id="3598" w:name="_Toc145300606"/>
      <w:bookmarkStart w:id="3599" w:name="_Toc410888084"/>
      <w:bookmarkStart w:id="3600" w:name="_Toc345328756"/>
      <w:bookmarkStart w:id="3601" w:name="_Toc145408697"/>
      <w:bookmarkStart w:id="3602" w:name="_Toc97370685"/>
      <w:bookmarkStart w:id="3603" w:name="_Toc343846284"/>
      <w:bookmarkStart w:id="3604" w:name="_Toc145300198"/>
      <w:bookmarkStart w:id="3605" w:name="_Toc145300401"/>
      <w:bookmarkStart w:id="3606" w:name="_Toc145401725"/>
      <w:bookmarkStart w:id="3607" w:name="_Toc145298771"/>
      <w:bookmarkStart w:id="3608" w:name="_Toc145299994"/>
      <w:bookmarkStart w:id="3609" w:name="_Toc147042262"/>
      <w:r w:rsidRPr="004972D1">
        <w:t>Nghiệm thu</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14:paraId="28676DF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Công tác ốp gạch của một hạng mục chỉ được tiến hành sau khi công tác bê tông hoặc công tác xây của hạng mục đó đã được nghiệm thu. Tất cả các công tác không theo đúng trình tự trên sẽ không được chấp nhận và phải bị loại bỏ với chi phí do nhà thầu chịu, trừ khi được GSTCCÐT chỉ định khác đi.</w:t>
      </w:r>
    </w:p>
    <w:p w14:paraId="22F2017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công tác ốp lát cò thể làm chung với công tác lát gạch.</w:t>
      </w:r>
    </w:p>
    <w:p w14:paraId="392EBAD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Hồ sơ nghiệm thu: tương tự công tác lát gạch.</w:t>
      </w:r>
    </w:p>
    <w:p w14:paraId="50C2EC6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Nội dung nghiệm thu: tương tự công tác lát gạch.</w:t>
      </w:r>
    </w:p>
    <w:p w14:paraId="60F3EF87" w14:textId="77777777" w:rsidR="00AB368E" w:rsidRPr="004972D1" w:rsidRDefault="00B76254" w:rsidP="00F759DF">
      <w:pPr>
        <w:pStyle w:val="Heading4"/>
      </w:pPr>
      <w:bookmarkStart w:id="3610" w:name="_Toc343544092"/>
      <w:bookmarkStart w:id="3611" w:name="_Toc345328757"/>
      <w:bookmarkStart w:id="3612" w:name="_Toc343545596"/>
      <w:bookmarkStart w:id="3613" w:name="_Toc343467356"/>
      <w:bookmarkStart w:id="3614" w:name="_Toc410888085"/>
      <w:r w:rsidRPr="004972D1">
        <w:t>Công tác tô trát</w:t>
      </w:r>
      <w:bookmarkEnd w:id="3610"/>
      <w:bookmarkEnd w:id="3611"/>
      <w:bookmarkEnd w:id="3612"/>
      <w:bookmarkEnd w:id="3613"/>
      <w:bookmarkEnd w:id="3614"/>
    </w:p>
    <w:p w14:paraId="0938EC28" w14:textId="77777777" w:rsidR="00AB368E" w:rsidRPr="004972D1" w:rsidRDefault="00B76254" w:rsidP="00DE7F5A">
      <w:pPr>
        <w:pStyle w:val="Heading50"/>
        <w:numPr>
          <w:ilvl w:val="4"/>
          <w:numId w:val="269"/>
        </w:numPr>
      </w:pPr>
      <w:bookmarkStart w:id="3615" w:name="_Toc343544093"/>
      <w:bookmarkStart w:id="3616" w:name="_Toc343545597"/>
      <w:bookmarkStart w:id="3617" w:name="_Toc410888086"/>
      <w:bookmarkStart w:id="3618" w:name="_Toc343467357"/>
      <w:r w:rsidRPr="004972D1">
        <w:t>Vữa tô</w:t>
      </w:r>
      <w:bookmarkEnd w:id="3615"/>
      <w:bookmarkEnd w:id="3616"/>
      <w:bookmarkEnd w:id="3617"/>
      <w:bookmarkEnd w:id="3618"/>
    </w:p>
    <w:p w14:paraId="67C8736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19" w:name="_Toc343467358"/>
      <w:bookmarkStart w:id="3620" w:name="_Toc343547097"/>
      <w:bookmarkStart w:id="3621" w:name="_Toc343545598"/>
      <w:bookmarkStart w:id="3622" w:name="_Toc343544094"/>
      <w:r w:rsidRPr="004972D1">
        <w:rPr>
          <w:szCs w:val="26"/>
          <w:lang w:val="nl-NL"/>
        </w:rPr>
        <w:t>Vữa cần được trộn bằng máy. Trộn cho đến khi vữa đồng nhất với thời gian trộn không nhỏ hơn 2 phút. Trường hợp không có điều kiện hoặc khối lượng vữa ít, có thể trộn thủ công với thời gian trộn không nhỏ hơn 3 phút.</w:t>
      </w:r>
      <w:bookmarkEnd w:id="3619"/>
      <w:bookmarkEnd w:id="3620"/>
      <w:bookmarkEnd w:id="3621"/>
      <w:bookmarkEnd w:id="3622"/>
    </w:p>
    <w:p w14:paraId="10000B1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23" w:name="_Toc343545599"/>
      <w:bookmarkStart w:id="3624" w:name="_Toc343467359"/>
      <w:bookmarkStart w:id="3625" w:name="_Toc343547098"/>
      <w:bookmarkStart w:id="3626" w:name="_Toc343544095"/>
      <w:r w:rsidRPr="004972D1">
        <w:rPr>
          <w:szCs w:val="26"/>
          <w:lang w:val="nl-NL"/>
        </w:rPr>
        <w:t>Hỗn hợp vữa mới trộn phải đảm bảo độ lưu động yêu cầu và khả năng giữ nước. Ðối với vữa bị phân tầng do vận chuyển, trước khi dùng phải trộn lại tại chỗ thi công. Không cho phép dùng vữa đã đông cứng, vữa bị khô.</w:t>
      </w:r>
      <w:bookmarkEnd w:id="3623"/>
      <w:bookmarkEnd w:id="3624"/>
      <w:bookmarkEnd w:id="3625"/>
      <w:bookmarkEnd w:id="3626"/>
    </w:p>
    <w:p w14:paraId="6CB62E92" w14:textId="77777777" w:rsidR="00AB368E" w:rsidRPr="004972D1" w:rsidRDefault="00B76254" w:rsidP="00DE7F5A">
      <w:pPr>
        <w:pStyle w:val="Heading50"/>
        <w:numPr>
          <w:ilvl w:val="4"/>
          <w:numId w:val="269"/>
        </w:numPr>
      </w:pPr>
      <w:bookmarkStart w:id="3627" w:name="_Toc343544096"/>
      <w:bookmarkStart w:id="3628" w:name="_Toc343467360"/>
      <w:bookmarkStart w:id="3629" w:name="_Toc343545600"/>
      <w:bookmarkStart w:id="3630" w:name="_Toc410888087"/>
      <w:r w:rsidRPr="004972D1">
        <w:t>Thi công tô trát</w:t>
      </w:r>
      <w:bookmarkEnd w:id="3627"/>
      <w:bookmarkEnd w:id="3628"/>
      <w:bookmarkEnd w:id="3629"/>
      <w:bookmarkEnd w:id="3630"/>
    </w:p>
    <w:p w14:paraId="2425803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31" w:name="_Toc343547100"/>
      <w:bookmarkStart w:id="3632" w:name="_Toc343545601"/>
      <w:bookmarkStart w:id="3633" w:name="_Toc343544097"/>
      <w:bookmarkStart w:id="3634" w:name="_Toc343467361"/>
      <w:r w:rsidRPr="004972D1">
        <w:rPr>
          <w:szCs w:val="26"/>
          <w:lang w:val="nl-NL"/>
        </w:rPr>
        <w:t>Trước khi tô trát, bề mặt công trình phải được làm sạch và tưới nước cho ẩm. Ðối với bề mặt kết cấu BTCT, trước khi trát phải dùng bàn chải thép đánh sạch giấy lót khuôn, mạt cốp pha, bụi bẩn rồi quét qua một lớp hồ dầu xi măng ngay trước khi tô để đảm bảo độ dính kết.</w:t>
      </w:r>
      <w:bookmarkEnd w:id="3631"/>
      <w:bookmarkEnd w:id="3632"/>
      <w:bookmarkEnd w:id="3633"/>
      <w:bookmarkEnd w:id="3634"/>
    </w:p>
    <w:p w14:paraId="4DB57EE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35" w:name="_Toc343467362"/>
      <w:bookmarkStart w:id="3636" w:name="_Toc343544098"/>
      <w:bookmarkStart w:id="3637" w:name="_Toc343545602"/>
      <w:bookmarkStart w:id="3638" w:name="_Toc343547101"/>
      <w:r w:rsidRPr="004972D1">
        <w:rPr>
          <w:szCs w:val="26"/>
          <w:lang w:val="nl-NL"/>
        </w:rPr>
        <w:t>Trước khi trát các bề mặt lớn như tường, trần phải gắn các điểm làm mốc định vị hay khống chế chiều dày lớp vữa trát, vừa làm mốc chuẩn cho việc thi công</w:t>
      </w:r>
      <w:bookmarkEnd w:id="3635"/>
      <w:bookmarkEnd w:id="3636"/>
      <w:bookmarkEnd w:id="3637"/>
      <w:bookmarkEnd w:id="3638"/>
    </w:p>
    <w:p w14:paraId="46D2161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39" w:name="_Toc343544099"/>
      <w:bookmarkStart w:id="3640" w:name="_Toc343547102"/>
      <w:bookmarkStart w:id="3641" w:name="_Toc343545603"/>
      <w:bookmarkStart w:id="3642" w:name="_Toc343467363"/>
      <w:r w:rsidRPr="004972D1">
        <w:rPr>
          <w:szCs w:val="26"/>
          <w:lang w:val="nl-NL"/>
        </w:rPr>
        <w:lastRenderedPageBreak/>
        <w:t>Khi tô trát, bề dày mỗi lớp trát không mỏng hơn 5mm và không dày hơn 8mm. Khi lớp trước đã se mặt mới trát lớp sau. Nều lớp trước đã khô thì phải tưới nước cho ẩm.</w:t>
      </w:r>
      <w:bookmarkEnd w:id="3639"/>
      <w:bookmarkEnd w:id="3640"/>
      <w:bookmarkEnd w:id="3641"/>
      <w:bookmarkEnd w:id="3642"/>
    </w:p>
    <w:p w14:paraId="04A7719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43" w:name="_Toc343544100"/>
      <w:bookmarkStart w:id="3644" w:name="_Toc343545604"/>
      <w:bookmarkStart w:id="3645" w:name="_Toc343547103"/>
      <w:bookmarkStart w:id="3646" w:name="_Toc343467364"/>
      <w:r w:rsidRPr="004972D1">
        <w:rPr>
          <w:szCs w:val="26"/>
          <w:lang w:val="nl-NL"/>
        </w:rPr>
        <w:t>Tường tô phải đảm bảo độ phẳng, dùng thước nhôm cán theo nhiều phương để kiểm tra. Cần dùng bàn xoa bằng gỗ xoa nhiều lần cho đến khi bóng mặt.</w:t>
      </w:r>
      <w:bookmarkEnd w:id="3643"/>
      <w:bookmarkEnd w:id="3644"/>
      <w:bookmarkEnd w:id="3645"/>
      <w:bookmarkEnd w:id="3646"/>
    </w:p>
    <w:p w14:paraId="26BC740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47" w:name="_Toc343467365"/>
      <w:bookmarkStart w:id="3648" w:name="_Toc343545605"/>
      <w:bookmarkStart w:id="3649" w:name="_Toc343547104"/>
      <w:bookmarkStart w:id="3650" w:name="_Toc343544101"/>
      <w:r w:rsidRPr="004972D1">
        <w:rPr>
          <w:szCs w:val="26"/>
          <w:lang w:val="nl-NL"/>
        </w:rPr>
        <w:t>Khi thời tiết khô nóng, tường gạch mới tô trát phải được tưới ẩm để tránh mất nước nhanh gây nứt.Khi lớp vữa trát chưa cứng không được va chạm hay rung động, bảo vệ mặt trát không để nước chảy qua hạt.</w:t>
      </w:r>
      <w:bookmarkEnd w:id="3647"/>
      <w:bookmarkEnd w:id="3648"/>
      <w:bookmarkEnd w:id="3649"/>
      <w:bookmarkEnd w:id="3650"/>
    </w:p>
    <w:p w14:paraId="26BC4521" w14:textId="77777777" w:rsidR="00AB368E" w:rsidRPr="004972D1" w:rsidRDefault="00B76254" w:rsidP="00DE7F5A">
      <w:pPr>
        <w:pStyle w:val="Heading50"/>
        <w:numPr>
          <w:ilvl w:val="4"/>
          <w:numId w:val="269"/>
        </w:numPr>
      </w:pPr>
      <w:bookmarkStart w:id="3651" w:name="_Toc145401732"/>
      <w:bookmarkStart w:id="3652" w:name="_Toc145300613"/>
      <w:bookmarkStart w:id="3653" w:name="_Toc145300825"/>
      <w:bookmarkStart w:id="3654" w:name="_Toc410888088"/>
      <w:bookmarkStart w:id="3655" w:name="_Toc339540844"/>
      <w:bookmarkStart w:id="3656" w:name="_Toc343776309"/>
      <w:bookmarkStart w:id="3657" w:name="_Toc147042269"/>
      <w:bookmarkStart w:id="3658" w:name="_Toc145401931"/>
      <w:bookmarkStart w:id="3659" w:name="_Toc145300001"/>
      <w:bookmarkStart w:id="3660" w:name="_Toc97370692"/>
      <w:bookmarkStart w:id="3661" w:name="_Toc145300205"/>
      <w:bookmarkStart w:id="3662" w:name="_Toc145298778"/>
      <w:bookmarkStart w:id="3663" w:name="_Toc270592973"/>
      <w:bookmarkStart w:id="3664" w:name="_Toc343846286"/>
      <w:bookmarkStart w:id="3665" w:name="_Toc145300408"/>
      <w:bookmarkStart w:id="3666" w:name="_Toc345328758"/>
      <w:bookmarkStart w:id="3667" w:name="_Toc145408704"/>
      <w:r w:rsidRPr="004972D1">
        <w:t>Nghiệm thu</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14:paraId="1FB4BDE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Công tác tô trát của một hạng mục chỉ được tiến hành sau khi công tác bê tông hoặc công tác xây của hạng mục đó đã được nghiệm thu. </w:t>
      </w:r>
    </w:p>
    <w:p w14:paraId="73E5581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phải được lập thành biên bản, ghi rõ mức độ hoàn thành công tác thi công, các sai sót phát hiện trong quá trình nghiệm thu, quy định rõ thời gian sửa chữa.</w:t>
      </w:r>
    </w:p>
    <w:p w14:paraId="40719E7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Hồ sơ nghiệm thu cần có:</w:t>
      </w:r>
    </w:p>
    <w:p w14:paraId="61D9C7F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bản vẽ thi công   </w:t>
      </w:r>
    </w:p>
    <w:p w14:paraId="7ADA706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Nhật ký công trình</w:t>
      </w:r>
    </w:p>
    <w:p w14:paraId="291624E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nl-NL"/>
        </w:rPr>
        <w:t>Các kết quả thử nghiệm cát, vữa và các vật liệu khác (nếu có)</w:t>
      </w:r>
    </w:p>
    <w:p w14:paraId="5192D93B" w14:textId="77777777" w:rsidR="00AB368E" w:rsidRPr="004972D1" w:rsidRDefault="00B76254" w:rsidP="00F759DF">
      <w:pPr>
        <w:autoSpaceDE w:val="0"/>
        <w:autoSpaceDN w:val="0"/>
        <w:adjustRightInd w:val="0"/>
        <w:spacing w:before="60" w:after="60" w:line="276" w:lineRule="auto"/>
        <w:ind w:left="1080"/>
        <w:jc w:val="both"/>
        <w:rPr>
          <w:szCs w:val="26"/>
          <w:lang w:val="es-ES"/>
        </w:rPr>
      </w:pPr>
      <w:r w:rsidRPr="004972D1">
        <w:rPr>
          <w:szCs w:val="26"/>
          <w:lang w:val="nl-NL"/>
        </w:rPr>
        <w:t>Nội dung nghiệm thu bao gồm:</w:t>
      </w:r>
    </w:p>
    <w:p w14:paraId="09A49D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Lớp vữa trát phải bám dính chắc vào két cấu, không bị bong rộp. Kiểm tra độ bám dính bằng cách gõ nhẹ vào mặt trát. Tất cả những chỗ có tiếng bộp phải phá ra trát lại</w:t>
      </w:r>
    </w:p>
    <w:p w14:paraId="0B38352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Bề mặt trát không có vết rạn chân chim, không có vết lồi lõm, gồ ghề cục bộ hay các khuyết tật khác ở góc, cạnh, gờ chân tường, gờ chân cửa, chỗ tiếp giáp với các vị trí lắp đặt các thiết bị kỹ thuật, điện,nước, thông hơi thông gió, vệ sinh…</w:t>
      </w:r>
    </w:p>
    <w:p w14:paraId="065B780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đường gờ cạnh của tường phải thẳng, sắc nét. Các đường vuông góc phải kiểm tra bằng thước kẻ vuông. Mặt trên của bệ cửa sổ phải có độ dốc để thóat nước.</w:t>
      </w:r>
    </w:p>
    <w:p w14:paraId="7E19599E" w14:textId="77777777" w:rsidR="00AB368E" w:rsidRPr="004972D1" w:rsidRDefault="00B76254" w:rsidP="00F759DF">
      <w:pPr>
        <w:pStyle w:val="Heading4"/>
      </w:pPr>
      <w:bookmarkStart w:id="3668" w:name="_Toc410888089"/>
      <w:bookmarkStart w:id="3669" w:name="_Toc145300002"/>
      <w:bookmarkStart w:id="3670" w:name="_Toc145401733"/>
      <w:bookmarkStart w:id="3671" w:name="_Toc145408705"/>
      <w:bookmarkStart w:id="3672" w:name="_Toc343846287"/>
      <w:bookmarkStart w:id="3673" w:name="_Toc270592974"/>
      <w:bookmarkStart w:id="3674" w:name="_Toc343776310"/>
      <w:bookmarkStart w:id="3675" w:name="_Toc145300826"/>
      <w:bookmarkStart w:id="3676" w:name="_Toc145300409"/>
      <w:bookmarkStart w:id="3677" w:name="_Toc145300614"/>
      <w:bookmarkStart w:id="3678" w:name="_Toc145298779"/>
      <w:bookmarkStart w:id="3679" w:name="_Toc147042270"/>
      <w:bookmarkStart w:id="3680" w:name="_Toc345328759"/>
      <w:bookmarkStart w:id="3681" w:name="_Toc145300206"/>
      <w:bookmarkStart w:id="3682" w:name="_Toc145401932"/>
      <w:r w:rsidRPr="004972D1">
        <w:t>Sai số cho phép</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2"/>
        <w:gridCol w:w="8"/>
        <w:gridCol w:w="850"/>
        <w:gridCol w:w="8"/>
        <w:gridCol w:w="1105"/>
        <w:gridCol w:w="8"/>
        <w:gridCol w:w="824"/>
        <w:gridCol w:w="8"/>
        <w:gridCol w:w="927"/>
        <w:gridCol w:w="8"/>
      </w:tblGrid>
      <w:tr w:rsidR="00F759DF" w:rsidRPr="004972D1" w14:paraId="6466F4CF" w14:textId="77777777">
        <w:trPr>
          <w:tblHeader/>
          <w:jc w:val="right"/>
        </w:trPr>
        <w:tc>
          <w:tcPr>
            <w:tcW w:w="4820" w:type="dxa"/>
            <w:gridSpan w:val="2"/>
            <w:tcBorders>
              <w:top w:val="single" w:sz="4" w:space="0" w:color="auto"/>
              <w:left w:val="single" w:sz="4" w:space="0" w:color="auto"/>
              <w:bottom w:val="single" w:sz="4" w:space="0" w:color="auto"/>
              <w:right w:val="single" w:sz="4" w:space="0" w:color="auto"/>
            </w:tcBorders>
          </w:tcPr>
          <w:p w14:paraId="2D900CDE" w14:textId="77777777" w:rsidR="00AB368E" w:rsidRPr="004972D1" w:rsidRDefault="00B76254" w:rsidP="00F759DF">
            <w:pPr>
              <w:spacing w:before="60" w:after="60" w:line="276" w:lineRule="auto"/>
              <w:ind w:right="-47"/>
              <w:jc w:val="center"/>
              <w:rPr>
                <w:szCs w:val="26"/>
              </w:rPr>
            </w:pPr>
            <w:r w:rsidRPr="004972D1">
              <w:rPr>
                <w:szCs w:val="26"/>
              </w:rPr>
              <w:t>Loại sai lệch</w:t>
            </w:r>
            <w:r w:rsidRPr="004972D1">
              <w:rPr>
                <w:szCs w:val="26"/>
              </w:rPr>
              <w:tab/>
            </w:r>
          </w:p>
        </w:tc>
        <w:tc>
          <w:tcPr>
            <w:tcW w:w="3738" w:type="dxa"/>
            <w:gridSpan w:val="8"/>
            <w:tcBorders>
              <w:top w:val="single" w:sz="4" w:space="0" w:color="auto"/>
              <w:left w:val="single" w:sz="4" w:space="0" w:color="auto"/>
              <w:bottom w:val="single" w:sz="4" w:space="0" w:color="auto"/>
              <w:right w:val="single" w:sz="4" w:space="0" w:color="auto"/>
            </w:tcBorders>
          </w:tcPr>
          <w:p w14:paraId="0A4A6DE7" w14:textId="77777777" w:rsidR="00AB368E" w:rsidRPr="004972D1" w:rsidRDefault="00B76254" w:rsidP="00F759DF">
            <w:pPr>
              <w:spacing w:before="60" w:after="60" w:line="276" w:lineRule="auto"/>
              <w:ind w:right="-47"/>
              <w:jc w:val="center"/>
              <w:rPr>
                <w:szCs w:val="26"/>
              </w:rPr>
            </w:pPr>
            <w:r w:rsidRPr="004972D1">
              <w:rPr>
                <w:szCs w:val="26"/>
              </w:rPr>
              <w:t>Trị số sai lệch mặt trát (mm)</w:t>
            </w:r>
          </w:p>
        </w:tc>
      </w:tr>
      <w:tr w:rsidR="00F759DF" w:rsidRPr="004972D1" w14:paraId="2F151152" w14:textId="77777777">
        <w:trPr>
          <w:gridAfter w:val="1"/>
          <w:wAfter w:w="8" w:type="dxa"/>
          <w:tblHeader/>
          <w:jc w:val="right"/>
        </w:trPr>
        <w:tc>
          <w:tcPr>
            <w:tcW w:w="4812" w:type="dxa"/>
            <w:tcBorders>
              <w:top w:val="single" w:sz="4" w:space="0" w:color="auto"/>
              <w:left w:val="single" w:sz="4" w:space="0" w:color="auto"/>
              <w:bottom w:val="single" w:sz="4" w:space="0" w:color="auto"/>
              <w:right w:val="single" w:sz="4" w:space="0" w:color="auto"/>
            </w:tcBorders>
            <w:vAlign w:val="center"/>
          </w:tcPr>
          <w:p w14:paraId="5CCA8463" w14:textId="77777777" w:rsidR="00AB368E" w:rsidRPr="004972D1" w:rsidRDefault="00AB368E" w:rsidP="00F759DF">
            <w:pPr>
              <w:spacing w:before="60" w:after="60" w:line="276" w:lineRule="auto"/>
              <w:ind w:right="-47"/>
              <w:jc w:val="center"/>
              <w:rPr>
                <w:szCs w:val="26"/>
              </w:rPr>
            </w:pPr>
          </w:p>
        </w:tc>
        <w:tc>
          <w:tcPr>
            <w:tcW w:w="858" w:type="dxa"/>
            <w:gridSpan w:val="2"/>
            <w:tcBorders>
              <w:top w:val="single" w:sz="4" w:space="0" w:color="auto"/>
              <w:left w:val="single" w:sz="4" w:space="0" w:color="auto"/>
              <w:bottom w:val="single" w:sz="4" w:space="0" w:color="auto"/>
              <w:right w:val="single" w:sz="4" w:space="0" w:color="auto"/>
            </w:tcBorders>
          </w:tcPr>
          <w:p w14:paraId="6045A5FA" w14:textId="77777777" w:rsidR="00AB368E" w:rsidRPr="004972D1" w:rsidRDefault="00B76254" w:rsidP="00F759DF">
            <w:pPr>
              <w:spacing w:before="60" w:after="60" w:line="276" w:lineRule="auto"/>
              <w:ind w:right="-47"/>
              <w:jc w:val="center"/>
              <w:rPr>
                <w:szCs w:val="26"/>
              </w:rPr>
            </w:pPr>
            <w:r w:rsidRPr="004972D1">
              <w:rPr>
                <w:szCs w:val="26"/>
              </w:rPr>
              <w:t>Móng</w:t>
            </w:r>
          </w:p>
        </w:tc>
        <w:tc>
          <w:tcPr>
            <w:tcW w:w="1113" w:type="dxa"/>
            <w:gridSpan w:val="2"/>
            <w:tcBorders>
              <w:top w:val="single" w:sz="4" w:space="0" w:color="auto"/>
              <w:left w:val="single" w:sz="4" w:space="0" w:color="auto"/>
              <w:bottom w:val="single" w:sz="4" w:space="0" w:color="auto"/>
              <w:right w:val="single" w:sz="4" w:space="0" w:color="auto"/>
            </w:tcBorders>
          </w:tcPr>
          <w:p w14:paraId="6AFD43C1" w14:textId="77777777" w:rsidR="00AB368E" w:rsidRPr="004972D1" w:rsidRDefault="00B76254" w:rsidP="00F759DF">
            <w:pPr>
              <w:spacing w:before="60" w:after="60" w:line="276" w:lineRule="auto"/>
              <w:ind w:right="-47"/>
              <w:jc w:val="center"/>
              <w:rPr>
                <w:szCs w:val="26"/>
              </w:rPr>
            </w:pPr>
            <w:r w:rsidRPr="004972D1">
              <w:rPr>
                <w:szCs w:val="26"/>
              </w:rPr>
              <w:t>Dầm, cột</w:t>
            </w:r>
          </w:p>
        </w:tc>
        <w:tc>
          <w:tcPr>
            <w:tcW w:w="832" w:type="dxa"/>
            <w:gridSpan w:val="2"/>
            <w:tcBorders>
              <w:top w:val="single" w:sz="4" w:space="0" w:color="auto"/>
              <w:left w:val="single" w:sz="4" w:space="0" w:color="auto"/>
              <w:bottom w:val="single" w:sz="4" w:space="0" w:color="auto"/>
              <w:right w:val="single" w:sz="4" w:space="0" w:color="auto"/>
            </w:tcBorders>
          </w:tcPr>
          <w:p w14:paraId="111D3E73" w14:textId="77777777" w:rsidR="00AB368E" w:rsidRPr="004972D1" w:rsidRDefault="00B76254" w:rsidP="00F759DF">
            <w:pPr>
              <w:spacing w:before="60" w:after="60" w:line="276" w:lineRule="auto"/>
              <w:ind w:right="-47"/>
              <w:jc w:val="center"/>
              <w:rPr>
                <w:szCs w:val="26"/>
              </w:rPr>
            </w:pPr>
            <w:r w:rsidRPr="004972D1">
              <w:rPr>
                <w:szCs w:val="26"/>
              </w:rPr>
              <w:t>Trần</w:t>
            </w:r>
          </w:p>
        </w:tc>
        <w:tc>
          <w:tcPr>
            <w:tcW w:w="935" w:type="dxa"/>
            <w:gridSpan w:val="2"/>
            <w:tcBorders>
              <w:top w:val="single" w:sz="4" w:space="0" w:color="auto"/>
              <w:left w:val="single" w:sz="4" w:space="0" w:color="auto"/>
              <w:bottom w:val="single" w:sz="4" w:space="0" w:color="auto"/>
              <w:right w:val="single" w:sz="4" w:space="0" w:color="auto"/>
            </w:tcBorders>
          </w:tcPr>
          <w:p w14:paraId="29F174A8" w14:textId="77777777" w:rsidR="00AB368E" w:rsidRPr="004972D1" w:rsidRDefault="00B76254" w:rsidP="00F759DF">
            <w:pPr>
              <w:spacing w:before="60" w:after="60" w:line="276" w:lineRule="auto"/>
              <w:ind w:right="-47"/>
              <w:jc w:val="center"/>
              <w:rPr>
                <w:szCs w:val="26"/>
              </w:rPr>
            </w:pPr>
            <w:r w:rsidRPr="004972D1">
              <w:rPr>
                <w:szCs w:val="26"/>
              </w:rPr>
              <w:t>Tường</w:t>
            </w:r>
          </w:p>
        </w:tc>
      </w:tr>
      <w:tr w:rsidR="00F759DF" w:rsidRPr="004972D1" w14:paraId="7EF0736D" w14:textId="77777777">
        <w:trPr>
          <w:jc w:val="right"/>
        </w:trPr>
        <w:tc>
          <w:tcPr>
            <w:tcW w:w="4820" w:type="dxa"/>
            <w:gridSpan w:val="2"/>
            <w:tcBorders>
              <w:top w:val="single" w:sz="4" w:space="0" w:color="auto"/>
              <w:left w:val="single" w:sz="4" w:space="0" w:color="auto"/>
              <w:bottom w:val="single" w:sz="4" w:space="0" w:color="auto"/>
              <w:right w:val="single" w:sz="4" w:space="0" w:color="auto"/>
            </w:tcBorders>
          </w:tcPr>
          <w:p w14:paraId="56464AC8" w14:textId="77777777" w:rsidR="00AB368E" w:rsidRPr="004972D1" w:rsidRDefault="00B76254" w:rsidP="00F759DF">
            <w:pPr>
              <w:spacing w:before="60" w:after="60" w:line="276" w:lineRule="auto"/>
              <w:ind w:right="-47"/>
              <w:jc w:val="center"/>
              <w:rPr>
                <w:szCs w:val="26"/>
              </w:rPr>
            </w:pPr>
            <w:r w:rsidRPr="004972D1">
              <w:rPr>
                <w:szCs w:val="26"/>
              </w:rPr>
              <w:t>1. Sai lệch theo phương thẳng đứng (tính với tòan bộ chiều cao hay chiều dài)</w:t>
            </w:r>
          </w:p>
        </w:tc>
        <w:tc>
          <w:tcPr>
            <w:tcW w:w="858" w:type="dxa"/>
            <w:gridSpan w:val="2"/>
            <w:tcBorders>
              <w:top w:val="single" w:sz="4" w:space="0" w:color="auto"/>
              <w:left w:val="single" w:sz="4" w:space="0" w:color="auto"/>
              <w:bottom w:val="single" w:sz="4" w:space="0" w:color="auto"/>
              <w:right w:val="single" w:sz="4" w:space="0" w:color="auto"/>
            </w:tcBorders>
          </w:tcPr>
          <w:p w14:paraId="61AFCC3F" w14:textId="77777777" w:rsidR="00AB368E" w:rsidRPr="004972D1" w:rsidRDefault="00B76254" w:rsidP="00F759DF">
            <w:pPr>
              <w:spacing w:before="60" w:after="60" w:line="276" w:lineRule="auto"/>
              <w:ind w:right="-47"/>
              <w:jc w:val="center"/>
              <w:rPr>
                <w:szCs w:val="26"/>
              </w:rPr>
            </w:pPr>
            <w:r w:rsidRPr="004972D1">
              <w:rPr>
                <w:szCs w:val="26"/>
              </w:rPr>
              <w:t>15</w:t>
            </w:r>
          </w:p>
        </w:tc>
        <w:tc>
          <w:tcPr>
            <w:tcW w:w="1113" w:type="dxa"/>
            <w:gridSpan w:val="2"/>
            <w:tcBorders>
              <w:top w:val="single" w:sz="4" w:space="0" w:color="auto"/>
              <w:left w:val="single" w:sz="4" w:space="0" w:color="auto"/>
              <w:bottom w:val="single" w:sz="4" w:space="0" w:color="auto"/>
              <w:right w:val="single" w:sz="4" w:space="0" w:color="auto"/>
            </w:tcBorders>
          </w:tcPr>
          <w:p w14:paraId="303B74D0" w14:textId="77777777" w:rsidR="00AB368E" w:rsidRPr="004972D1" w:rsidRDefault="00B76254" w:rsidP="00F759DF">
            <w:pPr>
              <w:spacing w:before="60" w:after="60" w:line="276" w:lineRule="auto"/>
              <w:ind w:right="-47"/>
              <w:jc w:val="center"/>
              <w:rPr>
                <w:szCs w:val="26"/>
              </w:rPr>
            </w:pPr>
            <w:r w:rsidRPr="004972D1">
              <w:rPr>
                <w:szCs w:val="26"/>
              </w:rPr>
              <w:t>5</w:t>
            </w:r>
          </w:p>
        </w:tc>
        <w:tc>
          <w:tcPr>
            <w:tcW w:w="832" w:type="dxa"/>
            <w:gridSpan w:val="2"/>
            <w:tcBorders>
              <w:top w:val="single" w:sz="4" w:space="0" w:color="auto"/>
              <w:left w:val="single" w:sz="4" w:space="0" w:color="auto"/>
              <w:bottom w:val="single" w:sz="4" w:space="0" w:color="auto"/>
              <w:right w:val="single" w:sz="4" w:space="0" w:color="auto"/>
            </w:tcBorders>
          </w:tcPr>
          <w:p w14:paraId="73FD26ED" w14:textId="77777777" w:rsidR="00AB368E" w:rsidRPr="004972D1" w:rsidRDefault="00B76254" w:rsidP="00F759DF">
            <w:pPr>
              <w:spacing w:before="60" w:after="60" w:line="276" w:lineRule="auto"/>
              <w:ind w:right="-47"/>
              <w:jc w:val="center"/>
              <w:rPr>
                <w:szCs w:val="26"/>
              </w:rPr>
            </w:pPr>
            <w:r w:rsidRPr="004972D1">
              <w:rPr>
                <w:szCs w:val="26"/>
              </w:rPr>
              <w:t>10</w:t>
            </w:r>
          </w:p>
        </w:tc>
        <w:tc>
          <w:tcPr>
            <w:tcW w:w="935" w:type="dxa"/>
            <w:gridSpan w:val="2"/>
            <w:tcBorders>
              <w:top w:val="single" w:sz="4" w:space="0" w:color="auto"/>
              <w:left w:val="single" w:sz="4" w:space="0" w:color="auto"/>
              <w:bottom w:val="single" w:sz="4" w:space="0" w:color="auto"/>
              <w:right w:val="single" w:sz="4" w:space="0" w:color="auto"/>
            </w:tcBorders>
          </w:tcPr>
          <w:p w14:paraId="51CB4A5B" w14:textId="77777777" w:rsidR="00AB368E" w:rsidRPr="004972D1" w:rsidRDefault="00B76254" w:rsidP="00F759DF">
            <w:pPr>
              <w:spacing w:before="60" w:after="60" w:line="276" w:lineRule="auto"/>
              <w:ind w:right="-47"/>
              <w:jc w:val="center"/>
              <w:rPr>
                <w:szCs w:val="26"/>
              </w:rPr>
            </w:pPr>
            <w:r w:rsidRPr="004972D1">
              <w:rPr>
                <w:szCs w:val="26"/>
              </w:rPr>
              <w:t>10</w:t>
            </w:r>
          </w:p>
        </w:tc>
      </w:tr>
      <w:tr w:rsidR="00F759DF" w:rsidRPr="004972D1" w14:paraId="301AD707" w14:textId="77777777">
        <w:trPr>
          <w:jc w:val="right"/>
        </w:trPr>
        <w:tc>
          <w:tcPr>
            <w:tcW w:w="4820" w:type="dxa"/>
            <w:gridSpan w:val="2"/>
            <w:tcBorders>
              <w:top w:val="single" w:sz="4" w:space="0" w:color="auto"/>
              <w:left w:val="single" w:sz="4" w:space="0" w:color="auto"/>
              <w:bottom w:val="single" w:sz="4" w:space="0" w:color="auto"/>
              <w:right w:val="single" w:sz="4" w:space="0" w:color="auto"/>
            </w:tcBorders>
          </w:tcPr>
          <w:p w14:paraId="69890BCA" w14:textId="77777777" w:rsidR="00AB368E" w:rsidRPr="004972D1" w:rsidRDefault="00B76254" w:rsidP="00F759DF">
            <w:pPr>
              <w:spacing w:before="60" w:after="60" w:line="276" w:lineRule="auto"/>
              <w:ind w:right="-47"/>
              <w:jc w:val="center"/>
              <w:rPr>
                <w:szCs w:val="26"/>
              </w:rPr>
            </w:pPr>
            <w:r w:rsidRPr="004972D1">
              <w:rPr>
                <w:szCs w:val="26"/>
              </w:rPr>
              <w:t>2. Ðộ gồ ghề trên bề mặt (phát hiện khi kiểm tra bằng thước 2m)</w:t>
            </w:r>
          </w:p>
        </w:tc>
        <w:tc>
          <w:tcPr>
            <w:tcW w:w="858" w:type="dxa"/>
            <w:gridSpan w:val="2"/>
            <w:tcBorders>
              <w:top w:val="single" w:sz="4" w:space="0" w:color="auto"/>
              <w:left w:val="single" w:sz="4" w:space="0" w:color="auto"/>
              <w:bottom w:val="single" w:sz="4" w:space="0" w:color="auto"/>
              <w:right w:val="single" w:sz="4" w:space="0" w:color="auto"/>
            </w:tcBorders>
          </w:tcPr>
          <w:p w14:paraId="49963380" w14:textId="77777777" w:rsidR="00AB368E" w:rsidRPr="004972D1" w:rsidRDefault="00B76254" w:rsidP="00F759DF">
            <w:pPr>
              <w:spacing w:before="60" w:after="60" w:line="276" w:lineRule="auto"/>
              <w:ind w:right="-47"/>
              <w:jc w:val="center"/>
              <w:rPr>
                <w:szCs w:val="26"/>
              </w:rPr>
            </w:pPr>
            <w:r w:rsidRPr="004972D1">
              <w:rPr>
                <w:szCs w:val="26"/>
              </w:rPr>
              <w:t>5</w:t>
            </w:r>
          </w:p>
        </w:tc>
        <w:tc>
          <w:tcPr>
            <w:tcW w:w="1113" w:type="dxa"/>
            <w:gridSpan w:val="2"/>
            <w:tcBorders>
              <w:top w:val="single" w:sz="4" w:space="0" w:color="auto"/>
              <w:left w:val="single" w:sz="4" w:space="0" w:color="auto"/>
              <w:bottom w:val="single" w:sz="4" w:space="0" w:color="auto"/>
              <w:right w:val="single" w:sz="4" w:space="0" w:color="auto"/>
            </w:tcBorders>
          </w:tcPr>
          <w:p w14:paraId="22429DA7" w14:textId="77777777" w:rsidR="00AB368E" w:rsidRPr="004972D1" w:rsidRDefault="00B76254" w:rsidP="00F759DF">
            <w:pPr>
              <w:spacing w:before="60" w:after="60" w:line="276" w:lineRule="auto"/>
              <w:ind w:right="-47"/>
              <w:jc w:val="center"/>
              <w:rPr>
                <w:szCs w:val="26"/>
              </w:rPr>
            </w:pPr>
            <w:r w:rsidRPr="004972D1">
              <w:rPr>
                <w:szCs w:val="26"/>
              </w:rPr>
              <w:t>3</w:t>
            </w:r>
          </w:p>
        </w:tc>
        <w:tc>
          <w:tcPr>
            <w:tcW w:w="832" w:type="dxa"/>
            <w:gridSpan w:val="2"/>
            <w:tcBorders>
              <w:top w:val="single" w:sz="4" w:space="0" w:color="auto"/>
              <w:left w:val="single" w:sz="4" w:space="0" w:color="auto"/>
              <w:bottom w:val="single" w:sz="4" w:space="0" w:color="auto"/>
              <w:right w:val="single" w:sz="4" w:space="0" w:color="auto"/>
            </w:tcBorders>
          </w:tcPr>
          <w:p w14:paraId="70A6D593" w14:textId="77777777" w:rsidR="00AB368E" w:rsidRPr="004972D1" w:rsidRDefault="00B76254" w:rsidP="00F759DF">
            <w:pPr>
              <w:spacing w:before="60" w:after="60" w:line="276" w:lineRule="auto"/>
              <w:ind w:right="-47"/>
              <w:jc w:val="center"/>
              <w:rPr>
                <w:szCs w:val="26"/>
              </w:rPr>
            </w:pPr>
            <w:r w:rsidRPr="004972D1">
              <w:rPr>
                <w:szCs w:val="26"/>
              </w:rPr>
              <w:t>3</w:t>
            </w:r>
          </w:p>
        </w:tc>
        <w:tc>
          <w:tcPr>
            <w:tcW w:w="935" w:type="dxa"/>
            <w:gridSpan w:val="2"/>
            <w:tcBorders>
              <w:top w:val="single" w:sz="4" w:space="0" w:color="auto"/>
              <w:left w:val="single" w:sz="4" w:space="0" w:color="auto"/>
              <w:bottom w:val="single" w:sz="4" w:space="0" w:color="auto"/>
              <w:right w:val="single" w:sz="4" w:space="0" w:color="auto"/>
            </w:tcBorders>
          </w:tcPr>
          <w:p w14:paraId="4B5C544C" w14:textId="77777777" w:rsidR="00AB368E" w:rsidRPr="004972D1" w:rsidRDefault="00B76254" w:rsidP="00F759DF">
            <w:pPr>
              <w:spacing w:before="60" w:after="60" w:line="276" w:lineRule="auto"/>
              <w:ind w:right="-47"/>
              <w:jc w:val="center"/>
              <w:rPr>
                <w:szCs w:val="26"/>
              </w:rPr>
            </w:pPr>
            <w:r w:rsidRPr="004972D1">
              <w:rPr>
                <w:szCs w:val="26"/>
              </w:rPr>
              <w:t>3</w:t>
            </w:r>
          </w:p>
        </w:tc>
      </w:tr>
    </w:tbl>
    <w:p w14:paraId="10B8053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Trong trường hợp sai lệch thực tế của kết cấu xây lớn hơn sai số cho phép, việc tiếp tục thi công, sửa chữa hay đục bỏ sẽ do GSTCCÐT quyết định với toàn bộ chi phí do nhà thầu chịu</w:t>
      </w:r>
    </w:p>
    <w:p w14:paraId="7EAC77AD" w14:textId="77777777" w:rsidR="00AB368E" w:rsidRPr="004972D1" w:rsidRDefault="00B76254" w:rsidP="00F759DF">
      <w:pPr>
        <w:pStyle w:val="Heading4"/>
      </w:pPr>
      <w:bookmarkStart w:id="3683" w:name="_Toc345328760"/>
      <w:bookmarkStart w:id="3684" w:name="_Toc343544102"/>
      <w:bookmarkStart w:id="3685" w:name="_Toc410888090"/>
      <w:bookmarkStart w:id="3686" w:name="_Toc343467366"/>
      <w:bookmarkStart w:id="3687" w:name="_Toc343545606"/>
      <w:r w:rsidRPr="004972D1">
        <w:t>Công tác lắp đặt trần treo</w:t>
      </w:r>
      <w:bookmarkEnd w:id="3683"/>
      <w:bookmarkEnd w:id="3684"/>
      <w:bookmarkEnd w:id="3685"/>
      <w:bookmarkEnd w:id="3686"/>
      <w:bookmarkEnd w:id="3687"/>
    </w:p>
    <w:p w14:paraId="3978153E" w14:textId="77777777" w:rsidR="00AB368E" w:rsidRPr="004972D1" w:rsidRDefault="00B76254" w:rsidP="00DE7F5A">
      <w:pPr>
        <w:pStyle w:val="Heading50"/>
        <w:numPr>
          <w:ilvl w:val="4"/>
          <w:numId w:val="269"/>
        </w:numPr>
      </w:pPr>
      <w:bookmarkStart w:id="3688" w:name="_Toc410888091"/>
      <w:bookmarkStart w:id="3689" w:name="_Toc343467367"/>
      <w:bookmarkStart w:id="3690" w:name="_Toc343544103"/>
      <w:bookmarkStart w:id="3691" w:name="_Toc343545607"/>
      <w:r w:rsidRPr="004972D1">
        <w:t>Mẫu và lắp thử</w:t>
      </w:r>
      <w:bookmarkEnd w:id="3688"/>
      <w:bookmarkEnd w:id="3689"/>
      <w:bookmarkEnd w:id="3690"/>
      <w:bookmarkEnd w:id="3691"/>
    </w:p>
    <w:p w14:paraId="4ED3CCD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692" w:name="_Toc343467368"/>
      <w:bookmarkStart w:id="3693" w:name="_Toc343545608"/>
      <w:bookmarkStart w:id="3694" w:name="_Toc343547107"/>
      <w:bookmarkStart w:id="3695" w:name="_Toc343544104"/>
      <w:r w:rsidRPr="004972D1">
        <w:rPr>
          <w:szCs w:val="26"/>
          <w:lang w:val="nl-NL"/>
        </w:rPr>
        <w:t>Tấm trần và khung đỡ phải theo đúng chỉ định trong thiết kế. Nhà thầu phải cung cấp mẫu mô hình với diện tích tối thiểu 4m2 tại nơi lắp đặt để GSTCCÐT phê duyệt trước khi triển khai chung. Khu vực mẫu đã phê duyệt sẽ được sử dụng để so sánh khi nghiệm thu. Bất kỳ phần công việc nào không tương đương với mẫu đều bị từ chối.</w:t>
      </w:r>
      <w:bookmarkEnd w:id="3692"/>
      <w:bookmarkEnd w:id="3693"/>
      <w:bookmarkEnd w:id="3694"/>
      <w:bookmarkEnd w:id="3695"/>
    </w:p>
    <w:p w14:paraId="2E66C587" w14:textId="77777777" w:rsidR="00AB368E" w:rsidRPr="004972D1" w:rsidRDefault="00B76254" w:rsidP="00DE7F5A">
      <w:pPr>
        <w:pStyle w:val="Heading50"/>
        <w:numPr>
          <w:ilvl w:val="4"/>
          <w:numId w:val="269"/>
        </w:numPr>
      </w:pPr>
      <w:bookmarkStart w:id="3696" w:name="_Toc343545609"/>
      <w:bookmarkStart w:id="3697" w:name="_Toc343467369"/>
      <w:bookmarkStart w:id="3698" w:name="_Toc410888092"/>
      <w:bookmarkStart w:id="3699" w:name="_Toc343544105"/>
      <w:r w:rsidRPr="004972D1">
        <w:t>Thi công trần treo</w:t>
      </w:r>
      <w:bookmarkEnd w:id="3696"/>
      <w:bookmarkEnd w:id="3697"/>
      <w:bookmarkEnd w:id="3698"/>
      <w:bookmarkEnd w:id="3699"/>
    </w:p>
    <w:p w14:paraId="37B488F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00" w:name="_Toc343467370"/>
      <w:bookmarkStart w:id="3701" w:name="_Toc343547109"/>
      <w:bookmarkStart w:id="3702" w:name="_Toc343544106"/>
      <w:bookmarkStart w:id="3703" w:name="_Toc343545610"/>
      <w:r w:rsidRPr="004972D1">
        <w:rPr>
          <w:szCs w:val="26"/>
          <w:lang w:val="nl-NL"/>
        </w:rPr>
        <w:t>Trước khi lắp ghép trần treo cần phải hoàn thành tất cả mọi công tác hoàn thiện khác bên trong công trình, trừ công tác sơn. Nhà thầu phải phối hợp chặt chẽ với các Nhà thầu cơ khí và điện có liên quan việc lắp đặt đường ống kỹ thuật và thiết bị ảnh hưởng đến khung trần.</w:t>
      </w:r>
      <w:bookmarkEnd w:id="3700"/>
      <w:bookmarkEnd w:id="3701"/>
      <w:bookmarkEnd w:id="3702"/>
      <w:bookmarkEnd w:id="3703"/>
    </w:p>
    <w:p w14:paraId="23F712B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04" w:name="_Toc343544107"/>
      <w:bookmarkStart w:id="3705" w:name="_Toc343467371"/>
      <w:bookmarkStart w:id="3706" w:name="_Toc343545611"/>
      <w:bookmarkStart w:id="3707" w:name="_Toc343547110"/>
      <w:r w:rsidRPr="004972D1">
        <w:rPr>
          <w:szCs w:val="26"/>
          <w:lang w:val="nl-NL"/>
        </w:rPr>
        <w:t>Khi bắt đầu thi công trần treo, trên tường và cột phải đánh dấu độ cao của mặt dưới trần. Trên tường phải kẻ các trục định vị tương ứng với vị trí các tấm viền trần sát tường.</w:t>
      </w:r>
      <w:bookmarkEnd w:id="3704"/>
      <w:bookmarkEnd w:id="3705"/>
      <w:bookmarkEnd w:id="3706"/>
      <w:bookmarkEnd w:id="3707"/>
    </w:p>
    <w:p w14:paraId="5894FB8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08" w:name="_Toc343545612"/>
      <w:bookmarkStart w:id="3709" w:name="_Toc343467372"/>
      <w:bookmarkStart w:id="3710" w:name="_Toc343547111"/>
      <w:bookmarkStart w:id="3711" w:name="_Toc343544108"/>
      <w:r w:rsidRPr="004972D1">
        <w:rPr>
          <w:szCs w:val="26"/>
          <w:lang w:val="nl-NL"/>
        </w:rPr>
        <w:t>Những cấu kiện chịu lực của trần treo phải được liên kết chắc chắn với kết cấu chịu lực của công trình, và phải được sơn chống rỉ. Trong trường hợp bản vẽ thiết kế không chỉ định cần sử dụng súng Hilti hoặc loại tương tự để lắp đặt thanh treo trần, bắn trực tiếp vào bê tông. Hệ thống trần không được sử dụng để hỗ trợ hoặc chịu tải trọng lắp đặt cơ khí hay điện…</w:t>
      </w:r>
      <w:bookmarkEnd w:id="3708"/>
      <w:bookmarkEnd w:id="3709"/>
      <w:bookmarkEnd w:id="3710"/>
      <w:bookmarkEnd w:id="3711"/>
    </w:p>
    <w:p w14:paraId="66821ABF" w14:textId="77777777" w:rsidR="00AB368E" w:rsidRPr="004972D1" w:rsidRDefault="00B76254" w:rsidP="00DE7F5A">
      <w:pPr>
        <w:pStyle w:val="Heading50"/>
        <w:numPr>
          <w:ilvl w:val="4"/>
          <w:numId w:val="269"/>
        </w:numPr>
      </w:pPr>
      <w:bookmarkStart w:id="3712" w:name="_Toc270592978"/>
      <w:bookmarkStart w:id="3713" w:name="_Toc97370696"/>
      <w:bookmarkStart w:id="3714" w:name="_Toc145300210"/>
      <w:bookmarkStart w:id="3715" w:name="_Toc145408709"/>
      <w:bookmarkStart w:id="3716" w:name="_Toc147042274"/>
      <w:bookmarkStart w:id="3717" w:name="_Toc145298783"/>
      <w:bookmarkStart w:id="3718" w:name="_Toc339540848"/>
      <w:bookmarkStart w:id="3719" w:name="_Toc343846289"/>
      <w:bookmarkStart w:id="3720" w:name="_Toc410888093"/>
      <w:bookmarkStart w:id="3721" w:name="_Toc145401936"/>
      <w:bookmarkStart w:id="3722" w:name="_Toc145300830"/>
      <w:bookmarkStart w:id="3723" w:name="_Toc145300618"/>
      <w:bookmarkStart w:id="3724" w:name="_Toc145401737"/>
      <w:bookmarkStart w:id="3725" w:name="_Toc343776312"/>
      <w:bookmarkStart w:id="3726" w:name="_Toc145300006"/>
      <w:bookmarkStart w:id="3727" w:name="_Toc345328761"/>
      <w:bookmarkStart w:id="3728" w:name="_Toc145300413"/>
      <w:r w:rsidRPr="004972D1">
        <w:t>Nghiệm thu</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2848EDC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Kiểm tra độ phẳng của trần treo theo hai phương dọc và ngang phòng, phải đảm bảo yêu cầu ngang bằng theo mọi hướng. Nếu thiết kế yêu cầu các tấm trần có độ nghiêng hắt âm thì cần làm những dụng cụ kiểm tra những góc nghiêng, một cạnh nằm ngang gắn ni-vô bọt nước.</w:t>
      </w:r>
    </w:p>
    <w:p w14:paraId="10D69D59"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Những khoang của tấm có bố trí hệ thống đèn chiếu sáng hay lưới thông gió phải đảm bảo đúng vị trí và kích thước theo thiết kế.</w:t>
      </w:r>
    </w:p>
    <w:p w14:paraId="145F1FB3"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Sai số cho phép theo phương thẳng đứng so với độ cao thiết kế khi lắp trần treo là 2mm.</w:t>
      </w:r>
    </w:p>
    <w:p w14:paraId="204FCAA1" w14:textId="77777777" w:rsidR="00AB368E" w:rsidRPr="004972D1" w:rsidRDefault="00B76254" w:rsidP="00F759DF">
      <w:pPr>
        <w:pStyle w:val="Heading4"/>
      </w:pPr>
      <w:bookmarkStart w:id="3729" w:name="_Toc343545613"/>
      <w:bookmarkStart w:id="3730" w:name="_Toc343467373"/>
      <w:bookmarkStart w:id="3731" w:name="_Toc343544109"/>
      <w:bookmarkStart w:id="3732" w:name="_Toc345328762"/>
      <w:bookmarkStart w:id="3733" w:name="_Toc410888094"/>
      <w:r w:rsidRPr="004972D1">
        <w:t>Lắp đặt cửa đi và cửa sổ</w:t>
      </w:r>
      <w:bookmarkEnd w:id="3729"/>
      <w:bookmarkEnd w:id="3730"/>
      <w:bookmarkEnd w:id="3731"/>
      <w:bookmarkEnd w:id="3732"/>
      <w:bookmarkEnd w:id="3733"/>
    </w:p>
    <w:p w14:paraId="301D4999" w14:textId="77777777" w:rsidR="00AB368E" w:rsidRPr="004972D1" w:rsidRDefault="00B76254" w:rsidP="00DE7F5A">
      <w:pPr>
        <w:pStyle w:val="Heading50"/>
        <w:numPr>
          <w:ilvl w:val="4"/>
          <w:numId w:val="269"/>
        </w:numPr>
      </w:pPr>
      <w:bookmarkStart w:id="3734" w:name="_Toc343545614"/>
      <w:bookmarkStart w:id="3735" w:name="_Toc343544110"/>
      <w:bookmarkStart w:id="3736" w:name="_Toc410888095"/>
      <w:bookmarkStart w:id="3737" w:name="_Toc343467374"/>
      <w:r w:rsidRPr="004972D1">
        <w:t>Vật liệu</w:t>
      </w:r>
      <w:bookmarkEnd w:id="3734"/>
      <w:bookmarkEnd w:id="3735"/>
      <w:bookmarkEnd w:id="3736"/>
      <w:bookmarkEnd w:id="3737"/>
    </w:p>
    <w:p w14:paraId="6E9D348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38" w:name="_Toc343545615"/>
      <w:bookmarkStart w:id="3739" w:name="_Toc343467375"/>
      <w:bookmarkStart w:id="3740" w:name="_Toc343547114"/>
      <w:bookmarkStart w:id="3741" w:name="_Toc343544111"/>
      <w:r w:rsidRPr="004972D1">
        <w:rPr>
          <w:szCs w:val="26"/>
          <w:lang w:val="nl-NL"/>
        </w:rPr>
        <w:t>Nhà thầu phải trình catalogue của nhà chế tạo và mọi thông tin về đặc tính kỹ thuật của cửa sổ, cửa đi và mẫu các phụ tùng (kính, chất chống thấm, miếng đệm, miếng chêm,…) cho GSTCCÐT xem xét và phê duyệt trước khi đặt hàng.</w:t>
      </w:r>
      <w:bookmarkEnd w:id="3738"/>
      <w:bookmarkEnd w:id="3739"/>
      <w:bookmarkEnd w:id="3740"/>
      <w:bookmarkEnd w:id="3741"/>
    </w:p>
    <w:p w14:paraId="1FF4A62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42" w:name="_Toc343544112"/>
      <w:bookmarkStart w:id="3743" w:name="_Toc343545616"/>
      <w:bookmarkStart w:id="3744" w:name="_Toc343467376"/>
      <w:bookmarkStart w:id="3745" w:name="_Toc343547115"/>
      <w:r w:rsidRPr="004972D1">
        <w:rPr>
          <w:szCs w:val="26"/>
          <w:lang w:val="nl-NL"/>
        </w:rPr>
        <w:lastRenderedPageBreak/>
        <w:t>Nhà thầu chịu trách nhiệm vận chuyển, bốc dỡ và bảo quản để dây và thiết bị điện còn trong tình trạng như mới nguyên đai nguyên kiện.</w:t>
      </w:r>
      <w:bookmarkEnd w:id="3742"/>
      <w:bookmarkEnd w:id="3743"/>
      <w:bookmarkEnd w:id="3744"/>
      <w:bookmarkEnd w:id="3745"/>
    </w:p>
    <w:p w14:paraId="079756A1" w14:textId="77777777" w:rsidR="00AB368E" w:rsidRPr="004972D1" w:rsidRDefault="00B76254" w:rsidP="00DE7F5A">
      <w:pPr>
        <w:pStyle w:val="Heading50"/>
        <w:numPr>
          <w:ilvl w:val="4"/>
          <w:numId w:val="269"/>
        </w:numPr>
      </w:pPr>
      <w:bookmarkStart w:id="3746" w:name="_Toc343544113"/>
      <w:bookmarkStart w:id="3747" w:name="_Toc343467377"/>
      <w:bookmarkStart w:id="3748" w:name="_Toc343545617"/>
      <w:bookmarkStart w:id="3749" w:name="_Toc410888096"/>
      <w:r w:rsidRPr="004972D1">
        <w:t>Thi công</w:t>
      </w:r>
      <w:bookmarkEnd w:id="3746"/>
      <w:bookmarkEnd w:id="3747"/>
      <w:bookmarkEnd w:id="3748"/>
      <w:bookmarkEnd w:id="3749"/>
    </w:p>
    <w:p w14:paraId="53E308E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50" w:name="_Toc343467378"/>
      <w:bookmarkStart w:id="3751" w:name="_Toc343547117"/>
      <w:bookmarkStart w:id="3752" w:name="_Toc343545618"/>
      <w:bookmarkStart w:id="3753" w:name="_Toc343544114"/>
      <w:r w:rsidRPr="004972D1">
        <w:rPr>
          <w:szCs w:val="26"/>
          <w:lang w:val="nl-NL"/>
        </w:rPr>
        <w:t>Các bộ phận của cửa sổ và cửa đi cần được xử lý để không bị ảnh hưởng và phát ra tiếng động dưới áp lực của nhiệt độ, gió...</w:t>
      </w:r>
      <w:bookmarkEnd w:id="3750"/>
      <w:bookmarkEnd w:id="3751"/>
      <w:bookmarkEnd w:id="3752"/>
      <w:bookmarkEnd w:id="3753"/>
    </w:p>
    <w:p w14:paraId="47D9320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54" w:name="_Toc343547118"/>
      <w:bookmarkStart w:id="3755" w:name="_Toc343545619"/>
      <w:bookmarkStart w:id="3756" w:name="_Toc343544115"/>
      <w:bookmarkStart w:id="3757" w:name="_Toc343467379"/>
      <w:r w:rsidRPr="004972D1">
        <w:rPr>
          <w:szCs w:val="26"/>
          <w:lang w:val="nl-NL"/>
        </w:rPr>
        <w:t>Không được cắt, sửa, hàn hoặc làm bằng đồng thau các bộ phận trong thời gian xây dựng. Phải trả lại các bộ phận cần thay thế về xưởng để chế tạo, hoặc đổi bộ phận mới.</w:t>
      </w:r>
      <w:bookmarkEnd w:id="3754"/>
      <w:bookmarkEnd w:id="3755"/>
      <w:bookmarkEnd w:id="3756"/>
      <w:bookmarkEnd w:id="3757"/>
    </w:p>
    <w:p w14:paraId="7261F60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58" w:name="_Toc410888097"/>
      <w:bookmarkStart w:id="3759" w:name="_Toc145401741"/>
      <w:bookmarkStart w:id="3760" w:name="_Toc343776314"/>
      <w:bookmarkStart w:id="3761" w:name="_Toc147042278"/>
      <w:bookmarkStart w:id="3762" w:name="_Toc145300417"/>
      <w:bookmarkStart w:id="3763" w:name="_Toc145408713"/>
      <w:bookmarkStart w:id="3764" w:name="_Toc345328763"/>
      <w:bookmarkStart w:id="3765" w:name="_Toc339540852"/>
      <w:bookmarkStart w:id="3766" w:name="_Toc97370700"/>
      <w:bookmarkStart w:id="3767" w:name="_Toc145300214"/>
      <w:bookmarkStart w:id="3768" w:name="_Toc343846291"/>
      <w:bookmarkStart w:id="3769" w:name="_Toc145300834"/>
      <w:bookmarkStart w:id="3770" w:name="_Toc145401940"/>
      <w:bookmarkStart w:id="3771" w:name="_Toc270592982"/>
      <w:bookmarkStart w:id="3772" w:name="_Toc145298787"/>
      <w:bookmarkStart w:id="3773" w:name="_Toc145300622"/>
      <w:bookmarkStart w:id="3774" w:name="_Toc145300010"/>
      <w:r w:rsidRPr="004972D1">
        <w:rPr>
          <w:szCs w:val="26"/>
          <w:lang w:val="nl-NL"/>
        </w:rPr>
        <w:t>Nghiệm thu</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3328A4E4"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nghiệm thu cần thực hiện theo TCVN 9366-2:2012.</w:t>
      </w:r>
    </w:p>
    <w:p w14:paraId="394A8EC7" w14:textId="77777777" w:rsidR="00AB368E" w:rsidRPr="004972D1" w:rsidRDefault="00B76254" w:rsidP="00F759DF">
      <w:pPr>
        <w:pStyle w:val="Heading4"/>
      </w:pPr>
      <w:bookmarkStart w:id="3775" w:name="_Toc345328764"/>
      <w:bookmarkStart w:id="3776" w:name="_Toc410888098"/>
      <w:bookmarkStart w:id="3777" w:name="_Toc343545620"/>
      <w:bookmarkStart w:id="3778" w:name="_Toc343544116"/>
      <w:bookmarkStart w:id="3779" w:name="_Toc343467380"/>
      <w:r w:rsidRPr="004972D1">
        <w:t>Công tác sơn phủ bề mặt</w:t>
      </w:r>
      <w:bookmarkEnd w:id="3775"/>
      <w:bookmarkEnd w:id="3776"/>
      <w:bookmarkEnd w:id="3777"/>
      <w:bookmarkEnd w:id="3778"/>
      <w:bookmarkEnd w:id="3779"/>
    </w:p>
    <w:p w14:paraId="7C543ADC" w14:textId="77777777" w:rsidR="00AB368E" w:rsidRPr="004972D1" w:rsidRDefault="00B76254" w:rsidP="00DE7F5A">
      <w:pPr>
        <w:pStyle w:val="Heading50"/>
        <w:numPr>
          <w:ilvl w:val="4"/>
          <w:numId w:val="269"/>
        </w:numPr>
      </w:pPr>
      <w:bookmarkStart w:id="3780" w:name="_Toc410888099"/>
      <w:r w:rsidRPr="004972D1">
        <w:t>Vật liệu</w:t>
      </w:r>
      <w:bookmarkEnd w:id="3780"/>
    </w:p>
    <w:p w14:paraId="4663109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Vật liệu dùng trong công tác sơn phủ bề mặt (bao gồm sơn dầu, sơn nước) phải đúng chủng loại và màu sắc được chỉ định trong thiết kế, phải còn nguyên bao gói có kèm nhãn hiệu và hướng dẫn sử dụng. Sơn trong nhà dùng loại sơn nội thất, sơn ngoài nhà dùng loại sơn ngoại thất.</w:t>
      </w:r>
    </w:p>
    <w:p w14:paraId="617F743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phải đệ trình mẫu và giấy chứng nhận quy cách, chất lượng của từng lọai vật liệu sơn được sử dụng (do xí nghiệp sản xuất cấp) cho GSTCCÐT xem xét và đồng ý trước khi tiến hành công tác sơn đầu tiên.</w:t>
      </w:r>
    </w:p>
    <w:p w14:paraId="719B927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Vật liệu dùng làm matit cho sơn nước phải theo đúng chỉ định của GSTCCÐT.</w:t>
      </w:r>
    </w:p>
    <w:p w14:paraId="784EC98D" w14:textId="77777777" w:rsidR="00AB368E" w:rsidRPr="004972D1" w:rsidRDefault="00B76254" w:rsidP="00DE7F5A">
      <w:pPr>
        <w:pStyle w:val="Heading50"/>
        <w:numPr>
          <w:ilvl w:val="4"/>
          <w:numId w:val="269"/>
        </w:numPr>
      </w:pPr>
      <w:bookmarkStart w:id="3781" w:name="_Toc343545621"/>
      <w:bookmarkStart w:id="3782" w:name="_Toc410888100"/>
      <w:bookmarkStart w:id="3783" w:name="_Toc343467381"/>
      <w:bookmarkStart w:id="3784" w:name="_Toc343544117"/>
      <w:r w:rsidRPr="004972D1">
        <w:t>Thi công sơn</w:t>
      </w:r>
      <w:bookmarkEnd w:id="3781"/>
      <w:bookmarkEnd w:id="3782"/>
      <w:bookmarkEnd w:id="3783"/>
      <w:bookmarkEnd w:id="3784"/>
    </w:p>
    <w:p w14:paraId="01971CD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85" w:name="_Toc343544118"/>
      <w:bookmarkStart w:id="3786" w:name="_Toc343547121"/>
      <w:bookmarkStart w:id="3787" w:name="_Toc343467382"/>
      <w:bookmarkStart w:id="3788" w:name="_Toc343545622"/>
      <w:r w:rsidRPr="004972D1">
        <w:rPr>
          <w:szCs w:val="26"/>
          <w:lang w:val="nl-NL"/>
        </w:rPr>
        <w:t>Việc sử dụng vật liệu sơn phải tuân thủ các hướng dẫn của Nhà sản xuất kèm theo lô hàng. Khi hỗn hợp đã trộn bị cứng phải loại bỏ, không được dùng.</w:t>
      </w:r>
      <w:bookmarkEnd w:id="3785"/>
      <w:bookmarkEnd w:id="3786"/>
      <w:bookmarkEnd w:id="3787"/>
      <w:bookmarkEnd w:id="3788"/>
    </w:p>
    <w:p w14:paraId="1D3A05E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Dùng  đúng loại, màu sắc và số lượng lớp sơn theo chỉ dẫn thiết kế, tối thiểu: sơn 1 lớp lót và 2 lớp màu. </w:t>
      </w:r>
    </w:p>
    <w:p w14:paraId="56011F5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89" w:name="_Toc343545623"/>
      <w:bookmarkStart w:id="3790" w:name="_Toc343467383"/>
      <w:bookmarkStart w:id="3791" w:name="_Toc343547122"/>
      <w:bookmarkStart w:id="3792" w:name="_Toc343544119"/>
      <w:r w:rsidRPr="004972D1">
        <w:rPr>
          <w:szCs w:val="26"/>
          <w:lang w:val="nl-NL"/>
        </w:rPr>
        <w:t>Các bộ phận bằng kim loại được chỉ định sơn dầu đều phải sơn chống rỉ trước. Kết cấu kim loại phải đảm bảo được mài láng các gờ cạnh thừa cho thật nhẵn, phẳng trước khi sơn. Mặt sơn phải đều, bóng không bị đọng sơn và có biện pháp che phủ khỏi bị dính bẩn, xây xát cho đến khi bàn giao.</w:t>
      </w:r>
      <w:bookmarkEnd w:id="3789"/>
      <w:bookmarkEnd w:id="3790"/>
      <w:bookmarkEnd w:id="3791"/>
      <w:bookmarkEnd w:id="3792"/>
    </w:p>
    <w:p w14:paraId="041B7F2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93" w:name="_Toc343467384"/>
      <w:bookmarkStart w:id="3794" w:name="_Toc343545624"/>
      <w:bookmarkStart w:id="3795" w:name="_Toc343544120"/>
      <w:bookmarkStart w:id="3796" w:name="_Toc343547123"/>
      <w:r w:rsidRPr="004972D1">
        <w:rPr>
          <w:szCs w:val="26"/>
          <w:lang w:val="nl-NL"/>
        </w:rPr>
        <w:t>Bề mặt kết cấu trước khi sơn, quét vôi phải làm sạch bằng giấy nhám. Những kẽ nứt hay vết lõm, khuyết tật phải trát mattít trước khi đánh giấy nhám.</w:t>
      </w:r>
      <w:bookmarkEnd w:id="3793"/>
      <w:bookmarkEnd w:id="3794"/>
      <w:bookmarkEnd w:id="3795"/>
      <w:bookmarkEnd w:id="3796"/>
    </w:p>
    <w:p w14:paraId="2DEA65D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797" w:name="_Toc343467385"/>
      <w:bookmarkStart w:id="3798" w:name="_Toc343545625"/>
      <w:bookmarkStart w:id="3799" w:name="_Toc343544121"/>
      <w:bookmarkStart w:id="3800" w:name="_Toc343547124"/>
      <w:r w:rsidRPr="004972D1">
        <w:rPr>
          <w:szCs w:val="26"/>
          <w:lang w:val="nl-NL"/>
        </w:rPr>
        <w:t>Những chỗ tiếp giáp giữa tường ngăn và cửa đi, cửa sổ; tủ tường và tường, trần và tường, chỗ tiếp giáp giữa các kết cấu bằng vật liệu khác nhau cần phải gắn bằng lọai mattit không co ngót. Trong một số trường hợp, ở những chỗ mạch nối tiếp giáp có thể dùng nẹp phụ, ghim tự do vào tường để khi công trình có biến dạng lún các vết nứt xuất hiện sẽ được nẹp che kín.</w:t>
      </w:r>
      <w:bookmarkEnd w:id="3797"/>
      <w:bookmarkEnd w:id="3798"/>
      <w:bookmarkEnd w:id="3799"/>
      <w:bookmarkEnd w:id="3800"/>
    </w:p>
    <w:p w14:paraId="1451E56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01" w:name="_Toc343545626"/>
      <w:bookmarkStart w:id="3802" w:name="_Toc343547125"/>
      <w:bookmarkStart w:id="3803" w:name="_Toc343544122"/>
      <w:bookmarkStart w:id="3804" w:name="_Toc343467386"/>
      <w:r w:rsidRPr="004972D1">
        <w:rPr>
          <w:szCs w:val="26"/>
          <w:lang w:val="nl-NL"/>
        </w:rPr>
        <w:t>Sơn nước được sử dụng cho tường trong nhà, trần, cột ... khi lớp hồ tô các bộ phận này đảm bảo đã khô và đủ cứng Không cho phép tiến hành sơn mặt ngòai công trình trong thời tiết có mưa hay kết cấu còn ướt.</w:t>
      </w:r>
      <w:bookmarkEnd w:id="3801"/>
      <w:bookmarkEnd w:id="3802"/>
      <w:bookmarkEnd w:id="3803"/>
      <w:bookmarkEnd w:id="3804"/>
    </w:p>
    <w:p w14:paraId="24DAD41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05" w:name="_Toc343547126"/>
      <w:bookmarkStart w:id="3806" w:name="_Toc343545627"/>
      <w:bookmarkStart w:id="3807" w:name="_Toc343544123"/>
      <w:bookmarkStart w:id="3808" w:name="_Toc343467387"/>
      <w:r w:rsidRPr="004972D1">
        <w:rPr>
          <w:szCs w:val="26"/>
          <w:lang w:val="nl-NL"/>
        </w:rPr>
        <w:lastRenderedPageBreak/>
        <w:t>Mặt kết cấu trước khi sơn phải được tưới đủ nước để đảm bảo lớp matit có độ bám tốt, không bị rạn nứt và phải được chà phẳng mặt bằng giấy nhám</w:t>
      </w:r>
      <w:bookmarkEnd w:id="3805"/>
      <w:bookmarkEnd w:id="3806"/>
      <w:bookmarkEnd w:id="3807"/>
      <w:bookmarkEnd w:id="3808"/>
    </w:p>
    <w:p w14:paraId="7A078C9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09" w:name="_Toc343545628"/>
      <w:bookmarkStart w:id="3810" w:name="_Toc343547127"/>
      <w:bookmarkStart w:id="3811" w:name="_Toc343467388"/>
      <w:bookmarkStart w:id="3812" w:name="_Toc343544124"/>
      <w:r w:rsidRPr="004972D1">
        <w:rPr>
          <w:szCs w:val="26"/>
          <w:lang w:val="nl-NL"/>
        </w:rPr>
        <w:t>Trét matit thật kỹ, chà giấy nhám thật phẳng cho đến khi dùng đèn rọi kiểm tra không còn vết gợn thì mới tiến hành sơn phủ. trong quá trình sơn, phải tiếp tục dùng đèn kiểm tra ở mọi góc độ. Các sai sót phải được kịp thời sửa chữa ngay rồi mới được sơn các lớp tiếp theo.</w:t>
      </w:r>
      <w:bookmarkEnd w:id="3809"/>
      <w:bookmarkEnd w:id="3810"/>
      <w:bookmarkEnd w:id="3811"/>
      <w:bookmarkEnd w:id="3812"/>
    </w:p>
    <w:p w14:paraId="0EA9379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13" w:name="_Toc343467389"/>
      <w:bookmarkStart w:id="3814" w:name="_Toc343545629"/>
      <w:bookmarkStart w:id="3815" w:name="_Toc343547128"/>
      <w:bookmarkStart w:id="3816" w:name="_Toc343544125"/>
      <w:r w:rsidRPr="004972D1">
        <w:rPr>
          <w:szCs w:val="26"/>
          <w:lang w:val="nl-NL"/>
        </w:rPr>
        <w:t>Khi sơn cần tuân theo quy trình sơn các lớp, thời gian dừng sơn giữa các lớp trung gian và lớp sơn ngoài theo đúng quy định của nhà sản xuất.</w:t>
      </w:r>
      <w:bookmarkEnd w:id="3813"/>
      <w:bookmarkEnd w:id="3814"/>
      <w:bookmarkEnd w:id="3815"/>
      <w:bookmarkEnd w:id="3816"/>
    </w:p>
    <w:p w14:paraId="0CC6D20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17" w:name="_Toc343467390"/>
      <w:bookmarkStart w:id="3818" w:name="_Toc343547129"/>
      <w:bookmarkStart w:id="3819" w:name="_Toc343545630"/>
      <w:bookmarkStart w:id="3820" w:name="_Toc343544126"/>
      <w:r w:rsidRPr="004972D1">
        <w:rPr>
          <w:szCs w:val="26"/>
          <w:lang w:val="nl-NL"/>
        </w:rPr>
        <w:t>Cần có biện pháp che chắn phần sơn đã hoàn thiện ở những nơi có nhiều người đi lại hoặc thao tác công tác khác để tránh các vết bẩn do tay chân hoặc làm vật liệu khác bám vào.</w:t>
      </w:r>
      <w:bookmarkEnd w:id="3817"/>
      <w:bookmarkEnd w:id="3818"/>
      <w:bookmarkEnd w:id="3819"/>
      <w:bookmarkEnd w:id="3820"/>
    </w:p>
    <w:p w14:paraId="42736002" w14:textId="77777777" w:rsidR="00AB368E" w:rsidRPr="004972D1" w:rsidRDefault="00B76254" w:rsidP="00DE7F5A">
      <w:pPr>
        <w:pStyle w:val="Heading50"/>
        <w:numPr>
          <w:ilvl w:val="4"/>
          <w:numId w:val="269"/>
        </w:numPr>
      </w:pPr>
      <w:bookmarkStart w:id="3821" w:name="_Toc145401744"/>
      <w:bookmarkStart w:id="3822" w:name="_Toc343846293"/>
      <w:bookmarkStart w:id="3823" w:name="_Toc343776316"/>
      <w:bookmarkStart w:id="3824" w:name="_Toc145300625"/>
      <w:bookmarkStart w:id="3825" w:name="_Toc345328765"/>
      <w:bookmarkStart w:id="3826" w:name="_Toc147042281"/>
      <w:bookmarkStart w:id="3827" w:name="_Toc145300013"/>
      <w:bookmarkStart w:id="3828" w:name="_Toc145298790"/>
      <w:bookmarkStart w:id="3829" w:name="_Toc145300217"/>
      <w:bookmarkStart w:id="3830" w:name="_Toc145408716"/>
      <w:bookmarkStart w:id="3831" w:name="_Toc145300837"/>
      <w:bookmarkStart w:id="3832" w:name="_Toc97370703"/>
      <w:bookmarkStart w:id="3833" w:name="_Toc270592985"/>
      <w:bookmarkStart w:id="3834" w:name="_Toc410888101"/>
      <w:bookmarkStart w:id="3835" w:name="_Toc145401943"/>
      <w:bookmarkStart w:id="3836" w:name="_Toc339540855"/>
      <w:bookmarkStart w:id="3837" w:name="_Toc145300420"/>
      <w:r w:rsidRPr="004972D1">
        <w:t>Nghiệm thu</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14:paraId="5F36F8E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Công tác sơn phủ bề mặt của một hạng mục chỉ được tiến hành sau khi công tác bê tông hoặc công tác xây của hạng mục đó đã được nghiệm thu. </w:t>
      </w:r>
    </w:p>
    <w:p w14:paraId="5AF891E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Hồ sơ nghiệm thu gồm có: </w:t>
      </w:r>
    </w:p>
    <w:p w14:paraId="0D0179A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bản vẽ thiết kế  </w:t>
      </w:r>
    </w:p>
    <w:p w14:paraId="0CA39F8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Nhật ký công trình</w:t>
      </w:r>
    </w:p>
    <w:p w14:paraId="7C2BE4E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Giấy chứng nhận quy cách, chất lượng vật liệu sơn phủ (do xí nghiệp sản xuất cấp)</w:t>
      </w:r>
    </w:p>
    <w:p w14:paraId="3AF9F44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Hướng dẫn sử dụng các vật liệu sơn phủ được sử dụng</w:t>
      </w:r>
    </w:p>
    <w:p w14:paraId="221CE04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Nội dung nghiệm thu gồm:</w:t>
      </w:r>
    </w:p>
    <w:p w14:paraId="48D5864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Bề mặt sơn phải cùng màu, không có vết ố, đường ranh giới giữa các diện tích sơn không có vết tụ sơn, chảy sơn hoặc vón cục. </w:t>
      </w:r>
    </w:p>
    <w:p w14:paraId="428DDE6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Trên mặt kết cấu, không có những vết loang lổ làm ảnh hưởng đến màu sắc và độ bóng bề mặt công trình</w:t>
      </w:r>
    </w:p>
    <w:p w14:paraId="579A42F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ranh giới giữa hai diện tích sơn có màu khác nhau phải sắc gọn, theo đúng thiết kế về màu sắc, vị trí. Ðộ sai lệch cho phép: 5mm</w:t>
      </w:r>
    </w:p>
    <w:p w14:paraId="5407583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Bề mặt sau khi sơn phải đảm bảo thật bằng phẳng, mịn màng. Màu sơn đồng nhất không có tỳ vết, hoen ố hoặc vết sơn chảy đọng.</w:t>
      </w:r>
    </w:p>
    <w:p w14:paraId="38CF299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Mọi việc sơn phủ không thỏa mãn các yêu cầu nêu trên đều phải được sửa chữa. GSTCCÐT sẽ quyết định cách thức sửa chữa là sơn chồng lên lớp cũ hay cạo toàn bộ ra sơn lại. Toàn bộ chi phí sửa chữa sẽ do nhà thầu chịu.</w:t>
      </w:r>
      <w:bookmarkStart w:id="3838" w:name="_Toc145401693"/>
      <w:bookmarkStart w:id="3839" w:name="_Toc343467391"/>
      <w:bookmarkStart w:id="3840" w:name="_Toc145300786"/>
      <w:bookmarkStart w:id="3841" w:name="_Toc339540803"/>
      <w:bookmarkStart w:id="3842" w:name="_Toc145401892"/>
      <w:bookmarkStart w:id="3843" w:name="_Toc270592932"/>
      <w:bookmarkStart w:id="3844" w:name="_Toc343545631"/>
      <w:bookmarkStart w:id="3845" w:name="_Toc145300574"/>
      <w:bookmarkStart w:id="3846" w:name="_Toc145300166"/>
      <w:bookmarkStart w:id="3847" w:name="_Toc343544127"/>
      <w:bookmarkStart w:id="3848" w:name="_Toc145408665"/>
      <w:bookmarkStart w:id="3849" w:name="_Toc145298739"/>
      <w:bookmarkStart w:id="3850" w:name="_Toc343472333"/>
      <w:bookmarkStart w:id="3851" w:name="_Toc147042230"/>
      <w:bookmarkStart w:id="3852" w:name="_Toc345328766"/>
      <w:bookmarkStart w:id="3853" w:name="_Toc97370653"/>
      <w:bookmarkStart w:id="3854" w:name="_Toc343541058"/>
      <w:bookmarkStart w:id="3855" w:name="_Toc145299962"/>
      <w:bookmarkStart w:id="3856" w:name="_Toc145300369"/>
    </w:p>
    <w:p w14:paraId="7E7A6A60"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3857" w:name="_Toc118204381"/>
      <w:bookmarkStart w:id="3858" w:name="_Toc410888102"/>
      <w:bookmarkStart w:id="3859" w:name="_Toc218777664"/>
      <w:r w:rsidRPr="004972D1">
        <w:rPr>
          <w:lang w:val="nl-NL"/>
        </w:rPr>
        <w:t>Chế tạo và lắp dựng kết cấu thép</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394FE8C0" w14:textId="77777777" w:rsidR="00AB368E" w:rsidRPr="004972D1" w:rsidRDefault="00B76254" w:rsidP="00F759DF">
      <w:pPr>
        <w:pStyle w:val="Heading4"/>
      </w:pPr>
      <w:bookmarkStart w:id="3860" w:name="_Toc345328767"/>
      <w:bookmarkStart w:id="3861" w:name="_Toc410888103"/>
      <w:r w:rsidRPr="004972D1">
        <w:t>Vật liệu</w:t>
      </w:r>
      <w:bookmarkEnd w:id="3860"/>
      <w:bookmarkEnd w:id="3861"/>
    </w:p>
    <w:p w14:paraId="49A0DB9A" w14:textId="77777777" w:rsidR="00AB368E" w:rsidRPr="004972D1" w:rsidRDefault="00B76254" w:rsidP="00DE7F5A">
      <w:pPr>
        <w:pStyle w:val="Heading50"/>
        <w:numPr>
          <w:ilvl w:val="4"/>
          <w:numId w:val="269"/>
        </w:numPr>
      </w:pPr>
      <w:bookmarkStart w:id="3862" w:name="_Toc145300467"/>
      <w:bookmarkStart w:id="3863" w:name="_Toc147042123"/>
      <w:bookmarkStart w:id="3864" w:name="_Toc145300262"/>
      <w:bookmarkStart w:id="3865" w:name="_Toc97370547"/>
      <w:bookmarkStart w:id="3866" w:name="_Toc145408558"/>
      <w:bookmarkStart w:id="3867" w:name="_Toc145300059"/>
      <w:bookmarkStart w:id="3868" w:name="_Toc145401785"/>
      <w:bookmarkStart w:id="3869" w:name="_Toc145298632"/>
      <w:bookmarkStart w:id="3870" w:name="_Toc145299855"/>
      <w:bookmarkStart w:id="3871" w:name="_Toc145401586"/>
      <w:bookmarkStart w:id="3872" w:name="_Toc145300679"/>
      <w:bookmarkStart w:id="3873" w:name="_Toc343846296"/>
      <w:bookmarkStart w:id="3874" w:name="_Toc345328768"/>
      <w:bookmarkStart w:id="3875" w:name="_Toc339540698"/>
      <w:bookmarkStart w:id="3876" w:name="_Toc343776289"/>
      <w:bookmarkStart w:id="3877" w:name="_Toc410888104"/>
      <w:bookmarkStart w:id="3878" w:name="_Toc270592828"/>
      <w:r w:rsidRPr="004972D1">
        <w:t xml:space="preserve">Thép </w:t>
      </w:r>
      <w:bookmarkEnd w:id="3862"/>
      <w:bookmarkEnd w:id="3863"/>
      <w:bookmarkEnd w:id="3864"/>
      <w:bookmarkEnd w:id="3865"/>
      <w:bookmarkEnd w:id="3866"/>
      <w:bookmarkEnd w:id="3867"/>
      <w:bookmarkEnd w:id="3868"/>
      <w:bookmarkEnd w:id="3869"/>
      <w:bookmarkEnd w:id="3870"/>
      <w:bookmarkEnd w:id="3871"/>
      <w:bookmarkEnd w:id="3872"/>
      <w:r w:rsidRPr="004972D1">
        <w:t>xây dựng</w:t>
      </w:r>
      <w:bookmarkEnd w:id="3873"/>
      <w:bookmarkEnd w:id="3874"/>
      <w:bookmarkEnd w:id="3875"/>
      <w:bookmarkEnd w:id="3876"/>
      <w:bookmarkEnd w:id="3877"/>
      <w:bookmarkEnd w:id="3878"/>
    </w:p>
    <w:p w14:paraId="3B15723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Toàn bộ các kết cấu bằng thép đều phải dùng vật tư mới để chế tạo. Các loại thép sản xuất trong nước (bởi nhiều nhà sản xuất có nhãn hiệu trên thân cây thép đảm bảo chất lượng như thép Thái Nguyên = TISCO, thép Việt-Ú = V-</w:t>
      </w:r>
      <w:r w:rsidRPr="004972D1">
        <w:rPr>
          <w:szCs w:val="26"/>
          <w:lang w:val="nl-NL"/>
        </w:rPr>
        <w:lastRenderedPageBreak/>
        <w:t xml:space="preserve">UC, thép Việt-Sinh = NSV, thép Hòa Phát = DANI, thép Việt-Ý = VIS, thép Việt-Hàn = VSP…) hay thép nhập khẩu sẽ được chấp nhận sau khi Nhà thầu trình các chứng chỉ kỹ thuật kèm theo và các kết quả thử nghiệm theo TCVN 197-1:2014&amp; TCVN 198-2008. Các đặc tính cơ lý và hoá lý của loại thép kết cấu đó phải được GSTCCÐT chấp thuận. </w:t>
      </w:r>
    </w:p>
    <w:p w14:paraId="40CBAEE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Toàn bộ các thanh thép và tấm thép dùng để chế tạo cột phải có bề mặt phẳng, không rỗ, không rỉ, không cong vênh, không bị phồng rộp hay các khuyết tật khác và phải đảm bảo đường kính cốt thép (đối với thép tròn trơn), đường kính danh nghĩa (đối với thép vằn).</w:t>
      </w:r>
    </w:p>
    <w:p w14:paraId="6102991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Trong trường hợp trong bản vẽ thiết kế không quy định cụ thể, kết cấu thép cần thỏa mãn các yêu cầu sau:</w:t>
      </w:r>
    </w:p>
    <w:p w14:paraId="3BB886F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Thép góc chế tạo cột có L&lt;120 dùng mác SS400 theo tiêu chuẩn JIS G3101:2015 hoặc tương đương: giới hạn chảy fy = 245 N/mm2 (chiều dày δ ≤ 16mm), giới hạn chảy fy = 235 N/mm2 (chiều dày 16mm &lt; δ ≤ 40mm), giới hạn chảy tính toán f = 220 N/mm2, giới hạn bền fu = 400÷510 N/mm2.</w:t>
      </w:r>
    </w:p>
    <w:p w14:paraId="311D6E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Thép góc chế tạo cột có L ≥120 dùng mác SS540 theo tiêu chuẩn JIS G3101:2015 hoặc tương đương: giới hạn chảy fy = 400 N/mm2 (chiều dày δ ≤ 16mm), giới hạn chảy fy = 390 N/mm2 (chiều dày 16mm &lt; δ ≤ 40mm), giới hạn chảy tính toán f = 350 N/mm2, giới hạn bền fu = 540 N/mm2.</w:t>
      </w:r>
    </w:p>
    <w:p w14:paraId="512F3D4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Thép tấm chế tạo cột dùng mác SM400A theo tiêu chuẩn JIS G3106:2015 hoặc tương đương: giới hạn chảy fy = 245 N/mm2 (chiều dày δ ≤ 16mm), giới hạn chảy fy = 235 N/mm2 (chiều dày 16mm &lt; δ ≤ 40mm), giới hạn chảy tính toán f = 230 N/mm2, giới hạn bền fu = 400÷510 N/mm2.</w:t>
      </w:r>
    </w:p>
    <w:p w14:paraId="1C4EB21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Thép tấm chế tạo cột dùng mác SM490A theo tiêu chuẩn JIS G3106:2015 hoặc tương đương: giới hạn chảy fy = 325 N/mm2 (chiều dày δ ≤ 16mm), giới hạn chảy fy = 315 N/mm2 (chiều dày 16mm &lt; δ ≤ 40mm), giới hạn chảy tính toán f = 280 N/mm2, giới hạn bền fu = 490÷610 N/mm2.</w:t>
      </w:r>
    </w:p>
    <w:p w14:paraId="121332B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Toàn bộ cột được mạ kẽm nhúng nóng: đối với các thanh có chiều dày &lt; 6mm thì mạ kẽm dày 100</w:t>
      </w:r>
      <w:r w:rsidRPr="004972D1">
        <w:rPr>
          <w:szCs w:val="26"/>
          <w:lang w:val="nl-NL"/>
        </w:rPr>
        <w:sym w:font="Symbol" w:char="F06D"/>
      </w:r>
      <w:r w:rsidRPr="004972D1">
        <w:rPr>
          <w:szCs w:val="26"/>
          <w:lang w:val="nl-NL"/>
        </w:rPr>
        <w:t>m, đối với các thanh có chiều dày ≥ 6mm và các bản mã thì mạ kẽm dày 110</w:t>
      </w:r>
      <w:r w:rsidRPr="004972D1">
        <w:rPr>
          <w:szCs w:val="26"/>
          <w:lang w:val="nl-NL"/>
        </w:rPr>
        <w:sym w:font="Symbol" w:char="F06D"/>
      </w:r>
      <w:r w:rsidRPr="004972D1">
        <w:rPr>
          <w:szCs w:val="26"/>
          <w:lang w:val="nl-NL"/>
        </w:rPr>
        <w:t>m.</w:t>
      </w:r>
    </w:p>
    <w:p w14:paraId="058E455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Bu lông, đai ốc liên kết các thanh dùng cấp độ bền 6.6 có ứng suất kéo ftb = 250 N/mm2 và ứng suất cắt fvb = 230 N/mm2; hoặc cấp độ bền 5.6 có ứng suất kéo ftb = 210 N/mm2 và ứng suất cắt fvb = 190 N/mm2 (tùy từng loại cột).</w:t>
      </w:r>
    </w:p>
    <w:p w14:paraId="3E06FBC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Bulông leo dùng cấp độ bền 4.6 có ứng suất kéo ftb =170 N/mm2 và ứng suất cắt fvb=150 N/mm2.</w:t>
      </w:r>
    </w:p>
    <w:p w14:paraId="2CF63E6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Bu lông neo dùng cấp độ bền 5.6 có ứng suất kéo ftb = 210 N/mm2 và ứng suất cắt fvb = 190 N/mm2.</w:t>
      </w:r>
    </w:p>
    <w:p w14:paraId="7DC52DA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Toàn bộ bu lông và đai ốc được mạ kẽm nhúng nóng dày 55</w:t>
      </w:r>
      <w:r w:rsidRPr="004972D1">
        <w:rPr>
          <w:szCs w:val="26"/>
          <w:lang w:val="nl-NL"/>
        </w:rPr>
        <w:sym w:font="Symbol" w:char="F06D"/>
      </w:r>
      <w:r w:rsidRPr="004972D1">
        <w:rPr>
          <w:szCs w:val="26"/>
          <w:lang w:val="nl-NL"/>
        </w:rPr>
        <w:t xml:space="preserve">m. </w:t>
      </w:r>
    </w:p>
    <w:p w14:paraId="1075C5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Vòng đệm vênh, vòng đệm phẳng được chế tạo bằng thép 65</w:t>
      </w:r>
      <w:r w:rsidRPr="004972D1">
        <w:rPr>
          <w:szCs w:val="26"/>
          <w:lang w:val="nl-NL"/>
        </w:rPr>
        <w:sym w:font="Symbol" w:char="F047"/>
      </w:r>
      <w:r w:rsidRPr="004972D1">
        <w:rPr>
          <w:szCs w:val="26"/>
          <w:lang w:val="nl-NL"/>
        </w:rPr>
        <w:t xml:space="preserve"> hoặc loại tương đương theo tiêu chuẩn TCVN 130-77 và TCVN 2061-77.</w:t>
      </w:r>
    </w:p>
    <w:p w14:paraId="112E301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Que hàn dùng loại E43, E51 theo TCVN 3223:2000 hoặc tương đương.</w:t>
      </w:r>
    </w:p>
    <w:p w14:paraId="33F7571E" w14:textId="77777777" w:rsidR="00AB368E" w:rsidRPr="004972D1" w:rsidRDefault="00B76254" w:rsidP="00DE7F5A">
      <w:pPr>
        <w:pStyle w:val="Heading50"/>
        <w:numPr>
          <w:ilvl w:val="4"/>
          <w:numId w:val="269"/>
        </w:numPr>
      </w:pPr>
      <w:bookmarkStart w:id="3879" w:name="_Toc145300263"/>
      <w:bookmarkStart w:id="3880" w:name="_Toc145300680"/>
      <w:bookmarkStart w:id="3881" w:name="_Toc270592829"/>
      <w:bookmarkStart w:id="3882" w:name="_Toc145299856"/>
      <w:bookmarkStart w:id="3883" w:name="_Toc343846297"/>
      <w:bookmarkStart w:id="3884" w:name="_Toc145298633"/>
      <w:bookmarkStart w:id="3885" w:name="_Toc145300060"/>
      <w:bookmarkStart w:id="3886" w:name="_Toc145401587"/>
      <w:bookmarkStart w:id="3887" w:name="_Toc339540699"/>
      <w:bookmarkStart w:id="3888" w:name="_Toc97370548"/>
      <w:bookmarkStart w:id="3889" w:name="_Toc410888105"/>
      <w:bookmarkStart w:id="3890" w:name="_Toc147042124"/>
      <w:bookmarkStart w:id="3891" w:name="_Toc345328769"/>
      <w:bookmarkStart w:id="3892" w:name="_Toc145300468"/>
      <w:bookmarkStart w:id="3893" w:name="_Toc145401786"/>
      <w:bookmarkStart w:id="3894" w:name="_Toc145408559"/>
      <w:bookmarkStart w:id="3895" w:name="_Toc343776290"/>
      <w:r w:rsidRPr="004972D1">
        <w:t>Bu lông</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p>
    <w:p w14:paraId="32D5EA4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896" w:name="_Toc345328770"/>
      <w:bookmarkStart w:id="3897" w:name="_Toc410888106"/>
      <w:bookmarkStart w:id="3898" w:name="_Toc343846298"/>
      <w:bookmarkStart w:id="3899" w:name="_Toc343776291"/>
      <w:r w:rsidRPr="004972D1">
        <w:rPr>
          <w:szCs w:val="26"/>
          <w:lang w:val="nl-NL"/>
        </w:rPr>
        <w:t>Yêu cầu đối với bu lông</w:t>
      </w:r>
      <w:bookmarkEnd w:id="3896"/>
      <w:bookmarkEnd w:id="3897"/>
      <w:bookmarkEnd w:id="3898"/>
      <w:bookmarkEnd w:id="3899"/>
    </w:p>
    <w:p w14:paraId="538A3BA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Trừ khi có chỉ định riêng, các bu lông phải được chế tạo từ thép có độ bền lớp 5.6</w:t>
      </w:r>
    </w:p>
    <w:p w14:paraId="791E570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Gia công bu lông và đai ốc theo các tiêu chuẩn sau:</w:t>
      </w:r>
    </w:p>
    <w:tbl>
      <w:tblPr>
        <w:tblW w:w="86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2960"/>
      </w:tblGrid>
      <w:tr w:rsidR="00F759DF" w:rsidRPr="004972D1" w14:paraId="11943883"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1BFE2CBF"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Gia công bu lông theo tiêu chuẩn</w:t>
            </w:r>
          </w:p>
        </w:tc>
        <w:tc>
          <w:tcPr>
            <w:tcW w:w="2960" w:type="dxa"/>
            <w:tcBorders>
              <w:top w:val="single" w:sz="4" w:space="0" w:color="000000"/>
              <w:left w:val="single" w:sz="4" w:space="0" w:color="000000"/>
              <w:bottom w:val="single" w:sz="4" w:space="0" w:color="000000"/>
              <w:right w:val="single" w:sz="4" w:space="0" w:color="000000"/>
            </w:tcBorders>
          </w:tcPr>
          <w:p w14:paraId="010756A9"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1876-76</w:t>
            </w:r>
          </w:p>
        </w:tc>
      </w:tr>
      <w:tr w:rsidR="00F759DF" w:rsidRPr="004972D1" w14:paraId="1D3756B0"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7E48A605"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Gia công đai ốc theo tiêu chuẩn </w:t>
            </w:r>
          </w:p>
        </w:tc>
        <w:tc>
          <w:tcPr>
            <w:tcW w:w="2960" w:type="dxa"/>
            <w:tcBorders>
              <w:top w:val="single" w:sz="4" w:space="0" w:color="000000"/>
              <w:left w:val="single" w:sz="4" w:space="0" w:color="000000"/>
              <w:bottom w:val="single" w:sz="4" w:space="0" w:color="000000"/>
              <w:right w:val="single" w:sz="4" w:space="0" w:color="000000"/>
            </w:tcBorders>
          </w:tcPr>
          <w:p w14:paraId="44160E81"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1896-76</w:t>
            </w:r>
          </w:p>
        </w:tc>
      </w:tr>
      <w:tr w:rsidR="00F759DF" w:rsidRPr="004972D1" w14:paraId="3DD563DB"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6F056006"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Ren theo tiêu chuẩn </w:t>
            </w:r>
            <w:r w:rsidRPr="004972D1">
              <w:rPr>
                <w:bCs/>
                <w:szCs w:val="26"/>
              </w:rPr>
              <w:tab/>
            </w:r>
            <w:r w:rsidRPr="004972D1">
              <w:rPr>
                <w:bCs/>
                <w:szCs w:val="26"/>
              </w:rPr>
              <w:tab/>
            </w:r>
          </w:p>
        </w:tc>
        <w:tc>
          <w:tcPr>
            <w:tcW w:w="2960" w:type="dxa"/>
            <w:tcBorders>
              <w:top w:val="single" w:sz="4" w:space="0" w:color="000000"/>
              <w:left w:val="single" w:sz="4" w:space="0" w:color="000000"/>
              <w:bottom w:val="single" w:sz="4" w:space="0" w:color="000000"/>
              <w:right w:val="single" w:sz="4" w:space="0" w:color="000000"/>
            </w:tcBorders>
          </w:tcPr>
          <w:p w14:paraId="3C41A7F6"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2248-77</w:t>
            </w:r>
          </w:p>
        </w:tc>
      </w:tr>
      <w:tr w:rsidR="00F759DF" w:rsidRPr="004972D1" w14:paraId="764F7318"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3E649A15"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Dung sai theo tiêu chuẩn </w:t>
            </w:r>
            <w:r w:rsidRPr="004972D1">
              <w:rPr>
                <w:bCs/>
                <w:szCs w:val="26"/>
              </w:rPr>
              <w:tab/>
            </w:r>
          </w:p>
        </w:tc>
        <w:tc>
          <w:tcPr>
            <w:tcW w:w="2960" w:type="dxa"/>
            <w:tcBorders>
              <w:top w:val="single" w:sz="4" w:space="0" w:color="000000"/>
              <w:left w:val="single" w:sz="4" w:space="0" w:color="000000"/>
              <w:bottom w:val="single" w:sz="4" w:space="0" w:color="000000"/>
              <w:right w:val="single" w:sz="4" w:space="0" w:color="000000"/>
            </w:tcBorders>
          </w:tcPr>
          <w:p w14:paraId="3477E315"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r w:rsidRPr="004972D1">
              <w:rPr>
                <w:szCs w:val="26"/>
              </w:rPr>
              <w:t>TCVN 1917-76</w:t>
            </w:r>
          </w:p>
        </w:tc>
      </w:tr>
      <w:tr w:rsidR="00F759DF" w:rsidRPr="004972D1" w14:paraId="6AC912B0"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60FF5115"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Yêu cầu kỹ thuật theo tiêu chuẩn </w:t>
            </w:r>
            <w:r w:rsidRPr="004972D1">
              <w:rPr>
                <w:bCs/>
                <w:szCs w:val="26"/>
              </w:rPr>
              <w:tab/>
            </w:r>
          </w:p>
        </w:tc>
        <w:tc>
          <w:tcPr>
            <w:tcW w:w="2960" w:type="dxa"/>
            <w:tcBorders>
              <w:top w:val="single" w:sz="4" w:space="0" w:color="000000"/>
              <w:left w:val="single" w:sz="4" w:space="0" w:color="000000"/>
              <w:bottom w:val="single" w:sz="4" w:space="0" w:color="000000"/>
              <w:right w:val="single" w:sz="4" w:space="0" w:color="000000"/>
            </w:tcBorders>
          </w:tcPr>
          <w:p w14:paraId="3DD68C17"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1916-76</w:t>
            </w:r>
          </w:p>
        </w:tc>
      </w:tr>
      <w:tr w:rsidR="00F759DF" w:rsidRPr="004972D1" w14:paraId="5A2D0A41"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3EDEDCF4"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Gia công vòng đệm phẳng theo tiêu chuẩn </w:t>
            </w:r>
          </w:p>
        </w:tc>
        <w:tc>
          <w:tcPr>
            <w:tcW w:w="2960" w:type="dxa"/>
            <w:tcBorders>
              <w:top w:val="single" w:sz="4" w:space="0" w:color="000000"/>
              <w:left w:val="single" w:sz="4" w:space="0" w:color="000000"/>
              <w:bottom w:val="single" w:sz="4" w:space="0" w:color="000000"/>
              <w:right w:val="single" w:sz="4" w:space="0" w:color="000000"/>
            </w:tcBorders>
          </w:tcPr>
          <w:p w14:paraId="06CF4F97"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2061-77</w:t>
            </w:r>
          </w:p>
        </w:tc>
      </w:tr>
      <w:tr w:rsidR="00F759DF" w:rsidRPr="004972D1" w14:paraId="4E78002B"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0CEF3483"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Yêu cầu kỹ thuật theo tiêu chuẩn </w:t>
            </w:r>
            <w:r w:rsidRPr="004972D1">
              <w:rPr>
                <w:bCs/>
                <w:szCs w:val="26"/>
              </w:rPr>
              <w:tab/>
            </w:r>
          </w:p>
        </w:tc>
        <w:tc>
          <w:tcPr>
            <w:tcW w:w="2960" w:type="dxa"/>
            <w:tcBorders>
              <w:top w:val="single" w:sz="4" w:space="0" w:color="000000"/>
              <w:left w:val="single" w:sz="4" w:space="0" w:color="000000"/>
              <w:bottom w:val="single" w:sz="4" w:space="0" w:color="000000"/>
              <w:right w:val="single" w:sz="4" w:space="0" w:color="000000"/>
            </w:tcBorders>
          </w:tcPr>
          <w:p w14:paraId="4FBE3159"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jc w:val="center"/>
              <w:rPr>
                <w:bCs/>
                <w:szCs w:val="26"/>
              </w:rPr>
            </w:pPr>
            <w:r w:rsidRPr="004972D1">
              <w:rPr>
                <w:bCs/>
                <w:szCs w:val="26"/>
              </w:rPr>
              <w:t>TCVN 134-77</w:t>
            </w:r>
          </w:p>
        </w:tc>
      </w:tr>
      <w:tr w:rsidR="00F759DF" w:rsidRPr="004972D1" w14:paraId="5B8015A5"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6CAB4D7B"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Gia công vòng đệm vênh theo tiêu chuẩn </w:t>
            </w:r>
          </w:p>
        </w:tc>
        <w:tc>
          <w:tcPr>
            <w:tcW w:w="2960" w:type="dxa"/>
            <w:tcBorders>
              <w:top w:val="single" w:sz="4" w:space="0" w:color="000000"/>
              <w:left w:val="single" w:sz="4" w:space="0" w:color="000000"/>
              <w:bottom w:val="single" w:sz="4" w:space="0" w:color="000000"/>
              <w:right w:val="single" w:sz="4" w:space="0" w:color="000000"/>
            </w:tcBorders>
          </w:tcPr>
          <w:p w14:paraId="02C85C0D"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r w:rsidRPr="004972D1">
              <w:rPr>
                <w:szCs w:val="26"/>
              </w:rPr>
              <w:t>TCVN 130-77</w:t>
            </w:r>
          </w:p>
        </w:tc>
      </w:tr>
      <w:tr w:rsidR="00F759DF" w:rsidRPr="004972D1" w14:paraId="2D175039" w14:textId="77777777">
        <w:trPr>
          <w:jc w:val="right"/>
        </w:trPr>
        <w:tc>
          <w:tcPr>
            <w:tcW w:w="5650" w:type="dxa"/>
            <w:tcBorders>
              <w:top w:val="single" w:sz="4" w:space="0" w:color="000000"/>
              <w:left w:val="single" w:sz="4" w:space="0" w:color="000000"/>
              <w:bottom w:val="single" w:sz="4" w:space="0" w:color="000000"/>
              <w:right w:val="single" w:sz="4" w:space="0" w:color="000000"/>
            </w:tcBorders>
          </w:tcPr>
          <w:p w14:paraId="5BCB3A40" w14:textId="77777777" w:rsidR="00AB368E" w:rsidRPr="004972D1" w:rsidRDefault="00B76254" w:rsidP="00F759DF">
            <w:pPr>
              <w:tabs>
                <w:tab w:val="left" w:pos="-90"/>
                <w:tab w:val="left" w:pos="142"/>
                <w:tab w:val="left" w:pos="284"/>
                <w:tab w:val="left" w:pos="426"/>
                <w:tab w:val="left" w:pos="709"/>
                <w:tab w:val="left" w:pos="993"/>
              </w:tabs>
              <w:spacing w:before="60" w:after="60" w:line="276" w:lineRule="auto"/>
              <w:rPr>
                <w:bCs/>
                <w:szCs w:val="26"/>
              </w:rPr>
            </w:pPr>
            <w:r w:rsidRPr="004972D1">
              <w:rPr>
                <w:bCs/>
                <w:szCs w:val="26"/>
              </w:rPr>
              <w:t xml:space="preserve">Nghiệm thu, bao gói và ghi nhãn theo tiêu chuẩn </w:t>
            </w:r>
          </w:p>
        </w:tc>
        <w:tc>
          <w:tcPr>
            <w:tcW w:w="2960" w:type="dxa"/>
            <w:tcBorders>
              <w:top w:val="single" w:sz="4" w:space="0" w:color="000000"/>
              <w:left w:val="single" w:sz="4" w:space="0" w:color="000000"/>
              <w:bottom w:val="single" w:sz="4" w:space="0" w:color="000000"/>
              <w:right w:val="single" w:sz="4" w:space="0" w:color="000000"/>
            </w:tcBorders>
          </w:tcPr>
          <w:p w14:paraId="1E869BE5" w14:textId="77777777" w:rsidR="00AB368E" w:rsidRPr="004972D1" w:rsidRDefault="00B76254" w:rsidP="00F759DF">
            <w:pPr>
              <w:tabs>
                <w:tab w:val="left" w:pos="142"/>
                <w:tab w:val="left" w:pos="284"/>
                <w:tab w:val="left" w:pos="426"/>
                <w:tab w:val="left" w:pos="709"/>
                <w:tab w:val="left" w:pos="993"/>
              </w:tabs>
              <w:spacing w:before="60" w:after="60" w:line="276" w:lineRule="auto"/>
              <w:jc w:val="center"/>
              <w:rPr>
                <w:szCs w:val="26"/>
              </w:rPr>
            </w:pPr>
            <w:r w:rsidRPr="004972D1">
              <w:rPr>
                <w:szCs w:val="26"/>
              </w:rPr>
              <w:t>TCVN 128-63</w:t>
            </w:r>
          </w:p>
        </w:tc>
      </w:tr>
    </w:tbl>
    <w:p w14:paraId="726D5EB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Tất cả bu lông, đai ốc các đầu bu lông neo phải được mạ kẽm bằng phương pháp mạ nhúng nóng theo 18TCN 04-1992. Trong trường hợp bản vẽ thiết kế không chỉ định cụ thể, chiều dầy lớp mạ đối với bu-lông đai ốc vòng đệm là 55</w:t>
      </w:r>
      <w:r w:rsidRPr="004972D1">
        <w:rPr>
          <w:szCs w:val="26"/>
          <w:lang w:val="nl-NL"/>
        </w:rPr>
        <w:sym w:font="Symbol" w:char="F06D"/>
      </w:r>
      <w:r w:rsidRPr="004972D1">
        <w:rPr>
          <w:szCs w:val="26"/>
          <w:lang w:val="nl-NL"/>
        </w:rPr>
        <w:t>m, đối với các thanh bu lông neo là 100</w:t>
      </w:r>
      <w:r w:rsidRPr="004972D1">
        <w:rPr>
          <w:szCs w:val="26"/>
          <w:lang w:val="nl-NL"/>
        </w:rPr>
        <w:sym w:font="Symbol" w:char="F06D"/>
      </w:r>
      <w:r w:rsidRPr="004972D1">
        <w:rPr>
          <w:szCs w:val="26"/>
          <w:lang w:val="nl-NL"/>
        </w:rPr>
        <w:t xml:space="preserve">m. </w:t>
      </w:r>
    </w:p>
    <w:p w14:paraId="68D8762A" w14:textId="77777777" w:rsidR="00AB368E" w:rsidRPr="004972D1" w:rsidRDefault="00B76254" w:rsidP="00DE7F5A">
      <w:pPr>
        <w:pStyle w:val="Heading50"/>
        <w:numPr>
          <w:ilvl w:val="4"/>
          <w:numId w:val="269"/>
        </w:numPr>
      </w:pPr>
      <w:bookmarkStart w:id="3900" w:name="_Toc345328771"/>
      <w:bookmarkStart w:id="3901" w:name="_Toc145299858"/>
      <w:bookmarkStart w:id="3902" w:name="_Toc270592831"/>
      <w:bookmarkStart w:id="3903" w:name="_Toc145300265"/>
      <w:bookmarkStart w:id="3904" w:name="_Toc339540701"/>
      <w:bookmarkStart w:id="3905" w:name="_Toc145401589"/>
      <w:bookmarkStart w:id="3906" w:name="_Toc147042126"/>
      <w:bookmarkStart w:id="3907" w:name="_Toc343776292"/>
      <w:bookmarkStart w:id="3908" w:name="_Toc410888107"/>
      <w:bookmarkStart w:id="3909" w:name="_Toc145300682"/>
      <w:bookmarkStart w:id="3910" w:name="_Toc97370550"/>
      <w:bookmarkStart w:id="3911" w:name="_Toc145300062"/>
      <w:bookmarkStart w:id="3912" w:name="_Toc343846299"/>
      <w:bookmarkStart w:id="3913" w:name="_Toc145401788"/>
      <w:bookmarkStart w:id="3914" w:name="_Toc145300470"/>
      <w:bookmarkStart w:id="3915" w:name="_Toc145408561"/>
      <w:bookmarkStart w:id="3916" w:name="_Toc145298635"/>
      <w:r w:rsidRPr="004972D1">
        <w:t>Bảo quản</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533A0CB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Tất cả các vật liệu dùng cho kết cấu thép phải được bảo vệ tránh bị hư hại. Tất cả bu lông, đai ốc, miếng đệm, và những chi tiết nhỏ khác phải được chứa trong những hộp riêng rẽ, có ghi rõ loại, kích cỡ. </w:t>
      </w:r>
    </w:p>
    <w:p w14:paraId="7505973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vận chuyển thép, phải có bộ gá để thép không bị biến dạng. Khi bốc dỡ các bộ phận kết cấu thép từ nơi chế tạo về công trường, Nhà thầu có trách nhiệm kiểm tra những chi tiết bị cong, vênh trong quá trình vận chuyển. Nhà thầu sẽ tiến hành những sửa chữa cần thiết để điều chỉnh các chi tiết đó với sự đồng ý của GSTCCÐT. Khi có bất cứ cấu kiện nào, theo ý của GSTCCÐT, bị hư hỏng nặng, không thể sửa chữa, Nhà thầu có trách nhiệm thay thế bằng cấu kiện mới với chi phí do Nhà thầu chịu.</w:t>
      </w:r>
    </w:p>
    <w:p w14:paraId="7286628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Thép phải được xếp đống chắc chắn trong nhà có mái che. Trong trường hợp để ngoài trời thì phải xếp nghiêng cho ráo nước</w:t>
      </w:r>
    </w:p>
    <w:p w14:paraId="287DED1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Nhà thầu phải có trách nhiệm chú ý bảo quản các cấu kiện kết cấu thép được lưu kho tại công trường, tránh những va chạm làm cong vênh cấu kiện  hoặc hư hỏng lớp sơn (mạ) của cấu kiện.</w:t>
      </w:r>
    </w:p>
    <w:p w14:paraId="01FE744A"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đem sử dụng, thép cần phải được làm sạch gỉ, sạch vết dầu mỡ và các tạp chất khác.</w:t>
      </w:r>
    </w:p>
    <w:p w14:paraId="19BFECF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bu lông có đường kính khác nhau sẽ được đóng kiện riêng. Tất cả các bu lông đai ốc và long đen hãm sẽ được cung cấp trong 2 túi vải, nhãn rõ ràng đủ kích cỡ và số lượng.</w:t>
      </w:r>
    </w:p>
    <w:p w14:paraId="72F1738D" w14:textId="77777777" w:rsidR="00AB368E" w:rsidRPr="004972D1" w:rsidRDefault="00B76254" w:rsidP="00F759DF">
      <w:pPr>
        <w:pStyle w:val="Heading4"/>
      </w:pPr>
      <w:bookmarkStart w:id="3917" w:name="_Toc410888108"/>
      <w:bookmarkStart w:id="3918" w:name="_Toc345328772"/>
      <w:r w:rsidRPr="004972D1">
        <w:t>Thử nghiệm vật liệu</w:t>
      </w:r>
      <w:bookmarkEnd w:id="3917"/>
      <w:bookmarkEnd w:id="3918"/>
    </w:p>
    <w:p w14:paraId="33EADA3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Yêu cầu và nội dung nghiệm thu phải thực hiện theo quy định ban hành kèm theo quyết định số 82/QĐ-QLXD-TĐ ngày 07/01/2003 của EVN và quyết định số 1834/QĐ-EVNNPT ngày 29/8/2016 của NPT. Trước khi tiến hành việc nghiệm thu tại xưởng, Nhà thầu phải trình cho GSTCCÐT các kết quả kiểm tra, thử nghiệm theo tiêu chuẩn sau:</w:t>
      </w:r>
    </w:p>
    <w:p w14:paraId="53C147E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Hình dạng, kích thước, khối lượng: TCVN 7571-2019: Thép hình cán nóng hoặc các tiêu chuẩn tương đương.</w:t>
      </w:r>
    </w:p>
    <w:p w14:paraId="38F0CC1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Ðộ bền kéo, ứng suất tại giới hạn chảy, độ giãn dài tương đối: TCVN 197-1:2014: Kim loại - Phương pháp thử kéo.</w:t>
      </w:r>
    </w:p>
    <w:p w14:paraId="08D2D11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Cường độ uốn: TCVN 198-2008: Kim loại - Phương pháp thử uốn.</w:t>
      </w:r>
    </w:p>
    <w:p w14:paraId="1AAC62C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Kết quả kiểm tra sẽ được trình cho GSTCCÐT. Nếu một hay nhiều kết quả kiểm tra của các thông số trên không đạt lô thép đó xem như không đạt. </w:t>
      </w:r>
    </w:p>
    <w:p w14:paraId="62565D0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lấy mẫu thử nghiệm gồm hai giai đoạn: Giai đoạn lắp mẫu và giai đoạn nghiệm thu thành phẩm và nhà thầu hoàn toàn  chịu các chi phí liên quan đến cống tác nghiệm thu (kể cả việc thực hiện lấy mẫu thử nghiệm cho đến khi nhận kết quả)</w:t>
      </w:r>
    </w:p>
    <w:p w14:paraId="263CF0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Cứ mỗi lô thép có khối lượng ≤ 20 tấn, cần lấy 01 nhóm mẫu thử để kiểm tra, bao gồm tất cả các chủng loại cốt thép trong lô, mỗi loại lấy 03 thanh dài từ 0,5m-0,8m.</w:t>
      </w:r>
    </w:p>
    <w:p w14:paraId="0AE14A1E" w14:textId="77777777" w:rsidR="00AB368E" w:rsidRPr="004972D1" w:rsidRDefault="00B76254" w:rsidP="00F759DF">
      <w:pPr>
        <w:pStyle w:val="Heading4"/>
      </w:pPr>
      <w:bookmarkStart w:id="3919" w:name="_Toc410888109"/>
      <w:bookmarkStart w:id="3920" w:name="_Toc345328773"/>
      <w:r w:rsidRPr="004972D1">
        <w:t>Tiêu chuẩn</w:t>
      </w:r>
      <w:bookmarkEnd w:id="3919"/>
      <w:bookmarkEnd w:id="3920"/>
    </w:p>
    <w:p w14:paraId="7FE5084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21" w:name="_Toc343547134"/>
      <w:bookmarkStart w:id="3922" w:name="_Toc343467395"/>
      <w:bookmarkStart w:id="3923" w:name="_Toc343544131"/>
      <w:bookmarkStart w:id="3924" w:name="_Toc343545635"/>
      <w:r w:rsidRPr="004972D1">
        <w:rPr>
          <w:szCs w:val="26"/>
          <w:lang w:val="nl-NL"/>
        </w:rPr>
        <w:t>Việc tiến hành công tác lắp dựng kết cấu thép phải tuân thủ theo các tiêu chuẩn sau:</w:t>
      </w:r>
      <w:bookmarkEnd w:id="3921"/>
      <w:bookmarkEnd w:id="3922"/>
      <w:bookmarkEnd w:id="3923"/>
      <w:bookmarkEnd w:id="3924"/>
    </w:p>
    <w:p w14:paraId="107CAD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Kết cấu thép được chế tạo phải theo tiêu chuẩn TCVN 5575-2012.</w:t>
      </w:r>
    </w:p>
    <w:p w14:paraId="1A13D3E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TCXDVN 170: 1989: Kết cấu thép – gia công lắp ráp và nghiệm thu – yêu cầu kỹ thuật.</w:t>
      </w:r>
    </w:p>
    <w:p w14:paraId="05B610B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Quy định về thiết kế, chế tạo và nghiệm thu chế tạo cột điện bằng thép liên kết bu lông cấp điện áp đến 500kV (ban hành theo Quyết định số: 82/QĐ-EVN-QLXD-TĐ, ngày 07/01/2003).</w:t>
      </w:r>
    </w:p>
    <w:p w14:paraId="34AB88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Quy định về thiết kế, chế tạo và nghiệm thu chế tạo cột điện bằng thép liên kết bu lông cột cấp điện áp đến 500kV trong EVNNPT (ban hành theo Quyết định số: 1834/QĐ-EVNNPT, ngày 29/8/2016).</w:t>
      </w:r>
    </w:p>
    <w:p w14:paraId="33A28E2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tiêu chuẩn được trích dẫn trong TCXD, QĐ trên.</w:t>
      </w:r>
    </w:p>
    <w:p w14:paraId="7E34041E" w14:textId="77777777" w:rsidR="00AB368E" w:rsidRPr="004972D1" w:rsidRDefault="00B76254" w:rsidP="00F759DF">
      <w:pPr>
        <w:pStyle w:val="Heading4"/>
      </w:pPr>
      <w:bookmarkStart w:id="3925" w:name="_Toc147042233"/>
      <w:bookmarkStart w:id="3926" w:name="_Toc343544134"/>
      <w:bookmarkStart w:id="3927" w:name="_Toc145300577"/>
      <w:bookmarkStart w:id="3928" w:name="_Toc145300169"/>
      <w:bookmarkStart w:id="3929" w:name="_Toc345328774"/>
      <w:bookmarkStart w:id="3930" w:name="_Toc339540806"/>
      <w:bookmarkStart w:id="3931" w:name="_Toc343467398"/>
      <w:bookmarkStart w:id="3932" w:name="_Toc145300372"/>
      <w:bookmarkStart w:id="3933" w:name="_Toc410888110"/>
      <w:bookmarkStart w:id="3934" w:name="_Toc270592935"/>
      <w:bookmarkStart w:id="3935" w:name="_Toc145401696"/>
      <w:bookmarkStart w:id="3936" w:name="_Toc145298742"/>
      <w:bookmarkStart w:id="3937" w:name="_Toc343545638"/>
      <w:bookmarkStart w:id="3938" w:name="_Toc343541061"/>
      <w:bookmarkStart w:id="3939" w:name="_Toc343472336"/>
      <w:bookmarkStart w:id="3940" w:name="_Toc145401895"/>
      <w:bookmarkStart w:id="3941" w:name="_Toc145299965"/>
      <w:bookmarkStart w:id="3942" w:name="_Toc145300789"/>
      <w:bookmarkStart w:id="3943" w:name="_Toc97370656"/>
      <w:bookmarkStart w:id="3944" w:name="_Toc145408668"/>
      <w:r w:rsidRPr="004972D1">
        <w:t>Gia công</w:t>
      </w:r>
      <w:bookmarkStart w:id="3945" w:name="_Toc343472337"/>
      <w:bookmarkStart w:id="3946" w:name="_Toc343544135"/>
      <w:bookmarkStart w:id="3947" w:name="_Toc145408669"/>
      <w:bookmarkStart w:id="3948" w:name="_Toc343467399"/>
      <w:bookmarkStart w:id="3949" w:name="_Toc270592936"/>
      <w:bookmarkStart w:id="3950" w:name="_Toc145300170"/>
      <w:bookmarkStart w:id="3951" w:name="_Toc343541062"/>
      <w:bookmarkStart w:id="3952" w:name="_Toc339540807"/>
      <w:bookmarkStart w:id="3953" w:name="_Toc97370657"/>
      <w:bookmarkStart w:id="3954" w:name="_Toc145299966"/>
      <w:bookmarkStart w:id="3955" w:name="_Toc145300578"/>
      <w:bookmarkStart w:id="3956" w:name="_Toc145401697"/>
      <w:bookmarkStart w:id="3957" w:name="_Toc147042234"/>
      <w:bookmarkStart w:id="3958" w:name="_Toc145300790"/>
      <w:bookmarkStart w:id="3959" w:name="_Toc343545639"/>
      <w:bookmarkStart w:id="3960" w:name="_Toc145298743"/>
      <w:bookmarkStart w:id="3961" w:name="_Toc145300373"/>
      <w:bookmarkStart w:id="3962" w:name="_Toc145401896"/>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2C8EFB92" w14:textId="77777777" w:rsidR="00AB368E" w:rsidRPr="004972D1" w:rsidRDefault="00B76254" w:rsidP="00DE7F5A">
      <w:pPr>
        <w:pStyle w:val="Heading50"/>
        <w:numPr>
          <w:ilvl w:val="4"/>
          <w:numId w:val="269"/>
        </w:numPr>
      </w:pPr>
      <w:bookmarkStart w:id="3963" w:name="_Toc410888111"/>
      <w:r w:rsidRPr="004972D1">
        <w:t>Vật liệu dùng cho gia công</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0455CF8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64" w:name="_Toc343545640"/>
      <w:bookmarkStart w:id="3965" w:name="_Toc343544136"/>
      <w:bookmarkStart w:id="3966" w:name="_Toc343547139"/>
      <w:bookmarkStart w:id="3967" w:name="_Toc343467400"/>
      <w:r w:rsidRPr="004972D1">
        <w:rPr>
          <w:szCs w:val="26"/>
          <w:lang w:val="nl-NL"/>
        </w:rPr>
        <w:t>Các vật liệu dùng để chế tạo kết cấu thép phải đảm bảo các yêu cầu của thiết kế về chủng loại, cường độ, đồng thời phù hợp với cắc quy định nêu trong phần Vật liệu dùng trong xây dựng.</w:t>
      </w:r>
      <w:bookmarkEnd w:id="3964"/>
      <w:bookmarkEnd w:id="3965"/>
      <w:bookmarkEnd w:id="3966"/>
      <w:bookmarkEnd w:id="3967"/>
    </w:p>
    <w:p w14:paraId="6B065BEE" w14:textId="77777777" w:rsidR="00AB368E" w:rsidRPr="004972D1" w:rsidRDefault="00B76254" w:rsidP="00DE7F5A">
      <w:pPr>
        <w:pStyle w:val="Heading50"/>
        <w:numPr>
          <w:ilvl w:val="4"/>
          <w:numId w:val="269"/>
        </w:numPr>
      </w:pPr>
      <w:bookmarkStart w:id="3968" w:name="_Toc147042235"/>
      <w:bookmarkStart w:id="3969" w:name="_Toc343545641"/>
      <w:bookmarkStart w:id="3970" w:name="_Toc343541063"/>
      <w:bookmarkStart w:id="3971" w:name="_Toc145300171"/>
      <w:bookmarkStart w:id="3972" w:name="_Toc145401698"/>
      <w:bookmarkStart w:id="3973" w:name="_Toc343467401"/>
      <w:bookmarkStart w:id="3974" w:name="_Toc145300791"/>
      <w:bookmarkStart w:id="3975" w:name="_Toc145300374"/>
      <w:bookmarkStart w:id="3976" w:name="_Toc270592937"/>
      <w:bookmarkStart w:id="3977" w:name="_Toc145300579"/>
      <w:bookmarkStart w:id="3978" w:name="_Toc145299967"/>
      <w:bookmarkStart w:id="3979" w:name="_Toc339540808"/>
      <w:bookmarkStart w:id="3980" w:name="_Toc410888112"/>
      <w:bookmarkStart w:id="3981" w:name="_Toc343544137"/>
      <w:bookmarkStart w:id="3982" w:name="_Toc145401897"/>
      <w:bookmarkStart w:id="3983" w:name="_Toc145298744"/>
      <w:bookmarkStart w:id="3984" w:name="_Toc97370658"/>
      <w:bookmarkStart w:id="3985" w:name="_Toc145408670"/>
      <w:bookmarkStart w:id="3986" w:name="_Toc343472338"/>
      <w:r w:rsidRPr="004972D1">
        <w:t>Gia công cơ khí</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6E01B20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87" w:name="_Toc343467402"/>
      <w:bookmarkStart w:id="3988" w:name="_Toc343544138"/>
      <w:bookmarkStart w:id="3989" w:name="_Toc343547141"/>
      <w:bookmarkStart w:id="3990" w:name="_Toc343545642"/>
      <w:r w:rsidRPr="004972D1">
        <w:rPr>
          <w:szCs w:val="26"/>
          <w:lang w:val="nl-NL"/>
        </w:rPr>
        <w:t>Trước khi tiến hành gia công cơ khí, nhà thầu phải kiểm tra các kích thước chi tiết trong bản vẽ thiết kế để phát hiện và chỉnh sửa các sai sót. Trong trường hợp có sử dụng các mối nối bổ sung, nhà thầu cần đệ trình bản vẽ thể hiện các vị trí và chi tiết các mối nối dự kiến.</w:t>
      </w:r>
      <w:bookmarkEnd w:id="3987"/>
      <w:bookmarkEnd w:id="3988"/>
      <w:bookmarkEnd w:id="3989"/>
      <w:bookmarkEnd w:id="3990"/>
    </w:p>
    <w:p w14:paraId="52174DB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91" w:name="_Toc343544139"/>
      <w:bookmarkStart w:id="3992" w:name="_Toc343467403"/>
      <w:bookmarkStart w:id="3993" w:name="_Toc343547142"/>
      <w:bookmarkStart w:id="3994" w:name="_Toc343545643"/>
      <w:r w:rsidRPr="004972D1">
        <w:rPr>
          <w:szCs w:val="26"/>
          <w:lang w:val="nl-NL"/>
        </w:rPr>
        <w:t>Cắt thanh bằng phương pháp cơ khí không được cắt bằng các phương pháp nhiệt khác. Việc khoan, cắt, đột, ép, uốn các chi tiết phải chính xác để việc lắp dựng cột ở công trường được dễ dàng.</w:t>
      </w:r>
      <w:bookmarkEnd w:id="3991"/>
      <w:bookmarkEnd w:id="3992"/>
      <w:bookmarkEnd w:id="3993"/>
      <w:bookmarkEnd w:id="3994"/>
    </w:p>
    <w:p w14:paraId="630C847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95" w:name="_Toc343547143"/>
      <w:bookmarkStart w:id="3996" w:name="_Toc343467404"/>
      <w:bookmarkStart w:id="3997" w:name="_Toc343545644"/>
      <w:bookmarkStart w:id="3998" w:name="_Toc343544140"/>
      <w:r w:rsidRPr="004972D1">
        <w:rPr>
          <w:szCs w:val="26"/>
          <w:lang w:val="nl-NL"/>
        </w:rPr>
        <w:t>Các tấm thép mỏng hơn 14mm phải cắt bằng máy. Thép tấm có chiều dày từ 14mm dùng làm tấm mã, bản đế và những bản mã có góc lượn không thể cắt bằng máy thì có thể cắt bằng hàn hơi.</w:t>
      </w:r>
      <w:bookmarkEnd w:id="3995"/>
      <w:bookmarkEnd w:id="3996"/>
      <w:bookmarkEnd w:id="3997"/>
      <w:bookmarkEnd w:id="3998"/>
    </w:p>
    <w:p w14:paraId="724200F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3999" w:name="_Toc343544141"/>
      <w:bookmarkStart w:id="4000" w:name="_Toc343467405"/>
      <w:bookmarkStart w:id="4001" w:name="_Toc343547144"/>
      <w:bookmarkStart w:id="4002" w:name="_Toc343545645"/>
      <w:r w:rsidRPr="004972D1">
        <w:rPr>
          <w:szCs w:val="26"/>
          <w:lang w:val="nl-NL"/>
        </w:rPr>
        <w:t>Các mép cắt của chi tiết kết cấu thép phải được mài nhẵn, không được để xù xì hoặc có gờ. Cấm không được cắt thép hình hoặc thép bản tạo thành góc nhọn &lt; 60 độ ở các chi tiết để tránh tai nạn khi vận chuyển và lắp dựng.</w:t>
      </w:r>
      <w:bookmarkEnd w:id="3999"/>
      <w:bookmarkEnd w:id="4000"/>
      <w:bookmarkEnd w:id="4001"/>
      <w:bookmarkEnd w:id="4002"/>
    </w:p>
    <w:p w14:paraId="692D32F1" w14:textId="77777777" w:rsidR="00AB368E" w:rsidRPr="004972D1" w:rsidRDefault="00B76254" w:rsidP="00DE7F5A">
      <w:pPr>
        <w:pStyle w:val="Heading50"/>
        <w:numPr>
          <w:ilvl w:val="4"/>
          <w:numId w:val="269"/>
        </w:numPr>
      </w:pPr>
      <w:bookmarkStart w:id="4003" w:name="_Toc343544142"/>
      <w:bookmarkStart w:id="4004" w:name="_Toc410888113"/>
      <w:bookmarkStart w:id="4005" w:name="_Toc343467406"/>
      <w:bookmarkStart w:id="4006" w:name="_Toc339540809"/>
      <w:bookmarkStart w:id="4007" w:name="_Toc343541064"/>
      <w:bookmarkStart w:id="4008" w:name="_Toc343545646"/>
      <w:bookmarkStart w:id="4009" w:name="_Toc145300375"/>
      <w:bookmarkStart w:id="4010" w:name="_Toc145298745"/>
      <w:bookmarkStart w:id="4011" w:name="_Toc145300172"/>
      <w:bookmarkStart w:id="4012" w:name="_Toc145300580"/>
      <w:bookmarkStart w:id="4013" w:name="_Toc145300792"/>
      <w:bookmarkStart w:id="4014" w:name="_Toc343472339"/>
      <w:bookmarkStart w:id="4015" w:name="_Toc270592938"/>
      <w:bookmarkStart w:id="4016" w:name="_Toc145401898"/>
      <w:bookmarkStart w:id="4017" w:name="_Toc97370659"/>
      <w:bookmarkStart w:id="4018" w:name="_Toc145401699"/>
      <w:bookmarkStart w:id="4019" w:name="_Toc145408671"/>
      <w:bookmarkStart w:id="4020" w:name="_Toc147042236"/>
      <w:bookmarkStart w:id="4021" w:name="_Toc145299968"/>
      <w:r w:rsidRPr="004972D1">
        <w:t>Ðánh dấu chi tiết</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06082E9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22" w:name="_Toc343544143"/>
      <w:bookmarkStart w:id="4023" w:name="_Toc343547146"/>
      <w:bookmarkStart w:id="4024" w:name="_Toc343467407"/>
      <w:bookmarkStart w:id="4025" w:name="_Toc343545647"/>
      <w:r w:rsidRPr="004972D1">
        <w:rPr>
          <w:szCs w:val="26"/>
          <w:lang w:val="nl-NL"/>
        </w:rPr>
        <w:t>Trước khi mạ, mỗi chi tiết của cột phải được đóng dấu chìm chỉ rõ là 1 chi tiết trong 1 cột nào đó phù hợp với số của nó trong bản vẽ được duyệt.</w:t>
      </w:r>
      <w:bookmarkEnd w:id="4022"/>
      <w:bookmarkEnd w:id="4023"/>
      <w:bookmarkEnd w:id="4024"/>
      <w:bookmarkEnd w:id="4025"/>
    </w:p>
    <w:p w14:paraId="02EFB43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26" w:name="_Toc343547147"/>
      <w:bookmarkStart w:id="4027" w:name="_Toc343545648"/>
      <w:bookmarkStart w:id="4028" w:name="_Toc343467408"/>
      <w:bookmarkStart w:id="4029" w:name="_Toc343544144"/>
      <w:r w:rsidRPr="004972D1">
        <w:rPr>
          <w:szCs w:val="26"/>
          <w:lang w:val="nl-NL"/>
        </w:rPr>
        <w:t>Hệ thống dấu dùng để nhận dạng các chi tiết của cột phải sao cho không dấu nào bị lặp lại trong một loại cột. Phải đóng dấu sao cho sau khi mạ vẫn đọc được dễ dàng và không ảnh hưởng đến độ bền của chi tiết. Dấu được đóng vào chỗ mà khi lắp dựng cột không bị chi tiết khác che khuất.</w:t>
      </w:r>
      <w:bookmarkEnd w:id="4026"/>
      <w:bookmarkEnd w:id="4027"/>
      <w:bookmarkEnd w:id="4028"/>
      <w:bookmarkEnd w:id="4029"/>
    </w:p>
    <w:p w14:paraId="40E2652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30" w:name="_Toc343545649"/>
      <w:bookmarkStart w:id="4031" w:name="_Toc343544145"/>
      <w:bookmarkStart w:id="4032" w:name="_Toc343547148"/>
      <w:bookmarkStart w:id="4033" w:name="_Toc343467409"/>
      <w:r w:rsidRPr="004972D1">
        <w:rPr>
          <w:szCs w:val="26"/>
          <w:lang w:val="nl-NL"/>
        </w:rPr>
        <w:t>Tất cả các chi tiết phải được đánh dấu bằng dấu chìm ít nhất tại 2 vị trí, với chiều cao chữ ít nhất là 15mm. Vị trí đánh dấu cần bảo đảm không bị che khuất khi lắp vào vị trí.</w:t>
      </w:r>
      <w:bookmarkEnd w:id="4030"/>
      <w:bookmarkEnd w:id="4031"/>
      <w:bookmarkEnd w:id="4032"/>
      <w:bookmarkEnd w:id="4033"/>
    </w:p>
    <w:p w14:paraId="484F263E" w14:textId="77777777" w:rsidR="00AB368E" w:rsidRPr="004972D1" w:rsidRDefault="00B76254" w:rsidP="00DE7F5A">
      <w:pPr>
        <w:pStyle w:val="Heading50"/>
        <w:numPr>
          <w:ilvl w:val="4"/>
          <w:numId w:val="269"/>
        </w:numPr>
      </w:pPr>
      <w:bookmarkStart w:id="4034" w:name="_Toc343541065"/>
      <w:bookmarkStart w:id="4035" w:name="_Toc145408672"/>
      <w:bookmarkStart w:id="4036" w:name="_Toc145401899"/>
      <w:bookmarkStart w:id="4037" w:name="_Toc145298746"/>
      <w:bookmarkStart w:id="4038" w:name="_Toc145299969"/>
      <w:bookmarkStart w:id="4039" w:name="_Toc343472340"/>
      <w:bookmarkStart w:id="4040" w:name="_Toc145300376"/>
      <w:bookmarkStart w:id="4041" w:name="_Toc147042237"/>
      <w:bookmarkStart w:id="4042" w:name="_Toc343545650"/>
      <w:bookmarkStart w:id="4043" w:name="_Toc145300793"/>
      <w:bookmarkStart w:id="4044" w:name="_Toc343467410"/>
      <w:bookmarkStart w:id="4045" w:name="_Toc339540810"/>
      <w:bookmarkStart w:id="4046" w:name="_Toc410888114"/>
      <w:bookmarkStart w:id="4047" w:name="_Toc145401700"/>
      <w:bookmarkStart w:id="4048" w:name="_Toc145300581"/>
      <w:bookmarkStart w:id="4049" w:name="_Toc270592939"/>
      <w:bookmarkStart w:id="4050" w:name="_Toc97370660"/>
      <w:bookmarkStart w:id="4051" w:name="_Toc343544146"/>
      <w:bookmarkStart w:id="4052" w:name="_Toc145300173"/>
      <w:r w:rsidRPr="004972D1">
        <w:t>Mạ kẽm cho kết cấu thép</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1F7AF54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53" w:name="_Toc343467411"/>
      <w:bookmarkStart w:id="4054" w:name="_Toc343547150"/>
      <w:bookmarkStart w:id="4055" w:name="_Toc343545651"/>
      <w:bookmarkStart w:id="4056" w:name="_Toc343544147"/>
      <w:r w:rsidRPr="004972D1">
        <w:rPr>
          <w:szCs w:val="26"/>
          <w:lang w:val="nl-NL"/>
        </w:rPr>
        <w:t>Việc mạ kẽm chỉ được tiến hành sau khi nhà sản xuất đã lắp ráp thử hoàn chỉnh.</w:t>
      </w:r>
      <w:bookmarkEnd w:id="4053"/>
      <w:bookmarkEnd w:id="4054"/>
      <w:bookmarkEnd w:id="4055"/>
      <w:bookmarkEnd w:id="4056"/>
    </w:p>
    <w:p w14:paraId="4B20C66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57" w:name="_Toc343545652"/>
      <w:bookmarkStart w:id="4058" w:name="_Toc343547151"/>
      <w:bookmarkStart w:id="4059" w:name="_Toc343544148"/>
      <w:bookmarkStart w:id="4060" w:name="_Toc343467412"/>
      <w:r w:rsidRPr="004972D1">
        <w:rPr>
          <w:szCs w:val="26"/>
          <w:lang w:val="nl-NL"/>
        </w:rPr>
        <w:t xml:space="preserve">Tất cả các chi tiết của kết cấu thép được mạ kẽm bằng phương pháp mạ nhúng nóng. Việc mạ kẽm nhúng nóng phải đảm bảo đúng theo tiêu chuẩn 18 TCN 04-92. Trong trường hợp không có chỉ định trong bản vẽ thiết kế, thì chiều </w:t>
      </w:r>
      <w:r w:rsidRPr="004972D1">
        <w:rPr>
          <w:szCs w:val="26"/>
          <w:lang w:val="nl-NL"/>
        </w:rPr>
        <w:lastRenderedPageBreak/>
        <w:t>dầy lớp mạ đối với bu-lông đai ốc vòng đệm là 55 micromet, đối với các thanh và các tấm mã, bản đế là 110 micromet.</w:t>
      </w:r>
      <w:bookmarkEnd w:id="4057"/>
      <w:bookmarkEnd w:id="4058"/>
      <w:bookmarkEnd w:id="4059"/>
      <w:bookmarkEnd w:id="4060"/>
    </w:p>
    <w:p w14:paraId="4368A2A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61" w:name="_Toc343544149"/>
      <w:bookmarkStart w:id="4062" w:name="_Toc343545653"/>
      <w:bookmarkStart w:id="4063" w:name="_Toc343467413"/>
      <w:bookmarkStart w:id="4064" w:name="_Toc343547152"/>
      <w:r w:rsidRPr="004972D1">
        <w:rPr>
          <w:szCs w:val="26"/>
          <w:lang w:val="nl-NL"/>
        </w:rPr>
        <w:t>Lớp mạ phủ phải dính chặt, nhẵn, đều không chỗ nào rộp, có cục, sạn, mạ sót, có vết đen hoặc axít, xỉ hoặc các khuyết tật khác. Nếu các chi tiết bị cong vênh hoặc biến dạng sau khi mạ thì phải sửa chữa hoặc loại bỏ trước khi giao hàng.</w:t>
      </w:r>
      <w:bookmarkEnd w:id="4061"/>
      <w:bookmarkEnd w:id="4062"/>
      <w:bookmarkEnd w:id="4063"/>
      <w:bookmarkEnd w:id="4064"/>
    </w:p>
    <w:p w14:paraId="2033D75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65" w:name="_Toc343545654"/>
      <w:bookmarkStart w:id="4066" w:name="_Toc343467414"/>
      <w:bookmarkStart w:id="4067" w:name="_Toc343547153"/>
      <w:bookmarkStart w:id="4068" w:name="_Toc343544150"/>
      <w:r w:rsidRPr="004972D1">
        <w:rPr>
          <w:szCs w:val="26"/>
          <w:lang w:val="nl-NL"/>
        </w:rPr>
        <w:t>Các kết cấu sau khi đã gia công sau phải ghi số hiệu cho phù hợp bản vẽ kết cấu chi tiết.</w:t>
      </w:r>
      <w:bookmarkEnd w:id="4065"/>
      <w:bookmarkEnd w:id="4066"/>
      <w:bookmarkEnd w:id="4067"/>
      <w:bookmarkEnd w:id="4068"/>
    </w:p>
    <w:p w14:paraId="7FD86703" w14:textId="77777777" w:rsidR="00AB368E" w:rsidRPr="004972D1" w:rsidRDefault="00B76254" w:rsidP="00F759DF">
      <w:pPr>
        <w:pStyle w:val="Heading4"/>
      </w:pPr>
      <w:bookmarkStart w:id="4069" w:name="_Toc345328775"/>
      <w:bookmarkStart w:id="4070" w:name="_Toc145401701"/>
      <w:bookmarkStart w:id="4071" w:name="_Toc147042238"/>
      <w:bookmarkStart w:id="4072" w:name="_Toc270592940"/>
      <w:bookmarkStart w:id="4073" w:name="_Toc343544151"/>
      <w:bookmarkStart w:id="4074" w:name="_Toc145408673"/>
      <w:bookmarkStart w:id="4075" w:name="_Toc145300377"/>
      <w:bookmarkStart w:id="4076" w:name="_Toc343472341"/>
      <w:bookmarkStart w:id="4077" w:name="_Toc145298747"/>
      <w:bookmarkStart w:id="4078" w:name="_Toc145299970"/>
      <w:bookmarkStart w:id="4079" w:name="_Toc410888115"/>
      <w:bookmarkStart w:id="4080" w:name="_Toc343545655"/>
      <w:bookmarkStart w:id="4081" w:name="_Toc343541066"/>
      <w:bookmarkStart w:id="4082" w:name="_Toc343467415"/>
      <w:bookmarkStart w:id="4083" w:name="_Toc145300174"/>
      <w:bookmarkStart w:id="4084" w:name="_Toc97370661"/>
      <w:bookmarkStart w:id="4085" w:name="_Toc339540811"/>
      <w:bookmarkStart w:id="4086" w:name="_Toc145300794"/>
      <w:bookmarkStart w:id="4087" w:name="_Toc145401900"/>
      <w:bookmarkStart w:id="4088" w:name="_Toc145300582"/>
      <w:r w:rsidRPr="004972D1">
        <w:t>Nghiệm thu gia công, lắp dựng thử kết cấu thép tại nơi chế tạo</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2BF4D27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089" w:name="_Toc343547155"/>
      <w:bookmarkStart w:id="4090" w:name="_Toc343545656"/>
      <w:bookmarkStart w:id="4091" w:name="_Toc343544152"/>
      <w:bookmarkStart w:id="4092" w:name="_Toc343467416"/>
      <w:r w:rsidRPr="004972D1">
        <w:rPr>
          <w:szCs w:val="26"/>
          <w:lang w:val="nl-NL"/>
        </w:rPr>
        <w:t>Một cột đầy đủ của mỗi loại phải được dựng và thử tại trạm thử nghiệm của nhà thầu. Chiều cao của mỗi cột được thử là chiều cao lớn nhất của loại đó. Các bu lông dùng cho việc tổ hợp cột thử nghiệm phải đồng nhất với bu lông sẽ được cấp để lắp ráp tại hiện trường. Các bu lông cần được lắp đầy đủ các chi tiết đai ốc, vòng đệm và được xiết chặt giống như sau này lắp ráp tại hiện trường.</w:t>
      </w:r>
      <w:bookmarkEnd w:id="4089"/>
      <w:bookmarkEnd w:id="4090"/>
      <w:bookmarkEnd w:id="4091"/>
      <w:bookmarkEnd w:id="4092"/>
    </w:p>
    <w:p w14:paraId="6A3A896D" w14:textId="77777777" w:rsidR="00AB368E" w:rsidRPr="004972D1" w:rsidRDefault="00B76254" w:rsidP="00DE7F5A">
      <w:pPr>
        <w:pStyle w:val="Heading50"/>
        <w:numPr>
          <w:ilvl w:val="4"/>
          <w:numId w:val="269"/>
        </w:numPr>
      </w:pPr>
      <w:bookmarkStart w:id="4093" w:name="_Toc97370662"/>
      <w:bookmarkStart w:id="4094" w:name="_Toc270592941"/>
      <w:bookmarkStart w:id="4095" w:name="_Toc147042239"/>
      <w:bookmarkStart w:id="4096" w:name="_Toc145300583"/>
      <w:bookmarkStart w:id="4097" w:name="_Toc343541067"/>
      <w:bookmarkStart w:id="4098" w:name="_Toc145300175"/>
      <w:bookmarkStart w:id="4099" w:name="_Toc145299971"/>
      <w:bookmarkStart w:id="4100" w:name="_Toc343544153"/>
      <w:bookmarkStart w:id="4101" w:name="_Toc145408674"/>
      <w:bookmarkStart w:id="4102" w:name="_Toc343472342"/>
      <w:bookmarkStart w:id="4103" w:name="_Toc343545657"/>
      <w:bookmarkStart w:id="4104" w:name="_Toc339540812"/>
      <w:bookmarkStart w:id="4105" w:name="_Toc145300378"/>
      <w:bookmarkStart w:id="4106" w:name="_Toc145401901"/>
      <w:bookmarkStart w:id="4107" w:name="_Toc145300795"/>
      <w:bookmarkStart w:id="4108" w:name="_Toc145401702"/>
      <w:bookmarkStart w:id="4109" w:name="_Toc145298748"/>
      <w:bookmarkStart w:id="4110" w:name="_Toc343467417"/>
      <w:bookmarkStart w:id="4111" w:name="_Toc410888116"/>
      <w:r w:rsidRPr="004972D1">
        <w:t>Hồ sơ nghiệm thu</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62B6F9E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12" w:name="_Toc343544154"/>
      <w:bookmarkStart w:id="4113" w:name="_Toc343547157"/>
      <w:bookmarkStart w:id="4114" w:name="_Toc343472343"/>
      <w:bookmarkStart w:id="4115" w:name="_Toc343545658"/>
      <w:bookmarkStart w:id="4116" w:name="_Toc343467418"/>
      <w:bookmarkStart w:id="4117" w:name="_Toc343541068"/>
      <w:bookmarkStart w:id="4118" w:name="_Toc339540813"/>
      <w:bookmarkStart w:id="4119" w:name="_Toc270592942"/>
      <w:r w:rsidRPr="004972D1">
        <w:rPr>
          <w:szCs w:val="26"/>
          <w:lang w:val="nl-NL"/>
        </w:rPr>
        <w:t>a) Nghiệm thu cột mẫu</w:t>
      </w:r>
      <w:bookmarkEnd w:id="4112"/>
      <w:bookmarkEnd w:id="4113"/>
      <w:bookmarkEnd w:id="4114"/>
      <w:bookmarkEnd w:id="4115"/>
      <w:bookmarkEnd w:id="4116"/>
      <w:bookmarkEnd w:id="4117"/>
      <w:bookmarkEnd w:id="4118"/>
      <w:bookmarkEnd w:id="4119"/>
    </w:p>
    <w:p w14:paraId="209E14E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20" w:name="_Toc343467419"/>
      <w:bookmarkStart w:id="4121" w:name="_Toc343545659"/>
      <w:bookmarkStart w:id="4122" w:name="_Toc343544155"/>
      <w:bookmarkStart w:id="4123" w:name="_Toc343547158"/>
      <w:r w:rsidRPr="004972D1">
        <w:rPr>
          <w:szCs w:val="26"/>
          <w:lang w:val="nl-NL"/>
        </w:rPr>
        <w:t>Các bản vẽ thiết kế có ghi đầy đủ sự thay đổi (nếu có) trong quá trình gia công</w:t>
      </w:r>
      <w:bookmarkEnd w:id="4120"/>
      <w:bookmarkEnd w:id="4121"/>
      <w:bookmarkEnd w:id="4122"/>
      <w:bookmarkEnd w:id="4123"/>
    </w:p>
    <w:p w14:paraId="6B955AD4"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24" w:name="_Toc343544156"/>
      <w:bookmarkStart w:id="4125" w:name="_Toc343547159"/>
      <w:bookmarkStart w:id="4126" w:name="_Toc343467420"/>
      <w:bookmarkStart w:id="4127" w:name="_Toc343545660"/>
      <w:r w:rsidRPr="004972D1">
        <w:rPr>
          <w:szCs w:val="26"/>
          <w:lang w:val="nl-NL"/>
        </w:rPr>
        <w:t>Văn bản đồng ý về các thay đổi so với thiết kế</w:t>
      </w:r>
      <w:bookmarkEnd w:id="4124"/>
      <w:bookmarkEnd w:id="4125"/>
      <w:bookmarkEnd w:id="4126"/>
      <w:bookmarkEnd w:id="4127"/>
    </w:p>
    <w:p w14:paraId="5BCA6097"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28" w:name="_Toc343467421"/>
      <w:bookmarkStart w:id="4129" w:name="_Toc343545661"/>
      <w:bookmarkStart w:id="4130" w:name="_Toc343544157"/>
      <w:bookmarkStart w:id="4131" w:name="_Toc343547160"/>
      <w:r w:rsidRPr="004972D1">
        <w:rPr>
          <w:szCs w:val="26"/>
          <w:lang w:val="nl-NL"/>
        </w:rPr>
        <w:t>Các chứng chỉ về vật liệu thép, phiếu xuất xưởng do nhà sản xuất thép cấp, các kết quả kéo thép cho mỗi loại thép hình và thép tấm.</w:t>
      </w:r>
      <w:bookmarkEnd w:id="4128"/>
      <w:bookmarkEnd w:id="4129"/>
      <w:bookmarkEnd w:id="4130"/>
      <w:bookmarkEnd w:id="4131"/>
    </w:p>
    <w:p w14:paraId="7DE8582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32" w:name="_Toc343467422"/>
      <w:bookmarkStart w:id="4133" w:name="_Toc343547161"/>
      <w:bookmarkStart w:id="4134" w:name="_Toc343544158"/>
      <w:bookmarkStart w:id="4135" w:name="_Toc343545662"/>
      <w:r w:rsidRPr="004972D1">
        <w:rPr>
          <w:szCs w:val="26"/>
          <w:lang w:val="nl-NL"/>
        </w:rPr>
        <w:t>Các biên bản kiểm tra, nghiệm thu chi tiết (bao gồm các số liệu sai số kích thước)</w:t>
      </w:r>
      <w:bookmarkEnd w:id="4132"/>
      <w:bookmarkEnd w:id="4133"/>
      <w:bookmarkEnd w:id="4134"/>
      <w:bookmarkEnd w:id="4135"/>
    </w:p>
    <w:p w14:paraId="558A74B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36" w:name="_Toc343467423"/>
      <w:bookmarkStart w:id="4137" w:name="_Toc343547162"/>
      <w:bookmarkStart w:id="4138" w:name="_Toc343544159"/>
      <w:bookmarkStart w:id="4139" w:name="_Toc343545663"/>
      <w:r w:rsidRPr="004972D1">
        <w:rPr>
          <w:szCs w:val="26"/>
          <w:lang w:val="nl-NL"/>
        </w:rPr>
        <w:t>Các chứng chỉ kiểm tra siêu âm mối hàn (đường hàn đế)</w:t>
      </w:r>
      <w:bookmarkEnd w:id="4136"/>
      <w:bookmarkEnd w:id="4137"/>
      <w:bookmarkEnd w:id="4138"/>
      <w:bookmarkEnd w:id="4139"/>
    </w:p>
    <w:p w14:paraId="3BAD1C5A"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40" w:name="_Toc343472344"/>
      <w:bookmarkStart w:id="4141" w:name="_Toc343547163"/>
      <w:bookmarkStart w:id="4142" w:name="_Toc343544160"/>
      <w:bookmarkStart w:id="4143" w:name="_Toc343545664"/>
      <w:bookmarkStart w:id="4144" w:name="_Toc343467424"/>
      <w:bookmarkStart w:id="4145" w:name="_Toc270592943"/>
      <w:bookmarkStart w:id="4146" w:name="_Toc343541069"/>
      <w:bookmarkStart w:id="4147" w:name="_Toc339540814"/>
      <w:r w:rsidRPr="004972D1">
        <w:rPr>
          <w:szCs w:val="26"/>
          <w:lang w:val="nl-NL"/>
        </w:rPr>
        <w:t>b) Nghiệm thu lô hàng xuất xưởng</w:t>
      </w:r>
      <w:bookmarkEnd w:id="4140"/>
      <w:bookmarkEnd w:id="4141"/>
      <w:bookmarkEnd w:id="4142"/>
      <w:bookmarkEnd w:id="4143"/>
      <w:bookmarkEnd w:id="4144"/>
      <w:bookmarkEnd w:id="4145"/>
      <w:bookmarkEnd w:id="4146"/>
      <w:bookmarkEnd w:id="4147"/>
    </w:p>
    <w:p w14:paraId="7B256A2E"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48" w:name="_Toc343547164"/>
      <w:bookmarkStart w:id="4149" w:name="_Toc343467425"/>
      <w:bookmarkStart w:id="4150" w:name="_Toc343544161"/>
      <w:bookmarkStart w:id="4151" w:name="_Toc343545665"/>
      <w:r w:rsidRPr="004972D1">
        <w:rPr>
          <w:szCs w:val="26"/>
          <w:lang w:val="nl-NL"/>
        </w:rPr>
        <w:t>Các chứng chỉ về chiều dày lớp mạ (đối với kết cấu thép có mạ kẽm) hoặc chất lượng sơn (đối với kết cấu dùng sơn phủ)</w:t>
      </w:r>
      <w:bookmarkEnd w:id="4148"/>
      <w:bookmarkEnd w:id="4149"/>
      <w:bookmarkEnd w:id="4150"/>
      <w:bookmarkEnd w:id="4151"/>
    </w:p>
    <w:p w14:paraId="65675D7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52" w:name="_Toc343545666"/>
      <w:bookmarkStart w:id="4153" w:name="_Toc343544162"/>
      <w:bookmarkStart w:id="4154" w:name="_Toc343467426"/>
      <w:bookmarkStart w:id="4155" w:name="_Toc343547165"/>
      <w:r w:rsidRPr="004972D1">
        <w:rPr>
          <w:szCs w:val="26"/>
          <w:lang w:val="nl-NL"/>
        </w:rPr>
        <w:t>Các bản vẽ hoàn công.</w:t>
      </w:r>
      <w:bookmarkEnd w:id="4152"/>
      <w:bookmarkEnd w:id="4153"/>
      <w:bookmarkEnd w:id="4154"/>
      <w:bookmarkEnd w:id="4155"/>
    </w:p>
    <w:p w14:paraId="4979C10D" w14:textId="77777777" w:rsidR="00AB368E" w:rsidRPr="004972D1" w:rsidRDefault="00B76254" w:rsidP="00DE7F5A">
      <w:pPr>
        <w:pStyle w:val="Heading50"/>
        <w:numPr>
          <w:ilvl w:val="4"/>
          <w:numId w:val="269"/>
        </w:numPr>
      </w:pPr>
      <w:bookmarkStart w:id="4156" w:name="_Toc343545667"/>
      <w:bookmarkStart w:id="4157" w:name="_Toc343467427"/>
      <w:bookmarkStart w:id="4158" w:name="_Toc339540815"/>
      <w:bookmarkStart w:id="4159" w:name="_Toc343541070"/>
      <w:bookmarkStart w:id="4160" w:name="_Toc343472345"/>
      <w:bookmarkStart w:id="4161" w:name="_Toc270592944"/>
      <w:bookmarkStart w:id="4162" w:name="_Toc145401703"/>
      <w:bookmarkStart w:id="4163" w:name="_Toc145300379"/>
      <w:bookmarkStart w:id="4164" w:name="_Toc145300584"/>
      <w:bookmarkStart w:id="4165" w:name="_Toc343544163"/>
      <w:bookmarkStart w:id="4166" w:name="_Toc147042240"/>
      <w:bookmarkStart w:id="4167" w:name="_Toc145300796"/>
      <w:bookmarkStart w:id="4168" w:name="_Toc97370663"/>
      <w:bookmarkStart w:id="4169" w:name="_Toc410888117"/>
      <w:bookmarkStart w:id="4170" w:name="_Toc145401902"/>
      <w:bookmarkStart w:id="4171" w:name="_Toc145300176"/>
      <w:bookmarkStart w:id="4172" w:name="_Toc145298749"/>
      <w:bookmarkStart w:id="4173" w:name="_Toc145299972"/>
      <w:bookmarkStart w:id="4174" w:name="_Toc145408675"/>
      <w:r w:rsidRPr="004972D1">
        <w:t>Dụng cụ kiểm tra</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5EEFDE3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175" w:name="_Toc343544164"/>
      <w:bookmarkStart w:id="4176" w:name="_Toc343467428"/>
      <w:bookmarkStart w:id="4177" w:name="_Toc343545668"/>
      <w:bookmarkStart w:id="4178" w:name="_Toc343547167"/>
      <w:r w:rsidRPr="004972D1">
        <w:rPr>
          <w:szCs w:val="26"/>
          <w:lang w:val="nl-NL"/>
        </w:rPr>
        <w:t>Thiết bị kiểm tra cần có</w:t>
      </w:r>
      <w:bookmarkEnd w:id="4175"/>
      <w:bookmarkEnd w:id="4176"/>
      <w:bookmarkEnd w:id="4177"/>
      <w:bookmarkEnd w:id="4178"/>
      <w:r w:rsidRPr="004972D1">
        <w:rPr>
          <w:szCs w:val="26"/>
          <w:lang w:val="nl-NL"/>
        </w:rPr>
        <w:t>:</w:t>
      </w:r>
    </w:p>
    <w:p w14:paraId="332DFE8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179" w:name="_Toc343547168"/>
      <w:bookmarkStart w:id="4180" w:name="_Toc343467429"/>
      <w:bookmarkStart w:id="4181" w:name="_Toc343545669"/>
      <w:bookmarkStart w:id="4182" w:name="_Toc343544165"/>
      <w:r w:rsidRPr="004972D1">
        <w:rPr>
          <w:szCs w:val="26"/>
          <w:lang w:val="nl-NL"/>
        </w:rPr>
        <w:t>Thước kẹp cơ khí</w:t>
      </w:r>
      <w:bookmarkEnd w:id="4179"/>
      <w:bookmarkEnd w:id="4180"/>
      <w:bookmarkEnd w:id="4181"/>
      <w:bookmarkEnd w:id="4182"/>
      <w:r w:rsidRPr="004972D1">
        <w:rPr>
          <w:szCs w:val="26"/>
          <w:lang w:val="nl-NL"/>
        </w:rPr>
        <w:t>.</w:t>
      </w:r>
    </w:p>
    <w:p w14:paraId="0689C9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183" w:name="_Toc343544166"/>
      <w:bookmarkStart w:id="4184" w:name="_Toc343545670"/>
      <w:bookmarkStart w:id="4185" w:name="_Toc343547169"/>
      <w:bookmarkStart w:id="4186" w:name="_Toc343467430"/>
      <w:r w:rsidRPr="004972D1">
        <w:rPr>
          <w:szCs w:val="26"/>
          <w:lang w:val="nl-NL"/>
        </w:rPr>
        <w:t>Thước dây có chiều dài thích hợp</w:t>
      </w:r>
      <w:bookmarkEnd w:id="4183"/>
      <w:bookmarkEnd w:id="4184"/>
      <w:bookmarkEnd w:id="4185"/>
      <w:bookmarkEnd w:id="4186"/>
      <w:r w:rsidRPr="004972D1">
        <w:rPr>
          <w:szCs w:val="26"/>
          <w:lang w:val="nl-NL"/>
        </w:rPr>
        <w:t>.</w:t>
      </w:r>
    </w:p>
    <w:p w14:paraId="6F01FCCB" w14:textId="77777777" w:rsidR="00AB368E" w:rsidRPr="004972D1" w:rsidRDefault="00B76254" w:rsidP="00DE7F5A">
      <w:pPr>
        <w:pStyle w:val="Heading50"/>
        <w:numPr>
          <w:ilvl w:val="4"/>
          <w:numId w:val="269"/>
        </w:numPr>
      </w:pPr>
      <w:bookmarkStart w:id="4187" w:name="_Toc145300797"/>
      <w:bookmarkStart w:id="4188" w:name="_Toc343545671"/>
      <w:bookmarkStart w:id="4189" w:name="_Toc343541071"/>
      <w:bookmarkStart w:id="4190" w:name="_Toc343472346"/>
      <w:bookmarkStart w:id="4191" w:name="_Toc343467431"/>
      <w:bookmarkStart w:id="4192" w:name="_Toc145401903"/>
      <w:bookmarkStart w:id="4193" w:name="_Toc270592945"/>
      <w:bookmarkStart w:id="4194" w:name="_Toc145300177"/>
      <w:bookmarkStart w:id="4195" w:name="_Toc145299973"/>
      <w:bookmarkStart w:id="4196" w:name="_Toc410888118"/>
      <w:bookmarkStart w:id="4197" w:name="_Toc339540816"/>
      <w:bookmarkStart w:id="4198" w:name="_Toc147042241"/>
      <w:bookmarkStart w:id="4199" w:name="_Toc145401704"/>
      <w:bookmarkStart w:id="4200" w:name="_Toc145298750"/>
      <w:bookmarkStart w:id="4201" w:name="_Toc343544167"/>
      <w:bookmarkStart w:id="4202" w:name="_Toc145408676"/>
      <w:bookmarkStart w:id="4203" w:name="_Toc97370664"/>
      <w:bookmarkStart w:id="4204" w:name="_Toc145300380"/>
      <w:bookmarkStart w:id="4205" w:name="_Toc145300585"/>
      <w:r w:rsidRPr="004972D1">
        <w:t>Nội dung kiểm tra</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3A4BE48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06" w:name="_Toc343545672"/>
      <w:bookmarkStart w:id="4207" w:name="_Toc343544168"/>
      <w:bookmarkStart w:id="4208" w:name="_Toc343547171"/>
      <w:bookmarkStart w:id="4209" w:name="_Toc343467432"/>
      <w:r w:rsidRPr="004972D1">
        <w:rPr>
          <w:szCs w:val="26"/>
          <w:lang w:val="nl-NL"/>
        </w:rPr>
        <w:t>Các nội dung cần kiểm tra</w:t>
      </w:r>
      <w:bookmarkEnd w:id="4206"/>
      <w:bookmarkEnd w:id="4207"/>
      <w:bookmarkEnd w:id="4208"/>
      <w:bookmarkEnd w:id="4209"/>
      <w:r w:rsidRPr="004972D1">
        <w:rPr>
          <w:szCs w:val="26"/>
          <w:lang w:val="nl-NL"/>
        </w:rPr>
        <w:t>:</w:t>
      </w:r>
    </w:p>
    <w:p w14:paraId="0C8B78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210" w:name="_Toc343547172"/>
      <w:bookmarkStart w:id="4211" w:name="_Toc343545673"/>
      <w:bookmarkStart w:id="4212" w:name="_Toc343544169"/>
      <w:bookmarkStart w:id="4213" w:name="_Toc343467433"/>
      <w:r w:rsidRPr="004972D1">
        <w:rPr>
          <w:szCs w:val="26"/>
          <w:lang w:val="nl-NL"/>
        </w:rPr>
        <w:t>Hình dáng, kích thước thanh, chi tiết</w:t>
      </w:r>
      <w:bookmarkEnd w:id="4210"/>
      <w:bookmarkEnd w:id="4211"/>
      <w:bookmarkEnd w:id="4212"/>
      <w:bookmarkEnd w:id="4213"/>
      <w:r w:rsidRPr="004972D1">
        <w:rPr>
          <w:szCs w:val="26"/>
          <w:lang w:val="nl-NL"/>
        </w:rPr>
        <w:t>.</w:t>
      </w:r>
    </w:p>
    <w:p w14:paraId="5D987F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214" w:name="_Toc343544170"/>
      <w:bookmarkStart w:id="4215" w:name="_Toc343467434"/>
      <w:bookmarkStart w:id="4216" w:name="_Toc343545674"/>
      <w:bookmarkStart w:id="4217" w:name="_Toc343547173"/>
      <w:r w:rsidRPr="004972D1">
        <w:rPr>
          <w:szCs w:val="26"/>
          <w:lang w:val="nl-NL"/>
        </w:rPr>
        <w:t>Khoảng cách, vị trí  các thanh, chi tiết</w:t>
      </w:r>
      <w:bookmarkEnd w:id="4214"/>
      <w:bookmarkEnd w:id="4215"/>
      <w:bookmarkEnd w:id="4216"/>
      <w:bookmarkEnd w:id="4217"/>
      <w:r w:rsidRPr="004972D1">
        <w:rPr>
          <w:szCs w:val="26"/>
          <w:lang w:val="nl-NL"/>
        </w:rPr>
        <w:t>.</w:t>
      </w:r>
    </w:p>
    <w:p w14:paraId="3E72C6D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218" w:name="_Toc343547174"/>
      <w:bookmarkStart w:id="4219" w:name="_Toc343544171"/>
      <w:bookmarkStart w:id="4220" w:name="_Toc343467435"/>
      <w:bookmarkStart w:id="4221" w:name="_Toc343545675"/>
      <w:r w:rsidRPr="004972D1">
        <w:rPr>
          <w:szCs w:val="26"/>
          <w:lang w:val="nl-NL"/>
        </w:rPr>
        <w:t>Số lượng lỗ, khoảng cách giữa các tim lỗ</w:t>
      </w:r>
      <w:bookmarkEnd w:id="4218"/>
      <w:bookmarkEnd w:id="4219"/>
      <w:bookmarkEnd w:id="4220"/>
      <w:bookmarkEnd w:id="4221"/>
      <w:r w:rsidRPr="004972D1">
        <w:rPr>
          <w:szCs w:val="26"/>
          <w:lang w:val="nl-NL"/>
        </w:rPr>
        <w:t>.</w:t>
      </w:r>
    </w:p>
    <w:p w14:paraId="54429C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222" w:name="_Toc343467436"/>
      <w:bookmarkStart w:id="4223" w:name="_Toc343545676"/>
      <w:bookmarkStart w:id="4224" w:name="_Toc343544172"/>
      <w:bookmarkStart w:id="4225" w:name="_Toc343547175"/>
      <w:r w:rsidRPr="004972D1">
        <w:rPr>
          <w:szCs w:val="26"/>
          <w:lang w:val="nl-NL"/>
        </w:rPr>
        <w:t>Khoảng cách giữa các nhóm lỗ</w:t>
      </w:r>
      <w:bookmarkEnd w:id="4222"/>
      <w:bookmarkEnd w:id="4223"/>
      <w:bookmarkEnd w:id="4224"/>
      <w:bookmarkEnd w:id="4225"/>
      <w:r w:rsidRPr="004972D1">
        <w:rPr>
          <w:szCs w:val="26"/>
          <w:lang w:val="nl-NL"/>
        </w:rPr>
        <w:t>.</w:t>
      </w:r>
    </w:p>
    <w:p w14:paraId="1A7B4434" w14:textId="77777777" w:rsidR="00AB368E" w:rsidRPr="004972D1" w:rsidRDefault="00B76254" w:rsidP="00F759DF">
      <w:pPr>
        <w:pStyle w:val="Heading4"/>
      </w:pPr>
      <w:bookmarkStart w:id="4226" w:name="_Toc145298751"/>
      <w:bookmarkStart w:id="4227" w:name="_Toc145300381"/>
      <w:bookmarkStart w:id="4228" w:name="_Toc339540817"/>
      <w:bookmarkStart w:id="4229" w:name="_Toc343541072"/>
      <w:bookmarkStart w:id="4230" w:name="_Toc343472347"/>
      <w:bookmarkStart w:id="4231" w:name="_Toc145408677"/>
      <w:bookmarkStart w:id="4232" w:name="_Toc343467437"/>
      <w:bookmarkStart w:id="4233" w:name="_Toc97370665"/>
      <w:bookmarkStart w:id="4234" w:name="_Toc145300798"/>
      <w:bookmarkStart w:id="4235" w:name="_Toc147042242"/>
      <w:bookmarkStart w:id="4236" w:name="_Toc145401705"/>
      <w:bookmarkStart w:id="4237" w:name="_Toc345328776"/>
      <w:bookmarkStart w:id="4238" w:name="_Toc343544173"/>
      <w:bookmarkStart w:id="4239" w:name="_Toc270592946"/>
      <w:bookmarkStart w:id="4240" w:name="_Toc145401904"/>
      <w:bookmarkStart w:id="4241" w:name="_Toc145299974"/>
      <w:bookmarkStart w:id="4242" w:name="_Toc410888119"/>
      <w:bookmarkStart w:id="4243" w:name="_Toc145300586"/>
      <w:bookmarkStart w:id="4244" w:name="_Toc145300178"/>
      <w:bookmarkStart w:id="4245" w:name="_Toc343545677"/>
      <w:r w:rsidRPr="004972D1">
        <w:lastRenderedPageBreak/>
        <w:t>Vận chuyển và lắp ráp</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05F446FA" w14:textId="77777777" w:rsidR="00AB368E" w:rsidRPr="004972D1" w:rsidRDefault="00B76254" w:rsidP="00DE7F5A">
      <w:pPr>
        <w:pStyle w:val="Heading50"/>
        <w:numPr>
          <w:ilvl w:val="4"/>
          <w:numId w:val="269"/>
        </w:numPr>
      </w:pPr>
      <w:bookmarkStart w:id="4246" w:name="_Toc97370666"/>
      <w:bookmarkStart w:id="4247" w:name="_Toc343467438"/>
      <w:bookmarkStart w:id="4248" w:name="_Toc339540818"/>
      <w:bookmarkStart w:id="4249" w:name="_Toc270592947"/>
      <w:bookmarkStart w:id="4250" w:name="_Toc145299975"/>
      <w:bookmarkStart w:id="4251" w:name="_Toc145408678"/>
      <w:bookmarkStart w:id="4252" w:name="_Toc145300382"/>
      <w:bookmarkStart w:id="4253" w:name="_Toc343472348"/>
      <w:bookmarkStart w:id="4254" w:name="_Toc145300179"/>
      <w:bookmarkStart w:id="4255" w:name="_Toc145300799"/>
      <w:bookmarkStart w:id="4256" w:name="_Toc410888120"/>
      <w:bookmarkStart w:id="4257" w:name="_Toc145401905"/>
      <w:bookmarkStart w:id="4258" w:name="_Toc343545678"/>
      <w:bookmarkStart w:id="4259" w:name="_Toc147042243"/>
      <w:bookmarkStart w:id="4260" w:name="_Toc145401706"/>
      <w:bookmarkStart w:id="4261" w:name="_Toc343544174"/>
      <w:bookmarkStart w:id="4262" w:name="_Toc145300587"/>
      <w:bookmarkStart w:id="4263" w:name="_Toc145298752"/>
      <w:bookmarkStart w:id="4264" w:name="_Toc343541073"/>
      <w:r w:rsidRPr="004972D1">
        <w:t>Vận chuyển</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07538E42"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65" w:name="_Toc343467439"/>
      <w:bookmarkStart w:id="4266" w:name="_Toc343544175"/>
      <w:bookmarkStart w:id="4267" w:name="_Toc343545679"/>
      <w:bookmarkStart w:id="4268" w:name="_Toc343547178"/>
      <w:r w:rsidRPr="004972D1">
        <w:rPr>
          <w:szCs w:val="26"/>
          <w:lang w:val="nl-NL"/>
        </w:rPr>
        <w:t>Khi vận chuyển, phần kết cấu nhô ra phải được kẹp chặt. Khi treo buộc, vận chuyển trong nhà máy và bốc dỡ các thanh kết cấu thành phẩm phải thực hiện sao cho các chi tiết không bị biến dạng dư và xây xước. Không được treo buộc bằng xích trực tiếp lên bề mặt các chi tiết. Các chi tiết nhỏ cùng loai phải được xếp buộc thành bó khi bốc dỡ.</w:t>
      </w:r>
      <w:bookmarkEnd w:id="4265"/>
      <w:bookmarkEnd w:id="4266"/>
      <w:bookmarkEnd w:id="4267"/>
      <w:bookmarkEnd w:id="4268"/>
    </w:p>
    <w:p w14:paraId="2B853E9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69" w:name="_Toc343545680"/>
      <w:bookmarkStart w:id="4270" w:name="_Toc343467440"/>
      <w:bookmarkStart w:id="4271" w:name="_Toc343544176"/>
      <w:bookmarkStart w:id="4272" w:name="_Toc343547179"/>
      <w:r w:rsidRPr="004972D1">
        <w:rPr>
          <w:szCs w:val="26"/>
          <w:lang w:val="nl-NL"/>
        </w:rPr>
        <w:t>Khi vận chuyển, lưu kho phải bảo đảm kê lót chắc chắn, không được đặt kết cấu sát mặt đất hay để đọng nước trên kết cấu. Khoảng cách các tấm kê lót phải bảo đảm không gây biến dạng dư cho kết cấu. Trong các đống xếp nhiều tầng, giữa các phần tử kết cấu phải dùng các tấm để ngăn.</w:t>
      </w:r>
      <w:bookmarkEnd w:id="4269"/>
      <w:bookmarkEnd w:id="4270"/>
      <w:bookmarkEnd w:id="4271"/>
      <w:bookmarkEnd w:id="4272"/>
    </w:p>
    <w:p w14:paraId="31BFCF3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73" w:name="_Toc343467441"/>
      <w:bookmarkStart w:id="4274" w:name="_Toc343547180"/>
      <w:bookmarkStart w:id="4275" w:name="_Toc343545681"/>
      <w:bookmarkStart w:id="4276" w:name="_Toc343544177"/>
      <w:r w:rsidRPr="004972D1">
        <w:rPr>
          <w:szCs w:val="26"/>
          <w:lang w:val="nl-NL"/>
        </w:rPr>
        <w:t>Nếu kết cấu có chỗ hư hỏng cần được gia cường hoặc thay thế bằng chi tiết mới. Việc gia cường chi tiết hay sửa chữa lớp mạ cần được sự đồng ý của đơn vị thiết kế.</w:t>
      </w:r>
      <w:bookmarkEnd w:id="4273"/>
      <w:bookmarkEnd w:id="4274"/>
      <w:bookmarkEnd w:id="4275"/>
      <w:bookmarkEnd w:id="4276"/>
    </w:p>
    <w:p w14:paraId="267C99EA" w14:textId="77777777" w:rsidR="00AB368E" w:rsidRPr="004972D1" w:rsidRDefault="00B76254" w:rsidP="00DE7F5A">
      <w:pPr>
        <w:pStyle w:val="Heading50"/>
        <w:numPr>
          <w:ilvl w:val="4"/>
          <w:numId w:val="269"/>
        </w:numPr>
      </w:pPr>
      <w:bookmarkStart w:id="4277" w:name="_Toc145401707"/>
      <w:bookmarkStart w:id="4278" w:name="_Toc343472349"/>
      <w:bookmarkStart w:id="4279" w:name="_Toc343544178"/>
      <w:bookmarkStart w:id="4280" w:name="_Toc343467442"/>
      <w:bookmarkStart w:id="4281" w:name="_Toc145300588"/>
      <w:bookmarkStart w:id="4282" w:name="_Toc147042244"/>
      <w:bookmarkStart w:id="4283" w:name="_Toc145300180"/>
      <w:bookmarkStart w:id="4284" w:name="_Toc145300383"/>
      <w:bookmarkStart w:id="4285" w:name="_Toc145299976"/>
      <w:bookmarkStart w:id="4286" w:name="_Toc145300800"/>
      <w:bookmarkStart w:id="4287" w:name="_Toc270592948"/>
      <w:bookmarkStart w:id="4288" w:name="_Toc343541074"/>
      <w:bookmarkStart w:id="4289" w:name="_Toc145401906"/>
      <w:bookmarkStart w:id="4290" w:name="_Toc410888121"/>
      <w:bookmarkStart w:id="4291" w:name="_Toc145298753"/>
      <w:bookmarkStart w:id="4292" w:name="_Toc339540819"/>
      <w:bookmarkStart w:id="4293" w:name="_Toc343545682"/>
      <w:bookmarkStart w:id="4294" w:name="_Toc145408679"/>
      <w:bookmarkStart w:id="4295" w:name="_Toc97370667"/>
      <w:r w:rsidRPr="004972D1">
        <w:t>Lắp ráp</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15297D4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296" w:name="_Toc343544179"/>
      <w:bookmarkStart w:id="4297" w:name="_Toc343467443"/>
      <w:bookmarkStart w:id="4298" w:name="_Toc343545683"/>
      <w:bookmarkStart w:id="4299" w:name="_Toc343547182"/>
      <w:r w:rsidRPr="004972D1">
        <w:rPr>
          <w:szCs w:val="26"/>
          <w:lang w:val="nl-NL"/>
        </w:rPr>
        <w:t>Chỉ cho phép bắt đầu thi công lắp ráp sau khi đã chuẩn bị xong mặt bằng và vị trí các gối tựa kết cấu thép. Trong quá trình lắp ráp, phải bảo vệ các bước ren của bu lông neo không bị gỉ và hư hỏng.</w:t>
      </w:r>
      <w:bookmarkEnd w:id="4296"/>
      <w:bookmarkEnd w:id="4297"/>
      <w:bookmarkEnd w:id="4298"/>
      <w:bookmarkEnd w:id="4299"/>
    </w:p>
    <w:p w14:paraId="73B8BDE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00" w:name="_Toc343547183"/>
      <w:bookmarkStart w:id="4301" w:name="_Toc343544180"/>
      <w:bookmarkStart w:id="4302" w:name="_Toc343467444"/>
      <w:bookmarkStart w:id="4303" w:name="_Toc343545684"/>
      <w:r w:rsidRPr="004972D1">
        <w:rPr>
          <w:szCs w:val="26"/>
          <w:lang w:val="nl-NL"/>
        </w:rPr>
        <w:t>Khi liên kết bằng kết cấu bằng bu lông, đầu bu lông và êcu phải bắt chặt khít với các phần tử kết cấu và rông đen. Cần chú ý phần thân của bu lông cố định nhô ra khỏi lỗ phải là phần đã được ren và sau khi bắt chặt bu lông phải có ít nhất 1 vòng ren nhô ra khỏi êcu.</w:t>
      </w:r>
      <w:bookmarkEnd w:id="4300"/>
      <w:bookmarkEnd w:id="4301"/>
      <w:bookmarkEnd w:id="4302"/>
      <w:bookmarkEnd w:id="4303"/>
    </w:p>
    <w:p w14:paraId="115A12F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04" w:name="_Toc343544181"/>
      <w:bookmarkStart w:id="4305" w:name="_Toc343547184"/>
      <w:bookmarkStart w:id="4306" w:name="_Toc343467445"/>
      <w:bookmarkStart w:id="4307" w:name="_Toc343472350"/>
      <w:bookmarkStart w:id="4308" w:name="_Toc343541075"/>
      <w:bookmarkStart w:id="4309" w:name="_Toc343545685"/>
      <w:r w:rsidRPr="004972D1">
        <w:rPr>
          <w:szCs w:val="26"/>
          <w:lang w:val="nl-NL"/>
        </w:rPr>
        <w:t>Bảng trị số lực siết bu lông kết cấu thép</w:t>
      </w:r>
      <w:bookmarkEnd w:id="4304"/>
      <w:bookmarkEnd w:id="4305"/>
      <w:bookmarkEnd w:id="4306"/>
      <w:bookmarkEnd w:id="4307"/>
      <w:bookmarkEnd w:id="4308"/>
      <w:bookmarkEnd w:id="4309"/>
      <w:r w:rsidRPr="004972D1">
        <w:rPr>
          <w:szCs w:val="26"/>
          <w:lang w:val="nl-NL"/>
        </w:rPr>
        <w:t>:</w:t>
      </w:r>
    </w:p>
    <w:tbl>
      <w:tblPr>
        <w:tblW w:w="8067" w:type="dxa"/>
        <w:jc w:val="right"/>
        <w:tblBorders>
          <w:top w:val="single" w:sz="6" w:space="0" w:color="auto"/>
          <w:left w:val="single" w:sz="6" w:space="0" w:color="auto"/>
          <w:bottom w:val="single" w:sz="6" w:space="0" w:color="auto"/>
          <w:right w:val="single" w:sz="6" w:space="0" w:color="auto"/>
          <w:insideV w:val="single" w:sz="6" w:space="0" w:color="auto"/>
        </w:tblBorders>
        <w:tblLayout w:type="fixed"/>
        <w:tblLook w:val="04A0" w:firstRow="1" w:lastRow="0" w:firstColumn="1" w:lastColumn="0" w:noHBand="0" w:noVBand="1"/>
      </w:tblPr>
      <w:tblGrid>
        <w:gridCol w:w="3060"/>
        <w:gridCol w:w="2553"/>
        <w:gridCol w:w="2454"/>
      </w:tblGrid>
      <w:tr w:rsidR="00F759DF" w:rsidRPr="004972D1" w14:paraId="3DDA33F9" w14:textId="77777777">
        <w:trPr>
          <w:trHeight w:val="331"/>
          <w:jc w:val="right"/>
        </w:trPr>
        <w:tc>
          <w:tcPr>
            <w:tcW w:w="3060" w:type="dxa"/>
            <w:vMerge w:val="restart"/>
            <w:vAlign w:val="center"/>
          </w:tcPr>
          <w:p w14:paraId="47969C05" w14:textId="77777777" w:rsidR="00AB368E" w:rsidRPr="004972D1" w:rsidRDefault="00B76254" w:rsidP="00F759DF">
            <w:pPr>
              <w:spacing w:before="60" w:after="60" w:line="276" w:lineRule="auto"/>
              <w:jc w:val="center"/>
              <w:rPr>
                <w:szCs w:val="26"/>
              </w:rPr>
            </w:pPr>
            <w:r w:rsidRPr="004972D1">
              <w:rPr>
                <w:szCs w:val="26"/>
              </w:rPr>
              <w:t>BU LÔNG</w:t>
            </w:r>
          </w:p>
        </w:tc>
        <w:tc>
          <w:tcPr>
            <w:tcW w:w="5007" w:type="dxa"/>
            <w:gridSpan w:val="2"/>
            <w:tcBorders>
              <w:top w:val="single" w:sz="6" w:space="0" w:color="auto"/>
              <w:bottom w:val="single" w:sz="6" w:space="0" w:color="auto"/>
            </w:tcBorders>
            <w:vAlign w:val="center"/>
          </w:tcPr>
          <w:p w14:paraId="77EC432E" w14:textId="77777777" w:rsidR="00AB368E" w:rsidRPr="004972D1" w:rsidRDefault="00B76254" w:rsidP="00F759DF">
            <w:pPr>
              <w:spacing w:before="60" w:after="60" w:line="276" w:lineRule="auto"/>
              <w:jc w:val="center"/>
              <w:rPr>
                <w:szCs w:val="26"/>
              </w:rPr>
            </w:pPr>
            <w:r w:rsidRPr="004972D1">
              <w:rPr>
                <w:szCs w:val="26"/>
              </w:rPr>
              <w:t>LỰC SIẾT</w:t>
            </w:r>
          </w:p>
        </w:tc>
      </w:tr>
      <w:tr w:rsidR="00F759DF" w:rsidRPr="004972D1" w14:paraId="148D81D4" w14:textId="77777777">
        <w:trPr>
          <w:trHeight w:val="331"/>
          <w:jc w:val="right"/>
        </w:trPr>
        <w:tc>
          <w:tcPr>
            <w:tcW w:w="3060" w:type="dxa"/>
            <w:vMerge/>
            <w:tcBorders>
              <w:bottom w:val="single" w:sz="6" w:space="0" w:color="auto"/>
            </w:tcBorders>
            <w:vAlign w:val="center"/>
          </w:tcPr>
          <w:p w14:paraId="77089F76" w14:textId="77777777" w:rsidR="00AB368E" w:rsidRPr="004972D1" w:rsidRDefault="00AB368E" w:rsidP="00F759DF">
            <w:pPr>
              <w:spacing w:before="60" w:after="60" w:line="276" w:lineRule="auto"/>
              <w:ind w:firstLine="720"/>
              <w:jc w:val="center"/>
              <w:rPr>
                <w:szCs w:val="26"/>
              </w:rPr>
            </w:pPr>
          </w:p>
        </w:tc>
        <w:tc>
          <w:tcPr>
            <w:tcW w:w="2553" w:type="dxa"/>
            <w:tcBorders>
              <w:top w:val="nil"/>
              <w:bottom w:val="single" w:sz="6" w:space="0" w:color="auto"/>
            </w:tcBorders>
            <w:vAlign w:val="center"/>
          </w:tcPr>
          <w:p w14:paraId="20DA6110" w14:textId="77777777" w:rsidR="00AB368E" w:rsidRPr="004972D1" w:rsidRDefault="00B76254" w:rsidP="00F759DF">
            <w:pPr>
              <w:spacing w:before="60" w:after="60" w:line="276" w:lineRule="auto"/>
              <w:jc w:val="center"/>
              <w:rPr>
                <w:szCs w:val="26"/>
              </w:rPr>
            </w:pPr>
            <w:r w:rsidRPr="004972D1">
              <w:rPr>
                <w:szCs w:val="26"/>
              </w:rPr>
              <w:t>KGM</w:t>
            </w:r>
          </w:p>
        </w:tc>
        <w:tc>
          <w:tcPr>
            <w:tcW w:w="2454" w:type="dxa"/>
            <w:tcBorders>
              <w:top w:val="nil"/>
              <w:bottom w:val="single" w:sz="6" w:space="0" w:color="auto"/>
            </w:tcBorders>
            <w:vAlign w:val="center"/>
          </w:tcPr>
          <w:p w14:paraId="74CA6B91" w14:textId="77777777" w:rsidR="00AB368E" w:rsidRPr="004972D1" w:rsidRDefault="00B76254" w:rsidP="00F759DF">
            <w:pPr>
              <w:spacing w:before="60" w:after="60" w:line="276" w:lineRule="auto"/>
              <w:jc w:val="center"/>
              <w:rPr>
                <w:szCs w:val="26"/>
              </w:rPr>
            </w:pPr>
            <w:r w:rsidRPr="004972D1">
              <w:rPr>
                <w:szCs w:val="26"/>
              </w:rPr>
              <w:t>POUND FOOT</w:t>
            </w:r>
          </w:p>
        </w:tc>
      </w:tr>
      <w:tr w:rsidR="00F759DF" w:rsidRPr="004972D1" w14:paraId="5C63096C" w14:textId="77777777">
        <w:trPr>
          <w:trHeight w:val="331"/>
          <w:jc w:val="right"/>
        </w:trPr>
        <w:tc>
          <w:tcPr>
            <w:tcW w:w="3060" w:type="dxa"/>
            <w:vAlign w:val="center"/>
          </w:tcPr>
          <w:p w14:paraId="13BA6814" w14:textId="77777777" w:rsidR="00AB368E" w:rsidRPr="004972D1" w:rsidRDefault="00B76254" w:rsidP="00F759DF">
            <w:pPr>
              <w:spacing w:before="60" w:after="60" w:line="276" w:lineRule="auto"/>
              <w:jc w:val="center"/>
              <w:rPr>
                <w:szCs w:val="26"/>
              </w:rPr>
            </w:pPr>
            <w:r w:rsidRPr="004972D1">
              <w:rPr>
                <w:szCs w:val="26"/>
              </w:rPr>
              <w:t>- BU LÔNG M12</w:t>
            </w:r>
          </w:p>
        </w:tc>
        <w:tc>
          <w:tcPr>
            <w:tcW w:w="2553" w:type="dxa"/>
            <w:vAlign w:val="center"/>
          </w:tcPr>
          <w:p w14:paraId="7137745F" w14:textId="77777777" w:rsidR="00AB368E" w:rsidRPr="004972D1" w:rsidRDefault="00B76254" w:rsidP="00F759DF">
            <w:pPr>
              <w:spacing w:before="60" w:after="60" w:line="276" w:lineRule="auto"/>
              <w:jc w:val="center"/>
              <w:rPr>
                <w:szCs w:val="26"/>
              </w:rPr>
            </w:pPr>
            <w:r w:rsidRPr="004972D1">
              <w:rPr>
                <w:szCs w:val="26"/>
              </w:rPr>
              <w:t>3,6</w:t>
            </w:r>
          </w:p>
        </w:tc>
        <w:tc>
          <w:tcPr>
            <w:tcW w:w="2454" w:type="dxa"/>
            <w:vAlign w:val="center"/>
          </w:tcPr>
          <w:p w14:paraId="777847AF" w14:textId="77777777" w:rsidR="00AB368E" w:rsidRPr="004972D1" w:rsidRDefault="00B76254" w:rsidP="00F759DF">
            <w:pPr>
              <w:spacing w:before="60" w:after="60" w:line="276" w:lineRule="auto"/>
              <w:jc w:val="center"/>
              <w:rPr>
                <w:szCs w:val="26"/>
              </w:rPr>
            </w:pPr>
            <w:r w:rsidRPr="004972D1">
              <w:rPr>
                <w:szCs w:val="26"/>
              </w:rPr>
              <w:t>26,17</w:t>
            </w:r>
          </w:p>
        </w:tc>
      </w:tr>
      <w:tr w:rsidR="00F759DF" w:rsidRPr="004972D1" w14:paraId="26B7BF3F" w14:textId="77777777">
        <w:trPr>
          <w:trHeight w:val="331"/>
          <w:jc w:val="right"/>
        </w:trPr>
        <w:tc>
          <w:tcPr>
            <w:tcW w:w="3060" w:type="dxa"/>
            <w:vAlign w:val="center"/>
          </w:tcPr>
          <w:p w14:paraId="5E6D5005" w14:textId="77777777" w:rsidR="00AB368E" w:rsidRPr="004972D1" w:rsidRDefault="00B76254" w:rsidP="00F759DF">
            <w:pPr>
              <w:spacing w:before="60" w:after="60" w:line="276" w:lineRule="auto"/>
              <w:jc w:val="center"/>
              <w:rPr>
                <w:szCs w:val="26"/>
              </w:rPr>
            </w:pPr>
            <w:r w:rsidRPr="004972D1">
              <w:rPr>
                <w:szCs w:val="26"/>
              </w:rPr>
              <w:t>- BU LÔNG M16</w:t>
            </w:r>
          </w:p>
        </w:tc>
        <w:tc>
          <w:tcPr>
            <w:tcW w:w="2553" w:type="dxa"/>
            <w:vAlign w:val="center"/>
          </w:tcPr>
          <w:p w14:paraId="22A3BD37" w14:textId="77777777" w:rsidR="00AB368E" w:rsidRPr="004972D1" w:rsidRDefault="00B76254" w:rsidP="00F759DF">
            <w:pPr>
              <w:spacing w:before="60" w:after="60" w:line="276" w:lineRule="auto"/>
              <w:jc w:val="center"/>
              <w:rPr>
                <w:szCs w:val="26"/>
              </w:rPr>
            </w:pPr>
            <w:r w:rsidRPr="004972D1">
              <w:rPr>
                <w:szCs w:val="26"/>
              </w:rPr>
              <w:t>8,6</w:t>
            </w:r>
          </w:p>
        </w:tc>
        <w:tc>
          <w:tcPr>
            <w:tcW w:w="2454" w:type="dxa"/>
            <w:vAlign w:val="center"/>
          </w:tcPr>
          <w:p w14:paraId="7E9EA1F2" w14:textId="77777777" w:rsidR="00AB368E" w:rsidRPr="004972D1" w:rsidRDefault="00B76254" w:rsidP="00F759DF">
            <w:pPr>
              <w:spacing w:before="60" w:after="60" w:line="276" w:lineRule="auto"/>
              <w:jc w:val="center"/>
              <w:rPr>
                <w:szCs w:val="26"/>
              </w:rPr>
            </w:pPr>
            <w:r w:rsidRPr="004972D1">
              <w:rPr>
                <w:szCs w:val="26"/>
              </w:rPr>
              <w:t>62,52</w:t>
            </w:r>
          </w:p>
        </w:tc>
      </w:tr>
      <w:tr w:rsidR="00F759DF" w:rsidRPr="004972D1" w14:paraId="0EB5621E" w14:textId="77777777">
        <w:trPr>
          <w:trHeight w:val="331"/>
          <w:jc w:val="right"/>
        </w:trPr>
        <w:tc>
          <w:tcPr>
            <w:tcW w:w="3060" w:type="dxa"/>
            <w:vAlign w:val="center"/>
          </w:tcPr>
          <w:p w14:paraId="723090F3" w14:textId="77777777" w:rsidR="00AB368E" w:rsidRPr="004972D1" w:rsidRDefault="00B76254" w:rsidP="00F759DF">
            <w:pPr>
              <w:spacing w:before="60" w:after="60" w:line="276" w:lineRule="auto"/>
              <w:jc w:val="center"/>
              <w:rPr>
                <w:szCs w:val="26"/>
              </w:rPr>
            </w:pPr>
            <w:r w:rsidRPr="004972D1">
              <w:rPr>
                <w:szCs w:val="26"/>
              </w:rPr>
              <w:t>- BU LÔNG M18</w:t>
            </w:r>
          </w:p>
        </w:tc>
        <w:tc>
          <w:tcPr>
            <w:tcW w:w="2553" w:type="dxa"/>
            <w:vAlign w:val="center"/>
          </w:tcPr>
          <w:p w14:paraId="4C35BBE7" w14:textId="77777777" w:rsidR="00AB368E" w:rsidRPr="004972D1" w:rsidRDefault="00B76254" w:rsidP="00F759DF">
            <w:pPr>
              <w:spacing w:before="60" w:after="60" w:line="276" w:lineRule="auto"/>
              <w:jc w:val="center"/>
              <w:rPr>
                <w:szCs w:val="26"/>
              </w:rPr>
            </w:pPr>
            <w:r w:rsidRPr="004972D1">
              <w:rPr>
                <w:szCs w:val="26"/>
              </w:rPr>
              <w:t>12,3</w:t>
            </w:r>
          </w:p>
        </w:tc>
        <w:tc>
          <w:tcPr>
            <w:tcW w:w="2454" w:type="dxa"/>
            <w:vAlign w:val="center"/>
          </w:tcPr>
          <w:p w14:paraId="4476700C" w14:textId="77777777" w:rsidR="00AB368E" w:rsidRPr="004972D1" w:rsidRDefault="00B76254" w:rsidP="00F759DF">
            <w:pPr>
              <w:spacing w:before="60" w:after="60" w:line="276" w:lineRule="auto"/>
              <w:jc w:val="center"/>
              <w:rPr>
                <w:szCs w:val="26"/>
              </w:rPr>
            </w:pPr>
            <w:r w:rsidRPr="004972D1">
              <w:rPr>
                <w:szCs w:val="26"/>
              </w:rPr>
              <w:t>89,42</w:t>
            </w:r>
          </w:p>
        </w:tc>
      </w:tr>
      <w:tr w:rsidR="00F759DF" w:rsidRPr="004972D1" w14:paraId="5DD3F701" w14:textId="77777777">
        <w:trPr>
          <w:trHeight w:val="331"/>
          <w:jc w:val="right"/>
        </w:trPr>
        <w:tc>
          <w:tcPr>
            <w:tcW w:w="3060" w:type="dxa"/>
            <w:vAlign w:val="center"/>
          </w:tcPr>
          <w:p w14:paraId="5F81BFA3" w14:textId="77777777" w:rsidR="00AB368E" w:rsidRPr="004972D1" w:rsidRDefault="00B76254" w:rsidP="00F759DF">
            <w:pPr>
              <w:spacing w:before="60" w:after="60" w:line="276" w:lineRule="auto"/>
              <w:jc w:val="center"/>
              <w:rPr>
                <w:szCs w:val="26"/>
              </w:rPr>
            </w:pPr>
            <w:r w:rsidRPr="004972D1">
              <w:rPr>
                <w:szCs w:val="26"/>
              </w:rPr>
              <w:t>- BU LÔNG M20</w:t>
            </w:r>
          </w:p>
        </w:tc>
        <w:tc>
          <w:tcPr>
            <w:tcW w:w="2553" w:type="dxa"/>
            <w:vAlign w:val="center"/>
          </w:tcPr>
          <w:p w14:paraId="0FA1A689" w14:textId="77777777" w:rsidR="00AB368E" w:rsidRPr="004972D1" w:rsidRDefault="00B76254" w:rsidP="00F759DF">
            <w:pPr>
              <w:spacing w:before="60" w:after="60" w:line="276" w:lineRule="auto"/>
              <w:jc w:val="center"/>
              <w:rPr>
                <w:szCs w:val="26"/>
              </w:rPr>
            </w:pPr>
            <w:r w:rsidRPr="004972D1">
              <w:rPr>
                <w:szCs w:val="26"/>
              </w:rPr>
              <w:t>16,9</w:t>
            </w:r>
          </w:p>
        </w:tc>
        <w:tc>
          <w:tcPr>
            <w:tcW w:w="2454" w:type="dxa"/>
            <w:vAlign w:val="center"/>
          </w:tcPr>
          <w:p w14:paraId="477E92D6" w14:textId="77777777" w:rsidR="00AB368E" w:rsidRPr="004972D1" w:rsidRDefault="00B76254" w:rsidP="00F759DF">
            <w:pPr>
              <w:spacing w:before="60" w:after="60" w:line="276" w:lineRule="auto"/>
              <w:jc w:val="center"/>
              <w:rPr>
                <w:szCs w:val="26"/>
              </w:rPr>
            </w:pPr>
            <w:r w:rsidRPr="004972D1">
              <w:rPr>
                <w:szCs w:val="26"/>
              </w:rPr>
              <w:t>122,86</w:t>
            </w:r>
          </w:p>
        </w:tc>
      </w:tr>
      <w:tr w:rsidR="00F759DF" w:rsidRPr="004972D1" w14:paraId="753EBC5A" w14:textId="77777777">
        <w:trPr>
          <w:trHeight w:val="331"/>
          <w:jc w:val="right"/>
        </w:trPr>
        <w:tc>
          <w:tcPr>
            <w:tcW w:w="3060" w:type="dxa"/>
            <w:vAlign w:val="center"/>
          </w:tcPr>
          <w:p w14:paraId="27B7C458" w14:textId="77777777" w:rsidR="00AB368E" w:rsidRPr="004972D1" w:rsidRDefault="00B76254" w:rsidP="00F759DF">
            <w:pPr>
              <w:spacing w:before="60" w:after="60" w:line="276" w:lineRule="auto"/>
              <w:jc w:val="center"/>
              <w:rPr>
                <w:szCs w:val="26"/>
              </w:rPr>
            </w:pPr>
            <w:r w:rsidRPr="004972D1">
              <w:rPr>
                <w:szCs w:val="26"/>
              </w:rPr>
              <w:t>- BU LÔNG M24</w:t>
            </w:r>
          </w:p>
        </w:tc>
        <w:tc>
          <w:tcPr>
            <w:tcW w:w="2553" w:type="dxa"/>
            <w:vAlign w:val="center"/>
          </w:tcPr>
          <w:p w14:paraId="4FF43BC9" w14:textId="77777777" w:rsidR="00AB368E" w:rsidRPr="004972D1" w:rsidRDefault="00B76254" w:rsidP="00F759DF">
            <w:pPr>
              <w:spacing w:before="60" w:after="60" w:line="276" w:lineRule="auto"/>
              <w:jc w:val="center"/>
              <w:rPr>
                <w:szCs w:val="26"/>
              </w:rPr>
            </w:pPr>
            <w:r w:rsidRPr="004972D1">
              <w:rPr>
                <w:szCs w:val="26"/>
              </w:rPr>
              <w:t>29,1</w:t>
            </w:r>
          </w:p>
        </w:tc>
        <w:tc>
          <w:tcPr>
            <w:tcW w:w="2454" w:type="dxa"/>
            <w:vAlign w:val="center"/>
          </w:tcPr>
          <w:p w14:paraId="67A6635C" w14:textId="77777777" w:rsidR="00AB368E" w:rsidRPr="004972D1" w:rsidRDefault="00B76254" w:rsidP="00F759DF">
            <w:pPr>
              <w:spacing w:before="60" w:after="60" w:line="276" w:lineRule="auto"/>
              <w:jc w:val="center"/>
              <w:rPr>
                <w:szCs w:val="26"/>
              </w:rPr>
            </w:pPr>
            <w:r w:rsidRPr="004972D1">
              <w:rPr>
                <w:szCs w:val="26"/>
              </w:rPr>
              <w:t>211,55</w:t>
            </w:r>
          </w:p>
        </w:tc>
      </w:tr>
      <w:tr w:rsidR="00F759DF" w:rsidRPr="004972D1" w14:paraId="70867E2D" w14:textId="77777777">
        <w:trPr>
          <w:trHeight w:val="331"/>
          <w:jc w:val="right"/>
        </w:trPr>
        <w:tc>
          <w:tcPr>
            <w:tcW w:w="3060" w:type="dxa"/>
            <w:vAlign w:val="center"/>
          </w:tcPr>
          <w:p w14:paraId="02CCB32C" w14:textId="77777777" w:rsidR="00AB368E" w:rsidRPr="004972D1" w:rsidRDefault="00B76254" w:rsidP="00F759DF">
            <w:pPr>
              <w:spacing w:before="60" w:after="60" w:line="276" w:lineRule="auto"/>
              <w:jc w:val="center"/>
              <w:rPr>
                <w:szCs w:val="26"/>
              </w:rPr>
            </w:pPr>
            <w:r w:rsidRPr="004972D1">
              <w:rPr>
                <w:szCs w:val="26"/>
              </w:rPr>
              <w:t>- BU LÔNG M27</w:t>
            </w:r>
          </w:p>
        </w:tc>
        <w:tc>
          <w:tcPr>
            <w:tcW w:w="2553" w:type="dxa"/>
            <w:vAlign w:val="center"/>
          </w:tcPr>
          <w:p w14:paraId="020256CF" w14:textId="77777777" w:rsidR="00AB368E" w:rsidRPr="004972D1" w:rsidRDefault="00B76254" w:rsidP="00F759DF">
            <w:pPr>
              <w:spacing w:before="60" w:after="60" w:line="276" w:lineRule="auto"/>
              <w:jc w:val="center"/>
              <w:rPr>
                <w:szCs w:val="26"/>
              </w:rPr>
            </w:pPr>
            <w:r w:rsidRPr="004972D1">
              <w:rPr>
                <w:szCs w:val="26"/>
              </w:rPr>
              <w:t>41,5</w:t>
            </w:r>
          </w:p>
        </w:tc>
        <w:tc>
          <w:tcPr>
            <w:tcW w:w="2454" w:type="dxa"/>
            <w:vAlign w:val="center"/>
          </w:tcPr>
          <w:p w14:paraId="2EC9030B" w14:textId="77777777" w:rsidR="00AB368E" w:rsidRPr="004972D1" w:rsidRDefault="00B76254" w:rsidP="00F759DF">
            <w:pPr>
              <w:spacing w:before="60" w:after="60" w:line="276" w:lineRule="auto"/>
              <w:jc w:val="center"/>
              <w:rPr>
                <w:szCs w:val="26"/>
              </w:rPr>
            </w:pPr>
            <w:r w:rsidRPr="004972D1">
              <w:rPr>
                <w:szCs w:val="26"/>
              </w:rPr>
              <w:t>301,7</w:t>
            </w:r>
          </w:p>
        </w:tc>
      </w:tr>
      <w:tr w:rsidR="00F759DF" w:rsidRPr="004972D1" w14:paraId="7B31B245" w14:textId="77777777">
        <w:trPr>
          <w:trHeight w:val="331"/>
          <w:jc w:val="right"/>
        </w:trPr>
        <w:tc>
          <w:tcPr>
            <w:tcW w:w="3060" w:type="dxa"/>
            <w:vAlign w:val="center"/>
          </w:tcPr>
          <w:p w14:paraId="72A37DF4" w14:textId="77777777" w:rsidR="00AB368E" w:rsidRPr="004972D1" w:rsidRDefault="00B76254" w:rsidP="00F759DF">
            <w:pPr>
              <w:spacing w:before="60" w:after="60" w:line="276" w:lineRule="auto"/>
              <w:jc w:val="center"/>
              <w:rPr>
                <w:szCs w:val="26"/>
              </w:rPr>
            </w:pPr>
            <w:r w:rsidRPr="004972D1">
              <w:rPr>
                <w:szCs w:val="26"/>
              </w:rPr>
              <w:t>- BU LÔNG M30</w:t>
            </w:r>
          </w:p>
        </w:tc>
        <w:tc>
          <w:tcPr>
            <w:tcW w:w="2553" w:type="dxa"/>
            <w:vAlign w:val="center"/>
          </w:tcPr>
          <w:p w14:paraId="0523F25B" w14:textId="77777777" w:rsidR="00AB368E" w:rsidRPr="004972D1" w:rsidRDefault="00B76254" w:rsidP="00F759DF">
            <w:pPr>
              <w:spacing w:before="60" w:after="60" w:line="276" w:lineRule="auto"/>
              <w:jc w:val="center"/>
              <w:rPr>
                <w:szCs w:val="26"/>
              </w:rPr>
            </w:pPr>
            <w:r w:rsidRPr="004972D1">
              <w:rPr>
                <w:szCs w:val="26"/>
              </w:rPr>
              <w:t>56,9</w:t>
            </w:r>
          </w:p>
        </w:tc>
        <w:tc>
          <w:tcPr>
            <w:tcW w:w="2454" w:type="dxa"/>
            <w:vAlign w:val="center"/>
          </w:tcPr>
          <w:p w14:paraId="4F153226" w14:textId="77777777" w:rsidR="00AB368E" w:rsidRPr="004972D1" w:rsidRDefault="00B76254" w:rsidP="00F759DF">
            <w:pPr>
              <w:spacing w:before="60" w:after="60" w:line="276" w:lineRule="auto"/>
              <w:jc w:val="center"/>
              <w:rPr>
                <w:szCs w:val="26"/>
              </w:rPr>
            </w:pPr>
            <w:r w:rsidRPr="004972D1">
              <w:rPr>
                <w:szCs w:val="26"/>
              </w:rPr>
              <w:t>413,66</w:t>
            </w:r>
          </w:p>
        </w:tc>
      </w:tr>
    </w:tbl>
    <w:p w14:paraId="3C90F26F" w14:textId="77777777" w:rsidR="00AB368E" w:rsidRPr="004972D1" w:rsidRDefault="00B76254" w:rsidP="00DE7F5A">
      <w:pPr>
        <w:pStyle w:val="Heading50"/>
        <w:numPr>
          <w:ilvl w:val="4"/>
          <w:numId w:val="269"/>
        </w:numPr>
      </w:pPr>
      <w:bookmarkStart w:id="4310" w:name="_Toc145298754"/>
      <w:bookmarkStart w:id="4311" w:name="_Toc145408680"/>
      <w:bookmarkStart w:id="4312" w:name="_Toc339540820"/>
      <w:bookmarkStart w:id="4313" w:name="_Toc145300801"/>
      <w:bookmarkStart w:id="4314" w:name="_Toc145300384"/>
      <w:bookmarkStart w:id="4315" w:name="_Toc270592949"/>
      <w:bookmarkStart w:id="4316" w:name="_Toc145300589"/>
      <w:bookmarkStart w:id="4317" w:name="_Toc147042245"/>
      <w:bookmarkStart w:id="4318" w:name="_Toc343472351"/>
      <w:bookmarkStart w:id="4319" w:name="_Toc343541076"/>
      <w:bookmarkStart w:id="4320" w:name="_Toc145401907"/>
      <w:bookmarkStart w:id="4321" w:name="_Toc97370668"/>
      <w:bookmarkStart w:id="4322" w:name="_Toc410888122"/>
      <w:bookmarkStart w:id="4323" w:name="_Toc343544195"/>
      <w:bookmarkStart w:id="4324" w:name="_Toc145401708"/>
      <w:bookmarkStart w:id="4325" w:name="_Toc343467459"/>
      <w:bookmarkStart w:id="4326" w:name="_Toc145300181"/>
      <w:bookmarkStart w:id="4327" w:name="_Toc343545699"/>
      <w:bookmarkStart w:id="4328" w:name="_Toc145299977"/>
      <w:r w:rsidRPr="004972D1">
        <w:t>Kiểm tra lực xiết bu lông</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14:paraId="1FB15F6C"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29" w:name="_Toc343547199"/>
      <w:bookmarkStart w:id="4330" w:name="_Toc343545700"/>
      <w:bookmarkStart w:id="4331" w:name="_Toc343544196"/>
      <w:bookmarkStart w:id="4332" w:name="_Toc343467460"/>
      <w:r w:rsidRPr="004972D1">
        <w:rPr>
          <w:szCs w:val="26"/>
          <w:lang w:val="nl-NL"/>
        </w:rPr>
        <w:t xml:space="preserve">Việc kiểm tra lực xiết bu lông sẽ do cán bộ kỹ thuật của Nhà thầu thực hiện trên toàn bộ các kết cấu thép. Mỗi kết cấu kiểm tra 25% số bu lông nhưng không ít hơn 5 cái. Nếu khi kiểm tra phát hiện 1 bu lông không đạt thì phải </w:t>
      </w:r>
      <w:r w:rsidRPr="004972D1">
        <w:rPr>
          <w:szCs w:val="26"/>
          <w:lang w:val="nl-NL"/>
        </w:rPr>
        <w:lastRenderedPageBreak/>
        <w:t>kiểm tra 100% số bulông, đồng thời phải xiết chặt thêm bu lông tới trị số quy định.</w:t>
      </w:r>
      <w:bookmarkEnd w:id="4329"/>
      <w:bookmarkEnd w:id="4330"/>
      <w:bookmarkEnd w:id="4331"/>
      <w:bookmarkEnd w:id="4332"/>
    </w:p>
    <w:p w14:paraId="72A6769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33" w:name="_Toc343545701"/>
      <w:bookmarkStart w:id="4334" w:name="_Toc343544197"/>
      <w:bookmarkStart w:id="4335" w:name="_Toc343547200"/>
      <w:bookmarkStart w:id="4336" w:name="_Toc343467461"/>
      <w:r w:rsidRPr="004972D1">
        <w:rPr>
          <w:szCs w:val="26"/>
          <w:lang w:val="nl-NL"/>
        </w:rPr>
        <w:t xml:space="preserve">Độ xiết chặt tuân theo tiêu chuẩn TCXDVN 170: 2007 “Kết cấu thép – gia công, lắp ráp và nghiệm thu – yêu cầu kỹ thuật” cụ thể như sau: Độ xiết chặt bu lông được kiểm tra bằng que dò có chiều dày 0,3mm, que này không lọt được sâu quá 20mm vào khe hở giữa các chi tiết hoặc bằng cách gõ búa vào bu lông mà bu lông không bị rung hoặc lệch dịch. </w:t>
      </w:r>
    </w:p>
    <w:p w14:paraId="771F8BB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Khi kiểm tra xong các đầu bu lông được đã kiểm tra phải được sơn lại. Kết quả kiểm tra phải được ghi vào nhật ký công trình.</w:t>
      </w:r>
      <w:bookmarkEnd w:id="4333"/>
      <w:bookmarkEnd w:id="4334"/>
      <w:bookmarkEnd w:id="4335"/>
      <w:bookmarkEnd w:id="4336"/>
    </w:p>
    <w:p w14:paraId="103ED840" w14:textId="77777777" w:rsidR="00AB368E" w:rsidRPr="004972D1" w:rsidRDefault="00B76254" w:rsidP="00F759DF">
      <w:pPr>
        <w:pStyle w:val="Heading4"/>
      </w:pPr>
      <w:bookmarkStart w:id="4337" w:name="_Toc270592950"/>
      <w:bookmarkStart w:id="4338" w:name="_Toc145300590"/>
      <w:bookmarkStart w:id="4339" w:name="_Toc343467462"/>
      <w:bookmarkStart w:id="4340" w:name="_Toc145401908"/>
      <w:bookmarkStart w:id="4341" w:name="_Toc145300182"/>
      <w:bookmarkStart w:id="4342" w:name="_Toc145300385"/>
      <w:bookmarkStart w:id="4343" w:name="_Toc145298755"/>
      <w:bookmarkStart w:id="4344" w:name="_Toc147042246"/>
      <w:bookmarkStart w:id="4345" w:name="_Toc97370669"/>
      <w:bookmarkStart w:id="4346" w:name="_Toc145299978"/>
      <w:bookmarkStart w:id="4347" w:name="_Toc343541077"/>
      <w:bookmarkStart w:id="4348" w:name="_Toc343545702"/>
      <w:bookmarkStart w:id="4349" w:name="_Toc145408681"/>
      <w:bookmarkStart w:id="4350" w:name="_Toc410888123"/>
      <w:bookmarkStart w:id="4351" w:name="_Toc145401709"/>
      <w:bookmarkStart w:id="4352" w:name="_Toc145300802"/>
      <w:bookmarkStart w:id="4353" w:name="_Toc343472352"/>
      <w:bookmarkStart w:id="4354" w:name="_Toc345328777"/>
      <w:bookmarkStart w:id="4355" w:name="_Toc339540821"/>
      <w:bookmarkStart w:id="4356" w:name="_Toc343544198"/>
      <w:r w:rsidRPr="004972D1">
        <w:t>Nghiệm thu lắp ráp kết cấu thép</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55FAC5B9"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57" w:name="_Toc343544199"/>
      <w:bookmarkStart w:id="4358" w:name="_Toc343467463"/>
      <w:bookmarkStart w:id="4359" w:name="_Toc343547202"/>
      <w:bookmarkStart w:id="4360" w:name="_Toc343545703"/>
      <w:r w:rsidRPr="004972D1">
        <w:rPr>
          <w:szCs w:val="26"/>
          <w:lang w:val="nl-NL"/>
        </w:rPr>
        <w:t>Nhà thầu chỉ đề nghị GSTCCÐT tổ chức nghiệm thu lắp ráp kết cấu thép khi cán bộ kỹ thuật của nhà thầu đã kiểm tra và xác nhận. Nhà thầu phải gửi GSTCCÐT phiếu yêu cầu nghiệm thu ít nhất 48h trước khi tiến hành nghiệm thu. Việc nghiệm thu phải được lập thành biên bản.</w:t>
      </w:r>
      <w:bookmarkEnd w:id="4357"/>
      <w:bookmarkEnd w:id="4358"/>
      <w:bookmarkEnd w:id="4359"/>
      <w:bookmarkEnd w:id="4360"/>
    </w:p>
    <w:p w14:paraId="10802613" w14:textId="77777777" w:rsidR="00AB368E" w:rsidRPr="004972D1" w:rsidRDefault="00B76254" w:rsidP="00DE7F5A">
      <w:pPr>
        <w:pStyle w:val="Heading50"/>
        <w:numPr>
          <w:ilvl w:val="4"/>
          <w:numId w:val="269"/>
        </w:numPr>
      </w:pPr>
      <w:bookmarkStart w:id="4361" w:name="_Toc145299979"/>
      <w:bookmarkStart w:id="4362" w:name="_Toc343467464"/>
      <w:bookmarkStart w:id="4363" w:name="_Toc145300591"/>
      <w:bookmarkStart w:id="4364" w:name="_Toc270592951"/>
      <w:bookmarkStart w:id="4365" w:name="_Toc145298756"/>
      <w:bookmarkStart w:id="4366" w:name="_Toc145401710"/>
      <w:bookmarkStart w:id="4367" w:name="_Toc343544200"/>
      <w:bookmarkStart w:id="4368" w:name="_Toc410888124"/>
      <w:bookmarkStart w:id="4369" w:name="_Toc343472353"/>
      <w:bookmarkStart w:id="4370" w:name="_Toc343545704"/>
      <w:bookmarkStart w:id="4371" w:name="_Toc343541078"/>
      <w:bookmarkStart w:id="4372" w:name="_Toc145408682"/>
      <w:bookmarkStart w:id="4373" w:name="_Toc147042247"/>
      <w:bookmarkStart w:id="4374" w:name="_Toc145300183"/>
      <w:bookmarkStart w:id="4375" w:name="_Toc145401909"/>
      <w:bookmarkStart w:id="4376" w:name="_Toc339540822"/>
      <w:bookmarkStart w:id="4377" w:name="_Toc97370670"/>
      <w:bookmarkStart w:id="4378" w:name="_Toc145300386"/>
      <w:bookmarkStart w:id="4379" w:name="_Toc145300803"/>
      <w:r w:rsidRPr="004972D1">
        <w:t>Hồ sơ nghiệm thu</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1F414E8B"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80" w:name="_Toc343545705"/>
      <w:bookmarkStart w:id="4381" w:name="_Toc343544201"/>
      <w:bookmarkStart w:id="4382" w:name="_Toc343467465"/>
      <w:bookmarkStart w:id="4383" w:name="_Toc343547204"/>
      <w:r w:rsidRPr="004972D1">
        <w:rPr>
          <w:szCs w:val="26"/>
          <w:lang w:val="nl-NL"/>
        </w:rPr>
        <w:t>Các bản vẽ thiết kế có ghi đầy đủ sự thay đổi (nếu có) trong quá trình thi công.</w:t>
      </w:r>
      <w:bookmarkEnd w:id="4380"/>
      <w:bookmarkEnd w:id="4381"/>
      <w:bookmarkEnd w:id="4382"/>
      <w:bookmarkEnd w:id="4383"/>
    </w:p>
    <w:p w14:paraId="276EE158"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84" w:name="_Toc343544202"/>
      <w:bookmarkStart w:id="4385" w:name="_Toc343547205"/>
      <w:bookmarkStart w:id="4386" w:name="_Toc343545706"/>
      <w:bookmarkStart w:id="4387" w:name="_Toc343467466"/>
      <w:r w:rsidRPr="004972D1">
        <w:rPr>
          <w:szCs w:val="26"/>
          <w:lang w:val="nl-NL"/>
        </w:rPr>
        <w:t>Văn bản đồng ý về các thay đổi so với thiết kế</w:t>
      </w:r>
      <w:bookmarkEnd w:id="4384"/>
      <w:bookmarkEnd w:id="4385"/>
      <w:bookmarkEnd w:id="4386"/>
      <w:bookmarkEnd w:id="4387"/>
      <w:r w:rsidRPr="004972D1">
        <w:rPr>
          <w:szCs w:val="26"/>
          <w:lang w:val="nl-NL"/>
        </w:rPr>
        <w:t>.</w:t>
      </w:r>
    </w:p>
    <w:p w14:paraId="63C7C54F"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88" w:name="_Toc343467467"/>
      <w:bookmarkStart w:id="4389" w:name="_Toc343544203"/>
      <w:bookmarkStart w:id="4390" w:name="_Toc343545707"/>
      <w:bookmarkStart w:id="4391" w:name="_Toc343547206"/>
      <w:r w:rsidRPr="004972D1">
        <w:rPr>
          <w:szCs w:val="26"/>
          <w:lang w:val="nl-NL"/>
        </w:rPr>
        <w:t>Các biên bản nghiệm thu gia công, lắp dựng thử kết cấu thép tại nơi sản xuất</w:t>
      </w:r>
      <w:bookmarkEnd w:id="4388"/>
      <w:bookmarkEnd w:id="4389"/>
      <w:bookmarkEnd w:id="4390"/>
      <w:bookmarkEnd w:id="4391"/>
      <w:r w:rsidRPr="004972D1">
        <w:rPr>
          <w:szCs w:val="26"/>
          <w:lang w:val="nl-NL"/>
        </w:rPr>
        <w:t>.</w:t>
      </w:r>
    </w:p>
    <w:p w14:paraId="01E9477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92" w:name="_Toc343467468"/>
      <w:bookmarkStart w:id="4393" w:name="_Toc343545708"/>
      <w:bookmarkStart w:id="4394" w:name="_Toc343547207"/>
      <w:bookmarkStart w:id="4395" w:name="_Toc343544204"/>
      <w:r w:rsidRPr="004972D1">
        <w:rPr>
          <w:szCs w:val="26"/>
          <w:lang w:val="nl-NL"/>
        </w:rPr>
        <w:t>Các biên bản nghiệm thu móng, gối đỡ kết cấu và chi tiết đặt sẵn.</w:t>
      </w:r>
      <w:bookmarkEnd w:id="4392"/>
      <w:bookmarkEnd w:id="4393"/>
      <w:bookmarkEnd w:id="4394"/>
      <w:bookmarkEnd w:id="4395"/>
    </w:p>
    <w:p w14:paraId="6D673296"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396" w:name="_Toc343545709"/>
      <w:bookmarkStart w:id="4397" w:name="_Toc343547208"/>
      <w:bookmarkStart w:id="4398" w:name="_Toc343467469"/>
      <w:bookmarkStart w:id="4399" w:name="_Toc343544205"/>
      <w:r w:rsidRPr="004972D1">
        <w:rPr>
          <w:szCs w:val="26"/>
          <w:lang w:val="nl-NL"/>
        </w:rPr>
        <w:t>Biên bản kiểm tra lực xiết bu lông</w:t>
      </w:r>
      <w:bookmarkEnd w:id="4396"/>
      <w:bookmarkEnd w:id="4397"/>
      <w:bookmarkEnd w:id="4398"/>
      <w:bookmarkEnd w:id="4399"/>
      <w:r w:rsidRPr="004972D1">
        <w:rPr>
          <w:szCs w:val="26"/>
          <w:lang w:val="nl-NL"/>
        </w:rPr>
        <w:t>.</w:t>
      </w:r>
    </w:p>
    <w:p w14:paraId="2B0C9197" w14:textId="77777777" w:rsidR="00AB368E" w:rsidRPr="004972D1" w:rsidRDefault="00B76254" w:rsidP="00DE7F5A">
      <w:pPr>
        <w:pStyle w:val="Heading50"/>
        <w:numPr>
          <w:ilvl w:val="4"/>
          <w:numId w:val="269"/>
        </w:numPr>
      </w:pPr>
      <w:bookmarkStart w:id="4400" w:name="_Toc145401910"/>
      <w:bookmarkStart w:id="4401" w:name="_Toc97370671"/>
      <w:bookmarkStart w:id="4402" w:name="_Toc147042248"/>
      <w:bookmarkStart w:id="4403" w:name="_Toc145408683"/>
      <w:bookmarkStart w:id="4404" w:name="_Toc145298757"/>
      <w:bookmarkStart w:id="4405" w:name="_Toc145300387"/>
      <w:bookmarkStart w:id="4406" w:name="_Toc145401711"/>
      <w:bookmarkStart w:id="4407" w:name="_Toc145300592"/>
      <w:bookmarkStart w:id="4408" w:name="_Toc145300184"/>
      <w:bookmarkStart w:id="4409" w:name="_Toc145299980"/>
      <w:bookmarkStart w:id="4410" w:name="_Toc145300804"/>
      <w:bookmarkStart w:id="4411" w:name="_Toc343544206"/>
      <w:bookmarkStart w:id="4412" w:name="_Toc343541079"/>
      <w:bookmarkStart w:id="4413" w:name="_Toc343472354"/>
      <w:bookmarkStart w:id="4414" w:name="_Toc270592952"/>
      <w:bookmarkStart w:id="4415" w:name="_Toc410888125"/>
      <w:bookmarkStart w:id="4416" w:name="_Toc343545710"/>
      <w:bookmarkStart w:id="4417" w:name="_Toc343467470"/>
      <w:bookmarkStart w:id="4418" w:name="_Toc339540823"/>
      <w:r w:rsidRPr="004972D1">
        <w:t>Dụng cụ kiểm tra</w:t>
      </w:r>
      <w:bookmarkEnd w:id="4400"/>
      <w:bookmarkEnd w:id="4401"/>
      <w:bookmarkEnd w:id="4402"/>
      <w:bookmarkEnd w:id="4403"/>
      <w:bookmarkEnd w:id="4404"/>
      <w:bookmarkEnd w:id="4405"/>
      <w:bookmarkEnd w:id="4406"/>
      <w:bookmarkEnd w:id="4407"/>
      <w:bookmarkEnd w:id="4408"/>
      <w:bookmarkEnd w:id="4409"/>
      <w:bookmarkEnd w:id="4410"/>
      <w:r w:rsidRPr="004972D1">
        <w:t>: dụng cụ cần có</w:t>
      </w:r>
      <w:bookmarkEnd w:id="4411"/>
      <w:bookmarkEnd w:id="4412"/>
      <w:bookmarkEnd w:id="4413"/>
      <w:bookmarkEnd w:id="4414"/>
      <w:bookmarkEnd w:id="4415"/>
      <w:bookmarkEnd w:id="4416"/>
      <w:bookmarkEnd w:id="4417"/>
      <w:bookmarkEnd w:id="4418"/>
    </w:p>
    <w:p w14:paraId="1C3A2A6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419" w:name="_Toc343467471"/>
      <w:bookmarkStart w:id="4420" w:name="_Toc343544207"/>
      <w:bookmarkStart w:id="4421" w:name="_Toc343547210"/>
      <w:bookmarkStart w:id="4422" w:name="_Toc343545711"/>
      <w:r w:rsidRPr="004972D1">
        <w:rPr>
          <w:szCs w:val="26"/>
          <w:lang w:val="nl-NL"/>
        </w:rPr>
        <w:t>Máy trắc đạc</w:t>
      </w:r>
      <w:bookmarkEnd w:id="4419"/>
      <w:bookmarkEnd w:id="4420"/>
      <w:bookmarkEnd w:id="4421"/>
      <w:bookmarkEnd w:id="4422"/>
    </w:p>
    <w:p w14:paraId="7E7924AD"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423" w:name="_Toc343545712"/>
      <w:bookmarkStart w:id="4424" w:name="_Toc343544208"/>
      <w:bookmarkStart w:id="4425" w:name="_Toc343547211"/>
      <w:bookmarkStart w:id="4426" w:name="_Toc343467472"/>
      <w:r w:rsidRPr="004972D1">
        <w:rPr>
          <w:szCs w:val="26"/>
          <w:lang w:val="nl-NL"/>
        </w:rPr>
        <w:t>Ống nước</w:t>
      </w:r>
      <w:bookmarkEnd w:id="4423"/>
      <w:bookmarkEnd w:id="4424"/>
      <w:bookmarkEnd w:id="4425"/>
      <w:bookmarkEnd w:id="4426"/>
    </w:p>
    <w:p w14:paraId="088105B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427" w:name="_Toc343544209"/>
      <w:bookmarkStart w:id="4428" w:name="_Toc343545713"/>
      <w:bookmarkStart w:id="4429" w:name="_Toc343467473"/>
      <w:bookmarkStart w:id="4430" w:name="_Toc343547212"/>
      <w:r w:rsidRPr="004972D1">
        <w:rPr>
          <w:szCs w:val="26"/>
          <w:lang w:val="nl-NL"/>
        </w:rPr>
        <w:t>Thước dây có chiều dài thích hợp</w:t>
      </w:r>
      <w:bookmarkEnd w:id="4427"/>
      <w:bookmarkEnd w:id="4428"/>
      <w:bookmarkEnd w:id="4429"/>
      <w:bookmarkEnd w:id="4430"/>
    </w:p>
    <w:p w14:paraId="58C45973"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431" w:name="_Toc343467474"/>
      <w:bookmarkStart w:id="4432" w:name="_Toc343544210"/>
      <w:bookmarkStart w:id="4433" w:name="_Toc343545714"/>
      <w:bookmarkStart w:id="4434" w:name="_Toc343547213"/>
      <w:r w:rsidRPr="004972D1">
        <w:rPr>
          <w:szCs w:val="26"/>
          <w:lang w:val="nl-NL"/>
        </w:rPr>
        <w:t>Cờ lê lực</w:t>
      </w:r>
      <w:bookmarkEnd w:id="4431"/>
      <w:bookmarkEnd w:id="4432"/>
      <w:bookmarkEnd w:id="4433"/>
      <w:bookmarkEnd w:id="4434"/>
    </w:p>
    <w:p w14:paraId="7FA87E2B" w14:textId="77777777" w:rsidR="00AB368E" w:rsidRPr="004972D1" w:rsidRDefault="00B76254" w:rsidP="00DE7F5A">
      <w:pPr>
        <w:pStyle w:val="Heading50"/>
        <w:numPr>
          <w:ilvl w:val="4"/>
          <w:numId w:val="269"/>
        </w:numPr>
      </w:pPr>
      <w:bookmarkStart w:id="4435" w:name="_Toc343545715"/>
      <w:bookmarkStart w:id="4436" w:name="_Toc145408684"/>
      <w:bookmarkStart w:id="4437" w:name="_Toc145298758"/>
      <w:bookmarkStart w:id="4438" w:name="_Toc145300185"/>
      <w:bookmarkStart w:id="4439" w:name="_Toc145300593"/>
      <w:bookmarkStart w:id="4440" w:name="_Toc145300805"/>
      <w:bookmarkStart w:id="4441" w:name="_Toc343467475"/>
      <w:bookmarkStart w:id="4442" w:name="_Toc145299981"/>
      <w:bookmarkStart w:id="4443" w:name="_Toc339540824"/>
      <w:bookmarkStart w:id="4444" w:name="_Toc270592953"/>
      <w:bookmarkStart w:id="4445" w:name="_Toc343472355"/>
      <w:bookmarkStart w:id="4446" w:name="_Toc410888126"/>
      <w:bookmarkStart w:id="4447" w:name="_Toc343541080"/>
      <w:bookmarkStart w:id="4448" w:name="_Toc145300388"/>
      <w:bookmarkStart w:id="4449" w:name="_Toc145401712"/>
      <w:bookmarkStart w:id="4450" w:name="_Toc343544211"/>
      <w:bookmarkStart w:id="4451" w:name="_Toc147042249"/>
      <w:bookmarkStart w:id="4452" w:name="_Toc145401911"/>
      <w:bookmarkStart w:id="4453" w:name="_Toc97370672"/>
      <w:r w:rsidRPr="004972D1">
        <w:t>Nội dung kiểm tra</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7DFD3F5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454" w:name="_Toc343472356"/>
      <w:bookmarkStart w:id="4455" w:name="_Toc343547215"/>
      <w:bookmarkStart w:id="4456" w:name="_Toc343544212"/>
      <w:bookmarkStart w:id="4457" w:name="_Toc343541081"/>
      <w:bookmarkStart w:id="4458" w:name="_Toc343545716"/>
      <w:bookmarkStart w:id="4459" w:name="_Toc343467476"/>
      <w:r w:rsidRPr="004972D1">
        <w:rPr>
          <w:szCs w:val="26"/>
          <w:lang w:val="nl-NL"/>
        </w:rPr>
        <w:t>Các yêu cầu kiểm tra lắp dựng kết cấu thép</w:t>
      </w:r>
      <w:bookmarkEnd w:id="4454"/>
      <w:bookmarkEnd w:id="4455"/>
      <w:bookmarkEnd w:id="4456"/>
      <w:bookmarkEnd w:id="4457"/>
      <w:bookmarkEnd w:id="4458"/>
      <w:bookmarkEnd w:id="4459"/>
    </w:p>
    <w:tbl>
      <w:tblPr>
        <w:tblW w:w="85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6"/>
        <w:gridCol w:w="2950"/>
        <w:gridCol w:w="2352"/>
      </w:tblGrid>
      <w:tr w:rsidR="00F759DF" w:rsidRPr="004972D1" w14:paraId="11CE81D4" w14:textId="77777777">
        <w:trPr>
          <w:trHeight w:val="20"/>
          <w:jc w:val="right"/>
        </w:trPr>
        <w:tc>
          <w:tcPr>
            <w:tcW w:w="3236" w:type="dxa"/>
            <w:tcBorders>
              <w:top w:val="single" w:sz="4" w:space="0" w:color="auto"/>
              <w:left w:val="single" w:sz="4" w:space="0" w:color="auto"/>
              <w:bottom w:val="single" w:sz="4" w:space="0" w:color="auto"/>
              <w:right w:val="single" w:sz="4" w:space="0" w:color="auto"/>
            </w:tcBorders>
            <w:vAlign w:val="center"/>
          </w:tcPr>
          <w:p w14:paraId="7772DE77" w14:textId="77777777" w:rsidR="00AB368E" w:rsidRPr="004972D1" w:rsidRDefault="00B76254" w:rsidP="00F759DF">
            <w:pPr>
              <w:spacing w:before="60" w:after="60" w:line="276" w:lineRule="auto"/>
              <w:ind w:right="-47"/>
              <w:jc w:val="center"/>
              <w:rPr>
                <w:szCs w:val="26"/>
                <w:lang w:val="es-ES"/>
              </w:rPr>
            </w:pPr>
            <w:bookmarkStart w:id="4460" w:name="_Toc343545717"/>
            <w:bookmarkStart w:id="4461" w:name="_Toc343547216"/>
            <w:bookmarkStart w:id="4462" w:name="_Toc343544213"/>
            <w:bookmarkStart w:id="4463" w:name="_Toc343467477"/>
            <w:r w:rsidRPr="004972D1">
              <w:rPr>
                <w:szCs w:val="26"/>
                <w:lang w:val="es-ES"/>
              </w:rPr>
              <w:t>Các nội dung cần kiểm tra</w:t>
            </w:r>
            <w:bookmarkEnd w:id="4460"/>
            <w:bookmarkEnd w:id="4461"/>
            <w:bookmarkEnd w:id="4462"/>
            <w:bookmarkEnd w:id="4463"/>
          </w:p>
        </w:tc>
        <w:tc>
          <w:tcPr>
            <w:tcW w:w="2950" w:type="dxa"/>
            <w:tcBorders>
              <w:top w:val="single" w:sz="4" w:space="0" w:color="auto"/>
              <w:left w:val="single" w:sz="4" w:space="0" w:color="auto"/>
              <w:bottom w:val="single" w:sz="4" w:space="0" w:color="auto"/>
              <w:right w:val="single" w:sz="4" w:space="0" w:color="auto"/>
            </w:tcBorders>
            <w:vAlign w:val="center"/>
          </w:tcPr>
          <w:p w14:paraId="0CCD658F" w14:textId="77777777" w:rsidR="00AB368E" w:rsidRPr="004972D1" w:rsidRDefault="00B76254" w:rsidP="00F759DF">
            <w:pPr>
              <w:spacing w:before="60" w:after="60" w:line="276" w:lineRule="auto"/>
              <w:ind w:right="-47"/>
              <w:jc w:val="center"/>
              <w:rPr>
                <w:szCs w:val="26"/>
              </w:rPr>
            </w:pPr>
            <w:bookmarkStart w:id="4464" w:name="_Toc343544214"/>
            <w:bookmarkStart w:id="4465" w:name="_Toc343467478"/>
            <w:bookmarkStart w:id="4466" w:name="_Toc343545718"/>
            <w:bookmarkStart w:id="4467" w:name="_Toc343547217"/>
            <w:r w:rsidRPr="004972D1">
              <w:rPr>
                <w:szCs w:val="26"/>
              </w:rPr>
              <w:t>Phương pháp kiểm tra</w:t>
            </w:r>
            <w:bookmarkEnd w:id="4464"/>
            <w:bookmarkEnd w:id="4465"/>
            <w:bookmarkEnd w:id="4466"/>
            <w:bookmarkEnd w:id="4467"/>
          </w:p>
        </w:tc>
        <w:tc>
          <w:tcPr>
            <w:tcW w:w="2352" w:type="dxa"/>
            <w:tcBorders>
              <w:top w:val="single" w:sz="4" w:space="0" w:color="auto"/>
              <w:left w:val="single" w:sz="4" w:space="0" w:color="auto"/>
              <w:bottom w:val="single" w:sz="4" w:space="0" w:color="auto"/>
              <w:right w:val="single" w:sz="4" w:space="0" w:color="auto"/>
            </w:tcBorders>
            <w:vAlign w:val="center"/>
          </w:tcPr>
          <w:p w14:paraId="3EBDC8D6" w14:textId="77777777" w:rsidR="00AB368E" w:rsidRPr="004972D1" w:rsidRDefault="00B76254" w:rsidP="00F759DF">
            <w:pPr>
              <w:spacing w:before="60" w:after="60" w:line="276" w:lineRule="auto"/>
              <w:ind w:right="-47"/>
              <w:jc w:val="center"/>
              <w:rPr>
                <w:szCs w:val="26"/>
              </w:rPr>
            </w:pPr>
            <w:bookmarkStart w:id="4468" w:name="_Toc343467479"/>
            <w:bookmarkStart w:id="4469" w:name="_Toc343545719"/>
            <w:bookmarkStart w:id="4470" w:name="_Toc343544215"/>
            <w:bookmarkStart w:id="4471" w:name="_Toc343547218"/>
            <w:r w:rsidRPr="004972D1">
              <w:rPr>
                <w:szCs w:val="26"/>
              </w:rPr>
              <w:t>Yêu cầu kiểm tra</w:t>
            </w:r>
            <w:bookmarkEnd w:id="4468"/>
            <w:bookmarkEnd w:id="4469"/>
            <w:bookmarkEnd w:id="4470"/>
            <w:bookmarkEnd w:id="4471"/>
          </w:p>
        </w:tc>
      </w:tr>
      <w:tr w:rsidR="00F759DF" w:rsidRPr="004972D1" w14:paraId="59945BE4" w14:textId="77777777">
        <w:trPr>
          <w:trHeight w:val="20"/>
          <w:jc w:val="right"/>
        </w:trPr>
        <w:tc>
          <w:tcPr>
            <w:tcW w:w="3236" w:type="dxa"/>
            <w:tcBorders>
              <w:top w:val="single" w:sz="4" w:space="0" w:color="auto"/>
              <w:left w:val="single" w:sz="4" w:space="0" w:color="auto"/>
              <w:bottom w:val="single" w:sz="4" w:space="0" w:color="auto"/>
              <w:right w:val="single" w:sz="4" w:space="0" w:color="auto"/>
            </w:tcBorders>
          </w:tcPr>
          <w:p w14:paraId="3A574B74" w14:textId="77777777" w:rsidR="00AB368E" w:rsidRPr="004972D1" w:rsidRDefault="00B76254" w:rsidP="00F759DF">
            <w:pPr>
              <w:spacing w:before="60" w:after="60" w:line="276" w:lineRule="auto"/>
              <w:ind w:right="-47"/>
              <w:jc w:val="center"/>
              <w:rPr>
                <w:szCs w:val="26"/>
              </w:rPr>
            </w:pPr>
            <w:bookmarkStart w:id="4472" w:name="_Toc343467480"/>
            <w:bookmarkStart w:id="4473" w:name="_Toc343545720"/>
            <w:bookmarkStart w:id="4474" w:name="_Toc343547219"/>
            <w:bookmarkStart w:id="4475" w:name="_Toc343544216"/>
            <w:r w:rsidRPr="004972D1">
              <w:rPr>
                <w:szCs w:val="26"/>
              </w:rPr>
              <w:t>Hình dáng, kích thước kết cấu</w:t>
            </w:r>
            <w:bookmarkEnd w:id="4472"/>
            <w:bookmarkEnd w:id="4473"/>
            <w:bookmarkEnd w:id="4474"/>
            <w:bookmarkEnd w:id="4475"/>
          </w:p>
        </w:tc>
        <w:tc>
          <w:tcPr>
            <w:tcW w:w="2950" w:type="dxa"/>
            <w:tcBorders>
              <w:top w:val="single" w:sz="4" w:space="0" w:color="auto"/>
              <w:left w:val="single" w:sz="4" w:space="0" w:color="auto"/>
              <w:bottom w:val="single" w:sz="4" w:space="0" w:color="auto"/>
              <w:right w:val="single" w:sz="4" w:space="0" w:color="auto"/>
            </w:tcBorders>
          </w:tcPr>
          <w:p w14:paraId="41F665C6" w14:textId="77777777" w:rsidR="00AB368E" w:rsidRPr="004972D1" w:rsidRDefault="00B76254" w:rsidP="00F759DF">
            <w:pPr>
              <w:spacing w:before="60" w:after="60" w:line="276" w:lineRule="auto"/>
              <w:ind w:right="-47"/>
              <w:jc w:val="center"/>
              <w:rPr>
                <w:szCs w:val="26"/>
              </w:rPr>
            </w:pPr>
            <w:bookmarkStart w:id="4476" w:name="_Toc343544217"/>
            <w:bookmarkStart w:id="4477" w:name="_Toc343467481"/>
            <w:bookmarkStart w:id="4478" w:name="_Toc343547220"/>
            <w:bookmarkStart w:id="4479" w:name="_Toc343545721"/>
            <w:r w:rsidRPr="004972D1">
              <w:rPr>
                <w:szCs w:val="26"/>
              </w:rPr>
              <w:t>Bằng mắt và thước có chiều dài thích hợp</w:t>
            </w:r>
            <w:bookmarkEnd w:id="4476"/>
            <w:bookmarkEnd w:id="4477"/>
            <w:bookmarkEnd w:id="4478"/>
            <w:bookmarkEnd w:id="4479"/>
          </w:p>
        </w:tc>
        <w:tc>
          <w:tcPr>
            <w:tcW w:w="2352" w:type="dxa"/>
            <w:tcBorders>
              <w:top w:val="single" w:sz="4" w:space="0" w:color="auto"/>
              <w:left w:val="single" w:sz="4" w:space="0" w:color="auto"/>
              <w:bottom w:val="single" w:sz="4" w:space="0" w:color="auto"/>
              <w:right w:val="single" w:sz="4" w:space="0" w:color="auto"/>
            </w:tcBorders>
          </w:tcPr>
          <w:p w14:paraId="24AB4575" w14:textId="77777777" w:rsidR="00AB368E" w:rsidRPr="004972D1" w:rsidRDefault="00B76254" w:rsidP="00F759DF">
            <w:pPr>
              <w:spacing w:before="60" w:after="60" w:line="276" w:lineRule="auto"/>
              <w:ind w:right="-47"/>
              <w:jc w:val="center"/>
              <w:rPr>
                <w:szCs w:val="26"/>
              </w:rPr>
            </w:pPr>
            <w:bookmarkStart w:id="4480" w:name="_Toc343547221"/>
            <w:bookmarkStart w:id="4481" w:name="_Toc343544218"/>
            <w:bookmarkStart w:id="4482" w:name="_Toc343467482"/>
            <w:bookmarkStart w:id="4483" w:name="_Toc343545722"/>
            <w:r w:rsidRPr="004972D1">
              <w:rPr>
                <w:szCs w:val="26"/>
              </w:rPr>
              <w:t>Phù hợp với thiết kế</w:t>
            </w:r>
            <w:bookmarkEnd w:id="4480"/>
            <w:bookmarkEnd w:id="4481"/>
            <w:bookmarkEnd w:id="4482"/>
            <w:bookmarkEnd w:id="4483"/>
          </w:p>
        </w:tc>
      </w:tr>
      <w:tr w:rsidR="00F759DF" w:rsidRPr="004972D1" w14:paraId="39478F0C" w14:textId="77777777">
        <w:trPr>
          <w:trHeight w:val="20"/>
          <w:jc w:val="right"/>
        </w:trPr>
        <w:tc>
          <w:tcPr>
            <w:tcW w:w="3236" w:type="dxa"/>
            <w:tcBorders>
              <w:top w:val="single" w:sz="4" w:space="0" w:color="auto"/>
              <w:left w:val="single" w:sz="4" w:space="0" w:color="auto"/>
              <w:bottom w:val="single" w:sz="4" w:space="0" w:color="auto"/>
              <w:right w:val="single" w:sz="4" w:space="0" w:color="auto"/>
            </w:tcBorders>
          </w:tcPr>
          <w:p w14:paraId="2B96111F" w14:textId="77777777" w:rsidR="00AB368E" w:rsidRPr="004972D1" w:rsidRDefault="00B76254" w:rsidP="00F759DF">
            <w:pPr>
              <w:spacing w:before="60" w:after="60" w:line="276" w:lineRule="auto"/>
              <w:ind w:right="-47"/>
              <w:jc w:val="center"/>
              <w:rPr>
                <w:szCs w:val="26"/>
              </w:rPr>
            </w:pPr>
            <w:bookmarkStart w:id="4484" w:name="_Toc343545723"/>
            <w:bookmarkStart w:id="4485" w:name="_Toc343467483"/>
            <w:bookmarkStart w:id="4486" w:name="_Toc343547222"/>
            <w:bookmarkStart w:id="4487" w:name="_Toc343544219"/>
            <w:r w:rsidRPr="004972D1">
              <w:rPr>
                <w:szCs w:val="26"/>
              </w:rPr>
              <w:t>Vị trí, độ nghiêng, cao độ</w:t>
            </w:r>
            <w:bookmarkEnd w:id="4484"/>
            <w:bookmarkEnd w:id="4485"/>
            <w:bookmarkEnd w:id="4486"/>
            <w:bookmarkEnd w:id="4487"/>
          </w:p>
        </w:tc>
        <w:tc>
          <w:tcPr>
            <w:tcW w:w="2950" w:type="dxa"/>
            <w:tcBorders>
              <w:top w:val="single" w:sz="4" w:space="0" w:color="auto"/>
              <w:left w:val="single" w:sz="4" w:space="0" w:color="auto"/>
              <w:bottom w:val="single" w:sz="4" w:space="0" w:color="auto"/>
              <w:right w:val="single" w:sz="4" w:space="0" w:color="auto"/>
            </w:tcBorders>
          </w:tcPr>
          <w:p w14:paraId="371B9D31" w14:textId="77777777" w:rsidR="00AB368E" w:rsidRPr="004972D1" w:rsidRDefault="00B76254" w:rsidP="00F759DF">
            <w:pPr>
              <w:spacing w:before="60" w:after="60" w:line="276" w:lineRule="auto"/>
              <w:ind w:right="-47"/>
              <w:jc w:val="center"/>
              <w:rPr>
                <w:szCs w:val="26"/>
              </w:rPr>
            </w:pPr>
            <w:bookmarkStart w:id="4488" w:name="_Toc343544220"/>
            <w:bookmarkStart w:id="4489" w:name="_Toc343467484"/>
            <w:bookmarkStart w:id="4490" w:name="_Toc343547223"/>
            <w:bookmarkStart w:id="4491" w:name="_Toc343545724"/>
            <w:r w:rsidRPr="004972D1">
              <w:rPr>
                <w:szCs w:val="26"/>
              </w:rPr>
              <w:t>Bằng mắt, máy trắc đạc, ống nước và các thiết bị phù hợp</w:t>
            </w:r>
            <w:bookmarkEnd w:id="4488"/>
            <w:bookmarkEnd w:id="4489"/>
            <w:bookmarkEnd w:id="4490"/>
            <w:bookmarkEnd w:id="4491"/>
          </w:p>
        </w:tc>
        <w:tc>
          <w:tcPr>
            <w:tcW w:w="2352" w:type="dxa"/>
            <w:tcBorders>
              <w:top w:val="single" w:sz="4" w:space="0" w:color="auto"/>
              <w:left w:val="single" w:sz="4" w:space="0" w:color="auto"/>
              <w:bottom w:val="single" w:sz="4" w:space="0" w:color="auto"/>
              <w:right w:val="single" w:sz="4" w:space="0" w:color="auto"/>
            </w:tcBorders>
          </w:tcPr>
          <w:p w14:paraId="396A2CDB" w14:textId="77777777" w:rsidR="00AB368E" w:rsidRPr="004972D1" w:rsidRDefault="00B76254" w:rsidP="00F759DF">
            <w:pPr>
              <w:spacing w:before="60" w:after="60" w:line="276" w:lineRule="auto"/>
              <w:ind w:right="-47"/>
              <w:jc w:val="center"/>
              <w:rPr>
                <w:szCs w:val="26"/>
              </w:rPr>
            </w:pPr>
            <w:bookmarkStart w:id="4492" w:name="_Toc343547224"/>
            <w:bookmarkStart w:id="4493" w:name="_Toc343545725"/>
            <w:bookmarkStart w:id="4494" w:name="_Toc343544221"/>
            <w:bookmarkStart w:id="4495" w:name="_Toc343467485"/>
            <w:r w:rsidRPr="004972D1">
              <w:rPr>
                <w:szCs w:val="26"/>
              </w:rPr>
              <w:t>Phù hợp với thiết kế</w:t>
            </w:r>
            <w:bookmarkEnd w:id="4492"/>
            <w:bookmarkEnd w:id="4493"/>
            <w:bookmarkEnd w:id="4494"/>
            <w:bookmarkEnd w:id="4495"/>
          </w:p>
        </w:tc>
      </w:tr>
      <w:tr w:rsidR="00F759DF" w:rsidRPr="004972D1" w14:paraId="7DBC980B" w14:textId="77777777">
        <w:trPr>
          <w:trHeight w:val="20"/>
          <w:jc w:val="right"/>
        </w:trPr>
        <w:tc>
          <w:tcPr>
            <w:tcW w:w="3236" w:type="dxa"/>
            <w:tcBorders>
              <w:top w:val="single" w:sz="4" w:space="0" w:color="auto"/>
              <w:left w:val="single" w:sz="4" w:space="0" w:color="auto"/>
              <w:bottom w:val="single" w:sz="4" w:space="0" w:color="auto"/>
              <w:right w:val="single" w:sz="4" w:space="0" w:color="auto"/>
            </w:tcBorders>
          </w:tcPr>
          <w:p w14:paraId="09478FC3" w14:textId="77777777" w:rsidR="00AB368E" w:rsidRPr="004972D1" w:rsidRDefault="00B76254" w:rsidP="00F759DF">
            <w:pPr>
              <w:spacing w:before="60" w:after="60" w:line="276" w:lineRule="auto"/>
              <w:ind w:right="-47"/>
              <w:jc w:val="center"/>
              <w:rPr>
                <w:szCs w:val="26"/>
              </w:rPr>
            </w:pPr>
            <w:bookmarkStart w:id="4496" w:name="_Toc343547225"/>
            <w:bookmarkStart w:id="4497" w:name="_Toc343467486"/>
            <w:bookmarkStart w:id="4498" w:name="_Toc343544222"/>
            <w:bookmarkStart w:id="4499" w:name="_Toc343545726"/>
            <w:r w:rsidRPr="004972D1">
              <w:rPr>
                <w:szCs w:val="26"/>
              </w:rPr>
              <w:t>Lực xiết bu lông</w:t>
            </w:r>
            <w:bookmarkEnd w:id="4496"/>
            <w:bookmarkEnd w:id="4497"/>
            <w:bookmarkEnd w:id="4498"/>
            <w:bookmarkEnd w:id="4499"/>
          </w:p>
        </w:tc>
        <w:tc>
          <w:tcPr>
            <w:tcW w:w="2950" w:type="dxa"/>
            <w:tcBorders>
              <w:top w:val="single" w:sz="4" w:space="0" w:color="auto"/>
              <w:left w:val="single" w:sz="4" w:space="0" w:color="auto"/>
              <w:bottom w:val="single" w:sz="4" w:space="0" w:color="auto"/>
              <w:right w:val="single" w:sz="4" w:space="0" w:color="auto"/>
            </w:tcBorders>
          </w:tcPr>
          <w:p w14:paraId="1962DB7F" w14:textId="77777777" w:rsidR="00AB368E" w:rsidRPr="004972D1" w:rsidRDefault="00B76254" w:rsidP="00F759DF">
            <w:pPr>
              <w:spacing w:before="60" w:after="60" w:line="276" w:lineRule="auto"/>
              <w:ind w:right="-47"/>
              <w:jc w:val="center"/>
              <w:rPr>
                <w:szCs w:val="26"/>
              </w:rPr>
            </w:pPr>
            <w:bookmarkStart w:id="4500" w:name="_Toc343467487"/>
            <w:bookmarkStart w:id="4501" w:name="_Toc343545727"/>
            <w:bookmarkStart w:id="4502" w:name="_Toc343547226"/>
            <w:bookmarkStart w:id="4503" w:name="_Toc343544223"/>
            <w:r w:rsidRPr="004972D1">
              <w:rPr>
                <w:szCs w:val="26"/>
              </w:rPr>
              <w:t>Cờ lê lực</w:t>
            </w:r>
            <w:bookmarkEnd w:id="4500"/>
            <w:bookmarkEnd w:id="4501"/>
            <w:bookmarkEnd w:id="4502"/>
            <w:bookmarkEnd w:id="4503"/>
          </w:p>
        </w:tc>
        <w:tc>
          <w:tcPr>
            <w:tcW w:w="2352" w:type="dxa"/>
            <w:tcBorders>
              <w:top w:val="single" w:sz="4" w:space="0" w:color="auto"/>
              <w:left w:val="single" w:sz="4" w:space="0" w:color="auto"/>
              <w:bottom w:val="single" w:sz="4" w:space="0" w:color="auto"/>
              <w:right w:val="single" w:sz="4" w:space="0" w:color="auto"/>
            </w:tcBorders>
          </w:tcPr>
          <w:p w14:paraId="008B5EB3" w14:textId="77777777" w:rsidR="00AB368E" w:rsidRPr="004972D1" w:rsidRDefault="00B76254" w:rsidP="00F759DF">
            <w:pPr>
              <w:spacing w:before="60" w:after="60" w:line="276" w:lineRule="auto"/>
              <w:ind w:right="-47"/>
              <w:jc w:val="center"/>
              <w:rPr>
                <w:szCs w:val="26"/>
              </w:rPr>
            </w:pPr>
            <w:bookmarkStart w:id="4504" w:name="_Toc343547227"/>
            <w:bookmarkStart w:id="4505" w:name="_Toc343467488"/>
            <w:bookmarkStart w:id="4506" w:name="_Toc343545728"/>
            <w:bookmarkStart w:id="4507" w:name="_Toc343544224"/>
            <w:r w:rsidRPr="004972D1">
              <w:rPr>
                <w:szCs w:val="26"/>
              </w:rPr>
              <w:t>Ðảm bảo theo quy định của bảng  trị số lực siết bu lông kết cấu thép</w:t>
            </w:r>
            <w:bookmarkEnd w:id="4504"/>
            <w:bookmarkEnd w:id="4505"/>
            <w:bookmarkEnd w:id="4506"/>
            <w:bookmarkEnd w:id="4507"/>
          </w:p>
        </w:tc>
      </w:tr>
      <w:tr w:rsidR="00F759DF" w:rsidRPr="004972D1" w14:paraId="4C817C7B" w14:textId="77777777">
        <w:trPr>
          <w:trHeight w:val="20"/>
          <w:jc w:val="right"/>
        </w:trPr>
        <w:tc>
          <w:tcPr>
            <w:tcW w:w="3236" w:type="dxa"/>
            <w:tcBorders>
              <w:top w:val="single" w:sz="4" w:space="0" w:color="auto"/>
              <w:left w:val="single" w:sz="4" w:space="0" w:color="auto"/>
              <w:bottom w:val="single" w:sz="4" w:space="0" w:color="auto"/>
              <w:right w:val="single" w:sz="4" w:space="0" w:color="auto"/>
            </w:tcBorders>
          </w:tcPr>
          <w:p w14:paraId="4721E5D8" w14:textId="77777777" w:rsidR="00AB368E" w:rsidRPr="004972D1" w:rsidRDefault="00B76254" w:rsidP="00F759DF">
            <w:pPr>
              <w:spacing w:before="60" w:after="60" w:line="276" w:lineRule="auto"/>
              <w:ind w:right="-47"/>
              <w:jc w:val="center"/>
              <w:rPr>
                <w:szCs w:val="26"/>
              </w:rPr>
            </w:pPr>
            <w:bookmarkStart w:id="4508" w:name="_Toc343544225"/>
            <w:bookmarkStart w:id="4509" w:name="_Toc343547228"/>
            <w:bookmarkStart w:id="4510" w:name="_Toc343467489"/>
            <w:bookmarkStart w:id="4511" w:name="_Toc343545729"/>
            <w:r w:rsidRPr="004972D1">
              <w:rPr>
                <w:szCs w:val="26"/>
              </w:rPr>
              <w:lastRenderedPageBreak/>
              <w:t>Sơn phủ, vệ sinh bề mặt</w:t>
            </w:r>
            <w:bookmarkEnd w:id="4508"/>
            <w:bookmarkEnd w:id="4509"/>
            <w:bookmarkEnd w:id="4510"/>
            <w:bookmarkEnd w:id="4511"/>
          </w:p>
        </w:tc>
        <w:tc>
          <w:tcPr>
            <w:tcW w:w="2950" w:type="dxa"/>
            <w:tcBorders>
              <w:top w:val="single" w:sz="4" w:space="0" w:color="auto"/>
              <w:left w:val="single" w:sz="4" w:space="0" w:color="auto"/>
              <w:bottom w:val="single" w:sz="4" w:space="0" w:color="auto"/>
              <w:right w:val="single" w:sz="4" w:space="0" w:color="auto"/>
            </w:tcBorders>
          </w:tcPr>
          <w:p w14:paraId="7A7B5A9E" w14:textId="77777777" w:rsidR="00AB368E" w:rsidRPr="004972D1" w:rsidRDefault="00B76254" w:rsidP="00F759DF">
            <w:pPr>
              <w:spacing w:before="60" w:after="60" w:line="276" w:lineRule="auto"/>
              <w:ind w:right="-47"/>
              <w:jc w:val="center"/>
              <w:rPr>
                <w:szCs w:val="26"/>
              </w:rPr>
            </w:pPr>
            <w:bookmarkStart w:id="4512" w:name="_Toc343545730"/>
            <w:bookmarkStart w:id="4513" w:name="_Toc343544226"/>
            <w:bookmarkStart w:id="4514" w:name="_Toc343467490"/>
            <w:bookmarkStart w:id="4515" w:name="_Toc343547229"/>
            <w:r w:rsidRPr="004972D1">
              <w:rPr>
                <w:szCs w:val="26"/>
              </w:rPr>
              <w:t>Bằng mắt</w:t>
            </w:r>
            <w:bookmarkEnd w:id="4512"/>
            <w:bookmarkEnd w:id="4513"/>
            <w:bookmarkEnd w:id="4514"/>
            <w:bookmarkEnd w:id="4515"/>
          </w:p>
        </w:tc>
        <w:tc>
          <w:tcPr>
            <w:tcW w:w="2352" w:type="dxa"/>
            <w:tcBorders>
              <w:top w:val="single" w:sz="4" w:space="0" w:color="auto"/>
              <w:left w:val="single" w:sz="4" w:space="0" w:color="auto"/>
              <w:bottom w:val="single" w:sz="4" w:space="0" w:color="auto"/>
              <w:right w:val="single" w:sz="4" w:space="0" w:color="auto"/>
            </w:tcBorders>
          </w:tcPr>
          <w:p w14:paraId="695066B7" w14:textId="77777777" w:rsidR="00AB368E" w:rsidRPr="004972D1" w:rsidRDefault="00B76254" w:rsidP="00F759DF">
            <w:pPr>
              <w:spacing w:before="60" w:after="60" w:line="276" w:lineRule="auto"/>
              <w:ind w:right="-47"/>
              <w:jc w:val="center"/>
              <w:rPr>
                <w:szCs w:val="26"/>
              </w:rPr>
            </w:pPr>
            <w:bookmarkStart w:id="4516" w:name="_Toc343547230"/>
            <w:bookmarkStart w:id="4517" w:name="_Toc343544227"/>
            <w:bookmarkStart w:id="4518" w:name="_Toc343467491"/>
            <w:bookmarkStart w:id="4519" w:name="_Toc343545731"/>
            <w:r w:rsidRPr="004972D1">
              <w:rPr>
                <w:szCs w:val="26"/>
              </w:rPr>
              <w:t>Sạch chất bẩn, gỉ sét</w:t>
            </w:r>
            <w:bookmarkEnd w:id="4516"/>
            <w:bookmarkEnd w:id="4517"/>
            <w:bookmarkEnd w:id="4518"/>
            <w:bookmarkEnd w:id="4519"/>
          </w:p>
        </w:tc>
      </w:tr>
    </w:tbl>
    <w:p w14:paraId="1E915A25" w14:textId="77777777" w:rsidR="00AB368E" w:rsidRPr="004972D1" w:rsidRDefault="00B76254" w:rsidP="00DE7F5A">
      <w:pPr>
        <w:pStyle w:val="Heading3"/>
        <w:numPr>
          <w:ilvl w:val="2"/>
          <w:numId w:val="269"/>
        </w:numPr>
        <w:tabs>
          <w:tab w:val="clear" w:pos="851"/>
        </w:tabs>
        <w:spacing w:before="60" w:after="60" w:line="276" w:lineRule="auto"/>
      </w:pPr>
      <w:bookmarkStart w:id="4520" w:name="_Toc118204382"/>
      <w:bookmarkStart w:id="4521" w:name="_Toc218777665"/>
      <w:bookmarkStart w:id="4522" w:name="_Toc343541084"/>
      <w:bookmarkStart w:id="4523" w:name="_Toc343472359"/>
      <w:bookmarkStart w:id="4524" w:name="_Toc410888127"/>
      <w:bookmarkStart w:id="4525" w:name="_Toc345328795"/>
      <w:bookmarkStart w:id="4526" w:name="_Toc343546157"/>
      <w:bookmarkStart w:id="4527" w:name="_Toc343544653"/>
      <w:bookmarkStart w:id="4528" w:name="_Toc343467917"/>
      <w:bookmarkStart w:id="4529" w:name="_Toc343458617"/>
      <w:r w:rsidRPr="004972D1">
        <w:t>Đường trong trạm</w:t>
      </w:r>
      <w:bookmarkEnd w:id="4520"/>
      <w:bookmarkEnd w:id="4521"/>
    </w:p>
    <w:p w14:paraId="493C00A7" w14:textId="77777777" w:rsidR="00AB368E" w:rsidRPr="004972D1" w:rsidRDefault="00B76254" w:rsidP="00F759DF">
      <w:pPr>
        <w:pStyle w:val="Heading4"/>
      </w:pPr>
      <w:r w:rsidRPr="004972D1">
        <w:t>Nguyên tắc thiết kế:</w:t>
      </w:r>
    </w:p>
    <w:p w14:paraId="1DF1DDE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Phù hợp với quy mô đường cấp công trình và tiêu chuẩn kỹ thuật hiện hành;</w:t>
      </w:r>
    </w:p>
    <w:p w14:paraId="62DA116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trình đảm bảo tuyệt đối an toàn khi khai thác;</w:t>
      </w:r>
    </w:p>
    <w:p w14:paraId="62DB52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Thỏa mãn các yêu cầu kỹ thuật;</w:t>
      </w:r>
    </w:p>
    <w:p w14:paraId="1303370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Thuận tiện trong thi công, đẩy nhanh tiến độ công trình và hạn chế tối đa công tác di dời các công trình ngầm;</w:t>
      </w:r>
    </w:p>
    <w:p w14:paraId="7D6374E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Hợp lý về kinh tế;</w:t>
      </w:r>
    </w:p>
    <w:p w14:paraId="6B891FA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Đảm bảo mỹ quan, hài hòa với cảnh quan khu vực.</w:t>
      </w:r>
    </w:p>
    <w:p w14:paraId="068F4F9D" w14:textId="77777777" w:rsidR="00AB368E" w:rsidRPr="004972D1" w:rsidRDefault="00B76254" w:rsidP="00F759DF">
      <w:pPr>
        <w:pStyle w:val="Heading4"/>
      </w:pPr>
      <w:r w:rsidRPr="004972D1">
        <w:t>Đường trong trạm</w:t>
      </w:r>
    </w:p>
    <w:p w14:paraId="42EDF1B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Đường rộng 6m cho đoạn đường vận chuyển máy biến áp và đường trước nhà điều khiển, đường rộng 4m cho các đoạn đường còn lại. Bán kính cong lề đường là 6m. Đường có kết cấu như sau:</w:t>
      </w:r>
    </w:p>
    <w:p w14:paraId="3D5E850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Bê tông nhựa (BT Asphalt) chặt hạt mịn loại I (Dmax=15mm) dày 50mm;</w:t>
      </w:r>
    </w:p>
    <w:p w14:paraId="6E21E99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Lớp nhựa dính bám 0,5kg/m2;</w:t>
      </w:r>
    </w:p>
    <w:p w14:paraId="260BC2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Bê tông nhựa (BT Asphalt) chặt hạt trung loại II (Dmax=20mm) dày 70mm;</w:t>
      </w:r>
    </w:p>
    <w:p w14:paraId="2C32085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Lớp nhựa thấm bám 1,0kg/m2;</w:t>
      </w:r>
    </w:p>
    <w:p w14:paraId="1675AE0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Cấp phối đá dăm loại I (Dmax=25mm) dày 200mm đầm chặt k≥0,98;</w:t>
      </w:r>
    </w:p>
    <w:p w14:paraId="3BA2B2B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Cấp phối đá dăm loại II (Dmax=37,5mm) dày 220mm đầm chặt k≥0,98;</w:t>
      </w:r>
    </w:p>
    <w:p w14:paraId="6BADE9D8" w14:textId="3C13E795" w:rsidR="00AB368E" w:rsidRPr="004972D1" w:rsidRDefault="00D772E0"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Nền cát đầm chặt k≥0,90</w:t>
      </w:r>
      <w:r w:rsidR="00B76254" w:rsidRPr="004972D1">
        <w:rPr>
          <w:szCs w:val="26"/>
          <w:lang w:val="nl-NL"/>
        </w:rPr>
        <w:t>.</w:t>
      </w:r>
    </w:p>
    <w:p w14:paraId="09F0F07E" w14:textId="44CE8F61" w:rsidR="00AB368E" w:rsidRPr="004972D1" w:rsidRDefault="00D772E0" w:rsidP="00F759DF">
      <w:pPr>
        <w:autoSpaceDE w:val="0"/>
        <w:autoSpaceDN w:val="0"/>
        <w:adjustRightInd w:val="0"/>
        <w:spacing w:before="60" w:after="60" w:line="276" w:lineRule="auto"/>
        <w:ind w:left="1080"/>
        <w:jc w:val="both"/>
        <w:rPr>
          <w:szCs w:val="26"/>
          <w:lang w:val="nl-NL"/>
        </w:rPr>
      </w:pPr>
      <w:r w:rsidRPr="004972D1">
        <w:rPr>
          <w:szCs w:val="26"/>
          <w:lang w:val="nl-NL"/>
        </w:rPr>
        <w:t>Hai bên đường đặt thanh vỉa bê tông B22,5</w:t>
      </w:r>
      <w:r w:rsidR="00B76254" w:rsidRPr="004972D1">
        <w:rPr>
          <w:szCs w:val="26"/>
          <w:lang w:val="nl-NL"/>
        </w:rPr>
        <w:t>.</w:t>
      </w:r>
    </w:p>
    <w:p w14:paraId="7B46D056"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Đường ô tô trong trạm được thi công sau khi đã chôn hệ thống tiếp địa, đồng thời phải chú ý kết hợp với phần thi công mương cáp qua đường và hệ thống cấp thoát nước ...</w:t>
      </w:r>
    </w:p>
    <w:p w14:paraId="122F15C1" w14:textId="77777777" w:rsidR="00AB368E" w:rsidRPr="004972D1" w:rsidRDefault="00B76254" w:rsidP="00F759DF">
      <w:pPr>
        <w:pStyle w:val="Heading4"/>
      </w:pPr>
      <w:r w:rsidRPr="004972D1">
        <w:t xml:space="preserve">Vật liệu </w:t>
      </w:r>
    </w:p>
    <w:p w14:paraId="33623E1E"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a. Các yêu cầu kỹ thuật đối với cấp phối đá dăm dùng cho nền đường</w:t>
      </w:r>
    </w:p>
    <w:p w14:paraId="5AF5D6C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Cấp phối đá dăm sử sụng cho móng đường là loại cấp phối đá dăm loại 1&amp;2, Dmax=25mm &amp; Dmax=37,5mm theo TCVN 8858:2011.</w:t>
      </w:r>
    </w:p>
    <w:p w14:paraId="243E180B"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Các loại đá gốc được sử dụng để nghiền sàng làm cấp phối đá dămphải có cường độ nén tối thiểu phải đạt 60 MPa nếu dùng cho lớp móng trên và 40 MPa nếu dùng cho lớp móng dưới. Không được dùng đá xay có nguồn gốc từ đá sa thạch (đá cát kết, bột kết) và diệp thạch (đá sét kết, đá sít).</w:t>
      </w:r>
    </w:p>
    <w:p w14:paraId="7D2D1FDB" w14:textId="77777777" w:rsidR="00AB368E" w:rsidRPr="004972D1" w:rsidRDefault="00B76254" w:rsidP="00F759DF">
      <w:pPr>
        <w:autoSpaceDE w:val="0"/>
        <w:autoSpaceDN w:val="0"/>
        <w:adjustRightInd w:val="0"/>
        <w:spacing w:before="60" w:after="60" w:line="276" w:lineRule="auto"/>
        <w:ind w:left="1080"/>
        <w:jc w:val="center"/>
        <w:rPr>
          <w:szCs w:val="26"/>
          <w:lang w:val="nl-NL"/>
        </w:rPr>
      </w:pPr>
      <w:r w:rsidRPr="004972D1">
        <w:rPr>
          <w:szCs w:val="26"/>
          <w:lang w:val="nl-NL"/>
        </w:rPr>
        <w:t>Bảng: Yêu cầu thành phần cấp phối đá dăm</w:t>
      </w:r>
    </w:p>
    <w:tbl>
      <w:tblPr>
        <w:tblW w:w="84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2250"/>
        <w:gridCol w:w="2251"/>
        <w:gridCol w:w="2251"/>
      </w:tblGrid>
      <w:tr w:rsidR="00F759DF" w:rsidRPr="004972D1" w14:paraId="45788C35" w14:textId="77777777">
        <w:trPr>
          <w:trHeight w:val="20"/>
          <w:tblHeader/>
          <w:jc w:val="right"/>
        </w:trPr>
        <w:tc>
          <w:tcPr>
            <w:tcW w:w="1719" w:type="dxa"/>
            <w:vMerge w:val="restart"/>
          </w:tcPr>
          <w:p w14:paraId="472C07CC" w14:textId="77777777" w:rsidR="00AB368E" w:rsidRPr="004972D1" w:rsidRDefault="00AB368E" w:rsidP="00F759DF">
            <w:pPr>
              <w:keepNext/>
              <w:keepLines/>
              <w:suppressAutoHyphens/>
              <w:spacing w:before="60" w:after="60" w:line="276" w:lineRule="auto"/>
              <w:jc w:val="center"/>
              <w:rPr>
                <w:rFonts w:eastAsia="Arial"/>
                <w:szCs w:val="26"/>
                <w:lang w:val="vi-VN" w:eastAsia="ar-SA"/>
              </w:rPr>
            </w:pPr>
          </w:p>
          <w:p w14:paraId="7F340508" w14:textId="77777777" w:rsidR="00AB368E" w:rsidRPr="004972D1" w:rsidRDefault="00B76254" w:rsidP="00F759DF">
            <w:pPr>
              <w:keepNext/>
              <w:keepLines/>
              <w:suppressAutoHyphens/>
              <w:spacing w:before="60" w:after="60" w:line="276" w:lineRule="auto"/>
              <w:jc w:val="center"/>
              <w:rPr>
                <w:rFonts w:eastAsia="Arial"/>
                <w:szCs w:val="26"/>
                <w:lang w:val="vi-VN" w:eastAsia="ar-SA"/>
              </w:rPr>
            </w:pPr>
            <w:r w:rsidRPr="004972D1">
              <w:rPr>
                <w:rFonts w:eastAsia="Arial"/>
                <w:szCs w:val="26"/>
                <w:lang w:val="vi-VN" w:eastAsia="ar-SA"/>
              </w:rPr>
              <w:t xml:space="preserve">Kích cỡ mắt sàn vuông </w:t>
            </w:r>
          </w:p>
          <w:p w14:paraId="09B201A4" w14:textId="77777777" w:rsidR="00AB368E" w:rsidRPr="004972D1" w:rsidRDefault="00B76254" w:rsidP="00F759DF">
            <w:pPr>
              <w:keepNext/>
              <w:keepLines/>
              <w:suppressAutoHyphens/>
              <w:spacing w:before="60" w:after="60" w:line="276" w:lineRule="auto"/>
              <w:jc w:val="center"/>
              <w:rPr>
                <w:rFonts w:eastAsia="Arial"/>
                <w:szCs w:val="26"/>
                <w:lang w:val="vi-VN" w:eastAsia="ar-SA"/>
              </w:rPr>
            </w:pPr>
            <w:r w:rsidRPr="004972D1">
              <w:rPr>
                <w:rFonts w:eastAsia="Arial"/>
                <w:szCs w:val="26"/>
                <w:lang w:val="vi-VN" w:eastAsia="ar-SA"/>
              </w:rPr>
              <w:t>(mm)</w:t>
            </w:r>
          </w:p>
        </w:tc>
        <w:tc>
          <w:tcPr>
            <w:tcW w:w="6752" w:type="dxa"/>
            <w:gridSpan w:val="3"/>
          </w:tcPr>
          <w:p w14:paraId="0CF59C44" w14:textId="77777777" w:rsidR="00AB368E" w:rsidRPr="004972D1" w:rsidRDefault="00B76254" w:rsidP="00F759DF">
            <w:pPr>
              <w:keepNext/>
              <w:keepLines/>
              <w:suppressAutoHyphens/>
              <w:spacing w:before="60" w:after="60" w:line="276" w:lineRule="auto"/>
              <w:jc w:val="center"/>
              <w:rPr>
                <w:rFonts w:eastAsia="Arial"/>
                <w:szCs w:val="26"/>
                <w:lang w:val="vi-VN" w:eastAsia="ar-SA"/>
              </w:rPr>
            </w:pPr>
            <w:r w:rsidRPr="004972D1">
              <w:rPr>
                <w:rFonts w:eastAsia="Arial"/>
                <w:szCs w:val="26"/>
                <w:lang w:val="vi-VN" w:eastAsia="ar-SA"/>
              </w:rPr>
              <w:t>Tỷ lệ lọt sàn, theo % khối lượng</w:t>
            </w:r>
          </w:p>
        </w:tc>
      </w:tr>
      <w:tr w:rsidR="00F759DF" w:rsidRPr="004972D1" w14:paraId="7F46AE24" w14:textId="77777777">
        <w:trPr>
          <w:trHeight w:val="20"/>
          <w:tblHeader/>
          <w:jc w:val="right"/>
        </w:trPr>
        <w:tc>
          <w:tcPr>
            <w:tcW w:w="1719" w:type="dxa"/>
            <w:vMerge/>
          </w:tcPr>
          <w:p w14:paraId="3CA7AD3D" w14:textId="77777777" w:rsidR="00AB368E" w:rsidRPr="004972D1" w:rsidRDefault="00AB368E" w:rsidP="00F759DF">
            <w:pPr>
              <w:keepNext/>
              <w:keepLines/>
              <w:suppressAutoHyphens/>
              <w:spacing w:before="60" w:after="60" w:line="276" w:lineRule="auto"/>
              <w:rPr>
                <w:rFonts w:eastAsia="Arial"/>
                <w:szCs w:val="26"/>
                <w:lang w:val="vi-VN" w:eastAsia="ar-SA"/>
              </w:rPr>
            </w:pPr>
          </w:p>
        </w:tc>
        <w:tc>
          <w:tcPr>
            <w:tcW w:w="2250" w:type="dxa"/>
          </w:tcPr>
          <w:p w14:paraId="07ADCACA" w14:textId="77777777" w:rsidR="00AB368E" w:rsidRPr="004972D1" w:rsidRDefault="00B76254" w:rsidP="00F759DF">
            <w:pPr>
              <w:keepNext/>
              <w:keepLines/>
              <w:suppressAutoHyphens/>
              <w:spacing w:before="60" w:after="60" w:line="276" w:lineRule="auto"/>
              <w:rPr>
                <w:rFonts w:eastAsia="Arial"/>
                <w:szCs w:val="26"/>
                <w:lang w:val="vi-VN" w:eastAsia="ar-SA"/>
              </w:rPr>
            </w:pPr>
            <w:r w:rsidRPr="004972D1">
              <w:rPr>
                <w:rFonts w:eastAsia="Arial"/>
                <w:szCs w:val="26"/>
                <w:lang w:val="vi-VN" w:eastAsia="ar-SA"/>
              </w:rPr>
              <w:t>CPĐD có kích cỡ hạt danh định</w:t>
            </w:r>
          </w:p>
          <w:p w14:paraId="314961C1" w14:textId="77777777" w:rsidR="00AB368E" w:rsidRPr="004972D1" w:rsidRDefault="00B76254" w:rsidP="00F759DF">
            <w:pPr>
              <w:keepNext/>
              <w:keepLines/>
              <w:suppressAutoHyphens/>
              <w:spacing w:before="60" w:after="60" w:line="276" w:lineRule="auto"/>
              <w:rPr>
                <w:rFonts w:eastAsia="Arial"/>
                <w:szCs w:val="26"/>
                <w:lang w:eastAsia="ar-SA"/>
              </w:rPr>
            </w:pPr>
            <w:r w:rsidRPr="004972D1">
              <w:rPr>
                <w:rFonts w:eastAsia="Arial"/>
                <w:szCs w:val="26"/>
                <w:lang w:eastAsia="ar-SA"/>
              </w:rPr>
              <w:t>Dmax=37,5mm</w:t>
            </w:r>
          </w:p>
        </w:tc>
        <w:tc>
          <w:tcPr>
            <w:tcW w:w="2251" w:type="dxa"/>
          </w:tcPr>
          <w:p w14:paraId="6737EFB2" w14:textId="77777777" w:rsidR="00AB368E" w:rsidRPr="004972D1" w:rsidRDefault="00B76254" w:rsidP="00F759DF">
            <w:pPr>
              <w:keepNext/>
              <w:keepLines/>
              <w:suppressAutoHyphens/>
              <w:spacing w:before="60" w:after="60" w:line="276" w:lineRule="auto"/>
              <w:rPr>
                <w:rFonts w:eastAsia="Arial"/>
                <w:szCs w:val="26"/>
                <w:lang w:eastAsia="ar-SA"/>
              </w:rPr>
            </w:pPr>
            <w:r w:rsidRPr="004972D1">
              <w:rPr>
                <w:rFonts w:eastAsia="Arial"/>
                <w:szCs w:val="26"/>
                <w:lang w:eastAsia="ar-SA"/>
              </w:rPr>
              <w:t>CPĐD có kích cỡ hạt danh định</w:t>
            </w:r>
          </w:p>
          <w:p w14:paraId="67F35D8C" w14:textId="77777777" w:rsidR="00AB368E" w:rsidRPr="004972D1" w:rsidRDefault="00B76254" w:rsidP="00F759DF">
            <w:pPr>
              <w:keepNext/>
              <w:keepLines/>
              <w:suppressAutoHyphens/>
              <w:spacing w:before="60" w:after="60" w:line="276" w:lineRule="auto"/>
              <w:rPr>
                <w:rFonts w:eastAsia="Arial"/>
                <w:szCs w:val="26"/>
                <w:lang w:eastAsia="ar-SA"/>
              </w:rPr>
            </w:pPr>
            <w:r w:rsidRPr="004972D1">
              <w:rPr>
                <w:rFonts w:eastAsia="Arial"/>
                <w:szCs w:val="26"/>
                <w:lang w:eastAsia="ar-SA"/>
              </w:rPr>
              <w:t>Dmax=25mm</w:t>
            </w:r>
          </w:p>
        </w:tc>
        <w:tc>
          <w:tcPr>
            <w:tcW w:w="2251" w:type="dxa"/>
          </w:tcPr>
          <w:p w14:paraId="7E58B48C" w14:textId="77777777" w:rsidR="00AB368E" w:rsidRPr="004972D1" w:rsidRDefault="00B76254" w:rsidP="00F759DF">
            <w:pPr>
              <w:keepNext/>
              <w:keepLines/>
              <w:suppressAutoHyphens/>
              <w:spacing w:before="60" w:after="60" w:line="276" w:lineRule="auto"/>
              <w:rPr>
                <w:rFonts w:eastAsia="Arial"/>
                <w:szCs w:val="26"/>
                <w:lang w:eastAsia="ar-SA"/>
              </w:rPr>
            </w:pPr>
            <w:r w:rsidRPr="004972D1">
              <w:rPr>
                <w:rFonts w:eastAsia="Arial"/>
                <w:szCs w:val="26"/>
                <w:lang w:eastAsia="ar-SA"/>
              </w:rPr>
              <w:t>CPĐD có kích cỡ hạt danh định</w:t>
            </w:r>
          </w:p>
          <w:p w14:paraId="2C136642" w14:textId="77777777" w:rsidR="00AB368E" w:rsidRPr="004972D1" w:rsidRDefault="00B76254" w:rsidP="00F759DF">
            <w:pPr>
              <w:keepNext/>
              <w:keepLines/>
              <w:suppressAutoHyphens/>
              <w:spacing w:before="60" w:after="60" w:line="276" w:lineRule="auto"/>
              <w:rPr>
                <w:rFonts w:eastAsia="Arial"/>
                <w:szCs w:val="26"/>
                <w:lang w:eastAsia="ar-SA"/>
              </w:rPr>
            </w:pPr>
            <w:r w:rsidRPr="004972D1">
              <w:rPr>
                <w:rFonts w:eastAsia="Arial"/>
                <w:szCs w:val="26"/>
                <w:lang w:eastAsia="ar-SA"/>
              </w:rPr>
              <w:t>Dmax=19mm</w:t>
            </w:r>
          </w:p>
        </w:tc>
      </w:tr>
      <w:tr w:rsidR="00F759DF" w:rsidRPr="004972D1" w14:paraId="510B42F2" w14:textId="77777777">
        <w:trPr>
          <w:trHeight w:val="20"/>
          <w:jc w:val="right"/>
        </w:trPr>
        <w:tc>
          <w:tcPr>
            <w:tcW w:w="1719" w:type="dxa"/>
          </w:tcPr>
          <w:p w14:paraId="559395CF" w14:textId="77777777" w:rsidR="00AB368E" w:rsidRPr="004972D1" w:rsidRDefault="00B76254" w:rsidP="00F759DF">
            <w:pPr>
              <w:keepNext/>
              <w:keepLines/>
              <w:suppressAutoHyphens/>
              <w:spacing w:before="60" w:after="60" w:line="276" w:lineRule="auto"/>
              <w:jc w:val="center"/>
              <w:rPr>
                <w:rFonts w:eastAsia="Arial"/>
                <w:szCs w:val="26"/>
                <w:lang w:eastAsia="ar-SA"/>
              </w:rPr>
            </w:pPr>
            <w:r w:rsidRPr="004972D1">
              <w:rPr>
                <w:rFonts w:eastAsia="Arial"/>
                <w:szCs w:val="26"/>
                <w:lang w:eastAsia="ar-SA"/>
              </w:rPr>
              <w:t>50</w:t>
            </w:r>
          </w:p>
        </w:tc>
        <w:tc>
          <w:tcPr>
            <w:tcW w:w="2250" w:type="dxa"/>
          </w:tcPr>
          <w:p w14:paraId="19E7146C" w14:textId="77777777" w:rsidR="00AB368E" w:rsidRPr="004972D1" w:rsidRDefault="00B76254" w:rsidP="00F759DF">
            <w:pPr>
              <w:keepNext/>
              <w:keepLines/>
              <w:suppressAutoHyphens/>
              <w:spacing w:before="60" w:after="60" w:line="276" w:lineRule="auto"/>
              <w:jc w:val="center"/>
              <w:rPr>
                <w:rFonts w:eastAsia="Arial"/>
                <w:szCs w:val="26"/>
                <w:lang w:eastAsia="ar-SA"/>
              </w:rPr>
            </w:pPr>
            <w:r w:rsidRPr="004972D1">
              <w:rPr>
                <w:rFonts w:eastAsia="Arial"/>
                <w:szCs w:val="26"/>
                <w:lang w:eastAsia="ar-SA"/>
              </w:rPr>
              <w:t>100</w:t>
            </w:r>
          </w:p>
        </w:tc>
        <w:tc>
          <w:tcPr>
            <w:tcW w:w="2251" w:type="dxa"/>
          </w:tcPr>
          <w:p w14:paraId="51072E21" w14:textId="77777777" w:rsidR="00AB368E" w:rsidRPr="004972D1" w:rsidRDefault="00B76254" w:rsidP="00F759DF">
            <w:pPr>
              <w:keepNext/>
              <w:keepLines/>
              <w:suppressAutoHyphens/>
              <w:spacing w:before="60" w:after="60" w:line="276" w:lineRule="auto"/>
              <w:jc w:val="center"/>
              <w:rPr>
                <w:rFonts w:eastAsia="Arial"/>
                <w:szCs w:val="26"/>
                <w:lang w:eastAsia="ar-SA"/>
              </w:rPr>
            </w:pPr>
            <w:r w:rsidRPr="004972D1">
              <w:rPr>
                <w:rFonts w:eastAsia="Arial"/>
                <w:szCs w:val="26"/>
                <w:lang w:eastAsia="ar-SA"/>
              </w:rPr>
              <w:t>-</w:t>
            </w:r>
          </w:p>
        </w:tc>
        <w:tc>
          <w:tcPr>
            <w:tcW w:w="2251" w:type="dxa"/>
          </w:tcPr>
          <w:p w14:paraId="1B8178FD" w14:textId="77777777" w:rsidR="00AB368E" w:rsidRPr="004972D1" w:rsidRDefault="00B76254" w:rsidP="00F759DF">
            <w:pPr>
              <w:keepNext/>
              <w:keepLines/>
              <w:suppressAutoHyphens/>
              <w:spacing w:before="60" w:after="60" w:line="276" w:lineRule="auto"/>
              <w:jc w:val="center"/>
              <w:rPr>
                <w:rFonts w:eastAsia="Arial"/>
                <w:szCs w:val="26"/>
                <w:lang w:eastAsia="ar-SA"/>
              </w:rPr>
            </w:pPr>
            <w:r w:rsidRPr="004972D1">
              <w:rPr>
                <w:rFonts w:eastAsia="Arial"/>
                <w:szCs w:val="26"/>
                <w:lang w:eastAsia="ar-SA"/>
              </w:rPr>
              <w:t>-</w:t>
            </w:r>
          </w:p>
        </w:tc>
      </w:tr>
      <w:tr w:rsidR="00F759DF" w:rsidRPr="004972D1" w14:paraId="3C8B4398" w14:textId="77777777">
        <w:trPr>
          <w:trHeight w:val="20"/>
          <w:jc w:val="right"/>
        </w:trPr>
        <w:tc>
          <w:tcPr>
            <w:tcW w:w="1719" w:type="dxa"/>
            <w:vAlign w:val="center"/>
          </w:tcPr>
          <w:p w14:paraId="3814313B"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37,5</w:t>
            </w:r>
          </w:p>
        </w:tc>
        <w:tc>
          <w:tcPr>
            <w:tcW w:w="2250" w:type="dxa"/>
            <w:vAlign w:val="center"/>
          </w:tcPr>
          <w:p w14:paraId="79B16CD0"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95-100</w:t>
            </w:r>
          </w:p>
        </w:tc>
        <w:tc>
          <w:tcPr>
            <w:tcW w:w="2251" w:type="dxa"/>
            <w:vAlign w:val="center"/>
          </w:tcPr>
          <w:p w14:paraId="26A8533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100</w:t>
            </w:r>
          </w:p>
        </w:tc>
        <w:tc>
          <w:tcPr>
            <w:tcW w:w="2251" w:type="dxa"/>
            <w:vAlign w:val="center"/>
          </w:tcPr>
          <w:p w14:paraId="228DFF63" w14:textId="77777777" w:rsidR="00AB368E" w:rsidRPr="004972D1" w:rsidRDefault="00AB368E" w:rsidP="00F759DF">
            <w:pPr>
              <w:suppressAutoHyphens/>
              <w:spacing w:before="60" w:after="60" w:line="276" w:lineRule="auto"/>
              <w:jc w:val="center"/>
              <w:rPr>
                <w:rFonts w:eastAsia="Arial"/>
                <w:szCs w:val="26"/>
                <w:lang w:eastAsia="ar-SA"/>
              </w:rPr>
            </w:pPr>
          </w:p>
        </w:tc>
      </w:tr>
      <w:tr w:rsidR="00F759DF" w:rsidRPr="004972D1" w14:paraId="6813D7B5" w14:textId="77777777">
        <w:trPr>
          <w:trHeight w:val="20"/>
          <w:jc w:val="right"/>
        </w:trPr>
        <w:tc>
          <w:tcPr>
            <w:tcW w:w="1719" w:type="dxa"/>
            <w:vAlign w:val="center"/>
          </w:tcPr>
          <w:p w14:paraId="45ACF4C3"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25</w:t>
            </w:r>
          </w:p>
        </w:tc>
        <w:tc>
          <w:tcPr>
            <w:tcW w:w="2250" w:type="dxa"/>
            <w:vAlign w:val="center"/>
          </w:tcPr>
          <w:p w14:paraId="1736AED0" w14:textId="77777777" w:rsidR="00AB368E" w:rsidRPr="004972D1" w:rsidRDefault="00AB368E" w:rsidP="00F759DF">
            <w:pPr>
              <w:suppressAutoHyphens/>
              <w:spacing w:before="60" w:after="60" w:line="276" w:lineRule="auto"/>
              <w:jc w:val="center"/>
              <w:rPr>
                <w:rFonts w:eastAsia="Arial"/>
                <w:szCs w:val="26"/>
                <w:lang w:eastAsia="ar-SA"/>
              </w:rPr>
            </w:pPr>
          </w:p>
        </w:tc>
        <w:tc>
          <w:tcPr>
            <w:tcW w:w="2251" w:type="dxa"/>
            <w:vAlign w:val="center"/>
          </w:tcPr>
          <w:p w14:paraId="27DD3077"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79-90</w:t>
            </w:r>
          </w:p>
        </w:tc>
        <w:tc>
          <w:tcPr>
            <w:tcW w:w="2251" w:type="dxa"/>
            <w:vAlign w:val="center"/>
          </w:tcPr>
          <w:p w14:paraId="6B9902F8"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100</w:t>
            </w:r>
          </w:p>
        </w:tc>
      </w:tr>
      <w:tr w:rsidR="00F759DF" w:rsidRPr="004972D1" w14:paraId="4E9B0E73" w14:textId="77777777">
        <w:trPr>
          <w:trHeight w:val="20"/>
          <w:jc w:val="right"/>
        </w:trPr>
        <w:tc>
          <w:tcPr>
            <w:tcW w:w="1719" w:type="dxa"/>
            <w:vAlign w:val="center"/>
          </w:tcPr>
          <w:p w14:paraId="5C471F15"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19</w:t>
            </w:r>
          </w:p>
        </w:tc>
        <w:tc>
          <w:tcPr>
            <w:tcW w:w="2250" w:type="dxa"/>
            <w:vAlign w:val="center"/>
          </w:tcPr>
          <w:p w14:paraId="2F804AC9"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58-78</w:t>
            </w:r>
          </w:p>
        </w:tc>
        <w:tc>
          <w:tcPr>
            <w:tcW w:w="2251" w:type="dxa"/>
            <w:vAlign w:val="center"/>
          </w:tcPr>
          <w:p w14:paraId="67C1D8E9"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67-83</w:t>
            </w:r>
          </w:p>
        </w:tc>
        <w:tc>
          <w:tcPr>
            <w:tcW w:w="2251" w:type="dxa"/>
            <w:vAlign w:val="center"/>
          </w:tcPr>
          <w:p w14:paraId="12AB3EF6"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90-100</w:t>
            </w:r>
          </w:p>
        </w:tc>
      </w:tr>
      <w:tr w:rsidR="00F759DF" w:rsidRPr="004972D1" w14:paraId="39C97574" w14:textId="77777777">
        <w:trPr>
          <w:trHeight w:val="20"/>
          <w:jc w:val="right"/>
        </w:trPr>
        <w:tc>
          <w:tcPr>
            <w:tcW w:w="1719" w:type="dxa"/>
            <w:vAlign w:val="center"/>
          </w:tcPr>
          <w:p w14:paraId="2D863CA0"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9,5</w:t>
            </w:r>
          </w:p>
        </w:tc>
        <w:tc>
          <w:tcPr>
            <w:tcW w:w="2250" w:type="dxa"/>
            <w:vAlign w:val="center"/>
          </w:tcPr>
          <w:p w14:paraId="11D0A0B7"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39-59</w:t>
            </w:r>
          </w:p>
        </w:tc>
        <w:tc>
          <w:tcPr>
            <w:tcW w:w="2251" w:type="dxa"/>
            <w:vAlign w:val="center"/>
          </w:tcPr>
          <w:p w14:paraId="0BB2571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49-64</w:t>
            </w:r>
          </w:p>
        </w:tc>
        <w:tc>
          <w:tcPr>
            <w:tcW w:w="2251" w:type="dxa"/>
            <w:vAlign w:val="center"/>
          </w:tcPr>
          <w:p w14:paraId="53C4A3B7"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58-73</w:t>
            </w:r>
          </w:p>
        </w:tc>
      </w:tr>
      <w:tr w:rsidR="00F759DF" w:rsidRPr="004972D1" w14:paraId="246F8CF5" w14:textId="77777777">
        <w:trPr>
          <w:trHeight w:val="20"/>
          <w:jc w:val="right"/>
        </w:trPr>
        <w:tc>
          <w:tcPr>
            <w:tcW w:w="1719" w:type="dxa"/>
            <w:vAlign w:val="center"/>
          </w:tcPr>
          <w:p w14:paraId="00ABB20B"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4,75</w:t>
            </w:r>
          </w:p>
        </w:tc>
        <w:tc>
          <w:tcPr>
            <w:tcW w:w="2250" w:type="dxa"/>
            <w:vAlign w:val="center"/>
          </w:tcPr>
          <w:p w14:paraId="55DA0DBC"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24-39</w:t>
            </w:r>
          </w:p>
        </w:tc>
        <w:tc>
          <w:tcPr>
            <w:tcW w:w="2251" w:type="dxa"/>
            <w:vAlign w:val="center"/>
          </w:tcPr>
          <w:p w14:paraId="294DD8EA"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34-54</w:t>
            </w:r>
          </w:p>
        </w:tc>
        <w:tc>
          <w:tcPr>
            <w:tcW w:w="2251" w:type="dxa"/>
            <w:vAlign w:val="center"/>
          </w:tcPr>
          <w:p w14:paraId="2A87525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39-59</w:t>
            </w:r>
          </w:p>
        </w:tc>
      </w:tr>
      <w:tr w:rsidR="00F759DF" w:rsidRPr="004972D1" w14:paraId="5443DD75" w14:textId="77777777">
        <w:trPr>
          <w:trHeight w:val="20"/>
          <w:jc w:val="right"/>
        </w:trPr>
        <w:tc>
          <w:tcPr>
            <w:tcW w:w="1719" w:type="dxa"/>
            <w:vAlign w:val="center"/>
          </w:tcPr>
          <w:p w14:paraId="667F5E4E"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2,36</w:t>
            </w:r>
          </w:p>
        </w:tc>
        <w:tc>
          <w:tcPr>
            <w:tcW w:w="2250" w:type="dxa"/>
            <w:vAlign w:val="center"/>
          </w:tcPr>
          <w:p w14:paraId="3F51C53B"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15-30</w:t>
            </w:r>
          </w:p>
        </w:tc>
        <w:tc>
          <w:tcPr>
            <w:tcW w:w="2251" w:type="dxa"/>
            <w:vAlign w:val="center"/>
          </w:tcPr>
          <w:p w14:paraId="3F083BAE"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25-40</w:t>
            </w:r>
          </w:p>
        </w:tc>
        <w:tc>
          <w:tcPr>
            <w:tcW w:w="2251" w:type="dxa"/>
            <w:vAlign w:val="center"/>
          </w:tcPr>
          <w:p w14:paraId="39E6547C"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30-45</w:t>
            </w:r>
          </w:p>
        </w:tc>
      </w:tr>
      <w:tr w:rsidR="00F759DF" w:rsidRPr="004972D1" w14:paraId="1DADC5EB" w14:textId="77777777">
        <w:trPr>
          <w:trHeight w:val="20"/>
          <w:jc w:val="right"/>
        </w:trPr>
        <w:tc>
          <w:tcPr>
            <w:tcW w:w="1719" w:type="dxa"/>
            <w:vAlign w:val="center"/>
          </w:tcPr>
          <w:p w14:paraId="4A93A520"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0,425</w:t>
            </w:r>
          </w:p>
        </w:tc>
        <w:tc>
          <w:tcPr>
            <w:tcW w:w="2250" w:type="dxa"/>
            <w:vAlign w:val="center"/>
          </w:tcPr>
          <w:p w14:paraId="1D328B61"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7-19</w:t>
            </w:r>
          </w:p>
        </w:tc>
        <w:tc>
          <w:tcPr>
            <w:tcW w:w="2251" w:type="dxa"/>
            <w:vAlign w:val="center"/>
          </w:tcPr>
          <w:p w14:paraId="3719B80B"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12-24</w:t>
            </w:r>
          </w:p>
        </w:tc>
        <w:tc>
          <w:tcPr>
            <w:tcW w:w="2251" w:type="dxa"/>
            <w:vAlign w:val="center"/>
          </w:tcPr>
          <w:p w14:paraId="70B6537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13-27</w:t>
            </w:r>
          </w:p>
        </w:tc>
      </w:tr>
      <w:tr w:rsidR="00F759DF" w:rsidRPr="004972D1" w14:paraId="1C79F330" w14:textId="77777777">
        <w:trPr>
          <w:trHeight w:val="20"/>
          <w:jc w:val="right"/>
        </w:trPr>
        <w:tc>
          <w:tcPr>
            <w:tcW w:w="1719" w:type="dxa"/>
            <w:vAlign w:val="center"/>
          </w:tcPr>
          <w:p w14:paraId="2E8E843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0,075</w:t>
            </w:r>
          </w:p>
        </w:tc>
        <w:tc>
          <w:tcPr>
            <w:tcW w:w="2250" w:type="dxa"/>
            <w:vAlign w:val="center"/>
          </w:tcPr>
          <w:p w14:paraId="2C73F705"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2-12</w:t>
            </w:r>
          </w:p>
        </w:tc>
        <w:tc>
          <w:tcPr>
            <w:tcW w:w="2251" w:type="dxa"/>
            <w:vAlign w:val="center"/>
          </w:tcPr>
          <w:p w14:paraId="77D85301"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2-12</w:t>
            </w:r>
          </w:p>
        </w:tc>
        <w:tc>
          <w:tcPr>
            <w:tcW w:w="2251" w:type="dxa"/>
            <w:vAlign w:val="center"/>
          </w:tcPr>
          <w:p w14:paraId="40F5458C"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2-12</w:t>
            </w:r>
          </w:p>
        </w:tc>
      </w:tr>
    </w:tbl>
    <w:p w14:paraId="0D733E6D" w14:textId="77777777" w:rsidR="00AB368E" w:rsidRPr="004972D1" w:rsidRDefault="00B76254" w:rsidP="00F759DF">
      <w:pPr>
        <w:autoSpaceDE w:val="0"/>
        <w:autoSpaceDN w:val="0"/>
        <w:adjustRightInd w:val="0"/>
        <w:spacing w:before="60" w:after="60" w:line="276" w:lineRule="auto"/>
        <w:ind w:left="1080"/>
        <w:jc w:val="center"/>
        <w:rPr>
          <w:szCs w:val="26"/>
          <w:lang w:val="nl-NL"/>
        </w:rPr>
      </w:pPr>
      <w:r w:rsidRPr="004972D1">
        <w:rPr>
          <w:szCs w:val="26"/>
          <w:lang w:val="nl-NL"/>
        </w:rPr>
        <w:t>Bảng: Yêu cầu chỉ tiêu cơ lý vật liệu</w:t>
      </w:r>
    </w:p>
    <w:tbl>
      <w:tblPr>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33"/>
        <w:gridCol w:w="1271"/>
        <w:gridCol w:w="1271"/>
        <w:gridCol w:w="2501"/>
      </w:tblGrid>
      <w:tr w:rsidR="00F759DF" w:rsidRPr="004972D1" w14:paraId="39761AE1" w14:textId="77777777">
        <w:trPr>
          <w:jc w:val="right"/>
        </w:trPr>
        <w:tc>
          <w:tcPr>
            <w:tcW w:w="3433" w:type="dxa"/>
            <w:vMerge w:val="restart"/>
          </w:tcPr>
          <w:p w14:paraId="192E81BD"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Chỉ tiêu</w:t>
            </w:r>
          </w:p>
        </w:tc>
        <w:tc>
          <w:tcPr>
            <w:tcW w:w="2542" w:type="dxa"/>
            <w:gridSpan w:val="2"/>
          </w:tcPr>
          <w:p w14:paraId="2833F499"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Cấp phối đá dăm</w:t>
            </w:r>
          </w:p>
        </w:tc>
        <w:tc>
          <w:tcPr>
            <w:tcW w:w="2501" w:type="dxa"/>
            <w:vMerge w:val="restart"/>
          </w:tcPr>
          <w:p w14:paraId="6C3B4940"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Phương pháp thử</w:t>
            </w:r>
          </w:p>
        </w:tc>
      </w:tr>
      <w:tr w:rsidR="00F759DF" w:rsidRPr="004972D1" w14:paraId="37C22665" w14:textId="77777777">
        <w:trPr>
          <w:jc w:val="right"/>
        </w:trPr>
        <w:tc>
          <w:tcPr>
            <w:tcW w:w="3433" w:type="dxa"/>
            <w:vMerge/>
          </w:tcPr>
          <w:p w14:paraId="02F202AF" w14:textId="77777777" w:rsidR="00AB368E" w:rsidRPr="004972D1" w:rsidRDefault="00AB368E" w:rsidP="00F759DF">
            <w:pPr>
              <w:suppressAutoHyphens/>
              <w:spacing w:before="60" w:after="60" w:line="276" w:lineRule="auto"/>
              <w:rPr>
                <w:rFonts w:eastAsia="Arial"/>
                <w:szCs w:val="26"/>
                <w:lang w:eastAsia="ar-SA"/>
              </w:rPr>
            </w:pPr>
          </w:p>
        </w:tc>
        <w:tc>
          <w:tcPr>
            <w:tcW w:w="1271" w:type="dxa"/>
          </w:tcPr>
          <w:p w14:paraId="195D97FE"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Loại I</w:t>
            </w:r>
          </w:p>
        </w:tc>
        <w:tc>
          <w:tcPr>
            <w:tcW w:w="1271" w:type="dxa"/>
          </w:tcPr>
          <w:p w14:paraId="369CA964"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Loại II</w:t>
            </w:r>
          </w:p>
        </w:tc>
        <w:tc>
          <w:tcPr>
            <w:tcW w:w="2501" w:type="dxa"/>
            <w:vMerge/>
          </w:tcPr>
          <w:p w14:paraId="331B4210" w14:textId="77777777" w:rsidR="00AB368E" w:rsidRPr="004972D1" w:rsidRDefault="00AB368E" w:rsidP="00F759DF">
            <w:pPr>
              <w:suppressAutoHyphens/>
              <w:spacing w:before="60" w:after="60" w:line="276" w:lineRule="auto"/>
              <w:rPr>
                <w:rFonts w:eastAsia="Arial"/>
                <w:szCs w:val="26"/>
                <w:lang w:eastAsia="ar-SA"/>
              </w:rPr>
            </w:pPr>
          </w:p>
        </w:tc>
      </w:tr>
      <w:tr w:rsidR="00F759DF" w:rsidRPr="004972D1" w14:paraId="065ACDA9" w14:textId="77777777">
        <w:trPr>
          <w:jc w:val="right"/>
        </w:trPr>
        <w:tc>
          <w:tcPr>
            <w:tcW w:w="3433" w:type="dxa"/>
          </w:tcPr>
          <w:p w14:paraId="2E47CE94"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Độ hao mòn Lc- Angeles của cốt liệu (LA)%</w:t>
            </w:r>
          </w:p>
        </w:tc>
        <w:tc>
          <w:tcPr>
            <w:tcW w:w="1271" w:type="dxa"/>
          </w:tcPr>
          <w:p w14:paraId="13CCCE19"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≤35</w:t>
            </w:r>
          </w:p>
        </w:tc>
        <w:tc>
          <w:tcPr>
            <w:tcW w:w="1271" w:type="dxa"/>
          </w:tcPr>
          <w:p w14:paraId="330B4FC1"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≤40</w:t>
            </w:r>
          </w:p>
        </w:tc>
        <w:tc>
          <w:tcPr>
            <w:tcW w:w="2501" w:type="dxa"/>
          </w:tcPr>
          <w:p w14:paraId="53FF5B34"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TCVN 7572-12:2006</w:t>
            </w:r>
          </w:p>
        </w:tc>
      </w:tr>
      <w:tr w:rsidR="00F759DF" w:rsidRPr="004972D1" w14:paraId="59A21AC1" w14:textId="77777777">
        <w:trPr>
          <w:jc w:val="right"/>
        </w:trPr>
        <w:tc>
          <w:tcPr>
            <w:tcW w:w="3433" w:type="dxa"/>
          </w:tcPr>
          <w:p w14:paraId="649071DB" w14:textId="77777777" w:rsidR="00AB368E" w:rsidRPr="004972D1" w:rsidRDefault="00B76254" w:rsidP="00F759DF">
            <w:pPr>
              <w:spacing w:before="60" w:after="60" w:line="276" w:lineRule="auto"/>
              <w:textAlignment w:val="baseline"/>
              <w:rPr>
                <w:szCs w:val="26"/>
              </w:rPr>
            </w:pPr>
            <w:r w:rsidRPr="004972D1">
              <w:rPr>
                <w:spacing w:val="15"/>
                <w:szCs w:val="26"/>
              </w:rPr>
              <w:t>Chỉ số sức chịu tải CBR tại độ chặtK98,</w:t>
            </w:r>
            <w:r w:rsidRPr="004972D1">
              <w:rPr>
                <w:spacing w:val="30"/>
                <w:szCs w:val="26"/>
              </w:rPr>
              <w:t>ngâm nước 96h,</w:t>
            </w:r>
            <w:r w:rsidRPr="004972D1">
              <w:rPr>
                <w:szCs w:val="26"/>
              </w:rPr>
              <w:t>%</w:t>
            </w:r>
          </w:p>
        </w:tc>
        <w:tc>
          <w:tcPr>
            <w:tcW w:w="1271" w:type="dxa"/>
          </w:tcPr>
          <w:p w14:paraId="146CD7DF"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≥100</w:t>
            </w:r>
          </w:p>
        </w:tc>
        <w:tc>
          <w:tcPr>
            <w:tcW w:w="1271" w:type="dxa"/>
          </w:tcPr>
          <w:p w14:paraId="2EA23C69" w14:textId="77777777" w:rsidR="00AB368E" w:rsidRPr="004972D1" w:rsidRDefault="00AB368E" w:rsidP="00F759DF">
            <w:pPr>
              <w:suppressAutoHyphens/>
              <w:spacing w:before="60" w:after="60" w:line="276" w:lineRule="auto"/>
              <w:jc w:val="center"/>
              <w:rPr>
                <w:rFonts w:eastAsia="Arial"/>
                <w:szCs w:val="26"/>
                <w:lang w:eastAsia="ar-SA"/>
              </w:rPr>
            </w:pPr>
          </w:p>
        </w:tc>
        <w:tc>
          <w:tcPr>
            <w:tcW w:w="2501" w:type="dxa"/>
          </w:tcPr>
          <w:p w14:paraId="20F45D0A"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22TCN 332:06</w:t>
            </w:r>
          </w:p>
        </w:tc>
      </w:tr>
      <w:tr w:rsidR="00F759DF" w:rsidRPr="004972D1" w14:paraId="6FDFCFA9" w14:textId="77777777">
        <w:trPr>
          <w:jc w:val="right"/>
        </w:trPr>
        <w:tc>
          <w:tcPr>
            <w:tcW w:w="3433" w:type="dxa"/>
          </w:tcPr>
          <w:p w14:paraId="3AE93AF3"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Giới hạn chảy (WL)</w:t>
            </w:r>
            <w:r w:rsidRPr="004972D1">
              <w:rPr>
                <w:rFonts w:eastAsia="Arial"/>
                <w:szCs w:val="26"/>
                <w:vertAlign w:val="superscript"/>
                <w:lang w:eastAsia="ar-SA"/>
              </w:rPr>
              <w:t>1)</w:t>
            </w:r>
            <w:r w:rsidRPr="004972D1">
              <w:rPr>
                <w:rFonts w:eastAsia="Arial"/>
                <w:szCs w:val="26"/>
                <w:lang w:eastAsia="ar-SA"/>
              </w:rPr>
              <w:t>, %</w:t>
            </w:r>
          </w:p>
        </w:tc>
        <w:tc>
          <w:tcPr>
            <w:tcW w:w="1271" w:type="dxa"/>
          </w:tcPr>
          <w:p w14:paraId="20875824"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≤25</w:t>
            </w:r>
          </w:p>
        </w:tc>
        <w:tc>
          <w:tcPr>
            <w:tcW w:w="1271" w:type="dxa"/>
          </w:tcPr>
          <w:p w14:paraId="034D2B15"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≤35</w:t>
            </w:r>
          </w:p>
        </w:tc>
        <w:tc>
          <w:tcPr>
            <w:tcW w:w="2501" w:type="dxa"/>
          </w:tcPr>
          <w:p w14:paraId="427A7B7A"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TCVN 4197:2012</w:t>
            </w:r>
          </w:p>
        </w:tc>
      </w:tr>
      <w:tr w:rsidR="00F759DF" w:rsidRPr="004972D1" w14:paraId="1C807A36" w14:textId="77777777">
        <w:trPr>
          <w:jc w:val="right"/>
        </w:trPr>
        <w:tc>
          <w:tcPr>
            <w:tcW w:w="3433" w:type="dxa"/>
          </w:tcPr>
          <w:p w14:paraId="782E7D27" w14:textId="77777777" w:rsidR="00AB368E" w:rsidRPr="004972D1" w:rsidRDefault="00B76254" w:rsidP="00F759DF">
            <w:pPr>
              <w:spacing w:before="60" w:after="60" w:line="276" w:lineRule="auto"/>
              <w:textAlignment w:val="baseline"/>
              <w:rPr>
                <w:szCs w:val="26"/>
              </w:rPr>
            </w:pPr>
            <w:r w:rsidRPr="004972D1">
              <w:rPr>
                <w:spacing w:val="30"/>
                <w:szCs w:val="26"/>
              </w:rPr>
              <w:t>Chỉ số dẻo (I</w:t>
            </w:r>
            <w:r w:rsidRPr="004972D1">
              <w:rPr>
                <w:szCs w:val="26"/>
              </w:rPr>
              <w:t>P)</w:t>
            </w:r>
            <w:r w:rsidRPr="004972D1">
              <w:rPr>
                <w:szCs w:val="26"/>
                <w:vertAlign w:val="superscript"/>
              </w:rPr>
              <w:t>1)</w:t>
            </w:r>
            <w:r w:rsidRPr="004972D1">
              <w:rPr>
                <w:szCs w:val="26"/>
              </w:rPr>
              <w:t>, %</w:t>
            </w:r>
          </w:p>
        </w:tc>
        <w:tc>
          <w:tcPr>
            <w:tcW w:w="1271" w:type="dxa"/>
          </w:tcPr>
          <w:p w14:paraId="2A843DA0"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≤6</w:t>
            </w:r>
          </w:p>
        </w:tc>
        <w:tc>
          <w:tcPr>
            <w:tcW w:w="1271" w:type="dxa"/>
          </w:tcPr>
          <w:p w14:paraId="2E3CF1BA"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≤6</w:t>
            </w:r>
          </w:p>
        </w:tc>
        <w:tc>
          <w:tcPr>
            <w:tcW w:w="2501" w:type="dxa"/>
          </w:tcPr>
          <w:p w14:paraId="731234CC"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TCVN 4197:2012</w:t>
            </w:r>
          </w:p>
        </w:tc>
      </w:tr>
      <w:tr w:rsidR="00F759DF" w:rsidRPr="004972D1" w14:paraId="54ACE0FF" w14:textId="77777777">
        <w:trPr>
          <w:jc w:val="right"/>
        </w:trPr>
        <w:tc>
          <w:tcPr>
            <w:tcW w:w="3433" w:type="dxa"/>
          </w:tcPr>
          <w:p w14:paraId="07DD2617" w14:textId="77777777" w:rsidR="00AB368E" w:rsidRPr="004972D1" w:rsidRDefault="00B76254" w:rsidP="00F759DF">
            <w:pPr>
              <w:spacing w:before="60" w:after="60" w:line="276" w:lineRule="auto"/>
              <w:textAlignment w:val="baseline"/>
              <w:rPr>
                <w:szCs w:val="26"/>
                <w:lang w:eastAsia="ar-SA"/>
              </w:rPr>
            </w:pPr>
            <w:r w:rsidRPr="004972D1">
              <w:rPr>
                <w:szCs w:val="26"/>
                <w:lang w:eastAsia="ar-SA"/>
              </w:rPr>
              <w:t>Tích số dẻo PP</w:t>
            </w:r>
            <w:r w:rsidRPr="004972D1">
              <w:rPr>
                <w:szCs w:val="26"/>
                <w:vertAlign w:val="superscript"/>
                <w:lang w:eastAsia="ar-SA"/>
              </w:rPr>
              <w:t>1</w:t>
            </w:r>
          </w:p>
          <w:p w14:paraId="4A0AE3DF" w14:textId="77777777" w:rsidR="00AB368E" w:rsidRPr="004972D1" w:rsidRDefault="00B76254" w:rsidP="00F759DF">
            <w:pPr>
              <w:spacing w:before="60" w:after="60" w:line="276" w:lineRule="auto"/>
              <w:textAlignment w:val="baseline"/>
              <w:rPr>
                <w:szCs w:val="26"/>
                <w:lang w:eastAsia="ar-SA"/>
              </w:rPr>
            </w:pPr>
            <w:r w:rsidRPr="004972D1">
              <w:rPr>
                <w:szCs w:val="26"/>
                <w:lang w:eastAsia="ar-SA"/>
              </w:rPr>
              <w:t>(PP= chỉ số dẻo Ip x lượng lọt qua sàn 0,075mm</w:t>
            </w:r>
          </w:p>
        </w:tc>
        <w:tc>
          <w:tcPr>
            <w:tcW w:w="1271" w:type="dxa"/>
          </w:tcPr>
          <w:p w14:paraId="1ED4BF99"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≤45</w:t>
            </w:r>
          </w:p>
        </w:tc>
        <w:tc>
          <w:tcPr>
            <w:tcW w:w="1271" w:type="dxa"/>
          </w:tcPr>
          <w:p w14:paraId="62C72566"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≤60</w:t>
            </w:r>
          </w:p>
        </w:tc>
        <w:tc>
          <w:tcPr>
            <w:tcW w:w="2501" w:type="dxa"/>
          </w:tcPr>
          <w:p w14:paraId="0CF2AB93"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w:t>
            </w:r>
          </w:p>
        </w:tc>
      </w:tr>
      <w:tr w:rsidR="00F759DF" w:rsidRPr="004972D1" w14:paraId="4743BA6B" w14:textId="77777777">
        <w:trPr>
          <w:jc w:val="right"/>
        </w:trPr>
        <w:tc>
          <w:tcPr>
            <w:tcW w:w="3433" w:type="dxa"/>
          </w:tcPr>
          <w:p w14:paraId="07407221"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 xml:space="preserve">Hàm lượng hạt thoi dẹt </w:t>
            </w:r>
            <w:r w:rsidRPr="004972D1">
              <w:rPr>
                <w:rFonts w:eastAsia="Arial"/>
                <w:szCs w:val="26"/>
                <w:vertAlign w:val="superscript"/>
                <w:lang w:eastAsia="ar-SA"/>
              </w:rPr>
              <w:t xml:space="preserve">3) </w:t>
            </w:r>
            <w:r w:rsidRPr="004972D1">
              <w:rPr>
                <w:rFonts w:eastAsia="Arial"/>
                <w:szCs w:val="26"/>
                <w:lang w:eastAsia="ar-SA"/>
              </w:rPr>
              <w:t>%</w:t>
            </w:r>
          </w:p>
        </w:tc>
        <w:tc>
          <w:tcPr>
            <w:tcW w:w="1271" w:type="dxa"/>
          </w:tcPr>
          <w:p w14:paraId="4E670725"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≤18</w:t>
            </w:r>
          </w:p>
        </w:tc>
        <w:tc>
          <w:tcPr>
            <w:tcW w:w="1271" w:type="dxa"/>
          </w:tcPr>
          <w:p w14:paraId="618A0841"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≤20</w:t>
            </w:r>
          </w:p>
        </w:tc>
        <w:tc>
          <w:tcPr>
            <w:tcW w:w="2501" w:type="dxa"/>
          </w:tcPr>
          <w:p w14:paraId="076BA273"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TCVN 7572-2006</w:t>
            </w:r>
          </w:p>
        </w:tc>
      </w:tr>
      <w:tr w:rsidR="00F759DF" w:rsidRPr="004972D1" w14:paraId="3A3BB4CB" w14:textId="77777777">
        <w:trPr>
          <w:jc w:val="right"/>
        </w:trPr>
        <w:tc>
          <w:tcPr>
            <w:tcW w:w="3433" w:type="dxa"/>
          </w:tcPr>
          <w:p w14:paraId="0C536DE5"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Độ chặt đầm nén (Kyc) %</w:t>
            </w:r>
          </w:p>
        </w:tc>
        <w:tc>
          <w:tcPr>
            <w:tcW w:w="1271" w:type="dxa"/>
          </w:tcPr>
          <w:p w14:paraId="77ABA78E"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≥98</w:t>
            </w:r>
          </w:p>
        </w:tc>
        <w:tc>
          <w:tcPr>
            <w:tcW w:w="1271" w:type="dxa"/>
          </w:tcPr>
          <w:p w14:paraId="0F47E9BA" w14:textId="77777777" w:rsidR="00AB368E" w:rsidRPr="004972D1" w:rsidRDefault="00B76254" w:rsidP="00F759DF">
            <w:pPr>
              <w:suppressAutoHyphens/>
              <w:spacing w:before="60" w:after="60" w:line="276" w:lineRule="auto"/>
              <w:jc w:val="center"/>
              <w:rPr>
                <w:rFonts w:eastAsia="Arial"/>
                <w:szCs w:val="26"/>
                <w:lang w:eastAsia="ar-SA"/>
              </w:rPr>
            </w:pPr>
            <w:r w:rsidRPr="004972D1">
              <w:rPr>
                <w:rFonts w:eastAsia="Arial"/>
                <w:szCs w:val="26"/>
                <w:lang w:eastAsia="ar-SA"/>
              </w:rPr>
              <w:t>≥98</w:t>
            </w:r>
          </w:p>
        </w:tc>
        <w:tc>
          <w:tcPr>
            <w:tcW w:w="2501" w:type="dxa"/>
          </w:tcPr>
          <w:p w14:paraId="54DE30DA"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22TCN 333:06</w:t>
            </w:r>
          </w:p>
          <w:p w14:paraId="6B050272" w14:textId="77777777" w:rsidR="00AB368E" w:rsidRPr="004972D1" w:rsidRDefault="00B76254" w:rsidP="00F759DF">
            <w:pPr>
              <w:suppressAutoHyphens/>
              <w:spacing w:before="60" w:after="60" w:line="276" w:lineRule="auto"/>
              <w:rPr>
                <w:rFonts w:eastAsia="Arial"/>
                <w:szCs w:val="26"/>
                <w:lang w:eastAsia="ar-SA"/>
              </w:rPr>
            </w:pPr>
            <w:r w:rsidRPr="004972D1">
              <w:rPr>
                <w:rFonts w:eastAsia="Arial"/>
                <w:szCs w:val="26"/>
                <w:lang w:eastAsia="ar-SA"/>
              </w:rPr>
              <w:t>Phương pháp II-D</w:t>
            </w:r>
          </w:p>
        </w:tc>
      </w:tr>
    </w:tbl>
    <w:p w14:paraId="1F93A07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b. </w:t>
      </w:r>
      <w:bookmarkStart w:id="4530" w:name="_Toc522797914"/>
      <w:bookmarkStart w:id="4531" w:name="_Toc402530392"/>
      <w:bookmarkStart w:id="4532" w:name="_Toc100147893"/>
      <w:bookmarkStart w:id="4533" w:name="_Toc17192880"/>
      <w:r w:rsidRPr="004972D1">
        <w:rPr>
          <w:szCs w:val="26"/>
          <w:lang w:val="nl-NL"/>
        </w:rPr>
        <w:t>Bê tông nhựa</w:t>
      </w:r>
      <w:bookmarkEnd w:id="4530"/>
      <w:bookmarkEnd w:id="4531"/>
      <w:bookmarkEnd w:id="4532"/>
      <w:bookmarkEnd w:id="4533"/>
    </w:p>
    <w:p w14:paraId="7D7F00F0"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534" w:name="_Toc17192881"/>
      <w:bookmarkStart w:id="4535" w:name="_Toc522797915"/>
      <w:bookmarkStart w:id="4536" w:name="_Toc402530393"/>
      <w:r w:rsidRPr="004972D1">
        <w:rPr>
          <w:szCs w:val="26"/>
          <w:lang w:val="nl-NL"/>
        </w:rPr>
        <w:t>Yêu cầu vật liệu của bê tông nhựa</w:t>
      </w:r>
      <w:bookmarkEnd w:id="4534"/>
      <w:bookmarkEnd w:id="4535"/>
      <w:bookmarkEnd w:id="4536"/>
    </w:p>
    <w:tbl>
      <w:tblPr>
        <w:tblW w:w="85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2534"/>
        <w:gridCol w:w="2356"/>
        <w:gridCol w:w="1365"/>
        <w:gridCol w:w="1748"/>
      </w:tblGrid>
      <w:tr w:rsidR="00AB368E" w:rsidRPr="004972D1" w14:paraId="395F3541" w14:textId="77777777">
        <w:trPr>
          <w:tblHeader/>
          <w:jc w:val="right"/>
        </w:trPr>
        <w:tc>
          <w:tcPr>
            <w:tcW w:w="512" w:type="dxa"/>
            <w:vAlign w:val="center"/>
          </w:tcPr>
          <w:p w14:paraId="0C53FAFD"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lastRenderedPageBreak/>
              <w:t>TT</w:t>
            </w:r>
          </w:p>
        </w:tc>
        <w:tc>
          <w:tcPr>
            <w:tcW w:w="4890" w:type="dxa"/>
            <w:gridSpan w:val="2"/>
            <w:vAlign w:val="center"/>
          </w:tcPr>
          <w:p w14:paraId="0CD082DF"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CÁC CHỈ TIÊU</w:t>
            </w:r>
          </w:p>
        </w:tc>
        <w:tc>
          <w:tcPr>
            <w:tcW w:w="1365" w:type="dxa"/>
            <w:vAlign w:val="center"/>
          </w:tcPr>
          <w:p w14:paraId="3639590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BTN HẠT TRUNG</w:t>
            </w:r>
          </w:p>
        </w:tc>
        <w:tc>
          <w:tcPr>
            <w:tcW w:w="1748" w:type="dxa"/>
            <w:vAlign w:val="center"/>
          </w:tcPr>
          <w:p w14:paraId="5118A42D"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PP. THÍ NGHIỆM</w:t>
            </w:r>
          </w:p>
        </w:tc>
      </w:tr>
      <w:tr w:rsidR="00AB368E" w:rsidRPr="004972D1" w14:paraId="2C45BB55" w14:textId="77777777">
        <w:trPr>
          <w:jc w:val="right"/>
        </w:trPr>
        <w:tc>
          <w:tcPr>
            <w:tcW w:w="8515" w:type="dxa"/>
            <w:gridSpan w:val="5"/>
          </w:tcPr>
          <w:p w14:paraId="148ACF77" w14:textId="77777777" w:rsidR="00AB368E" w:rsidRPr="004972D1" w:rsidRDefault="00B76254" w:rsidP="00DE7F5A">
            <w:pPr>
              <w:numPr>
                <w:ilvl w:val="0"/>
                <w:numId w:val="267"/>
              </w:numPr>
              <w:suppressAutoHyphens/>
              <w:spacing w:before="60" w:after="60" w:line="276" w:lineRule="auto"/>
              <w:ind w:left="0" w:firstLine="0"/>
              <w:jc w:val="center"/>
              <w:rPr>
                <w:szCs w:val="26"/>
                <w:lang w:eastAsia="ar-SA"/>
              </w:rPr>
            </w:pPr>
            <w:r w:rsidRPr="004972D1">
              <w:rPr>
                <w:szCs w:val="26"/>
                <w:lang w:eastAsia="ar-SA"/>
              </w:rPr>
              <w:t>ĐÁ DĂM (ĐÁ DĂM XAY TỪ ĐÁ MẮC MA VÀ ĐÁ BIẾN CHẤT</w:t>
            </w:r>
          </w:p>
        </w:tc>
      </w:tr>
      <w:tr w:rsidR="00AB368E" w:rsidRPr="004972D1" w14:paraId="2FCA700B" w14:textId="77777777">
        <w:trPr>
          <w:jc w:val="right"/>
        </w:trPr>
        <w:tc>
          <w:tcPr>
            <w:tcW w:w="512" w:type="dxa"/>
          </w:tcPr>
          <w:p w14:paraId="0A30811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w:t>
            </w:r>
          </w:p>
        </w:tc>
        <w:tc>
          <w:tcPr>
            <w:tcW w:w="4890" w:type="dxa"/>
            <w:gridSpan w:val="2"/>
          </w:tcPr>
          <w:p w14:paraId="01D47D8A" w14:textId="77777777" w:rsidR="00AB368E" w:rsidRPr="004972D1" w:rsidRDefault="00B76254" w:rsidP="00F759DF">
            <w:pPr>
              <w:suppressAutoHyphens/>
              <w:spacing w:before="60" w:after="60" w:line="276" w:lineRule="auto"/>
              <w:rPr>
                <w:szCs w:val="26"/>
                <w:lang w:eastAsia="ar-SA"/>
              </w:rPr>
            </w:pPr>
            <w:r w:rsidRPr="004972D1">
              <w:rPr>
                <w:szCs w:val="26"/>
                <w:lang w:eastAsia="ar-SA"/>
              </w:rPr>
              <w:t>Cường độ nén (kg/cm²)</w:t>
            </w:r>
          </w:p>
        </w:tc>
        <w:tc>
          <w:tcPr>
            <w:tcW w:w="1365" w:type="dxa"/>
          </w:tcPr>
          <w:p w14:paraId="4FE0BD1F" w14:textId="77777777" w:rsidR="00AB368E" w:rsidRPr="004972D1" w:rsidRDefault="00B76254" w:rsidP="00F759DF">
            <w:pPr>
              <w:suppressAutoHyphens/>
              <w:spacing w:before="60" w:after="60" w:line="276" w:lineRule="auto"/>
              <w:rPr>
                <w:szCs w:val="26"/>
                <w:lang w:eastAsia="ar-SA"/>
              </w:rPr>
            </w:pPr>
            <w:r w:rsidRPr="004972D1">
              <w:rPr>
                <w:szCs w:val="26"/>
                <w:lang w:eastAsia="ar-SA"/>
              </w:rPr>
              <w:t>&gt;800</w:t>
            </w:r>
          </w:p>
        </w:tc>
        <w:tc>
          <w:tcPr>
            <w:tcW w:w="1748" w:type="dxa"/>
            <w:vMerge w:val="restart"/>
          </w:tcPr>
          <w:p w14:paraId="7BC42B9F"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7572:2006</w:t>
            </w:r>
          </w:p>
        </w:tc>
      </w:tr>
      <w:tr w:rsidR="00AB368E" w:rsidRPr="004972D1" w14:paraId="1B839653" w14:textId="77777777">
        <w:trPr>
          <w:jc w:val="right"/>
        </w:trPr>
        <w:tc>
          <w:tcPr>
            <w:tcW w:w="512" w:type="dxa"/>
          </w:tcPr>
          <w:p w14:paraId="0439247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w:t>
            </w:r>
          </w:p>
        </w:tc>
        <w:tc>
          <w:tcPr>
            <w:tcW w:w="4890" w:type="dxa"/>
            <w:gridSpan w:val="2"/>
          </w:tcPr>
          <w:p w14:paraId="1F380A13" w14:textId="77777777" w:rsidR="00AB368E" w:rsidRPr="004972D1" w:rsidRDefault="00B76254" w:rsidP="00F759DF">
            <w:pPr>
              <w:suppressAutoHyphens/>
              <w:spacing w:before="60" w:after="60" w:line="276" w:lineRule="auto"/>
              <w:rPr>
                <w:szCs w:val="26"/>
                <w:lang w:eastAsia="ar-SA"/>
              </w:rPr>
            </w:pPr>
            <w:r w:rsidRPr="004972D1">
              <w:rPr>
                <w:szCs w:val="26"/>
                <w:lang w:eastAsia="ar-SA"/>
              </w:rPr>
              <w:t>Lượng đá dăm bị thoi, dẹt</w:t>
            </w:r>
          </w:p>
        </w:tc>
        <w:tc>
          <w:tcPr>
            <w:tcW w:w="1365" w:type="dxa"/>
          </w:tcPr>
          <w:p w14:paraId="43E73A84"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&lt;15%</w:t>
            </w:r>
          </w:p>
        </w:tc>
        <w:tc>
          <w:tcPr>
            <w:tcW w:w="1748" w:type="dxa"/>
            <w:vMerge/>
          </w:tcPr>
          <w:p w14:paraId="18BCBBF6" w14:textId="77777777" w:rsidR="00AB368E" w:rsidRPr="004972D1" w:rsidRDefault="00AB368E" w:rsidP="00F759DF">
            <w:pPr>
              <w:suppressAutoHyphens/>
              <w:spacing w:before="60" w:after="60" w:line="276" w:lineRule="auto"/>
              <w:rPr>
                <w:szCs w:val="26"/>
                <w:lang w:eastAsia="ar-SA"/>
              </w:rPr>
            </w:pPr>
          </w:p>
        </w:tc>
      </w:tr>
      <w:tr w:rsidR="00AB368E" w:rsidRPr="004972D1" w14:paraId="7CA257FA" w14:textId="77777777">
        <w:trPr>
          <w:jc w:val="right"/>
        </w:trPr>
        <w:tc>
          <w:tcPr>
            <w:tcW w:w="512" w:type="dxa"/>
          </w:tcPr>
          <w:p w14:paraId="222AAC5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w:t>
            </w:r>
          </w:p>
        </w:tc>
        <w:tc>
          <w:tcPr>
            <w:tcW w:w="4890" w:type="dxa"/>
            <w:gridSpan w:val="2"/>
          </w:tcPr>
          <w:p w14:paraId="5A227CAA" w14:textId="77777777" w:rsidR="00AB368E" w:rsidRPr="004972D1" w:rsidRDefault="00B76254" w:rsidP="00F759DF">
            <w:pPr>
              <w:suppressAutoHyphens/>
              <w:spacing w:before="60" w:after="60" w:line="276" w:lineRule="auto"/>
              <w:rPr>
                <w:szCs w:val="26"/>
                <w:lang w:eastAsia="ar-SA"/>
              </w:rPr>
            </w:pPr>
            <w:r w:rsidRPr="004972D1">
              <w:rPr>
                <w:szCs w:val="26"/>
                <w:lang w:eastAsia="ar-SA"/>
              </w:rPr>
              <w:t>Lượng đá dăm bị phong hóa</w:t>
            </w:r>
          </w:p>
        </w:tc>
        <w:tc>
          <w:tcPr>
            <w:tcW w:w="1365" w:type="dxa"/>
          </w:tcPr>
          <w:p w14:paraId="781577A5"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&lt;15%</w:t>
            </w:r>
          </w:p>
        </w:tc>
        <w:tc>
          <w:tcPr>
            <w:tcW w:w="1748" w:type="dxa"/>
            <w:vMerge/>
          </w:tcPr>
          <w:p w14:paraId="6A9BF8BD" w14:textId="77777777" w:rsidR="00AB368E" w:rsidRPr="004972D1" w:rsidRDefault="00AB368E" w:rsidP="00F759DF">
            <w:pPr>
              <w:suppressAutoHyphens/>
              <w:spacing w:before="60" w:after="60" w:line="276" w:lineRule="auto"/>
              <w:rPr>
                <w:szCs w:val="26"/>
                <w:lang w:eastAsia="ar-SA"/>
              </w:rPr>
            </w:pPr>
          </w:p>
        </w:tc>
      </w:tr>
      <w:tr w:rsidR="00AB368E" w:rsidRPr="004972D1" w14:paraId="759E5D79" w14:textId="77777777">
        <w:trPr>
          <w:jc w:val="right"/>
        </w:trPr>
        <w:tc>
          <w:tcPr>
            <w:tcW w:w="512" w:type="dxa"/>
          </w:tcPr>
          <w:p w14:paraId="7B16128B"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w:t>
            </w:r>
          </w:p>
        </w:tc>
        <w:tc>
          <w:tcPr>
            <w:tcW w:w="4890" w:type="dxa"/>
            <w:gridSpan w:val="2"/>
          </w:tcPr>
          <w:p w14:paraId="18D26119" w14:textId="77777777" w:rsidR="00AB368E" w:rsidRPr="004972D1" w:rsidRDefault="00B76254" w:rsidP="00F759DF">
            <w:pPr>
              <w:suppressAutoHyphens/>
              <w:spacing w:before="60" w:after="60" w:line="276" w:lineRule="auto"/>
              <w:rPr>
                <w:szCs w:val="26"/>
                <w:lang w:eastAsia="ar-SA"/>
              </w:rPr>
            </w:pPr>
            <w:r w:rsidRPr="004972D1">
              <w:rPr>
                <w:szCs w:val="26"/>
                <w:lang w:eastAsia="ar-SA"/>
              </w:rPr>
              <w:t>Lượng hạt sét trong đá dăm (% khối lượng)</w:t>
            </w:r>
          </w:p>
        </w:tc>
        <w:tc>
          <w:tcPr>
            <w:tcW w:w="1365" w:type="dxa"/>
          </w:tcPr>
          <w:p w14:paraId="59E3C6A2" w14:textId="77777777" w:rsidR="00AB368E" w:rsidRPr="004972D1" w:rsidRDefault="00B76254" w:rsidP="00F759DF">
            <w:pPr>
              <w:suppressAutoHyphens/>
              <w:spacing w:before="60" w:after="60" w:line="276" w:lineRule="auto"/>
              <w:rPr>
                <w:szCs w:val="26"/>
                <w:lang w:eastAsia="ar-SA"/>
              </w:rPr>
            </w:pPr>
            <w:r w:rsidRPr="004972D1">
              <w:rPr>
                <w:szCs w:val="26"/>
                <w:lang w:eastAsia="ar-SA"/>
              </w:rPr>
              <w:t>0,05%</w:t>
            </w:r>
          </w:p>
        </w:tc>
        <w:tc>
          <w:tcPr>
            <w:tcW w:w="1748" w:type="dxa"/>
            <w:vMerge/>
          </w:tcPr>
          <w:p w14:paraId="12482ACB" w14:textId="77777777" w:rsidR="00AB368E" w:rsidRPr="004972D1" w:rsidRDefault="00AB368E" w:rsidP="00F759DF">
            <w:pPr>
              <w:suppressAutoHyphens/>
              <w:spacing w:before="60" w:after="60" w:line="276" w:lineRule="auto"/>
              <w:rPr>
                <w:szCs w:val="26"/>
                <w:lang w:eastAsia="ar-SA"/>
              </w:rPr>
            </w:pPr>
          </w:p>
        </w:tc>
      </w:tr>
      <w:tr w:rsidR="00AB368E" w:rsidRPr="004972D1" w14:paraId="074CFF94" w14:textId="77777777">
        <w:trPr>
          <w:jc w:val="right"/>
        </w:trPr>
        <w:tc>
          <w:tcPr>
            <w:tcW w:w="512" w:type="dxa"/>
          </w:tcPr>
          <w:p w14:paraId="5774DFD8" w14:textId="77777777" w:rsidR="00AB368E" w:rsidRPr="004972D1" w:rsidRDefault="00AB368E" w:rsidP="00F759DF">
            <w:pPr>
              <w:suppressAutoHyphens/>
              <w:spacing w:before="60" w:after="60" w:line="276" w:lineRule="auto"/>
              <w:jc w:val="center"/>
              <w:rPr>
                <w:szCs w:val="26"/>
                <w:lang w:eastAsia="ar-SA"/>
              </w:rPr>
            </w:pPr>
          </w:p>
        </w:tc>
        <w:tc>
          <w:tcPr>
            <w:tcW w:w="8003" w:type="dxa"/>
            <w:gridSpan w:val="4"/>
          </w:tcPr>
          <w:p w14:paraId="39BC491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II  CÁT (SỬ DỤNG CÁT XAY)</w:t>
            </w:r>
          </w:p>
        </w:tc>
      </w:tr>
      <w:tr w:rsidR="00AB368E" w:rsidRPr="004972D1" w14:paraId="7A5CFF3F" w14:textId="77777777">
        <w:trPr>
          <w:jc w:val="right"/>
        </w:trPr>
        <w:tc>
          <w:tcPr>
            <w:tcW w:w="512" w:type="dxa"/>
          </w:tcPr>
          <w:p w14:paraId="2FF58CC9"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w:t>
            </w:r>
          </w:p>
        </w:tc>
        <w:tc>
          <w:tcPr>
            <w:tcW w:w="4890" w:type="dxa"/>
            <w:gridSpan w:val="2"/>
          </w:tcPr>
          <w:p w14:paraId="7A26C173" w14:textId="77777777" w:rsidR="00AB368E" w:rsidRPr="004972D1" w:rsidRDefault="00B76254" w:rsidP="00F759DF">
            <w:pPr>
              <w:suppressAutoHyphens/>
              <w:spacing w:before="60" w:after="60" w:line="276" w:lineRule="auto"/>
              <w:rPr>
                <w:szCs w:val="26"/>
                <w:lang w:eastAsia="ar-SA"/>
              </w:rPr>
            </w:pPr>
            <w:r w:rsidRPr="004972D1">
              <w:rPr>
                <w:szCs w:val="26"/>
                <w:lang w:eastAsia="ar-SA"/>
              </w:rPr>
              <w:t>Mô đun độ lớn</w:t>
            </w:r>
          </w:p>
        </w:tc>
        <w:tc>
          <w:tcPr>
            <w:tcW w:w="1365" w:type="dxa"/>
          </w:tcPr>
          <w:p w14:paraId="3BD84F17" w14:textId="77777777" w:rsidR="00AB368E" w:rsidRPr="004972D1" w:rsidRDefault="00B76254" w:rsidP="00F759DF">
            <w:pPr>
              <w:suppressAutoHyphens/>
              <w:spacing w:before="60" w:after="60" w:line="276" w:lineRule="auto"/>
              <w:rPr>
                <w:szCs w:val="26"/>
                <w:lang w:eastAsia="ar-SA"/>
              </w:rPr>
            </w:pPr>
            <w:r w:rsidRPr="004972D1">
              <w:rPr>
                <w:szCs w:val="26"/>
                <w:lang w:eastAsia="ar-SA"/>
              </w:rPr>
              <w:t>&gt;2</w:t>
            </w:r>
          </w:p>
        </w:tc>
        <w:tc>
          <w:tcPr>
            <w:tcW w:w="1748" w:type="dxa"/>
          </w:tcPr>
          <w:p w14:paraId="745EF800"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7572-2:2006</w:t>
            </w:r>
          </w:p>
        </w:tc>
      </w:tr>
      <w:tr w:rsidR="00AB368E" w:rsidRPr="004972D1" w14:paraId="0E32843F" w14:textId="77777777">
        <w:trPr>
          <w:jc w:val="right"/>
        </w:trPr>
        <w:tc>
          <w:tcPr>
            <w:tcW w:w="512" w:type="dxa"/>
          </w:tcPr>
          <w:p w14:paraId="5CB91FC7"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w:t>
            </w:r>
          </w:p>
        </w:tc>
        <w:tc>
          <w:tcPr>
            <w:tcW w:w="4890" w:type="dxa"/>
            <w:gridSpan w:val="2"/>
          </w:tcPr>
          <w:p w14:paraId="4504F3ED" w14:textId="77777777" w:rsidR="00AB368E" w:rsidRPr="004972D1" w:rsidRDefault="00B76254" w:rsidP="00F759DF">
            <w:pPr>
              <w:suppressAutoHyphens/>
              <w:spacing w:before="60" w:after="60" w:line="276" w:lineRule="auto"/>
              <w:rPr>
                <w:szCs w:val="26"/>
                <w:lang w:eastAsia="ar-SA"/>
              </w:rPr>
            </w:pPr>
            <w:r w:rsidRPr="004972D1">
              <w:rPr>
                <w:szCs w:val="26"/>
                <w:lang w:eastAsia="ar-SA"/>
              </w:rPr>
              <w:t>Lượng bụi, bùn sét (% khối lượng)</w:t>
            </w:r>
          </w:p>
        </w:tc>
        <w:tc>
          <w:tcPr>
            <w:tcW w:w="1365" w:type="dxa"/>
          </w:tcPr>
          <w:p w14:paraId="6A0EB4BF"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&lt;7</w:t>
            </w:r>
          </w:p>
        </w:tc>
        <w:tc>
          <w:tcPr>
            <w:tcW w:w="1748" w:type="dxa"/>
            <w:vMerge w:val="restart"/>
          </w:tcPr>
          <w:p w14:paraId="5138E192"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7572-8:2006</w:t>
            </w:r>
          </w:p>
        </w:tc>
      </w:tr>
      <w:tr w:rsidR="00AB368E" w:rsidRPr="004972D1" w14:paraId="57F54BDE" w14:textId="77777777">
        <w:trPr>
          <w:jc w:val="right"/>
        </w:trPr>
        <w:tc>
          <w:tcPr>
            <w:tcW w:w="512" w:type="dxa"/>
          </w:tcPr>
          <w:p w14:paraId="43080F1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w:t>
            </w:r>
          </w:p>
        </w:tc>
        <w:tc>
          <w:tcPr>
            <w:tcW w:w="4890" w:type="dxa"/>
            <w:gridSpan w:val="2"/>
          </w:tcPr>
          <w:p w14:paraId="2737097F" w14:textId="77777777" w:rsidR="00AB368E" w:rsidRPr="004972D1" w:rsidRDefault="00B76254" w:rsidP="00F759DF">
            <w:pPr>
              <w:suppressAutoHyphens/>
              <w:spacing w:before="60" w:after="60" w:line="276" w:lineRule="auto"/>
              <w:rPr>
                <w:szCs w:val="26"/>
                <w:lang w:eastAsia="ar-SA"/>
              </w:rPr>
            </w:pPr>
            <w:r w:rsidRPr="004972D1">
              <w:rPr>
                <w:szCs w:val="26"/>
                <w:lang w:eastAsia="ar-SA"/>
              </w:rPr>
              <w:t>Lượng sét (% khối lượng)</w:t>
            </w:r>
          </w:p>
        </w:tc>
        <w:tc>
          <w:tcPr>
            <w:tcW w:w="1365" w:type="dxa"/>
          </w:tcPr>
          <w:p w14:paraId="05740C74"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&lt;0,5</w:t>
            </w:r>
          </w:p>
        </w:tc>
        <w:tc>
          <w:tcPr>
            <w:tcW w:w="1748" w:type="dxa"/>
            <w:vMerge/>
          </w:tcPr>
          <w:p w14:paraId="500E8446" w14:textId="77777777" w:rsidR="00AB368E" w:rsidRPr="004972D1" w:rsidRDefault="00AB368E" w:rsidP="00F759DF">
            <w:pPr>
              <w:suppressAutoHyphens/>
              <w:spacing w:before="60" w:after="60" w:line="276" w:lineRule="auto"/>
              <w:rPr>
                <w:szCs w:val="26"/>
                <w:lang w:eastAsia="ar-SA"/>
              </w:rPr>
            </w:pPr>
          </w:p>
        </w:tc>
      </w:tr>
      <w:tr w:rsidR="00AB368E" w:rsidRPr="004972D1" w14:paraId="4E1AB0E5" w14:textId="77777777">
        <w:trPr>
          <w:jc w:val="right"/>
        </w:trPr>
        <w:tc>
          <w:tcPr>
            <w:tcW w:w="512" w:type="dxa"/>
          </w:tcPr>
          <w:p w14:paraId="786C66B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w:t>
            </w:r>
          </w:p>
        </w:tc>
        <w:tc>
          <w:tcPr>
            <w:tcW w:w="4890" w:type="dxa"/>
            <w:gridSpan w:val="2"/>
          </w:tcPr>
          <w:p w14:paraId="71ACE62C" w14:textId="77777777" w:rsidR="00AB368E" w:rsidRPr="004972D1" w:rsidRDefault="00B76254" w:rsidP="00F759DF">
            <w:pPr>
              <w:suppressAutoHyphens/>
              <w:spacing w:before="60" w:after="60" w:line="276" w:lineRule="auto"/>
              <w:rPr>
                <w:szCs w:val="26"/>
                <w:lang w:eastAsia="ar-SA"/>
              </w:rPr>
            </w:pPr>
            <w:r w:rsidRPr="004972D1">
              <w:rPr>
                <w:szCs w:val="26"/>
                <w:lang w:eastAsia="ar-SA"/>
              </w:rPr>
              <w:t>Cường độ của đá mắc ma xay cát (daN/cm²)</w:t>
            </w:r>
          </w:p>
        </w:tc>
        <w:tc>
          <w:tcPr>
            <w:tcW w:w="1365" w:type="dxa"/>
          </w:tcPr>
          <w:p w14:paraId="11071DA6"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&lt;1000</w:t>
            </w:r>
          </w:p>
        </w:tc>
        <w:tc>
          <w:tcPr>
            <w:tcW w:w="1748" w:type="dxa"/>
          </w:tcPr>
          <w:p w14:paraId="59091FED" w14:textId="77777777" w:rsidR="00AB368E" w:rsidRPr="004972D1" w:rsidRDefault="00AB368E" w:rsidP="00F759DF">
            <w:pPr>
              <w:suppressAutoHyphens/>
              <w:spacing w:before="60" w:after="60" w:line="276" w:lineRule="auto"/>
              <w:rPr>
                <w:szCs w:val="26"/>
                <w:lang w:eastAsia="ar-SA"/>
              </w:rPr>
            </w:pPr>
          </w:p>
        </w:tc>
      </w:tr>
      <w:tr w:rsidR="00AB368E" w:rsidRPr="004972D1" w14:paraId="63160073" w14:textId="77777777">
        <w:trPr>
          <w:jc w:val="right"/>
        </w:trPr>
        <w:tc>
          <w:tcPr>
            <w:tcW w:w="512" w:type="dxa"/>
            <w:vMerge w:val="restart"/>
          </w:tcPr>
          <w:p w14:paraId="71012D4F"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w:t>
            </w:r>
          </w:p>
        </w:tc>
        <w:tc>
          <w:tcPr>
            <w:tcW w:w="2534" w:type="dxa"/>
            <w:vMerge w:val="restart"/>
          </w:tcPr>
          <w:p w14:paraId="55343406" w14:textId="77777777" w:rsidR="00AB368E" w:rsidRPr="004972D1" w:rsidRDefault="00B76254" w:rsidP="00F759DF">
            <w:pPr>
              <w:suppressAutoHyphens/>
              <w:spacing w:before="60" w:after="60" w:line="276" w:lineRule="auto"/>
              <w:rPr>
                <w:szCs w:val="26"/>
                <w:lang w:eastAsia="ar-SA"/>
              </w:rPr>
            </w:pPr>
            <w:r w:rsidRPr="004972D1">
              <w:rPr>
                <w:szCs w:val="26"/>
                <w:lang w:eastAsia="ar-SA"/>
              </w:rPr>
              <w:t>Thành phần cỡ hạt</w:t>
            </w:r>
          </w:p>
          <w:p w14:paraId="4EBC9BA0" w14:textId="77777777" w:rsidR="00AB368E" w:rsidRPr="004972D1" w:rsidRDefault="00B76254" w:rsidP="00F759DF">
            <w:pPr>
              <w:suppressAutoHyphens/>
              <w:spacing w:before="60" w:after="60" w:line="276" w:lineRule="auto"/>
              <w:rPr>
                <w:szCs w:val="26"/>
                <w:lang w:eastAsia="ar-SA"/>
              </w:rPr>
            </w:pPr>
            <w:r w:rsidRPr="004972D1">
              <w:rPr>
                <w:szCs w:val="26"/>
                <w:lang w:eastAsia="ar-SA"/>
              </w:rPr>
              <w:t>(% khối lượng)</w:t>
            </w:r>
          </w:p>
        </w:tc>
        <w:tc>
          <w:tcPr>
            <w:tcW w:w="2356" w:type="dxa"/>
          </w:tcPr>
          <w:p w14:paraId="34AB33F9" w14:textId="77777777" w:rsidR="00AB368E" w:rsidRPr="004972D1" w:rsidRDefault="00B76254" w:rsidP="00F759DF">
            <w:pPr>
              <w:suppressAutoHyphens/>
              <w:spacing w:before="60" w:after="60" w:line="276" w:lineRule="auto"/>
              <w:rPr>
                <w:szCs w:val="26"/>
                <w:lang w:eastAsia="ar-SA"/>
              </w:rPr>
            </w:pPr>
            <w:r w:rsidRPr="004972D1">
              <w:rPr>
                <w:szCs w:val="26"/>
                <w:lang w:eastAsia="ar-SA"/>
              </w:rPr>
              <w:t>5-1,25mm</w:t>
            </w:r>
          </w:p>
        </w:tc>
        <w:tc>
          <w:tcPr>
            <w:tcW w:w="1365" w:type="dxa"/>
          </w:tcPr>
          <w:p w14:paraId="26F5B20C" w14:textId="77777777" w:rsidR="00AB368E" w:rsidRPr="004972D1" w:rsidRDefault="00B76254" w:rsidP="00F759DF">
            <w:pPr>
              <w:suppressAutoHyphens/>
              <w:spacing w:before="60" w:after="60" w:line="276" w:lineRule="auto"/>
              <w:rPr>
                <w:szCs w:val="26"/>
                <w:lang w:eastAsia="ar-SA"/>
              </w:rPr>
            </w:pPr>
            <w:r w:rsidRPr="004972D1">
              <w:rPr>
                <w:szCs w:val="26"/>
                <w:lang w:eastAsia="ar-SA"/>
              </w:rPr>
              <w:t>&gt;33%</w:t>
            </w:r>
          </w:p>
        </w:tc>
        <w:tc>
          <w:tcPr>
            <w:tcW w:w="1748" w:type="dxa"/>
            <w:vMerge w:val="restart"/>
          </w:tcPr>
          <w:p w14:paraId="3ABC40FD" w14:textId="77777777" w:rsidR="00AB368E" w:rsidRPr="004972D1" w:rsidRDefault="00AB368E" w:rsidP="00F759DF">
            <w:pPr>
              <w:suppressAutoHyphens/>
              <w:spacing w:before="60" w:after="60" w:line="276" w:lineRule="auto"/>
              <w:rPr>
                <w:szCs w:val="26"/>
                <w:lang w:eastAsia="ar-SA"/>
              </w:rPr>
            </w:pPr>
          </w:p>
        </w:tc>
      </w:tr>
      <w:tr w:rsidR="00AB368E" w:rsidRPr="004972D1" w14:paraId="07373F13" w14:textId="77777777">
        <w:trPr>
          <w:jc w:val="right"/>
        </w:trPr>
        <w:tc>
          <w:tcPr>
            <w:tcW w:w="512" w:type="dxa"/>
            <w:vMerge/>
          </w:tcPr>
          <w:p w14:paraId="5E1C341C" w14:textId="77777777" w:rsidR="00AB368E" w:rsidRPr="004972D1" w:rsidRDefault="00AB368E" w:rsidP="00F759DF">
            <w:pPr>
              <w:suppressAutoHyphens/>
              <w:spacing w:before="60" w:after="60" w:line="276" w:lineRule="auto"/>
              <w:jc w:val="center"/>
              <w:rPr>
                <w:szCs w:val="26"/>
                <w:lang w:eastAsia="ar-SA"/>
              </w:rPr>
            </w:pPr>
          </w:p>
        </w:tc>
        <w:tc>
          <w:tcPr>
            <w:tcW w:w="2534" w:type="dxa"/>
            <w:vMerge/>
          </w:tcPr>
          <w:p w14:paraId="7B080B6E" w14:textId="77777777" w:rsidR="00AB368E" w:rsidRPr="004972D1" w:rsidRDefault="00AB368E" w:rsidP="00F759DF">
            <w:pPr>
              <w:suppressAutoHyphens/>
              <w:spacing w:before="60" w:after="60" w:line="276" w:lineRule="auto"/>
              <w:rPr>
                <w:szCs w:val="26"/>
                <w:lang w:eastAsia="ar-SA"/>
              </w:rPr>
            </w:pPr>
          </w:p>
        </w:tc>
        <w:tc>
          <w:tcPr>
            <w:tcW w:w="2356" w:type="dxa"/>
          </w:tcPr>
          <w:p w14:paraId="7EAB856D"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&lt;0,071mm</w:t>
            </w:r>
          </w:p>
        </w:tc>
        <w:tc>
          <w:tcPr>
            <w:tcW w:w="1365" w:type="dxa"/>
          </w:tcPr>
          <w:p w14:paraId="152A9A37" w14:textId="77777777" w:rsidR="00AB368E" w:rsidRPr="004972D1" w:rsidRDefault="00B76254" w:rsidP="00F759DF">
            <w:pPr>
              <w:suppressAutoHyphens/>
              <w:spacing w:before="60" w:after="60" w:line="276" w:lineRule="auto"/>
              <w:rPr>
                <w:szCs w:val="26"/>
                <w:lang w:eastAsia="ar-SA"/>
              </w:rPr>
            </w:pPr>
            <w:r w:rsidRPr="004972D1">
              <w:rPr>
                <w:szCs w:val="26"/>
                <w:lang w:eastAsia="ar-SA"/>
              </w:rPr>
              <w:t>≥5%</w:t>
            </w:r>
          </w:p>
        </w:tc>
        <w:tc>
          <w:tcPr>
            <w:tcW w:w="1748" w:type="dxa"/>
            <w:vMerge/>
          </w:tcPr>
          <w:p w14:paraId="1E6AEDF3" w14:textId="77777777" w:rsidR="00AB368E" w:rsidRPr="004972D1" w:rsidRDefault="00AB368E" w:rsidP="00F759DF">
            <w:pPr>
              <w:suppressAutoHyphens/>
              <w:spacing w:before="60" w:after="60" w:line="276" w:lineRule="auto"/>
              <w:rPr>
                <w:szCs w:val="26"/>
                <w:lang w:eastAsia="ar-SA"/>
              </w:rPr>
            </w:pPr>
          </w:p>
        </w:tc>
      </w:tr>
      <w:tr w:rsidR="00AB368E" w:rsidRPr="004972D1" w14:paraId="58F88250" w14:textId="77777777">
        <w:trPr>
          <w:jc w:val="right"/>
        </w:trPr>
        <w:tc>
          <w:tcPr>
            <w:tcW w:w="512" w:type="dxa"/>
            <w:vMerge/>
          </w:tcPr>
          <w:p w14:paraId="6D7B6D6D" w14:textId="77777777" w:rsidR="00AB368E" w:rsidRPr="004972D1" w:rsidRDefault="00AB368E" w:rsidP="00F759DF">
            <w:pPr>
              <w:suppressAutoHyphens/>
              <w:spacing w:before="60" w:after="60" w:line="276" w:lineRule="auto"/>
              <w:jc w:val="center"/>
              <w:rPr>
                <w:szCs w:val="26"/>
                <w:lang w:eastAsia="ar-SA"/>
              </w:rPr>
            </w:pPr>
          </w:p>
        </w:tc>
        <w:tc>
          <w:tcPr>
            <w:tcW w:w="2534" w:type="dxa"/>
            <w:vMerge/>
          </w:tcPr>
          <w:p w14:paraId="3321F146" w14:textId="77777777" w:rsidR="00AB368E" w:rsidRPr="004972D1" w:rsidRDefault="00AB368E" w:rsidP="00F759DF">
            <w:pPr>
              <w:suppressAutoHyphens/>
              <w:spacing w:before="60" w:after="60" w:line="276" w:lineRule="auto"/>
              <w:rPr>
                <w:szCs w:val="26"/>
                <w:lang w:eastAsia="ar-SA"/>
              </w:rPr>
            </w:pPr>
          </w:p>
        </w:tc>
        <w:tc>
          <w:tcPr>
            <w:tcW w:w="2356" w:type="dxa"/>
          </w:tcPr>
          <w:p w14:paraId="3831DBE1"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&lt;0,014mm</w:t>
            </w:r>
          </w:p>
        </w:tc>
        <w:tc>
          <w:tcPr>
            <w:tcW w:w="1365" w:type="dxa"/>
          </w:tcPr>
          <w:p w14:paraId="6BCD0B38" w14:textId="77777777" w:rsidR="00AB368E" w:rsidRPr="004972D1" w:rsidRDefault="00B76254" w:rsidP="00F759DF">
            <w:pPr>
              <w:suppressAutoHyphens/>
              <w:spacing w:before="60" w:after="60" w:line="276" w:lineRule="auto"/>
              <w:rPr>
                <w:szCs w:val="26"/>
                <w:lang w:eastAsia="ar-SA"/>
              </w:rPr>
            </w:pPr>
            <w:r w:rsidRPr="004972D1">
              <w:rPr>
                <w:szCs w:val="26"/>
                <w:lang w:eastAsia="ar-SA"/>
              </w:rPr>
              <w:t>≥15%</w:t>
            </w:r>
          </w:p>
        </w:tc>
        <w:tc>
          <w:tcPr>
            <w:tcW w:w="1748" w:type="dxa"/>
            <w:vMerge/>
          </w:tcPr>
          <w:p w14:paraId="3434644C" w14:textId="77777777" w:rsidR="00AB368E" w:rsidRPr="004972D1" w:rsidRDefault="00AB368E" w:rsidP="00F759DF">
            <w:pPr>
              <w:suppressAutoHyphens/>
              <w:spacing w:before="60" w:after="60" w:line="276" w:lineRule="auto"/>
              <w:rPr>
                <w:szCs w:val="26"/>
                <w:lang w:eastAsia="ar-SA"/>
              </w:rPr>
            </w:pPr>
          </w:p>
        </w:tc>
      </w:tr>
      <w:tr w:rsidR="00AB368E" w:rsidRPr="004972D1" w14:paraId="749E1940" w14:textId="77777777">
        <w:trPr>
          <w:jc w:val="right"/>
        </w:trPr>
        <w:tc>
          <w:tcPr>
            <w:tcW w:w="8515" w:type="dxa"/>
            <w:gridSpan w:val="5"/>
          </w:tcPr>
          <w:p w14:paraId="50AC1493" w14:textId="77777777" w:rsidR="00AB368E" w:rsidRPr="004972D1" w:rsidRDefault="00B76254" w:rsidP="00DE7F5A">
            <w:pPr>
              <w:numPr>
                <w:ilvl w:val="0"/>
                <w:numId w:val="267"/>
              </w:numPr>
              <w:suppressAutoHyphens/>
              <w:spacing w:before="60" w:after="60" w:line="276" w:lineRule="auto"/>
              <w:ind w:left="0" w:firstLine="0"/>
              <w:jc w:val="center"/>
              <w:rPr>
                <w:szCs w:val="26"/>
                <w:lang w:eastAsia="ar-SA"/>
              </w:rPr>
            </w:pPr>
            <w:r w:rsidRPr="004972D1">
              <w:rPr>
                <w:szCs w:val="26"/>
                <w:lang w:eastAsia="ar-SA"/>
              </w:rPr>
              <w:t>BỘT KHOÁNG (NGHIỀN TỪ ĐÁ CACBONAT)</w:t>
            </w:r>
          </w:p>
        </w:tc>
      </w:tr>
      <w:tr w:rsidR="00AB368E" w:rsidRPr="004972D1" w14:paraId="3A3730AB" w14:textId="77777777">
        <w:trPr>
          <w:jc w:val="right"/>
        </w:trPr>
        <w:tc>
          <w:tcPr>
            <w:tcW w:w="512" w:type="dxa"/>
          </w:tcPr>
          <w:p w14:paraId="703BA1E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w:t>
            </w:r>
          </w:p>
        </w:tc>
        <w:tc>
          <w:tcPr>
            <w:tcW w:w="4890" w:type="dxa"/>
            <w:gridSpan w:val="2"/>
          </w:tcPr>
          <w:p w14:paraId="3ABE6233" w14:textId="77777777" w:rsidR="00AB368E" w:rsidRPr="004972D1" w:rsidRDefault="00B76254" w:rsidP="00F759DF">
            <w:pPr>
              <w:suppressAutoHyphens/>
              <w:spacing w:before="60" w:after="60" w:line="276" w:lineRule="auto"/>
              <w:rPr>
                <w:szCs w:val="26"/>
                <w:lang w:eastAsia="ar-SA"/>
              </w:rPr>
            </w:pPr>
            <w:r w:rsidRPr="004972D1">
              <w:rPr>
                <w:szCs w:val="26"/>
                <w:lang w:eastAsia="ar-SA"/>
              </w:rPr>
              <w:t>Cường độ nén đá nghiền</w:t>
            </w:r>
          </w:p>
        </w:tc>
        <w:tc>
          <w:tcPr>
            <w:tcW w:w="1365" w:type="dxa"/>
          </w:tcPr>
          <w:p w14:paraId="34CA0530" w14:textId="77777777" w:rsidR="00AB368E" w:rsidRPr="004972D1" w:rsidRDefault="00B76254" w:rsidP="00F759DF">
            <w:pPr>
              <w:suppressAutoHyphens/>
              <w:spacing w:before="60" w:after="60" w:line="276" w:lineRule="auto"/>
              <w:rPr>
                <w:szCs w:val="26"/>
                <w:lang w:eastAsia="ar-SA"/>
              </w:rPr>
            </w:pPr>
            <w:r w:rsidRPr="004972D1">
              <w:rPr>
                <w:szCs w:val="26"/>
                <w:lang w:eastAsia="ar-SA"/>
              </w:rPr>
              <w:t>≥200</w:t>
            </w:r>
          </w:p>
        </w:tc>
        <w:tc>
          <w:tcPr>
            <w:tcW w:w="1748" w:type="dxa"/>
          </w:tcPr>
          <w:p w14:paraId="4535C0ED" w14:textId="77777777" w:rsidR="00AB368E" w:rsidRPr="004972D1" w:rsidRDefault="00AB368E" w:rsidP="00F759DF">
            <w:pPr>
              <w:suppressAutoHyphens/>
              <w:spacing w:before="60" w:after="60" w:line="276" w:lineRule="auto"/>
              <w:rPr>
                <w:szCs w:val="26"/>
                <w:lang w:eastAsia="ar-SA"/>
              </w:rPr>
            </w:pPr>
          </w:p>
        </w:tc>
      </w:tr>
      <w:tr w:rsidR="00AB368E" w:rsidRPr="004972D1" w14:paraId="61EEB870" w14:textId="77777777">
        <w:trPr>
          <w:jc w:val="right"/>
        </w:trPr>
        <w:tc>
          <w:tcPr>
            <w:tcW w:w="512" w:type="dxa"/>
            <w:vMerge w:val="restart"/>
          </w:tcPr>
          <w:p w14:paraId="7252F186"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w:t>
            </w:r>
          </w:p>
        </w:tc>
        <w:tc>
          <w:tcPr>
            <w:tcW w:w="2534" w:type="dxa"/>
            <w:vMerge w:val="restart"/>
          </w:tcPr>
          <w:p w14:paraId="7308A6F9" w14:textId="77777777" w:rsidR="00AB368E" w:rsidRPr="004972D1" w:rsidRDefault="00B76254" w:rsidP="00F759DF">
            <w:pPr>
              <w:suppressAutoHyphens/>
              <w:spacing w:before="60" w:after="60" w:line="276" w:lineRule="auto"/>
              <w:rPr>
                <w:szCs w:val="26"/>
                <w:lang w:eastAsia="ar-SA"/>
              </w:rPr>
            </w:pPr>
            <w:r w:rsidRPr="004972D1">
              <w:rPr>
                <w:szCs w:val="26"/>
                <w:lang w:eastAsia="ar-SA"/>
              </w:rPr>
              <w:t>Thành phần cỡ hạt</w:t>
            </w:r>
          </w:p>
          <w:p w14:paraId="2DFAA40E" w14:textId="77777777" w:rsidR="00AB368E" w:rsidRPr="004972D1" w:rsidRDefault="00B76254" w:rsidP="00F759DF">
            <w:pPr>
              <w:suppressAutoHyphens/>
              <w:spacing w:before="60" w:after="60" w:line="276" w:lineRule="auto"/>
              <w:rPr>
                <w:szCs w:val="26"/>
                <w:lang w:eastAsia="ar-SA"/>
              </w:rPr>
            </w:pPr>
            <w:r w:rsidRPr="004972D1">
              <w:rPr>
                <w:szCs w:val="26"/>
                <w:lang w:eastAsia="ar-SA"/>
              </w:rPr>
              <w:t>(% khối lượng)</w:t>
            </w:r>
          </w:p>
        </w:tc>
        <w:tc>
          <w:tcPr>
            <w:tcW w:w="2356" w:type="dxa"/>
          </w:tcPr>
          <w:p w14:paraId="037481D5"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&lt;1,25mm</w:t>
            </w:r>
          </w:p>
        </w:tc>
        <w:tc>
          <w:tcPr>
            <w:tcW w:w="1365" w:type="dxa"/>
          </w:tcPr>
          <w:p w14:paraId="27A58C91" w14:textId="77777777" w:rsidR="00AB368E" w:rsidRPr="004972D1" w:rsidRDefault="00B76254" w:rsidP="00F759DF">
            <w:pPr>
              <w:suppressAutoHyphens/>
              <w:spacing w:before="60" w:after="60" w:line="276" w:lineRule="auto"/>
              <w:rPr>
                <w:szCs w:val="26"/>
                <w:lang w:eastAsia="ar-SA"/>
              </w:rPr>
            </w:pPr>
            <w:r w:rsidRPr="004972D1">
              <w:rPr>
                <w:szCs w:val="26"/>
                <w:lang w:eastAsia="ar-SA"/>
              </w:rPr>
              <w:t>≥100</w:t>
            </w:r>
          </w:p>
        </w:tc>
        <w:tc>
          <w:tcPr>
            <w:tcW w:w="1748" w:type="dxa"/>
            <w:vMerge w:val="restart"/>
          </w:tcPr>
          <w:p w14:paraId="150E5565" w14:textId="77777777" w:rsidR="00AB368E" w:rsidRPr="004972D1" w:rsidRDefault="00B76254" w:rsidP="00F759DF">
            <w:pPr>
              <w:suppressAutoHyphens/>
              <w:spacing w:before="60" w:after="60" w:line="276" w:lineRule="auto"/>
              <w:rPr>
                <w:szCs w:val="26"/>
                <w:lang w:eastAsia="ar-SA"/>
              </w:rPr>
            </w:pPr>
            <w:bookmarkStart w:id="4537" w:name="chuong_pl_name"/>
            <w:r w:rsidRPr="004972D1">
              <w:rPr>
                <w:szCs w:val="26"/>
                <w:lang w:eastAsia="ar-SA"/>
              </w:rPr>
              <w:t>TCCS 38 : 2022/TCĐBVN</w:t>
            </w:r>
            <w:bookmarkEnd w:id="4537"/>
          </w:p>
        </w:tc>
      </w:tr>
      <w:tr w:rsidR="00AB368E" w:rsidRPr="004972D1" w14:paraId="4AAD9E12" w14:textId="77777777">
        <w:trPr>
          <w:jc w:val="right"/>
        </w:trPr>
        <w:tc>
          <w:tcPr>
            <w:tcW w:w="512" w:type="dxa"/>
            <w:vMerge/>
          </w:tcPr>
          <w:p w14:paraId="1E269C19" w14:textId="77777777" w:rsidR="00AB368E" w:rsidRPr="004972D1" w:rsidRDefault="00AB368E" w:rsidP="00F759DF">
            <w:pPr>
              <w:suppressAutoHyphens/>
              <w:spacing w:before="60" w:after="60" w:line="276" w:lineRule="auto"/>
              <w:jc w:val="center"/>
              <w:rPr>
                <w:szCs w:val="26"/>
                <w:lang w:eastAsia="ar-SA"/>
              </w:rPr>
            </w:pPr>
          </w:p>
        </w:tc>
        <w:tc>
          <w:tcPr>
            <w:tcW w:w="2534" w:type="dxa"/>
            <w:vMerge/>
          </w:tcPr>
          <w:p w14:paraId="4A3F24C7" w14:textId="77777777" w:rsidR="00AB368E" w:rsidRPr="004972D1" w:rsidRDefault="00AB368E" w:rsidP="00F759DF">
            <w:pPr>
              <w:suppressAutoHyphens/>
              <w:spacing w:before="60" w:after="60" w:line="276" w:lineRule="auto"/>
              <w:rPr>
                <w:szCs w:val="26"/>
                <w:lang w:eastAsia="ar-SA"/>
              </w:rPr>
            </w:pPr>
          </w:p>
        </w:tc>
        <w:tc>
          <w:tcPr>
            <w:tcW w:w="2356" w:type="dxa"/>
          </w:tcPr>
          <w:p w14:paraId="7372BAE2"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&lt;0,315mm</w:t>
            </w:r>
          </w:p>
        </w:tc>
        <w:tc>
          <w:tcPr>
            <w:tcW w:w="1365" w:type="dxa"/>
          </w:tcPr>
          <w:p w14:paraId="13787314" w14:textId="77777777" w:rsidR="00AB368E" w:rsidRPr="004972D1" w:rsidRDefault="00B76254" w:rsidP="00F759DF">
            <w:pPr>
              <w:suppressAutoHyphens/>
              <w:spacing w:before="60" w:after="60" w:line="276" w:lineRule="auto"/>
              <w:rPr>
                <w:szCs w:val="26"/>
                <w:lang w:eastAsia="ar-SA"/>
              </w:rPr>
            </w:pPr>
            <w:r w:rsidRPr="004972D1">
              <w:rPr>
                <w:szCs w:val="26"/>
                <w:lang w:eastAsia="ar-SA"/>
              </w:rPr>
              <w:t>≥90</w:t>
            </w:r>
          </w:p>
        </w:tc>
        <w:tc>
          <w:tcPr>
            <w:tcW w:w="1748" w:type="dxa"/>
            <w:vMerge/>
          </w:tcPr>
          <w:p w14:paraId="0EE38D3A" w14:textId="77777777" w:rsidR="00AB368E" w:rsidRPr="004972D1" w:rsidRDefault="00AB368E" w:rsidP="00F759DF">
            <w:pPr>
              <w:suppressAutoHyphens/>
              <w:spacing w:before="60" w:after="60" w:line="276" w:lineRule="auto"/>
              <w:rPr>
                <w:szCs w:val="26"/>
                <w:lang w:eastAsia="ar-SA"/>
              </w:rPr>
            </w:pPr>
          </w:p>
        </w:tc>
      </w:tr>
      <w:tr w:rsidR="00AB368E" w:rsidRPr="004972D1" w14:paraId="12BB68ED" w14:textId="77777777">
        <w:trPr>
          <w:jc w:val="right"/>
        </w:trPr>
        <w:tc>
          <w:tcPr>
            <w:tcW w:w="512" w:type="dxa"/>
            <w:vMerge/>
          </w:tcPr>
          <w:p w14:paraId="0195F4A1" w14:textId="77777777" w:rsidR="00AB368E" w:rsidRPr="004972D1" w:rsidRDefault="00AB368E" w:rsidP="00F759DF">
            <w:pPr>
              <w:suppressAutoHyphens/>
              <w:spacing w:before="60" w:after="60" w:line="276" w:lineRule="auto"/>
              <w:jc w:val="center"/>
              <w:rPr>
                <w:szCs w:val="26"/>
                <w:lang w:eastAsia="ar-SA"/>
              </w:rPr>
            </w:pPr>
          </w:p>
        </w:tc>
        <w:tc>
          <w:tcPr>
            <w:tcW w:w="2534" w:type="dxa"/>
            <w:vMerge/>
          </w:tcPr>
          <w:p w14:paraId="70D68107" w14:textId="77777777" w:rsidR="00AB368E" w:rsidRPr="004972D1" w:rsidRDefault="00AB368E" w:rsidP="00F759DF">
            <w:pPr>
              <w:suppressAutoHyphens/>
              <w:spacing w:before="60" w:after="60" w:line="276" w:lineRule="auto"/>
              <w:rPr>
                <w:szCs w:val="26"/>
                <w:lang w:eastAsia="ar-SA"/>
              </w:rPr>
            </w:pPr>
          </w:p>
        </w:tc>
        <w:tc>
          <w:tcPr>
            <w:tcW w:w="2356" w:type="dxa"/>
          </w:tcPr>
          <w:p w14:paraId="7020E0C1"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&lt;0,071mm</w:t>
            </w:r>
          </w:p>
        </w:tc>
        <w:tc>
          <w:tcPr>
            <w:tcW w:w="1365" w:type="dxa"/>
          </w:tcPr>
          <w:p w14:paraId="385B3131" w14:textId="77777777" w:rsidR="00AB368E" w:rsidRPr="004972D1" w:rsidRDefault="00B76254" w:rsidP="00F759DF">
            <w:pPr>
              <w:suppressAutoHyphens/>
              <w:spacing w:before="60" w:after="60" w:line="276" w:lineRule="auto"/>
              <w:rPr>
                <w:szCs w:val="26"/>
                <w:lang w:eastAsia="ar-SA"/>
              </w:rPr>
            </w:pPr>
            <w:r w:rsidRPr="004972D1">
              <w:rPr>
                <w:szCs w:val="26"/>
                <w:lang w:eastAsia="ar-SA"/>
              </w:rPr>
              <w:t>≥70</w:t>
            </w:r>
          </w:p>
        </w:tc>
        <w:tc>
          <w:tcPr>
            <w:tcW w:w="1748" w:type="dxa"/>
            <w:vMerge/>
          </w:tcPr>
          <w:p w14:paraId="1D7AFFFE" w14:textId="77777777" w:rsidR="00AB368E" w:rsidRPr="004972D1" w:rsidRDefault="00AB368E" w:rsidP="00F759DF">
            <w:pPr>
              <w:suppressAutoHyphens/>
              <w:spacing w:before="60" w:after="60" w:line="276" w:lineRule="auto"/>
              <w:rPr>
                <w:szCs w:val="26"/>
                <w:lang w:eastAsia="ar-SA"/>
              </w:rPr>
            </w:pPr>
          </w:p>
        </w:tc>
      </w:tr>
      <w:tr w:rsidR="00AB368E" w:rsidRPr="004972D1" w14:paraId="1E64A90B" w14:textId="77777777">
        <w:trPr>
          <w:jc w:val="right"/>
        </w:trPr>
        <w:tc>
          <w:tcPr>
            <w:tcW w:w="512" w:type="dxa"/>
          </w:tcPr>
          <w:p w14:paraId="3AB501AC"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w:t>
            </w:r>
          </w:p>
        </w:tc>
        <w:tc>
          <w:tcPr>
            <w:tcW w:w="4890" w:type="dxa"/>
            <w:gridSpan w:val="2"/>
          </w:tcPr>
          <w:p w14:paraId="4D0DF874"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rỗng (% thể tích)</w:t>
            </w:r>
          </w:p>
        </w:tc>
        <w:tc>
          <w:tcPr>
            <w:tcW w:w="1365" w:type="dxa"/>
          </w:tcPr>
          <w:p w14:paraId="2C01533B" w14:textId="77777777" w:rsidR="00AB368E" w:rsidRPr="004972D1" w:rsidRDefault="00B76254" w:rsidP="00F759DF">
            <w:pPr>
              <w:suppressAutoHyphens/>
              <w:spacing w:before="60" w:after="60" w:line="276" w:lineRule="auto"/>
              <w:rPr>
                <w:szCs w:val="26"/>
                <w:lang w:eastAsia="ar-SA"/>
              </w:rPr>
            </w:pPr>
            <w:r w:rsidRPr="004972D1">
              <w:rPr>
                <w:szCs w:val="26"/>
                <w:lang w:eastAsia="ar-SA"/>
              </w:rPr>
              <w:t>≥35</w:t>
            </w:r>
          </w:p>
        </w:tc>
        <w:tc>
          <w:tcPr>
            <w:tcW w:w="1748" w:type="dxa"/>
          </w:tcPr>
          <w:p w14:paraId="49E2D726"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12884-1:2020</w:t>
            </w:r>
          </w:p>
        </w:tc>
      </w:tr>
      <w:tr w:rsidR="00AB368E" w:rsidRPr="004972D1" w14:paraId="20D9C4C4" w14:textId="77777777">
        <w:trPr>
          <w:jc w:val="right"/>
        </w:trPr>
        <w:tc>
          <w:tcPr>
            <w:tcW w:w="512" w:type="dxa"/>
          </w:tcPr>
          <w:p w14:paraId="16B5D57A"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w:t>
            </w:r>
          </w:p>
        </w:tc>
        <w:tc>
          <w:tcPr>
            <w:tcW w:w="4890" w:type="dxa"/>
            <w:gridSpan w:val="2"/>
          </w:tcPr>
          <w:p w14:paraId="58CB71ED"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nở của mẫu chế tạo bằng hh bột khoáng + nhựa</w:t>
            </w:r>
          </w:p>
        </w:tc>
        <w:tc>
          <w:tcPr>
            <w:tcW w:w="1365" w:type="dxa"/>
          </w:tcPr>
          <w:p w14:paraId="0FDE6B51" w14:textId="77777777" w:rsidR="00AB368E" w:rsidRPr="004972D1" w:rsidRDefault="00B76254" w:rsidP="00F759DF">
            <w:pPr>
              <w:suppressAutoHyphens/>
              <w:spacing w:before="60" w:after="60" w:line="276" w:lineRule="auto"/>
              <w:rPr>
                <w:szCs w:val="26"/>
                <w:lang w:eastAsia="ar-SA"/>
              </w:rPr>
            </w:pPr>
            <w:r w:rsidRPr="004972D1">
              <w:rPr>
                <w:szCs w:val="26"/>
                <w:lang w:eastAsia="ar-SA"/>
              </w:rPr>
              <w:t>≤2,5</w:t>
            </w:r>
          </w:p>
        </w:tc>
        <w:tc>
          <w:tcPr>
            <w:tcW w:w="1748" w:type="dxa"/>
          </w:tcPr>
          <w:p w14:paraId="62C7AA36"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12884-1:2020</w:t>
            </w:r>
          </w:p>
        </w:tc>
      </w:tr>
      <w:tr w:rsidR="00AB368E" w:rsidRPr="004972D1" w14:paraId="297D63DC" w14:textId="77777777">
        <w:trPr>
          <w:jc w:val="right"/>
        </w:trPr>
        <w:tc>
          <w:tcPr>
            <w:tcW w:w="512" w:type="dxa"/>
          </w:tcPr>
          <w:p w14:paraId="5D5E634D"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w:t>
            </w:r>
          </w:p>
        </w:tc>
        <w:tc>
          <w:tcPr>
            <w:tcW w:w="4890" w:type="dxa"/>
            <w:gridSpan w:val="2"/>
          </w:tcPr>
          <w:p w14:paraId="0914617C"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ẩm (% khối lượng)</w:t>
            </w:r>
          </w:p>
        </w:tc>
        <w:tc>
          <w:tcPr>
            <w:tcW w:w="1365" w:type="dxa"/>
          </w:tcPr>
          <w:p w14:paraId="6DEC83B9" w14:textId="77777777" w:rsidR="00AB368E" w:rsidRPr="004972D1" w:rsidRDefault="00B76254" w:rsidP="00F759DF">
            <w:pPr>
              <w:suppressAutoHyphens/>
              <w:spacing w:before="60" w:after="60" w:line="276" w:lineRule="auto"/>
              <w:rPr>
                <w:szCs w:val="26"/>
                <w:lang w:eastAsia="ar-SA"/>
              </w:rPr>
            </w:pPr>
            <w:r w:rsidRPr="004972D1">
              <w:rPr>
                <w:szCs w:val="26"/>
                <w:lang w:eastAsia="ar-SA"/>
              </w:rPr>
              <w:t>≤1,0</w:t>
            </w:r>
          </w:p>
        </w:tc>
        <w:tc>
          <w:tcPr>
            <w:tcW w:w="1748" w:type="dxa"/>
          </w:tcPr>
          <w:p w14:paraId="25863A75"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12884-1:2020</w:t>
            </w:r>
          </w:p>
        </w:tc>
      </w:tr>
      <w:tr w:rsidR="00AB368E" w:rsidRPr="004972D1" w14:paraId="1BDFCB0F" w14:textId="77777777">
        <w:trPr>
          <w:jc w:val="right"/>
        </w:trPr>
        <w:tc>
          <w:tcPr>
            <w:tcW w:w="512" w:type="dxa"/>
          </w:tcPr>
          <w:p w14:paraId="4A6CC21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6</w:t>
            </w:r>
          </w:p>
        </w:tc>
        <w:tc>
          <w:tcPr>
            <w:tcW w:w="4890" w:type="dxa"/>
            <w:gridSpan w:val="2"/>
          </w:tcPr>
          <w:p w14:paraId="495EDE05"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Đá cacbonat phải sạch, chứa tạp chất sét</w:t>
            </w:r>
          </w:p>
        </w:tc>
        <w:tc>
          <w:tcPr>
            <w:tcW w:w="1365" w:type="dxa"/>
          </w:tcPr>
          <w:p w14:paraId="577854B6" w14:textId="77777777" w:rsidR="00AB368E" w:rsidRPr="004972D1" w:rsidRDefault="00B76254" w:rsidP="00F759DF">
            <w:pPr>
              <w:suppressAutoHyphens/>
              <w:spacing w:before="60" w:after="60" w:line="276" w:lineRule="auto"/>
              <w:rPr>
                <w:szCs w:val="26"/>
                <w:lang w:eastAsia="ar-SA"/>
              </w:rPr>
            </w:pPr>
            <w:r w:rsidRPr="004972D1">
              <w:rPr>
                <w:szCs w:val="26"/>
                <w:lang w:eastAsia="ar-SA"/>
              </w:rPr>
              <w:t>&lt;5%</w:t>
            </w:r>
          </w:p>
        </w:tc>
        <w:tc>
          <w:tcPr>
            <w:tcW w:w="1748" w:type="dxa"/>
          </w:tcPr>
          <w:p w14:paraId="3E569D5D" w14:textId="77777777" w:rsidR="00AB368E" w:rsidRPr="004972D1" w:rsidRDefault="00AB368E" w:rsidP="00F759DF">
            <w:pPr>
              <w:suppressAutoHyphens/>
              <w:spacing w:before="60" w:after="60" w:line="276" w:lineRule="auto"/>
              <w:rPr>
                <w:szCs w:val="26"/>
                <w:lang w:eastAsia="ar-SA"/>
              </w:rPr>
            </w:pPr>
          </w:p>
        </w:tc>
      </w:tr>
      <w:tr w:rsidR="00AB368E" w:rsidRPr="004972D1" w14:paraId="3AA9458B" w14:textId="77777777">
        <w:trPr>
          <w:jc w:val="right"/>
        </w:trPr>
        <w:tc>
          <w:tcPr>
            <w:tcW w:w="8515" w:type="dxa"/>
            <w:gridSpan w:val="5"/>
          </w:tcPr>
          <w:p w14:paraId="737DC2DB" w14:textId="77777777" w:rsidR="00AB368E" w:rsidRPr="004972D1" w:rsidRDefault="00B76254" w:rsidP="00DE7F5A">
            <w:pPr>
              <w:numPr>
                <w:ilvl w:val="0"/>
                <w:numId w:val="267"/>
              </w:numPr>
              <w:suppressAutoHyphens/>
              <w:spacing w:before="60" w:after="60" w:line="276" w:lineRule="auto"/>
              <w:ind w:left="0" w:firstLine="0"/>
              <w:jc w:val="center"/>
              <w:rPr>
                <w:szCs w:val="26"/>
                <w:lang w:eastAsia="ar-SA"/>
              </w:rPr>
            </w:pPr>
            <w:r w:rsidRPr="004972D1">
              <w:rPr>
                <w:szCs w:val="26"/>
                <w:lang w:eastAsia="ar-SA"/>
              </w:rPr>
              <w:t>NHỰA (NHỰA ĐẶC 60/70)</w:t>
            </w:r>
          </w:p>
        </w:tc>
      </w:tr>
      <w:tr w:rsidR="00AB368E" w:rsidRPr="004972D1" w14:paraId="081F7B2C" w14:textId="77777777">
        <w:trPr>
          <w:jc w:val="right"/>
        </w:trPr>
        <w:tc>
          <w:tcPr>
            <w:tcW w:w="512" w:type="dxa"/>
          </w:tcPr>
          <w:p w14:paraId="0ADDB440"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w:t>
            </w:r>
          </w:p>
        </w:tc>
        <w:tc>
          <w:tcPr>
            <w:tcW w:w="4890" w:type="dxa"/>
            <w:gridSpan w:val="2"/>
          </w:tcPr>
          <w:p w14:paraId="7658AB0D"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kim lún (ở 25°C)</w:t>
            </w:r>
          </w:p>
        </w:tc>
        <w:tc>
          <w:tcPr>
            <w:tcW w:w="1365" w:type="dxa"/>
          </w:tcPr>
          <w:p w14:paraId="42A70D94" w14:textId="77777777" w:rsidR="00AB368E" w:rsidRPr="004972D1" w:rsidRDefault="00B76254" w:rsidP="00F759DF">
            <w:pPr>
              <w:suppressAutoHyphens/>
              <w:spacing w:before="60" w:after="60" w:line="276" w:lineRule="auto"/>
              <w:rPr>
                <w:szCs w:val="26"/>
                <w:lang w:eastAsia="ar-SA"/>
              </w:rPr>
            </w:pPr>
            <w:r w:rsidRPr="004972D1">
              <w:rPr>
                <w:szCs w:val="26"/>
                <w:lang w:eastAsia="ar-SA"/>
              </w:rPr>
              <w:t>60/70</w:t>
            </w:r>
          </w:p>
        </w:tc>
        <w:tc>
          <w:tcPr>
            <w:tcW w:w="1748" w:type="dxa"/>
          </w:tcPr>
          <w:p w14:paraId="1DC0CA59" w14:textId="77777777" w:rsidR="00AB368E" w:rsidRPr="004972D1" w:rsidRDefault="00B76254" w:rsidP="00F759DF">
            <w:pPr>
              <w:suppressAutoHyphens/>
              <w:spacing w:before="60" w:after="60" w:line="276" w:lineRule="auto"/>
              <w:rPr>
                <w:szCs w:val="26"/>
                <w:lang w:eastAsia="ar-SA"/>
              </w:rPr>
            </w:pPr>
            <w:r w:rsidRPr="004972D1">
              <w:rPr>
                <w:szCs w:val="26"/>
                <w:lang w:eastAsia="ar-SA"/>
              </w:rPr>
              <w:t> TCVN 8860-1:2011</w:t>
            </w:r>
          </w:p>
        </w:tc>
      </w:tr>
      <w:tr w:rsidR="00AB368E" w:rsidRPr="004972D1" w14:paraId="45345B76" w14:textId="77777777">
        <w:trPr>
          <w:jc w:val="right"/>
        </w:trPr>
        <w:tc>
          <w:tcPr>
            <w:tcW w:w="512" w:type="dxa"/>
          </w:tcPr>
          <w:p w14:paraId="3AC4FB5C"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lastRenderedPageBreak/>
              <w:t>2</w:t>
            </w:r>
          </w:p>
        </w:tc>
        <w:tc>
          <w:tcPr>
            <w:tcW w:w="4890" w:type="dxa"/>
            <w:gridSpan w:val="2"/>
          </w:tcPr>
          <w:p w14:paraId="31EBD0FD"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kéo dài ở 25°C 5cm/phút</w:t>
            </w:r>
          </w:p>
        </w:tc>
        <w:tc>
          <w:tcPr>
            <w:tcW w:w="1365" w:type="dxa"/>
          </w:tcPr>
          <w:p w14:paraId="3EBD4836" w14:textId="77777777" w:rsidR="00AB368E" w:rsidRPr="004972D1" w:rsidRDefault="00B76254" w:rsidP="00F759DF">
            <w:pPr>
              <w:suppressAutoHyphens/>
              <w:spacing w:before="60" w:after="60" w:line="276" w:lineRule="auto"/>
              <w:rPr>
                <w:szCs w:val="26"/>
                <w:lang w:eastAsia="ar-SA"/>
              </w:rPr>
            </w:pPr>
            <w:r w:rsidRPr="004972D1">
              <w:rPr>
                <w:szCs w:val="26"/>
                <w:lang w:eastAsia="ar-SA"/>
              </w:rPr>
              <w:t>min 100</w:t>
            </w:r>
          </w:p>
        </w:tc>
        <w:tc>
          <w:tcPr>
            <w:tcW w:w="1748" w:type="dxa"/>
          </w:tcPr>
          <w:p w14:paraId="7E881256"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8860-1:2011</w:t>
            </w:r>
          </w:p>
        </w:tc>
      </w:tr>
      <w:tr w:rsidR="00AB368E" w:rsidRPr="004972D1" w14:paraId="6B831D5D" w14:textId="77777777">
        <w:trPr>
          <w:jc w:val="right"/>
        </w:trPr>
        <w:tc>
          <w:tcPr>
            <w:tcW w:w="512" w:type="dxa"/>
          </w:tcPr>
          <w:p w14:paraId="04A59F3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w:t>
            </w:r>
          </w:p>
        </w:tc>
        <w:tc>
          <w:tcPr>
            <w:tcW w:w="4890" w:type="dxa"/>
            <w:gridSpan w:val="2"/>
          </w:tcPr>
          <w:p w14:paraId="60D93F7E" w14:textId="77777777" w:rsidR="00AB368E" w:rsidRPr="004972D1" w:rsidRDefault="00B76254" w:rsidP="00F759DF">
            <w:pPr>
              <w:suppressAutoHyphens/>
              <w:spacing w:before="60" w:after="60" w:line="276" w:lineRule="auto"/>
              <w:rPr>
                <w:szCs w:val="26"/>
                <w:lang w:eastAsia="ar-SA"/>
              </w:rPr>
            </w:pPr>
            <w:r w:rsidRPr="004972D1">
              <w:rPr>
                <w:szCs w:val="26"/>
                <w:lang w:eastAsia="ar-SA"/>
              </w:rPr>
              <w:t>Nhiệt độ hóa mềm (°C)</w:t>
            </w:r>
          </w:p>
        </w:tc>
        <w:tc>
          <w:tcPr>
            <w:tcW w:w="1365" w:type="dxa"/>
          </w:tcPr>
          <w:p w14:paraId="0965A80F" w14:textId="77777777" w:rsidR="00AB368E" w:rsidRPr="004972D1" w:rsidRDefault="00B76254" w:rsidP="00F759DF">
            <w:pPr>
              <w:suppressAutoHyphens/>
              <w:spacing w:before="60" w:after="60" w:line="276" w:lineRule="auto"/>
              <w:rPr>
                <w:szCs w:val="26"/>
                <w:lang w:eastAsia="ar-SA"/>
              </w:rPr>
            </w:pPr>
            <w:r w:rsidRPr="004972D1">
              <w:rPr>
                <w:szCs w:val="26"/>
                <w:lang w:eastAsia="ar-SA"/>
              </w:rPr>
              <w:t>46-55</w:t>
            </w:r>
          </w:p>
        </w:tc>
        <w:tc>
          <w:tcPr>
            <w:tcW w:w="1748" w:type="dxa"/>
          </w:tcPr>
          <w:p w14:paraId="1BECEE6A"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8860-1:2011</w:t>
            </w:r>
          </w:p>
        </w:tc>
      </w:tr>
      <w:tr w:rsidR="00AB368E" w:rsidRPr="004972D1" w14:paraId="67086013" w14:textId="77777777">
        <w:trPr>
          <w:jc w:val="right"/>
        </w:trPr>
        <w:tc>
          <w:tcPr>
            <w:tcW w:w="512" w:type="dxa"/>
          </w:tcPr>
          <w:p w14:paraId="200A763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w:t>
            </w:r>
          </w:p>
        </w:tc>
        <w:tc>
          <w:tcPr>
            <w:tcW w:w="4890" w:type="dxa"/>
            <w:gridSpan w:val="2"/>
          </w:tcPr>
          <w:p w14:paraId="4C65F884" w14:textId="77777777" w:rsidR="00AB368E" w:rsidRPr="004972D1" w:rsidRDefault="00B76254" w:rsidP="00F759DF">
            <w:pPr>
              <w:suppressAutoHyphens/>
              <w:spacing w:before="60" w:after="60" w:line="276" w:lineRule="auto"/>
              <w:rPr>
                <w:szCs w:val="26"/>
                <w:lang w:eastAsia="ar-SA"/>
              </w:rPr>
            </w:pPr>
            <w:r w:rsidRPr="004972D1">
              <w:rPr>
                <w:szCs w:val="26"/>
                <w:lang w:eastAsia="ar-SA"/>
              </w:rPr>
              <w:t>Nhiệt độ bắt lửa (°C)</w:t>
            </w:r>
          </w:p>
        </w:tc>
        <w:tc>
          <w:tcPr>
            <w:tcW w:w="1365" w:type="dxa"/>
          </w:tcPr>
          <w:p w14:paraId="7EFBC64D" w14:textId="77777777" w:rsidR="00AB368E" w:rsidRPr="004972D1" w:rsidRDefault="00B76254" w:rsidP="00F759DF">
            <w:pPr>
              <w:suppressAutoHyphens/>
              <w:spacing w:before="60" w:after="60" w:line="276" w:lineRule="auto"/>
              <w:rPr>
                <w:szCs w:val="26"/>
                <w:lang w:eastAsia="ar-SA"/>
              </w:rPr>
            </w:pPr>
            <w:r w:rsidRPr="004972D1">
              <w:rPr>
                <w:szCs w:val="26"/>
                <w:lang w:eastAsia="ar-SA"/>
              </w:rPr>
              <w:t>min 230</w:t>
            </w:r>
          </w:p>
        </w:tc>
        <w:tc>
          <w:tcPr>
            <w:tcW w:w="1748" w:type="dxa"/>
          </w:tcPr>
          <w:p w14:paraId="1BF37CD3"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8860-1:2011</w:t>
            </w:r>
          </w:p>
        </w:tc>
      </w:tr>
      <w:tr w:rsidR="00AB368E" w:rsidRPr="004972D1" w14:paraId="1B11E0DE" w14:textId="77777777">
        <w:trPr>
          <w:jc w:val="right"/>
        </w:trPr>
        <w:tc>
          <w:tcPr>
            <w:tcW w:w="512" w:type="dxa"/>
          </w:tcPr>
          <w:p w14:paraId="475AA64C"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w:t>
            </w:r>
          </w:p>
        </w:tc>
        <w:tc>
          <w:tcPr>
            <w:tcW w:w="4890" w:type="dxa"/>
            <w:gridSpan w:val="2"/>
          </w:tcPr>
          <w:p w14:paraId="7BAA92F0" w14:textId="77777777" w:rsidR="00AB368E" w:rsidRPr="004972D1" w:rsidRDefault="00B76254" w:rsidP="00F759DF">
            <w:pPr>
              <w:suppressAutoHyphens/>
              <w:spacing w:before="60" w:after="60" w:line="276" w:lineRule="auto"/>
              <w:rPr>
                <w:szCs w:val="26"/>
                <w:lang w:eastAsia="ar-SA"/>
              </w:rPr>
            </w:pPr>
            <w:r w:rsidRPr="004972D1">
              <w:rPr>
                <w:szCs w:val="26"/>
                <w:lang w:eastAsia="ar-SA"/>
              </w:rPr>
              <w:t>Khối lượng riêng ở 25°C (g/cm³)</w:t>
            </w:r>
          </w:p>
        </w:tc>
        <w:tc>
          <w:tcPr>
            <w:tcW w:w="1365" w:type="dxa"/>
          </w:tcPr>
          <w:p w14:paraId="59D3FF84" w14:textId="77777777" w:rsidR="00AB368E" w:rsidRPr="004972D1" w:rsidRDefault="00B76254" w:rsidP="00F759DF">
            <w:pPr>
              <w:suppressAutoHyphens/>
              <w:spacing w:before="60" w:after="60" w:line="276" w:lineRule="auto"/>
              <w:rPr>
                <w:szCs w:val="26"/>
                <w:lang w:eastAsia="ar-SA"/>
              </w:rPr>
            </w:pPr>
            <w:r w:rsidRPr="004972D1">
              <w:rPr>
                <w:szCs w:val="26"/>
                <w:lang w:eastAsia="ar-SA"/>
              </w:rPr>
              <w:t>1,00-1,05</w:t>
            </w:r>
          </w:p>
        </w:tc>
        <w:tc>
          <w:tcPr>
            <w:tcW w:w="1748" w:type="dxa"/>
          </w:tcPr>
          <w:p w14:paraId="34FE4E62" w14:textId="77777777" w:rsidR="00AB368E" w:rsidRPr="004972D1" w:rsidRDefault="00AB368E" w:rsidP="00F759DF">
            <w:pPr>
              <w:suppressAutoHyphens/>
              <w:spacing w:before="60" w:after="60" w:line="276" w:lineRule="auto"/>
              <w:rPr>
                <w:szCs w:val="26"/>
                <w:lang w:eastAsia="ar-SA"/>
              </w:rPr>
            </w:pPr>
          </w:p>
        </w:tc>
      </w:tr>
    </w:tbl>
    <w:p w14:paraId="17EC6145"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538" w:name="_Toc17192882"/>
      <w:bookmarkStart w:id="4539" w:name="_Toc402530394"/>
      <w:bookmarkStart w:id="4540" w:name="_Toc522797916"/>
      <w:r w:rsidRPr="004972D1">
        <w:rPr>
          <w:szCs w:val="26"/>
          <w:lang w:val="nl-NL"/>
        </w:rPr>
        <w:t>Yêu cầu chỉ tiêu cơ lý của bê tông nhựa</w:t>
      </w:r>
      <w:bookmarkEnd w:id="4538"/>
      <w:bookmarkEnd w:id="4539"/>
      <w:bookmarkEnd w:id="4540"/>
    </w:p>
    <w:tbl>
      <w:tblPr>
        <w:tblW w:w="84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8"/>
        <w:gridCol w:w="2461"/>
        <w:gridCol w:w="2307"/>
        <w:gridCol w:w="1284"/>
        <w:gridCol w:w="1865"/>
      </w:tblGrid>
      <w:tr w:rsidR="00F759DF" w:rsidRPr="004972D1" w14:paraId="1A5CED38" w14:textId="77777777">
        <w:trPr>
          <w:tblHeader/>
          <w:jc w:val="right"/>
        </w:trPr>
        <w:tc>
          <w:tcPr>
            <w:tcW w:w="578" w:type="dxa"/>
            <w:vAlign w:val="center"/>
          </w:tcPr>
          <w:p w14:paraId="625C458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STT</w:t>
            </w:r>
          </w:p>
        </w:tc>
        <w:tc>
          <w:tcPr>
            <w:tcW w:w="4768" w:type="dxa"/>
            <w:gridSpan w:val="2"/>
            <w:vAlign w:val="center"/>
          </w:tcPr>
          <w:p w14:paraId="08E3D4AA"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CÁC CHỈ TIÊU</w:t>
            </w:r>
          </w:p>
        </w:tc>
        <w:tc>
          <w:tcPr>
            <w:tcW w:w="1284" w:type="dxa"/>
            <w:vAlign w:val="center"/>
          </w:tcPr>
          <w:p w14:paraId="27622CF7"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BTN HẠT TRUNG</w:t>
            </w:r>
          </w:p>
        </w:tc>
        <w:tc>
          <w:tcPr>
            <w:tcW w:w="1865" w:type="dxa"/>
            <w:vAlign w:val="center"/>
          </w:tcPr>
          <w:p w14:paraId="7C63C3D6"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PP THÍ NGHIỆM</w:t>
            </w:r>
          </w:p>
        </w:tc>
      </w:tr>
      <w:tr w:rsidR="00F759DF" w:rsidRPr="004972D1" w14:paraId="423F0E7E" w14:textId="77777777">
        <w:trPr>
          <w:jc w:val="right"/>
        </w:trPr>
        <w:tc>
          <w:tcPr>
            <w:tcW w:w="578" w:type="dxa"/>
          </w:tcPr>
          <w:p w14:paraId="7A053636"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w:t>
            </w:r>
          </w:p>
        </w:tc>
        <w:tc>
          <w:tcPr>
            <w:tcW w:w="4768" w:type="dxa"/>
            <w:gridSpan w:val="2"/>
          </w:tcPr>
          <w:p w14:paraId="34FDB0A7" w14:textId="77777777" w:rsidR="00AB368E" w:rsidRPr="004972D1" w:rsidRDefault="00B76254" w:rsidP="00F759DF">
            <w:pPr>
              <w:suppressAutoHyphens/>
              <w:spacing w:before="60" w:after="60" w:line="276" w:lineRule="auto"/>
              <w:rPr>
                <w:szCs w:val="26"/>
                <w:lang w:eastAsia="ar-SA"/>
              </w:rPr>
            </w:pPr>
            <w:r w:rsidRPr="004972D1">
              <w:rPr>
                <w:szCs w:val="26"/>
                <w:lang w:eastAsia="ar-SA"/>
              </w:rPr>
              <w:t>Nhiệt độ khi ra khỏi thùng (°C)</w:t>
            </w:r>
          </w:p>
        </w:tc>
        <w:tc>
          <w:tcPr>
            <w:tcW w:w="1284" w:type="dxa"/>
          </w:tcPr>
          <w:p w14:paraId="036EB40A" w14:textId="77777777" w:rsidR="00AB368E" w:rsidRPr="004972D1" w:rsidRDefault="00B76254" w:rsidP="00F759DF">
            <w:pPr>
              <w:suppressAutoHyphens/>
              <w:spacing w:before="60" w:after="60" w:line="276" w:lineRule="auto"/>
              <w:rPr>
                <w:szCs w:val="26"/>
                <w:lang w:eastAsia="ar-SA"/>
              </w:rPr>
            </w:pPr>
            <w:r w:rsidRPr="004972D1">
              <w:rPr>
                <w:szCs w:val="26"/>
                <w:lang w:eastAsia="ar-SA"/>
              </w:rPr>
              <w:t>150-160</w:t>
            </w:r>
          </w:p>
        </w:tc>
        <w:tc>
          <w:tcPr>
            <w:tcW w:w="1865" w:type="dxa"/>
            <w:vMerge w:val="restart"/>
          </w:tcPr>
          <w:p w14:paraId="48FD8E0B"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8860-1:2011</w:t>
            </w:r>
          </w:p>
        </w:tc>
      </w:tr>
      <w:tr w:rsidR="00F759DF" w:rsidRPr="004972D1" w14:paraId="7C1AB74A" w14:textId="77777777">
        <w:trPr>
          <w:jc w:val="right"/>
        </w:trPr>
        <w:tc>
          <w:tcPr>
            <w:tcW w:w="578" w:type="dxa"/>
          </w:tcPr>
          <w:p w14:paraId="081BD117"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w:t>
            </w:r>
          </w:p>
        </w:tc>
        <w:tc>
          <w:tcPr>
            <w:tcW w:w="4768" w:type="dxa"/>
            <w:gridSpan w:val="2"/>
          </w:tcPr>
          <w:p w14:paraId="2E31269D" w14:textId="77777777" w:rsidR="00AB368E" w:rsidRPr="004972D1" w:rsidRDefault="00B76254" w:rsidP="00F759DF">
            <w:pPr>
              <w:suppressAutoHyphens/>
              <w:spacing w:before="60" w:after="60" w:line="276" w:lineRule="auto"/>
              <w:rPr>
                <w:szCs w:val="26"/>
                <w:lang w:eastAsia="ar-SA"/>
              </w:rPr>
            </w:pPr>
            <w:r w:rsidRPr="004972D1">
              <w:rPr>
                <w:szCs w:val="26"/>
                <w:lang w:eastAsia="ar-SA"/>
              </w:rPr>
              <w:t>Nhiệt độ khi đổ vào phểu máy rải (°C)</w:t>
            </w:r>
          </w:p>
        </w:tc>
        <w:tc>
          <w:tcPr>
            <w:tcW w:w="1284" w:type="dxa"/>
          </w:tcPr>
          <w:p w14:paraId="2EA324E9" w14:textId="77777777" w:rsidR="00AB368E" w:rsidRPr="004972D1" w:rsidRDefault="00B76254" w:rsidP="00F759DF">
            <w:pPr>
              <w:suppressAutoHyphens/>
              <w:spacing w:before="60" w:after="60" w:line="276" w:lineRule="auto"/>
              <w:rPr>
                <w:szCs w:val="26"/>
                <w:lang w:eastAsia="ar-SA"/>
              </w:rPr>
            </w:pPr>
            <w:r w:rsidRPr="004972D1">
              <w:rPr>
                <w:szCs w:val="26"/>
                <w:lang w:eastAsia="ar-SA"/>
              </w:rPr>
              <w:t>≥120</w:t>
            </w:r>
          </w:p>
        </w:tc>
        <w:tc>
          <w:tcPr>
            <w:tcW w:w="1865" w:type="dxa"/>
            <w:vMerge/>
          </w:tcPr>
          <w:p w14:paraId="43CBCA3F" w14:textId="77777777" w:rsidR="00AB368E" w:rsidRPr="004972D1" w:rsidRDefault="00AB368E" w:rsidP="00F759DF">
            <w:pPr>
              <w:suppressAutoHyphens/>
              <w:spacing w:before="60" w:after="60" w:line="276" w:lineRule="auto"/>
              <w:rPr>
                <w:szCs w:val="26"/>
                <w:lang w:eastAsia="ar-SA"/>
              </w:rPr>
            </w:pPr>
          </w:p>
        </w:tc>
      </w:tr>
      <w:tr w:rsidR="00F759DF" w:rsidRPr="004972D1" w14:paraId="5CF19F49" w14:textId="77777777">
        <w:trPr>
          <w:jc w:val="right"/>
        </w:trPr>
        <w:tc>
          <w:tcPr>
            <w:tcW w:w="578" w:type="dxa"/>
          </w:tcPr>
          <w:p w14:paraId="27F67B0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w:t>
            </w:r>
          </w:p>
        </w:tc>
        <w:tc>
          <w:tcPr>
            <w:tcW w:w="4768" w:type="dxa"/>
            <w:gridSpan w:val="2"/>
          </w:tcPr>
          <w:p w14:paraId="35D9CF93"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rỗng cốt liệu khoáng chất (% thể tích)</w:t>
            </w:r>
          </w:p>
        </w:tc>
        <w:tc>
          <w:tcPr>
            <w:tcW w:w="1284" w:type="dxa"/>
          </w:tcPr>
          <w:p w14:paraId="7FFCF7B1" w14:textId="77777777" w:rsidR="00AB368E" w:rsidRPr="004972D1" w:rsidRDefault="00B76254" w:rsidP="00F759DF">
            <w:pPr>
              <w:suppressAutoHyphens/>
              <w:spacing w:before="60" w:after="60" w:line="276" w:lineRule="auto"/>
              <w:rPr>
                <w:szCs w:val="26"/>
                <w:lang w:eastAsia="ar-SA"/>
              </w:rPr>
            </w:pPr>
            <w:r w:rsidRPr="004972D1">
              <w:rPr>
                <w:szCs w:val="26"/>
                <w:lang w:eastAsia="ar-SA"/>
              </w:rPr>
              <w:t>15-21</w:t>
            </w:r>
          </w:p>
        </w:tc>
        <w:tc>
          <w:tcPr>
            <w:tcW w:w="1865" w:type="dxa"/>
            <w:vMerge/>
          </w:tcPr>
          <w:p w14:paraId="26B73178" w14:textId="77777777" w:rsidR="00AB368E" w:rsidRPr="004972D1" w:rsidRDefault="00AB368E" w:rsidP="00F759DF">
            <w:pPr>
              <w:suppressAutoHyphens/>
              <w:spacing w:before="60" w:after="60" w:line="276" w:lineRule="auto"/>
              <w:rPr>
                <w:szCs w:val="26"/>
                <w:lang w:eastAsia="ar-SA"/>
              </w:rPr>
            </w:pPr>
          </w:p>
        </w:tc>
      </w:tr>
      <w:tr w:rsidR="00F759DF" w:rsidRPr="004972D1" w14:paraId="12099F84" w14:textId="77777777">
        <w:trPr>
          <w:jc w:val="right"/>
        </w:trPr>
        <w:tc>
          <w:tcPr>
            <w:tcW w:w="578" w:type="dxa"/>
          </w:tcPr>
          <w:p w14:paraId="3C78936E"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w:t>
            </w:r>
          </w:p>
        </w:tc>
        <w:tc>
          <w:tcPr>
            <w:tcW w:w="4768" w:type="dxa"/>
            <w:gridSpan w:val="2"/>
          </w:tcPr>
          <w:p w14:paraId="78BCA99D"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rỗng còn dư (% thể tích hổn hợp)</w:t>
            </w:r>
          </w:p>
        </w:tc>
        <w:tc>
          <w:tcPr>
            <w:tcW w:w="1284" w:type="dxa"/>
          </w:tcPr>
          <w:p w14:paraId="78C3F740" w14:textId="77777777" w:rsidR="00AB368E" w:rsidRPr="004972D1" w:rsidRDefault="00B76254" w:rsidP="00F759DF">
            <w:pPr>
              <w:suppressAutoHyphens/>
              <w:spacing w:before="60" w:after="60" w:line="276" w:lineRule="auto"/>
              <w:rPr>
                <w:szCs w:val="26"/>
                <w:lang w:eastAsia="ar-SA"/>
              </w:rPr>
            </w:pPr>
            <w:r w:rsidRPr="004972D1">
              <w:rPr>
                <w:szCs w:val="26"/>
                <w:lang w:eastAsia="ar-SA"/>
              </w:rPr>
              <w:t>3-6</w:t>
            </w:r>
          </w:p>
        </w:tc>
        <w:tc>
          <w:tcPr>
            <w:tcW w:w="1865" w:type="dxa"/>
            <w:vMerge/>
          </w:tcPr>
          <w:p w14:paraId="10F13EF9" w14:textId="77777777" w:rsidR="00AB368E" w:rsidRPr="004972D1" w:rsidRDefault="00AB368E" w:rsidP="00F759DF">
            <w:pPr>
              <w:suppressAutoHyphens/>
              <w:spacing w:before="60" w:after="60" w:line="276" w:lineRule="auto"/>
              <w:rPr>
                <w:szCs w:val="26"/>
                <w:lang w:eastAsia="ar-SA"/>
              </w:rPr>
            </w:pPr>
          </w:p>
        </w:tc>
      </w:tr>
      <w:tr w:rsidR="00F759DF" w:rsidRPr="004972D1" w14:paraId="73F97052" w14:textId="77777777">
        <w:trPr>
          <w:jc w:val="right"/>
        </w:trPr>
        <w:tc>
          <w:tcPr>
            <w:tcW w:w="578" w:type="dxa"/>
          </w:tcPr>
          <w:p w14:paraId="16394241"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w:t>
            </w:r>
          </w:p>
        </w:tc>
        <w:tc>
          <w:tcPr>
            <w:tcW w:w="4768" w:type="dxa"/>
            <w:gridSpan w:val="2"/>
          </w:tcPr>
          <w:p w14:paraId="2DAF6D0A"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ngậm nước (% thể tích)</w:t>
            </w:r>
          </w:p>
        </w:tc>
        <w:tc>
          <w:tcPr>
            <w:tcW w:w="1284" w:type="dxa"/>
          </w:tcPr>
          <w:p w14:paraId="3DF6DFAA" w14:textId="77777777" w:rsidR="00AB368E" w:rsidRPr="004972D1" w:rsidRDefault="00B76254" w:rsidP="00F759DF">
            <w:pPr>
              <w:suppressAutoHyphens/>
              <w:spacing w:before="60" w:after="60" w:line="276" w:lineRule="auto"/>
              <w:rPr>
                <w:szCs w:val="26"/>
                <w:lang w:eastAsia="ar-SA"/>
              </w:rPr>
            </w:pPr>
            <w:r w:rsidRPr="004972D1">
              <w:rPr>
                <w:szCs w:val="26"/>
                <w:lang w:eastAsia="ar-SA"/>
              </w:rPr>
              <w:t>1,5-4,5</w:t>
            </w:r>
          </w:p>
        </w:tc>
        <w:tc>
          <w:tcPr>
            <w:tcW w:w="1865" w:type="dxa"/>
            <w:vMerge/>
          </w:tcPr>
          <w:p w14:paraId="42EF5E17" w14:textId="77777777" w:rsidR="00AB368E" w:rsidRPr="004972D1" w:rsidRDefault="00AB368E" w:rsidP="00F759DF">
            <w:pPr>
              <w:suppressAutoHyphens/>
              <w:spacing w:before="60" w:after="60" w:line="276" w:lineRule="auto"/>
              <w:rPr>
                <w:szCs w:val="26"/>
                <w:lang w:eastAsia="ar-SA"/>
              </w:rPr>
            </w:pPr>
          </w:p>
        </w:tc>
      </w:tr>
      <w:tr w:rsidR="00F759DF" w:rsidRPr="004972D1" w14:paraId="2C732CD6" w14:textId="77777777">
        <w:trPr>
          <w:jc w:val="right"/>
        </w:trPr>
        <w:tc>
          <w:tcPr>
            <w:tcW w:w="578" w:type="dxa"/>
          </w:tcPr>
          <w:p w14:paraId="4356DD1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6</w:t>
            </w:r>
          </w:p>
        </w:tc>
        <w:tc>
          <w:tcPr>
            <w:tcW w:w="4768" w:type="dxa"/>
            <w:gridSpan w:val="2"/>
          </w:tcPr>
          <w:p w14:paraId="766BC8F0"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nở (% thể tích)</w:t>
            </w:r>
          </w:p>
        </w:tc>
        <w:tc>
          <w:tcPr>
            <w:tcW w:w="1284" w:type="dxa"/>
          </w:tcPr>
          <w:p w14:paraId="20089161" w14:textId="77777777" w:rsidR="00AB368E" w:rsidRPr="004972D1" w:rsidRDefault="00B76254" w:rsidP="00F759DF">
            <w:pPr>
              <w:suppressAutoHyphens/>
              <w:spacing w:before="60" w:after="60" w:line="276" w:lineRule="auto"/>
              <w:rPr>
                <w:szCs w:val="26"/>
                <w:lang w:eastAsia="ar-SA"/>
              </w:rPr>
            </w:pPr>
            <w:r w:rsidRPr="004972D1">
              <w:rPr>
                <w:szCs w:val="26"/>
                <w:lang w:eastAsia="ar-SA"/>
              </w:rPr>
              <w:t>≤1,0</w:t>
            </w:r>
          </w:p>
        </w:tc>
        <w:tc>
          <w:tcPr>
            <w:tcW w:w="1865" w:type="dxa"/>
            <w:vMerge/>
          </w:tcPr>
          <w:p w14:paraId="03BE0930" w14:textId="77777777" w:rsidR="00AB368E" w:rsidRPr="004972D1" w:rsidRDefault="00AB368E" w:rsidP="00F759DF">
            <w:pPr>
              <w:suppressAutoHyphens/>
              <w:spacing w:before="60" w:after="60" w:line="276" w:lineRule="auto"/>
              <w:rPr>
                <w:szCs w:val="26"/>
                <w:lang w:eastAsia="ar-SA"/>
              </w:rPr>
            </w:pPr>
          </w:p>
        </w:tc>
      </w:tr>
      <w:tr w:rsidR="00F759DF" w:rsidRPr="004972D1" w14:paraId="13DB8620" w14:textId="77777777">
        <w:trPr>
          <w:jc w:val="right"/>
        </w:trPr>
        <w:tc>
          <w:tcPr>
            <w:tcW w:w="578" w:type="dxa"/>
            <w:vMerge w:val="restart"/>
          </w:tcPr>
          <w:p w14:paraId="598BE2A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7</w:t>
            </w:r>
          </w:p>
        </w:tc>
        <w:tc>
          <w:tcPr>
            <w:tcW w:w="2461" w:type="dxa"/>
            <w:vMerge w:val="restart"/>
          </w:tcPr>
          <w:p w14:paraId="66825956" w14:textId="77777777" w:rsidR="00AB368E" w:rsidRPr="004972D1" w:rsidRDefault="00AB368E" w:rsidP="00F759DF">
            <w:pPr>
              <w:suppressAutoHyphens/>
              <w:spacing w:before="60" w:after="60" w:line="276" w:lineRule="auto"/>
              <w:rPr>
                <w:szCs w:val="26"/>
                <w:lang w:eastAsia="ar-SA"/>
              </w:rPr>
            </w:pPr>
          </w:p>
        </w:tc>
        <w:tc>
          <w:tcPr>
            <w:tcW w:w="2307" w:type="dxa"/>
          </w:tcPr>
          <w:p w14:paraId="31AA1514" w14:textId="77777777" w:rsidR="00AB368E" w:rsidRPr="004972D1" w:rsidRDefault="00B76254" w:rsidP="00F759DF">
            <w:pPr>
              <w:suppressAutoHyphens/>
              <w:spacing w:before="60" w:after="60" w:line="276" w:lineRule="auto"/>
              <w:rPr>
                <w:szCs w:val="26"/>
                <w:lang w:eastAsia="ar-SA"/>
              </w:rPr>
            </w:pPr>
            <w:r w:rsidRPr="004972D1">
              <w:rPr>
                <w:szCs w:val="26"/>
                <w:lang w:eastAsia="ar-SA"/>
              </w:rPr>
              <w:t>+20</w:t>
            </w:r>
            <w:r w:rsidRPr="004972D1">
              <w:rPr>
                <w:szCs w:val="26"/>
                <w:vertAlign w:val="superscript"/>
                <w:lang w:eastAsia="ar-SA"/>
              </w:rPr>
              <w:t>0</w:t>
            </w:r>
            <w:r w:rsidRPr="004972D1">
              <w:rPr>
                <w:szCs w:val="26"/>
                <w:lang w:eastAsia="ar-SA"/>
              </w:rPr>
              <w:t>C</w:t>
            </w:r>
          </w:p>
        </w:tc>
        <w:tc>
          <w:tcPr>
            <w:tcW w:w="1284" w:type="dxa"/>
          </w:tcPr>
          <w:p w14:paraId="64F77C20" w14:textId="77777777" w:rsidR="00AB368E" w:rsidRPr="004972D1" w:rsidRDefault="00B76254" w:rsidP="00F759DF">
            <w:pPr>
              <w:suppressAutoHyphens/>
              <w:spacing w:before="60" w:after="60" w:line="276" w:lineRule="auto"/>
              <w:rPr>
                <w:szCs w:val="26"/>
                <w:lang w:eastAsia="ar-SA"/>
              </w:rPr>
            </w:pPr>
            <w:r w:rsidRPr="004972D1">
              <w:rPr>
                <w:szCs w:val="26"/>
                <w:lang w:eastAsia="ar-SA"/>
              </w:rPr>
              <w:t>≥25</w:t>
            </w:r>
          </w:p>
        </w:tc>
        <w:tc>
          <w:tcPr>
            <w:tcW w:w="1865" w:type="dxa"/>
            <w:vMerge/>
          </w:tcPr>
          <w:p w14:paraId="0561CBFE" w14:textId="77777777" w:rsidR="00AB368E" w:rsidRPr="004972D1" w:rsidRDefault="00AB368E" w:rsidP="00F759DF">
            <w:pPr>
              <w:suppressAutoHyphens/>
              <w:spacing w:before="60" w:after="60" w:line="276" w:lineRule="auto"/>
              <w:rPr>
                <w:szCs w:val="26"/>
                <w:lang w:eastAsia="ar-SA"/>
              </w:rPr>
            </w:pPr>
          </w:p>
        </w:tc>
      </w:tr>
      <w:tr w:rsidR="00F759DF" w:rsidRPr="004972D1" w14:paraId="06E493F3" w14:textId="77777777">
        <w:trPr>
          <w:jc w:val="right"/>
        </w:trPr>
        <w:tc>
          <w:tcPr>
            <w:tcW w:w="578" w:type="dxa"/>
            <w:vMerge/>
          </w:tcPr>
          <w:p w14:paraId="67B52B9A" w14:textId="77777777" w:rsidR="00AB368E" w:rsidRPr="004972D1" w:rsidRDefault="00AB368E" w:rsidP="00F759DF">
            <w:pPr>
              <w:suppressAutoHyphens/>
              <w:spacing w:before="60" w:after="60" w:line="276" w:lineRule="auto"/>
              <w:jc w:val="center"/>
              <w:rPr>
                <w:szCs w:val="26"/>
                <w:lang w:eastAsia="ar-SA"/>
              </w:rPr>
            </w:pPr>
          </w:p>
        </w:tc>
        <w:tc>
          <w:tcPr>
            <w:tcW w:w="2461" w:type="dxa"/>
            <w:vMerge/>
          </w:tcPr>
          <w:p w14:paraId="2C5692B5" w14:textId="77777777" w:rsidR="00AB368E" w:rsidRPr="004972D1" w:rsidRDefault="00AB368E" w:rsidP="00F759DF">
            <w:pPr>
              <w:suppressAutoHyphens/>
              <w:spacing w:before="60" w:after="60" w:line="276" w:lineRule="auto"/>
              <w:rPr>
                <w:szCs w:val="26"/>
                <w:lang w:eastAsia="ar-SA"/>
              </w:rPr>
            </w:pPr>
          </w:p>
        </w:tc>
        <w:tc>
          <w:tcPr>
            <w:tcW w:w="2307" w:type="dxa"/>
          </w:tcPr>
          <w:p w14:paraId="1046E27A" w14:textId="77777777" w:rsidR="00AB368E" w:rsidRPr="004972D1" w:rsidRDefault="00B76254" w:rsidP="00F759DF">
            <w:pPr>
              <w:suppressAutoHyphens/>
              <w:spacing w:before="60" w:after="60" w:line="276" w:lineRule="auto"/>
              <w:rPr>
                <w:szCs w:val="26"/>
                <w:lang w:eastAsia="ar-SA"/>
              </w:rPr>
            </w:pPr>
            <w:r w:rsidRPr="004972D1">
              <w:rPr>
                <w:szCs w:val="26"/>
                <w:lang w:eastAsia="ar-SA"/>
              </w:rPr>
              <w:t>+50</w:t>
            </w:r>
            <w:r w:rsidRPr="004972D1">
              <w:rPr>
                <w:szCs w:val="26"/>
                <w:vertAlign w:val="superscript"/>
                <w:lang w:eastAsia="ar-SA"/>
              </w:rPr>
              <w:t>0</w:t>
            </w:r>
            <w:r w:rsidRPr="004972D1">
              <w:rPr>
                <w:szCs w:val="26"/>
                <w:lang w:eastAsia="ar-SA"/>
              </w:rPr>
              <w:t>C</w:t>
            </w:r>
          </w:p>
        </w:tc>
        <w:tc>
          <w:tcPr>
            <w:tcW w:w="1284" w:type="dxa"/>
          </w:tcPr>
          <w:p w14:paraId="0A6B290E" w14:textId="77777777" w:rsidR="00AB368E" w:rsidRPr="004972D1" w:rsidRDefault="00B76254" w:rsidP="00F759DF">
            <w:pPr>
              <w:suppressAutoHyphens/>
              <w:spacing w:before="60" w:after="60" w:line="276" w:lineRule="auto"/>
              <w:rPr>
                <w:szCs w:val="26"/>
                <w:lang w:eastAsia="ar-SA"/>
              </w:rPr>
            </w:pPr>
            <w:r w:rsidRPr="004972D1">
              <w:rPr>
                <w:szCs w:val="26"/>
                <w:lang w:eastAsia="ar-SA"/>
              </w:rPr>
              <w:t>≥12</w:t>
            </w:r>
          </w:p>
        </w:tc>
        <w:tc>
          <w:tcPr>
            <w:tcW w:w="1865" w:type="dxa"/>
            <w:vMerge/>
          </w:tcPr>
          <w:p w14:paraId="4C12C38B" w14:textId="77777777" w:rsidR="00AB368E" w:rsidRPr="004972D1" w:rsidRDefault="00AB368E" w:rsidP="00F759DF">
            <w:pPr>
              <w:suppressAutoHyphens/>
              <w:spacing w:before="60" w:after="60" w:line="276" w:lineRule="auto"/>
              <w:rPr>
                <w:szCs w:val="26"/>
                <w:lang w:eastAsia="ar-SA"/>
              </w:rPr>
            </w:pPr>
          </w:p>
        </w:tc>
      </w:tr>
      <w:tr w:rsidR="00F759DF" w:rsidRPr="004972D1" w14:paraId="2D2F8487" w14:textId="77777777">
        <w:trPr>
          <w:jc w:val="right"/>
        </w:trPr>
        <w:tc>
          <w:tcPr>
            <w:tcW w:w="578" w:type="dxa"/>
          </w:tcPr>
          <w:p w14:paraId="0A0C8CB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8</w:t>
            </w:r>
          </w:p>
        </w:tc>
        <w:tc>
          <w:tcPr>
            <w:tcW w:w="4768" w:type="dxa"/>
            <w:gridSpan w:val="2"/>
          </w:tcPr>
          <w:p w14:paraId="1E7E6414" w14:textId="77777777" w:rsidR="00AB368E" w:rsidRPr="004972D1" w:rsidRDefault="00B76254" w:rsidP="00F759DF">
            <w:pPr>
              <w:suppressAutoHyphens/>
              <w:spacing w:before="60" w:after="60" w:line="276" w:lineRule="auto"/>
              <w:rPr>
                <w:szCs w:val="26"/>
                <w:lang w:eastAsia="ar-SA"/>
              </w:rPr>
            </w:pPr>
            <w:r w:rsidRPr="004972D1">
              <w:rPr>
                <w:szCs w:val="26"/>
                <w:lang w:eastAsia="ar-SA"/>
              </w:rPr>
              <w:t>Hệ số ổn định nước</w:t>
            </w:r>
          </w:p>
        </w:tc>
        <w:tc>
          <w:tcPr>
            <w:tcW w:w="1284" w:type="dxa"/>
          </w:tcPr>
          <w:p w14:paraId="71D21DD1" w14:textId="77777777" w:rsidR="00AB368E" w:rsidRPr="004972D1" w:rsidRDefault="00B76254" w:rsidP="00F759DF">
            <w:pPr>
              <w:suppressAutoHyphens/>
              <w:spacing w:before="60" w:after="60" w:line="276" w:lineRule="auto"/>
              <w:rPr>
                <w:szCs w:val="26"/>
                <w:lang w:eastAsia="ar-SA"/>
              </w:rPr>
            </w:pPr>
            <w:r w:rsidRPr="004972D1">
              <w:rPr>
                <w:szCs w:val="26"/>
                <w:lang w:eastAsia="ar-SA"/>
              </w:rPr>
              <w:t>≥0,85</w:t>
            </w:r>
          </w:p>
        </w:tc>
        <w:tc>
          <w:tcPr>
            <w:tcW w:w="1865" w:type="dxa"/>
            <w:vMerge/>
          </w:tcPr>
          <w:p w14:paraId="24CED0DD" w14:textId="77777777" w:rsidR="00AB368E" w:rsidRPr="004972D1" w:rsidRDefault="00AB368E" w:rsidP="00F759DF">
            <w:pPr>
              <w:suppressAutoHyphens/>
              <w:spacing w:before="60" w:after="60" w:line="276" w:lineRule="auto"/>
              <w:rPr>
                <w:szCs w:val="26"/>
                <w:lang w:eastAsia="ar-SA"/>
              </w:rPr>
            </w:pPr>
          </w:p>
        </w:tc>
      </w:tr>
      <w:tr w:rsidR="00F759DF" w:rsidRPr="004972D1" w14:paraId="2CE7EF32" w14:textId="77777777">
        <w:trPr>
          <w:jc w:val="right"/>
        </w:trPr>
        <w:tc>
          <w:tcPr>
            <w:tcW w:w="578" w:type="dxa"/>
          </w:tcPr>
          <w:p w14:paraId="12FC0B8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9</w:t>
            </w:r>
          </w:p>
        </w:tc>
        <w:tc>
          <w:tcPr>
            <w:tcW w:w="4768" w:type="dxa"/>
            <w:gridSpan w:val="2"/>
          </w:tcPr>
          <w:p w14:paraId="6A52333F" w14:textId="77777777" w:rsidR="00AB368E" w:rsidRPr="004972D1" w:rsidRDefault="00B76254" w:rsidP="00F759DF">
            <w:pPr>
              <w:suppressAutoHyphens/>
              <w:spacing w:before="60" w:after="60" w:line="276" w:lineRule="auto"/>
              <w:rPr>
                <w:szCs w:val="26"/>
                <w:lang w:eastAsia="ar-SA"/>
              </w:rPr>
            </w:pPr>
            <w:r w:rsidRPr="004972D1">
              <w:rPr>
                <w:szCs w:val="26"/>
                <w:lang w:eastAsia="ar-SA"/>
              </w:rPr>
              <w:t>Hệ số ổn định nước khi ngâm 15 ngày đêm</w:t>
            </w:r>
          </w:p>
        </w:tc>
        <w:tc>
          <w:tcPr>
            <w:tcW w:w="1284" w:type="dxa"/>
          </w:tcPr>
          <w:p w14:paraId="6E84DA7D" w14:textId="77777777" w:rsidR="00AB368E" w:rsidRPr="004972D1" w:rsidRDefault="00B76254" w:rsidP="00F759DF">
            <w:pPr>
              <w:suppressAutoHyphens/>
              <w:spacing w:before="60" w:after="60" w:line="276" w:lineRule="auto"/>
              <w:rPr>
                <w:szCs w:val="26"/>
                <w:lang w:eastAsia="ar-SA"/>
              </w:rPr>
            </w:pPr>
            <w:r w:rsidRPr="004972D1">
              <w:rPr>
                <w:szCs w:val="26"/>
                <w:lang w:eastAsia="ar-SA"/>
              </w:rPr>
              <w:t>≥0,75</w:t>
            </w:r>
          </w:p>
        </w:tc>
        <w:tc>
          <w:tcPr>
            <w:tcW w:w="1865" w:type="dxa"/>
            <w:vMerge/>
          </w:tcPr>
          <w:p w14:paraId="79BEEF1C" w14:textId="77777777" w:rsidR="00AB368E" w:rsidRPr="004972D1" w:rsidRDefault="00AB368E" w:rsidP="00F759DF">
            <w:pPr>
              <w:suppressAutoHyphens/>
              <w:spacing w:before="60" w:after="60" w:line="276" w:lineRule="auto"/>
              <w:rPr>
                <w:szCs w:val="26"/>
                <w:lang w:eastAsia="ar-SA"/>
              </w:rPr>
            </w:pPr>
          </w:p>
        </w:tc>
      </w:tr>
      <w:tr w:rsidR="00F759DF" w:rsidRPr="004972D1" w14:paraId="2BBEE9F2" w14:textId="77777777">
        <w:trPr>
          <w:jc w:val="right"/>
        </w:trPr>
        <w:tc>
          <w:tcPr>
            <w:tcW w:w="578" w:type="dxa"/>
          </w:tcPr>
          <w:p w14:paraId="58D02BE7"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10</w:t>
            </w:r>
          </w:p>
        </w:tc>
        <w:tc>
          <w:tcPr>
            <w:tcW w:w="4768" w:type="dxa"/>
            <w:gridSpan w:val="2"/>
          </w:tcPr>
          <w:p w14:paraId="4531157C"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nở % thể tích (ngâm nước 15 ngày đêm)</w:t>
            </w:r>
          </w:p>
        </w:tc>
        <w:tc>
          <w:tcPr>
            <w:tcW w:w="1284" w:type="dxa"/>
          </w:tcPr>
          <w:p w14:paraId="0712045A" w14:textId="77777777" w:rsidR="00AB368E" w:rsidRPr="004972D1" w:rsidRDefault="00B76254" w:rsidP="00F759DF">
            <w:pPr>
              <w:suppressAutoHyphens/>
              <w:spacing w:before="60" w:after="60" w:line="276" w:lineRule="auto"/>
              <w:rPr>
                <w:szCs w:val="26"/>
                <w:lang w:eastAsia="ar-SA"/>
              </w:rPr>
            </w:pPr>
            <w:r w:rsidRPr="004972D1">
              <w:rPr>
                <w:szCs w:val="26"/>
                <w:lang w:eastAsia="ar-SA"/>
              </w:rPr>
              <w:t>≥1,8</w:t>
            </w:r>
          </w:p>
        </w:tc>
        <w:tc>
          <w:tcPr>
            <w:tcW w:w="1865" w:type="dxa"/>
            <w:vMerge/>
          </w:tcPr>
          <w:p w14:paraId="593D9D0D" w14:textId="77777777" w:rsidR="00AB368E" w:rsidRPr="004972D1" w:rsidRDefault="00AB368E" w:rsidP="00F759DF">
            <w:pPr>
              <w:suppressAutoHyphens/>
              <w:spacing w:before="60" w:after="60" w:line="276" w:lineRule="auto"/>
              <w:rPr>
                <w:szCs w:val="26"/>
                <w:lang w:eastAsia="ar-SA"/>
              </w:rPr>
            </w:pPr>
          </w:p>
        </w:tc>
      </w:tr>
      <w:tr w:rsidR="00F759DF" w:rsidRPr="004972D1" w14:paraId="266481DF" w14:textId="77777777">
        <w:trPr>
          <w:jc w:val="right"/>
        </w:trPr>
        <w:tc>
          <w:tcPr>
            <w:tcW w:w="578" w:type="dxa"/>
          </w:tcPr>
          <w:p w14:paraId="5621A3CF"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11</w:t>
            </w:r>
          </w:p>
        </w:tc>
        <w:tc>
          <w:tcPr>
            <w:tcW w:w="4768" w:type="dxa"/>
            <w:gridSpan w:val="2"/>
          </w:tcPr>
          <w:p w14:paraId="63960D32" w14:textId="77777777" w:rsidR="00AB368E" w:rsidRPr="004972D1" w:rsidRDefault="00B76254" w:rsidP="00F759DF">
            <w:pPr>
              <w:suppressAutoHyphens/>
              <w:spacing w:before="60" w:after="60" w:line="276" w:lineRule="auto"/>
              <w:rPr>
                <w:szCs w:val="26"/>
                <w:lang w:eastAsia="ar-SA"/>
              </w:rPr>
            </w:pPr>
            <w:r w:rsidRPr="004972D1">
              <w:rPr>
                <w:szCs w:val="26"/>
                <w:lang w:eastAsia="ar-SA"/>
              </w:rPr>
              <w:t>Độ dính bám vật liệu đối với đá</w:t>
            </w:r>
          </w:p>
        </w:tc>
        <w:tc>
          <w:tcPr>
            <w:tcW w:w="1284" w:type="dxa"/>
          </w:tcPr>
          <w:p w14:paraId="0E851E92" w14:textId="77777777" w:rsidR="00AB368E" w:rsidRPr="004972D1" w:rsidRDefault="00B76254" w:rsidP="00F759DF">
            <w:pPr>
              <w:suppressAutoHyphens/>
              <w:spacing w:before="60" w:after="60" w:line="276" w:lineRule="auto"/>
              <w:rPr>
                <w:szCs w:val="26"/>
                <w:lang w:eastAsia="ar-SA"/>
              </w:rPr>
            </w:pPr>
            <w:r w:rsidRPr="004972D1">
              <w:rPr>
                <w:szCs w:val="26"/>
                <w:lang w:eastAsia="ar-SA"/>
              </w:rPr>
              <w:t>Khá</w:t>
            </w:r>
          </w:p>
        </w:tc>
        <w:tc>
          <w:tcPr>
            <w:tcW w:w="1865" w:type="dxa"/>
          </w:tcPr>
          <w:p w14:paraId="23F26DA1" w14:textId="77777777" w:rsidR="00AB368E" w:rsidRPr="004972D1" w:rsidRDefault="00B76254" w:rsidP="00F759DF">
            <w:pPr>
              <w:suppressAutoHyphens/>
              <w:spacing w:before="60" w:after="60" w:line="276" w:lineRule="auto"/>
              <w:rPr>
                <w:szCs w:val="26"/>
                <w:lang w:eastAsia="ar-SA"/>
              </w:rPr>
            </w:pPr>
            <w:r w:rsidRPr="004972D1">
              <w:rPr>
                <w:szCs w:val="26"/>
                <w:lang w:eastAsia="ar-SA"/>
              </w:rPr>
              <w:t>TCVN 8860-1:2011</w:t>
            </w:r>
          </w:p>
        </w:tc>
      </w:tr>
    </w:tbl>
    <w:p w14:paraId="78D70D51" w14:textId="77777777" w:rsidR="00AB368E" w:rsidRPr="004972D1" w:rsidRDefault="00B76254" w:rsidP="00F759DF">
      <w:pPr>
        <w:autoSpaceDE w:val="0"/>
        <w:autoSpaceDN w:val="0"/>
        <w:adjustRightInd w:val="0"/>
        <w:spacing w:before="60" w:after="60" w:line="276" w:lineRule="auto"/>
        <w:ind w:left="1080"/>
        <w:jc w:val="both"/>
        <w:rPr>
          <w:szCs w:val="26"/>
          <w:lang w:val="nl-NL"/>
        </w:rPr>
      </w:pPr>
      <w:bookmarkStart w:id="4541" w:name="_Toc522797917"/>
      <w:bookmarkStart w:id="4542" w:name="_Toc402530395"/>
      <w:bookmarkStart w:id="4543" w:name="_Toc17192883"/>
      <w:r w:rsidRPr="004972D1">
        <w:rPr>
          <w:szCs w:val="26"/>
          <w:lang w:val="nl-NL"/>
        </w:rPr>
        <w:t>Thành phần cấp phối cở hạt của bê tông nhựa hạt trung (Dmax=20mm)</w:t>
      </w:r>
      <w:bookmarkEnd w:id="4541"/>
      <w:bookmarkEnd w:id="4542"/>
      <w:bookmarkEnd w:id="4543"/>
    </w:p>
    <w:p w14:paraId="6D26DD4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KC: Kích cỡ sang mắc vuông (mm)</w:t>
      </w:r>
    </w:p>
    <w:p w14:paraId="0704BD0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TL: Tỷ lệ lọt sàng theo % khối lượng</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7"/>
        <w:gridCol w:w="504"/>
        <w:gridCol w:w="827"/>
        <w:gridCol w:w="831"/>
        <w:gridCol w:w="714"/>
        <w:gridCol w:w="831"/>
        <w:gridCol w:w="714"/>
        <w:gridCol w:w="717"/>
        <w:gridCol w:w="717"/>
        <w:gridCol w:w="720"/>
        <w:gridCol w:w="634"/>
        <w:gridCol w:w="699"/>
      </w:tblGrid>
      <w:tr w:rsidR="00F759DF" w:rsidRPr="004972D1" w14:paraId="55CE2568" w14:textId="77777777">
        <w:trPr>
          <w:jc w:val="right"/>
        </w:trPr>
        <w:tc>
          <w:tcPr>
            <w:tcW w:w="600" w:type="dxa"/>
          </w:tcPr>
          <w:p w14:paraId="5BD35D60"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KC</w:t>
            </w:r>
          </w:p>
        </w:tc>
        <w:tc>
          <w:tcPr>
            <w:tcW w:w="485" w:type="dxa"/>
          </w:tcPr>
          <w:p w14:paraId="56B20470"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25</w:t>
            </w:r>
          </w:p>
        </w:tc>
        <w:tc>
          <w:tcPr>
            <w:tcW w:w="835" w:type="dxa"/>
          </w:tcPr>
          <w:p w14:paraId="0661315B"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20</w:t>
            </w:r>
          </w:p>
        </w:tc>
        <w:tc>
          <w:tcPr>
            <w:tcW w:w="840" w:type="dxa"/>
          </w:tcPr>
          <w:p w14:paraId="59AF1C6A"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15</w:t>
            </w:r>
          </w:p>
        </w:tc>
        <w:tc>
          <w:tcPr>
            <w:tcW w:w="720" w:type="dxa"/>
          </w:tcPr>
          <w:p w14:paraId="2DE1FCBB"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10</w:t>
            </w:r>
          </w:p>
        </w:tc>
        <w:tc>
          <w:tcPr>
            <w:tcW w:w="840" w:type="dxa"/>
          </w:tcPr>
          <w:p w14:paraId="51A94CD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w:t>
            </w:r>
          </w:p>
        </w:tc>
        <w:tc>
          <w:tcPr>
            <w:tcW w:w="720" w:type="dxa"/>
          </w:tcPr>
          <w:p w14:paraId="66F5320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2,5</w:t>
            </w:r>
          </w:p>
        </w:tc>
        <w:tc>
          <w:tcPr>
            <w:tcW w:w="720" w:type="dxa"/>
          </w:tcPr>
          <w:p w14:paraId="678C847D"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1,25</w:t>
            </w:r>
          </w:p>
        </w:tc>
        <w:tc>
          <w:tcPr>
            <w:tcW w:w="720" w:type="dxa"/>
          </w:tcPr>
          <w:p w14:paraId="14C3A2BA"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0,63</w:t>
            </w:r>
          </w:p>
        </w:tc>
        <w:tc>
          <w:tcPr>
            <w:tcW w:w="720" w:type="dxa"/>
          </w:tcPr>
          <w:p w14:paraId="304681F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0,315</w:t>
            </w:r>
          </w:p>
        </w:tc>
        <w:tc>
          <w:tcPr>
            <w:tcW w:w="636" w:type="dxa"/>
          </w:tcPr>
          <w:p w14:paraId="1BF432F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0,14</w:t>
            </w:r>
          </w:p>
        </w:tc>
        <w:tc>
          <w:tcPr>
            <w:tcW w:w="684" w:type="dxa"/>
          </w:tcPr>
          <w:p w14:paraId="02536ECB"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0,074</w:t>
            </w:r>
          </w:p>
        </w:tc>
      </w:tr>
      <w:tr w:rsidR="00F759DF" w:rsidRPr="004972D1" w14:paraId="4EFB1AD8" w14:textId="77777777">
        <w:trPr>
          <w:jc w:val="right"/>
        </w:trPr>
        <w:tc>
          <w:tcPr>
            <w:tcW w:w="600" w:type="dxa"/>
          </w:tcPr>
          <w:p w14:paraId="607DE17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TL</w:t>
            </w:r>
          </w:p>
        </w:tc>
        <w:tc>
          <w:tcPr>
            <w:tcW w:w="485" w:type="dxa"/>
          </w:tcPr>
          <w:p w14:paraId="583EBB0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100</w:t>
            </w:r>
          </w:p>
        </w:tc>
        <w:tc>
          <w:tcPr>
            <w:tcW w:w="835" w:type="dxa"/>
          </w:tcPr>
          <w:p w14:paraId="799951CE"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95-100</w:t>
            </w:r>
          </w:p>
        </w:tc>
        <w:tc>
          <w:tcPr>
            <w:tcW w:w="840" w:type="dxa"/>
          </w:tcPr>
          <w:p w14:paraId="09E44560"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81-89</w:t>
            </w:r>
          </w:p>
        </w:tc>
        <w:tc>
          <w:tcPr>
            <w:tcW w:w="720" w:type="dxa"/>
          </w:tcPr>
          <w:p w14:paraId="154618F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65-75</w:t>
            </w:r>
          </w:p>
        </w:tc>
        <w:tc>
          <w:tcPr>
            <w:tcW w:w="840" w:type="dxa"/>
          </w:tcPr>
          <w:p w14:paraId="3D389233"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43-57</w:t>
            </w:r>
          </w:p>
        </w:tc>
        <w:tc>
          <w:tcPr>
            <w:tcW w:w="720" w:type="dxa"/>
          </w:tcPr>
          <w:p w14:paraId="3E4D7988"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31-44</w:t>
            </w:r>
          </w:p>
        </w:tc>
        <w:tc>
          <w:tcPr>
            <w:tcW w:w="720" w:type="dxa"/>
          </w:tcPr>
          <w:p w14:paraId="3D3C296D"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22-33</w:t>
            </w:r>
          </w:p>
        </w:tc>
        <w:tc>
          <w:tcPr>
            <w:tcW w:w="720" w:type="dxa"/>
          </w:tcPr>
          <w:p w14:paraId="480E1E54"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16-24</w:t>
            </w:r>
          </w:p>
        </w:tc>
        <w:tc>
          <w:tcPr>
            <w:tcW w:w="720" w:type="dxa"/>
          </w:tcPr>
          <w:p w14:paraId="60AE4D49"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12-18</w:t>
            </w:r>
          </w:p>
        </w:tc>
        <w:tc>
          <w:tcPr>
            <w:tcW w:w="636" w:type="dxa"/>
          </w:tcPr>
          <w:p w14:paraId="19D7E262"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8-13</w:t>
            </w:r>
          </w:p>
        </w:tc>
        <w:tc>
          <w:tcPr>
            <w:tcW w:w="684" w:type="dxa"/>
          </w:tcPr>
          <w:p w14:paraId="0A147C8E" w14:textId="77777777" w:rsidR="00AB368E" w:rsidRPr="004972D1" w:rsidRDefault="00B76254" w:rsidP="00F759DF">
            <w:pPr>
              <w:suppressAutoHyphens/>
              <w:spacing w:before="60" w:after="60" w:line="276" w:lineRule="auto"/>
              <w:jc w:val="center"/>
              <w:rPr>
                <w:szCs w:val="26"/>
                <w:lang w:eastAsia="ar-SA"/>
              </w:rPr>
            </w:pPr>
            <w:r w:rsidRPr="004972D1">
              <w:rPr>
                <w:szCs w:val="26"/>
                <w:lang w:eastAsia="ar-SA"/>
              </w:rPr>
              <w:t>5-10</w:t>
            </w:r>
          </w:p>
        </w:tc>
      </w:tr>
    </w:tbl>
    <w:p w14:paraId="1241A058" w14:textId="77777777" w:rsidR="00AB368E" w:rsidRPr="004972D1" w:rsidRDefault="00B76254" w:rsidP="00F759DF">
      <w:pPr>
        <w:pStyle w:val="Heading4"/>
      </w:pPr>
      <w:r w:rsidRPr="004972D1">
        <w:t>Thi công đường</w:t>
      </w:r>
    </w:p>
    <w:p w14:paraId="7AB11B9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thi công đường cần định vị tim đường theo bản vẽ thiết kế.</w:t>
      </w:r>
    </w:p>
    <w:p w14:paraId="777B9471"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lastRenderedPageBreak/>
        <w:t>Đường trong và ngoài trạm được thi công sau khi các hạng mục khác trong trạm được hoàn thiện.</w:t>
      </w:r>
    </w:p>
    <w:p w14:paraId="5AFA9C2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Trước khi thi công cần phải chuẩn bị mặt bằng, kho chứa, khu vực tập kết vật liệu phải phù hợp. Thi công mặt đường bằng bê tông asphalt được thực hiện sau khi hoàn tất nghiệm thu phần móng đường. Thi công phải tuân theo tiêu chuẩn TCVN 13567-1:2022: Lớp mặt đường bằng hỗn hợp nhựa nóng - Thi công và nghiệm thu - Phần 1 : Bê tông nhựa chặt sử dụng nhựa đường thông thường.</w:t>
      </w:r>
    </w:p>
    <w:p w14:paraId="038FA3A2" w14:textId="40FF90D0" w:rsidR="00AB368E" w:rsidRPr="004972D1" w:rsidRDefault="00B76254" w:rsidP="00DE7F5A">
      <w:pPr>
        <w:pStyle w:val="Heading3"/>
        <w:numPr>
          <w:ilvl w:val="2"/>
          <w:numId w:val="269"/>
        </w:numPr>
        <w:tabs>
          <w:tab w:val="clear" w:pos="851"/>
        </w:tabs>
        <w:spacing w:before="60" w:after="60" w:line="276" w:lineRule="auto"/>
        <w:rPr>
          <w:lang w:val="nl-NL"/>
        </w:rPr>
      </w:pPr>
      <w:bookmarkStart w:id="4544" w:name="_Toc218777666"/>
      <w:bookmarkEnd w:id="4522"/>
      <w:bookmarkEnd w:id="4523"/>
      <w:bookmarkEnd w:id="4524"/>
      <w:bookmarkEnd w:id="4525"/>
      <w:bookmarkEnd w:id="4526"/>
      <w:bookmarkEnd w:id="4527"/>
      <w:bookmarkEnd w:id="4528"/>
      <w:bookmarkEnd w:id="4529"/>
      <w:r w:rsidRPr="004972D1">
        <w:rPr>
          <w:lang w:val="nl-NL"/>
        </w:rPr>
        <w:t>Lắp đặt phần điện nhất thứ</w:t>
      </w:r>
      <w:bookmarkEnd w:id="239"/>
      <w:bookmarkEnd w:id="4544"/>
    </w:p>
    <w:p w14:paraId="388531A1" w14:textId="77777777" w:rsidR="00AB368E" w:rsidRPr="004972D1" w:rsidRDefault="00B76254" w:rsidP="00F759DF">
      <w:pPr>
        <w:pStyle w:val="Heading4"/>
      </w:pPr>
      <w:r w:rsidRPr="004972D1">
        <w:t>Quy mô công việc</w:t>
      </w:r>
    </w:p>
    <w:p w14:paraId="68CDB4AB" w14:textId="77777777" w:rsidR="00AB368E" w:rsidRPr="004972D1" w:rsidRDefault="00B76254" w:rsidP="00F759DF">
      <w:pPr>
        <w:autoSpaceDE w:val="0"/>
        <w:autoSpaceDN w:val="0"/>
        <w:adjustRightInd w:val="0"/>
        <w:spacing w:before="60" w:after="60" w:line="276" w:lineRule="auto"/>
        <w:ind w:left="1080"/>
        <w:jc w:val="both"/>
        <w:rPr>
          <w:szCs w:val="26"/>
          <w:lang w:val="vi-VN"/>
        </w:rPr>
      </w:pPr>
      <w:r w:rsidRPr="004972D1">
        <w:rPr>
          <w:szCs w:val="26"/>
          <w:lang w:val="vi-VN"/>
        </w:rPr>
        <w:t>Phần lắp đặt điện nhất thứ bao gồm các công việc chính sau:</w:t>
      </w:r>
    </w:p>
    <w:p w14:paraId="1A8C187D" w14:textId="7A7C110B" w:rsidR="00BE4A8C" w:rsidRPr="004972D1" w:rsidRDefault="007A0706"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Máy biến áp tự ngẫu, 3 pha công suất: AT</w:t>
      </w:r>
      <w:r w:rsidR="00D33D1F" w:rsidRPr="004972D1">
        <w:rPr>
          <w:szCs w:val="26"/>
          <w:lang w:val="nl-NL"/>
        </w:rPr>
        <w:t>1,</w:t>
      </w:r>
      <w:r w:rsidRPr="004972D1">
        <w:rPr>
          <w:szCs w:val="26"/>
          <w:lang w:val="nl-NL"/>
        </w:rPr>
        <w:t>2 -</w:t>
      </w:r>
      <w:r w:rsidR="00AF4BE0" w:rsidRPr="004972D1">
        <w:rPr>
          <w:szCs w:val="26"/>
          <w:lang w:val="nl-NL"/>
        </w:rPr>
        <w:t>125</w:t>
      </w:r>
      <w:r w:rsidR="00537036" w:rsidRPr="004972D1">
        <w:rPr>
          <w:szCs w:val="26"/>
          <w:lang w:val="nl-NL"/>
        </w:rPr>
        <w:t>/125</w:t>
      </w:r>
      <w:r w:rsidR="00FC2C34" w:rsidRPr="004972D1">
        <w:rPr>
          <w:szCs w:val="26"/>
          <w:lang w:val="nl-NL"/>
        </w:rPr>
        <w:t>/30</w:t>
      </w:r>
      <w:r w:rsidRPr="004972D1">
        <w:rPr>
          <w:szCs w:val="26"/>
          <w:lang w:val="nl-NL"/>
        </w:rPr>
        <w:t>MVA, 225/115/23kV</w:t>
      </w:r>
    </w:p>
    <w:p w14:paraId="3698F364" w14:textId="534FB9F5" w:rsidR="00AB368E" w:rsidRPr="004972D1" w:rsidRDefault="007A0706"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trụ đỡ máy cắt, dao cách ly, biến dòng điện, biến điện áp</w:t>
      </w:r>
      <w:r w:rsidR="00B76254" w:rsidRPr="004972D1">
        <w:rPr>
          <w:szCs w:val="26"/>
          <w:lang w:val="nl-NL"/>
        </w:rPr>
        <w:t>, chống sét van,...</w:t>
      </w:r>
    </w:p>
    <w:p w14:paraId="24BE130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dây dẫn và hệ thống thanh dẫn cao áp.</w:t>
      </w:r>
    </w:p>
    <w:p w14:paraId="2AEDBDC1" w14:textId="24EC736F"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máy cắt 220kV</w:t>
      </w:r>
      <w:r w:rsidR="00BE4A8C" w:rsidRPr="004972D1">
        <w:rPr>
          <w:szCs w:val="26"/>
          <w:lang w:val="nl-NL"/>
        </w:rPr>
        <w:t>, 110kV</w:t>
      </w:r>
      <w:r w:rsidRPr="004972D1">
        <w:rPr>
          <w:szCs w:val="26"/>
          <w:lang w:val="nl-NL"/>
        </w:rPr>
        <w:t xml:space="preserve"> và </w:t>
      </w:r>
      <w:r w:rsidR="007A0706" w:rsidRPr="004972D1">
        <w:rPr>
          <w:szCs w:val="26"/>
          <w:lang w:val="nl-NL"/>
        </w:rPr>
        <w:t xml:space="preserve">24kV </w:t>
      </w:r>
      <w:r w:rsidRPr="004972D1">
        <w:rPr>
          <w:szCs w:val="26"/>
          <w:lang w:val="nl-NL"/>
        </w:rPr>
        <w:t>(bao gồm tất cả các phụ kiện cấp theo thiết bị).</w:t>
      </w:r>
    </w:p>
    <w:p w14:paraId="7D955B65" w14:textId="1E1533E1"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dao cách ly </w:t>
      </w:r>
      <w:r w:rsidR="007A0706" w:rsidRPr="004972D1">
        <w:rPr>
          <w:szCs w:val="26"/>
          <w:lang w:val="nl-NL"/>
        </w:rPr>
        <w:t>220kV, 110kV và 24kV</w:t>
      </w:r>
      <w:r w:rsidRPr="004972D1">
        <w:rPr>
          <w:szCs w:val="26"/>
          <w:lang w:val="nl-NL"/>
        </w:rPr>
        <w:t xml:space="preserve"> (bao gồm tất cả các phụ kiện cấp theo thiết bị).</w:t>
      </w:r>
    </w:p>
    <w:p w14:paraId="65E01A11" w14:textId="2E740E50"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máy biến dòng điện </w:t>
      </w:r>
      <w:r w:rsidR="007A0706" w:rsidRPr="004972D1">
        <w:rPr>
          <w:szCs w:val="26"/>
          <w:lang w:val="nl-NL"/>
        </w:rPr>
        <w:t>220kV, 110kV và 24kV</w:t>
      </w:r>
      <w:r w:rsidRPr="004972D1">
        <w:rPr>
          <w:szCs w:val="26"/>
          <w:lang w:val="nl-NL"/>
        </w:rPr>
        <w:t xml:space="preserve"> (bao gồm tất cả các phụ kiện cấp theo thiết bị).</w:t>
      </w:r>
    </w:p>
    <w:p w14:paraId="6154D910" w14:textId="3555E928"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máy biến điện áp </w:t>
      </w:r>
      <w:r w:rsidR="007A0706" w:rsidRPr="004972D1">
        <w:rPr>
          <w:szCs w:val="26"/>
          <w:lang w:val="nl-NL"/>
        </w:rPr>
        <w:t>220kV, 110kV và 24kV</w:t>
      </w:r>
      <w:r w:rsidRPr="004972D1">
        <w:rPr>
          <w:szCs w:val="26"/>
          <w:lang w:val="nl-NL"/>
        </w:rPr>
        <w:t xml:space="preserve"> (bao gồm tất cả các phụ kiện cấp theo thiết bị).</w:t>
      </w:r>
    </w:p>
    <w:p w14:paraId="0F5097AC" w14:textId="3BDE720F"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chống sét van các loại </w:t>
      </w:r>
      <w:r w:rsidR="007A0706" w:rsidRPr="004972D1">
        <w:rPr>
          <w:szCs w:val="26"/>
          <w:lang w:val="nl-NL"/>
        </w:rPr>
        <w:t>220kV, 110kV và 24kV</w:t>
      </w:r>
      <w:r w:rsidR="007A0706" w:rsidRPr="004972D1" w:rsidDel="007A0706">
        <w:rPr>
          <w:szCs w:val="26"/>
          <w:lang w:val="nl-NL"/>
        </w:rPr>
        <w:t xml:space="preserve"> </w:t>
      </w:r>
      <w:r w:rsidRPr="004972D1">
        <w:rPr>
          <w:szCs w:val="26"/>
          <w:lang w:val="nl-NL"/>
        </w:rPr>
        <w:t>(bao gồm tất cả các phụ kiện cấp theo thiết bị, lưu ý có hệ thống giám sát dòng rò).</w:t>
      </w:r>
    </w:p>
    <w:p w14:paraId="2BC2E67C" w14:textId="5FCA6AB6"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sứ đứng các loại </w:t>
      </w:r>
      <w:r w:rsidR="007A0706" w:rsidRPr="004972D1">
        <w:rPr>
          <w:szCs w:val="26"/>
          <w:lang w:val="nl-NL"/>
        </w:rPr>
        <w:t>220kV, 110kV</w:t>
      </w:r>
      <w:r w:rsidRPr="004972D1">
        <w:rPr>
          <w:szCs w:val="26"/>
          <w:lang w:val="nl-NL"/>
        </w:rPr>
        <w:t>. (bao gồm thanh cái và trong ngăn lộ).</w:t>
      </w:r>
    </w:p>
    <w:p w14:paraId="6F10F6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các kẹp đấu nối, kẹp cực thiết bị.</w:t>
      </w:r>
    </w:p>
    <w:p w14:paraId="16B54A3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Cung cấp, lắp đặt vật liệu, phụ kiện bao gồm: phụ kiện lắp đặt thiết bị, vật liệu + phụ kiện nối đất cho thiết bị, ống nhựa PVC luồn cáp điều khiển + phụ kiện…</w:t>
      </w:r>
    </w:p>
    <w:p w14:paraId="43EC84DB" w14:textId="54AA50EB"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Cung cấp, lắp đặt vật liệu, phụ kiện cho hệ thống nối đất, chống sét, hệ thống cấp nguồn, điều hoà,</w:t>
      </w:r>
      <w:r w:rsidR="007A0706" w:rsidRPr="004972D1">
        <w:rPr>
          <w:szCs w:val="26"/>
          <w:lang w:val="nl-NL"/>
        </w:rPr>
        <w:t xml:space="preserve"> thông gió,</w:t>
      </w:r>
      <w:r w:rsidRPr="004972D1">
        <w:rPr>
          <w:szCs w:val="26"/>
          <w:lang w:val="nl-NL"/>
        </w:rPr>
        <w:t xml:space="preserve"> chiếu sáng trong nhà, ngoài trời trạm biến áp.</w:t>
      </w:r>
    </w:p>
    <w:p w14:paraId="089FBAD7" w14:textId="5A43D307" w:rsidR="007A0706" w:rsidRPr="004972D1" w:rsidRDefault="007A0706"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Cung cấp máy biến áp và lắp</w:t>
      </w:r>
      <w:r w:rsidR="00E2292C" w:rsidRPr="004972D1">
        <w:rPr>
          <w:szCs w:val="26"/>
          <w:lang w:val="nl-NL"/>
        </w:rPr>
        <w:t xml:space="preserve"> đặt</w:t>
      </w:r>
      <w:r w:rsidRPr="004972D1">
        <w:rPr>
          <w:szCs w:val="26"/>
          <w:lang w:val="nl-NL"/>
        </w:rPr>
        <w:t xml:space="preserve"> MBA tự dùng: 22/0,4kV-250kVA</w:t>
      </w:r>
      <w:r w:rsidR="00E2292C" w:rsidRPr="004972D1">
        <w:rPr>
          <w:szCs w:val="26"/>
          <w:lang w:val="nl-NL"/>
        </w:rPr>
        <w:t>; 35/0,4kV-250kVA</w:t>
      </w:r>
      <w:r w:rsidRPr="004972D1">
        <w:rPr>
          <w:szCs w:val="26"/>
          <w:lang w:val="nl-NL"/>
        </w:rPr>
        <w:t>.</w:t>
      </w:r>
    </w:p>
    <w:p w14:paraId="24EF3A63" w14:textId="7586090A" w:rsidR="007A0706" w:rsidRPr="004972D1" w:rsidRDefault="007A0706"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Cung cấp, lắp đặt các thiết bị bảo vệ, phụ kiện cho trạm biến áp tự dùng 22/0,4kV-250kVA</w:t>
      </w:r>
      <w:r w:rsidR="00E2292C" w:rsidRPr="004972D1">
        <w:rPr>
          <w:szCs w:val="26"/>
          <w:lang w:val="nl-NL"/>
        </w:rPr>
        <w:t xml:space="preserve">; </w:t>
      </w:r>
      <w:r w:rsidRPr="004972D1">
        <w:rPr>
          <w:szCs w:val="26"/>
          <w:lang w:val="nl-NL"/>
        </w:rPr>
        <w:t xml:space="preserve"> </w:t>
      </w:r>
      <w:r w:rsidR="00E2292C" w:rsidRPr="004972D1">
        <w:rPr>
          <w:szCs w:val="26"/>
          <w:lang w:val="nl-NL"/>
        </w:rPr>
        <w:t xml:space="preserve">35/0,4kV-250kVA </w:t>
      </w:r>
      <w:r w:rsidRPr="004972D1">
        <w:rPr>
          <w:szCs w:val="26"/>
          <w:lang w:val="nl-NL"/>
        </w:rPr>
        <w:t>(chống sét van, cầu chì tự rơi, tủ hạ áp…)</w:t>
      </w:r>
      <w:r w:rsidR="00E2292C" w:rsidRPr="004972D1">
        <w:rPr>
          <w:szCs w:val="26"/>
          <w:lang w:val="nl-NL"/>
        </w:rPr>
        <w:t>.</w:t>
      </w:r>
    </w:p>
    <w:p w14:paraId="63B1A8D6" w14:textId="77777777" w:rsidR="00AB368E" w:rsidRPr="004972D1" w:rsidRDefault="00B76254" w:rsidP="00F759DF">
      <w:pPr>
        <w:autoSpaceDE w:val="0"/>
        <w:autoSpaceDN w:val="0"/>
        <w:adjustRightInd w:val="0"/>
        <w:spacing w:before="60" w:after="60" w:line="276" w:lineRule="auto"/>
        <w:ind w:left="1080"/>
        <w:jc w:val="both"/>
        <w:rPr>
          <w:rFonts w:asciiTheme="majorHAnsi" w:hAnsiTheme="majorHAnsi" w:cstheme="majorHAnsi"/>
          <w:b/>
          <w:bCs/>
          <w:i/>
          <w:iCs/>
          <w:szCs w:val="26"/>
          <w:u w:val="single"/>
        </w:rPr>
      </w:pPr>
      <w:r w:rsidRPr="004972D1">
        <w:rPr>
          <w:rFonts w:asciiTheme="majorHAnsi" w:hAnsiTheme="majorHAnsi" w:cstheme="majorHAnsi"/>
          <w:b/>
          <w:bCs/>
          <w:i/>
          <w:iCs/>
          <w:szCs w:val="26"/>
          <w:u w:val="single"/>
        </w:rPr>
        <w:t>Yêu cầu kỹ thuật chung</w:t>
      </w:r>
    </w:p>
    <w:p w14:paraId="31A70D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khi thi công công trình, ngoài việc tuân thủ theo bản vẽ thiết kế do Tư vấn thiết kế ban hành phải tuân thủ theo các tài liệu hướng dẫn lắp đặt thiết bị của nhà cấp hàng. Các tài liệu này sẽ do bên mời thầu cấp.</w:t>
      </w:r>
    </w:p>
    <w:p w14:paraId="70BB202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thi công, ngoài sự có mặt giám sát kỹ thuật của bên mời thầu và bên tư vấn thiết kế trong nước còn phải tuân thủ theo sự hướng dẫn giám sát của các chuyên gia nước ngoài (nếu có).</w:t>
      </w:r>
    </w:p>
    <w:p w14:paraId="55CE822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có biện pháp thi công từng hạng mục công trình sao cho quá trình thi công liên tục đúng tiến độ đảm bảo chất lượng.</w:t>
      </w:r>
    </w:p>
    <w:p w14:paraId="6E637B9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có biện pháp an toàn thi công tránh tình trạng làm hư hỏng thiết bị, gây tai nạn lao động. Nếu xảy ra các hiện tượng trên nhà thầu phải hoàn toàn chịu trách nhiệm.</w:t>
      </w:r>
    </w:p>
    <w:p w14:paraId="798A1C62" w14:textId="77777777" w:rsidR="00AB368E" w:rsidRPr="004972D1" w:rsidRDefault="00B76254" w:rsidP="00F759DF">
      <w:pPr>
        <w:pStyle w:val="Heading4"/>
      </w:pPr>
      <w:r w:rsidRPr="004972D1">
        <w:t>Yêu cầu kỹ thuật chi tiết</w:t>
      </w:r>
    </w:p>
    <w:p w14:paraId="45808168" w14:textId="77777777" w:rsidR="00AB368E" w:rsidRPr="004972D1" w:rsidRDefault="00B76254" w:rsidP="00DE7F5A">
      <w:pPr>
        <w:pStyle w:val="Heading50"/>
        <w:numPr>
          <w:ilvl w:val="4"/>
          <w:numId w:val="269"/>
        </w:numPr>
      </w:pPr>
      <w:r w:rsidRPr="004972D1">
        <w:t>Công tác lắp đặt máy biến áp</w:t>
      </w:r>
    </w:p>
    <w:p w14:paraId="1AD4E095" w14:textId="77777777" w:rsidR="00AB368E" w:rsidRPr="004972D1" w:rsidRDefault="00B76254" w:rsidP="00F759DF">
      <w:pPr>
        <w:autoSpaceDE w:val="0"/>
        <w:autoSpaceDN w:val="0"/>
        <w:adjustRightInd w:val="0"/>
        <w:spacing w:before="60" w:after="60" w:line="276" w:lineRule="auto"/>
        <w:ind w:left="1080"/>
        <w:jc w:val="both"/>
        <w:rPr>
          <w:szCs w:val="26"/>
          <w:lang w:val="vi-VN"/>
        </w:rPr>
      </w:pPr>
      <w:r w:rsidRPr="004972D1">
        <w:rPr>
          <w:szCs w:val="26"/>
          <w:lang w:val="vi-VN"/>
        </w:rPr>
        <w:t xml:space="preserve">Trước khi thực hiện công việc lắp đặt máy biến áp, phải đọc kỹ tài liệu hướng dẫn của nhà chế tạo và lập phương án máy biến áp tuân thủ theo các bước sau. </w:t>
      </w:r>
    </w:p>
    <w:p w14:paraId="73B880B4" w14:textId="77777777" w:rsidR="00AB368E" w:rsidRPr="004972D1" w:rsidRDefault="00B76254" w:rsidP="00F759DF">
      <w:pPr>
        <w:autoSpaceDE w:val="0"/>
        <w:autoSpaceDN w:val="0"/>
        <w:adjustRightInd w:val="0"/>
        <w:spacing w:before="60" w:after="60" w:line="276" w:lineRule="auto"/>
        <w:ind w:left="1080"/>
        <w:jc w:val="both"/>
        <w:rPr>
          <w:rFonts w:asciiTheme="majorHAnsi" w:hAnsiTheme="majorHAnsi" w:cstheme="majorHAnsi"/>
          <w:b/>
          <w:bCs/>
          <w:i/>
          <w:iCs/>
          <w:szCs w:val="26"/>
          <w:u w:val="single"/>
          <w:lang w:val="vi-VN"/>
        </w:rPr>
      </w:pPr>
      <w:bookmarkStart w:id="4545" w:name="_Toc359240035"/>
      <w:bookmarkStart w:id="4546" w:name="_Toc300840785"/>
      <w:r w:rsidRPr="004972D1">
        <w:rPr>
          <w:rFonts w:asciiTheme="majorHAnsi" w:hAnsiTheme="majorHAnsi" w:cstheme="majorHAnsi"/>
          <w:b/>
          <w:bCs/>
          <w:i/>
          <w:iCs/>
          <w:szCs w:val="26"/>
          <w:u w:val="single"/>
          <w:lang w:val="vi-VN"/>
        </w:rPr>
        <w:t>Công tác chuẩn bị :</w:t>
      </w:r>
      <w:bookmarkEnd w:id="4545"/>
      <w:bookmarkEnd w:id="4546"/>
    </w:p>
    <w:p w14:paraId="082E6BA9" w14:textId="77777777" w:rsidR="00AB368E" w:rsidRPr="004972D1" w:rsidRDefault="00B76254" w:rsidP="00F759DF">
      <w:pPr>
        <w:autoSpaceDE w:val="0"/>
        <w:autoSpaceDN w:val="0"/>
        <w:adjustRightInd w:val="0"/>
        <w:spacing w:before="60" w:after="60" w:line="276" w:lineRule="auto"/>
        <w:ind w:left="1080"/>
        <w:jc w:val="both"/>
        <w:rPr>
          <w:szCs w:val="26"/>
          <w:lang w:val="vi-VN"/>
        </w:rPr>
      </w:pPr>
      <w:bookmarkStart w:id="4547" w:name="_Toc300840786"/>
      <w:r w:rsidRPr="004972D1">
        <w:rPr>
          <w:szCs w:val="26"/>
          <w:lang w:val="vi-VN"/>
        </w:rPr>
        <w:t>Kiểm tra sơ bộ máy biến áp và các chi tiết phụ kiện đầy đủ trước khi lắp đặt.</w:t>
      </w:r>
      <w:bookmarkEnd w:id="4547"/>
      <w:r w:rsidRPr="004972D1">
        <w:rPr>
          <w:szCs w:val="26"/>
          <w:lang w:val="vi-VN"/>
        </w:rPr>
        <w:t xml:space="preserve"> </w:t>
      </w:r>
    </w:p>
    <w:p w14:paraId="77E4E60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mặt ngoài. Đặc biệt chú ý đến sự hư hại của thân máy. </w:t>
      </w:r>
    </w:p>
    <w:p w14:paraId="23592D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máy biến áp vẫn có áp lực trong thân máy biến áp. Nếu áp lực này dương thì máy biến áp được coi là kín. Nếu áp lực này không có (bằng 0) thì tiến hành nạp không khí khô hoặc Nitrogen cho tới 25 kPa trong thân máy. Máy biến áp được coi là kín, nếu trong 3 giờ áp lực thân máy giảm tối đa đến 23 kPa (0.23 kgf/cm2). Thông báo ngay cho phía giao thầu trước khi tiến hành các bước tiếp theo. </w:t>
      </w:r>
    </w:p>
    <w:p w14:paraId="2F307F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điện áp chọc thủng của dầu còn lại trong thân máy. Điện áp chọc thủng không nhỏ hơn 50 kV. </w:t>
      </w:r>
    </w:p>
    <w:p w14:paraId="72A1915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hàm lượng độ ẩm của dầu còn lại trong thân máy. Hàm lượng độ ẩm cao nhất 0,0025%. </w:t>
      </w:r>
    </w:p>
    <w:p w14:paraId="3B52617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dầu trong bộ điều chỉnh điện áp theo hướng dẫn của nhà chế tạo. </w:t>
      </w:r>
    </w:p>
    <w:p w14:paraId="62730E5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vệ sinh các sứ, kiểm tra chỗ nứt vỡ (nếu có). Đối với sứ có dầu thì kiểm tra mức dầu trong sứ, kiểm tra đầu bắt dây, điện trở cách điện không nhỏ hơn 5000MOhm. </w:t>
      </w:r>
    </w:p>
    <w:p w14:paraId="72FA0B3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và vệ sinh đường ống không có vật lạ bên trong, chỗ rẽ nhánh của đường ống có đảm bảo không. </w:t>
      </w:r>
    </w:p>
    <w:p w14:paraId="7D8C9D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Kiểm tra và vệ sinh quạt máy, cánh tản nhiệt theo tài liệu hướng dẫn của nhà chế tạo. </w:t>
      </w:r>
    </w:p>
    <w:p w14:paraId="1680998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đầy đủ các phụ kiện, roăng, vòng đệm. </w:t>
      </w:r>
    </w:p>
    <w:p w14:paraId="5E8F4A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48" w:name="_Toc300840787"/>
      <w:r w:rsidRPr="004972D1">
        <w:rPr>
          <w:szCs w:val="26"/>
          <w:lang w:val="nl-NL"/>
        </w:rPr>
        <w:t>Lấy mẫu dầu thí nghiệm</w:t>
      </w:r>
      <w:bookmarkEnd w:id="4548"/>
    </w:p>
    <w:p w14:paraId="3A367E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Số lượng và cách lấy mẫu tùy thuộc vào dầu được vận chuyển trong thùng phi hay téc và tuân thủ theo hướng dẫn về dầu của nhà chế tạo. </w:t>
      </w:r>
    </w:p>
    <w:p w14:paraId="57B2467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49" w:name="_Toc300840788"/>
      <w:r w:rsidRPr="004972D1">
        <w:rPr>
          <w:szCs w:val="26"/>
          <w:lang w:val="nl-NL"/>
        </w:rPr>
        <w:t>Chuẩn bị các máy móc, dụng cụ, phương tiện, vật tư để lắp máy biến áp</w:t>
      </w:r>
      <w:bookmarkEnd w:id="4549"/>
    </w:p>
    <w:p w14:paraId="6D4610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Xác định tổng trọng lượng dầu của máy biến áp để chuẩn bị đầy đủ téc dầu để chứa lượng dầu này. Làm vệ sinh súc rửa téc bằng dầu máy biến áp, bố trí mỗi téc có một bộ thở, téc dầu có đầy đủ mặt bích để đậy kín. </w:t>
      </w:r>
    </w:p>
    <w:p w14:paraId="33F602C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Chuẩn bị máy lọc dầu chân không tại hiện trường. Kiểm tra máy ở điều kiện tốt, đầy đủ 2 đường ống dầu và 1 đường hút chân không với đầy đủ van, đồng hồ đo chân không thang đo 0-50 mbar. Các yêu cầu và thông số của máy lọc dầu được quy định tại điều 4.2.4, mục “Quy định thiết bị chuyên ngành” cần thiết để thực hiện hợp đồng. </w:t>
      </w:r>
    </w:p>
    <w:p w14:paraId="7FD6965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Xe cẩu có cần vươn 15 m để lắp sứ</w:t>
      </w:r>
    </w:p>
    <w:p w14:paraId="66526AF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Tời, puly, cáp, tấm thép, gỗ kê, thanh lăn</w:t>
      </w:r>
    </w:p>
    <w:p w14:paraId="02DE33D1" w14:textId="4FAB32F4"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gá đỡ đặt sứ 220kV, </w:t>
      </w:r>
      <w:r w:rsidR="00640FFA" w:rsidRPr="004972D1">
        <w:rPr>
          <w:szCs w:val="26"/>
          <w:lang w:val="nl-NL"/>
        </w:rPr>
        <w:t xml:space="preserve">23 </w:t>
      </w:r>
      <w:r w:rsidRPr="004972D1">
        <w:rPr>
          <w:szCs w:val="26"/>
          <w:lang w:val="nl-NL"/>
        </w:rPr>
        <w:t xml:space="preserve">kV thẳng đứng để thí nghiệm trước khi lắp. </w:t>
      </w:r>
    </w:p>
    <w:p w14:paraId="2176813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thử điện áp phóng điện và máy đo độ ẩm dầu</w:t>
      </w:r>
    </w:p>
    <w:p w14:paraId="5A48D05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hàn điện</w:t>
      </w:r>
    </w:p>
    <w:p w14:paraId="366E4A0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Ống PVC chịu được áp lực chân không để làm ống cân bằng áp lực. Ống PVC có lưới thép trong suốt để làm chỉ thị mức dầu, kèm theo rắc co, van, mặt bích gia công. </w:t>
      </w:r>
    </w:p>
    <w:p w14:paraId="401B3BB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Gia công mặt bích ở van xả dầu, van đường ống rơ le gas van lọc dầu trên và dưới, van lấy mẫu dầu để lắp các ống dầu, ống chỉ thị mức dầu, ống hút chân không vào các van ở thân máy biến áp. </w:t>
      </w:r>
    </w:p>
    <w:p w14:paraId="6FCE023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clê xiết, vòng, dây thừng, cồn, vải sạch . . . </w:t>
      </w:r>
    </w:p>
    <w:p w14:paraId="4D38D1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nén thổi không khí</w:t>
      </w:r>
    </w:p>
    <w:p w14:paraId="17CBDD9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Vải bạt để che mưa, bụi khi cần. </w:t>
      </w:r>
    </w:p>
    <w:p w14:paraId="0300119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0" w:name="_Toc300840789"/>
      <w:r w:rsidRPr="004972D1">
        <w:rPr>
          <w:szCs w:val="26"/>
          <w:lang w:val="nl-NL"/>
        </w:rPr>
        <w:t>Các hạng mục thí nghiệm trước khi lắp máy biến áp</w:t>
      </w:r>
      <w:bookmarkEnd w:id="4550"/>
    </w:p>
    <w:p w14:paraId="34AFA8BF" w14:textId="75CE8916"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Thí nghiệm sứ </w:t>
      </w:r>
      <w:r w:rsidR="00640FFA" w:rsidRPr="004972D1">
        <w:rPr>
          <w:szCs w:val="26"/>
          <w:lang w:val="nl-NL"/>
        </w:rPr>
        <w:t>220kV, 23 kV</w:t>
      </w:r>
      <w:r w:rsidRPr="004972D1">
        <w:rPr>
          <w:szCs w:val="26"/>
          <w:lang w:val="nl-NL"/>
        </w:rPr>
        <w:t xml:space="preserve"> : Điện trở cách điện , đo tang delta sứ và đối chiếu với biên bản thí nghiệm xuất xưởng. </w:t>
      </w:r>
    </w:p>
    <w:p w14:paraId="51E9678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Lấy mẫu dầu trong téc (mỗi téc 5 mẫu) trước khi bơm vào máy biến áp, đo điện áp chọc thủng, hàm lượng độ ẩm. Thông số quy định theo tài liệu hướng dẫn của nhà chế tạo. </w:t>
      </w:r>
    </w:p>
    <w:p w14:paraId="0235831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Thí nghiệm sự làm việc của tiếp điểm rơ le hơi, rơ le dòng dầu, đồng hồ nhiệt độ cuộn dây, đồng hồ nhiệt độ dầu, đồng hồ mức dầu, thiết bị giảm áp lực máy biến áp (PRD). </w:t>
      </w:r>
    </w:p>
    <w:p w14:paraId="59F36D3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Thí nghiệm sơ bộ cuộn dây CT chân sứ trước khi lắp đặt các tháp CT chân sứ. </w:t>
      </w:r>
    </w:p>
    <w:p w14:paraId="6AB198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1" w:name="_Toc359240036"/>
      <w:bookmarkStart w:id="4552" w:name="_Toc300840790"/>
      <w:r w:rsidRPr="004972D1">
        <w:rPr>
          <w:szCs w:val="26"/>
          <w:lang w:val="nl-NL"/>
        </w:rPr>
        <w:t>Điền dầu vào máy biến áp lần đầu:</w:t>
      </w:r>
      <w:bookmarkEnd w:id="4551"/>
      <w:bookmarkEnd w:id="4552"/>
    </w:p>
    <w:p w14:paraId="3A38DAB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Khí Nitơ có thể được thoát ra thông qua van bơm khí bên trên nắp máy. Trong khi dầu được bơm thông qua van dầu phía dưới đáy máy biến áp thì khí Nitơ sẽ bị đẩy ra. Rút dầu. Lâu nhất là sau 8 giờ lắp ráp, dầu cần phải được rút đến mức dầu yêu cầu và công việc sẽ được tiếp tục vào ngày hôm sau. </w:t>
      </w:r>
    </w:p>
    <w:p w14:paraId="322C49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Không ai được vào thực hiện các công việc ở bên trong máy biến áp trước khi bơm dầu vào lần đầu vì rất nguy hiểm nếu hít phải khí Nitơ trong thùng máy biến áp. </w:t>
      </w:r>
    </w:p>
    <w:p w14:paraId="68078AA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3" w:name="_Toc359240037"/>
      <w:bookmarkStart w:id="4554" w:name="_Toc300840791"/>
      <w:r w:rsidRPr="004972D1">
        <w:rPr>
          <w:szCs w:val="26"/>
          <w:lang w:val="nl-NL"/>
        </w:rPr>
        <w:t>Lắp đặt CT chân sứ và sứ cao áp</w:t>
      </w:r>
      <w:bookmarkEnd w:id="4553"/>
      <w:bookmarkEnd w:id="4554"/>
    </w:p>
    <w:p w14:paraId="045E9A3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lắp đặt CT chân sứ và sứ cao áp phải tuân thủ theo tài liệu đi kèm máy biến áp của nhà chế tạo. Đặc biệt chú ý những điểm sau :</w:t>
      </w:r>
    </w:p>
    <w:p w14:paraId="3C4EBAE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Tháo các tấm che lỗ sứ cẩn thận để không làm hư hỏng đầu dây bên trong và đừng cho đầu dây rơi vào bên trong khi tháo CT. </w:t>
      </w:r>
    </w:p>
    <w:p w14:paraId="3365B72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tháp CT đúng vị trí với bản vẽ máy biến áp, so sánh số hiệu trên bản vẽ với số hiệu ghi trên tháp CT. </w:t>
      </w:r>
    </w:p>
    <w:p w14:paraId="602FBDE3"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r w:rsidRPr="004972D1">
        <w:rPr>
          <w:rFonts w:asciiTheme="majorHAnsi" w:hAnsiTheme="majorHAnsi" w:cstheme="majorHAnsi"/>
          <w:b/>
          <w:bCs/>
          <w:i/>
          <w:iCs/>
          <w:szCs w:val="26"/>
          <w:u w:val="single"/>
        </w:rPr>
        <w:t xml:space="preserve">Lắp sứ cao áp: </w:t>
      </w:r>
    </w:p>
    <w:p w14:paraId="2294973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lắp sứ, dầu phải rút hoàn toàn khỏi thân máy biến áp nếu không có chỉ định gì khác trong tài liệu hướng dẫn vận hành. Việc lắp sứ chỉ tiến hành khi đã chuẩn bị sẵn sàng để ngay khi lắp sứ xong thì hút chân không và nạp dầu máy biến áp. </w:t>
      </w:r>
    </w:p>
    <w:p w14:paraId="3978F1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lắp sứ, vệ sinh toàn bộ sứ, phần Porcelain bên dưới và phía bên trong ống luồn thanh dẫn. Nên dùng vải mềm nhúng dầu biến thế để lau. </w:t>
      </w:r>
    </w:p>
    <w:p w14:paraId="6FD90FE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Việc lắp sứ cao áp và hạ áp tuân thủ theo tài liệu hướng dẫn của tài liệu nhà chế tạo. </w:t>
      </w:r>
    </w:p>
    <w:p w14:paraId="75453B1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5" w:name="_Toc300840792"/>
      <w:bookmarkStart w:id="4556" w:name="_Toc359240038"/>
      <w:r w:rsidRPr="004972D1">
        <w:rPr>
          <w:szCs w:val="26"/>
          <w:lang w:val="nl-NL"/>
        </w:rPr>
        <w:t>Lắp đặt hệ thống làm mát:</w:t>
      </w:r>
      <w:bookmarkEnd w:id="4555"/>
      <w:bookmarkEnd w:id="4556"/>
    </w:p>
    <w:p w14:paraId="7BF981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hệ thống làm mát được lắp các van kiểu cánh bướm thì sẽ không cần phải rút dầu cho việc lắp các bộ phận làm mát. Việc lắp hệ thống làm mát được tiến hành theo hướng dẫn chi tiết tại bản vẽ hướng dẫn lắp trong hồ sơ máy biến áp. Công việc lắp đặt hệ thống làm mát bao gồm việc lắp các giá làm mát, cánh tản nhiệt, ống dẫn dầu, các van, các quạt mát.</w:t>
      </w:r>
    </w:p>
    <w:p w14:paraId="2DEDE87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7" w:name="_Toc359240039"/>
      <w:bookmarkStart w:id="4558" w:name="_Toc300840793"/>
      <w:r w:rsidRPr="004972D1">
        <w:rPr>
          <w:szCs w:val="26"/>
          <w:lang w:val="nl-NL"/>
        </w:rPr>
        <w:t>Lắp đặt thùng dầu phụ:</w:t>
      </w:r>
      <w:bookmarkEnd w:id="4557"/>
      <w:bookmarkEnd w:id="4558"/>
    </w:p>
    <w:p w14:paraId="1AFB9F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Thùng dầu phụ được cấp cùng với bộ chỉ báo mức dầu bằng phương pháp từ tính. Bộ chỉ báo mức dầu sẽ được sẽ được lắp sau khi đã gắn phao. Khi lắp phao cần phải cẩn thận để tránh bị dao động do trọng lực cũng như chống lại sự dao động do ngắt máy. Thùng dầu phụ và giá của nó được lắp vào vị trí trên thùng máy như đã chỉ ra trong bản vẽ cách lắp. Sau đó có </w:t>
      </w:r>
      <w:r w:rsidRPr="004972D1">
        <w:rPr>
          <w:szCs w:val="26"/>
          <w:lang w:val="nl-NL"/>
        </w:rPr>
        <w:lastRenderedPageBreak/>
        <w:t xml:space="preserve">thể lắp đặt các van rút dầu, bình thở của thùng dầu phụ. Van giảm áp cũng được cấp cùng máy biến áp. Van này cần phải được kiểm tra vì những hư hỏng có thể xảy ra trong quá trình vận chuyển. </w:t>
      </w:r>
    </w:p>
    <w:p w14:paraId="4224D6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59" w:name="_Toc359240040"/>
      <w:bookmarkStart w:id="4560" w:name="_Toc300840794"/>
      <w:r w:rsidRPr="004972D1">
        <w:rPr>
          <w:szCs w:val="26"/>
          <w:lang w:val="nl-NL"/>
        </w:rPr>
        <w:t>Hệ thống ống dẫn:</w:t>
      </w:r>
      <w:bookmarkEnd w:id="4559"/>
      <w:bookmarkEnd w:id="4560"/>
    </w:p>
    <w:p w14:paraId="1A3CB3B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ống dẫn sẽ được nối với thùng dầu phụ. Rơ le hơi và các van sập sẽ được ghép với các ống này. </w:t>
      </w:r>
    </w:p>
    <w:p w14:paraId="25C7321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Bình thở cũng được nối tới các ống dẫn. Các ống dẫn nối với thùng dầu phụ được định vị vào giá. Bình thở chỉ được lắp sau khi đã rút chân không và điểm cuối của bình thở được sử dụng tạm thời để bắt bộ kiểm tra chân không. </w:t>
      </w:r>
    </w:p>
    <w:p w14:paraId="65DAA36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ống thoát khí được nối từ:</w:t>
      </w:r>
    </w:p>
    <w:p w14:paraId="0FBBA5F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Đầu ống làm mát. </w:t>
      </w:r>
    </w:p>
    <w:p w14:paraId="2CDA149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Ống lót sứ. </w:t>
      </w:r>
    </w:p>
    <w:p w14:paraId="455509B3"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561" w:name="_Toc359240041"/>
      <w:bookmarkStart w:id="4562" w:name="_Toc300840795"/>
      <w:r w:rsidRPr="004972D1">
        <w:rPr>
          <w:rFonts w:asciiTheme="majorHAnsi" w:hAnsiTheme="majorHAnsi" w:cstheme="majorHAnsi"/>
          <w:b/>
          <w:bCs/>
          <w:i/>
          <w:iCs/>
          <w:szCs w:val="26"/>
          <w:u w:val="single"/>
          <w:lang w:val="nl-NL"/>
        </w:rPr>
        <w:t>Bộ chỉ thị nhiệt độ:</w:t>
      </w:r>
      <w:bookmarkEnd w:id="4561"/>
      <w:bookmarkEnd w:id="4562"/>
    </w:p>
    <w:p w14:paraId="6A61E2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chỉ thị nhiệt độ dầu và cuộn dây được lắp theo cách tương tự trên nắp hộp đấu dây. </w:t>
      </w:r>
    </w:p>
    <w:p w14:paraId="4849BD2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chỉ thị nhận biết bọt được lắp trên nắp máy biến áp. Nó được đặt trong hộp và được lắp tại thời điểm máy xuất xưởng. </w:t>
      </w:r>
      <w:r w:rsidRPr="004972D1">
        <w:rPr>
          <w:szCs w:val="26"/>
          <w:lang w:val="nl-NL"/>
        </w:rPr>
        <w:tab/>
      </w:r>
      <w:r w:rsidRPr="004972D1">
        <w:rPr>
          <w:szCs w:val="26"/>
          <w:lang w:val="nl-NL"/>
        </w:rPr>
        <w:tab/>
      </w:r>
      <w:r w:rsidRPr="004972D1">
        <w:rPr>
          <w:szCs w:val="26"/>
          <w:lang w:val="nl-NL"/>
        </w:rPr>
        <w:tab/>
        <w:t xml:space="preserve">      </w:t>
      </w:r>
    </w:p>
    <w:p w14:paraId="4FEBA00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Bộ chỉ báo bọt sẽ được đưa vào trong hộp bơm dầu và lắp vào đúng vị trí. </w:t>
      </w:r>
    </w:p>
    <w:p w14:paraId="1D67BC6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63" w:name="_Toc300840796"/>
      <w:bookmarkStart w:id="4564" w:name="_Toc359240042"/>
      <w:r w:rsidRPr="004972D1">
        <w:rPr>
          <w:szCs w:val="26"/>
          <w:lang w:val="nl-NL"/>
        </w:rPr>
        <w:t>Lắp đặt bộ điều áp dưới tải:</w:t>
      </w:r>
      <w:bookmarkEnd w:id="4563"/>
      <w:bookmarkEnd w:id="4564"/>
    </w:p>
    <w:p w14:paraId="2FB2D52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điều áp dưới tải được cấp cùng máy và đã được lắp sẵn. Riêng động cơ điều khiển được đóng gói riêng và lắp đặt tại công trường. </w:t>
      </w:r>
    </w:p>
    <w:p w14:paraId="7AA7A23D"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65" w:name="_Toc359240043"/>
      <w:bookmarkStart w:id="4566" w:name="_Toc300840797"/>
      <w:r w:rsidRPr="004972D1">
        <w:rPr>
          <w:rFonts w:asciiTheme="majorHAnsi" w:hAnsiTheme="majorHAnsi" w:cstheme="majorHAnsi"/>
          <w:b/>
          <w:bCs/>
          <w:i/>
          <w:iCs/>
          <w:szCs w:val="26"/>
          <w:u w:val="single"/>
        </w:rPr>
        <w:t>Bơm dầu:</w:t>
      </w:r>
      <w:bookmarkEnd w:id="4565"/>
      <w:bookmarkEnd w:id="4566"/>
    </w:p>
    <w:p w14:paraId="0C07E80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Dầu bơm vào sẽ được thực hiện với áp suất là 759mmHg cho máy biến áp có điện áp từ 66kV trở lên. Sau khi rút dầu máy biến áp bơm lần đầu, cần phải hút chân không thông qua lỗ bơm dầu của thùng dầu chính. Trước khi hút chân không tất cả các chỗ ghép nối cần được kiểm tra lại. Các van bộ tản nhiệt cần được để ở vị trí mở.        </w:t>
      </w:r>
    </w:p>
    <w:p w14:paraId="265D6E1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Bộ chỉ thị mức dầu kiểu ống Vinyl được lắp giữa van mẫu cỡ 1/2 inch ở đáy và mặt bích cỡ 2 inch trong rơ le hơi bằng các ống phù hợp. </w:t>
      </w:r>
    </w:p>
    <w:p w14:paraId="6954895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Yêu cầu độ chân không phải được duy trì trong vòng 2 giờ đồng hồ. Sau đó dầu được bơm qua van cho đến khi đạt tới nấc 3 của thùng dầu phụ. Các ống cao su mềm sẽ không được phép sử dụng vì lưu huỳnh trong cao su sẽ gây phản ứng với dầu. </w:t>
      </w:r>
    </w:p>
    <w:p w14:paraId="6B25E8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Sau đó van điền dầu sẽ được đóng và sau vài phút trạng thái chân không sẽ bị phá vỡ. </w:t>
      </w:r>
    </w:p>
    <w:p w14:paraId="2863FFD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Ống Vinyl có thể được tháo ra sau khi đóng van. Bộ xác định chân không cũng sẽ được tháo ra và bình thở sẽ được bắt vào giá. </w:t>
      </w:r>
    </w:p>
    <w:p w14:paraId="1F5BB28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w:t>
      </w:r>
      <w:bookmarkStart w:id="4567" w:name="_Toc359240044"/>
      <w:bookmarkStart w:id="4568" w:name="_Toc300840798"/>
      <w:r w:rsidRPr="004972D1">
        <w:rPr>
          <w:szCs w:val="26"/>
          <w:lang w:val="nl-NL"/>
        </w:rPr>
        <w:t>Các công việc còn lại:</w:t>
      </w:r>
      <w:bookmarkEnd w:id="4567"/>
      <w:bookmarkEnd w:id="4568"/>
    </w:p>
    <w:p w14:paraId="1BDBC3F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Lắp các tiếp địa vào các vị trí được chỉ ra trong bản vẽ cách lắp máy biến áp. Kiểm tra tiếp địa nối từ mặt bên trên xuống phía dưới máy biến áp đã thực sự chắc chắn chưa.  </w:t>
      </w:r>
    </w:p>
    <w:p w14:paraId="58F906E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Cần nhả hết khí đã ngưng trong Rơle hơi. Khoá thuỷ ngân trong Rơle hơi đang ở vị trí vận chuyển sẽ được chuyển sang trạng thái làm việc. </w:t>
      </w:r>
    </w:p>
    <w:p w14:paraId="648A027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Việc nhả khí ngưng trong cánh tản nhiệt được thực hiện bằng việc mở nút nhả khí đặt ở trên đỉnh cánh tản nhiệt. </w:t>
      </w:r>
    </w:p>
    <w:p w14:paraId="1D8E4EF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 Các ống mao dẫn của bộ chỉ thị nhiệt độ cần được bắt cẩn thận vào thùng dầu bằng các vấu bám. Chúng được xếp dọc theo từng tuyến và đã được chỉ ra ở bản vẽ đấu nối trong hồ sơ máy biến áp. Các tiếp điểm điều chỉnh được của bộ chỉ thị nhiệt độ cần được điều chỉnh đến giá trị phù hợp. </w:t>
      </w:r>
    </w:p>
    <w:p w14:paraId="77779C7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Cần phải nghiên cứu cẩn thận bản vẽ đấu nối dây trong máy biến áp trước khi tiến hành đấu nối dây của biến dòng. </w:t>
      </w:r>
    </w:p>
    <w:p w14:paraId="42B95E9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tủ đấu dây máy biến áp. </w:t>
      </w:r>
    </w:p>
    <w:p w14:paraId="5C6D871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Gắn các nhãn mác, ghi chú cần thiết. </w:t>
      </w:r>
    </w:p>
    <w:p w14:paraId="70E5445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và các phụ kiện cần thiết cho đấu nối từ máy biến áp đến tủ đấu dây là cáp bọc PVC do nhà cấp hàng cấp. </w:t>
      </w:r>
      <w:r w:rsidRPr="004972D1">
        <w:rPr>
          <w:szCs w:val="26"/>
          <w:lang w:val="nl-NL"/>
        </w:rPr>
        <w:tab/>
      </w:r>
      <w:r w:rsidRPr="004972D1">
        <w:rPr>
          <w:szCs w:val="26"/>
          <w:lang w:val="nl-NL"/>
        </w:rPr>
        <w:tab/>
      </w:r>
      <w:r w:rsidRPr="004972D1">
        <w:rPr>
          <w:szCs w:val="26"/>
          <w:lang w:val="nl-NL"/>
        </w:rPr>
        <w:tab/>
      </w:r>
      <w:r w:rsidRPr="004972D1">
        <w:rPr>
          <w:szCs w:val="26"/>
          <w:lang w:val="nl-NL"/>
        </w:rPr>
        <w:tab/>
      </w:r>
    </w:p>
    <w:p w14:paraId="267BB18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lắp cần kiểm tra cáp có bị đứt ở bên trong không bằng dụng cụ Ôm mét. </w:t>
      </w:r>
    </w:p>
    <w:p w14:paraId="725615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lắp cáp cần thực hiện như theo hướng dẫn trong hồ sơ đi kèm máy biến áp như trình tự thực hiện, các dụng cụ phù hợp... </w:t>
      </w:r>
    </w:p>
    <w:p w14:paraId="6B76713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Nối đất máy biến áp phải thực hiện theo đúng hướng dẫn của nhà cấp hàng. </w:t>
      </w:r>
    </w:p>
    <w:p w14:paraId="42EBDC6E" w14:textId="77777777" w:rsidR="00AB368E" w:rsidRPr="004972D1" w:rsidRDefault="00B76254" w:rsidP="00DE7F5A">
      <w:pPr>
        <w:pStyle w:val="Heading50"/>
        <w:numPr>
          <w:ilvl w:val="4"/>
          <w:numId w:val="269"/>
        </w:numPr>
      </w:pPr>
      <w:bookmarkStart w:id="4569" w:name="_Toc372962175"/>
      <w:r w:rsidRPr="004972D1">
        <w:t>Lắp đặt máy cắt</w:t>
      </w:r>
      <w:bookmarkEnd w:id="4569"/>
    </w:p>
    <w:p w14:paraId="297E7F82" w14:textId="77777777" w:rsidR="00AB368E" w:rsidRPr="004972D1" w:rsidRDefault="00B76254" w:rsidP="00DE7F5A">
      <w:pPr>
        <w:pStyle w:val="Heading6"/>
        <w:numPr>
          <w:ilvl w:val="5"/>
          <w:numId w:val="269"/>
        </w:numPr>
        <w:spacing w:line="276" w:lineRule="auto"/>
        <w:rPr>
          <w:lang w:val="nl-NL"/>
        </w:rPr>
      </w:pPr>
      <w:bookmarkStart w:id="4570" w:name="_Toc300840800"/>
      <w:bookmarkStart w:id="4571" w:name="_Toc359240046"/>
      <w:bookmarkStart w:id="4572" w:name="_Toc372962176"/>
      <w:r w:rsidRPr="004972D1">
        <w:rPr>
          <w:lang w:val="nl-NL"/>
        </w:rPr>
        <w:t>Tiếp nhận, bốc dỡ và bảo quản máy cắt</w:t>
      </w:r>
      <w:bookmarkEnd w:id="4570"/>
      <w:bookmarkEnd w:id="4571"/>
    </w:p>
    <w:p w14:paraId="74EE6302"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73" w:name="_Toc300840801"/>
      <w:r w:rsidRPr="004972D1">
        <w:rPr>
          <w:rFonts w:asciiTheme="majorHAnsi" w:hAnsiTheme="majorHAnsi" w:cstheme="majorHAnsi"/>
          <w:b/>
          <w:bCs/>
          <w:i/>
          <w:iCs/>
          <w:szCs w:val="26"/>
          <w:u w:val="single"/>
        </w:rPr>
        <w:t>Tiếp nhận</w:t>
      </w:r>
      <w:bookmarkEnd w:id="4573"/>
    </w:p>
    <w:p w14:paraId="78593A2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kiểm tra đặc biệt cẩn thận các sứ để phát hiện các chỗ mẻ hoặc nứt, đặc biệt nếu có dấu hiệu của việc đóng gói cẩu thả của các container đóng gói. Không được phép lắp đặt các bộ phận bị hư hỏng sứ cách điện.</w:t>
      </w:r>
    </w:p>
    <w:p w14:paraId="121A240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74" w:name="_Toc300840802"/>
      <w:r w:rsidRPr="004972D1">
        <w:rPr>
          <w:rFonts w:asciiTheme="majorHAnsi" w:hAnsiTheme="majorHAnsi" w:cstheme="majorHAnsi"/>
          <w:b/>
          <w:bCs/>
          <w:i/>
          <w:iCs/>
          <w:szCs w:val="26"/>
          <w:u w:val="single"/>
        </w:rPr>
        <w:t>Bốc dỡ</w:t>
      </w:r>
      <w:bookmarkEnd w:id="4574"/>
    </w:p>
    <w:p w14:paraId="0FE4B2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Tuân thủ các hướng dẫn của nhà chế tạo cho việc bốc dỡ, bao gồm các biện pháp thích hợp để bảo vệ sứ cách điện.</w:t>
      </w:r>
    </w:p>
    <w:p w14:paraId="53B00EA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75" w:name="_Toc300840803"/>
      <w:r w:rsidRPr="004972D1">
        <w:rPr>
          <w:rFonts w:asciiTheme="majorHAnsi" w:hAnsiTheme="majorHAnsi" w:cstheme="majorHAnsi"/>
          <w:b/>
          <w:bCs/>
          <w:i/>
          <w:iCs/>
          <w:szCs w:val="26"/>
          <w:u w:val="single"/>
        </w:rPr>
        <w:t>Bảo quản</w:t>
      </w:r>
      <w:bookmarkEnd w:id="4575"/>
    </w:p>
    <w:p w14:paraId="242EE22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bộ phận thiết bị phải được để trong các phòng thông gió tốt. Tối thiểu, chúng phải được che phủ bảo vệ khỏi bụi bẩn, mưa, ánh sáng mặt trời và các hư hỏng.</w:t>
      </w:r>
    </w:p>
    <w:p w14:paraId="35A5CE1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vật dụng dùng để đóng gói trong khi vận chuyển có thể dùng khi lưu kho. Tuy nhiên, mọi tấm che phủ bằng plastic phải được tháo bỏ để chống gỉ.</w:t>
      </w:r>
    </w:p>
    <w:p w14:paraId="34DF90A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Các nắp chụp che phủ hoặc bảo vệ các khớp nối không được tháo ra cho đến khi lắp ráp.</w:t>
      </w:r>
    </w:p>
    <w:p w14:paraId="7FBE64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bộ phận cách điện bằng khí thường được nạp đầy khí cách điện tới một áp suất dương nhỏ ở nhà chế tạo trước khi vận chuyển. Khi các bộ phận này được lưu kho trong một thời gian dài, áp lực khí phải được kiểm tra định kỳ theo hướng dẫn của nhà chế tạo.</w:t>
      </w:r>
    </w:p>
    <w:p w14:paraId="46350877" w14:textId="77777777" w:rsidR="00AB368E" w:rsidRPr="004972D1" w:rsidRDefault="00B76254" w:rsidP="00DE7F5A">
      <w:pPr>
        <w:pStyle w:val="Heading6"/>
        <w:numPr>
          <w:ilvl w:val="5"/>
          <w:numId w:val="269"/>
        </w:numPr>
        <w:spacing w:line="276" w:lineRule="auto"/>
        <w:rPr>
          <w:lang w:val="nl-NL"/>
        </w:rPr>
      </w:pPr>
      <w:bookmarkStart w:id="4576" w:name="_Toc359240047"/>
      <w:bookmarkStart w:id="4577" w:name="_Toc300840804"/>
      <w:r w:rsidRPr="004972D1">
        <w:rPr>
          <w:lang w:val="nl-NL"/>
        </w:rPr>
        <w:t>Lắp ráp và lắp đặt máy cắt</w:t>
      </w:r>
      <w:bookmarkEnd w:id="4576"/>
      <w:bookmarkEnd w:id="4577"/>
    </w:p>
    <w:p w14:paraId="7B928CE0"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78" w:name="_Toc300840805"/>
      <w:r w:rsidRPr="004972D1">
        <w:rPr>
          <w:rFonts w:asciiTheme="majorHAnsi" w:hAnsiTheme="majorHAnsi" w:cstheme="majorHAnsi"/>
          <w:b/>
          <w:bCs/>
          <w:i/>
          <w:iCs/>
          <w:szCs w:val="26"/>
          <w:u w:val="single"/>
        </w:rPr>
        <w:t>Giới thiệu chung</w:t>
      </w:r>
      <w:bookmarkEnd w:id="4578"/>
    </w:p>
    <w:p w14:paraId="403370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Qui trình lắp ráp và lắp đặt của máy cắt phụ thuộc vào kiểu máy cắt và nhà sản xuất mức độ lắp ráp tại nhà máy. Do đó, qui trình lắp ráp và lắp đặt mô tả ở đây là có tính chất chung được áp dụng cho máy cắt SF6 có cấp điện áp ≤ 500kV.</w:t>
      </w:r>
    </w:p>
    <w:p w14:paraId="107B330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Về cơ bản, máy cắt SF6 3 pha sẽ bao gồm từ 3 cột, một tủ điều khiển chung và hệ thống điều khiển.</w:t>
      </w:r>
    </w:p>
    <w:p w14:paraId="6161631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bộ phận cơ bản của cột máy cắt bao gồm:</w:t>
      </w:r>
    </w:p>
    <w:p w14:paraId="70244BF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Một cột đỡ cách điện gắn trên cấu trúc giá đỡ.</w:t>
      </w:r>
    </w:p>
    <w:p w14:paraId="3B841DC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buồng dập hồ quang nối nối tiếp với nhau gắn ở đỉnh của cột đỡ cách điện. Mỗi buồng dập hồ quang bao gồm tụ và điện trở đóng, khi cần thiết được nối song song với buồng dập hồ quang.</w:t>
      </w:r>
    </w:p>
    <w:p w14:paraId="567802B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Cơ cấu truyền động</w:t>
      </w:r>
    </w:p>
    <w:p w14:paraId="550DC827" w14:textId="77777777" w:rsidR="00AB368E" w:rsidRPr="004972D1" w:rsidRDefault="00B76254" w:rsidP="00DE7F5A">
      <w:pPr>
        <w:pStyle w:val="Heading6"/>
        <w:numPr>
          <w:ilvl w:val="5"/>
          <w:numId w:val="269"/>
        </w:numPr>
        <w:spacing w:line="276" w:lineRule="auto"/>
        <w:rPr>
          <w:lang w:val="nl-NL"/>
        </w:rPr>
      </w:pPr>
      <w:bookmarkStart w:id="4579" w:name="_Toc300840806"/>
      <w:r w:rsidRPr="004972D1">
        <w:rPr>
          <w:lang w:val="nl-NL"/>
        </w:rPr>
        <w:t>Các hướng dẫn và bản vẽ của nhà chế tạo</w:t>
      </w:r>
      <w:bookmarkEnd w:id="4579"/>
    </w:p>
    <w:p w14:paraId="0CC4628D"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lắp ráp và lắp đặt máy cắt đòi hỏi phải làm quen và hiểu kỹ lưỡng nội dung các hướng dẫn và bản vẽ được cung cấp cùng với máy cắt.</w:t>
      </w:r>
    </w:p>
    <w:p w14:paraId="650581A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80" w:name="_Toc300840807"/>
      <w:r w:rsidRPr="004972D1">
        <w:rPr>
          <w:rFonts w:asciiTheme="majorHAnsi" w:hAnsiTheme="majorHAnsi" w:cstheme="majorHAnsi"/>
          <w:b/>
          <w:bCs/>
          <w:i/>
          <w:iCs/>
          <w:szCs w:val="26"/>
          <w:u w:val="single"/>
        </w:rPr>
        <w:t>Qui trình</w:t>
      </w:r>
      <w:bookmarkEnd w:id="4580"/>
      <w:r w:rsidRPr="004972D1">
        <w:rPr>
          <w:rFonts w:asciiTheme="majorHAnsi" w:hAnsiTheme="majorHAnsi" w:cstheme="majorHAnsi"/>
          <w:b/>
          <w:bCs/>
          <w:i/>
          <w:iCs/>
          <w:szCs w:val="26"/>
          <w:u w:val="single"/>
        </w:rPr>
        <w:t>:</w:t>
      </w:r>
    </w:p>
    <w:p w14:paraId="1F4BD9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và lấy thăng bằng cấu trúc giá đỡ trên nền theo như bản vẽ bố trí lắp đặt. Phải cẩn thận để chắc chắn rằng các giá đỡ này được đặt đúng hướng theo đúng vị trí của tủ điều khiển và thiết bị giám sát khí. Các cấu trúc vặn bulông sẽ được vặn chặt một cách cẩn thận (theo như các hướng dẫn về mô men của nhà chế tạo nếu có).</w:t>
      </w:r>
    </w:p>
    <w:p w14:paraId="3BF644C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ráp mỗi cột cách điện, áp lực và thành phần hơi ẩm trong khí cách điện trong cột phải được kiểm tra theo hướng dẫn của nhà chế tạo.</w:t>
      </w:r>
    </w:p>
    <w:p w14:paraId="71B8806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các mối nối vặn bulông của mặt bích phía dưới vặn chặt với các mô men theo hướng dẫn của nhà chế tạo.</w:t>
      </w:r>
    </w:p>
    <w:p w14:paraId="4E228C3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Nâng trụ sứ cách điện theo như hướng dẫn nâng của nhà chế tạo chú ý không làm hư hỏng vỏ sứ. Đặt và bắt chặt từng cột lên giá của nó. Các ghép nối cột với giá đỡ bằng bu lông phải được xiết chặt theo như hướng dẫn của nhà chế tạo. Phải quan sát cẩn thận tránh làm hỏng các ống nối dẫn khí và để đảm bảo rằng chúng được đặt đúng vị trí như bản vẽ.</w:t>
      </w:r>
    </w:p>
    <w:p w14:paraId="1E69040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Đặt vòng đẳng thế (đối với máy cắt 500kV) ở trên đỉnh của mỗi trụ đỡ cách điện.</w:t>
      </w:r>
    </w:p>
    <w:p w14:paraId="3DCD2EC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ráp từng bộ phận của buồng dập hồ quang, áp suất và thành phần hơi ẩm của khí cách điện trong các bộ phận này phải được kiểm tra theo hướng dẫn của nhà chế tạo.</w:t>
      </w:r>
    </w:p>
    <w:p w14:paraId="038964A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Lau sạch và bôi một lớp mỡ mỏng tất cả các bề mặt tiếp xúc của tụ phân áp theo như hướng dẫn của nhà chế tạo.</w:t>
      </w:r>
    </w:p>
    <w:p w14:paraId="48E685D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tụ phân áp lên ngăn dập hồ quang theo như hướng dẫn của nhà chế tạo.</w:t>
      </w:r>
    </w:p>
    <w:p w14:paraId="4EA9BE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Lau sạch và bôi mỡ tất cả bề mặt tiếp xúc của điện trở đóng theo như hướng dẫn của nhà chế tạo.</w:t>
      </w:r>
    </w:p>
    <w:p w14:paraId="60F891C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điện trở đóng ở giữa từng ngăn dập hồ quang và ngăn tiếp điểm điện trở đóng theo như hướng dẫn của nhà chế tạo.</w:t>
      </w:r>
    </w:p>
    <w:p w14:paraId="3AFE897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Nâng từng bộ phận của buồng dập hồ quang theo như hướng dẫn của nhà chế tạo. Khi các bộ phận đến độ cao ngang đầu người, dỡ bỏ các nắp bảo vệ khi vận chuyển. Làm theo các hướng dẫn của nhà chế tạo khi dỡ bỏ.</w:t>
      </w:r>
    </w:p>
    <w:p w14:paraId="51ED71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tiếp tục nâng các bộ phận của ngăn dập hồ quang, kiểm tra xem các bộ phận lắp ráp cần thiết theo như yêu cầu của nhà chế tạo đã được lắp đặt.</w:t>
      </w:r>
    </w:p>
    <w:p w14:paraId="1D2FD27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Tháo nắp bảo vệ ở phía đỉnh của trụ sứ đỡ được lắp khi vận chuyển. Tuân theo các hướng dẫn về việc tháo dỡ.</w:t>
      </w:r>
    </w:p>
    <w:p w14:paraId="4EA920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Nâng các bộ phận của ngăn dập hồ quang lên trên trụ sứ đỡ và hạ thấp từ từ xuống bảo đảm rằng trục của bộ phận lắp ráp và trục của sứ đỡ là trùng nhau.</w:t>
      </w:r>
    </w:p>
    <w:p w14:paraId="49600E5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Xoay hướng của bộ phận lắp ráp ngăn dập hồ quang, phần ghép nối của cần truyền động và cần truyền động theo như hướng dẫn của nhà chế tạo.</w:t>
      </w:r>
    </w:p>
    <w:p w14:paraId="05120F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Hạ thấp bộ phận lắp ráp của ngăn dập hồ quang một cách từ từ cẩn thận gài cần truyền động vào bộ phận ghép nối với cần truyền động của bộ phận lắp ráp.</w:t>
      </w:r>
    </w:p>
    <w:p w14:paraId="20E74FF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theo các hướng dẫn của nhà chế tạo để nối cần truyền động và bộ phận ghép nối với phần truyền động của ngăn dập hồ quang. Khi làm công việc này, thiết bị nâng sẽ dùng những lực nhẹ nhàng đối với bộ phận ngăn dập hồ quang theo như qui định an toàn.</w:t>
      </w:r>
    </w:p>
    <w:p w14:paraId="64F3C8D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Tháo những nắp bảo vệ dùng khi vận chuyển khỏi đáy của trụ sứ đỡ. Làm theo các hướng dẫn của nhà chế tạo cho việc tháo dỡ.</w:t>
      </w:r>
    </w:p>
    <w:p w14:paraId="776CC19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Với toàn bộ trọng lượng của ngăn dập hồ quang được treo bởi thiết bị nâng, làm theo các hướng dẫn của nhà chế tạo về việc tháo bỏ các bộ đồ gá lắp ráp.</w:t>
      </w:r>
    </w:p>
    <w:p w14:paraId="224B7D6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Bôi mỡ các bề mặt ghép kín ở phía đỉnh của trụ sứ đỡ theo như hướng dẫn của nhà chế tạo.</w:t>
      </w:r>
    </w:p>
    <w:p w14:paraId="451666B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bảo đảm rằng các vòng đệm làm kín phải được đặt đúng vị trí và tất cả bề mặt ghép kín không có bụi bẩn.</w:t>
      </w:r>
    </w:p>
    <w:p w14:paraId="076FE20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Từ từ hạ ngăn dập hồ quang lên trên bề mặt bích ghép kín trên đỉnh của trụ sứ đỡ và gắn bộ lắp ráp vào mặt bích. Vòng đẳng thế lúc này sẽ được gắn chặt vào mặt bích. Vặn chặt các bộ phận kèm theo theo các hướng dẫn về mô men của nhà chế tạo.</w:t>
      </w:r>
    </w:p>
    <w:p w14:paraId="6A3E4A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mỗi cực bao gồm nhiều hơn một trụ, lắp đặt dây nối giữa các trụ theo như hướng dẫn của nhà chế tạo. Vòng vầng quang, nếu cần thiết sẽ được lắp lúc này.</w:t>
      </w:r>
    </w:p>
    <w:p w14:paraId="72CC7A7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bộ đồ gá của bộ truyền động và dùng dầu bôi trơn và dầu hãm theo như hướng dẫn của nhà chế tạo.</w:t>
      </w:r>
    </w:p>
    <w:p w14:paraId="298460A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Nâng bộ truyền động lên bằng các bộ đồ gá. Nối bộ truyền động với piston và khớp nối cần truyền động theo như hướng dẫn của nhà chế tạo.</w:t>
      </w:r>
    </w:p>
    <w:p w14:paraId="567C027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Nâng bộ truyền động lên và bắt bu lông vào hộp nối ở đế của cột sứ đỡ. Vặn chặt các phần ghép nối theo như hướng dẫn của nhà chế tạo.</w:t>
      </w:r>
    </w:p>
    <w:p w14:paraId="6E7854D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Đấu các đấu nối về điện tại công tắc phụ gắn trên vỏ bộ truyền động.</w:t>
      </w:r>
    </w:p>
    <w:p w14:paraId="195CB23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Nối ống dẫn môi trường truyền động (trong trường hợp này là khí nén) tới bộ truyền động.</w:t>
      </w:r>
    </w:p>
    <w:p w14:paraId="142E0C0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Tháo bỏ các bộ gá lắp bộ truyền động.</w:t>
      </w:r>
    </w:p>
    <w:p w14:paraId="458F26E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bộ điều khiển theo như bản vẽ.</w:t>
      </w:r>
    </w:p>
    <w:p w14:paraId="1FD5448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bộ phận cung cấp môi trường truyền động (trong trường hợp này bao gồm máy nén khí, bộ nhận khí và tủ điều khiển)</w:t>
      </w:r>
    </w:p>
    <w:p w14:paraId="53B23D7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Gắn khối ống phun khí SF6 và thiết bị giám sát mật độ khí ở phía trước cấu trúc trụ đỡ của mỗi cực máy cắt.</w:t>
      </w:r>
    </w:p>
    <w:p w14:paraId="77EBE87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các ống dẫn khí SF6 giữa các cực theo hướng dẫn của nhà chế tạo. Phải cẩn thận để bảo đảm rằng tất cả các đường dẫn khí là sạch và khô đã được thổi bằng khí SF6 trước khi lắp đặt. Sau khi lắp đặt tất cả các bộ phận liên kết sẽ được phủ một lớp bảo vệ theo như hướng dẫn của nhà chế tạo.</w:t>
      </w:r>
    </w:p>
    <w:p w14:paraId="304159C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các ống dẫn khí nén giữa các bộ truyền động của các cực và bộ phận cung cấp khí theo như hướng dẫn của nhà chế tạo. Trước khi lắp đặt, tất cả các ống dẫn phải sạch Sau khi lắp đặt, tất cả các chỗ liên kết ống sẽ được phủ lớp bảo vệ theo như hướng dẫn của nhà chế tạo.</w:t>
      </w:r>
    </w:p>
    <w:p w14:paraId="561EAEA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Đấu nối về điện giữa các bộ truyền động và các công tắc phụ và tủ điều khiển, giữa bộ phận cung cấp khí nén và tủ điều khiển. Tất cả các đấu nối thực hiện theo bản vẽ và hướng dẫn của nhà chế tạo.</w:t>
      </w:r>
    </w:p>
    <w:p w14:paraId="721F9B8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dây nối đất bằng đồng theo các bản vẽ được phê duyệt.</w:t>
      </w:r>
    </w:p>
    <w:p w14:paraId="419D855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Kiểm tra việc lắp đặt máy cắt hoàn chỉnh đã bao gồm tất cả các ống dẫn và dây dẫn như các bản vẽ được phê chuẩn. Tất cả các sứ được kiểm tra các vết nứt và mẻ có thể.</w:t>
      </w:r>
    </w:p>
    <w:p w14:paraId="531166F2"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81" w:name="_Toc300840808"/>
      <w:r w:rsidRPr="004972D1">
        <w:rPr>
          <w:rFonts w:asciiTheme="majorHAnsi" w:hAnsiTheme="majorHAnsi" w:cstheme="majorHAnsi"/>
          <w:b/>
          <w:bCs/>
          <w:i/>
          <w:iCs/>
          <w:szCs w:val="26"/>
          <w:u w:val="single"/>
        </w:rPr>
        <w:t>Nạp khí cách điện</w:t>
      </w:r>
      <w:bookmarkEnd w:id="4581"/>
      <w:r w:rsidRPr="004972D1">
        <w:rPr>
          <w:rFonts w:asciiTheme="majorHAnsi" w:hAnsiTheme="majorHAnsi" w:cstheme="majorHAnsi"/>
          <w:b/>
          <w:bCs/>
          <w:i/>
          <w:iCs/>
          <w:szCs w:val="26"/>
          <w:u w:val="single"/>
        </w:rPr>
        <w:t>:</w:t>
      </w:r>
    </w:p>
    <w:p w14:paraId="5DA733E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bộ phận giám sát mật độ khí đáp ứng lại sự điều chỉnh áp suất - giảm áp suất khí SF6 theo như hướng dẫn của nhà chế tạo. Việc kiểm tra này sẽ được thực hiện trước khi nối ống dẫn khí SF6 tới cực máy cắt.</w:t>
      </w:r>
    </w:p>
    <w:p w14:paraId="727FAEB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Nạp trụ cực máy cắt bằng khí SF6 tới áp suất danh định được hiệu chỉnh theo độ cao và nhiệt độ.</w:t>
      </w:r>
    </w:p>
    <w:p w14:paraId="275D7A7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Sau khi cân bằng nhiệt độ, kiểm tra áp lực khí SF6 và điều chỉnh nếu cần thiết.</w:t>
      </w:r>
    </w:p>
    <w:p w14:paraId="4831049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tất cả các chỗ nối kín trên ngăn dập hồ quang, cực máy cắt và ống dẫn khí vớ thiết bị phát hiện rò khí. Sửa chữa các rò rỉ nếu cần thiết.</w:t>
      </w:r>
    </w:p>
    <w:p w14:paraId="1B8B213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thành phần hơi ẩm của khí SF6</w:t>
      </w:r>
      <w:r w:rsidRPr="004972D1">
        <w:rPr>
          <w:szCs w:val="26"/>
          <w:lang w:val="nl-NL"/>
        </w:rPr>
        <w:softHyphen/>
        <w:t xml:space="preserve"> trước khi đưa máy cắt vào vận hành.</w:t>
      </w:r>
    </w:p>
    <w:p w14:paraId="438683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582" w:name="_Toc300840809"/>
      <w:r w:rsidRPr="004972D1">
        <w:rPr>
          <w:szCs w:val="26"/>
          <w:lang w:val="nl-NL"/>
        </w:rPr>
        <w:t>Kiểm tra hệ thống cung cấp môi trường truyền động</w:t>
      </w:r>
      <w:bookmarkEnd w:id="4582"/>
      <w:r w:rsidRPr="004972D1">
        <w:rPr>
          <w:szCs w:val="26"/>
          <w:lang w:val="nl-NL"/>
        </w:rPr>
        <w:t>:</w:t>
      </w:r>
    </w:p>
    <w:p w14:paraId="1A668F5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cắt không được phép làm việc không có khí SF6 ở áp suất danh định bên trong máy.</w:t>
      </w:r>
    </w:p>
    <w:p w14:paraId="6B95A2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hệ thống cung cấp môi trường truyền động về sự hoạt động, rò rỉ, đáp ứng với áp suất khoá... theo như hướng dẫn của nhà chế tạo.</w:t>
      </w:r>
    </w:p>
    <w:p w14:paraId="668B7E94"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583" w:name="_Toc300840810"/>
      <w:r w:rsidRPr="004972D1">
        <w:rPr>
          <w:rFonts w:asciiTheme="majorHAnsi" w:hAnsiTheme="majorHAnsi" w:cstheme="majorHAnsi"/>
          <w:b/>
          <w:bCs/>
          <w:i/>
          <w:iCs/>
          <w:szCs w:val="26"/>
          <w:u w:val="single"/>
          <w:lang w:val="nl-NL"/>
        </w:rPr>
        <w:t>Kiểm tra hoạt động của máy cắt</w:t>
      </w:r>
      <w:bookmarkEnd w:id="4583"/>
      <w:r w:rsidRPr="004972D1">
        <w:rPr>
          <w:rFonts w:asciiTheme="majorHAnsi" w:hAnsiTheme="majorHAnsi" w:cstheme="majorHAnsi"/>
          <w:b/>
          <w:bCs/>
          <w:i/>
          <w:iCs/>
          <w:szCs w:val="26"/>
          <w:u w:val="single"/>
          <w:lang w:val="nl-NL"/>
        </w:rPr>
        <w:t>:</w:t>
      </w:r>
    </w:p>
    <w:p w14:paraId="1083DA3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thí nghiệm hoạt động của máy cắt chỉ được thực hiện khi có khí SF6 ở áp suất danh định bên trong máy và áp suất cung cấp môi trường truyền động nằm trong dải áp suất làm việc.</w:t>
      </w:r>
    </w:p>
    <w:p w14:paraId="2D566F4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Đo các thời gian đóng cắt sau đây của từng pha sử dụng thiết bị ghi thời gian:</w:t>
      </w:r>
    </w:p>
    <w:p w14:paraId="67F6E83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Thời gian đóng. Có một số biện pháp điều chỉnh thời gian đóng đồng thời giữa các pha.</w:t>
      </w:r>
    </w:p>
    <w:p w14:paraId="0636F9B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Thời gian cắt cho cả thao tác cắt và đóng - cắt</w:t>
      </w:r>
    </w:p>
    <w:p w14:paraId="0615DD3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Thời gian đóng - cắt</w:t>
      </w:r>
    </w:p>
    <w:p w14:paraId="0FD509C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Thời gian gài trước điện trở đóng</w:t>
      </w:r>
    </w:p>
    <w:p w14:paraId="7AE5265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Dùng sự cố mô phỏng theo hướng dẫn của nhà chế tạo và kiểm tra đặt độ trễ thời gian khác nhau của pha cho từng pha cho cả thao tác đóng và cắt.</w:t>
      </w:r>
    </w:p>
    <w:p w14:paraId="43FC5B3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chức năng mạch chống giã giò.</w:t>
      </w:r>
    </w:p>
    <w:p w14:paraId="4343A8F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chức năng của bộ phận sấy.</w:t>
      </w:r>
    </w:p>
    <w:p w14:paraId="7D4C3593" w14:textId="77777777" w:rsidR="00AB368E" w:rsidRPr="004972D1" w:rsidRDefault="00B76254" w:rsidP="00DE7F5A">
      <w:pPr>
        <w:pStyle w:val="Heading6"/>
        <w:numPr>
          <w:ilvl w:val="5"/>
          <w:numId w:val="269"/>
        </w:numPr>
        <w:spacing w:line="276" w:lineRule="auto"/>
      </w:pPr>
      <w:bookmarkStart w:id="4584" w:name="_Toc300840812"/>
      <w:bookmarkStart w:id="4585" w:name="_Toc359240048"/>
      <w:r w:rsidRPr="004972D1">
        <w:t>Nối với đường dây</w:t>
      </w:r>
      <w:bookmarkEnd w:id="4584"/>
      <w:bookmarkEnd w:id="4585"/>
    </w:p>
    <w:p w14:paraId="6FB03B7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Lau sạch và bôi dầu các bề mặt tiếp xúc của máy cắt với đường dây.</w:t>
      </w:r>
    </w:p>
    <w:p w14:paraId="56E72A9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Lắp các bộ phận ghép nối với dây dẫn và các vòng vầng quang nếu cần thiết. Mô men xiết theo như hướng dẫn của nhà chế tạo.</w:t>
      </w:r>
    </w:p>
    <w:p w14:paraId="7D5A9AC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dây dẫn vào đầu nối dây của máy cắt.</w:t>
      </w:r>
    </w:p>
    <w:p w14:paraId="2F22773C" w14:textId="4E2BE510" w:rsidR="00AB368E" w:rsidRPr="004972D1" w:rsidRDefault="00B76254" w:rsidP="00DE7F5A">
      <w:pPr>
        <w:pStyle w:val="Heading50"/>
        <w:numPr>
          <w:ilvl w:val="4"/>
          <w:numId w:val="269"/>
        </w:numPr>
      </w:pPr>
      <w:r w:rsidRPr="004972D1">
        <w:t>Lắp đặt dao cách ly</w:t>
      </w:r>
      <w:bookmarkEnd w:id="4572"/>
    </w:p>
    <w:p w14:paraId="3CBF10E1" w14:textId="77777777" w:rsidR="00AB368E" w:rsidRPr="004972D1" w:rsidRDefault="00B76254" w:rsidP="00DE7F5A">
      <w:pPr>
        <w:pStyle w:val="Heading6"/>
        <w:numPr>
          <w:ilvl w:val="5"/>
          <w:numId w:val="269"/>
        </w:numPr>
        <w:spacing w:line="276" w:lineRule="auto"/>
        <w:rPr>
          <w:lang w:val="nl-NL"/>
        </w:rPr>
      </w:pPr>
      <w:bookmarkStart w:id="4586" w:name="_Toc300840815"/>
      <w:bookmarkStart w:id="4587" w:name="_Toc359240051"/>
      <w:bookmarkStart w:id="4588" w:name="_Toc14140966"/>
      <w:bookmarkStart w:id="4589" w:name="_Toc13993958"/>
      <w:bookmarkStart w:id="4590" w:name="_Toc174522765"/>
      <w:bookmarkStart w:id="4591" w:name="_Toc13884478"/>
      <w:bookmarkStart w:id="4592" w:name="_Toc477654068"/>
      <w:bookmarkStart w:id="4593" w:name="_Toc372962177"/>
      <w:r w:rsidRPr="004972D1">
        <w:rPr>
          <w:lang w:val="nl-NL"/>
        </w:rPr>
        <w:t>Nhận hàng, đóng gói và lưu giữ</w:t>
      </w:r>
      <w:bookmarkEnd w:id="4586"/>
      <w:bookmarkEnd w:id="4587"/>
      <w:bookmarkEnd w:id="4588"/>
      <w:bookmarkEnd w:id="4589"/>
      <w:bookmarkEnd w:id="4590"/>
      <w:bookmarkEnd w:id="4591"/>
      <w:bookmarkEnd w:id="4592"/>
    </w:p>
    <w:p w14:paraId="08F76B3F"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94" w:name="_Toc13993959"/>
      <w:bookmarkStart w:id="4595" w:name="_Toc300840816"/>
      <w:bookmarkStart w:id="4596" w:name="_Toc13884479"/>
      <w:bookmarkStart w:id="4597" w:name="_Toc477654069"/>
      <w:bookmarkStart w:id="4598" w:name="_Toc174522766"/>
      <w:r w:rsidRPr="004972D1">
        <w:rPr>
          <w:rFonts w:asciiTheme="majorHAnsi" w:hAnsiTheme="majorHAnsi" w:cstheme="majorHAnsi"/>
          <w:b/>
          <w:bCs/>
          <w:i/>
          <w:iCs/>
          <w:szCs w:val="26"/>
          <w:u w:val="single"/>
        </w:rPr>
        <w:t>Nhận hàng</w:t>
      </w:r>
      <w:bookmarkEnd w:id="4594"/>
      <w:bookmarkEnd w:id="4595"/>
      <w:bookmarkEnd w:id="4596"/>
      <w:bookmarkEnd w:id="4597"/>
      <w:bookmarkEnd w:id="4598"/>
    </w:p>
    <w:p w14:paraId="16DA0BC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Thủ tục nhận các thiết bị và vật liệu bao gồm hồ sơ các biên bản theo quy định hiện hành.</w:t>
      </w:r>
    </w:p>
    <w:p w14:paraId="4601C9F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trụ sứ của dao cách ly cần phải được kiểm tra xem có bị vỡ hoặc nứt không, đặc biệt nếu có các dấu đóng hàng vận chuyển. Một trụ sứ hoặc một bát sứ mà các hư hỏng có thể nhìn thấy được thì không được lắp đặt.</w:t>
      </w:r>
    </w:p>
    <w:p w14:paraId="4DAE2D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một thùng hàng vận chuyển có chứa một phần khác của dao cách ly có các dấu của đóng hàng vận chuyển, thì phần này phải được kiểm tra xem có bị hư hỏng hoặc bị méo không.</w:t>
      </w:r>
    </w:p>
    <w:p w14:paraId="2E1A0B21"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599" w:name="_Toc174522767"/>
      <w:bookmarkStart w:id="4600" w:name="_Toc13884482"/>
      <w:bookmarkStart w:id="4601" w:name="_Toc13993962"/>
      <w:bookmarkStart w:id="4602" w:name="_Toc300840817"/>
      <w:bookmarkStart w:id="4603" w:name="_Toc477654072"/>
      <w:r w:rsidRPr="004972D1">
        <w:rPr>
          <w:rFonts w:asciiTheme="majorHAnsi" w:hAnsiTheme="majorHAnsi" w:cstheme="majorHAnsi"/>
          <w:b/>
          <w:bCs/>
          <w:i/>
          <w:iCs/>
          <w:szCs w:val="26"/>
          <w:u w:val="single"/>
        </w:rPr>
        <w:t>Đóng gói</w:t>
      </w:r>
      <w:bookmarkEnd w:id="4599"/>
      <w:bookmarkEnd w:id="4600"/>
      <w:bookmarkEnd w:id="4601"/>
      <w:bookmarkEnd w:id="4602"/>
      <w:bookmarkEnd w:id="4603"/>
    </w:p>
    <w:p w14:paraId="3829B1F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pPr>
      <w:r w:rsidRPr="004972D1">
        <w:rPr>
          <w:szCs w:val="26"/>
          <w:lang w:val="nl-NL"/>
        </w:rPr>
        <w:t>Chú ý các chỉ dẫn của nhà chế tạo về việc đóng gói bao gồm đầy đủ các phần bảo vệ chống hư hỏng cho trụ sứ.</w:t>
      </w:r>
    </w:p>
    <w:p w14:paraId="329CA3A0"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04" w:name="_Toc174522768"/>
      <w:bookmarkStart w:id="4605" w:name="_Toc300840818"/>
      <w:bookmarkStart w:id="4606" w:name="_Toc13993963"/>
      <w:bookmarkStart w:id="4607" w:name="_Toc13884483"/>
      <w:bookmarkStart w:id="4608" w:name="_Toc477654073"/>
      <w:r w:rsidRPr="004972D1">
        <w:rPr>
          <w:rFonts w:asciiTheme="majorHAnsi" w:hAnsiTheme="majorHAnsi" w:cstheme="majorHAnsi"/>
          <w:b/>
          <w:bCs/>
          <w:i/>
          <w:iCs/>
          <w:szCs w:val="26"/>
          <w:u w:val="single"/>
        </w:rPr>
        <w:t>Lưu kho</w:t>
      </w:r>
      <w:bookmarkEnd w:id="4604"/>
      <w:bookmarkEnd w:id="4605"/>
      <w:bookmarkEnd w:id="4606"/>
      <w:bookmarkEnd w:id="4607"/>
      <w:bookmarkEnd w:id="4608"/>
    </w:p>
    <w:p w14:paraId="3E3DFDA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bộ phận của dao cách ly có thể được lưu giữ ở trong nhà hoặc ngoài trời. Trong bất kỳ vị trí lưu kho nào thì các chi tiết của dao cách ly cũng phải được bảo vệ chống hư hỏng. Các chi tiết để ở ngoài trời phải được che phủ một lớp nilông hoặc một mái chống mưa để giữ cho chúng sạch sẽ, tránh có rác và để ngoài trời tiếp xúc với nước.</w:t>
      </w:r>
    </w:p>
    <w:p w14:paraId="6B37CE6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Bộ truyền động cơ khí phải được để ở vị trí lắp đặt bình thường của nó, chống nước vào. Các lỗ phải được cho phép tự do thông khí. Các phần ở bên trong không bao giờ được phép để ngoài trời. Nếu có sự ngưng tụ hơi nước thì phải bật hệ thống sấy bên trong dao cách ly lên.</w:t>
      </w:r>
    </w:p>
    <w:p w14:paraId="56F6E34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Bình thường, các dao cách ly phải được lưu trong thùng hàng vận chuyển có đầy đủ các bảo vệ cho nó. </w:t>
      </w:r>
    </w:p>
    <w:p w14:paraId="5879A668" w14:textId="77777777" w:rsidR="00AB368E" w:rsidRPr="004972D1" w:rsidRDefault="00B76254" w:rsidP="00DE7F5A">
      <w:pPr>
        <w:pStyle w:val="Heading6"/>
        <w:numPr>
          <w:ilvl w:val="5"/>
          <w:numId w:val="269"/>
        </w:numPr>
        <w:spacing w:line="276" w:lineRule="auto"/>
        <w:rPr>
          <w:lang w:val="nl-NL"/>
        </w:rPr>
      </w:pPr>
      <w:bookmarkStart w:id="4609" w:name="_Toc13884484"/>
      <w:bookmarkStart w:id="4610" w:name="_Toc14140967"/>
      <w:bookmarkStart w:id="4611" w:name="_Toc13993964"/>
      <w:bookmarkStart w:id="4612" w:name="_Toc477654074"/>
      <w:bookmarkStart w:id="4613" w:name="_Toc174522769"/>
      <w:bookmarkStart w:id="4614" w:name="_Toc359240052"/>
      <w:bookmarkStart w:id="4615" w:name="_Toc300840819"/>
      <w:r w:rsidRPr="004972D1">
        <w:rPr>
          <w:lang w:val="nl-NL"/>
        </w:rPr>
        <w:t>Lắp ráp và lắp đặt</w:t>
      </w:r>
      <w:bookmarkEnd w:id="4609"/>
      <w:bookmarkEnd w:id="4610"/>
      <w:bookmarkEnd w:id="4611"/>
      <w:bookmarkEnd w:id="4612"/>
      <w:r w:rsidRPr="004972D1">
        <w:rPr>
          <w:lang w:val="nl-NL"/>
        </w:rPr>
        <w:t xml:space="preserve"> dao cách ly</w:t>
      </w:r>
      <w:bookmarkEnd w:id="4613"/>
      <w:bookmarkEnd w:id="4614"/>
      <w:bookmarkEnd w:id="4615"/>
    </w:p>
    <w:p w14:paraId="4DF1C38A"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616" w:name="_Toc174522770"/>
      <w:bookmarkStart w:id="4617" w:name="_Toc477654075"/>
      <w:bookmarkStart w:id="4618" w:name="_Toc13884485"/>
      <w:bookmarkStart w:id="4619" w:name="_Toc300840820"/>
      <w:bookmarkStart w:id="4620" w:name="_Toc13993965"/>
      <w:r w:rsidRPr="004972D1">
        <w:rPr>
          <w:rFonts w:asciiTheme="majorHAnsi" w:hAnsiTheme="majorHAnsi" w:cstheme="majorHAnsi"/>
          <w:b/>
          <w:bCs/>
          <w:i/>
          <w:iCs/>
          <w:szCs w:val="26"/>
          <w:u w:val="single"/>
          <w:lang w:val="nl-NL"/>
        </w:rPr>
        <w:t>Bản vẽ của nhà chế tạo và các chỉ dẫn</w:t>
      </w:r>
      <w:bookmarkEnd w:id="4616"/>
      <w:bookmarkEnd w:id="4617"/>
      <w:bookmarkEnd w:id="4618"/>
      <w:bookmarkEnd w:id="4619"/>
      <w:bookmarkEnd w:id="4620"/>
    </w:p>
    <w:p w14:paraId="4EE7643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Để lắp ráp dao cách ly cho đúng yêu cầu phải có trình độ hiểu biết các bản vẽ lắp ráp thiết bị và các hạng mục chỉ dẫn lắp đặt cho dao cách ly.</w:t>
      </w:r>
    </w:p>
    <w:p w14:paraId="1DFC7F14"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21" w:name="_Toc300840821"/>
      <w:bookmarkStart w:id="4622" w:name="_Toc477654076"/>
      <w:bookmarkStart w:id="4623" w:name="_Toc13884486"/>
      <w:bookmarkStart w:id="4624" w:name="_Toc174522771"/>
      <w:bookmarkStart w:id="4625" w:name="_Toc13993966"/>
      <w:r w:rsidRPr="004972D1">
        <w:rPr>
          <w:rFonts w:asciiTheme="majorHAnsi" w:hAnsiTheme="majorHAnsi" w:cstheme="majorHAnsi"/>
          <w:b/>
          <w:bCs/>
          <w:i/>
          <w:iCs/>
          <w:szCs w:val="26"/>
          <w:u w:val="single"/>
        </w:rPr>
        <w:t>Kết cấu đỡ</w:t>
      </w:r>
      <w:bookmarkEnd w:id="4621"/>
      <w:bookmarkEnd w:id="4622"/>
      <w:bookmarkEnd w:id="4623"/>
      <w:bookmarkEnd w:id="4624"/>
      <w:bookmarkEnd w:id="4625"/>
    </w:p>
    <w:p w14:paraId="7AA3E7B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thực hiện lắp đặt một dao cách ly, phải kiểm tra kết cấu đỡ để đảm bảo rằng nó chắc chắn, thẳng đứng và các móng của dao cách ly 3 pha phải song song và phải có khe hở giữa các pha để thực hiện bảo dưỡng. </w:t>
      </w:r>
    </w:p>
    <w:p w14:paraId="7CFD8CA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26" w:name="_Toc13884487"/>
      <w:bookmarkStart w:id="4627" w:name="_Toc13993967"/>
      <w:bookmarkStart w:id="4628" w:name="_Toc174522772"/>
      <w:bookmarkStart w:id="4629" w:name="_Toc300840822"/>
      <w:bookmarkStart w:id="4630" w:name="_Toc477654077"/>
      <w:r w:rsidRPr="004972D1">
        <w:rPr>
          <w:rFonts w:asciiTheme="majorHAnsi" w:hAnsiTheme="majorHAnsi" w:cstheme="majorHAnsi"/>
          <w:b/>
          <w:bCs/>
          <w:i/>
          <w:iCs/>
          <w:szCs w:val="26"/>
          <w:u w:val="single"/>
        </w:rPr>
        <w:t>Nối đất</w:t>
      </w:r>
      <w:bookmarkEnd w:id="4626"/>
      <w:bookmarkEnd w:id="4627"/>
      <w:bookmarkEnd w:id="4628"/>
      <w:bookmarkEnd w:id="4629"/>
      <w:bookmarkEnd w:id="4630"/>
      <w:r w:rsidRPr="004972D1">
        <w:rPr>
          <w:rFonts w:asciiTheme="majorHAnsi" w:hAnsiTheme="majorHAnsi" w:cstheme="majorHAnsi"/>
          <w:b/>
          <w:bCs/>
          <w:i/>
          <w:iCs/>
          <w:szCs w:val="26"/>
          <w:u w:val="single"/>
        </w:rPr>
        <w:t xml:space="preserve"> </w:t>
      </w:r>
    </w:p>
    <w:p w14:paraId="2609EAF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Trong quá trình lắp đặt, phải kiểm tra các bệ thao tác và/hoặc các thảm an toàn phải được lắp đặt và tất cả các điểm nối đất phải được thực hiện theo các bản vẽ đã được cung cấp.</w:t>
      </w:r>
    </w:p>
    <w:p w14:paraId="6587C8CA"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31" w:name="_Toc477654078"/>
      <w:bookmarkStart w:id="4632" w:name="_Toc13993968"/>
      <w:bookmarkStart w:id="4633" w:name="_Toc13884488"/>
      <w:bookmarkStart w:id="4634" w:name="_Toc300840823"/>
      <w:bookmarkStart w:id="4635" w:name="_Toc174522773"/>
      <w:r w:rsidRPr="004972D1">
        <w:rPr>
          <w:rFonts w:asciiTheme="majorHAnsi" w:hAnsiTheme="majorHAnsi" w:cstheme="majorHAnsi"/>
          <w:b/>
          <w:bCs/>
          <w:i/>
          <w:iCs/>
          <w:szCs w:val="26"/>
          <w:u w:val="single"/>
        </w:rPr>
        <w:t>Quá trình lắp</w:t>
      </w:r>
      <w:bookmarkEnd w:id="4631"/>
      <w:bookmarkEnd w:id="4632"/>
      <w:bookmarkEnd w:id="4633"/>
      <w:bookmarkEnd w:id="4634"/>
      <w:bookmarkEnd w:id="4635"/>
    </w:p>
    <w:p w14:paraId="252EDD0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Số bước thực hiện lắp đặt dao cách ly phụ thuộc vào loại dao cách ly và nhà chế tạo. Tổng quát, một dao cách ly sẽ có các chi tiết cơ bản như sau:</w:t>
      </w:r>
    </w:p>
    <w:p w14:paraId="11E221C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Đế</w:t>
      </w:r>
    </w:p>
    <w:p w14:paraId="2B356BD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Phần mang dòng điện di chuyển được</w:t>
      </w:r>
    </w:p>
    <w:p w14:paraId="3B75D2B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Tiếp điểm động hoặc tiếp điểm tĩnh</w:t>
      </w:r>
    </w:p>
    <w:p w14:paraId="3221B39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hoặc cần thao tác.</w:t>
      </w:r>
    </w:p>
    <w:p w14:paraId="51F44E8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chỗ nối và bảng chỉ dẫn.</w:t>
      </w:r>
    </w:p>
    <w:p w14:paraId="247639C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Truyền động cơ khí.</w:t>
      </w:r>
    </w:p>
    <w:p w14:paraId="6692ACB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bộ phận điều khiển.</w:t>
      </w:r>
    </w:p>
    <w:p w14:paraId="23F85E7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Bộ phận lắp dao tiếp địa.</w:t>
      </w:r>
    </w:p>
    <w:p w14:paraId="0A4BE1D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giá đỡ và tay quay.</w:t>
      </w:r>
    </w:p>
    <w:p w14:paraId="1C24490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Cơ cấu thao tác dao tiếp địa.</w:t>
      </w:r>
    </w:p>
    <w:p w14:paraId="371178E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phụ kiện bổ sung (các dao phụ, các bộ chỉ thị vị trí...).</w:t>
      </w:r>
    </w:p>
    <w:p w14:paraId="345882C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Nên lắp ráp và điều chỉnh hoàn toàn dao ở dưới đất trước khi nó được đặt vào vị trí để giảm bớt những thao tác điều chỉnh. Việc nâng dao đã được lắp ráp nên được thực hiện bằng các phương tiện có gắn với đế dao trừ phi được chỉ định theo phương pháp khác. Tránh việc nâng bằng các khối sứ cách điện, các tiếp điểm hoặc các phần mang điện.</w:t>
      </w:r>
    </w:p>
    <w:p w14:paraId="429DB0A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Lưu ý thực hiện việc lắp đặt dao cách ly phải theo chỉ dẫn trong mục hướng dẫn tổng quát về lắp đặt. Không phải quan tâm đến các bước lắp đặt dao tiếp địa nếu như dao tiếp địa không được yêu cầu. </w:t>
      </w:r>
    </w:p>
    <w:p w14:paraId="368E145D"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r w:rsidRPr="004972D1">
        <w:rPr>
          <w:rFonts w:asciiTheme="majorHAnsi" w:hAnsiTheme="majorHAnsi" w:cstheme="majorHAnsi"/>
          <w:b/>
          <w:bCs/>
          <w:i/>
          <w:iCs/>
          <w:szCs w:val="26"/>
          <w:u w:val="single"/>
        </w:rPr>
        <w:t>Cách điện</w:t>
      </w:r>
    </w:p>
    <w:p w14:paraId="03B001A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và siết chặt đế dao cách ly trên giá đỡ của nó. Trước khi siết đế vào giá đỡ, lắp đặt các miếng đệm nếu cần để đảm bảo rằng đế của dao cách ly là cân bằng theo cả chiều dài và chiều rộng. Có một vài dao cách ly được cung cấp đế bao gồm ba phần: một đế về phía thao tác, một đế về phía phần chân đế và một là ống nối đế. Kiểm tra chắc chắn rằng cái đế được lắp đặt để sao cho trụ sứ quay (hoặc trụ sứ quay có tay quay đôi trong trường hợp một dao có hai trụ sứ quay) sẽ được lắp ở trên của chỗ lắp động cơ truyền động.</w:t>
      </w:r>
    </w:p>
    <w:p w14:paraId="123B997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Kiểm tra chắc chắn rằng các trụ đỡ cách điện, các miếng đệm và các đầu </w:t>
      </w:r>
      <w:r w:rsidRPr="004972D1">
        <w:rPr>
          <w:szCs w:val="26"/>
          <w:lang w:val="nl-NL"/>
        </w:rPr>
        <w:t>khối</w:t>
      </w:r>
      <w:r w:rsidRPr="004972D1">
        <w:rPr>
          <w:rFonts w:asciiTheme="majorHAnsi" w:hAnsiTheme="majorHAnsi" w:cstheme="majorHAnsi"/>
          <w:szCs w:val="26"/>
          <w:lang w:val="nl-NL"/>
        </w:rPr>
        <w:t xml:space="preserve"> đỡ trục quay được lắp trên đế là vuông và bằng nhau. Nếu có yêu cầu phải hiệu chỉnh theo các chỉ dẫn của nhà chế tạo.</w:t>
      </w:r>
    </w:p>
    <w:p w14:paraId="137C30F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lastRenderedPageBreak/>
        <w:t>Lắp các trụ cách điện ở dưới đất và lắp chúng lên trên các giá của đế dao cách ly. Chắc chắn rằng cần thao tác được lắp đúng góc của nhà chế tạo và các lỗ lắp cố định ở trên đỉnh của các trụ sứ cách điện được đúng hướng.</w:t>
      </w:r>
    </w:p>
    <w:p w14:paraId="1E705F4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Sắp xếp các trụ sứ cách điện cho thẳng hàng theo cả chiều ngang và chiều dọc. Các vật lắp trên đỉnh của các trụ sứ cách điện phải bằng nhau </w:t>
      </w:r>
      <w:r w:rsidRPr="004972D1">
        <w:rPr>
          <w:szCs w:val="26"/>
          <w:lang w:val="nl-NL"/>
        </w:rPr>
        <w:t>về</w:t>
      </w:r>
      <w:r w:rsidRPr="004972D1">
        <w:rPr>
          <w:rFonts w:asciiTheme="majorHAnsi" w:hAnsiTheme="majorHAnsi" w:cstheme="majorHAnsi"/>
          <w:szCs w:val="26"/>
          <w:lang w:val="nl-NL"/>
        </w:rPr>
        <w:t xml:space="preserve"> chiều ngang. Sự sắp xếp cho thẳng hàng được thực hiện bằng các cách vặn các vít làm phẳng trụ đỡ hoặc hiệu chỉnh các bu lông cuối của trụ đỡ. Một vài loại dao cách ly sử dụng các miếng đệm để sắp xếp.</w:t>
      </w:r>
    </w:p>
    <w:p w14:paraId="5804334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Sự liên kết theo chiều dọc của một trụ sứ có thể được kiểm tra theo 2 </w:t>
      </w:r>
      <w:r w:rsidRPr="004972D1">
        <w:rPr>
          <w:szCs w:val="26"/>
          <w:lang w:val="nl-NL"/>
        </w:rPr>
        <w:t>hướng</w:t>
      </w:r>
      <w:r w:rsidRPr="004972D1">
        <w:rPr>
          <w:rFonts w:asciiTheme="majorHAnsi" w:hAnsiTheme="majorHAnsi" w:cstheme="majorHAnsi"/>
          <w:szCs w:val="26"/>
          <w:lang w:val="nl-NL"/>
        </w:rPr>
        <w:t xml:space="preserve"> tại đỉnh với cùng một cấp.</w:t>
      </w:r>
    </w:p>
    <w:p w14:paraId="3430411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Sự </w:t>
      </w:r>
      <w:r w:rsidRPr="004972D1">
        <w:rPr>
          <w:szCs w:val="26"/>
          <w:lang w:val="nl-NL"/>
        </w:rPr>
        <w:t>liên</w:t>
      </w:r>
      <w:r w:rsidRPr="004972D1">
        <w:rPr>
          <w:rFonts w:asciiTheme="majorHAnsi" w:hAnsiTheme="majorHAnsi" w:cstheme="majorHAnsi"/>
          <w:szCs w:val="26"/>
          <w:lang w:val="nl-NL"/>
        </w:rPr>
        <w:t xml:space="preserve"> kết theo trục quay của một trụ cách điện quay từ đầu đến cuối hành trình quay của nó có thể được kiểm tra bằng thanh chỉ giữa các đỉnh của trụ sứ cách điện quay và trụ sứ đứng yên bên cạnh.</w:t>
      </w:r>
    </w:p>
    <w:p w14:paraId="3A3E442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Khi lắp các phần mang điện trên các trụ sứ cách điện phải rất cẩn thận để tránh làm xây xước hoặc hư hỏng các bộ phận này. Phải chú ý chỉ dẫn </w:t>
      </w:r>
      <w:r w:rsidRPr="004972D1">
        <w:rPr>
          <w:szCs w:val="26"/>
          <w:lang w:val="nl-NL"/>
        </w:rPr>
        <w:t>lắp</w:t>
      </w:r>
      <w:r w:rsidRPr="004972D1">
        <w:rPr>
          <w:rFonts w:asciiTheme="majorHAnsi" w:hAnsiTheme="majorHAnsi" w:cstheme="majorHAnsi"/>
          <w:szCs w:val="26"/>
          <w:lang w:val="nl-NL"/>
        </w:rPr>
        <w:t xml:space="preserve"> đặt của nhà chế tạo về cân bằng để tránh gây thương tích cho các công nhân. Chắc chắn rằng đế đã được lắp ở đúng vị trí khi lắp các phần mang điện. </w:t>
      </w:r>
    </w:p>
    <w:p w14:paraId="01C997D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Hiệu chỉnh tiếp điểm của dao cách ly theo các chỉ dẫn của nhà chế tạo. Đối với dao cách ly có một tiếp điểm tĩnh, vặn các bulông lắp đế tiếp điểm sau khi đã hiệu chỉnh phần giữa của tiếp điểm chuyển động của dao vào trong phần tiếp điểm tĩnh.</w:t>
      </w:r>
    </w:p>
    <w:p w14:paraId="2DD2B66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Nếu được yêu cầu thì thực hiện việc tra dầu mỡ vào tiếp điểm theo đúng chỉ dẫn của nhà chế tạo.</w:t>
      </w:r>
    </w:p>
    <w:p w14:paraId="07AC2FB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Hiệu chỉnh các điểm dừng thích hợp cho góc mở của lưỡi dao.</w:t>
      </w:r>
    </w:p>
    <w:p w14:paraId="73B0377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Nếu dao cách ly có hai trụ sứ cách điện quay, lắp cần nối thao tác giữa các khối quay.</w:t>
      </w:r>
    </w:p>
    <w:p w14:paraId="4A4D510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Nếu dao cách ly có một khuỷu truyền động, lắp đặt và hiệu chỉnh thanh nối </w:t>
      </w:r>
      <w:r w:rsidRPr="004972D1">
        <w:rPr>
          <w:szCs w:val="26"/>
          <w:lang w:val="nl-NL"/>
        </w:rPr>
        <w:t>thao</w:t>
      </w:r>
      <w:r w:rsidRPr="004972D1">
        <w:rPr>
          <w:rFonts w:asciiTheme="majorHAnsi" w:hAnsiTheme="majorHAnsi" w:cstheme="majorHAnsi"/>
          <w:szCs w:val="26"/>
          <w:lang w:val="nl-NL"/>
        </w:rPr>
        <w:t xml:space="preserve"> tác giữa các khối trụ truyền động. </w:t>
      </w:r>
    </w:p>
    <w:p w14:paraId="1329A6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Lắp hộp đựng động cơ truyền động trên các trụ đỡ dao cách ly ở vị trí bên </w:t>
      </w:r>
      <w:r w:rsidRPr="004972D1">
        <w:rPr>
          <w:szCs w:val="26"/>
          <w:lang w:val="nl-NL"/>
        </w:rPr>
        <w:t>dưới</w:t>
      </w:r>
      <w:r w:rsidRPr="004972D1">
        <w:rPr>
          <w:rFonts w:asciiTheme="majorHAnsi" w:hAnsiTheme="majorHAnsi" w:cstheme="majorHAnsi"/>
          <w:szCs w:val="26"/>
          <w:lang w:val="nl-NL"/>
        </w:rPr>
        <w:t xml:space="preserve"> của khối trụ truyền động của sứ cách điện hoặc trục khuỷu truyền động hay trục thao tác. Siết chặt các miếng đệm đủ để cho phép làm phẳng ống thao tác của bộ truyền động.</w:t>
      </w:r>
    </w:p>
    <w:p w14:paraId="3FD7D34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Cân chỉnh thẳng đứng trục truyền động đứng của bộ truyền động và trục </w:t>
      </w:r>
      <w:r w:rsidRPr="004972D1">
        <w:rPr>
          <w:szCs w:val="26"/>
          <w:lang w:val="nl-NL"/>
        </w:rPr>
        <w:t>roto</w:t>
      </w:r>
      <w:r w:rsidRPr="004972D1">
        <w:rPr>
          <w:rFonts w:asciiTheme="majorHAnsi" w:hAnsiTheme="majorHAnsi" w:cstheme="majorHAnsi"/>
          <w:szCs w:val="26"/>
          <w:lang w:val="nl-NL"/>
        </w:rPr>
        <w:t xml:space="preserve"> của động cơ hoặc trục khuỷu truyền động hay cần thao tác. Điều này được thực hiện bằng cách dùng một thanh thẳng hoặc dùng dây dọi. Đệm thêm các miếng đệm vào tủ đựng động cơ truyền động nếu cần thiết. Siết chặt các bulông của tủ đựng bộ truyền động sau khi đã chỉnh thẳng xong.</w:t>
      </w:r>
    </w:p>
    <w:p w14:paraId="55D10B9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lastRenderedPageBreak/>
        <w:t xml:space="preserve">Nếu được cấp tấm dẫn trục truyền động thì lắp nó lên giá đỡ trước khi lắp </w:t>
      </w:r>
      <w:r w:rsidRPr="004972D1">
        <w:rPr>
          <w:szCs w:val="26"/>
          <w:lang w:val="nl-NL"/>
        </w:rPr>
        <w:t>trục</w:t>
      </w:r>
      <w:r w:rsidRPr="004972D1">
        <w:rPr>
          <w:rFonts w:asciiTheme="majorHAnsi" w:hAnsiTheme="majorHAnsi" w:cstheme="majorHAnsi"/>
          <w:szCs w:val="26"/>
          <w:lang w:val="nl-NL"/>
        </w:rPr>
        <w:t xml:space="preserve"> truyền động. Không siết chặt tấm dẫn này cho đến khi lắp xong trục truyền động.</w:t>
      </w:r>
    </w:p>
    <w:p w14:paraId="4FB717B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Ghép ống truyền động đứng vào các chỗ nối với động cơ hoặc các trục khuỷu truyền động và trục truyền động của động cơ. Dao cách ly phải được đặt ở vị trí đóng hoàn toàn và bộ truyền động động cơ phải được ở vị trí tương ứng khi mà trục truyền động đứng đã được lắp đặt. Trục truyền động nằm trên cùng một mặt cắt mà phải nối thì dùng các ống nối đã được cấp.</w:t>
      </w:r>
    </w:p>
    <w:p w14:paraId="3E15C2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Siết chặt các bulông bắt tấm dẫn trục truyền động để chắc chắn rằng nó không bị kẹt với trục truyền động.</w:t>
      </w:r>
    </w:p>
    <w:p w14:paraId="63D6DF0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szCs w:val="26"/>
          <w:lang w:val="nl-NL"/>
        </w:rPr>
        <w:t>Lắp</w:t>
      </w:r>
      <w:r w:rsidRPr="004972D1">
        <w:rPr>
          <w:rFonts w:asciiTheme="majorHAnsi" w:hAnsiTheme="majorHAnsi" w:cstheme="majorHAnsi"/>
          <w:szCs w:val="26"/>
          <w:lang w:val="nl-NL"/>
        </w:rPr>
        <w:t xml:space="preserve"> tiếp điểm phụ của dao cách ly, liên động cơ khí, chỉ thị vị trí, dây tiếp địa... Các thiết bị trên đều được lắp trên trục truyền động đứng.</w:t>
      </w:r>
    </w:p>
    <w:p w14:paraId="453767B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Đấu dây tiếp địa của trục truyền động đứng với trụ đỡ.</w:t>
      </w:r>
    </w:p>
    <w:p w14:paraId="79928C3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Tách trục truyền động đứng ra khỏi động cơ truyền động thao tác từ vị trí </w:t>
      </w:r>
      <w:r w:rsidRPr="004972D1">
        <w:rPr>
          <w:szCs w:val="26"/>
          <w:lang w:val="nl-NL"/>
        </w:rPr>
        <w:t>đóng</w:t>
      </w:r>
      <w:r w:rsidRPr="004972D1">
        <w:rPr>
          <w:rFonts w:asciiTheme="majorHAnsi" w:hAnsiTheme="majorHAnsi" w:cstheme="majorHAnsi"/>
          <w:szCs w:val="26"/>
          <w:lang w:val="nl-NL"/>
        </w:rPr>
        <w:t xml:space="preserve"> sang vị trí mở và ngược lại trơn tru không bị kẹt. Kiểm tra chỉ thị vị trí của dao cách ly là đúng vị trí và vị trí tiếp điểm phụ dao cách ly đóng và mở như trong bản vẽ.</w:t>
      </w:r>
    </w:p>
    <w:p w14:paraId="061A887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các đầu kẹp đấu nối với thanh cái hoặc đường dây. Lau tất cả các bề mặt tiếp điểm và dùng các hoá chất tẩy theo sự hướng dẫn của nhà chế tạo. Kiểm tra cẩn thận để chắc chắn rằng các lực nén và lực căng đặt lên dao cách ly gây ra bởi các đầu cốt đấu nối đường dây được giữ nhỏ nhất. Các lực thừa đặt lên dao cách ly bởi các đầu nối do nó quá ngắn, quá dài hoặc không thẳng hàng với các tiếp điểm đã được sắp xếp thẳng hàng trước. Sự không thẳng hàng này dẫn đến kết quả là tiếp điểm bị trượt và có khả năng gây ra các vết nứt trên sứ cách điện hoặc gây ra hồ quang trên tiếp điểm và cháy tiếp điểm. Dao cách ly thao tác trên một lần ở trong trạng thái các tiếp điểm không thẳng sẽ tiếp tục tăng độ không thẳng của các tiếp điểm.</w:t>
      </w:r>
    </w:p>
    <w:p w14:paraId="42F290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lưỡi dao tiếp địa, tiếp điểm tĩnh và hiệu chỉnh tiếp điểm theo hướng dẫn của nhà chế tạo.</w:t>
      </w:r>
    </w:p>
    <w:p w14:paraId="6E9C8D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được yêu cầu, tra dầu mỡ cho các tiếp điểm dao tiếp địa theo hướng dẫn của nhà chế tạo.</w:t>
      </w:r>
    </w:p>
    <w:p w14:paraId="06F50AE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được cấp tấm dẫn trục truyền động của dao tiếp địa thì lắp nó lên giá đỡ trước khi lắp trục truyền động. Không siết chặt tấm dẫn này cho đến khi lắp xong trục truyền động.</w:t>
      </w:r>
    </w:p>
    <w:p w14:paraId="01AF478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Ghép ống thao tác và đầu nối với trục truyền động của dao tiếp địa. Ống thao tác có thể phải nối trong cùng một mặt phẳng thì phải sử dụng các đầu nối được cung cấp.</w:t>
      </w:r>
    </w:p>
    <w:p w14:paraId="3C57240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Ghép bộ truyền động bằng tay dao tiếp địa với trục truyền động và với trụ đỡ. Kiểm tra xem vị trí thao tác phù hợp với vị trí của dao tiếp địa.</w:t>
      </w:r>
    </w:p>
    <w:p w14:paraId="760E56F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Chỉnh thẳng trục truyền động của bộ truyền động và dao tiếp địa. Sau đó xiết chặt bulông bắt miếng dẫn hướng và chắc chắn rằng không bị kẹt giữa miếng dẫn hướng và ống thao tác.</w:t>
      </w:r>
    </w:p>
    <w:p w14:paraId="1F2C4A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Ghép dây tiếp địa của ống thao tác đứng với trụ đỡ.</w:t>
      </w:r>
    </w:p>
    <w:p w14:paraId="0130370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Ghép dây tiếp địa tại đầu cuối của khớp nối của dao tiếp địa với đế dao cách ly và chắc chắn rằng các bulông đã được xiết chặt an toàn.</w:t>
      </w:r>
    </w:p>
    <w:p w14:paraId="31BCC67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lưỡi dao chính của dao cách ly đã ở trạng thái mở hoàn toàn, thao tác dao tiếp địa. Kiểm tra chắc chắn rằng dao tiếp địa thao tác từ vị trí đóng hoàn toàn sang vị trí mở hoàn toàn và ngược lại trơn tru không bị kẹt. Kiểm tra chỉ thị vị trí của dao tiếp địa là đúng và các tiếp điểm phụ của dao tiếp địa ở vị tri đóng và mở đúng như trong bản vẽ.</w:t>
      </w:r>
    </w:p>
    <w:p w14:paraId="321592E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để chắc chắn rằng liên động cơ khí không cho phép đóng dao tiếp địa khi dao chính đang đóng và ngược lại.</w:t>
      </w:r>
    </w:p>
    <w:p w14:paraId="00B2641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được cung cấp một hộp điều khiển riêng, lắp nó lên trụ đỡ như trong bản vẽ đã được duyệt. Nhà chế tạo sẽ có các lựa chọn của các hộp điều khiển để lắp lên các trụ đỡ riêng.</w:t>
      </w:r>
    </w:p>
    <w:p w14:paraId="56B62A8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các đầu nối đất với hệ thống nối đất trong hộp điều khiển và trong hộp động cơ truyền động.</w:t>
      </w:r>
    </w:p>
    <w:p w14:paraId="258A0A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đã lắp xong phần cơ khí của dao cách ly, lắp đặt phần điện các đấu nối với hộp điều khiển và các tiếp điểm phụ của dao cách ly, giữa hộp điều khiển với hộp động cơ truyền động.</w:t>
      </w:r>
    </w:p>
    <w:p w14:paraId="3BD2AC5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lỗ đưa cáp vào phải được bịt để ngăn không cho nước vào hoặc các động vật nhỏ vào.</w:t>
      </w:r>
    </w:p>
    <w:p w14:paraId="1C2AA24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điện trở sấy phải được đấu nối và đóng điện nếu như có khả năng xẩy ra sự ngưng tụ hơi nước. Các túi đựng các hạt hút ẩm để chống lại sự ăn mòn khi vận chuyển phải được tháo ra trước khi đóng điện trở sấy lên.</w:t>
      </w:r>
    </w:p>
    <w:p w14:paraId="2AA076B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Khi nguồn điều khiển đã được cung cấp, ống truyền động của dao chính đã được nối với động cơ truyền động, dao tiếp địa đã ở vị trí mở hoàn toàn và khoá lựa chọn vị trí trong hộp điều khiển đang ở vị trí tại chỗ (LOCAL), thao tác dao cách ly từng pha một bằng cách bấm phím trong hộp động cơ truyền động.</w:t>
      </w:r>
    </w:p>
    <w:p w14:paraId="68F79DD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các cực của dao cách ly thao tác trơn tru không bị kẹt.</w:t>
      </w:r>
    </w:p>
    <w:p w14:paraId="7E6F9DB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các tiếp điểm hành trình mà nó để giới hạn cắt động cơ truyền động khi dao cách ly vừa đến vị trí đóng và mở.</w:t>
      </w:r>
    </w:p>
    <w:p w14:paraId="1B0185E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dao cách ly ở vị trí mở, đóng dao tiếp địa và kiểm tra động cơ truyền động không thể hoạt động được.</w:t>
      </w:r>
    </w:p>
    <w:p w14:paraId="247B2A2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Kiểm tra thiết bị hãm động cơ truyền động sẽ dừng và giữ lưỡi dao chính ở bất kỳ vị trí ở giữa nào.</w:t>
      </w:r>
    </w:p>
    <w:p w14:paraId="240D640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Dùng các phím điều khiển đóng mở trong hộp điều khiển để thao tác và kiểm tra rằng tất cả các cực đều đóng mở đồng thời trong các giới hạn xác định.</w:t>
      </w:r>
    </w:p>
    <w:p w14:paraId="30C3210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 xml:space="preserve">Khi tất cả các cực của dao cách ly ở vị trí mở, tháo nguồn điều khiển động cơ truyền động ra khỏi một cực của dao cách ly. Đóng dao cách ly bằng phím bấm đóng trong hộp điều khiển. Lưỡi dao chính của cực mà đã bị tháo nguồn điều khiển thì vẫn ở vị trí mở. Kiểm tra xem hai cực còn lại có tự động mở ra sau khi có thời gian trễ không. </w:t>
      </w:r>
    </w:p>
    <w:p w14:paraId="48D7FE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Đặt khoá chuyển đổi vị trí sang vị trí điều khiển từ xa (REMOTE).</w:t>
      </w:r>
    </w:p>
    <w:p w14:paraId="215DEEC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không có cực nào của dao cách ly có thể điều khiển được tại hộp điều khiển hoặc hộp động cơ truyền động.</w:t>
      </w:r>
    </w:p>
    <w:p w14:paraId="2B9E0AF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tất cả các cực của dao cách ly đóng và mở khi đấu mạch điều khiển đến hàng kẹp điều khiển từ xa trong hộp điều khiển.</w:t>
      </w:r>
    </w:p>
    <w:p w14:paraId="69180BF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rFonts w:asciiTheme="majorHAnsi" w:hAnsiTheme="majorHAnsi" w:cstheme="majorHAnsi"/>
          <w:szCs w:val="26"/>
          <w:lang w:val="nl-NL"/>
        </w:rPr>
        <w:t>Lau chùi sạch các trụ sứ đỡ trước khi thực hiện thí nghiệm.</w:t>
      </w:r>
    </w:p>
    <w:p w14:paraId="7D251960" w14:textId="7D39DB8A" w:rsidR="00AB368E" w:rsidRPr="004972D1" w:rsidRDefault="00B76254" w:rsidP="00DE7F5A">
      <w:pPr>
        <w:pStyle w:val="Heading50"/>
        <w:numPr>
          <w:ilvl w:val="4"/>
          <w:numId w:val="269"/>
        </w:numPr>
      </w:pPr>
      <w:r w:rsidRPr="004972D1">
        <w:t>Lắp đặt biến dòng điện</w:t>
      </w:r>
      <w:bookmarkEnd w:id="4593"/>
    </w:p>
    <w:p w14:paraId="4D1EDA7F" w14:textId="7FAD4426" w:rsidR="00AB368E" w:rsidRPr="004972D1" w:rsidRDefault="00B76254" w:rsidP="00DE7F5A">
      <w:pPr>
        <w:pStyle w:val="Heading6"/>
        <w:numPr>
          <w:ilvl w:val="5"/>
          <w:numId w:val="269"/>
        </w:numPr>
        <w:spacing w:line="276" w:lineRule="auto"/>
      </w:pPr>
      <w:bookmarkStart w:id="4636" w:name="_Toc300840827"/>
      <w:bookmarkStart w:id="4637" w:name="_Toc359240056"/>
      <w:bookmarkStart w:id="4638" w:name="_Toc174522777"/>
      <w:r w:rsidRPr="004972D1">
        <w:t>Lắp đặt biến dòng</w:t>
      </w:r>
      <w:bookmarkEnd w:id="4636"/>
      <w:bookmarkEnd w:id="4637"/>
      <w:bookmarkEnd w:id="4638"/>
    </w:p>
    <w:p w14:paraId="33B113E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39" w:name="_Toc13994055"/>
      <w:bookmarkStart w:id="4640" w:name="_Toc13884575"/>
      <w:bookmarkStart w:id="4641" w:name="_Toc300840828"/>
      <w:bookmarkStart w:id="4642" w:name="_Toc477654167"/>
      <w:bookmarkStart w:id="4643" w:name="_Toc174522778"/>
      <w:r w:rsidRPr="004972D1">
        <w:rPr>
          <w:rFonts w:asciiTheme="majorHAnsi" w:hAnsiTheme="majorHAnsi" w:cstheme="majorHAnsi"/>
          <w:b/>
          <w:bCs/>
          <w:i/>
          <w:iCs/>
          <w:szCs w:val="26"/>
          <w:u w:val="single"/>
        </w:rPr>
        <w:t>Đặt móng</w:t>
      </w:r>
      <w:bookmarkEnd w:id="4639"/>
      <w:bookmarkEnd w:id="4640"/>
      <w:bookmarkEnd w:id="4641"/>
      <w:bookmarkEnd w:id="4642"/>
      <w:bookmarkEnd w:id="4643"/>
    </w:p>
    <w:p w14:paraId="21C603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Móng phải được thiết kế có khả năng mang được khối lượng của máy biến dòng điện và trụ đỡ của nó. Móng phải được làm sao cho không bị ảnh hưởng bởi sự thay đổi cuả thời tiết. Dùng các bulông để bắt chặt trụ đỡ của máy biến dòng điện vào móng.</w:t>
      </w:r>
    </w:p>
    <w:p w14:paraId="02DC644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yêu cầu đặt móng thiết bị tổng quát sẽ được mô tả trong mục móng của sách hướng dẫn kiểm tra này.</w:t>
      </w:r>
    </w:p>
    <w:p w14:paraId="5BFF9F4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44" w:name="_Toc174522779"/>
      <w:bookmarkStart w:id="4645" w:name="_Toc300840829"/>
      <w:r w:rsidRPr="004972D1">
        <w:rPr>
          <w:rFonts w:asciiTheme="majorHAnsi" w:hAnsiTheme="majorHAnsi" w:cstheme="majorHAnsi"/>
          <w:b/>
          <w:bCs/>
          <w:i/>
          <w:iCs/>
          <w:szCs w:val="26"/>
          <w:u w:val="single"/>
        </w:rPr>
        <w:t>Các lưu ý quan trọng</w:t>
      </w:r>
      <w:bookmarkEnd w:id="4644"/>
      <w:bookmarkEnd w:id="4645"/>
    </w:p>
    <w:p w14:paraId="788E5C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lưu ý đến các thiết bị được đấu nối với biến dòng. Khi máy biến dòng mang điện thì phần phía trên của máy biến dòng có điện áp cao. Không thực hiện bất cứ một đấu nối nào hoặc tiếp xúc với phần này. Phần đế của biến dòng điện chỉ là phần mở rộng của hệ thống nối đất.</w:t>
      </w:r>
    </w:p>
    <w:p w14:paraId="087CDF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Máy biến dòng điện không bao giờ được hở mạch thứ cấp bởi vì sẽ xuất hiện điện áp nguy hiểm do dòng điện đi qua cuộn nhất thứ của máy biến dòng.</w:t>
      </w:r>
    </w:p>
    <w:p w14:paraId="3998D3CE"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646" w:name="_Toc13884577"/>
      <w:bookmarkStart w:id="4647" w:name="_Toc13994057"/>
      <w:bookmarkStart w:id="4648" w:name="_Toc174522780"/>
      <w:bookmarkStart w:id="4649" w:name="_Toc300840830"/>
      <w:bookmarkStart w:id="4650" w:name="_Toc477654169"/>
      <w:r w:rsidRPr="004972D1">
        <w:rPr>
          <w:rFonts w:asciiTheme="majorHAnsi" w:hAnsiTheme="majorHAnsi" w:cstheme="majorHAnsi"/>
          <w:b/>
          <w:bCs/>
          <w:i/>
          <w:iCs/>
          <w:szCs w:val="26"/>
          <w:u w:val="single"/>
          <w:lang w:val="nl-NL"/>
        </w:rPr>
        <w:t>Cực tính của máy biến dòng</w:t>
      </w:r>
      <w:bookmarkEnd w:id="4646"/>
      <w:bookmarkEnd w:id="4647"/>
      <w:bookmarkEnd w:id="4648"/>
      <w:bookmarkEnd w:id="4649"/>
      <w:bookmarkEnd w:id="4650"/>
    </w:p>
    <w:p w14:paraId="370246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đầu nối của CT phải được đánh dấu phù hợp với hệ thống nhận biết được đưa ra bởi hiệp hội tiêu chuẩn Hoa Kỳ (ANSI). Ví dụ như H1 và H2 dùng cho phía sơ cấp, X1 và X2 là đầu ra của phía thứ cấp. CT với sáu cuộn thứ cấp sẽ có tên các đầu đấu thứ cấp tương ứng như là X, Y, Z, U, V và W. Các tên đầu đấu sẽ được chỉ ra trong tấm nhãn của máy biến dòng </w:t>
      </w:r>
      <w:r w:rsidRPr="004972D1">
        <w:rPr>
          <w:szCs w:val="26"/>
          <w:lang w:val="nl-NL"/>
        </w:rPr>
        <w:lastRenderedPageBreak/>
        <w:t>điện. Trên nhãn của máy biến dòng điện một đầu của phía sơ cấp và một hoặc nhiều đầu của các cuộn thứ cấp được đánh dấu sao để chỉ thị hướng của dòng điện ở trong các cuộn dây tương ứng. Khi dòng điện đi vào đầu có đánh dấu của cuộn sơ cấp thì dòng của phía thứ cấp sẽ đi ra khỏi đầu đấu có đánh dấu của cuộn thứ cấp.</w:t>
      </w:r>
    </w:p>
    <w:p w14:paraId="6D548D1A"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51" w:name="_Toc477654170"/>
      <w:bookmarkStart w:id="4652" w:name="_Toc13884578"/>
      <w:bookmarkStart w:id="4653" w:name="_Toc174522781"/>
      <w:bookmarkStart w:id="4654" w:name="_Toc300840831"/>
      <w:bookmarkStart w:id="4655" w:name="_Toc13994058"/>
      <w:r w:rsidRPr="004972D1">
        <w:rPr>
          <w:rFonts w:asciiTheme="majorHAnsi" w:hAnsiTheme="majorHAnsi" w:cstheme="majorHAnsi"/>
          <w:b/>
          <w:bCs/>
          <w:i/>
          <w:iCs/>
          <w:szCs w:val="26"/>
          <w:u w:val="single"/>
        </w:rPr>
        <w:t>Các đấu nối</w:t>
      </w:r>
      <w:bookmarkEnd w:id="4651"/>
      <w:bookmarkEnd w:id="4652"/>
      <w:bookmarkEnd w:id="4653"/>
      <w:bookmarkEnd w:id="4654"/>
      <w:bookmarkEnd w:id="4655"/>
    </w:p>
    <w:p w14:paraId="5FB5FF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Để giảm các khả năng gây lỗi trong các chỉ thị đo lường và tránh các điểm nối bị đốt nóng, tất cả các chỗ đấu nối phải chắc chắn cả về điện và cơ khí. Các hợp kim đấu nối được duyệt bởi nhà chế tạo phải được gắn vào các phần đấu nối cao áp trước khi bắt bulông. Các bulông đấu nối phải được xiết phù hợp với các chỉ dẫn của nhà chế tạo. Nếu vặn chặt quá thì sẽ gây hư hỏng các bulông còn nếu vặn lỏng thì sẽ không tiếp xúc tốt về dẫn điện. Nhãn của CT sẽ chỉ ra các điểm đấu nối cao áp và hạ áp, dây dẫn, đánh dấu cực tính và sự xắp xếp của các cuộn dây. Các dây đấu nối cao áp được đấu trực tiếp vào chỗ đấu trên đỉnh của máy biến dòng điện. Toàn bộ khối lượng, chiều dài của đoạn dây nối lên thanh cái phải được đỡ như vậy thì lực căng không tác động lên máy biến dòng điện. Máy biến dòng điện có khả năng được đỡ với một khối lượng thích hợp theo chiều dọc mà không có hư hỏng, nhưng các bộ phận ở bên cạnh, cũng như lực xiết quá mạnh ở trên hàng kẹp H1 thì phải tránh.</w:t>
      </w:r>
    </w:p>
    <w:p w14:paraId="6419ADA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hàng kẹp đấu của cuộn nhị thứ được để trong hộp đấu dây có mái che mưa ở đế của máy biến điện áp. Nó có các chỗ đấu cáp điện ở trong hộp đấu dây này.</w:t>
      </w:r>
    </w:p>
    <w:p w14:paraId="4827829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Cuộn dây thứ cấp của máy biến dòng phải được đấu tắt khi không có nối với tải bởi vì lý do an toàn. Cuộn dây thứ cấp của CT không bao giờ được hở mạch.</w:t>
      </w:r>
    </w:p>
    <w:p w14:paraId="2EC980B2"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56" w:name="_Toc300840832"/>
      <w:bookmarkStart w:id="4657" w:name="_Toc174522782"/>
      <w:bookmarkStart w:id="4658" w:name="_Toc477654171"/>
      <w:bookmarkStart w:id="4659" w:name="_Toc13884579"/>
      <w:bookmarkStart w:id="4660" w:name="_Toc13994059"/>
      <w:r w:rsidRPr="004972D1">
        <w:rPr>
          <w:rFonts w:asciiTheme="majorHAnsi" w:hAnsiTheme="majorHAnsi" w:cstheme="majorHAnsi"/>
          <w:b/>
          <w:bCs/>
          <w:i/>
          <w:iCs/>
          <w:szCs w:val="26"/>
          <w:u w:val="single"/>
        </w:rPr>
        <w:t>Tiếp địa</w:t>
      </w:r>
      <w:bookmarkEnd w:id="4656"/>
      <w:bookmarkEnd w:id="4657"/>
      <w:bookmarkEnd w:id="4658"/>
      <w:bookmarkEnd w:id="4659"/>
      <w:bookmarkEnd w:id="4660"/>
    </w:p>
    <w:p w14:paraId="035AFC1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Không kể đến loại của móng hoặc trụ đỡ, phải tiếp địa chắc chắn và có hiệu quả ở đế của CT. Tiếp địa chỉ có ở đáy của thùng dầu sử dụng dây dẫn đồng. Cỡ dây dẫn này chịu được các điều kiện hoạt động không bình thường như là ngắn mạch trên đường dây với đất, mà không hư hỏng. Điện trở tiếp địa thấp là thích hợp cho bảo vệ tương ứng và cho hoạt động chính xác.</w:t>
      </w:r>
    </w:p>
    <w:p w14:paraId="5485C68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Mỗi một điểm trung tính của cuộn dây thứ cấp phải được tiếp địa và chỉ tại một điểm. Các điểm đấu tiếp địa có thể được đấu trong nhà điều khiển. Đấu tiếp địa tại một điểm đối với các cuộn dây dòng điện loại trừ được các dòng điện chạy quẩn và có thể kiểm tra điện trở cách điện dễ dàng vì chỉ có một điểm bị tách ra. Các điểm đấu đất thường được đấu trong nhà điều khiển phần lớn là vì lý do an toàn. Nếu phần đấu tiếp địa của vỏ cáp bị hư hỏng hoặc bị hở mạch, điện áp cao xuất hiện trong phòng điều khiển </w:t>
      </w:r>
      <w:r w:rsidRPr="004972D1">
        <w:rPr>
          <w:szCs w:val="26"/>
          <w:lang w:val="nl-NL"/>
        </w:rPr>
        <w:lastRenderedPageBreak/>
        <w:t>có khả năng làm cho thiết bị hoạt động sai hoặc hư hỏng hoặc nguy hiểm cho người.</w:t>
      </w:r>
    </w:p>
    <w:p w14:paraId="2B1D665C"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61" w:name="_Toc13884580"/>
      <w:bookmarkStart w:id="4662" w:name="_Toc13994060"/>
      <w:bookmarkStart w:id="4663" w:name="_Toc300840833"/>
      <w:bookmarkStart w:id="4664" w:name="_Toc477654172"/>
      <w:bookmarkStart w:id="4665" w:name="_Toc174522783"/>
      <w:r w:rsidRPr="004972D1">
        <w:rPr>
          <w:rFonts w:asciiTheme="majorHAnsi" w:hAnsiTheme="majorHAnsi" w:cstheme="majorHAnsi"/>
          <w:b/>
          <w:bCs/>
          <w:i/>
          <w:iCs/>
          <w:szCs w:val="26"/>
          <w:u w:val="single"/>
        </w:rPr>
        <w:t>Dầu cách điện</w:t>
      </w:r>
      <w:bookmarkEnd w:id="4661"/>
      <w:bookmarkEnd w:id="4662"/>
      <w:bookmarkEnd w:id="4663"/>
      <w:bookmarkEnd w:id="4664"/>
      <w:bookmarkEnd w:id="4665"/>
    </w:p>
    <w:p w14:paraId="21EC97F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Bình dầu và trụ sứ của máy biến dòng được đổ dầu cách điện mà nó được bịt kín và không bị dò rỉ. Như vậy là máy biến dòng hoàn toàn được bịt kín và không cần có yêu cầu đặc biệt. Bình thường nhà chế tạo đề nghị không phải lấy mẫu dầu để kiểm tra. Nếu các mẫu dầu được lấy ra, ví dụ như tối đa vào khoảng 1 đến 2 lít thì nó có thể được lấy ra khỏi máy biến dòng mà không cần đổ vào lại. </w:t>
      </w:r>
    </w:p>
    <w:p w14:paraId="0C8D94B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một nút bịt kín của máy biến dòng bị hỏng và nó dẫn đến sự lọt không khí vào trong dầu hoặc có bất cứ lý do nào dẫn đến điều kiện của dầu bị thay đổi, dầu máy biến dòng phải được kiểm tra điện áp phóng điện lại. Các chỉ dẫn về lấy mẫu và kiểm tra độ cách điện của dầu tương tự như của máy biến áp lực.</w:t>
      </w:r>
    </w:p>
    <w:p w14:paraId="2E8F627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điện áp phóng điện của dầu được kiểm tra thấp hơn 30 kV, tham khảo nhà chế tạo các thông tin chi tiết về tình trạng này.</w:t>
      </w:r>
    </w:p>
    <w:p w14:paraId="4DC0256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với bất cứ lý do gì dầu bị thấp hơn so với các chất cách điện khác hoặc cuộn dây bị tiếp xúc với không khí, nó cần phải được bơm vào 0.6mm Hg áp suất chân không vào thiết bị trước và trong khi bơm dầu vào hoặc như là chỉ dẫn của nhà chế tạo.</w:t>
      </w:r>
    </w:p>
    <w:p w14:paraId="5F66A0A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Mức dầu, trong bình đựng dầu ở phía trên của biến dòng điện bình thường được chỉ thị bằng bình đo mức. Mức dầu trong bình đo bình thường được chỉ thị khi mức dầu trong thùng chứa ở mức bình thường. Chỉ thị mức dầu trong máy có thể cung cấp đầu mối của các vấn đề trong máy biến điện áp như là:</w:t>
      </w:r>
    </w:p>
    <w:p w14:paraId="7F2EEDA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Tất cả chỉ thị mức của các máy biến dòng trong một trạm có cùng mức chỉ thị là tốt.</w:t>
      </w:r>
    </w:p>
    <w:p w14:paraId="4660139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Vị trí rất khác nhau của các máy biến điện áp sẽ chỉ thị khả năng có vấn đề đối với máy đó.</w:t>
      </w:r>
    </w:p>
    <w:p w14:paraId="6EDC14F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Mức dầu không thay đổi theo nhiệt độ có thể là các ống xếp không hoạt động đúng hoặc gioăng bịt kín bị hỏng.</w:t>
      </w:r>
    </w:p>
    <w:p w14:paraId="0C1D3FC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Mức dầu chỉ thị thấp có thể là do dầu bị rò hoặc bị lấy mẫu dầu quá nhiều.</w:t>
      </w:r>
    </w:p>
    <w:p w14:paraId="59241BB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Mức dầu ở trên chỉ thị mức cao có thể áp lực trong máy biến điện áp gây ra bởi sự phóng điện nội bộ. </w:t>
      </w:r>
    </w:p>
    <w:p w14:paraId="5949242F"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66" w:name="_Toc174522784"/>
      <w:bookmarkStart w:id="4667" w:name="_Toc477654173"/>
      <w:bookmarkStart w:id="4668" w:name="_Toc300840834"/>
      <w:bookmarkStart w:id="4669" w:name="_Toc13884581"/>
      <w:bookmarkStart w:id="4670" w:name="_Toc13994061"/>
      <w:r w:rsidRPr="004972D1">
        <w:rPr>
          <w:rFonts w:asciiTheme="majorHAnsi" w:hAnsiTheme="majorHAnsi" w:cstheme="majorHAnsi"/>
          <w:b/>
          <w:bCs/>
          <w:i/>
          <w:iCs/>
          <w:szCs w:val="26"/>
          <w:u w:val="single"/>
        </w:rPr>
        <w:t>Các miếng đệm</w:t>
      </w:r>
      <w:bookmarkEnd w:id="4666"/>
      <w:bookmarkEnd w:id="4667"/>
      <w:bookmarkEnd w:id="4668"/>
      <w:bookmarkEnd w:id="4669"/>
      <w:bookmarkEnd w:id="4670"/>
    </w:p>
    <w:p w14:paraId="65FE08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miếng đệm được làm bằng loại cao su nitơ hoặc bằng các vật liệu tương đương. Bình thường thì các miếng đệm có thể được dùng lại nếu nó </w:t>
      </w:r>
      <w:r w:rsidRPr="004972D1">
        <w:rPr>
          <w:szCs w:val="26"/>
          <w:lang w:val="nl-NL"/>
        </w:rPr>
        <w:lastRenderedPageBreak/>
        <w:t>đang còn tốt. Tuy nhiên tốt hơn là thay nó bằng cái mới hơn là sử dụng lại cái cũ.</w:t>
      </w:r>
    </w:p>
    <w:p w14:paraId="5DAA1F0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Lưu giữ các miếng đệm này trong chỗ tối và bằng phẳng, phòng lạnh, tránh các nơi có nhiệt độ cao và có nhiều ánh mặt trời.</w:t>
      </w:r>
    </w:p>
    <w:p w14:paraId="6274433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các miếng đệm lau sạch nó và trên bề mặt mà nó sẽ được đặt vào tất cả các gỉ sắt, nước, mỡ, dầu cách điện, các mẩu sơn, các lớp gỉ và tất cả các vật liệu bên ngoài khác ngoại trừ lớp dầu khô. Người ta có thể dùng cồn để lau sạch trên bề mặt.</w:t>
      </w:r>
    </w:p>
    <w:p w14:paraId="2142F39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Đặt miếng đệm vào vị trí. Các miếng đệm cao su sẽ làm cho kín thùng mà không cần dùng đến keo gắn, tuy nhiên, nếu như miếng đệm phải lắp ở trên vị trí thẳng đứng, thì có thể cần sử dụng một lớp keo mỏng lên một vài vị trí của miếng đệm, theo chỉ dẫn của nhà chế tạo. </w:t>
      </w:r>
    </w:p>
    <w:p w14:paraId="2086B4B4" w14:textId="77777777" w:rsidR="00AB368E" w:rsidRPr="004972D1" w:rsidRDefault="00B76254" w:rsidP="00DE7F5A">
      <w:pPr>
        <w:pStyle w:val="Heading6"/>
        <w:numPr>
          <w:ilvl w:val="5"/>
          <w:numId w:val="269"/>
        </w:numPr>
        <w:spacing w:line="276" w:lineRule="auto"/>
      </w:pPr>
      <w:bookmarkStart w:id="4671" w:name="_Toc13884582"/>
      <w:bookmarkStart w:id="4672" w:name="_Toc300840835"/>
      <w:bookmarkStart w:id="4673" w:name="_Toc13994062"/>
      <w:bookmarkStart w:id="4674" w:name="_Toc477654174"/>
      <w:bookmarkStart w:id="4675" w:name="_Toc174522785"/>
      <w:r w:rsidRPr="004972D1">
        <w:t>Sứ trụ</w:t>
      </w:r>
      <w:bookmarkEnd w:id="4671"/>
      <w:bookmarkEnd w:id="4672"/>
      <w:bookmarkEnd w:id="4673"/>
      <w:bookmarkEnd w:id="4674"/>
      <w:bookmarkEnd w:id="4675"/>
    </w:p>
    <w:p w14:paraId="6ACF2B9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Loại trừ trường hợp trong các điều kiện xấu, chất bẩn hoặc các nhiễm bẩn khác trên bề mặt sứ cách điện hoặc trên cột có thể gây ra phóng điện trên sứ trong điều kiện điện áp bình thường.</w:t>
      </w:r>
    </w:p>
    <w:p w14:paraId="28C918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Sứ phải được kiểm tra xem có bị sứt mẻ hoặc hư hỏng trước khi lắp đặt và thí nghiệm.</w:t>
      </w:r>
    </w:p>
    <w:p w14:paraId="5EFDB0F7" w14:textId="77777777" w:rsidR="00AB368E" w:rsidRPr="004972D1" w:rsidRDefault="00B76254" w:rsidP="00DE7F5A">
      <w:pPr>
        <w:pStyle w:val="Heading50"/>
        <w:numPr>
          <w:ilvl w:val="4"/>
          <w:numId w:val="269"/>
        </w:numPr>
      </w:pPr>
      <w:r w:rsidRPr="004972D1">
        <w:t>Lắp đặt biến điện áp</w:t>
      </w:r>
    </w:p>
    <w:p w14:paraId="3C6F2CF7" w14:textId="6CBF8AC8" w:rsidR="00AB368E" w:rsidRPr="004972D1" w:rsidRDefault="00B76254" w:rsidP="00DE7F5A">
      <w:pPr>
        <w:pStyle w:val="Heading6"/>
        <w:numPr>
          <w:ilvl w:val="5"/>
          <w:numId w:val="269"/>
        </w:numPr>
        <w:spacing w:line="276" w:lineRule="auto"/>
        <w:rPr>
          <w:lang w:val="nl-NL"/>
        </w:rPr>
      </w:pPr>
      <w:bookmarkStart w:id="4676" w:name="_Toc359240060"/>
      <w:bookmarkStart w:id="4677" w:name="_Toc477654215"/>
      <w:bookmarkStart w:id="4678" w:name="_Toc13994104"/>
      <w:bookmarkStart w:id="4679" w:name="_Toc14141000"/>
      <w:bookmarkStart w:id="4680" w:name="_Toc174522798"/>
      <w:bookmarkStart w:id="4681" w:name="_Toc13884623"/>
      <w:bookmarkStart w:id="4682" w:name="_Toc300840848"/>
      <w:r w:rsidRPr="004972D1">
        <w:rPr>
          <w:lang w:val="nl-NL"/>
        </w:rPr>
        <w:t>Nhận hàng, đóng gói và lưu giữ</w:t>
      </w:r>
      <w:bookmarkEnd w:id="4676"/>
      <w:bookmarkEnd w:id="4677"/>
      <w:bookmarkEnd w:id="4678"/>
      <w:bookmarkEnd w:id="4679"/>
      <w:bookmarkEnd w:id="4680"/>
      <w:bookmarkEnd w:id="4681"/>
      <w:bookmarkEnd w:id="4682"/>
    </w:p>
    <w:p w14:paraId="101CD72D"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83" w:name="_Toc477654216"/>
      <w:bookmarkStart w:id="4684" w:name="_Toc174522799"/>
      <w:bookmarkStart w:id="4685" w:name="_Toc13994105"/>
      <w:bookmarkStart w:id="4686" w:name="_Toc13884624"/>
      <w:bookmarkStart w:id="4687" w:name="_Toc300840849"/>
      <w:r w:rsidRPr="004972D1">
        <w:rPr>
          <w:rFonts w:asciiTheme="majorHAnsi" w:hAnsiTheme="majorHAnsi" w:cstheme="majorHAnsi"/>
          <w:b/>
          <w:bCs/>
          <w:i/>
          <w:iCs/>
          <w:szCs w:val="26"/>
          <w:u w:val="single"/>
        </w:rPr>
        <w:t>Vận chuyển</w:t>
      </w:r>
      <w:bookmarkEnd w:id="4683"/>
      <w:bookmarkEnd w:id="4684"/>
      <w:bookmarkEnd w:id="4685"/>
      <w:bookmarkEnd w:id="4686"/>
      <w:bookmarkEnd w:id="4687"/>
    </w:p>
    <w:p w14:paraId="3D778BD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vận chuyển bình thường thì sử dụng một thùng gỗ đóng để bảo vệ cho các biến điện áp. Khi chuyển các thiết bị ra khỏi thùng gỗ thì phải cẩn thận để tránh làm hư hỏng các sứ cách điện.</w:t>
      </w:r>
    </w:p>
    <w:p w14:paraId="2E3CEE0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Với một máy biến điện áp lớn hoặc biến điện áp kiểu tụ thì phải cần có thùng vận chuyển đặc biệt hoặc gia cường cho thùng vận chuyển. Nhà chế tạo có thể vận chuyển biến điện áp ở vị trí thẳng đứng hoặc nằm ngang. Trong trường hợp vận chuyển vị trí nằm ngang, phải chú ý đặc biệt đến các chỉ dẫn vận chuyển như vị trí của hộp đấu dây, thanh giằng và các biểu hiện của rò dầu.</w:t>
      </w:r>
    </w:p>
    <w:p w14:paraId="728384F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Bình thường sau khi nhận, nếu có thể, biến điện áp hoặc biến biện áp kiểu tụ phải được đặt ở vị trí thẳng đứng. Cần thiết phải có một độ nghiêng nhỏ, đầu của bộ biến điện áp phải có độ nghiêng nhỏ hơn 1 inch trên 1 foot (0,3m) của chiều cao. Độ nghiêng có thể tăng lên đến 2 inch trên 1 foot chiều cao với các cái kẹp ở đỉnh. Các giá trị này sẽ có trên các biến điện áp hoặc biến điện áp kiểu tụ. </w:t>
      </w:r>
    </w:p>
    <w:p w14:paraId="3A90C11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88" w:name="_Toc13994106"/>
      <w:bookmarkStart w:id="4689" w:name="_Toc13884625"/>
      <w:bookmarkStart w:id="4690" w:name="_Toc174522800"/>
      <w:bookmarkStart w:id="4691" w:name="_Toc477654217"/>
      <w:bookmarkStart w:id="4692" w:name="_Toc300840850"/>
      <w:r w:rsidRPr="004972D1">
        <w:rPr>
          <w:rFonts w:asciiTheme="majorHAnsi" w:hAnsiTheme="majorHAnsi" w:cstheme="majorHAnsi"/>
          <w:b/>
          <w:bCs/>
          <w:i/>
          <w:iCs/>
          <w:szCs w:val="26"/>
          <w:u w:val="single"/>
        </w:rPr>
        <w:t>Nhận hàng và đóng gói</w:t>
      </w:r>
      <w:bookmarkEnd w:id="4688"/>
      <w:bookmarkEnd w:id="4689"/>
      <w:bookmarkEnd w:id="4690"/>
      <w:bookmarkEnd w:id="4691"/>
      <w:bookmarkEnd w:id="4692"/>
    </w:p>
    <w:p w14:paraId="5E4C3C3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Ngay trong khi nhận thiết bị, kiểm tra thiết bị xem có bất kỳ hư hỏng nào trong khi vận chuyển không. Thông thường phải chú ý đến kiểm tra xem dầu có bị rò hay không, sứ có bị hư hỏng không và các điều kiện của thùng </w:t>
      </w:r>
      <w:r w:rsidRPr="004972D1">
        <w:rPr>
          <w:szCs w:val="26"/>
          <w:lang w:val="nl-NL"/>
        </w:rPr>
        <w:lastRenderedPageBreak/>
        <w:t>vận chuyển. Nếu có hư hỏng hoặc quá trình đóng gói không tốt, khiếu nại với công ty vận chuyển ngay và thông báo với nhà chế tạo. Chụp ảnh với bất kỳ hư hỏng nào. Yêu cầu chi tiết kỹ thuật thiết bị trong dự án là tất cả các phần của thiết bị được cung cấp phải có trong danh mục nhận hàng kèm theo biến điện áp hoặc biến điện áp kiểu tụ.</w:t>
      </w:r>
    </w:p>
    <w:p w14:paraId="2DAFC2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Một máy biến điện áp nhỏ thì có thể nâng bằng móc khoá đặt tại trên đỉnh của nắp đậy. Một máy nặng thì được cung cấp thùng đế để nâng, các móng khoá phải được lắp kèm theo ở đây, hơn là ở trên miếng nắp đậy. Các miếng đệm phải được đặt lót vào bên dưới nếu như dây nâng tiếp xúc với sứ. Để tránh sự hư hỏng đối với sứ cách điện. Các biến điện áp hoặc biến điện áp kiểu tụ phải được đặt thẳng đứng bằng cách quàng dây vào đầu của biến điện áp. Không cho phép bất cứ sự nâng kéo nào mà gây ra lực căng trên bề mặt sứ. Để tránh gây ra lực căng và các gioăng đệm, khi kéo nâng phải từ từ và không tăng tốc độ. Máy biến điện áp chỉ được đóng hòm ở vị trí nằm ngang.</w:t>
      </w:r>
    </w:p>
    <w:p w14:paraId="4AC2E0B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container vận chuyển phải được hạ xuống từ từ để tránh sự va đập mạnh với đất. Nhất là đối với trường hợp máy biến dòng được vận chuyển ở vị trí nằm ngang thì sứ cách điện là đối tượng dễ bị hư hỏng ở vị trí này.</w:t>
      </w:r>
    </w:p>
    <w:p w14:paraId="31345FE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Đầu mép của đế thùng đựng máy phải có các tấm kê để chỉnh khi vận chuyển. Các khối được sử dụng để chống lại sự trơn trượt của bề mặt sứ khi chuyển hàng lên tàu. Sau khi lắp đặt máy biến điện áp lên móng, các miếng kê và phần cứng kèm theo được tháo ra. Nếu các máy biến điện áp mà có nhiều sứ cách điện thì phải lắp thêm giá đỡ để giữ đồng tâm các sứ cách điện. Tất cả các giá đỡ, hay bất kỳ các thanh vận chuyển nào phải được tháo bỏ trước khi đóng điện. </w:t>
      </w:r>
    </w:p>
    <w:p w14:paraId="4150891F"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693" w:name="_Toc477654218"/>
      <w:bookmarkStart w:id="4694" w:name="_Toc174522801"/>
      <w:bookmarkStart w:id="4695" w:name="_Toc13994107"/>
      <w:bookmarkStart w:id="4696" w:name="_Toc13884626"/>
      <w:bookmarkStart w:id="4697" w:name="_Toc300840851"/>
      <w:r w:rsidRPr="004972D1">
        <w:rPr>
          <w:rFonts w:asciiTheme="majorHAnsi" w:hAnsiTheme="majorHAnsi" w:cstheme="majorHAnsi"/>
          <w:b/>
          <w:bCs/>
          <w:i/>
          <w:iCs/>
          <w:szCs w:val="26"/>
          <w:u w:val="single"/>
        </w:rPr>
        <w:t>Lưu kho</w:t>
      </w:r>
      <w:bookmarkEnd w:id="4693"/>
      <w:bookmarkEnd w:id="4694"/>
      <w:bookmarkEnd w:id="4695"/>
      <w:bookmarkEnd w:id="4696"/>
      <w:bookmarkEnd w:id="4697"/>
    </w:p>
    <w:p w14:paraId="49A940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các máy biến điện áp có thể được lắp đặt ở vị trí cố định thì nó nên được lắp đặt dù cho là nó có thể đang được đặt ở vị trí không phải là vị trí vận hành. Nếu cần thiết, máy biến điện áp có thể được lưu giữ ngoài trời, nhưng phải sạch sẽ, vị trí khô ráo thích hợp đối với máy biến điện áp.</w:t>
      </w:r>
    </w:p>
    <w:p w14:paraId="7D1991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Nơi mà VT và CVT được lắp đặt, nó phải được bảo vệ để tránh các xe đi lại và các vật thể có thể gây hư hỏng.</w:t>
      </w:r>
    </w:p>
    <w:p w14:paraId="58EDF2A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định kỳ phải được thực hiện cho máy biến điện áp ở trong kho đối với mức dầu, thay đổi về mầu của dầu cách điện và các dấu vết hư hỏng.</w:t>
      </w:r>
    </w:p>
    <w:p w14:paraId="3B82862C" w14:textId="77777777" w:rsidR="00AB368E" w:rsidRPr="004972D1" w:rsidRDefault="00B76254" w:rsidP="00DE7F5A">
      <w:pPr>
        <w:pStyle w:val="Heading6"/>
        <w:numPr>
          <w:ilvl w:val="5"/>
          <w:numId w:val="269"/>
        </w:numPr>
        <w:spacing w:line="276" w:lineRule="auto"/>
      </w:pPr>
      <w:bookmarkStart w:id="4698" w:name="_Toc477654219"/>
      <w:bookmarkStart w:id="4699" w:name="_Toc14141001"/>
      <w:bookmarkStart w:id="4700" w:name="_Toc13884627"/>
      <w:bookmarkStart w:id="4701" w:name="_Toc13994108"/>
      <w:bookmarkStart w:id="4702" w:name="_Toc300840852"/>
      <w:bookmarkStart w:id="4703" w:name="_Toc174522802"/>
      <w:bookmarkStart w:id="4704" w:name="_Toc359240061"/>
      <w:r w:rsidRPr="004972D1">
        <w:t>Lắp đặt</w:t>
      </w:r>
      <w:bookmarkEnd w:id="4698"/>
      <w:bookmarkEnd w:id="4699"/>
      <w:bookmarkEnd w:id="4700"/>
      <w:bookmarkEnd w:id="4701"/>
      <w:r w:rsidRPr="004972D1">
        <w:t xml:space="preserve"> biến điện áp</w:t>
      </w:r>
      <w:bookmarkEnd w:id="4702"/>
      <w:bookmarkEnd w:id="4703"/>
      <w:bookmarkEnd w:id="4704"/>
    </w:p>
    <w:p w14:paraId="196224D9"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05" w:name="_Toc300840853"/>
      <w:bookmarkStart w:id="4706" w:name="_Toc477654220"/>
      <w:bookmarkStart w:id="4707" w:name="_Toc174522803"/>
      <w:bookmarkStart w:id="4708" w:name="_Toc13884628"/>
      <w:bookmarkStart w:id="4709" w:name="_Toc13994109"/>
      <w:r w:rsidRPr="004972D1">
        <w:rPr>
          <w:rFonts w:asciiTheme="majorHAnsi" w:hAnsiTheme="majorHAnsi" w:cstheme="majorHAnsi"/>
          <w:b/>
          <w:bCs/>
          <w:i/>
          <w:iCs/>
          <w:szCs w:val="26"/>
          <w:u w:val="single"/>
        </w:rPr>
        <w:t>Móng</w:t>
      </w:r>
      <w:bookmarkEnd w:id="4705"/>
      <w:bookmarkEnd w:id="4706"/>
      <w:bookmarkEnd w:id="4707"/>
      <w:bookmarkEnd w:id="4708"/>
      <w:bookmarkEnd w:id="4709"/>
    </w:p>
    <w:p w14:paraId="652C4AA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Móng phải được thiết kế có khả năng mang được khối lượng của máy biến điện áp hoặc biến điện áp kiểu tụ và trụ đỡ của nó. Móng phải được làm </w:t>
      </w:r>
      <w:r w:rsidRPr="004972D1">
        <w:rPr>
          <w:szCs w:val="26"/>
          <w:lang w:val="nl-NL"/>
        </w:rPr>
        <w:lastRenderedPageBreak/>
        <w:t>sao cho không bị ảnh hưởng bởi sự thay đổi của thời tiết. Dùng các bulông để bắt chặt giá đỡ máy biến điện áp vào móng.</w:t>
      </w:r>
    </w:p>
    <w:p w14:paraId="6F39073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10" w:name="_Toc477654221"/>
      <w:bookmarkStart w:id="4711" w:name="_Toc300840854"/>
      <w:bookmarkStart w:id="4712" w:name="_Toc13884629"/>
      <w:bookmarkStart w:id="4713" w:name="_Toc13994110"/>
      <w:bookmarkStart w:id="4714" w:name="_Toc174522804"/>
      <w:r w:rsidRPr="004972D1">
        <w:rPr>
          <w:rFonts w:asciiTheme="majorHAnsi" w:hAnsiTheme="majorHAnsi" w:cstheme="majorHAnsi"/>
          <w:b/>
          <w:bCs/>
          <w:i/>
          <w:iCs/>
          <w:szCs w:val="26"/>
          <w:u w:val="single"/>
        </w:rPr>
        <w:t>Chú ý</w:t>
      </w:r>
      <w:bookmarkEnd w:id="4710"/>
      <w:bookmarkEnd w:id="4711"/>
      <w:bookmarkEnd w:id="4712"/>
      <w:bookmarkEnd w:id="4713"/>
      <w:bookmarkEnd w:id="4714"/>
    </w:p>
    <w:p w14:paraId="79D6B04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VT và CVT phải thường xuyên được quan tâm đến như là một phần của mạch điện mà nó được nối vào. Thùng phía trên là có điện áp cao khi mà máy được đóng điện. Không thực hiện bất kỳ đấu nối nào hoặc tiếp xúc với phần này của thiết bị. Đế của máy biến điện áp chỉ là phần bên ngoài được nối với đất.</w:t>
      </w:r>
    </w:p>
    <w:p w14:paraId="3C368CC2"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15" w:name="_Toc477654222"/>
      <w:bookmarkStart w:id="4716" w:name="_Toc300840855"/>
      <w:bookmarkStart w:id="4717" w:name="_Toc174522805"/>
      <w:bookmarkStart w:id="4718" w:name="_Toc13994111"/>
      <w:bookmarkStart w:id="4719" w:name="_Toc13884630"/>
      <w:r w:rsidRPr="004972D1">
        <w:rPr>
          <w:rFonts w:asciiTheme="majorHAnsi" w:hAnsiTheme="majorHAnsi" w:cstheme="majorHAnsi"/>
          <w:b/>
          <w:bCs/>
          <w:i/>
          <w:iCs/>
          <w:szCs w:val="26"/>
          <w:u w:val="single"/>
        </w:rPr>
        <w:t>Cực tính</w:t>
      </w:r>
      <w:bookmarkEnd w:id="4715"/>
      <w:bookmarkEnd w:id="4716"/>
      <w:bookmarkEnd w:id="4717"/>
      <w:bookmarkEnd w:id="4718"/>
      <w:bookmarkEnd w:id="4719"/>
    </w:p>
    <w:p w14:paraId="13C2C20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đầu nối của VT hoặc CVT phải được đánh dấu phù hợp với hệ thống nhận biết được đưa ra bởi hiệp hội tiêu chuẩn Hoa Kỳ (ANSI). Ví dụ như H1 dùng cho phía sơ cấp, X1 và X2 là đầu ra của phía thứ cấp. Một máy VT hoặc CVT với ba cuộn thứ cấp sẽ có tên các đầu đấu thứ cấp tương ứng như là X, Y và W. Các tên đầu đấu sẽ được chỉ ra trong tấm nhãn của máy biến điện áp. Trên nhãn của máy biến điện áp một đầu của phía sơ cấp và một hoặc nhiều đầu của các cuộn thứ cấp được đánh dấu sao để chỉ thị hướng của dòng điện ở trong các cuộn dây tương ứng. Khi dòng điện đi vào đầu có đánh dấu của cuộn sơ cấp thì dòng của phía thứ cấp sẽ đi ra khỏi đầu đấu có đánh dấu của cuộn thứ cấp.</w:t>
      </w:r>
    </w:p>
    <w:p w14:paraId="319A27F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20" w:name="_Toc477654223"/>
      <w:bookmarkStart w:id="4721" w:name="_Toc13884631"/>
      <w:bookmarkStart w:id="4722" w:name="_Toc174522806"/>
      <w:bookmarkStart w:id="4723" w:name="_Toc13994112"/>
      <w:bookmarkStart w:id="4724" w:name="_Toc300840856"/>
      <w:r w:rsidRPr="004972D1">
        <w:rPr>
          <w:rFonts w:asciiTheme="majorHAnsi" w:hAnsiTheme="majorHAnsi" w:cstheme="majorHAnsi"/>
          <w:b/>
          <w:bCs/>
          <w:i/>
          <w:iCs/>
          <w:szCs w:val="26"/>
          <w:u w:val="single"/>
        </w:rPr>
        <w:t>Đấu nối</w:t>
      </w:r>
      <w:bookmarkEnd w:id="4720"/>
      <w:bookmarkEnd w:id="4721"/>
      <w:bookmarkEnd w:id="4722"/>
      <w:bookmarkEnd w:id="4723"/>
      <w:bookmarkEnd w:id="4724"/>
    </w:p>
    <w:p w14:paraId="01FBE2A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Để giảm các khả năng sai số đo lường và tránh các điểm nối bị đốt nóng, tất cả các chỗ đấu nối phải chắc chắn cả về điện và cơ khí. Các hợp kim đấu nối được duyệt bởi nhà chế tạo phải được gắn vào các phần đấu nối cao áp trước khi bắt bulông. Các bulông đấu nối phải được xiết phù hợp với các chỉ dẫn của nhà chế tạo. Nếu vặn chặt quá thì sẽ gây hư hỏng các bulông còn nếu vặn lỏng thì sẽ không tiếp xúc tốt về điện. Nhãn của VT và CVT sẽ chỉ ra các điểm đấu nối cao áp và hạ áp, dây dẫn, đánh dấu cực tính và sự xắp xếp của các cuộn dây. Các dây đấu nối cao áp được đấu trực tiếp vào chỗ đấu trên đỉnh của máy biến điện áp. Toàn bộ khối lượng, chiều dài của đoạn dây nối lên thanh cái phải được đỡ như vậy thì lực căng không tác động lên máy biến điện áp. Máy biến điện áp có khả năng được đỡ với một khối lượng thích hợp theo chiều dọc mà không có hư hỏng, nhưng các bộ phận ở bên cạnh, cũng như lực xiết quá mạnh ở trên hàng kẹp H1 thì phải tránh.</w:t>
      </w:r>
    </w:p>
    <w:p w14:paraId="37331C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hàng kẹp đấu của cuộn nhị thứ được để trong hộp đấu dây có mái che mưa ở đế của máy biến điện áp. Nó có các chỗ đấu cáp điện ở trong hộp đấu dây này.</w:t>
      </w:r>
    </w:p>
    <w:p w14:paraId="0641B9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Cuộn dây thứ cấp phải hở mạch khi không có tải được đấu nối. Cuộn dây thứ cấp của biến điện áp không bao giờ được đấu tắt.</w:t>
      </w:r>
    </w:p>
    <w:p w14:paraId="3ECBC4D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Tủ đấu dây chung VT, CVT được đặt ở pha B của các bộ VT, CVT 3 pha. </w:t>
      </w:r>
    </w:p>
    <w:p w14:paraId="2A4B06DB"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25" w:name="_Toc13994113"/>
      <w:bookmarkStart w:id="4726" w:name="_Toc13884632"/>
      <w:bookmarkStart w:id="4727" w:name="_Toc174522807"/>
      <w:bookmarkStart w:id="4728" w:name="_Toc300840857"/>
      <w:bookmarkStart w:id="4729" w:name="_Toc477654224"/>
      <w:r w:rsidRPr="004972D1">
        <w:rPr>
          <w:rFonts w:asciiTheme="majorHAnsi" w:hAnsiTheme="majorHAnsi" w:cstheme="majorHAnsi"/>
          <w:b/>
          <w:bCs/>
          <w:i/>
          <w:iCs/>
          <w:szCs w:val="26"/>
          <w:u w:val="single"/>
        </w:rPr>
        <w:lastRenderedPageBreak/>
        <w:t>Nối đất</w:t>
      </w:r>
      <w:bookmarkEnd w:id="4725"/>
      <w:bookmarkEnd w:id="4726"/>
      <w:bookmarkEnd w:id="4727"/>
      <w:bookmarkEnd w:id="4728"/>
      <w:bookmarkEnd w:id="4729"/>
    </w:p>
    <w:p w14:paraId="1B52D37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Không kể đến loại của móng hoặc trụ đỡ, phải tiếp địa chắc chắn và có hiệu quả ở đế của VT hoặc CVT, sử dụng khối tiếp địa được cung cấp cho mục đích này. Tiếp địa chỉ có ở đáy của thùng dầu sử dụng dây dẫn đồng. Cỡ dây dẫn này chịu được các điều kiện hoạt động không bình thường như là ngắn mạch trên đường dây với đất mà không hư hỏng. Một điều tốt, điện trở tiếp địa thấp là thích hợp cho bảo vệ tương ứng và cho hoạt động chính xác.</w:t>
      </w:r>
    </w:p>
    <w:p w14:paraId="5387D9F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Mỗi một cuộn dây thứ cấp phải được nối đất và chỉ nối tại một điểm. Các điểm nối đất có thể là được nối ở trong nhà điều khiển.</w:t>
      </w:r>
    </w:p>
    <w:p w14:paraId="1DC0DE9A"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30" w:name="_Toc13884633"/>
      <w:bookmarkStart w:id="4731" w:name="_Toc300840858"/>
      <w:bookmarkStart w:id="4732" w:name="_Toc477654225"/>
      <w:bookmarkStart w:id="4733" w:name="_Toc13994114"/>
      <w:bookmarkStart w:id="4734" w:name="_Toc174522808"/>
      <w:r w:rsidRPr="004972D1">
        <w:rPr>
          <w:rFonts w:asciiTheme="majorHAnsi" w:hAnsiTheme="majorHAnsi" w:cstheme="majorHAnsi"/>
          <w:b/>
          <w:bCs/>
          <w:i/>
          <w:iCs/>
          <w:szCs w:val="26"/>
          <w:u w:val="single"/>
        </w:rPr>
        <w:t>Dầu cách điện</w:t>
      </w:r>
      <w:bookmarkEnd w:id="4730"/>
      <w:bookmarkEnd w:id="4731"/>
      <w:bookmarkEnd w:id="4732"/>
      <w:bookmarkEnd w:id="4733"/>
      <w:bookmarkEnd w:id="4734"/>
    </w:p>
    <w:p w14:paraId="0B286A9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Bình dầu và trụ sứ của biến điện áp và biến điện áp kiểu tụ được đổ dầu cách điện được bịt kín hoàn toàn và không cần chú ý đến dầu cách điện. Bình thường thì nhà chế tạo không yêu cầu phải lẫy mẫu dầu để kiểm tra các điều kiện của dầu. Nếu cần lấy mẫu dầu thì chỉ được lấy tối đa 1 đến 2 lít mà không cần yêu cầu đổ thêm dầu.</w:t>
      </w:r>
    </w:p>
    <w:p w14:paraId="288D5ED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có thể, dùng phương pháp phân tích khí hoà tan trong dầu để phát hiện khả năng có phóng điện cục bộ từng phần. Sử dụng phương pháp này có thể phát hiện vấn đề phóng điện sớm hơn là đợi cho đến khi phát hiện bằng các mức dầu thấp.</w:t>
      </w:r>
    </w:p>
    <w:p w14:paraId="527B7AD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một gioăng đệm bị hư hỏng thì sẽ có dự trao đổi khí trong khoang phía trên của dầu cách điện, nếu có bất kỳ lý do gì điều kiện của dầu cách điện bị nghi ngờ, dầu cách điện sẽ được thí nghiệm phóng điện và phân tích khí hoà tan. Các chỉ dẫn về cách lấy mẫu và thí nghiệm cũng giống như đối với máy biến thế.</w:t>
      </w:r>
    </w:p>
    <w:p w14:paraId="6623D70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giá trị thử điện áp phóng điện thấp hơn 30 kV hoặc nếu tổng số lượng khí có mặt là quá lớn, tham khảo các thông số chi tiết của nhà chế tạo về các thông số đúng.</w:t>
      </w:r>
    </w:p>
    <w:p w14:paraId="07FC1FD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như với bất cứ lý do gì mức dầu cách điện bị thấp thì cách điện hoặc cuộn dây của biến điện áp có thể bị tiếp xúc với không khí, trước và trong khi nạp thêm dầu vào trong biến điện áp cần cung cấp một áp suất chân không là 0.6mm thuỷ ngân hoặc theo hướng dẫn của nhà chế tạo.</w:t>
      </w:r>
    </w:p>
    <w:p w14:paraId="6E5EA38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Mức dầu, trong bình đựng dầu ở phía trên của biến điện áp bình thường được chỉ thị bằng bình đo mức. Mức dầu trong bình đo bình thường được chỉ thị khi mức dầu trong thùng chứa ở mức bình thường. Tất cả các mức dầu trong máy biến điện áp ở trong một trạm giống nhau là tốt. Chỉ thị mức dầu trong máy có thể cho biết đầu mối của các vấn đề trong máy biến điện áp như là:</w:t>
      </w:r>
    </w:p>
    <w:p w14:paraId="3FB4F1E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Vị trí rất khác nhau của các máy biến điện áp sẽ chỉ thị khả năng có vấn đề đối với máy đó.</w:t>
      </w:r>
    </w:p>
    <w:p w14:paraId="1BB1D04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Mức dầu không thay đổi theo nhiệt độ có thể là các ống xếp không hoạt động đúng hoặc gioăng bịt kín bị hỏng.</w:t>
      </w:r>
    </w:p>
    <w:p w14:paraId="0F8F78E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Mức dầu chỉ thị thấp có thể là do dầu bị rò hoặc bị lấy mẫu dầu quá nhiều.</w:t>
      </w:r>
    </w:p>
    <w:p w14:paraId="0E1DF23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Mức dầu ở trên chỉ thị mức cao có thể áp lực trong máy biến điện áp gây ra bởi sự phóng điện nội bộ. </w:t>
      </w:r>
    </w:p>
    <w:p w14:paraId="2DE2CA1B"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35" w:name="_Toc174522809"/>
      <w:bookmarkStart w:id="4736" w:name="_Toc300840859"/>
      <w:bookmarkStart w:id="4737" w:name="_Toc13884634"/>
      <w:bookmarkStart w:id="4738" w:name="_Toc477654226"/>
      <w:bookmarkStart w:id="4739" w:name="_Toc13994115"/>
      <w:r w:rsidRPr="004972D1">
        <w:rPr>
          <w:rFonts w:asciiTheme="majorHAnsi" w:hAnsiTheme="majorHAnsi" w:cstheme="majorHAnsi"/>
          <w:b/>
          <w:bCs/>
          <w:i/>
          <w:iCs/>
          <w:szCs w:val="26"/>
          <w:u w:val="single"/>
        </w:rPr>
        <w:t>Miếng đệm</w:t>
      </w:r>
      <w:bookmarkEnd w:id="4735"/>
      <w:bookmarkEnd w:id="4736"/>
      <w:bookmarkEnd w:id="4737"/>
      <w:bookmarkEnd w:id="4738"/>
      <w:bookmarkEnd w:id="4739"/>
    </w:p>
    <w:p w14:paraId="70702D4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miếng đệm được làm bằng loại cao su nitơ hoặc bằng các vật liệu tương đương. Bình thường thì các miếng đệm có thể được dùng lại nếu nó đang còn tốt. Tuy nhiên tốt hơn là thay nó bằng cái mới hơn là sử dụng lại cái cũ.</w:t>
      </w:r>
    </w:p>
    <w:p w14:paraId="1A85AA8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Lưu giữ các miếng đệm này trong chỗ tối và bằng phẳng, phòng lạnh, tránh các nơi có nhiệt độ cao và có nhiều ánh mặt trời.</w:t>
      </w:r>
    </w:p>
    <w:p w14:paraId="14EAC2D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các miếng đệm lau sạch nó và trên bề mặt mà nó sẽ được đặt vào tất cả các gỉ sắt, nước, mỡ, dầu cách điện, các mẩu sơn, các lớp gỉ và tất cả các vật liệu bên ngoài khác ngoại trừ lớp dầu khô. Người ta có thể dùng cồn để lau sạch trên bề mặt.</w:t>
      </w:r>
    </w:p>
    <w:p w14:paraId="0D41CA3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Đặt miếng đệm vào vị trí. Các miếng đệm cao su sẽ làm cho kín thùng dầu mà không cần dùng đến keo gắn, tuy nhiên, nếu như miếng đệm phải lắp ở trên vị trí thẳng đứng thì có thể cần sử dụng một lớp keo mỏng lên một vài vị trí của miếng đệm, theo chỉ dẫn của nhà chế tạo. </w:t>
      </w:r>
    </w:p>
    <w:p w14:paraId="2FF7491E" w14:textId="77777777" w:rsidR="00AB368E" w:rsidRPr="004972D1" w:rsidRDefault="00B76254" w:rsidP="00DE7F5A">
      <w:pPr>
        <w:pStyle w:val="Heading6"/>
        <w:numPr>
          <w:ilvl w:val="5"/>
          <w:numId w:val="269"/>
        </w:numPr>
        <w:spacing w:line="276" w:lineRule="auto"/>
      </w:pPr>
      <w:bookmarkStart w:id="4740" w:name="_Toc477654227"/>
      <w:bookmarkStart w:id="4741" w:name="_Toc13994116"/>
      <w:bookmarkStart w:id="4742" w:name="_Toc13884635"/>
      <w:bookmarkStart w:id="4743" w:name="_Toc300840860"/>
      <w:bookmarkStart w:id="4744" w:name="_Toc174522810"/>
      <w:r w:rsidRPr="004972D1">
        <w:t>Sứ</w:t>
      </w:r>
      <w:bookmarkEnd w:id="4740"/>
      <w:bookmarkEnd w:id="4741"/>
      <w:bookmarkEnd w:id="4742"/>
      <w:bookmarkEnd w:id="4743"/>
      <w:bookmarkEnd w:id="4744"/>
    </w:p>
    <w:p w14:paraId="3CBCD30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Loại trừ trường hợp trong các điều kiện xấu, chất bẩn hoặc các nhiễm bẩn khác trên bề mặt sứ cách điện hoặc trên cột có thể gây ra phóng điện trên sứ trong điều kiện điện áp bình thường. </w:t>
      </w:r>
    </w:p>
    <w:p w14:paraId="32F85F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Sứ phải được kiểm tra xem có bị sứt mẻ hoặc hư hỏng trước khi lắp đặt và thí nghiệm. </w:t>
      </w:r>
    </w:p>
    <w:p w14:paraId="4764C19C" w14:textId="77777777" w:rsidR="00AB368E" w:rsidRPr="004972D1" w:rsidRDefault="00B76254" w:rsidP="00DE7F5A">
      <w:pPr>
        <w:pStyle w:val="Heading50"/>
        <w:numPr>
          <w:ilvl w:val="4"/>
          <w:numId w:val="269"/>
        </w:numPr>
      </w:pPr>
      <w:bookmarkStart w:id="4745" w:name="_Toc359240064"/>
      <w:bookmarkStart w:id="4746" w:name="_Toc25828609"/>
      <w:r w:rsidRPr="004972D1">
        <w:t>Công tác lắp đặt ống</w:t>
      </w:r>
      <w:bookmarkEnd w:id="4745"/>
      <w:bookmarkEnd w:id="4746"/>
      <w:r w:rsidRPr="004972D1">
        <w:t xml:space="preserve"> dẫn điện</w:t>
      </w:r>
    </w:p>
    <w:p w14:paraId="7F645363" w14:textId="77777777" w:rsidR="00AB368E" w:rsidRPr="004972D1" w:rsidRDefault="00B76254" w:rsidP="00DE7F5A">
      <w:pPr>
        <w:pStyle w:val="Heading6"/>
        <w:numPr>
          <w:ilvl w:val="5"/>
          <w:numId w:val="269"/>
        </w:numPr>
        <w:spacing w:line="276" w:lineRule="auto"/>
        <w:rPr>
          <w:lang w:val="nl-NL"/>
        </w:rPr>
      </w:pPr>
      <w:r w:rsidRPr="004972D1">
        <w:rPr>
          <w:lang w:val="nl-NL"/>
        </w:rPr>
        <w:t>Các chỉ dẫn của nhà chế tạo</w:t>
      </w:r>
    </w:p>
    <w:p w14:paraId="46DFF56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Để lắp ráp và lắp đặt đúng một ống dẫn đòi hỏi sự thông thạo tỉ mỉ và hiểu các bản vẽ lắp ráp và lắp đặt và các hạng mục của cắc quyển chỉ dẫn đi kèm.</w:t>
      </w:r>
    </w:p>
    <w:p w14:paraId="18D539D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Kết cấu giá đỡ</w:t>
      </w:r>
    </w:p>
    <w:p w14:paraId="4717ED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đặt chống sét lên các trụ đỡ, trụ đỡ phải được kiểm tra về tính thẳng đứng, định hướng, vị trí đúng của các ống dẫn và néo an toàn.</w:t>
      </w:r>
    </w:p>
    <w:p w14:paraId="7C0D9A3D" w14:textId="77777777" w:rsidR="00AB368E" w:rsidRPr="004972D1" w:rsidRDefault="00B76254" w:rsidP="00DE7F5A">
      <w:pPr>
        <w:pStyle w:val="Heading6"/>
        <w:numPr>
          <w:ilvl w:val="5"/>
          <w:numId w:val="269"/>
        </w:numPr>
        <w:spacing w:line="276" w:lineRule="auto"/>
      </w:pPr>
      <w:r w:rsidRPr="004972D1">
        <w:t>Thực hiện</w:t>
      </w:r>
    </w:p>
    <w:p w14:paraId="30E31DA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Để lắp ráp và lắp đặt đúng một ống dẫn, yêu cầu thực hiện các bước như sau, mặc dù có thể không cần thực hiện theo thứ tự:</w:t>
      </w:r>
    </w:p>
    <w:p w14:paraId="13F492E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Trước khi lắp ráp ống dẫn phải kiểm tra bằng mắt thường có bị hư hỏng, độ méo  ống không. Một ống dẫn  đã thấy rõ sự hư hỏng thì không được lắp đặt.</w:t>
      </w:r>
    </w:p>
    <w:p w14:paraId="28B4E44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chỉ dẫn của nhà chế tạo về đóng gói bao gồm các bảo vệ thích hợp chống hư hỏng ống dẫn, phải được thực hiện.</w:t>
      </w:r>
    </w:p>
    <w:p w14:paraId="3EA6B71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Đế ống dẫn phải được lắp đặt giữa trụ đỡ hoặc các bộ phận và các loại kẹp  phù hợp với các chỉ dẫn và các bản vẽ của nhà chế tạo.</w:t>
      </w:r>
    </w:p>
    <w:p w14:paraId="1CCA966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bulông của trụ đỡ phải được xiết cứng.</w:t>
      </w:r>
    </w:p>
    <w:p w14:paraId="22F94F0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dẫn trước khi lắp phải được làm sạch, các nối ống (nếu có), dây luồn bên trong ống (dây cản dịu)  phải được thực hiện dưới đất, sau đó dùng cẩu để lắp đặt, tuyệt đối không dùng người đu vào ống (sẽ gây ra võng ống), công tác lắp đặt các kẹp ống phải được thực hiện bằng xe cẩu người, không cho phép người trèo lên ống để lắp.</w:t>
      </w:r>
    </w:p>
    <w:p w14:paraId="7C54A600" w14:textId="77777777" w:rsidR="00AB368E" w:rsidRPr="004972D1" w:rsidRDefault="00B76254" w:rsidP="00DE7F5A">
      <w:pPr>
        <w:pStyle w:val="Heading50"/>
        <w:numPr>
          <w:ilvl w:val="4"/>
          <w:numId w:val="269"/>
        </w:numPr>
      </w:pPr>
      <w:r w:rsidRPr="004972D1">
        <w:t>Lắp đặt chống sét</w:t>
      </w:r>
    </w:p>
    <w:p w14:paraId="6675C217" w14:textId="721CE1E0" w:rsidR="00AB368E" w:rsidRPr="004972D1" w:rsidRDefault="00B76254" w:rsidP="00DE7F5A">
      <w:pPr>
        <w:pStyle w:val="Heading6"/>
        <w:numPr>
          <w:ilvl w:val="5"/>
          <w:numId w:val="269"/>
        </w:numPr>
        <w:spacing w:line="276" w:lineRule="auto"/>
        <w:rPr>
          <w:lang w:val="nl-NL"/>
        </w:rPr>
      </w:pPr>
      <w:bookmarkStart w:id="4747" w:name="_Toc359240066"/>
      <w:bookmarkStart w:id="4748" w:name="_Toc300840876"/>
      <w:bookmarkStart w:id="4749" w:name="_Toc174522826"/>
      <w:r w:rsidRPr="004972D1">
        <w:rPr>
          <w:lang w:val="nl-NL"/>
        </w:rPr>
        <w:t>Nhận hàng, đóng gói và lưu giữ</w:t>
      </w:r>
      <w:bookmarkEnd w:id="4747"/>
      <w:bookmarkEnd w:id="4748"/>
      <w:bookmarkEnd w:id="4749"/>
    </w:p>
    <w:p w14:paraId="4EA3D315"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750" w:name="_Toc300840877"/>
      <w:bookmarkStart w:id="4751" w:name="_Toc13884542"/>
      <w:bookmarkStart w:id="4752" w:name="_Toc174522827"/>
      <w:bookmarkStart w:id="4753" w:name="_Toc13994022"/>
      <w:bookmarkStart w:id="4754" w:name="_Toc477654132"/>
      <w:r w:rsidRPr="004972D1">
        <w:rPr>
          <w:rFonts w:asciiTheme="majorHAnsi" w:hAnsiTheme="majorHAnsi" w:cstheme="majorHAnsi"/>
          <w:b/>
          <w:bCs/>
          <w:i/>
          <w:iCs/>
          <w:szCs w:val="26"/>
          <w:u w:val="single"/>
          <w:lang w:val="nl-NL"/>
        </w:rPr>
        <w:t>Nhận hàng</w:t>
      </w:r>
      <w:bookmarkEnd w:id="4750"/>
      <w:bookmarkEnd w:id="4751"/>
      <w:bookmarkEnd w:id="4752"/>
      <w:bookmarkEnd w:id="4753"/>
      <w:bookmarkEnd w:id="4754"/>
    </w:p>
    <w:p w14:paraId="7DE5A79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Quá trình nhận thiết bị và vật liệu bao gồm tất cả các hoá đơn, thực hiện theo các mô tả trong phần trước.</w:t>
      </w:r>
    </w:p>
    <w:p w14:paraId="6E5B395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755" w:name="_Toc477654135"/>
      <w:r w:rsidRPr="004972D1">
        <w:rPr>
          <w:szCs w:val="26"/>
          <w:lang w:val="nl-NL"/>
        </w:rPr>
        <w:t>Sứ</w:t>
      </w:r>
      <w:bookmarkEnd w:id="4755"/>
    </w:p>
    <w:p w14:paraId="3CB30D8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Vỏ bọc sứ của chống sét phải được kiểm tra về các vết nứt hoặc rạn, tỉ mỉ nếu như có dấu hiệu của trạng thái đóng hàng vào container. Không lắp đặt chống sét có biểu hiện hư hỏng rõ ràng. </w:t>
      </w:r>
    </w:p>
    <w:p w14:paraId="3C1ACEE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756" w:name="_Toc477654136"/>
      <w:r w:rsidRPr="004972D1">
        <w:rPr>
          <w:szCs w:val="26"/>
          <w:lang w:val="nl-NL"/>
        </w:rPr>
        <w:t>Bộ đếm sét</w:t>
      </w:r>
      <w:bookmarkEnd w:id="4756"/>
      <w:r w:rsidRPr="004972D1">
        <w:rPr>
          <w:szCs w:val="26"/>
          <w:lang w:val="nl-NL"/>
        </w:rPr>
        <w:t xml:space="preserve"> và hệ thống giám sát dòng rò</w:t>
      </w:r>
    </w:p>
    <w:p w14:paraId="6B8166F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Bộ đếm sét và hệ thống giám sát dòng rò là một thiết bị mà nó có thể bị các hư hỏng ở bên trong qua quá trình đóng gói. Nếu tình trạng đóng gói là rõ ràng, phải lấy các chỉ dẫn của nhà chế tạo cách kiểm tra tình trạng nguyên vẹn của bộ đếm sét. </w:t>
      </w:r>
    </w:p>
    <w:p w14:paraId="5E57D7C9"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57" w:name="_Toc13994025"/>
      <w:bookmarkStart w:id="4758" w:name="_Toc13884545"/>
      <w:bookmarkStart w:id="4759" w:name="_Toc477654137"/>
      <w:bookmarkStart w:id="4760" w:name="_Toc300840878"/>
      <w:bookmarkStart w:id="4761" w:name="_Toc174522828"/>
      <w:r w:rsidRPr="004972D1">
        <w:rPr>
          <w:rFonts w:asciiTheme="majorHAnsi" w:hAnsiTheme="majorHAnsi" w:cstheme="majorHAnsi"/>
          <w:b/>
          <w:bCs/>
          <w:i/>
          <w:iCs/>
          <w:szCs w:val="26"/>
          <w:u w:val="single"/>
        </w:rPr>
        <w:t>Đóng gói</w:t>
      </w:r>
      <w:bookmarkEnd w:id="4757"/>
      <w:bookmarkEnd w:id="4758"/>
      <w:bookmarkEnd w:id="4759"/>
      <w:bookmarkEnd w:id="4760"/>
      <w:bookmarkEnd w:id="4761"/>
    </w:p>
    <w:p w14:paraId="6AFE33E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thực hiện các chỉ dẫn của nhà chế tạo về đóng gói bao gồm các bảo vệ thích hợp chống hư hỏng sứ.</w:t>
      </w:r>
    </w:p>
    <w:p w14:paraId="351AF93E"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62" w:name="_Toc174522829"/>
      <w:bookmarkStart w:id="4763" w:name="_Toc477654138"/>
      <w:bookmarkStart w:id="4764" w:name="_Toc13994026"/>
      <w:bookmarkStart w:id="4765" w:name="_Toc13884546"/>
      <w:bookmarkStart w:id="4766" w:name="_Toc300840879"/>
      <w:r w:rsidRPr="004972D1">
        <w:rPr>
          <w:rFonts w:asciiTheme="majorHAnsi" w:hAnsiTheme="majorHAnsi" w:cstheme="majorHAnsi"/>
          <w:b/>
          <w:bCs/>
          <w:i/>
          <w:iCs/>
          <w:szCs w:val="26"/>
          <w:u w:val="single"/>
        </w:rPr>
        <w:t>Lưu kho</w:t>
      </w:r>
      <w:bookmarkEnd w:id="4762"/>
      <w:bookmarkEnd w:id="4763"/>
      <w:bookmarkEnd w:id="4764"/>
      <w:bookmarkEnd w:id="4765"/>
      <w:bookmarkEnd w:id="4766"/>
    </w:p>
    <w:p w14:paraId="66D899F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Thiết bị chống sét có thể được lưu giữ ở ngoài trời trong vị trí thẳng đứng hoặc nằm ngang. Khi được lưu giữ ở vị trí thẳng đứng, van áp lực phải quay mặt xuống phía dưới đất để tránh bị nước vào. Trong mỗi trường hợp, chống sét phải được che phủ bằng nilông hoặc vật liệu chống nước khác để giữ cho chống sét sạch sẽ và không bị nước vào.</w:t>
      </w:r>
    </w:p>
    <w:p w14:paraId="1E9755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Bộ đếm sét phải được lưu giữ ở vị trí mà nó có thể được bảo vệ để tránh khỏi sự va đập.</w:t>
      </w:r>
    </w:p>
    <w:p w14:paraId="2EB4EF05" w14:textId="77777777" w:rsidR="00AB368E" w:rsidRPr="004972D1" w:rsidRDefault="00B76254" w:rsidP="00DE7F5A">
      <w:pPr>
        <w:pStyle w:val="Heading6"/>
        <w:numPr>
          <w:ilvl w:val="5"/>
          <w:numId w:val="269"/>
        </w:numPr>
        <w:spacing w:line="276" w:lineRule="auto"/>
        <w:rPr>
          <w:lang w:val="nl-NL"/>
        </w:rPr>
      </w:pPr>
      <w:bookmarkStart w:id="4767" w:name="_Toc174522830"/>
      <w:bookmarkStart w:id="4768" w:name="_Toc359240067"/>
      <w:bookmarkStart w:id="4769" w:name="_Toc300840880"/>
      <w:r w:rsidRPr="004972D1">
        <w:rPr>
          <w:lang w:val="nl-NL"/>
        </w:rPr>
        <w:t>Lắp ráp và lắp đặt chống sét</w:t>
      </w:r>
      <w:bookmarkEnd w:id="4767"/>
      <w:bookmarkEnd w:id="4768"/>
      <w:bookmarkEnd w:id="4769"/>
    </w:p>
    <w:p w14:paraId="6E426409"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770" w:name="_Toc300840881"/>
      <w:bookmarkStart w:id="4771" w:name="_Toc13884548"/>
      <w:bookmarkStart w:id="4772" w:name="_Toc477654140"/>
      <w:bookmarkStart w:id="4773" w:name="_Toc13994028"/>
      <w:bookmarkStart w:id="4774" w:name="_Toc174522831"/>
      <w:r w:rsidRPr="004972D1">
        <w:rPr>
          <w:rFonts w:asciiTheme="majorHAnsi" w:hAnsiTheme="majorHAnsi" w:cstheme="majorHAnsi"/>
          <w:b/>
          <w:bCs/>
          <w:i/>
          <w:iCs/>
          <w:szCs w:val="26"/>
          <w:u w:val="single"/>
          <w:lang w:val="nl-NL"/>
        </w:rPr>
        <w:lastRenderedPageBreak/>
        <w:t>Các chỉ dẫn của nhà chế tạo</w:t>
      </w:r>
      <w:bookmarkEnd w:id="4770"/>
      <w:bookmarkEnd w:id="4771"/>
      <w:bookmarkEnd w:id="4772"/>
      <w:bookmarkEnd w:id="4773"/>
      <w:bookmarkEnd w:id="4774"/>
    </w:p>
    <w:p w14:paraId="0404A99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Để lắp ráp và lắp đặt đúng một chống sét đòi hỏi sự thông thạo tỉ mỉ và hiểu các bản vẽ lắp ráp và lắp đặt và các hạng mục của cắc quyển chỉ dẫn đi kèm với chống sét và bộ đếm sét.</w:t>
      </w:r>
    </w:p>
    <w:p w14:paraId="41EA536E"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75" w:name="_Toc477654141"/>
      <w:bookmarkStart w:id="4776" w:name="_Toc300840882"/>
      <w:bookmarkStart w:id="4777" w:name="_Toc174522832"/>
      <w:bookmarkStart w:id="4778" w:name="_Toc13884549"/>
      <w:bookmarkStart w:id="4779" w:name="_Toc13994029"/>
      <w:r w:rsidRPr="004972D1">
        <w:rPr>
          <w:rFonts w:asciiTheme="majorHAnsi" w:hAnsiTheme="majorHAnsi" w:cstheme="majorHAnsi"/>
          <w:b/>
          <w:bCs/>
          <w:i/>
          <w:iCs/>
          <w:szCs w:val="26"/>
          <w:u w:val="single"/>
        </w:rPr>
        <w:t>Kết cấu giá đỡ</w:t>
      </w:r>
      <w:bookmarkEnd w:id="4775"/>
      <w:bookmarkEnd w:id="4776"/>
      <w:bookmarkEnd w:id="4777"/>
      <w:bookmarkEnd w:id="4778"/>
      <w:bookmarkEnd w:id="4779"/>
    </w:p>
    <w:p w14:paraId="558F736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đặt chống sét lên các trụ đỡ, trụ đỡ phải được kiểm tra về tính thẳng đứng, định hướng, vị trí đúng của các bộ đếm sét và néo an toàn.</w:t>
      </w:r>
    </w:p>
    <w:p w14:paraId="7B4C464F"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780" w:name="_Toc477654142"/>
      <w:bookmarkStart w:id="4781" w:name="_Toc13994030"/>
      <w:bookmarkStart w:id="4782" w:name="_Toc300840883"/>
      <w:bookmarkStart w:id="4783" w:name="_Toc13884550"/>
      <w:bookmarkStart w:id="4784" w:name="_Toc174522833"/>
      <w:r w:rsidRPr="004972D1">
        <w:rPr>
          <w:rFonts w:asciiTheme="majorHAnsi" w:hAnsiTheme="majorHAnsi" w:cstheme="majorHAnsi"/>
          <w:b/>
          <w:bCs/>
          <w:i/>
          <w:iCs/>
          <w:szCs w:val="26"/>
          <w:u w:val="single"/>
          <w:lang w:val="nl-NL"/>
        </w:rPr>
        <w:t>Thực hiện</w:t>
      </w:r>
      <w:bookmarkEnd w:id="4780"/>
      <w:bookmarkEnd w:id="4781"/>
      <w:bookmarkEnd w:id="4782"/>
      <w:bookmarkEnd w:id="4783"/>
      <w:bookmarkEnd w:id="4784"/>
    </w:p>
    <w:p w14:paraId="38322E80"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Để lắp ráp và lắp đặt đúng một chống sét và nó được kết hợp với các bộ đếm sét, yêu cầu thực hiện các bước như sau, mặc dù có thể không cần thực hiện theo thứ tự:</w:t>
      </w:r>
    </w:p>
    <w:p w14:paraId="782EAA4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Trước khi lắp ráp và lắp đặt chống sét phải kiểm tra vỏ bọc bằng sứ xem có bị hư hỏng không. Một chống sét đã thấy rõ sự hư hỏng thì không được lắp đặt.</w:t>
      </w:r>
    </w:p>
    <w:p w14:paraId="314683F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chỉ dẫn của nhà chế tạo về đóng gói bao gồm các bảo vệ thích hợp chống hư hỏng sứ, phải được thực hiện.</w:t>
      </w:r>
    </w:p>
    <w:p w14:paraId="79405FA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Đế cách điện phải được lắp đặt giữa trụ đỡ hoặc các bộ phận và đế lắp chống sét phù hợp với các chỉ dẫn và các bản vẽ của nhà chế tạo. Đế cách điện của chống sét để chống lại các dòng phóng và dòng rò đi qua trụ đỡ hoặc các bộ.</w:t>
      </w:r>
    </w:p>
    <w:p w14:paraId="35A1B4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Đế cách điện phải được đặt cứng lên trụ đỡ hoặc các bộ phận và nó được lắp sao cho chống sét phải thẳng đứng. Các miếng đệm sẽ được đặt bên dưới tất cả. Các bulông bắt được xiết chặt cứng.</w:t>
      </w:r>
    </w:p>
    <w:p w14:paraId="179E11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Chống sét nhiều tầng phải được lắp đặt theo chỉ dẫn của nhà chế tạo. Một vài loại chống sét có thể được lắp bằng cách sử dụng nhiều tầng chống sét có cùng kiểu nhưng khác số seri. Có một số chống sét khác thì lại yêu cầu là tất cả các tầng chống sét có cùng số seri hoặc gắn các tầng khác hợp với nhau và lắp đặt được thực hiện theo một thứ tự xác định.</w:t>
      </w:r>
    </w:p>
    <w:p w14:paraId="261C64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Van áp lực an toàn phải được định hướng sao cho sự nguy hiểm đối với các thiết bị bên cạnh và người là nhỏ nhất do khí nóng trong chống sét bị hỏng thoát qua van.</w:t>
      </w:r>
    </w:p>
    <w:p w14:paraId="2A52A7D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bulông của trụ đỡ phải được xiết cứng.</w:t>
      </w:r>
    </w:p>
    <w:p w14:paraId="3FFEC2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vòng đẳng thế như yêu cầu, phải được lắp đặt theo các chỉ dẫn và bản vẽ của nhà chế tạo. Chú ý phải kiểm tra để tránh các vòng đẳng thế xây xước. Các vết xước sẽ tạo thành vùng phóng điện vầng quang.</w:t>
      </w:r>
    </w:p>
    <w:p w14:paraId="2B737E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Bộ đếm sét/chỉ thị sét phải được lắp đặt tại đúng vị trí và chiều cao.</w:t>
      </w:r>
    </w:p>
    <w:p w14:paraId="3121C50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Đấu nối online các tín hiệu Bộ đếm sét/chỉ thị sét từ các bộ đếm sét đến hệ thống thu thập tín hiệu giám sát theo hướng dẫn của nhà cung cấp.</w:t>
      </w:r>
    </w:p>
    <w:p w14:paraId="08C3BD6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Dây dẫn bằng đồng phải được lắp đặt giữa đầu nối đất của chống sét và đầu nối của bộ đếm sét. Thanh dẫn phải được cách điện theo các chỉ dẫn của nhà chế tạo và cung cấp với các chất cách điện.</w:t>
      </w:r>
    </w:p>
    <w:p w14:paraId="58460FC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Dây dẫn bằng đồng phải được lắp đặt giữa đầu nối đất của bộ đếm sét và lưới tiếp đất. Đấu nối này phải được thực hiện không có chỗ uốn nào, theo cách này thì khả năng hư hỏng của thanh dẫn là nhỏ nhất. Khi chống sét được lắp đặt trên trụ thép, đấu nối này có thể được hàn nhiệt với trụ đỡ ở xấp xỉ 0.75m phía bên dưới bộ đếm sét. Đấu nối với lưới tiếp địa phải được hàn nhiệt. Cẩn thận, các đầu nối đánh dấu phải được kiểm tra tại bộ đếm sét /chỉ thị để tránh làm hư hỏng nó.</w:t>
      </w:r>
    </w:p>
    <w:p w14:paraId="12D82CB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đấu nối với đường dây phải được thực hiện theo cách mà chống sét không phải chịu các tác động cơ khí quá mức.</w:t>
      </w:r>
    </w:p>
    <w:p w14:paraId="456D7E0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toàn bộ vật tư và phụ kiện của hệ thống giám sát dòng rò được cấp theo thiết bị chống sét.</w:t>
      </w:r>
    </w:p>
    <w:p w14:paraId="0A3775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Sứ cách điện của chống sét phải được lau sạch theo các lần định kỳ.</w:t>
      </w:r>
    </w:p>
    <w:p w14:paraId="0CA7F6C8" w14:textId="77777777" w:rsidR="00AB368E" w:rsidRPr="004972D1" w:rsidRDefault="00B76254" w:rsidP="00DE7F5A">
      <w:pPr>
        <w:pStyle w:val="Heading6"/>
        <w:numPr>
          <w:ilvl w:val="5"/>
          <w:numId w:val="269"/>
        </w:numPr>
        <w:spacing w:line="276" w:lineRule="auto"/>
        <w:rPr>
          <w:lang w:val="nl-NL"/>
        </w:rPr>
      </w:pPr>
      <w:bookmarkStart w:id="4785" w:name="_Toc174522834"/>
      <w:bookmarkStart w:id="4786" w:name="_Toc477654143"/>
      <w:bookmarkStart w:id="4787" w:name="_Toc13994031"/>
      <w:bookmarkStart w:id="4788" w:name="_Toc300840884"/>
      <w:bookmarkStart w:id="4789" w:name="_Toc13884551"/>
      <w:r w:rsidRPr="004972D1">
        <w:rPr>
          <w:lang w:val="nl-NL"/>
        </w:rPr>
        <w:t>Máy biến thế/cuộn kháng được lắp chống sét</w:t>
      </w:r>
      <w:bookmarkEnd w:id="4785"/>
      <w:bookmarkEnd w:id="4786"/>
      <w:bookmarkEnd w:id="4787"/>
      <w:bookmarkEnd w:id="4788"/>
      <w:bookmarkEnd w:id="4789"/>
    </w:p>
    <w:p w14:paraId="22B31BF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chống sét của máy biến thế hoặc cuộn kháng được lắp trên thùng của máy biến thế hoặc cuộn kháng thì bình thường nó vẫn được để nguyên bọc và các bảo vệ cho đến khi làm thí nghiệm. Điều này cũng được áp dụng đối với sứ của máy biến áp hoặc cuộn kháng.</w:t>
      </w:r>
    </w:p>
    <w:p w14:paraId="4C44AD3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Bình thường không đấu nối chống sét với sứ đầu vào cao áp để tránh tia lửa điện làm hỏng sứ đầu vào cao áp.</w:t>
      </w:r>
    </w:p>
    <w:p w14:paraId="01B70D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Đặc trưng của các máy biến thế hoặc cuộn kháng được lắp trên móng cố định sẽ luôn luôn được bảo vệ bởi các dây chống sét trên không hoặc lưới chống sét. Nếu chuyển đến các chỗ lắp mới, đầu nối của sứ phải được tiếp địa hoặc sứ sẽ được lắp sau khi các dây dẫn trên không hoặc các dây chống sét đã được lắp đặt xong. Cũng không có đòi hỏi sự đấu nối của các chống sét.</w:t>
      </w:r>
    </w:p>
    <w:p w14:paraId="3A433830" w14:textId="77777777" w:rsidR="00AB368E" w:rsidRPr="004972D1" w:rsidRDefault="00B76254" w:rsidP="00DE7F5A">
      <w:pPr>
        <w:pStyle w:val="Heading50"/>
        <w:numPr>
          <w:ilvl w:val="4"/>
          <w:numId w:val="269"/>
        </w:numPr>
      </w:pPr>
      <w:r w:rsidRPr="004972D1">
        <w:t>Lắp đặt sứ</w:t>
      </w:r>
    </w:p>
    <w:p w14:paraId="44D64F8B" w14:textId="5251E887" w:rsidR="00AB368E" w:rsidRPr="004972D1" w:rsidRDefault="00B76254" w:rsidP="00DE7F5A">
      <w:pPr>
        <w:pStyle w:val="Heading6"/>
        <w:numPr>
          <w:ilvl w:val="5"/>
          <w:numId w:val="269"/>
        </w:numPr>
        <w:spacing w:line="276" w:lineRule="auto"/>
        <w:rPr>
          <w:lang w:val="nl-NL"/>
        </w:rPr>
      </w:pPr>
      <w:bookmarkStart w:id="4790" w:name="_Toc174522840"/>
      <w:bookmarkStart w:id="4791" w:name="_Toc300840890"/>
      <w:bookmarkStart w:id="4792" w:name="_Toc359240071"/>
      <w:r w:rsidRPr="004972D1">
        <w:rPr>
          <w:lang w:val="nl-NL"/>
        </w:rPr>
        <w:t>Nhận hàng, đóng gói và lưu giữ</w:t>
      </w:r>
      <w:bookmarkEnd w:id="4790"/>
      <w:bookmarkEnd w:id="4791"/>
      <w:bookmarkEnd w:id="4792"/>
    </w:p>
    <w:p w14:paraId="6CB65079"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93" w:name="_Toc300840891"/>
      <w:bookmarkStart w:id="4794" w:name="_Toc13884504"/>
      <w:bookmarkStart w:id="4795" w:name="_Toc477654094"/>
      <w:bookmarkStart w:id="4796" w:name="_Toc174522841"/>
      <w:bookmarkStart w:id="4797" w:name="_Toc13993984"/>
      <w:r w:rsidRPr="004972D1">
        <w:rPr>
          <w:rFonts w:asciiTheme="majorHAnsi" w:hAnsiTheme="majorHAnsi" w:cstheme="majorHAnsi"/>
          <w:b/>
          <w:bCs/>
          <w:i/>
          <w:iCs/>
          <w:szCs w:val="26"/>
          <w:u w:val="single"/>
        </w:rPr>
        <w:t>Nhận hàng</w:t>
      </w:r>
      <w:bookmarkEnd w:id="4793"/>
      <w:bookmarkEnd w:id="4794"/>
      <w:bookmarkEnd w:id="4795"/>
      <w:bookmarkEnd w:id="4796"/>
      <w:bookmarkEnd w:id="4797"/>
    </w:p>
    <w:p w14:paraId="293A2F0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Sứ treo và sứ đỡ phải được chuyên chở bằng đường biển trong các công ten nơ đảm bảo an toàn cho sứ cách điện và ngăn ngừa vỡ sứ.</w:t>
      </w:r>
    </w:p>
    <w:p w14:paraId="382A661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nhận sứ cách điện, phải kiểm tra chúng ngay lập tức xem có những hư hỏng nhìn thấy như các vết rạn, vết sứt hoặc bị hư hỏng trong quá trình vận chuyển bằng các công ten nơ.</w:t>
      </w:r>
    </w:p>
    <w:p w14:paraId="4D9AB48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Cần phải lưu tâm đặc biệt để đảm bảo rằng các trụ sứ cách điện được bảo quản đúng và có mái che mưa thích hợp (nếu như đặc tính kỹ thuật yêu cầu). </w:t>
      </w:r>
    </w:p>
    <w:p w14:paraId="430C7FC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798" w:name="_Toc174522842"/>
      <w:bookmarkStart w:id="4799" w:name="_Toc300840892"/>
      <w:bookmarkStart w:id="4800" w:name="_Toc13993985"/>
      <w:bookmarkStart w:id="4801" w:name="_Toc13884505"/>
      <w:bookmarkStart w:id="4802" w:name="_Toc477654095"/>
      <w:r w:rsidRPr="004972D1">
        <w:rPr>
          <w:rFonts w:asciiTheme="majorHAnsi" w:hAnsiTheme="majorHAnsi" w:cstheme="majorHAnsi"/>
          <w:b/>
          <w:bCs/>
          <w:i/>
          <w:iCs/>
          <w:szCs w:val="26"/>
          <w:u w:val="single"/>
        </w:rPr>
        <w:lastRenderedPageBreak/>
        <w:t>Đóng gói</w:t>
      </w:r>
      <w:bookmarkEnd w:id="4798"/>
      <w:bookmarkEnd w:id="4799"/>
      <w:bookmarkEnd w:id="4800"/>
      <w:bookmarkEnd w:id="4801"/>
      <w:bookmarkEnd w:id="4802"/>
    </w:p>
    <w:p w14:paraId="518EBBE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Tất cả các bát sứ phải được đóng gói cẩn thận để ngăn ngừa sự va chạm giữa các sứ với nhau và giữa sứ cách điện với các thiết bị điện khác mà có khả năng gây sứt mẻ hoặc làm vỡ sứ. Không bao giờ được đánh rớt các công ten nơ vận chuyển sứ theo đường biển. Nói chung, các sứ cách điện chỉ được đưa ra khỏi thùng chứa khi chúng đã sẵn sàng cho việc lắp đặt. </w:t>
      </w:r>
    </w:p>
    <w:p w14:paraId="6BCA5E42"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03" w:name="_Toc477654096"/>
      <w:bookmarkStart w:id="4804" w:name="_Toc13884506"/>
      <w:bookmarkStart w:id="4805" w:name="_Toc13993986"/>
      <w:bookmarkStart w:id="4806" w:name="_Toc300840893"/>
      <w:bookmarkStart w:id="4807" w:name="_Toc174522843"/>
      <w:r w:rsidRPr="004972D1">
        <w:rPr>
          <w:rFonts w:asciiTheme="majorHAnsi" w:hAnsiTheme="majorHAnsi" w:cstheme="majorHAnsi"/>
          <w:b/>
          <w:bCs/>
          <w:i/>
          <w:iCs/>
          <w:szCs w:val="26"/>
          <w:u w:val="single"/>
        </w:rPr>
        <w:t>Lưu kho</w:t>
      </w:r>
      <w:bookmarkEnd w:id="4803"/>
      <w:bookmarkEnd w:id="4804"/>
      <w:bookmarkEnd w:id="4805"/>
      <w:bookmarkEnd w:id="4806"/>
      <w:bookmarkEnd w:id="4807"/>
    </w:p>
    <w:p w14:paraId="4D8EFAA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sứ cách điện có thể được cất giữ trong nhà hoặc ngoài trời tại một vùng mà chúng không bị các thiết bị khác va đập vào hoặc các xe khi di chuyển chạm phải. Phải cẩn thận khi nếu các thùng chứa được xếp chồng lên nhau bởi vì các thùng chứa không có khả năng chịu thêm khối lượng và có thể xảy ra sự gẫy vỡ.</w:t>
      </w:r>
    </w:p>
    <w:p w14:paraId="01335328" w14:textId="77777777" w:rsidR="00AB368E" w:rsidRPr="004972D1" w:rsidRDefault="00B76254" w:rsidP="00DE7F5A">
      <w:pPr>
        <w:pStyle w:val="Heading6"/>
        <w:numPr>
          <w:ilvl w:val="5"/>
          <w:numId w:val="269"/>
        </w:numPr>
        <w:spacing w:line="276" w:lineRule="auto"/>
      </w:pPr>
      <w:bookmarkStart w:id="4808" w:name="_Toc300840894"/>
      <w:bookmarkStart w:id="4809" w:name="_Toc359240072"/>
      <w:bookmarkStart w:id="4810" w:name="_Toc174522844"/>
      <w:r w:rsidRPr="004972D1">
        <w:t>Lắp đặt sứ</w:t>
      </w:r>
      <w:bookmarkEnd w:id="4808"/>
      <w:bookmarkEnd w:id="4809"/>
      <w:bookmarkEnd w:id="4810"/>
      <w:r w:rsidRPr="004972D1">
        <w:t xml:space="preserve"> </w:t>
      </w:r>
    </w:p>
    <w:p w14:paraId="2909E1A0"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11" w:name="_Toc300840895"/>
      <w:bookmarkStart w:id="4812" w:name="_Toc477003287"/>
      <w:bookmarkStart w:id="4813" w:name="_Toc13884508"/>
      <w:bookmarkStart w:id="4814" w:name="_Toc13993988"/>
      <w:bookmarkStart w:id="4815" w:name="_Toc174522845"/>
      <w:r w:rsidRPr="004972D1">
        <w:rPr>
          <w:rFonts w:asciiTheme="majorHAnsi" w:hAnsiTheme="majorHAnsi" w:cstheme="majorHAnsi"/>
          <w:b/>
          <w:bCs/>
          <w:i/>
          <w:iCs/>
          <w:szCs w:val="26"/>
          <w:u w:val="single"/>
        </w:rPr>
        <w:t>Nền móng</w:t>
      </w:r>
      <w:bookmarkEnd w:id="4811"/>
      <w:bookmarkEnd w:id="4812"/>
      <w:bookmarkEnd w:id="4813"/>
      <w:bookmarkEnd w:id="4814"/>
      <w:bookmarkEnd w:id="4815"/>
    </w:p>
    <w:p w14:paraId="7B21848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móng để lắp đặt các trụ sứ cách điện phải được lắp sao cho phù hợp với với những yêu cầu mô tả trong phần về nền móng. </w:t>
      </w:r>
    </w:p>
    <w:p w14:paraId="4FE606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816" w:name="_Toc174522846"/>
      <w:bookmarkStart w:id="4817" w:name="_Toc477003288"/>
      <w:bookmarkStart w:id="4818" w:name="_Toc13993989"/>
      <w:bookmarkStart w:id="4819" w:name="_Toc300840896"/>
      <w:bookmarkStart w:id="4820" w:name="_Toc13884509"/>
      <w:r w:rsidRPr="004972D1">
        <w:rPr>
          <w:szCs w:val="26"/>
          <w:lang w:val="nl-NL"/>
        </w:rPr>
        <w:t>Các kết cấu đỡ</w:t>
      </w:r>
      <w:bookmarkEnd w:id="4816"/>
      <w:bookmarkEnd w:id="4817"/>
      <w:bookmarkEnd w:id="4818"/>
      <w:bookmarkEnd w:id="4819"/>
      <w:bookmarkEnd w:id="4820"/>
    </w:p>
    <w:p w14:paraId="468F4C2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Kết cấu trụ đỡ cần được lắp ráp chính xác trên các bulông néo nền móng và được làm bằng phẳng. Kết cấu này phải được nối với mạng lưới tiếp địa của trạm bằng một dây dẫn đồng và được hàn nhiệt. </w:t>
      </w:r>
    </w:p>
    <w:p w14:paraId="0268F4EC" w14:textId="77777777" w:rsidR="00AB368E" w:rsidRPr="004972D1" w:rsidRDefault="00B76254" w:rsidP="00DE7F5A">
      <w:pPr>
        <w:pStyle w:val="Heading6"/>
        <w:numPr>
          <w:ilvl w:val="5"/>
          <w:numId w:val="269"/>
        </w:numPr>
        <w:spacing w:line="276" w:lineRule="auto"/>
      </w:pPr>
      <w:bookmarkStart w:id="4821" w:name="_Toc174522847"/>
      <w:bookmarkStart w:id="4822" w:name="_Toc13884510"/>
      <w:bookmarkStart w:id="4823" w:name="_Toc13993990"/>
      <w:bookmarkStart w:id="4824" w:name="_Toc300840897"/>
      <w:r w:rsidRPr="004972D1">
        <w:t>Xếp các sứ</w:t>
      </w:r>
      <w:bookmarkEnd w:id="4821"/>
      <w:bookmarkEnd w:id="4822"/>
      <w:bookmarkEnd w:id="4823"/>
      <w:bookmarkEnd w:id="4824"/>
    </w:p>
    <w:p w14:paraId="0F88AE2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khối sứ đỡ phải được sắp xếp theo thứ tự nhà sản xuất qui định. Các sứ xếp chồng dạng chóp nghĩa là các khối sứ đường kính nhỏ xếp ở trên các phần tử đường kính lớn hơn xếp ở đáy. Tất cả các bulông phải được vặn chặt chính xác như nhà sản xuất đã qui định.</w:t>
      </w:r>
    </w:p>
    <w:p w14:paraId="098E7674" w14:textId="77777777" w:rsidR="00AB368E" w:rsidRPr="004972D1" w:rsidRDefault="00B76254" w:rsidP="00DE7F5A">
      <w:pPr>
        <w:pStyle w:val="Heading6"/>
        <w:numPr>
          <w:ilvl w:val="5"/>
          <w:numId w:val="269"/>
        </w:numPr>
        <w:spacing w:line="276" w:lineRule="auto"/>
      </w:pPr>
      <w:bookmarkStart w:id="4825" w:name="_Toc13884511"/>
      <w:bookmarkStart w:id="4826" w:name="_Toc13993991"/>
      <w:bookmarkStart w:id="4827" w:name="_Toc174522848"/>
      <w:bookmarkStart w:id="4828" w:name="_Toc300840898"/>
      <w:bookmarkStart w:id="4829" w:name="_Toc477003290"/>
      <w:r w:rsidRPr="004972D1">
        <w:t>Tán che mưa</w:t>
      </w:r>
      <w:bookmarkEnd w:id="4825"/>
      <w:bookmarkEnd w:id="4826"/>
      <w:bookmarkEnd w:id="4827"/>
      <w:bookmarkEnd w:id="4828"/>
      <w:bookmarkEnd w:id="4829"/>
    </w:p>
    <w:p w14:paraId="3962E7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tán che mưa được cung cấp cùng với các cụm sứ và cũng phải được lắp đặt. Thông thường các tán che mưa được lắp đặt giữa các cụm sứ khi chúng được bắt bulông với nhau. Các tán che mưa giúp cho sứ nâng cao mức chịu điện áp trong thời tiết ẩm ướt và có thể cần thiết nếu như việc làm sạch đường dây mang điện luôn luôn được yêu cầu.</w:t>
      </w:r>
    </w:p>
    <w:p w14:paraId="2259FAE5" w14:textId="77777777" w:rsidR="00AB368E" w:rsidRPr="004972D1" w:rsidRDefault="00B76254" w:rsidP="00DE7F5A">
      <w:pPr>
        <w:pStyle w:val="Heading6"/>
        <w:numPr>
          <w:ilvl w:val="5"/>
          <w:numId w:val="269"/>
        </w:numPr>
        <w:spacing w:line="276" w:lineRule="auto"/>
      </w:pPr>
      <w:bookmarkStart w:id="4830" w:name="_Toc13884513"/>
      <w:bookmarkStart w:id="4831" w:name="_Toc174522849"/>
      <w:bookmarkStart w:id="4832" w:name="_Toc477003292"/>
      <w:bookmarkStart w:id="4833" w:name="_Toc13993993"/>
      <w:bookmarkStart w:id="4834" w:name="_Toc300840899"/>
      <w:r w:rsidRPr="004972D1">
        <w:t>Lau chùi</w:t>
      </w:r>
      <w:bookmarkEnd w:id="4830"/>
      <w:bookmarkEnd w:id="4831"/>
      <w:bookmarkEnd w:id="4832"/>
      <w:bookmarkEnd w:id="4833"/>
      <w:bookmarkEnd w:id="4834"/>
    </w:p>
    <w:p w14:paraId="70FAE18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Tất cả các sứ cách điện phải được làm sạch trước khi thử nghiệm. Các phương pháp để làm sạch đường dây tải điện sẽ được áp dụng cho các sứ cách điện ở trạm điện. Không có vấn đề gì với khoảng cách dòng rò đã chỉ định, việc làm sạch sứ bằng tay sẽ cần thiết nếu như mưa tự nhiên không đủ khả năng làm sạch sứ. Thời gian làm sạch sẽ được kéo dài ra bằng cách sử dụng các khoảng cách dòng rò cao hơn. </w:t>
      </w:r>
    </w:p>
    <w:p w14:paraId="6DC783ED" w14:textId="77777777" w:rsidR="00AB368E" w:rsidRPr="004972D1" w:rsidRDefault="00B76254" w:rsidP="00DE7F5A">
      <w:pPr>
        <w:pStyle w:val="Heading50"/>
        <w:numPr>
          <w:ilvl w:val="4"/>
          <w:numId w:val="269"/>
        </w:numPr>
      </w:pPr>
      <w:r w:rsidRPr="004972D1">
        <w:t>Lắp đặt cáp</w:t>
      </w:r>
    </w:p>
    <w:p w14:paraId="776D4865" w14:textId="00137116" w:rsidR="00AB368E" w:rsidRPr="004972D1" w:rsidRDefault="00B76254" w:rsidP="00DE7F5A">
      <w:pPr>
        <w:pStyle w:val="Heading6"/>
        <w:numPr>
          <w:ilvl w:val="5"/>
          <w:numId w:val="269"/>
        </w:numPr>
        <w:spacing w:line="276" w:lineRule="auto"/>
        <w:rPr>
          <w:lang w:val="nl-NL"/>
        </w:rPr>
      </w:pPr>
      <w:bookmarkStart w:id="4835" w:name="_Toc359240082"/>
      <w:bookmarkStart w:id="4836" w:name="_Toc300840926"/>
      <w:r w:rsidRPr="004972D1">
        <w:rPr>
          <w:lang w:val="nl-NL"/>
        </w:rPr>
        <w:lastRenderedPageBreak/>
        <w:t>Tiếp nhận, bốc dỡ và bảo quản cáp điện</w:t>
      </w:r>
      <w:bookmarkEnd w:id="4835"/>
      <w:bookmarkEnd w:id="4836"/>
    </w:p>
    <w:p w14:paraId="367F30F8"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37" w:name="_Toc300840927"/>
      <w:r w:rsidRPr="004972D1">
        <w:rPr>
          <w:rFonts w:asciiTheme="majorHAnsi" w:hAnsiTheme="majorHAnsi" w:cstheme="majorHAnsi"/>
          <w:b/>
          <w:bCs/>
          <w:i/>
          <w:iCs/>
          <w:szCs w:val="26"/>
          <w:u w:val="single"/>
        </w:rPr>
        <w:t>Tiếp nhận</w:t>
      </w:r>
      <w:bookmarkEnd w:id="4837"/>
    </w:p>
    <w:p w14:paraId="488671A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được vận chuyển dưới dạng ống dây. Khi nhận cáp, cần quan sát xem xét các dấu hiệu hỏng hóc. Nếu có hỏng hóc, cần điền vào biên bản và báo cáo cho người vận chuyển và sản xuất biết.</w:t>
      </w:r>
    </w:p>
    <w:p w14:paraId="68C42D6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Cần cảnh báo về sự hỏng hóc cáp nếu thấy một trong các vấn đề sau:</w:t>
      </w:r>
    </w:p>
    <w:p w14:paraId="490D9DC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dây bị bẹp một bên.</w:t>
      </w:r>
    </w:p>
    <w:p w14:paraId="2A6BD13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dây bị rối hay kém hơn so với các chuyến hàng khác.</w:t>
      </w:r>
    </w:p>
    <w:p w14:paraId="0544E0C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Đinh xuyên vào thành ống dây (đinh để cố định ống dây).</w:t>
      </w:r>
    </w:p>
    <w:p w14:paraId="3E6EF61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Thành ống dây bị hỏng, gẫy.</w:t>
      </w:r>
    </w:p>
    <w:p w14:paraId="41E305F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Dấu niêm phong bị hỏng hoặc không có.</w:t>
      </w:r>
    </w:p>
    <w:p w14:paraId="3D682D5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dây bị rơi.</w:t>
      </w:r>
    </w:p>
    <w:p w14:paraId="609F67C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Ngay khi nhận hàng, cáp cần được xem xét đánh giá trong khi cáp còn ở trong ống. Điều này giúp cho việc xác định các vấn đề trước đó về cáp và ngăn chặn sự chậm trễ sau này nếu cáp có sự hỏng hóc.</w:t>
      </w:r>
    </w:p>
    <w:p w14:paraId="5E5DE21C"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38" w:name="_Toc300840928"/>
      <w:r w:rsidRPr="004972D1">
        <w:rPr>
          <w:rFonts w:asciiTheme="majorHAnsi" w:hAnsiTheme="majorHAnsi" w:cstheme="majorHAnsi"/>
          <w:b/>
          <w:bCs/>
          <w:i/>
          <w:iCs/>
          <w:szCs w:val="26"/>
          <w:u w:val="single"/>
        </w:rPr>
        <w:t>Bốc dỡ</w:t>
      </w:r>
      <w:bookmarkEnd w:id="4838"/>
    </w:p>
    <w:p w14:paraId="52B846A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dỡ cáp cần được tiến hành sao cho các thiết bị bốc dỡ ống dây không tiếp xúc trực tiếp với cáp hay vỏ bảo vệ. Kích, giá đỡ thành ống dây, có thể được dùng hoặc sử dụng trục xuyên qua lỗ tâm để nâng ống dây lên. Càng máy nâng hạ không được chạm vào chỉ một bên thành ống dây hoặc chạm vào dây cáp.</w:t>
      </w:r>
    </w:p>
    <w:p w14:paraId="027C5A6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sử dụng bệ nghiêng để bốc dỡ, bệ phải đủ rộng để tiếp xúc với 2 thành bên của ống dây và phải đảm bảo, chèn ống dây qua thành ống chứ không phải bản thân dây cáp.</w:t>
      </w:r>
    </w:p>
    <w:p w14:paraId="77A3F48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Không được để rơi ống dây. Không lăn ống dây qua khu vực mà ở đó thành ống dây không lăn được hoặc lăn qua chỗ có đất hoặc đá tiếp xúc trực tiếp với cáp.</w:t>
      </w:r>
    </w:p>
    <w:p w14:paraId="67E9EA11"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839" w:name="_Toc300840929"/>
      <w:r w:rsidRPr="004972D1">
        <w:rPr>
          <w:rFonts w:asciiTheme="majorHAnsi" w:hAnsiTheme="majorHAnsi" w:cstheme="majorHAnsi"/>
          <w:b/>
          <w:bCs/>
          <w:i/>
          <w:iCs/>
          <w:szCs w:val="26"/>
          <w:u w:val="single"/>
          <w:lang w:val="nl-NL"/>
        </w:rPr>
        <w:t>Bảo quản</w:t>
      </w:r>
      <w:bookmarkEnd w:id="4839"/>
    </w:p>
    <w:p w14:paraId="13C5701C"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Ống cáp cần được bảo quản phù hợp các yêu cầu sau đây:</w:t>
      </w:r>
    </w:p>
    <w:p w14:paraId="186AA52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Khu vực bảo quản là nơi mà các thiết bị xây dựng, các vật bay hay bị rơi hoặc các vật liệu khác không được có tầm với, tiếp xúc với cáp.</w:t>
      </w:r>
    </w:p>
    <w:p w14:paraId="4E4ED83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dây cần được bảo quản trên bề mặt nền cứng sao cho thành ống dây không bị chìm sâu vào đất và không cho phép trọng lượng ống đè lên cáp.</w:t>
      </w:r>
    </w:p>
    <w:p w14:paraId="41C9399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Khu vực bảo quản cần xa các sản phẩm hoá học, dầu khí có thể phun hoặc bắn vào cáp.</w:t>
      </w:r>
    </w:p>
    <w:p w14:paraId="5FB2B1D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cáp được bảo quản ngoài trời, đầu cuối của cáp phải được niêm phong để tránh sự xâm nhập của hơi nước và ăn mòn.</w:t>
      </w:r>
    </w:p>
    <w:p w14:paraId="655C6A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Khi cắt một đoạn cáp từ ống, đầu cuối trên ống cáp cần được niêm phong ngay để chống hơi ẩm xâm nhập.</w:t>
      </w:r>
    </w:p>
    <w:p w14:paraId="2572815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dây cần được cố định giữa các thành ống để tránh làm hỏng cáp. Có thể sử dụng thanh chắn giữa hai thành ống khi bảo quản các ống cáp có kích thước khác nhau.</w:t>
      </w:r>
    </w:p>
    <w:p w14:paraId="34D7E5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Khu vực bảo quản cần cách xa lửa và nguồn nhiệt độ cao.</w:t>
      </w:r>
    </w:p>
    <w:p w14:paraId="5989811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Xem xét ống dây theo chu kỳ trong quá trình bảo quản cho đến ngay trước khi lắp đặt.</w:t>
      </w:r>
    </w:p>
    <w:p w14:paraId="0B2AC1FA" w14:textId="77777777" w:rsidR="00AB368E" w:rsidRPr="004972D1" w:rsidRDefault="00B76254" w:rsidP="00DE7F5A">
      <w:pPr>
        <w:pStyle w:val="Heading6"/>
        <w:numPr>
          <w:ilvl w:val="5"/>
          <w:numId w:val="269"/>
        </w:numPr>
        <w:spacing w:line="276" w:lineRule="auto"/>
      </w:pPr>
      <w:bookmarkStart w:id="4840" w:name="_Toc359240083"/>
      <w:bookmarkStart w:id="4841" w:name="_Toc300840930"/>
      <w:r w:rsidRPr="004972D1">
        <w:t>Lắp đặt</w:t>
      </w:r>
      <w:bookmarkEnd w:id="4840"/>
      <w:bookmarkEnd w:id="4841"/>
    </w:p>
    <w:p w14:paraId="02604D25"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r w:rsidRPr="004972D1">
        <w:rPr>
          <w:rFonts w:asciiTheme="majorHAnsi" w:hAnsiTheme="majorHAnsi" w:cstheme="majorHAnsi"/>
          <w:b/>
          <w:bCs/>
          <w:i/>
          <w:iCs/>
          <w:szCs w:val="26"/>
          <w:u w:val="single"/>
        </w:rPr>
        <w:t xml:space="preserve"> </w:t>
      </w:r>
      <w:bookmarkStart w:id="4842" w:name="_Toc300840931"/>
      <w:r w:rsidRPr="004972D1">
        <w:rPr>
          <w:rFonts w:asciiTheme="majorHAnsi" w:hAnsiTheme="majorHAnsi" w:cstheme="majorHAnsi"/>
          <w:b/>
          <w:bCs/>
          <w:i/>
          <w:iCs/>
          <w:szCs w:val="26"/>
          <w:u w:val="single"/>
        </w:rPr>
        <w:t>Khái quát chung</w:t>
      </w:r>
      <w:bookmarkEnd w:id="4842"/>
    </w:p>
    <w:p w14:paraId="437C3632"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Sau đây là một số điểm cần quan sát trong quá trình lắp đặt:</w:t>
      </w:r>
    </w:p>
    <w:p w14:paraId="0F37E70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Luồn kéo cáp cần được kéo căng đều, khi bắt đầu kéo cáp công việc phải được hoàn tất một lèo, ngoại trừ rất cần thiết mới phải dừng giữa chừng. Cáp đã kéo căng không được dừng trong chốc lát. Bắt đầu kéo và dừng kéo cáp làm tăng ứng suất trên cáp và có thể làm hỏng cáp.</w:t>
      </w:r>
    </w:p>
    <w:p w14:paraId="6EA686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Luồn kéo cáp thực hiện với tốc độ không nhanh hơn 15m/phút.</w:t>
      </w:r>
    </w:p>
    <w:p w14:paraId="05922E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Cẩn thận khi dùng chão (thừng) để kéo cáp. Dây chão có thể cứa vào ống phi kim loại ở chỗ uốn cong, làm thành lưỡi cắt sắc cứa vào cáp, làm tăng lực kéo và làm giật cục. Thừng giãn có độ dài lớn quá gây lực căng thất thường tăng khả năng làm hỏng cáp. Sự cố do kéo bằng dây hay thừng có thể rất nguy hiểm.</w:t>
      </w:r>
    </w:p>
    <w:p w14:paraId="541B258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Lực kéo qui định cần được tuân thủ nghiêm ngặt.</w:t>
      </w:r>
    </w:p>
    <w:p w14:paraId="307A78F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dùng kẹp vỏ, đầu sau của kẹp vỏ cần được xiết chặt vào cáp (một nhà chế tạo khuyến cáo bao bằng đai kim loại), như vậy sẽ đảm bảo độ kẹp tốt hơn và chống bị tuột khi làm việc kéo cáp bị đứt đoạn giữa chừng (như đã nói ở trên cần tránh gián đoạn quá trình kéo cáp).</w:t>
      </w:r>
    </w:p>
    <w:p w14:paraId="657F70E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Nếu dùng kẹp vỏ, đầu kéo cáp cần được cắt tốt phía sau nơi được phủ lưới kẹp. Lớp bao, vỏ bảo vệ và cách điện nếu bị dãn ra trong quá trình kéo chắc chắn sẽ bị hỏng.</w:t>
      </w:r>
    </w:p>
    <w:p w14:paraId="651BFBB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phải được dẫn hướng theo đường trượt hay ống bảo vệ sao cho không bị dồn, xước trên đường trượt hay ở miệng ống. Như vậy sẽ giảm thiểu lực căng và tránh hỏng cáp.</w:t>
      </w:r>
    </w:p>
    <w:p w14:paraId="7D95014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cần được kiểm tra trong quá trình luồn kéo về sự nứt, rạn có thể. Mọi vấn đề được phát hiện cần được báo cáo trước khi tiếp tục kéo tiếp.</w:t>
      </w:r>
    </w:p>
    <w:p w14:paraId="585F2AE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cần được niêm phong sau khi luồn kéo để chống hơi ẩm. Điều này rất cần thiết cho khu vực ngoài trời.</w:t>
      </w:r>
    </w:p>
    <w:p w14:paraId="55FCE02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Duy trì khoảng trống tương thích giữa đường kính ống bảo vệ và đường kính cáp. Không được vượt quá tỷ lệ lấp đầy qui định của ống bảo vệ.</w:t>
      </w:r>
    </w:p>
    <w:p w14:paraId="613090B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Giảm ma sát trong ống trước khi luồn kéo cáp bằng cách sử dụng một lượng chất bôi trơn thích hợp.</w:t>
      </w:r>
    </w:p>
    <w:p w14:paraId="1F2C6DB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843" w:name="_Toc300840932"/>
      <w:r w:rsidRPr="004972D1">
        <w:rPr>
          <w:rFonts w:asciiTheme="majorHAnsi" w:hAnsiTheme="majorHAnsi" w:cstheme="majorHAnsi"/>
          <w:b/>
          <w:bCs/>
          <w:i/>
          <w:iCs/>
          <w:szCs w:val="26"/>
          <w:u w:val="single"/>
          <w:lang w:val="nl-NL"/>
        </w:rPr>
        <w:t>Lắp đặt trong ống bảo vệ</w:t>
      </w:r>
      <w:bookmarkEnd w:id="4843"/>
      <w:r w:rsidRPr="004972D1">
        <w:rPr>
          <w:rFonts w:asciiTheme="majorHAnsi" w:hAnsiTheme="majorHAnsi" w:cstheme="majorHAnsi"/>
          <w:b/>
          <w:bCs/>
          <w:i/>
          <w:iCs/>
          <w:szCs w:val="26"/>
          <w:u w:val="single"/>
          <w:lang w:val="nl-NL"/>
        </w:rPr>
        <w:t xml:space="preserve"> </w:t>
      </w:r>
    </w:p>
    <w:p w14:paraId="06799F8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844" w:name="_Toc300840933"/>
      <w:r w:rsidRPr="004972D1">
        <w:rPr>
          <w:szCs w:val="26"/>
          <w:lang w:val="nl-NL"/>
        </w:rPr>
        <w:t>Độ lấp đầy</w:t>
      </w:r>
      <w:bookmarkEnd w:id="4844"/>
      <w:r w:rsidRPr="004972D1">
        <w:rPr>
          <w:szCs w:val="26"/>
          <w:lang w:val="nl-NL"/>
        </w:rPr>
        <w:t>:</w:t>
      </w:r>
    </w:p>
    <w:p w14:paraId="02EAEC8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Độ lấp đầy là tỷ lệ chiếm không gian bên trong ống bảo vệ bởi cáp. Tỷ lệ này ảnh hưởng đến khả năng mang dòng và lắp đặt cáp. Hệ số lấp đầy cần được kiểm tra trước khi luồn kéo cáp.</w:t>
      </w:r>
    </w:p>
    <w:p w14:paraId="09806D4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845" w:name="_Toc300840934"/>
      <w:r w:rsidRPr="004972D1">
        <w:rPr>
          <w:szCs w:val="26"/>
          <w:lang w:val="nl-NL"/>
        </w:rPr>
        <w:t>Chuẩn bị</w:t>
      </w:r>
      <w:bookmarkEnd w:id="4845"/>
      <w:r w:rsidRPr="004972D1">
        <w:rPr>
          <w:szCs w:val="26"/>
          <w:lang w:val="nl-NL"/>
        </w:rPr>
        <w:t xml:space="preserve">: </w:t>
      </w:r>
    </w:p>
    <w:p w14:paraId="1EEE0BA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bảo vệ cáp cần được làm sạch bằng cách dùng vật liệu thấm có kích thước tương đương, đẩy (kéo) qua ống trước khi đi cáp.</w:t>
      </w:r>
    </w:p>
    <w:p w14:paraId="2D41C69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Trong trường hợp đặc biệt cần có người mồi cáp vào ống. Việc này là cần thiết đối với nới như rãnh cáp hay hộp cáp hẹp.</w:t>
      </w:r>
    </w:p>
    <w:p w14:paraId="4F6D9ED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bảo vệ dài thường cần có đồ gá đặc biệt để dẫn hướng cáp đi thẳng vào ống.</w:t>
      </w:r>
    </w:p>
    <w:p w14:paraId="3B743EF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Có thể sử dụng chất bôi trơn do nhà chế tạo cáp qui định để giảm lực kéo cáp. Chất bôi trơn dạng dầu hay mỡ nhớt không được sử dụng cho ống phi kim loại. Đối với trường hợp này dùng một số chất hỗn hợp bôi trơn có bán trên thị trường (tài liệu chuyên ngành), thích hợp cho cáp không có đầu dẫn. Chúng thường chứa các chất như xà phòng, dung môi mạnh hay mica và được thiết kế để không gây hại cho cáp. Không được sử dụng chất bôi trơn dẫn điện và grafit cho cáp không vỏ bảo vệ có điện áp định mức lớn hơn và bằng 3kV. Các loại vật liệu này có thể làm hỏng lớp áo ngoài của cáp.</w:t>
      </w:r>
    </w:p>
    <w:p w14:paraId="75A168F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846" w:name="_Toc300840935"/>
      <w:r w:rsidRPr="004972D1">
        <w:rPr>
          <w:szCs w:val="26"/>
          <w:lang w:val="nl-NL"/>
        </w:rPr>
        <w:t>Lực căng</w:t>
      </w:r>
      <w:bookmarkEnd w:id="4846"/>
      <w:r w:rsidRPr="004972D1">
        <w:rPr>
          <w:szCs w:val="26"/>
          <w:lang w:val="nl-NL"/>
        </w:rPr>
        <w:t>:</w:t>
      </w:r>
    </w:p>
    <w:p w14:paraId="4C45C67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Lực kéo cáp theo yêu cầu không được vượt quá giá trị nhà chế tạo qui định. Sau đây là một số hướng dẫn về lực căng:</w:t>
      </w:r>
    </w:p>
    <w:p w14:paraId="2BDCB11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Thông thường, lực căng cực đại kéo cáp không được vượt quá 0,008 lần tiết diện ngang của dây dẫn khi kéo bằng móc kéo liên kết vào dây dẫn bằng đồng hoặc nhôm.</w:t>
      </w:r>
    </w:p>
    <w:p w14:paraId="4C8330C6"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lang w:val="nl-NL"/>
        </w:rPr>
      </w:pPr>
      <w:r w:rsidRPr="004972D1">
        <w:rPr>
          <w:rFonts w:ascii="Times New Roman" w:hAnsi="Times New Roman"/>
          <w:b w:val="0"/>
          <w:bCs w:val="0"/>
          <w:sz w:val="26"/>
          <w:szCs w:val="26"/>
          <w:lang w:val="nl-NL"/>
        </w:rPr>
        <w:t xml:space="preserve">Tm = 0,008 </w:t>
      </w:r>
      <w:r w:rsidRPr="004972D1">
        <w:rPr>
          <w:rFonts w:ascii="Times New Roman" w:hAnsi="Times New Roman"/>
          <w:b w:val="0"/>
          <w:bCs w:val="0"/>
          <w:sz w:val="26"/>
          <w:szCs w:val="26"/>
          <w:lang w:val="es-ES"/>
        </w:rPr>
        <w:sym w:font="Symbol" w:char="00B4"/>
      </w:r>
      <w:r w:rsidRPr="004972D1">
        <w:rPr>
          <w:rFonts w:ascii="Times New Roman" w:hAnsi="Times New Roman"/>
          <w:b w:val="0"/>
          <w:bCs w:val="0"/>
          <w:sz w:val="26"/>
          <w:szCs w:val="26"/>
          <w:lang w:val="nl-NL"/>
        </w:rPr>
        <w:t xml:space="preserve"> n </w:t>
      </w:r>
      <w:r w:rsidRPr="004972D1">
        <w:rPr>
          <w:rFonts w:ascii="Times New Roman" w:hAnsi="Times New Roman"/>
          <w:b w:val="0"/>
          <w:bCs w:val="0"/>
          <w:sz w:val="26"/>
          <w:szCs w:val="26"/>
          <w:lang w:val="es-ES"/>
        </w:rPr>
        <w:sym w:font="Symbol" w:char="00B4"/>
      </w:r>
      <w:r w:rsidRPr="004972D1">
        <w:rPr>
          <w:rFonts w:ascii="Times New Roman" w:hAnsi="Times New Roman"/>
          <w:b w:val="0"/>
          <w:bCs w:val="0"/>
          <w:sz w:val="26"/>
          <w:szCs w:val="26"/>
          <w:lang w:val="nl-NL"/>
        </w:rPr>
        <w:t xml:space="preserve"> CM</w:t>
      </w:r>
    </w:p>
    <w:p w14:paraId="5FF2FF35"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lang w:val="nl-NL"/>
        </w:rPr>
      </w:pPr>
      <w:r w:rsidRPr="004972D1">
        <w:rPr>
          <w:rFonts w:ascii="Times New Roman" w:hAnsi="Times New Roman"/>
          <w:b w:val="0"/>
          <w:bCs w:val="0"/>
          <w:sz w:val="26"/>
          <w:szCs w:val="26"/>
          <w:lang w:val="nl-NL"/>
        </w:rPr>
        <w:t xml:space="preserve">Trong đó: </w:t>
      </w:r>
    </w:p>
    <w:p w14:paraId="083587F2"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lang w:val="nl-NL"/>
        </w:rPr>
      </w:pPr>
      <w:r w:rsidRPr="004972D1">
        <w:rPr>
          <w:rFonts w:ascii="Times New Roman" w:hAnsi="Times New Roman"/>
          <w:b w:val="0"/>
          <w:bCs w:val="0"/>
          <w:sz w:val="26"/>
          <w:szCs w:val="26"/>
          <w:lang w:val="nl-NL"/>
        </w:rPr>
        <w:t>Tm - lực căng cực đại lb;</w:t>
      </w:r>
    </w:p>
    <w:p w14:paraId="08AD13C7"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n - số dây dẫn trong cáp;</w:t>
      </w:r>
    </w:p>
    <w:p w14:paraId="72DC69FE"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CM - tiết diện ngang của mỗi dây dẫn;</w:t>
      </w:r>
    </w:p>
    <w:p w14:paraId="0CDB380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kéo dây bằng lưới kẹp, lực căng cực đại (Tm) đối với cáp bọc chì không được vượt quá trị số sau:</w:t>
      </w:r>
    </w:p>
    <w:p w14:paraId="510116AB"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Tm = (4712 t ) (D-t)</w:t>
      </w:r>
    </w:p>
    <w:p w14:paraId="31CF8BD1"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 xml:space="preserve">Trong đó: </w:t>
      </w:r>
      <w:r w:rsidRPr="004972D1">
        <w:rPr>
          <w:rFonts w:ascii="Times New Roman" w:hAnsi="Times New Roman"/>
          <w:b w:val="0"/>
          <w:bCs w:val="0"/>
          <w:sz w:val="26"/>
          <w:szCs w:val="26"/>
        </w:rPr>
        <w:tab/>
      </w:r>
    </w:p>
    <w:p w14:paraId="0233A7C6"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lastRenderedPageBreak/>
        <w:t>t - độ dày lớp bọc chì, inch.</w:t>
      </w:r>
    </w:p>
    <w:p w14:paraId="12B7F80D"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D - đường kính ngoài của cáp, inch.</w:t>
      </w:r>
    </w:p>
    <w:p w14:paraId="36B3C92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Lực căng cực đại (Tm) không được vượt quá 1000 lb đối với cáp không bọc vỏ chì khi kéo cáp bằng lưới kẹp (tuy nhiên không được vượt quá lực căng cực đại tính theo công thức ở mục 1).</w:t>
      </w:r>
    </w:p>
    <w:p w14:paraId="2A38405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Lực căng cực đại (Tm) tại chỗ uốn cong không được vượt quá 300 lần bàn kính cong của ống bảo vệ tính bằng feet. Không vượt qúa ứng suất cực đại tính theo mục 1, 2 hoặc 3. Như vậy bán kính tối thiểu R không được vượt quá Tm/300. ở đó Tm là giá trị cực đại tính theo mục 1, 2 hay 3. Biện pháp này nhằm giới hạn áp lực thành tường vào chỗ uốn của ống bảo vệ cáp.</w:t>
      </w:r>
    </w:p>
    <w:p w14:paraId="4B08664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Trị số lực căng cực đại Tm thay đổi tuỳ thuộc nhà sản xuất và số lượng dây dẫn trong cáp nhiều dây. Như vậy cần tham khảo ý kiến người chế tạo về trị số thực của Tm.</w:t>
      </w:r>
    </w:p>
    <w:p w14:paraId="1C4784A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Đó là giới hạn lực căng cực đại không được vượt quá. Tuy nhiên cáp vẫn có thể bị hỏng khi kéo cáp với lực căng thấp hơn nếu, ví dụ kết cấu của ống bảo vệ cáp tồi, có thành sắc cứa vào, hay vỏ cáp quện vào nhau khi qua chỗ cong gấp. Phải lưu ý là chỉ đảm bảo giới hạn lực căng tối đa là chưa đủ để đảm bảo thành công trong lắp đặt cáp nếu các thủ tục lắp đặt khác không được tuân thủ.</w:t>
      </w:r>
    </w:p>
    <w:p w14:paraId="7EB81D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Phân đoạn ống nằm ngang:</w:t>
      </w:r>
    </w:p>
    <w:p w14:paraId="784EECD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Cho các phân đoạn ống thẳng, lực căng cáp tính bằng tích chiều dài ống nhân với khối lượng riêng (cho 1 foot chiều dài) cáp và hệ số ma sát. Hệ số ma sát thay đổi phụ thuộc vào chất bôi trơn được sử dụng. Đối với giới hạn trên, có thể sử dụng giá trị 0,5.</w:t>
      </w:r>
    </w:p>
    <w:p w14:paraId="06E0DE22"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 xml:space="preserve">T = L </w:t>
      </w:r>
      <w:r w:rsidRPr="004972D1">
        <w:rPr>
          <w:rFonts w:ascii="Times New Roman" w:hAnsi="Times New Roman"/>
          <w:b w:val="0"/>
          <w:bCs w:val="0"/>
          <w:sz w:val="26"/>
          <w:szCs w:val="26"/>
          <w:lang w:val="pt-BR"/>
        </w:rPr>
        <w:sym w:font="Symbol" w:char="00B4"/>
      </w:r>
      <w:r w:rsidRPr="004972D1">
        <w:rPr>
          <w:rFonts w:ascii="Times New Roman" w:hAnsi="Times New Roman"/>
          <w:b w:val="0"/>
          <w:bCs w:val="0"/>
          <w:sz w:val="26"/>
          <w:szCs w:val="26"/>
        </w:rPr>
        <w:t xml:space="preserve"> w </w:t>
      </w:r>
      <w:r w:rsidRPr="004972D1">
        <w:rPr>
          <w:rFonts w:ascii="Times New Roman" w:hAnsi="Times New Roman"/>
          <w:b w:val="0"/>
          <w:bCs w:val="0"/>
          <w:sz w:val="26"/>
          <w:szCs w:val="26"/>
          <w:lang w:val="pt-BR"/>
        </w:rPr>
        <w:sym w:font="Symbol" w:char="00B4"/>
      </w:r>
      <w:r w:rsidRPr="004972D1">
        <w:rPr>
          <w:rFonts w:ascii="Times New Roman" w:hAnsi="Times New Roman"/>
          <w:b w:val="0"/>
          <w:bCs w:val="0"/>
          <w:sz w:val="26"/>
          <w:szCs w:val="26"/>
        </w:rPr>
        <w:t xml:space="preserve"> f</w:t>
      </w:r>
    </w:p>
    <w:p w14:paraId="7BB672B9"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Trong đó:</w:t>
      </w:r>
    </w:p>
    <w:p w14:paraId="215C2223"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T - ứng suất kéo toàn phần;</w:t>
      </w:r>
    </w:p>
    <w:p w14:paraId="6696672A"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L - chiều dài ống bảo vệ, ft;</w:t>
      </w:r>
    </w:p>
    <w:p w14:paraId="330096EB"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rPr>
      </w:pPr>
      <w:r w:rsidRPr="004972D1">
        <w:rPr>
          <w:rFonts w:ascii="Times New Roman" w:hAnsi="Times New Roman"/>
          <w:b w:val="0"/>
          <w:bCs w:val="0"/>
          <w:sz w:val="26"/>
          <w:szCs w:val="26"/>
        </w:rPr>
        <w:t>w - khối lượng riêng của cáp, lb/ft.;</w:t>
      </w:r>
    </w:p>
    <w:p w14:paraId="38AA74FC" w14:textId="77777777" w:rsidR="00AB368E" w:rsidRPr="004972D1" w:rsidRDefault="00B76254" w:rsidP="00F759DF">
      <w:pPr>
        <w:pStyle w:val="Normal20"/>
        <w:spacing w:before="60" w:after="60" w:line="276" w:lineRule="auto"/>
        <w:ind w:firstLine="396"/>
        <w:rPr>
          <w:rFonts w:ascii="Times New Roman" w:hAnsi="Times New Roman"/>
          <w:b w:val="0"/>
          <w:bCs w:val="0"/>
          <w:sz w:val="26"/>
          <w:szCs w:val="26"/>
          <w:lang w:val="pt-BR"/>
        </w:rPr>
      </w:pPr>
      <w:r w:rsidRPr="004972D1">
        <w:rPr>
          <w:rFonts w:ascii="Times New Roman" w:hAnsi="Times New Roman"/>
          <w:b w:val="0"/>
          <w:bCs w:val="0"/>
          <w:sz w:val="26"/>
          <w:szCs w:val="26"/>
          <w:lang w:val="pt-BR"/>
        </w:rPr>
        <w:t>f - hệ số ma sát.</w:t>
      </w:r>
    </w:p>
    <w:p w14:paraId="7E56C9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Phân đoạn ống cong:</w:t>
      </w:r>
    </w:p>
    <w:p w14:paraId="627F168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Đối với phân đoạn ống bảo vệ cáp cong, sử dụng công thức sau:</w:t>
      </w:r>
    </w:p>
    <w:p w14:paraId="409090C3" w14:textId="77777777" w:rsidR="00AB368E" w:rsidRPr="004972D1" w:rsidRDefault="00B76254" w:rsidP="00F759DF">
      <w:pPr>
        <w:pStyle w:val="Normal20"/>
        <w:spacing w:before="60" w:after="60" w:line="276" w:lineRule="auto"/>
        <w:ind w:firstLine="306"/>
        <w:rPr>
          <w:rFonts w:ascii="Times New Roman" w:hAnsi="Times New Roman"/>
          <w:b w:val="0"/>
          <w:bCs w:val="0"/>
          <w:sz w:val="26"/>
          <w:szCs w:val="26"/>
          <w:lang w:val="fr-FR"/>
        </w:rPr>
      </w:pPr>
      <w:r w:rsidRPr="004972D1">
        <w:rPr>
          <w:rFonts w:ascii="Times New Roman" w:hAnsi="Times New Roman"/>
          <w:b w:val="0"/>
          <w:bCs w:val="0"/>
          <w:sz w:val="26"/>
          <w:szCs w:val="26"/>
          <w:lang w:val="fr-FR"/>
        </w:rPr>
        <w:t>T = T 2 + Tle</w:t>
      </w:r>
      <w:r w:rsidRPr="004972D1">
        <w:rPr>
          <w:rFonts w:ascii="Times New Roman" w:hAnsi="Times New Roman"/>
          <w:b w:val="0"/>
          <w:bCs w:val="0"/>
          <w:sz w:val="26"/>
          <w:szCs w:val="26"/>
          <w:vertAlign w:val="superscript"/>
          <w:lang w:val="fr-FR"/>
        </w:rPr>
        <w:t>fa</w:t>
      </w:r>
    </w:p>
    <w:p w14:paraId="050E608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Trong đó: </w:t>
      </w:r>
    </w:p>
    <w:p w14:paraId="139922A3" w14:textId="77777777" w:rsidR="00AB368E" w:rsidRPr="004972D1" w:rsidRDefault="00B76254" w:rsidP="00F759DF">
      <w:pPr>
        <w:spacing w:before="60" w:after="60" w:line="276" w:lineRule="auto"/>
        <w:ind w:left="2268" w:hanging="414"/>
        <w:rPr>
          <w:szCs w:val="26"/>
          <w:lang w:val="nl-NL"/>
        </w:rPr>
      </w:pPr>
      <w:r w:rsidRPr="004972D1">
        <w:rPr>
          <w:szCs w:val="26"/>
          <w:lang w:val="nl-NL"/>
        </w:rPr>
        <w:t>T2 - lực căng đối với đoạn thẳng tại đầu kéo cộng với ứng suất từ phân đoạn trước đó;</w:t>
      </w:r>
    </w:p>
    <w:p w14:paraId="74D27EA9" w14:textId="77777777" w:rsidR="00AB368E" w:rsidRPr="004972D1" w:rsidRDefault="00B76254" w:rsidP="00F759DF">
      <w:pPr>
        <w:pStyle w:val="Normal20"/>
        <w:spacing w:before="60" w:after="60" w:line="276" w:lineRule="auto"/>
        <w:ind w:firstLine="666"/>
        <w:rPr>
          <w:rFonts w:ascii="Times New Roman" w:hAnsi="Times New Roman"/>
          <w:b w:val="0"/>
          <w:bCs w:val="0"/>
          <w:sz w:val="26"/>
          <w:szCs w:val="26"/>
          <w:lang w:val="nl-NL"/>
        </w:rPr>
      </w:pPr>
      <w:r w:rsidRPr="004972D1">
        <w:rPr>
          <w:rFonts w:ascii="Times New Roman" w:hAnsi="Times New Roman"/>
          <w:b w:val="0"/>
          <w:bCs w:val="0"/>
          <w:sz w:val="26"/>
          <w:szCs w:val="26"/>
          <w:lang w:val="nl-NL"/>
        </w:rPr>
        <w:t>T1 - ứng suất của cáp ở chỗ cong;</w:t>
      </w:r>
    </w:p>
    <w:p w14:paraId="4A52031E" w14:textId="77777777" w:rsidR="00AB368E" w:rsidRPr="004972D1" w:rsidRDefault="00B76254" w:rsidP="00F759DF">
      <w:pPr>
        <w:pStyle w:val="Normal20"/>
        <w:spacing w:before="60" w:after="60" w:line="276" w:lineRule="auto"/>
        <w:ind w:firstLine="666"/>
        <w:rPr>
          <w:rFonts w:ascii="Times New Roman" w:hAnsi="Times New Roman"/>
          <w:b w:val="0"/>
          <w:bCs w:val="0"/>
          <w:sz w:val="26"/>
          <w:szCs w:val="26"/>
          <w:lang w:val="fr-FR"/>
        </w:rPr>
      </w:pPr>
      <w:r w:rsidRPr="004972D1">
        <w:rPr>
          <w:rFonts w:ascii="Times New Roman" w:hAnsi="Times New Roman"/>
          <w:b w:val="0"/>
          <w:bCs w:val="0"/>
          <w:sz w:val="26"/>
          <w:szCs w:val="26"/>
          <w:lang w:val="fr-FR"/>
        </w:rPr>
        <w:lastRenderedPageBreak/>
        <w:t>f - hệ số ma sát;</w:t>
      </w:r>
    </w:p>
    <w:p w14:paraId="474E7B20" w14:textId="77777777" w:rsidR="00AB368E" w:rsidRPr="004972D1" w:rsidRDefault="00B76254" w:rsidP="00F759DF">
      <w:pPr>
        <w:pStyle w:val="Normal20"/>
        <w:spacing w:before="60" w:after="60" w:line="276" w:lineRule="auto"/>
        <w:ind w:firstLine="666"/>
        <w:rPr>
          <w:rFonts w:ascii="Times New Roman" w:hAnsi="Times New Roman"/>
          <w:b w:val="0"/>
          <w:bCs w:val="0"/>
          <w:sz w:val="26"/>
          <w:szCs w:val="26"/>
          <w:lang w:val="es-ES"/>
        </w:rPr>
      </w:pPr>
      <w:r w:rsidRPr="004972D1">
        <w:rPr>
          <w:rFonts w:ascii="Times New Roman" w:hAnsi="Times New Roman"/>
          <w:b w:val="0"/>
          <w:bCs w:val="0"/>
          <w:sz w:val="26"/>
          <w:szCs w:val="26"/>
          <w:lang w:val="es-ES"/>
        </w:rPr>
        <w:t>e - logarit cơ số e của 2,718;</w:t>
      </w:r>
    </w:p>
    <w:p w14:paraId="28D663AD" w14:textId="77777777" w:rsidR="00AB368E" w:rsidRPr="004972D1" w:rsidRDefault="00B76254" w:rsidP="00F759DF">
      <w:pPr>
        <w:pStyle w:val="Normal20"/>
        <w:spacing w:before="60" w:after="60" w:line="276" w:lineRule="auto"/>
        <w:ind w:firstLine="666"/>
        <w:rPr>
          <w:rFonts w:ascii="Times New Roman" w:hAnsi="Times New Roman"/>
          <w:b w:val="0"/>
          <w:bCs w:val="0"/>
          <w:sz w:val="26"/>
          <w:szCs w:val="26"/>
          <w:lang w:val="es-ES"/>
        </w:rPr>
      </w:pPr>
      <w:r w:rsidRPr="004972D1">
        <w:rPr>
          <w:rFonts w:ascii="Times New Roman" w:hAnsi="Times New Roman"/>
          <w:b w:val="0"/>
          <w:bCs w:val="0"/>
          <w:sz w:val="26"/>
          <w:szCs w:val="26"/>
          <w:lang w:val="es-ES"/>
        </w:rPr>
        <w:t>a - góc cong, rad;</w:t>
      </w:r>
    </w:p>
    <w:p w14:paraId="43BAB0A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Công thức trên được tính toán với trị số efa đối với góc cong đặc biệt và hệ số ma sát,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447"/>
        <w:gridCol w:w="1448"/>
        <w:gridCol w:w="1448"/>
      </w:tblGrid>
      <w:tr w:rsidR="00AB368E" w:rsidRPr="004972D1" w14:paraId="6735ECD4" w14:textId="77777777">
        <w:trPr>
          <w:cantSplit/>
          <w:jc w:val="center"/>
        </w:trPr>
        <w:tc>
          <w:tcPr>
            <w:tcW w:w="2036" w:type="dxa"/>
            <w:vMerge w:val="restart"/>
            <w:tcBorders>
              <w:top w:val="single" w:sz="4" w:space="0" w:color="auto"/>
              <w:left w:val="single" w:sz="4" w:space="0" w:color="auto"/>
              <w:bottom w:val="single" w:sz="4" w:space="0" w:color="auto"/>
              <w:right w:val="single" w:sz="4" w:space="0" w:color="auto"/>
            </w:tcBorders>
            <w:vAlign w:val="center"/>
          </w:tcPr>
          <w:p w14:paraId="6C17B11C" w14:textId="77777777" w:rsidR="00AB368E" w:rsidRPr="004972D1" w:rsidRDefault="00B76254" w:rsidP="00F759DF">
            <w:pPr>
              <w:spacing w:before="60" w:after="60" w:line="276" w:lineRule="auto"/>
              <w:jc w:val="center"/>
              <w:rPr>
                <w:b/>
                <w:szCs w:val="26"/>
              </w:rPr>
            </w:pPr>
            <w:r w:rsidRPr="004972D1">
              <w:rPr>
                <w:b/>
                <w:szCs w:val="26"/>
              </w:rPr>
              <w:t xml:space="preserve">Góc cong </w:t>
            </w:r>
            <w:r w:rsidRPr="004972D1">
              <w:rPr>
                <w:b/>
                <w:szCs w:val="26"/>
                <w:vertAlign w:val="superscript"/>
              </w:rPr>
              <w:t>o</w:t>
            </w:r>
            <w:r w:rsidRPr="004972D1">
              <w:rPr>
                <w:b/>
                <w:szCs w:val="26"/>
              </w:rPr>
              <w:t>/ rad</w:t>
            </w:r>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63F27316" w14:textId="77777777" w:rsidR="00AB368E" w:rsidRPr="004972D1" w:rsidRDefault="00B76254" w:rsidP="00F759DF">
            <w:pPr>
              <w:spacing w:before="60" w:after="60" w:line="276" w:lineRule="auto"/>
              <w:ind w:hanging="14"/>
              <w:jc w:val="center"/>
              <w:rPr>
                <w:b/>
                <w:szCs w:val="26"/>
              </w:rPr>
            </w:pPr>
            <w:r w:rsidRPr="004972D1">
              <w:rPr>
                <w:b/>
                <w:szCs w:val="26"/>
              </w:rPr>
              <w:t>Giá trị của e</w:t>
            </w:r>
            <w:r w:rsidRPr="004972D1">
              <w:rPr>
                <w:b/>
                <w:szCs w:val="26"/>
                <w:vertAlign w:val="superscript"/>
              </w:rPr>
              <w:t>fa</w:t>
            </w:r>
            <w:r w:rsidRPr="004972D1">
              <w:rPr>
                <w:b/>
                <w:szCs w:val="26"/>
              </w:rPr>
              <w:t xml:space="preserve"> phụ thuộc hệ số ma sát</w:t>
            </w:r>
          </w:p>
        </w:tc>
      </w:tr>
      <w:tr w:rsidR="00AB368E" w:rsidRPr="004972D1" w14:paraId="11FAA233" w14:textId="77777777">
        <w:trPr>
          <w:cantSplit/>
          <w:jc w:val="center"/>
        </w:trPr>
        <w:tc>
          <w:tcPr>
            <w:tcW w:w="2036" w:type="dxa"/>
            <w:vMerge/>
            <w:tcBorders>
              <w:top w:val="single" w:sz="4" w:space="0" w:color="auto"/>
              <w:left w:val="single" w:sz="4" w:space="0" w:color="auto"/>
              <w:bottom w:val="single" w:sz="4" w:space="0" w:color="auto"/>
              <w:right w:val="single" w:sz="4" w:space="0" w:color="auto"/>
            </w:tcBorders>
            <w:vAlign w:val="center"/>
          </w:tcPr>
          <w:p w14:paraId="1ACB790E" w14:textId="77777777" w:rsidR="00AB368E" w:rsidRPr="004972D1" w:rsidRDefault="00AB368E" w:rsidP="00F759DF">
            <w:pPr>
              <w:spacing w:before="60" w:after="60" w:line="276" w:lineRule="auto"/>
              <w:rPr>
                <w:b/>
                <w:szCs w:val="26"/>
              </w:rPr>
            </w:pPr>
          </w:p>
        </w:tc>
        <w:tc>
          <w:tcPr>
            <w:tcW w:w="1447" w:type="dxa"/>
            <w:tcBorders>
              <w:top w:val="single" w:sz="4" w:space="0" w:color="auto"/>
              <w:left w:val="single" w:sz="4" w:space="0" w:color="auto"/>
              <w:bottom w:val="single" w:sz="4" w:space="0" w:color="auto"/>
              <w:right w:val="single" w:sz="4" w:space="0" w:color="auto"/>
            </w:tcBorders>
            <w:vAlign w:val="center"/>
          </w:tcPr>
          <w:p w14:paraId="0AEFC11E" w14:textId="77777777" w:rsidR="00AB368E" w:rsidRPr="004972D1" w:rsidRDefault="00B76254" w:rsidP="00F759DF">
            <w:pPr>
              <w:spacing w:before="60" w:after="60" w:line="276" w:lineRule="auto"/>
              <w:ind w:left="54"/>
              <w:jc w:val="center"/>
              <w:rPr>
                <w:b/>
                <w:szCs w:val="26"/>
              </w:rPr>
            </w:pPr>
            <w:r w:rsidRPr="004972D1">
              <w:rPr>
                <w:b/>
                <w:szCs w:val="26"/>
              </w:rPr>
              <w:t>f = 0,5</w:t>
            </w:r>
          </w:p>
        </w:tc>
        <w:tc>
          <w:tcPr>
            <w:tcW w:w="1448" w:type="dxa"/>
            <w:tcBorders>
              <w:top w:val="single" w:sz="4" w:space="0" w:color="auto"/>
              <w:left w:val="single" w:sz="4" w:space="0" w:color="auto"/>
              <w:bottom w:val="single" w:sz="4" w:space="0" w:color="auto"/>
              <w:right w:val="single" w:sz="4" w:space="0" w:color="auto"/>
            </w:tcBorders>
            <w:vAlign w:val="center"/>
          </w:tcPr>
          <w:p w14:paraId="2AD043C3" w14:textId="77777777" w:rsidR="00AB368E" w:rsidRPr="004972D1" w:rsidRDefault="00B76254" w:rsidP="00F759DF">
            <w:pPr>
              <w:spacing w:before="60" w:after="60" w:line="276" w:lineRule="auto"/>
              <w:ind w:left="54"/>
              <w:jc w:val="center"/>
              <w:rPr>
                <w:b/>
                <w:szCs w:val="26"/>
              </w:rPr>
            </w:pPr>
            <w:r w:rsidRPr="004972D1">
              <w:rPr>
                <w:b/>
                <w:szCs w:val="26"/>
              </w:rPr>
              <w:t>f = 0,4</w:t>
            </w:r>
          </w:p>
        </w:tc>
        <w:tc>
          <w:tcPr>
            <w:tcW w:w="1448" w:type="dxa"/>
            <w:tcBorders>
              <w:top w:val="single" w:sz="4" w:space="0" w:color="auto"/>
              <w:left w:val="single" w:sz="4" w:space="0" w:color="auto"/>
              <w:bottom w:val="single" w:sz="4" w:space="0" w:color="auto"/>
              <w:right w:val="single" w:sz="4" w:space="0" w:color="auto"/>
            </w:tcBorders>
            <w:vAlign w:val="center"/>
          </w:tcPr>
          <w:p w14:paraId="12C45B98" w14:textId="77777777" w:rsidR="00AB368E" w:rsidRPr="004972D1" w:rsidRDefault="00B76254" w:rsidP="00F759DF">
            <w:pPr>
              <w:spacing w:before="60" w:after="60" w:line="276" w:lineRule="auto"/>
              <w:ind w:left="54"/>
              <w:jc w:val="center"/>
              <w:rPr>
                <w:b/>
                <w:szCs w:val="26"/>
              </w:rPr>
            </w:pPr>
            <w:r w:rsidRPr="004972D1">
              <w:rPr>
                <w:b/>
                <w:szCs w:val="26"/>
              </w:rPr>
              <w:t>f = 0,3</w:t>
            </w:r>
          </w:p>
        </w:tc>
      </w:tr>
      <w:tr w:rsidR="00AB368E" w:rsidRPr="004972D1" w14:paraId="430A7D25" w14:textId="77777777">
        <w:trPr>
          <w:jc w:val="center"/>
        </w:trPr>
        <w:tc>
          <w:tcPr>
            <w:tcW w:w="2036" w:type="dxa"/>
            <w:tcBorders>
              <w:top w:val="single" w:sz="4" w:space="0" w:color="auto"/>
              <w:left w:val="single" w:sz="4" w:space="0" w:color="auto"/>
              <w:bottom w:val="single" w:sz="4" w:space="0" w:color="auto"/>
              <w:right w:val="single" w:sz="4" w:space="0" w:color="auto"/>
            </w:tcBorders>
            <w:vAlign w:val="center"/>
          </w:tcPr>
          <w:p w14:paraId="572D390C" w14:textId="77777777" w:rsidR="00AB368E" w:rsidRPr="004972D1" w:rsidRDefault="00B76254" w:rsidP="00F759DF">
            <w:pPr>
              <w:spacing w:before="60" w:after="60" w:line="276" w:lineRule="auto"/>
              <w:jc w:val="center"/>
              <w:rPr>
                <w:szCs w:val="26"/>
              </w:rPr>
            </w:pPr>
            <w:r w:rsidRPr="004972D1">
              <w:rPr>
                <w:szCs w:val="26"/>
              </w:rPr>
              <w:t>15 / 0,2618</w:t>
            </w:r>
          </w:p>
        </w:tc>
        <w:tc>
          <w:tcPr>
            <w:tcW w:w="1447" w:type="dxa"/>
            <w:tcBorders>
              <w:top w:val="single" w:sz="4" w:space="0" w:color="auto"/>
              <w:left w:val="single" w:sz="4" w:space="0" w:color="auto"/>
              <w:bottom w:val="single" w:sz="4" w:space="0" w:color="auto"/>
              <w:right w:val="single" w:sz="4" w:space="0" w:color="auto"/>
            </w:tcBorders>
            <w:vAlign w:val="center"/>
          </w:tcPr>
          <w:p w14:paraId="7CF255E0" w14:textId="77777777" w:rsidR="00AB368E" w:rsidRPr="004972D1" w:rsidRDefault="00B76254" w:rsidP="00F759DF">
            <w:pPr>
              <w:spacing w:before="60" w:after="60" w:line="276" w:lineRule="auto"/>
              <w:ind w:left="54"/>
              <w:jc w:val="center"/>
              <w:rPr>
                <w:szCs w:val="26"/>
              </w:rPr>
            </w:pPr>
            <w:r w:rsidRPr="004972D1">
              <w:rPr>
                <w:szCs w:val="26"/>
              </w:rPr>
              <w:t>1,14</w:t>
            </w:r>
          </w:p>
        </w:tc>
        <w:tc>
          <w:tcPr>
            <w:tcW w:w="1448" w:type="dxa"/>
            <w:tcBorders>
              <w:top w:val="single" w:sz="4" w:space="0" w:color="auto"/>
              <w:left w:val="single" w:sz="4" w:space="0" w:color="auto"/>
              <w:bottom w:val="single" w:sz="4" w:space="0" w:color="auto"/>
              <w:right w:val="single" w:sz="4" w:space="0" w:color="auto"/>
            </w:tcBorders>
            <w:vAlign w:val="center"/>
          </w:tcPr>
          <w:p w14:paraId="77D56E61" w14:textId="77777777" w:rsidR="00AB368E" w:rsidRPr="004972D1" w:rsidRDefault="00B76254" w:rsidP="00F759DF">
            <w:pPr>
              <w:spacing w:before="60" w:after="60" w:line="276" w:lineRule="auto"/>
              <w:ind w:left="54"/>
              <w:jc w:val="center"/>
              <w:rPr>
                <w:szCs w:val="26"/>
              </w:rPr>
            </w:pPr>
            <w:r w:rsidRPr="004972D1">
              <w:rPr>
                <w:szCs w:val="26"/>
              </w:rPr>
              <w:t>1,11</w:t>
            </w:r>
          </w:p>
        </w:tc>
        <w:tc>
          <w:tcPr>
            <w:tcW w:w="1448" w:type="dxa"/>
            <w:tcBorders>
              <w:top w:val="single" w:sz="4" w:space="0" w:color="auto"/>
              <w:left w:val="single" w:sz="4" w:space="0" w:color="auto"/>
              <w:bottom w:val="single" w:sz="4" w:space="0" w:color="auto"/>
              <w:right w:val="single" w:sz="4" w:space="0" w:color="auto"/>
            </w:tcBorders>
            <w:vAlign w:val="center"/>
          </w:tcPr>
          <w:p w14:paraId="51F870C1" w14:textId="77777777" w:rsidR="00AB368E" w:rsidRPr="004972D1" w:rsidRDefault="00B76254" w:rsidP="00F759DF">
            <w:pPr>
              <w:spacing w:before="60" w:after="60" w:line="276" w:lineRule="auto"/>
              <w:ind w:left="54"/>
              <w:jc w:val="center"/>
              <w:rPr>
                <w:szCs w:val="26"/>
              </w:rPr>
            </w:pPr>
            <w:r w:rsidRPr="004972D1">
              <w:rPr>
                <w:szCs w:val="26"/>
              </w:rPr>
              <w:t>1,08</w:t>
            </w:r>
          </w:p>
        </w:tc>
      </w:tr>
      <w:tr w:rsidR="00AB368E" w:rsidRPr="004972D1" w14:paraId="62DB6EE9" w14:textId="77777777">
        <w:trPr>
          <w:jc w:val="center"/>
        </w:trPr>
        <w:tc>
          <w:tcPr>
            <w:tcW w:w="2036" w:type="dxa"/>
            <w:tcBorders>
              <w:top w:val="single" w:sz="4" w:space="0" w:color="auto"/>
              <w:left w:val="single" w:sz="4" w:space="0" w:color="auto"/>
              <w:bottom w:val="single" w:sz="4" w:space="0" w:color="auto"/>
              <w:right w:val="single" w:sz="4" w:space="0" w:color="auto"/>
            </w:tcBorders>
            <w:vAlign w:val="center"/>
          </w:tcPr>
          <w:p w14:paraId="046FD6E7" w14:textId="77777777" w:rsidR="00AB368E" w:rsidRPr="004972D1" w:rsidRDefault="00B76254" w:rsidP="00F759DF">
            <w:pPr>
              <w:spacing w:before="60" w:after="60" w:line="276" w:lineRule="auto"/>
              <w:jc w:val="center"/>
              <w:rPr>
                <w:szCs w:val="26"/>
              </w:rPr>
            </w:pPr>
            <w:r w:rsidRPr="004972D1">
              <w:rPr>
                <w:szCs w:val="26"/>
              </w:rPr>
              <w:t>30 / 0,5236</w:t>
            </w:r>
          </w:p>
        </w:tc>
        <w:tc>
          <w:tcPr>
            <w:tcW w:w="1447" w:type="dxa"/>
            <w:tcBorders>
              <w:top w:val="single" w:sz="4" w:space="0" w:color="auto"/>
              <w:left w:val="single" w:sz="4" w:space="0" w:color="auto"/>
              <w:bottom w:val="single" w:sz="4" w:space="0" w:color="auto"/>
              <w:right w:val="single" w:sz="4" w:space="0" w:color="auto"/>
            </w:tcBorders>
            <w:vAlign w:val="center"/>
          </w:tcPr>
          <w:p w14:paraId="519402F4" w14:textId="77777777" w:rsidR="00AB368E" w:rsidRPr="004972D1" w:rsidRDefault="00B76254" w:rsidP="00F759DF">
            <w:pPr>
              <w:spacing w:before="60" w:after="60" w:line="276" w:lineRule="auto"/>
              <w:ind w:left="54"/>
              <w:jc w:val="center"/>
              <w:rPr>
                <w:szCs w:val="26"/>
              </w:rPr>
            </w:pPr>
            <w:r w:rsidRPr="004972D1">
              <w:rPr>
                <w:szCs w:val="26"/>
              </w:rPr>
              <w:t>1,30</w:t>
            </w:r>
          </w:p>
        </w:tc>
        <w:tc>
          <w:tcPr>
            <w:tcW w:w="1448" w:type="dxa"/>
            <w:tcBorders>
              <w:top w:val="single" w:sz="4" w:space="0" w:color="auto"/>
              <w:left w:val="single" w:sz="4" w:space="0" w:color="auto"/>
              <w:bottom w:val="single" w:sz="4" w:space="0" w:color="auto"/>
              <w:right w:val="single" w:sz="4" w:space="0" w:color="auto"/>
            </w:tcBorders>
            <w:vAlign w:val="center"/>
          </w:tcPr>
          <w:p w14:paraId="36423CD5" w14:textId="77777777" w:rsidR="00AB368E" w:rsidRPr="004972D1" w:rsidRDefault="00B76254" w:rsidP="00F759DF">
            <w:pPr>
              <w:spacing w:before="60" w:after="60" w:line="276" w:lineRule="auto"/>
              <w:ind w:left="54"/>
              <w:jc w:val="center"/>
              <w:rPr>
                <w:szCs w:val="26"/>
              </w:rPr>
            </w:pPr>
            <w:r w:rsidRPr="004972D1">
              <w:rPr>
                <w:szCs w:val="26"/>
              </w:rPr>
              <w:t>1,23</w:t>
            </w:r>
          </w:p>
        </w:tc>
        <w:tc>
          <w:tcPr>
            <w:tcW w:w="1448" w:type="dxa"/>
            <w:tcBorders>
              <w:top w:val="single" w:sz="4" w:space="0" w:color="auto"/>
              <w:left w:val="single" w:sz="4" w:space="0" w:color="auto"/>
              <w:bottom w:val="single" w:sz="4" w:space="0" w:color="auto"/>
              <w:right w:val="single" w:sz="4" w:space="0" w:color="auto"/>
            </w:tcBorders>
            <w:vAlign w:val="center"/>
          </w:tcPr>
          <w:p w14:paraId="26248A54" w14:textId="77777777" w:rsidR="00AB368E" w:rsidRPr="004972D1" w:rsidRDefault="00B76254" w:rsidP="00F759DF">
            <w:pPr>
              <w:spacing w:before="60" w:after="60" w:line="276" w:lineRule="auto"/>
              <w:ind w:left="54"/>
              <w:jc w:val="center"/>
              <w:rPr>
                <w:szCs w:val="26"/>
              </w:rPr>
            </w:pPr>
            <w:r w:rsidRPr="004972D1">
              <w:rPr>
                <w:szCs w:val="26"/>
              </w:rPr>
              <w:t>1,17</w:t>
            </w:r>
          </w:p>
        </w:tc>
      </w:tr>
      <w:tr w:rsidR="00AB368E" w:rsidRPr="004972D1" w14:paraId="7205A880" w14:textId="77777777">
        <w:trPr>
          <w:jc w:val="center"/>
        </w:trPr>
        <w:tc>
          <w:tcPr>
            <w:tcW w:w="2036" w:type="dxa"/>
            <w:tcBorders>
              <w:top w:val="single" w:sz="4" w:space="0" w:color="auto"/>
              <w:left w:val="single" w:sz="4" w:space="0" w:color="auto"/>
              <w:bottom w:val="single" w:sz="4" w:space="0" w:color="auto"/>
              <w:right w:val="single" w:sz="4" w:space="0" w:color="auto"/>
            </w:tcBorders>
            <w:vAlign w:val="center"/>
          </w:tcPr>
          <w:p w14:paraId="173ADBE8" w14:textId="77777777" w:rsidR="00AB368E" w:rsidRPr="004972D1" w:rsidRDefault="00B76254" w:rsidP="00F759DF">
            <w:pPr>
              <w:spacing w:before="60" w:after="60" w:line="276" w:lineRule="auto"/>
              <w:jc w:val="center"/>
              <w:rPr>
                <w:szCs w:val="26"/>
              </w:rPr>
            </w:pPr>
            <w:r w:rsidRPr="004972D1">
              <w:rPr>
                <w:szCs w:val="26"/>
              </w:rPr>
              <w:t>45 / 0,7854</w:t>
            </w:r>
          </w:p>
        </w:tc>
        <w:tc>
          <w:tcPr>
            <w:tcW w:w="1447" w:type="dxa"/>
            <w:tcBorders>
              <w:top w:val="single" w:sz="4" w:space="0" w:color="auto"/>
              <w:left w:val="single" w:sz="4" w:space="0" w:color="auto"/>
              <w:bottom w:val="single" w:sz="4" w:space="0" w:color="auto"/>
              <w:right w:val="single" w:sz="4" w:space="0" w:color="auto"/>
            </w:tcBorders>
            <w:vAlign w:val="center"/>
          </w:tcPr>
          <w:p w14:paraId="4812FF0A" w14:textId="77777777" w:rsidR="00AB368E" w:rsidRPr="004972D1" w:rsidRDefault="00B76254" w:rsidP="00F759DF">
            <w:pPr>
              <w:spacing w:before="60" w:after="60" w:line="276" w:lineRule="auto"/>
              <w:ind w:left="54"/>
              <w:jc w:val="center"/>
              <w:rPr>
                <w:szCs w:val="26"/>
              </w:rPr>
            </w:pPr>
            <w:r w:rsidRPr="004972D1">
              <w:rPr>
                <w:szCs w:val="26"/>
              </w:rPr>
              <w:t>1,48</w:t>
            </w:r>
          </w:p>
        </w:tc>
        <w:tc>
          <w:tcPr>
            <w:tcW w:w="1448" w:type="dxa"/>
            <w:tcBorders>
              <w:top w:val="single" w:sz="4" w:space="0" w:color="auto"/>
              <w:left w:val="single" w:sz="4" w:space="0" w:color="auto"/>
              <w:bottom w:val="single" w:sz="4" w:space="0" w:color="auto"/>
              <w:right w:val="single" w:sz="4" w:space="0" w:color="auto"/>
            </w:tcBorders>
            <w:vAlign w:val="center"/>
          </w:tcPr>
          <w:p w14:paraId="1BCEFF79" w14:textId="77777777" w:rsidR="00AB368E" w:rsidRPr="004972D1" w:rsidRDefault="00B76254" w:rsidP="00F759DF">
            <w:pPr>
              <w:spacing w:before="60" w:after="60" w:line="276" w:lineRule="auto"/>
              <w:ind w:left="54"/>
              <w:jc w:val="center"/>
              <w:rPr>
                <w:szCs w:val="26"/>
              </w:rPr>
            </w:pPr>
            <w:r w:rsidRPr="004972D1">
              <w:rPr>
                <w:szCs w:val="26"/>
              </w:rPr>
              <w:t>1,36</w:t>
            </w:r>
          </w:p>
        </w:tc>
        <w:tc>
          <w:tcPr>
            <w:tcW w:w="1448" w:type="dxa"/>
            <w:tcBorders>
              <w:top w:val="single" w:sz="4" w:space="0" w:color="auto"/>
              <w:left w:val="single" w:sz="4" w:space="0" w:color="auto"/>
              <w:bottom w:val="single" w:sz="4" w:space="0" w:color="auto"/>
              <w:right w:val="single" w:sz="4" w:space="0" w:color="auto"/>
            </w:tcBorders>
            <w:vAlign w:val="center"/>
          </w:tcPr>
          <w:p w14:paraId="6F2B7A74" w14:textId="77777777" w:rsidR="00AB368E" w:rsidRPr="004972D1" w:rsidRDefault="00B76254" w:rsidP="00F759DF">
            <w:pPr>
              <w:spacing w:before="60" w:after="60" w:line="276" w:lineRule="auto"/>
              <w:ind w:left="54"/>
              <w:jc w:val="center"/>
              <w:rPr>
                <w:szCs w:val="26"/>
              </w:rPr>
            </w:pPr>
            <w:r w:rsidRPr="004972D1">
              <w:rPr>
                <w:szCs w:val="26"/>
              </w:rPr>
              <w:t>1,27</w:t>
            </w:r>
          </w:p>
        </w:tc>
      </w:tr>
      <w:tr w:rsidR="00AB368E" w:rsidRPr="004972D1" w14:paraId="63B466D3" w14:textId="77777777">
        <w:trPr>
          <w:jc w:val="center"/>
        </w:trPr>
        <w:tc>
          <w:tcPr>
            <w:tcW w:w="2036" w:type="dxa"/>
            <w:tcBorders>
              <w:top w:val="single" w:sz="4" w:space="0" w:color="auto"/>
              <w:left w:val="single" w:sz="4" w:space="0" w:color="auto"/>
              <w:bottom w:val="single" w:sz="4" w:space="0" w:color="auto"/>
              <w:right w:val="single" w:sz="4" w:space="0" w:color="auto"/>
            </w:tcBorders>
            <w:vAlign w:val="center"/>
          </w:tcPr>
          <w:p w14:paraId="5E1E3A26" w14:textId="77777777" w:rsidR="00AB368E" w:rsidRPr="004972D1" w:rsidRDefault="00B76254" w:rsidP="00F759DF">
            <w:pPr>
              <w:spacing w:before="60" w:after="60" w:line="276" w:lineRule="auto"/>
              <w:jc w:val="center"/>
              <w:rPr>
                <w:szCs w:val="26"/>
              </w:rPr>
            </w:pPr>
            <w:r w:rsidRPr="004972D1">
              <w:rPr>
                <w:szCs w:val="26"/>
              </w:rPr>
              <w:t>60 / 1,0472</w:t>
            </w:r>
          </w:p>
        </w:tc>
        <w:tc>
          <w:tcPr>
            <w:tcW w:w="1447" w:type="dxa"/>
            <w:tcBorders>
              <w:top w:val="single" w:sz="4" w:space="0" w:color="auto"/>
              <w:left w:val="single" w:sz="4" w:space="0" w:color="auto"/>
              <w:bottom w:val="single" w:sz="4" w:space="0" w:color="auto"/>
              <w:right w:val="single" w:sz="4" w:space="0" w:color="auto"/>
            </w:tcBorders>
            <w:vAlign w:val="center"/>
          </w:tcPr>
          <w:p w14:paraId="48A9A330" w14:textId="77777777" w:rsidR="00AB368E" w:rsidRPr="004972D1" w:rsidRDefault="00B76254" w:rsidP="00F759DF">
            <w:pPr>
              <w:spacing w:before="60" w:after="60" w:line="276" w:lineRule="auto"/>
              <w:ind w:left="54"/>
              <w:jc w:val="center"/>
              <w:rPr>
                <w:szCs w:val="26"/>
              </w:rPr>
            </w:pPr>
            <w:r w:rsidRPr="004972D1">
              <w:rPr>
                <w:szCs w:val="26"/>
              </w:rPr>
              <w:t>1,68</w:t>
            </w:r>
          </w:p>
        </w:tc>
        <w:tc>
          <w:tcPr>
            <w:tcW w:w="1448" w:type="dxa"/>
            <w:tcBorders>
              <w:top w:val="single" w:sz="4" w:space="0" w:color="auto"/>
              <w:left w:val="single" w:sz="4" w:space="0" w:color="auto"/>
              <w:bottom w:val="single" w:sz="4" w:space="0" w:color="auto"/>
              <w:right w:val="single" w:sz="4" w:space="0" w:color="auto"/>
            </w:tcBorders>
            <w:vAlign w:val="center"/>
          </w:tcPr>
          <w:p w14:paraId="2EE64B0B" w14:textId="77777777" w:rsidR="00AB368E" w:rsidRPr="004972D1" w:rsidRDefault="00B76254" w:rsidP="00F759DF">
            <w:pPr>
              <w:spacing w:before="60" w:after="60" w:line="276" w:lineRule="auto"/>
              <w:ind w:left="54"/>
              <w:jc w:val="center"/>
              <w:rPr>
                <w:szCs w:val="26"/>
              </w:rPr>
            </w:pPr>
            <w:r w:rsidRPr="004972D1">
              <w:rPr>
                <w:szCs w:val="26"/>
              </w:rPr>
              <w:t>1,52</w:t>
            </w:r>
          </w:p>
        </w:tc>
        <w:tc>
          <w:tcPr>
            <w:tcW w:w="1448" w:type="dxa"/>
            <w:tcBorders>
              <w:top w:val="single" w:sz="4" w:space="0" w:color="auto"/>
              <w:left w:val="single" w:sz="4" w:space="0" w:color="auto"/>
              <w:bottom w:val="single" w:sz="4" w:space="0" w:color="auto"/>
              <w:right w:val="single" w:sz="4" w:space="0" w:color="auto"/>
            </w:tcBorders>
            <w:vAlign w:val="center"/>
          </w:tcPr>
          <w:p w14:paraId="53D9C055" w14:textId="77777777" w:rsidR="00AB368E" w:rsidRPr="004972D1" w:rsidRDefault="00B76254" w:rsidP="00F759DF">
            <w:pPr>
              <w:spacing w:before="60" w:after="60" w:line="276" w:lineRule="auto"/>
              <w:ind w:left="54"/>
              <w:jc w:val="center"/>
              <w:rPr>
                <w:szCs w:val="26"/>
              </w:rPr>
            </w:pPr>
            <w:r w:rsidRPr="004972D1">
              <w:rPr>
                <w:szCs w:val="26"/>
              </w:rPr>
              <w:t>1,36</w:t>
            </w:r>
          </w:p>
        </w:tc>
      </w:tr>
      <w:tr w:rsidR="00AB368E" w:rsidRPr="004972D1" w14:paraId="11F18E3C" w14:textId="77777777">
        <w:trPr>
          <w:jc w:val="center"/>
        </w:trPr>
        <w:tc>
          <w:tcPr>
            <w:tcW w:w="2036" w:type="dxa"/>
            <w:tcBorders>
              <w:top w:val="single" w:sz="4" w:space="0" w:color="auto"/>
              <w:left w:val="single" w:sz="4" w:space="0" w:color="auto"/>
              <w:bottom w:val="single" w:sz="4" w:space="0" w:color="auto"/>
              <w:right w:val="single" w:sz="4" w:space="0" w:color="auto"/>
            </w:tcBorders>
            <w:vAlign w:val="center"/>
          </w:tcPr>
          <w:p w14:paraId="1AD9A6B7" w14:textId="77777777" w:rsidR="00AB368E" w:rsidRPr="004972D1" w:rsidRDefault="00B76254" w:rsidP="00F759DF">
            <w:pPr>
              <w:spacing w:before="60" w:after="60" w:line="276" w:lineRule="auto"/>
              <w:jc w:val="center"/>
              <w:rPr>
                <w:szCs w:val="26"/>
              </w:rPr>
            </w:pPr>
            <w:r w:rsidRPr="004972D1">
              <w:rPr>
                <w:szCs w:val="26"/>
              </w:rPr>
              <w:t>90 / 1,5708</w:t>
            </w:r>
          </w:p>
        </w:tc>
        <w:tc>
          <w:tcPr>
            <w:tcW w:w="1447" w:type="dxa"/>
            <w:tcBorders>
              <w:top w:val="single" w:sz="4" w:space="0" w:color="auto"/>
              <w:left w:val="single" w:sz="4" w:space="0" w:color="auto"/>
              <w:bottom w:val="single" w:sz="4" w:space="0" w:color="auto"/>
              <w:right w:val="single" w:sz="4" w:space="0" w:color="auto"/>
            </w:tcBorders>
            <w:vAlign w:val="center"/>
          </w:tcPr>
          <w:p w14:paraId="2ADD69D6" w14:textId="77777777" w:rsidR="00AB368E" w:rsidRPr="004972D1" w:rsidRDefault="00B76254" w:rsidP="00F759DF">
            <w:pPr>
              <w:spacing w:before="60" w:after="60" w:line="276" w:lineRule="auto"/>
              <w:ind w:left="54"/>
              <w:jc w:val="center"/>
              <w:rPr>
                <w:szCs w:val="26"/>
              </w:rPr>
            </w:pPr>
            <w:r w:rsidRPr="004972D1">
              <w:rPr>
                <w:szCs w:val="26"/>
              </w:rPr>
              <w:t>2,20</w:t>
            </w:r>
          </w:p>
        </w:tc>
        <w:tc>
          <w:tcPr>
            <w:tcW w:w="1448" w:type="dxa"/>
            <w:tcBorders>
              <w:top w:val="single" w:sz="4" w:space="0" w:color="auto"/>
              <w:left w:val="single" w:sz="4" w:space="0" w:color="auto"/>
              <w:bottom w:val="single" w:sz="4" w:space="0" w:color="auto"/>
              <w:right w:val="single" w:sz="4" w:space="0" w:color="auto"/>
            </w:tcBorders>
            <w:vAlign w:val="center"/>
          </w:tcPr>
          <w:p w14:paraId="0B3208CB" w14:textId="77777777" w:rsidR="00AB368E" w:rsidRPr="004972D1" w:rsidRDefault="00B76254" w:rsidP="00F759DF">
            <w:pPr>
              <w:spacing w:before="60" w:after="60" w:line="276" w:lineRule="auto"/>
              <w:ind w:left="54"/>
              <w:jc w:val="center"/>
              <w:rPr>
                <w:szCs w:val="26"/>
              </w:rPr>
            </w:pPr>
            <w:r w:rsidRPr="004972D1">
              <w:rPr>
                <w:szCs w:val="26"/>
              </w:rPr>
              <w:t>1,88</w:t>
            </w:r>
          </w:p>
        </w:tc>
        <w:tc>
          <w:tcPr>
            <w:tcW w:w="1448" w:type="dxa"/>
            <w:tcBorders>
              <w:top w:val="single" w:sz="4" w:space="0" w:color="auto"/>
              <w:left w:val="single" w:sz="4" w:space="0" w:color="auto"/>
              <w:bottom w:val="single" w:sz="4" w:space="0" w:color="auto"/>
              <w:right w:val="single" w:sz="4" w:space="0" w:color="auto"/>
            </w:tcBorders>
            <w:vAlign w:val="center"/>
          </w:tcPr>
          <w:p w14:paraId="19880341" w14:textId="77777777" w:rsidR="00AB368E" w:rsidRPr="004972D1" w:rsidRDefault="00B76254" w:rsidP="00F759DF">
            <w:pPr>
              <w:spacing w:before="60" w:after="60" w:line="276" w:lineRule="auto"/>
              <w:ind w:left="54"/>
              <w:jc w:val="center"/>
              <w:rPr>
                <w:szCs w:val="26"/>
              </w:rPr>
            </w:pPr>
            <w:r w:rsidRPr="004972D1">
              <w:rPr>
                <w:szCs w:val="26"/>
              </w:rPr>
              <w:t>1,60</w:t>
            </w:r>
          </w:p>
        </w:tc>
      </w:tr>
    </w:tbl>
    <w:p w14:paraId="7AEA616B"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47" w:name="_Toc300840936"/>
      <w:r w:rsidRPr="004972D1">
        <w:rPr>
          <w:rFonts w:asciiTheme="majorHAnsi" w:hAnsiTheme="majorHAnsi" w:cstheme="majorHAnsi"/>
          <w:b/>
          <w:bCs/>
          <w:i/>
          <w:iCs/>
          <w:szCs w:val="26"/>
          <w:u w:val="single"/>
        </w:rPr>
        <w:t>Lắp đặt trong máng và khay</w:t>
      </w:r>
      <w:bookmarkEnd w:id="4847"/>
      <w:r w:rsidRPr="004972D1">
        <w:rPr>
          <w:rFonts w:asciiTheme="majorHAnsi" w:hAnsiTheme="majorHAnsi" w:cstheme="majorHAnsi"/>
          <w:b/>
          <w:bCs/>
          <w:i/>
          <w:iCs/>
          <w:szCs w:val="26"/>
          <w:u w:val="single"/>
        </w:rPr>
        <w:t xml:space="preserve"> </w:t>
      </w:r>
    </w:p>
    <w:p w14:paraId="0CA84CF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Thông thường lắp đặt cáp trong máng hay khay không gặp vấn đề như đối với ống cách điện.</w:t>
      </w:r>
    </w:p>
    <w:p w14:paraId="2F9D8CC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Nhìn chung phải cẩn thận khi kéo cáp qua các góc cạnh sắc. Máng và khay cáp thường được xử lý để có bề mặt trơn sao cho cáp khi lắp đặt không bị kéo qua chỗ có góc cạnh sắc.</w:t>
      </w:r>
    </w:p>
    <w:p w14:paraId="4A2D86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lực và cáp điều khiển cần được phân cách xa nhau đến mức có thể. Dây đơn, cáp cao áp cần đi cách biệt nhau.</w:t>
      </w:r>
    </w:p>
    <w:p w14:paraId="4F91AE84"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48" w:name="_Toc300840937"/>
      <w:r w:rsidRPr="004972D1">
        <w:rPr>
          <w:rFonts w:asciiTheme="majorHAnsi" w:hAnsiTheme="majorHAnsi" w:cstheme="majorHAnsi"/>
          <w:b/>
          <w:bCs/>
          <w:i/>
          <w:iCs/>
          <w:szCs w:val="26"/>
          <w:u w:val="single"/>
        </w:rPr>
        <w:t>Cáp chôn trực tiếp</w:t>
      </w:r>
      <w:bookmarkEnd w:id="4848"/>
    </w:p>
    <w:p w14:paraId="22E0DF5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chôn cáp trực tiếp trong đất, đá sỏi và các vật liệu thô cứng cần được loại xa để tránh bị hỏng cáp. Lớp đất mịn xung quanh giúp bảo vệ cáp và cải thiện khả năng toả nhiệt từ cáp.</w:t>
      </w:r>
    </w:p>
    <w:p w14:paraId="27E5AB5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thủ tục sau cần được tuân thủ khi chôn cáp trực tiếp:</w:t>
      </w:r>
    </w:p>
    <w:p w14:paraId="30EBA13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Đào rãnh sâu 400 mm, hoặc theo yêu cầu trong bản vẽ. Thông thường trong trạm đóng cắt cáp phải được lắp đặt trên lưới đất, có độ sâu khoảng 500mm.</w:t>
      </w:r>
    </w:p>
    <w:p w14:paraId="5A94AF0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Lớp cát đệm cần được đảm bảo độ dày 0,05m.</w:t>
      </w:r>
    </w:p>
    <w:p w14:paraId="150C20B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Cáp đặt trên đệm cát này, có thể được nới lỏng nhẹ cho phép cáp dịch chuyển khi lấp đất lên.</w:t>
      </w:r>
    </w:p>
    <w:p w14:paraId="0D4F357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Cáp được đặt cách tâm đồng nhất với khoảng cách 0,1m sao cho cát lấp vào sẽ nằm quanh cáp, không cắt chéo nhau.</w:t>
      </w:r>
    </w:p>
    <w:p w14:paraId="32C3DAA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Cáp có thể được phủ lớp cát có độ dày 0,1m.</w:t>
      </w:r>
    </w:p>
    <w:p w14:paraId="1EA8BF4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Khối xi măng đúc có thể đặt ở trên cát để tạo lớp vỏ bảo vệ.</w:t>
      </w:r>
    </w:p>
    <w:p w14:paraId="4ABF6CA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Sau đó rãnh chôn cáp được lấp đầy đến mặt bằng chung (mặt đất).</w:t>
      </w:r>
    </w:p>
    <w:p w14:paraId="2CB8E6D1" w14:textId="77777777" w:rsidR="00AB368E" w:rsidRPr="004972D1" w:rsidRDefault="00B76254" w:rsidP="00DE7F5A">
      <w:pPr>
        <w:pStyle w:val="Heading6"/>
        <w:numPr>
          <w:ilvl w:val="5"/>
          <w:numId w:val="269"/>
        </w:numPr>
        <w:spacing w:line="276" w:lineRule="auto"/>
      </w:pPr>
      <w:bookmarkStart w:id="4849" w:name="_Toc359240084"/>
      <w:bookmarkStart w:id="4850" w:name="_Toc300840938"/>
      <w:r w:rsidRPr="004972D1">
        <w:lastRenderedPageBreak/>
        <w:t>Đầu cuối cáp</w:t>
      </w:r>
      <w:bookmarkEnd w:id="4849"/>
      <w:bookmarkEnd w:id="4850"/>
    </w:p>
    <w:p w14:paraId="4C7B9BB8"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1" w:name="_Toc300840939"/>
      <w:r w:rsidRPr="004972D1">
        <w:rPr>
          <w:rFonts w:asciiTheme="majorHAnsi" w:hAnsiTheme="majorHAnsi" w:cstheme="majorHAnsi"/>
          <w:b/>
          <w:bCs/>
          <w:i/>
          <w:iCs/>
          <w:szCs w:val="26"/>
          <w:u w:val="single"/>
        </w:rPr>
        <w:t>Nguyên nhân sự cố</w:t>
      </w:r>
      <w:bookmarkEnd w:id="4851"/>
    </w:p>
    <w:p w14:paraId="3D11B9B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Đầu cuối cáp phải được thiết kế và lắp đặt đúng, nếu không trong thời gian ngắn sẽ nảy sinh sự cố. Đầu nối lắp đặt không đạt yêu cầu có thể tạo ra khu vực lực căng điện áp, lực căng cơ học hay điện trở tiếp xúc quá lớn.</w:t>
      </w:r>
    </w:p>
    <w:p w14:paraId="6C0F3D9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Sau đây là một số nguyên nhân dẫn đến sự cố:</w:t>
      </w:r>
    </w:p>
    <w:p w14:paraId="1FBB5B1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Cách điện bị rách.</w:t>
      </w:r>
    </w:p>
    <w:p w14:paraId="71A378D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Xử lý đầu cuối vỏ bảo vệ không thích hợp. Nón lực căng không đúng hoặc vỏ bảo vệ có tua rua chưa được loại bỏ.</w:t>
      </w:r>
    </w:p>
    <w:p w14:paraId="275EF1D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Cách điện chưa được làm sạch đúng qui cách (ví dụ dùng vật ráp hoặc dung môi dẫn điện).</w:t>
      </w:r>
    </w:p>
    <w:p w14:paraId="0070D87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Khe hở, khoảng trống, điểm bẩn mỡ, hay do không tạo dáng bút chì đầu dây cáp.</w:t>
      </w:r>
    </w:p>
    <w:p w14:paraId="042E184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Băng cao áp không thích hợp, hay băng cũ quá hạn.</w:t>
      </w:r>
    </w:p>
    <w:p w14:paraId="7765AEE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Vật liệu không tương thích.</w:t>
      </w:r>
    </w:p>
    <w:p w14:paraId="12F40D8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Mối nối bị nới lỏng hoặc sai qui cách.</w:t>
      </w:r>
    </w:p>
    <w:p w14:paraId="37B899D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Đầu dây dẫn (xoắn) bị vỡ.</w:t>
      </w:r>
    </w:p>
    <w:p w14:paraId="3FF288C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gian làm việc quá hẹp (không đảm bảo)</w:t>
      </w:r>
    </w:p>
    <w:p w14:paraId="5674F7B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Kích thước đầu nối / chỗ nối quá ngắn.</w:t>
      </w:r>
    </w:p>
    <w:p w14:paraId="604F98F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Bavia sắc nhọn trên dây dẫn hoặc hộp nối.</w:t>
      </w:r>
    </w:p>
    <w:p w14:paraId="68AB4C9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Áp lực đỡ tập trung trên băng cao áp.</w:t>
      </w:r>
    </w:p>
    <w:p w14:paraId="0EA6EE9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Chỗ cong gấp tại / hay gần đầu nối hoặc chỗ nối.</w:t>
      </w:r>
    </w:p>
    <w:p w14:paraId="351AE7C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Băng cách điện quá ít hay quá nhiều.</w:t>
      </w:r>
    </w:p>
    <w:p w14:paraId="643977A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Phần tử cứng (ví dụ epoxy) không cho phép cáp lực dãn nở hay tự lựa.</w:t>
      </w:r>
    </w:p>
    <w:p w14:paraId="0BAF554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Đầu nối dây không ôm khít vào giá nối (kích thước không phù hợp).</w:t>
      </w:r>
    </w:p>
    <w:p w14:paraId="60663218"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2" w:name="_Toc300840940"/>
      <w:r w:rsidRPr="004972D1">
        <w:rPr>
          <w:rFonts w:asciiTheme="majorHAnsi" w:hAnsiTheme="majorHAnsi" w:cstheme="majorHAnsi"/>
          <w:b/>
          <w:bCs/>
          <w:i/>
          <w:iCs/>
          <w:szCs w:val="26"/>
          <w:u w:val="single"/>
        </w:rPr>
        <w:t>Nhận dạng</w:t>
      </w:r>
      <w:bookmarkEnd w:id="4852"/>
    </w:p>
    <w:p w14:paraId="4B9CA54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cáp và các dây dẫn cần được nhận dạng bởi dấu hiệu nhận dạng kiểu lắp đặt cố định. Cáp và dây cần có kiểu đánh dấu thống nhất ở mỗi đầu phù hợp với sơ đồ lắp ráp.</w:t>
      </w:r>
    </w:p>
    <w:p w14:paraId="537C5C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Mỗi dây dẫn sử dụng ống nhận dạng lồng vào đầu dây hoặc bằng thẻ cố định gắn vào cáp.</w:t>
      </w:r>
    </w:p>
    <w:p w14:paraId="64FA077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3" w:name="_Toc300840941"/>
      <w:r w:rsidRPr="004972D1">
        <w:rPr>
          <w:rFonts w:asciiTheme="majorHAnsi" w:hAnsiTheme="majorHAnsi" w:cstheme="majorHAnsi"/>
          <w:b/>
          <w:bCs/>
          <w:i/>
          <w:iCs/>
          <w:szCs w:val="26"/>
          <w:u w:val="single"/>
        </w:rPr>
        <w:t>Đầu cuối cáp điều khiển</w:t>
      </w:r>
      <w:bookmarkEnd w:id="4853"/>
    </w:p>
    <w:p w14:paraId="66FD59E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Đầu nối đặc biệt thông thường không áp dụng cho cáp hạ áp, ngoại trừ chúng làm việc trong môi trương ẩm ướt. Đầu phía ngoài trời cần được bịt kín chống hơi ẩm xâm nhập và cáp nhiều dây được bịt kín tại điểm cắt lột vỏ cách điện. </w:t>
      </w:r>
    </w:p>
    <w:p w14:paraId="206F3F4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Kiểu đầu nối vòng tròn thường được sử dụng với cáp điều khiển, cho phép đấu nối dễ dàng nhiều dây vào một điểm và chắc chắn hơn là kiểu đầu nối còng cua. Một số nhà sản xuất relay bảo vệ trang bị kiểu nối nhanh dạng hãm cũng được chấp nhận.</w:t>
      </w:r>
    </w:p>
    <w:p w14:paraId="66DA3A8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đầu nối phải có khả năng đảm bảo dẫn điện liên tục đúng qui cách. Các giá đỡ đầu nối phải đúng vật liệu và có kích thước phù hợp. Kích thước giá đỡ đầu nối lớn sẽ không cho phép bóp tạo dáng thích hợp để nằm gọn vào ổ nối tạo tiếp xúc điện tốt, nếu quá bé có thể sẽ không đủ để chịu dòng điện theo yêu cầu. Sử dụng công cụ bóp tạo dáng đầu dây thích hợp là rất cần thiết để tạo các mối nối bền về cơ học.</w:t>
      </w:r>
    </w:p>
    <w:p w14:paraId="5D049420"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4" w:name="_Toc300840942"/>
      <w:r w:rsidRPr="004972D1">
        <w:rPr>
          <w:rFonts w:asciiTheme="majorHAnsi" w:hAnsiTheme="majorHAnsi" w:cstheme="majorHAnsi"/>
          <w:b/>
          <w:bCs/>
          <w:i/>
          <w:iCs/>
          <w:szCs w:val="26"/>
          <w:u w:val="single"/>
        </w:rPr>
        <w:t>Đầu cuối cáp cao áp</w:t>
      </w:r>
      <w:bookmarkEnd w:id="4854"/>
    </w:p>
    <w:p w14:paraId="13B381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cao áp có vỏ bảo vệ yêu cầu có nón ứng suất để thay đổi gradien điện áp tại đầu nối, giảm vùng ứng suất cao áp.</w:t>
      </w:r>
    </w:p>
    <w:p w14:paraId="687102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855" w:name="_Toc300840943"/>
      <w:r w:rsidRPr="004972D1">
        <w:rPr>
          <w:szCs w:val="26"/>
          <w:lang w:val="nl-NL"/>
        </w:rPr>
        <w:t>Các chú ý</w:t>
      </w:r>
      <w:bookmarkEnd w:id="4855"/>
      <w:r w:rsidRPr="004972D1">
        <w:rPr>
          <w:szCs w:val="26"/>
          <w:lang w:val="nl-NL"/>
        </w:rPr>
        <w:t>:</w:t>
      </w:r>
    </w:p>
    <w:p w14:paraId="528955A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Giữ cho khu vực làm việc và cáp sạch, khô ráo.</w:t>
      </w:r>
    </w:p>
    <w:p w14:paraId="79A7933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khắc dấu lên hoặc làm xước cách điện.</w:t>
      </w:r>
    </w:p>
    <w:p w14:paraId="2CC6F9D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Tách vỏ bảo vệ dẫn điện chuyển lên trên vỏ cách điện sao cho không để sót lại ở chỗ cắt.</w:t>
      </w:r>
    </w:p>
    <w:p w14:paraId="686AD58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Đỡ cáp ở gần chỗ nối (nhưng không đỡ phía dưới).</w:t>
      </w:r>
    </w:p>
    <w:p w14:paraId="658DF5D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Giữ dây dẫn đã tách lưới bảo vệ ra xa khỏi đất và các dây dẫn pha khác.</w:t>
      </w:r>
    </w:p>
    <w:p w14:paraId="121CADC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Giữ cho nón ứng suất nằm thẳng </w:t>
      </w:r>
    </w:p>
    <w:p w14:paraId="71440E2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Uốn cong nhẹ dây dẫn đã tách vỏ bảo vệ.</w:t>
      </w:r>
    </w:p>
    <w:p w14:paraId="5AE0AE7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Dùng lót đỡ đầu nối ngoài trời hay nổi nhớp bẩn.</w:t>
      </w:r>
    </w:p>
    <w:p w14:paraId="7892B8A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Giữ tấm cách điện (không phải màu đen) khỏi ánh nắng, sử dụng ống hay băng không nhiễm bẩn.</w:t>
      </w:r>
    </w:p>
    <w:p w14:paraId="2FC347F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Chắc chắn là tất cả các lưới bảo vệ làm việc với điện áp &gt; 2kV (tiêu chuẩn yêu cầu lưới bảo vệ cáp khoảng 5kV).</w:t>
      </w:r>
    </w:p>
    <w:p w14:paraId="71ADCD6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Giữ để vỏ ngoài cáp xa khỏi dầu, dung môi và chất bảo quản gỗ.</w:t>
      </w:r>
    </w:p>
    <w:p w14:paraId="33AD414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Sử dụng lượng dung môi làm sạch tối thiểu.</w:t>
      </w:r>
    </w:p>
    <w:p w14:paraId="18AF2E5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Chọn cáp vỏ chì cho môi trường không thuận lợi (dầu, nước, dung môi, hoá chất...).</w:t>
      </w:r>
    </w:p>
    <w:p w14:paraId="1392AE9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Tấm nối băng co dãn theo chỉ dẫn của nhà chế tạo (thông thường 3/4 bề rộng), kéo dãn các đầu và quấn từng lớp để tránh chỗ hở, chỉ sử dụng băng mới, loại bỏ gáy phân ly, bắt đầu và kết thúc băng tại điểm giữa chỗ nối hoặc đầu nối.</w:t>
      </w:r>
    </w:p>
    <w:p w14:paraId="7D413DB5"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6" w:name="_Toc300840944"/>
      <w:r w:rsidRPr="004972D1">
        <w:rPr>
          <w:rFonts w:asciiTheme="majorHAnsi" w:hAnsiTheme="majorHAnsi" w:cstheme="majorHAnsi"/>
          <w:b/>
          <w:bCs/>
          <w:i/>
          <w:iCs/>
          <w:szCs w:val="26"/>
          <w:u w:val="single"/>
        </w:rPr>
        <w:t>Chuẩn bị</w:t>
      </w:r>
      <w:bookmarkEnd w:id="4856"/>
      <w:r w:rsidRPr="004972D1">
        <w:rPr>
          <w:rFonts w:asciiTheme="majorHAnsi" w:hAnsiTheme="majorHAnsi" w:cstheme="majorHAnsi"/>
          <w:b/>
          <w:bCs/>
          <w:i/>
          <w:iCs/>
          <w:szCs w:val="26"/>
          <w:u w:val="single"/>
        </w:rPr>
        <w:t>:</w:t>
      </w:r>
    </w:p>
    <w:p w14:paraId="4AE93A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Chắc chắn rằng đầu nối/bề mặt tiếp xúc đúng qui cách cho từng loại cáp cụ thể.</w:t>
      </w:r>
    </w:p>
    <w:p w14:paraId="708728D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Xem hướng dẫn của nhà sản xuất cáp. Xem lại và tuân thủ chỉ dẫn về đầu nối/bề mặt nối.</w:t>
      </w:r>
    </w:p>
    <w:p w14:paraId="0C375CB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Xác định kích thước phù hợp.</w:t>
      </w:r>
    </w:p>
    <w:p w14:paraId="42EB7A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Nắn cáp vào vị trí cuối cùng. Cắt bỏ phần cáp thừa.</w:t>
      </w:r>
    </w:p>
    <w:p w14:paraId="5ECBDF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Loại bỏ phần vỏ ngoài. Loại bỏ vỏ dây dẫn đơn, ngoại trừ kết cấu có dây thoát nước nằm trong vỏ cáp.</w:t>
      </w:r>
    </w:p>
    <w:p w14:paraId="4E48601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Dùng kìm ống tuốt và cắt (kìm chuyên dùng) tuốt cách điện và chẽ băng vỏ bảo vệ thay vì dùng mũi dao.</w:t>
      </w:r>
    </w:p>
    <w:p w14:paraId="499B7BB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Đánh dấu khu vực cáp để tạo dáng hình bút chì bằng 2 cuộn băng PVC từ 2 bên và cắt cách điện về phía mũi bằng dao. Làm nhẵn bằng giấy ráp (không dẫn điện) và loại bỏ băng PVC và phần cách điện dư đã dùng để cầm nắm hoặc bảo vệ. Nếu sử dụng mối nối hàn, một phần của cách điện dư này có thể giữ lại tạm thời để chắn nhiệt. Tạo dáng bút chì giúp giảm gradien điện áp và đảm bảo vùng liên kết dài để quấn băng.</w:t>
      </w:r>
    </w:p>
    <w:p w14:paraId="6CE522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sạch đầu nối bằng cách lau cách điện theo chiều lưới bảo vệ bằng dẻ tẩm dung môi để loại bỏ các phần tử dẫn điện trên bề mặt. Loại bỏ vật liệu dẫn điện còn lại bằng nylon tơi xốp thấm dung môi đỡ bằng tấm dẻ. Chỉ làm nhẵn bề mặt nếu tuyệt đối cần thiết bằng giấy ráp không dẫn điện. Lau sạch bằng dẻ (không coton) thấm dung môi. Không làm rớt dung môi trực tiếp lên cáp.</w:t>
      </w:r>
    </w:p>
    <w:p w14:paraId="2D6E082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Bọc kín và bảo vệ cách điện bằng 1 lớp băng PVC để hãm đầu nối /mối nối, ví dụ để nghỉ ăn trưa. Lau bằng dẻ tẩm dung môi (không có cotton) ngay sau khi loại bỏ băng PVC và trước khi thực hiện đầu/mối nối. </w:t>
      </w:r>
    </w:p>
    <w:p w14:paraId="713A8FD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Những vết xước nhẹ trên cách điện phải được loại bỏ (đánh bóng). Cắt hay cứa để loại bỏ cách điện ở điểm đó và bắt đầu chỗ khác. Toàn bộ cách điện phải được loại bỏ khỏi khu vực chưa bị đấu nối. Không vỏ bảo vệ còn lại qua chỗ cắt (bỏ) hay cho phép chìa ra hay cho dung môi chảy theo dưới lưới bảo vệ. Thực hiện các nhát cắt gọn gàng, tỉa sạch bavia hay phần tử râu ria.</w:t>
      </w:r>
    </w:p>
    <w:p w14:paraId="6EADDBC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Cách điện không có lớp dẫn có màu nhạt có độ bền bề mặt cao hơn cách điện cao su đen chứa cacbon đen do vậy nó cũng có thể làm mất màu dẻ thấm dung môi. Hãy tuân thủ hướng dẫn sử dụng chất dung môi của nhà chế tạo. Sử dụng lượng dung môi tối thiểu và làm sạch nhẵn khu vực đầu dây cáp đã bóc cách điện. 1/4inch cách điện liền kề chỗ vỏ bảo vệ bị cắt không cần sạch một cách hoàn hảo, vì khu vực này sẽ được nối với vỏ bảo vệ trong quá trình nối điện và xử lý cách điện đầu nối.</w:t>
      </w:r>
    </w:p>
    <w:p w14:paraId="1ED4B6F6"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7" w:name="_Toc300840945"/>
      <w:r w:rsidRPr="004972D1">
        <w:rPr>
          <w:rFonts w:asciiTheme="majorHAnsi" w:hAnsiTheme="majorHAnsi" w:cstheme="majorHAnsi"/>
          <w:b/>
          <w:bCs/>
          <w:i/>
          <w:iCs/>
          <w:szCs w:val="26"/>
          <w:u w:val="single"/>
        </w:rPr>
        <w:t>Nối các đầu nối</w:t>
      </w:r>
      <w:bookmarkEnd w:id="4857"/>
      <w:r w:rsidRPr="004972D1">
        <w:rPr>
          <w:rFonts w:asciiTheme="majorHAnsi" w:hAnsiTheme="majorHAnsi" w:cstheme="majorHAnsi"/>
          <w:b/>
          <w:bCs/>
          <w:i/>
          <w:iCs/>
          <w:szCs w:val="26"/>
          <w:u w:val="single"/>
        </w:rPr>
        <w:t>:</w:t>
      </w:r>
    </w:p>
    <w:p w14:paraId="617BBD3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sạch bề mặt bằng bàn chải dây thép không gỉ.</w:t>
      </w:r>
    </w:p>
    <w:p w14:paraId="63174D4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Dùng dụng cụ (chuyên dùng) định hình và thao tác theo hướng dẫn của người chế tạo đầu nối.</w:t>
      </w:r>
    </w:p>
    <w:p w14:paraId="0FFDB77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Bảo vệ cách điện khỏi nhiệt độ cao khi hàn thiếc, hàn đồng hay hàn điện. Để phần dư cách điện (về phía đầu cáp, bên cạnh đầu nhọn), hàn, sau đó mới loại bỏ phần dư cách điện, hay cắt phần cách điện dài hơn và bọc cách điện bằng vải cotton. Chỉ dùng dòng chảy colophon khi hàn đồng các mối nối điện.</w:t>
      </w:r>
    </w:p>
    <w:p w14:paraId="13748CC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Đồng - có thể hàn thiếc, đồng vàng, hàn điện, bóp định hình, hay nối bằng kết cấu bulong, êcu hay giá nối dây.</w:t>
      </w:r>
    </w:p>
    <w:p w14:paraId="79487BE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Nhôm - dễ bị ôxi hoá, cần phải dùng kĩ thuật đặc biệt để xuyên qua lớp màng ôxit bề mặt khi nối. Sử dụng chất hãm ôxi khi có phần tử kim loại bị treo. Hàn điện cũng cho kết quả thoả mãn. Loại bỏ chất phụ gia hàn còn lại sau hàn khỏi chỗ nối.</w:t>
      </w:r>
    </w:p>
    <w:p w14:paraId="6CC5A10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Do dễ bị ôxi hoá, việc nối(liên kết) nhôm với các vật liệu khác phải được thực hiện thận trọng, phải tránh sự xâm nhập của hơi ẩm và tránh muối đồng.</w:t>
      </w:r>
    </w:p>
    <w:p w14:paraId="74BEB92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Không được băm chém dây dẫn, các vết xước kiểu này là các điểm mới dễ làm gẫy dây dẫn.</w:t>
      </w:r>
    </w:p>
    <w:p w14:paraId="53D19E2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Đệm lót êcu đầu nối (35A hay nhỏ hơn) có thể cố định dây dẫn 3/4 bằng cách lót quanh êcu.</w:t>
      </w:r>
    </w:p>
    <w:p w14:paraId="2BAE072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Dùng đầu nối tường loại tốt.</w:t>
      </w:r>
    </w:p>
    <w:p w14:paraId="4E5639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Không dùng "nút dây".</w:t>
      </w:r>
    </w:p>
    <w:p w14:paraId="5CEC337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Nối bulông nhôm - dùng chất chống ôxi hoá tại chỗ tiếp xúc. Dùng rong đen hãm để giữ căng và cố định rong đen để bảo vệ nhôm, thép không gỉ hay bulong. Đối với cáp nhôm 1/0 và lớn hơn nối với thanh dẫn bằng đồng, lót tấm bảo vệ nhôm kiểu đĩa, có khả năng chịu dòng 2 lần so với vật dẫn giữa giá nối điện và thanh dẫn.</w:t>
      </w:r>
    </w:p>
    <w:p w14:paraId="6C7E4AD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Mômen vặn: tham khảo tài liệu của nhà chế tạo về trị số mômen xoắn qui định.</w:t>
      </w:r>
    </w:p>
    <w:p w14:paraId="440B182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Tao dây dẫn: hầu hết các giá nối và đầu nối đều thuận lợi cho lớp C và lớp B tao rắn nhưng không được chấp nhận cho tao mềm (lớp H, I, K, L, M). Cáp càng mềm sử dụng càng nhiều tao hơn, do vậy mà làm tăng đường kính phủ bì của dây dẫn. Gía nối cáp nằm dưới đất dạng kẹp và đầu nối thường phù hợp cho tao rắn song một số đầu nối bulông không phù hợp. Tham khảo tài liệu của nhà chế tạo cho chỉ dẫn cụ thể.</w:t>
      </w:r>
    </w:p>
    <w:p w14:paraId="78AAE44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Lựa chọn - Hầu hết giá nối, đầu nối, và các đầu cuối được phân cấp sử dụng chỉ một dây dẫn cho mỗi chỗ nối, ngoại trừ có chỉ dẫn khác. Đầu nối trên thiết bị điện và khí cụ cho dây 1/0 AWG hay nhỏ hơn thường được định mức 60</w:t>
      </w:r>
      <w:r w:rsidRPr="004972D1">
        <w:rPr>
          <w:szCs w:val="26"/>
          <w:vertAlign w:val="superscript"/>
          <w:lang w:val="nl-NL"/>
        </w:rPr>
        <w:t>O</w:t>
      </w:r>
      <w:r w:rsidRPr="004972D1">
        <w:rPr>
          <w:szCs w:val="26"/>
          <w:lang w:val="nl-NL"/>
        </w:rPr>
        <w:t>C, đối với dây dẫn lớn hơn 1/0 AWG - mức này là 75</w:t>
      </w:r>
      <w:r w:rsidRPr="004972D1">
        <w:rPr>
          <w:szCs w:val="26"/>
          <w:vertAlign w:val="superscript"/>
          <w:lang w:val="nl-NL"/>
        </w:rPr>
        <w:t>O</w:t>
      </w:r>
      <w:r w:rsidRPr="004972D1">
        <w:rPr>
          <w:szCs w:val="26"/>
          <w:lang w:val="nl-NL"/>
        </w:rPr>
        <w:t>C, ngoại trừ có chỉ dấu khác.</w:t>
      </w:r>
    </w:p>
    <w:p w14:paraId="4F04CD5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lang w:val="nl-NL"/>
        </w:rPr>
      </w:pPr>
      <w:bookmarkStart w:id="4858" w:name="_Toc300840946"/>
      <w:r w:rsidRPr="004972D1">
        <w:rPr>
          <w:rFonts w:asciiTheme="majorHAnsi" w:hAnsiTheme="majorHAnsi" w:cstheme="majorHAnsi"/>
          <w:b/>
          <w:bCs/>
          <w:i/>
          <w:iCs/>
          <w:szCs w:val="26"/>
          <w:u w:val="single"/>
          <w:lang w:val="nl-NL"/>
        </w:rPr>
        <w:t>Đầu nối băng bảo vệ</w:t>
      </w:r>
      <w:bookmarkEnd w:id="4858"/>
      <w:r w:rsidRPr="004972D1">
        <w:rPr>
          <w:rFonts w:asciiTheme="majorHAnsi" w:hAnsiTheme="majorHAnsi" w:cstheme="majorHAnsi"/>
          <w:b/>
          <w:bCs/>
          <w:i/>
          <w:iCs/>
          <w:szCs w:val="26"/>
          <w:u w:val="single"/>
          <w:lang w:val="nl-NL"/>
        </w:rPr>
        <w:t>:</w:t>
      </w:r>
    </w:p>
    <w:p w14:paraId="0646502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Nón ứng suất - Áp dụng tấm nối lớp co dãn kín cao áp, cách ly trước và sau để tạo thành nón ứng suất giữ 1/4 inch xa khỏi bất cứ thành phần lưới bảo vệ.</w:t>
      </w:r>
    </w:p>
    <w:p w14:paraId="527DE84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Nối đất - Dùng 3/4 inch đường hàn lược theo chiều dọc để dữ 6AWG đồng rắn liên kết với các thành phần vỏ bảo vệ bằng kim loại. Nối liên kết đất vỏ bảo vệ với hệ thống đất. (Nguy hiểm - Vỏ bảo vệ không nối đất). Giữ khoảng cách giữa đầu cuối và chống sét của nó càng gần càng tốt.</w:t>
      </w:r>
    </w:p>
    <w:p w14:paraId="4345765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Lưới chắn - Cho tất cả các loại cáp, sử dụng tấm nối một lớp co dãn kín băng dẫn gối lên lưới chắn cáp đến đỉnh nón ứng suất trong khoảng 1/8 inch. (Không có khoảng trống).</w:t>
      </w:r>
    </w:p>
    <w:p w14:paraId="5AD8B89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Vỏ bọc bảo vệ - Áp dụng hai lớp tấm nối co dãn lên trên nón ứng suất bằng băng cách điện cao áp, phủ lên lớp vỏ cáp và lên vòng dây dẫn đã bị lột hết cách điệnnhiều nhất là 1/4inch. Bọc kín kỹ đầu ra liên kết đất. Áp dụng tấm phủ 2 lớp bằng băng PVC lên băng cao áp này ngay sau đó, phủ lên nó 1 khoảng bằng 1/4 inch. </w:t>
      </w:r>
    </w:p>
    <w:p w14:paraId="472DAD4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Bọc kín - Đối với các đầu nối ngoài trời, bọc kín dây dẫn để chống sự xâm nhập của hơi ẩm tại giá nối. Không cần thiết, cũng như không mong muốn bọc kín đầu cuối cáp tại nơi khô ráo để chống hơi nước. Tuy nhiên, có thể cần bọc kín để chống các môi trường ăn mòn khác.</w:t>
      </w:r>
    </w:p>
    <w:p w14:paraId="3E5C65E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Làm đầy tất cả các chỗ lõm trong giá nối bằng dải băng dẫn sau khi loại bỏ các gờ sắc. Áp dụng tấm nối một lớp co dãn nhẹ bằng băng dẫn phủ lên thân gía nối và đúng 1/16inch lên cách điện hình bút chì. Áp dụng tấm nối lớp co dãn nhẹ băng cách điện cao áp để lấp đầy khu vực hình bút chì, sau đó phủ lên thân giá nối và cách điện. Áp dụng 2 lớp bằng PVC lên trên đầu đã được bọc kín (không áp dụng PVC lên cách điện giữa đầu bọc và nón ứng suất).</w:t>
      </w:r>
    </w:p>
    <w:p w14:paraId="79BD960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Ghi chú: Khi thiết kế mạch vỏ bọc không nối đất ở một đầu, phải đặc biệt chú ý để giữ vỏ bao bảo vệ cách ly khỏi đất.</w:t>
      </w:r>
    </w:p>
    <w:p w14:paraId="7932295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Bảo vệ nhiễm bẩn - Cho khu vực chịu ánh nắng mặt trời hay bị nhơ bẩn do không khí (ví dụ bụi) dùng tấm nối 2 lớp bằng băng cao su silicon chống bẩn. Bắt đầu từ phần cao nhất của cách điện bị hở (thường là đầu giá nối) quấn xuống toàn bộ nón ứng suất, sau đó quấn quay lại điểm xuất phát.</w:t>
      </w:r>
    </w:p>
    <w:p w14:paraId="1469E147" w14:textId="77777777" w:rsidR="00AB368E" w:rsidRPr="004972D1" w:rsidRDefault="00B76254" w:rsidP="00F759DF">
      <w:pPr>
        <w:autoSpaceDE w:val="0"/>
        <w:autoSpaceDN w:val="0"/>
        <w:adjustRightInd w:val="0"/>
        <w:spacing w:before="60" w:after="60" w:line="276" w:lineRule="auto"/>
        <w:ind w:left="1080"/>
        <w:rPr>
          <w:rFonts w:asciiTheme="majorHAnsi" w:hAnsiTheme="majorHAnsi" w:cstheme="majorHAnsi"/>
          <w:b/>
          <w:bCs/>
          <w:i/>
          <w:iCs/>
          <w:szCs w:val="26"/>
          <w:u w:val="single"/>
        </w:rPr>
      </w:pPr>
      <w:bookmarkStart w:id="4859" w:name="_Toc300840947"/>
      <w:r w:rsidRPr="004972D1">
        <w:rPr>
          <w:rFonts w:asciiTheme="majorHAnsi" w:hAnsiTheme="majorHAnsi" w:cstheme="majorHAnsi"/>
          <w:b/>
          <w:bCs/>
          <w:i/>
          <w:iCs/>
          <w:szCs w:val="26"/>
          <w:u w:val="single"/>
        </w:rPr>
        <w:t>Dung môi làm sạch</w:t>
      </w:r>
      <w:bookmarkEnd w:id="4859"/>
      <w:r w:rsidRPr="004972D1">
        <w:rPr>
          <w:rFonts w:asciiTheme="majorHAnsi" w:hAnsiTheme="majorHAnsi" w:cstheme="majorHAnsi"/>
          <w:b/>
          <w:bCs/>
          <w:i/>
          <w:iCs/>
          <w:szCs w:val="26"/>
          <w:u w:val="single"/>
        </w:rPr>
        <w:t>:</w:t>
      </w:r>
    </w:p>
    <w:p w14:paraId="3CF42A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Tuân thủ hướng dẫn và lời cảnh báo của nhà chế tạo khi sử dụng chất dung môi làm sạch.</w:t>
      </w:r>
    </w:p>
    <w:p w14:paraId="7E0D467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Xem kỹ cảnh báo khi sử dụng dung môi trong tài liệu của nhà chế tạo. Thực hiện thông thoáng tương thích. Tránh hít thở chất bốc hơi, tránh tiếp xúc với da, bảo vệ mắt. Không được hút thuốc, dùng lửa hay kim loại nóng trong khu vực.</w:t>
      </w:r>
    </w:p>
    <w:p w14:paraId="5E54D7A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Chú ý: tất cả các dung môi làm sạch đều nguy hiểm. Hầu hết là độc hoặc khi phân rã thành khí độc ở nhiệt độ cao. Một số dễ bốc cháy. Sử dụng lượng tối thiểu. Không cho dung môi tiếp xúc với cách điện và các thành phần vỏ cách điện.</w:t>
      </w:r>
    </w:p>
    <w:p w14:paraId="46FCB409" w14:textId="77777777" w:rsidR="00AB368E" w:rsidRPr="004972D1" w:rsidRDefault="00B76254" w:rsidP="00DE7F5A">
      <w:pPr>
        <w:pStyle w:val="Heading50"/>
        <w:numPr>
          <w:ilvl w:val="4"/>
          <w:numId w:val="269"/>
        </w:numPr>
      </w:pPr>
      <w:r w:rsidRPr="004972D1">
        <w:t>Lắp đặt chuỗi cách điện và phụ kiện</w:t>
      </w:r>
    </w:p>
    <w:p w14:paraId="2FF8DA5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Sứ cách điện phải được bảo quản tốt trong quá trình vận chuyển, bốc dỡ. Khi vận chuyển cần phải giữ không cho các cách điện va đập vào nhau làm vở cách điện. Sứ cách điện trước khi lắp phải lau chùi sạch sẽ, kiểm tra sơ bộ tình trạng sứ  để phát hiện trường hợp cách điện bị vở, hư hỏng mà mắt thường có thể phát hiện được. Phải phân loại cách điện để lắp cho chuỗi đỡ và chuỗi néo. Cách điện phải có lý lịch rõ ràng và phải có giấy chứng nhận đã thử nghiệm. Các phụ kiện lắp chuỗi cách điện cũng phải được kiểm tra trước khi lắp vào chuỗi cách điện.</w:t>
      </w:r>
    </w:p>
    <w:p w14:paraId="78DCDBE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chuỗi cách điện vào xà trên cột chủ yếu bằng thủ công trên cao, dùng pu-li, dây trục nâng chuỗi cách điện. Cần phải giữ gìn chuỗi cách điện không cho va chạm trong lúc nâng lên xà để lắp.</w:t>
      </w:r>
    </w:p>
    <w:p w14:paraId="4BECEB6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lắp đặt các phụ kiện, chi tiết như: khóa đỡ, néo dây dẫn, dây chống sét, chống rung dây dẫn, dây chống sét, tạ chống rung. Theo đúng bản vẽ thiết kế thi công.</w:t>
      </w:r>
    </w:p>
    <w:p w14:paraId="2827C972" w14:textId="77777777" w:rsidR="00AB368E" w:rsidRPr="004972D1" w:rsidRDefault="00B76254" w:rsidP="00DE7F5A">
      <w:pPr>
        <w:pStyle w:val="Heading50"/>
        <w:numPr>
          <w:ilvl w:val="4"/>
          <w:numId w:val="269"/>
        </w:numPr>
      </w:pPr>
      <w:r w:rsidRPr="004972D1">
        <w:t>Lắp đặt dây dẫn và dây chống sét</w:t>
      </w:r>
    </w:p>
    <w:p w14:paraId="1B89F4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Dây phải được bảo quản tốt, còn nguyên trong bành dây, dây dẫn cũng như dây chống sét. </w:t>
      </w:r>
    </w:p>
    <w:p w14:paraId="166AD23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có dụng cụ nâng bành dây để xả dây ra khỏi bành dây. Cần thiết phải dọn bãi căng dây ở các điểm néo dây, chủ yếu ở các cột néo để đặt các dụng cụ kéo dây. Công tác rải dây và căng dây dẫn và dây chống sét được thực hiện chủ yếu bằng thủ công.</w:t>
      </w:r>
    </w:p>
    <w:p w14:paraId="1B0FB24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quá trình kéo dây, tránh tình trạng dây bị kéo lê lết lên các khu có sỏi đá, vật cứng có thể mài mòn và làm trầy xước dây. Phải dùng pu-li để gác dây và kéo dây qua các vị trí cột.</w:t>
      </w:r>
    </w:p>
    <w:p w14:paraId="4437BC1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Dây sau khi kéo và đưa lên xà của cột, cần phải để cho dây được dãn đều một thời gian là 24 giờ mới tiến hành căng dây lấy độ võng và bắt dây vào khóa. Ðộ võng căng dây căn cứ trên bản căng dây của thiết kế cấp.</w:t>
      </w:r>
    </w:p>
    <w:p w14:paraId="2936A35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bắt khóa néo dây phải kiểm tra lực xiết các bu-lông đảm bảo cho dây được giữ chặt trong khóa, và phải xiết đủ các bu-lông có trên khóa néo dây. Các điểm nhảy nối tiếp ở các vị trí cột néo, góc, dùng kẹp ép lèo để nối lèo, mỗi pha dùng 2 kẹp ép lèo bằng hợp kim nhôm.</w:t>
      </w:r>
    </w:p>
    <w:p w14:paraId="3024AE7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quá trình xả dây và kéo dây gặp trường hợp dây nhôm bị tưa, sẽ dùng ống chữa dây dẫn để lắp và ép tại chỗ bị tưa để giữ nguyên trạng của dây. Trường hợp này chỉ áp dụng cho số sợi của phần nhôm bị đứt tưa không quá 20% của tổng số sợi nhôm của dây dẫn.</w:t>
      </w:r>
    </w:p>
    <w:p w14:paraId="0A46337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Sau khi căng dây lấy độ võng theo bảng căng dây của thiết kế, bên thi công phải kiểm tra lại độ võng và khoảng cách an toàn từ mặt đất đến điểm võng nhất của dây, và phải có chữ  ký chịu trách nhiệm về số liệu đo này, chuyển cho Chủ đầu tư và thiết kế xem để kết luận đạt hay Không đạt yêu cầu, cần phải có biện pháp xử lý gì không. Trong phiếu kiểm tra số liệu này cần phải ghi rõ ngày, giờ và thời tiết lúc đó.  </w:t>
      </w:r>
    </w:p>
    <w:p w14:paraId="6450DB08" w14:textId="77777777" w:rsidR="00AB368E" w:rsidRPr="004972D1" w:rsidRDefault="00B76254" w:rsidP="00DE7F5A">
      <w:pPr>
        <w:pStyle w:val="Heading50"/>
        <w:numPr>
          <w:ilvl w:val="4"/>
          <w:numId w:val="269"/>
        </w:numPr>
      </w:pPr>
      <w:r w:rsidRPr="004972D1">
        <w:t>Lắp đặt các dây dẫn điện và thiết bị dân dụng</w:t>
      </w:r>
    </w:p>
    <w:p w14:paraId="228BB61C" w14:textId="4BEF4D74" w:rsidR="00AB368E" w:rsidRPr="004972D1" w:rsidRDefault="00B76254" w:rsidP="00DE7F5A">
      <w:pPr>
        <w:pStyle w:val="Heading6"/>
        <w:numPr>
          <w:ilvl w:val="5"/>
          <w:numId w:val="269"/>
        </w:numPr>
        <w:spacing w:line="276" w:lineRule="auto"/>
      </w:pPr>
      <w:bookmarkStart w:id="4860" w:name="_Toc145300851"/>
      <w:bookmarkStart w:id="4861" w:name="_Toc145300639"/>
      <w:bookmarkStart w:id="4862" w:name="_Toc145408730"/>
      <w:bookmarkStart w:id="4863" w:name="_Toc145300231"/>
      <w:bookmarkStart w:id="4864" w:name="_Toc25828616"/>
      <w:bookmarkStart w:id="4865" w:name="_Toc319654740"/>
      <w:bookmarkStart w:id="4866" w:name="_Toc359240091"/>
      <w:bookmarkStart w:id="4867" w:name="_Toc83106840"/>
      <w:bookmarkStart w:id="4868" w:name="_Toc145298804"/>
      <w:bookmarkStart w:id="4869" w:name="_Toc145300434"/>
      <w:bookmarkStart w:id="4870" w:name="_Toc145300027"/>
      <w:bookmarkStart w:id="4871" w:name="_Toc147042295"/>
      <w:bookmarkStart w:id="4872" w:name="_Toc145401758"/>
      <w:bookmarkStart w:id="4873" w:name="_Toc145401957"/>
      <w:r w:rsidRPr="004972D1">
        <w:t>Nội dung</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14:paraId="64D612C8"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Nội dung công tác này bao gồm việc lắp đặt các dây dẫn điện và thiết bị điện dùng trong công trình.  </w:t>
      </w:r>
    </w:p>
    <w:p w14:paraId="039B6EDB" w14:textId="77777777" w:rsidR="00AB368E" w:rsidRPr="004972D1" w:rsidRDefault="00B76254" w:rsidP="00DE7F5A">
      <w:pPr>
        <w:pStyle w:val="Heading6"/>
        <w:numPr>
          <w:ilvl w:val="5"/>
          <w:numId w:val="269"/>
        </w:numPr>
        <w:spacing w:line="276" w:lineRule="auto"/>
      </w:pPr>
      <w:bookmarkStart w:id="4874" w:name="_Toc145298805"/>
      <w:bookmarkStart w:id="4875" w:name="_Toc319654741"/>
      <w:bookmarkStart w:id="4876" w:name="_Toc145300435"/>
      <w:bookmarkStart w:id="4877" w:name="_Toc145401759"/>
      <w:bookmarkStart w:id="4878" w:name="_Toc145300232"/>
      <w:bookmarkStart w:id="4879" w:name="_Toc145401958"/>
      <w:bookmarkStart w:id="4880" w:name="_Toc147042296"/>
      <w:bookmarkStart w:id="4881" w:name="_Toc145300852"/>
      <w:bookmarkStart w:id="4882" w:name="_Toc145408731"/>
      <w:bookmarkStart w:id="4883" w:name="_Toc359240092"/>
      <w:bookmarkStart w:id="4884" w:name="_Toc83106841"/>
      <w:bookmarkStart w:id="4885" w:name="_Toc25828617"/>
      <w:bookmarkStart w:id="4886" w:name="_Toc145300028"/>
      <w:bookmarkStart w:id="4887" w:name="_Toc145300640"/>
      <w:r w:rsidRPr="004972D1">
        <w:t>Tiêu chuẩn</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7CF8861F"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Việc tiến hành công tác này phải tuân thủ theo các tiêu chuẩn sau:</w:t>
      </w:r>
    </w:p>
    <w:tbl>
      <w:tblPr>
        <w:tblW w:w="9606" w:type="dxa"/>
        <w:tblLayout w:type="fixed"/>
        <w:tblLook w:val="04A0" w:firstRow="1" w:lastRow="0" w:firstColumn="1" w:lastColumn="0" w:noHBand="0" w:noVBand="1"/>
      </w:tblPr>
      <w:tblGrid>
        <w:gridCol w:w="6912"/>
        <w:gridCol w:w="2694"/>
      </w:tblGrid>
      <w:tr w:rsidR="00AB368E" w:rsidRPr="004972D1" w14:paraId="23B5C887" w14:textId="77777777">
        <w:tc>
          <w:tcPr>
            <w:tcW w:w="6912" w:type="dxa"/>
          </w:tcPr>
          <w:p w14:paraId="653E46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335" w:hanging="360"/>
              <w:jc w:val="both"/>
              <w:rPr>
                <w:szCs w:val="26"/>
                <w:lang w:val="nl-NL"/>
              </w:rPr>
            </w:pPr>
            <w:r w:rsidRPr="004972D1">
              <w:rPr>
                <w:szCs w:val="26"/>
                <w:lang w:val="nl-NL"/>
              </w:rPr>
              <w:t>Ðặt đường dây điện trong nhà ở và công trình công cộng</w:t>
            </w:r>
          </w:p>
        </w:tc>
        <w:tc>
          <w:tcPr>
            <w:tcW w:w="2694" w:type="dxa"/>
          </w:tcPr>
          <w:p w14:paraId="212F03E9" w14:textId="77777777" w:rsidR="00AB368E" w:rsidRPr="004972D1" w:rsidRDefault="00B76254" w:rsidP="00F759DF">
            <w:pPr>
              <w:autoSpaceDE w:val="0"/>
              <w:autoSpaceDN w:val="0"/>
              <w:adjustRightInd w:val="0"/>
              <w:spacing w:before="60" w:after="60" w:line="276" w:lineRule="auto"/>
              <w:jc w:val="both"/>
              <w:rPr>
                <w:szCs w:val="26"/>
                <w:lang w:val="nl-NL"/>
              </w:rPr>
            </w:pPr>
            <w:r w:rsidRPr="004972D1">
              <w:rPr>
                <w:szCs w:val="26"/>
                <w:lang w:val="nl-NL"/>
              </w:rPr>
              <w:t>TCXD 25:1991</w:t>
            </w:r>
          </w:p>
        </w:tc>
      </w:tr>
      <w:tr w:rsidR="00AB368E" w:rsidRPr="004972D1" w14:paraId="10FC21BA" w14:textId="77777777">
        <w:tc>
          <w:tcPr>
            <w:tcW w:w="6912" w:type="dxa"/>
          </w:tcPr>
          <w:p w14:paraId="0FDAB67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335" w:hanging="360"/>
              <w:jc w:val="both"/>
              <w:rPr>
                <w:szCs w:val="26"/>
                <w:lang w:val="nl-NL"/>
              </w:rPr>
            </w:pPr>
            <w:r w:rsidRPr="004972D1">
              <w:rPr>
                <w:szCs w:val="26"/>
                <w:lang w:val="nl-NL"/>
              </w:rPr>
              <w:t>Ðặt thiết bị điện trong nhà ở và công trình công cộng</w:t>
            </w:r>
          </w:p>
        </w:tc>
        <w:tc>
          <w:tcPr>
            <w:tcW w:w="2694" w:type="dxa"/>
          </w:tcPr>
          <w:p w14:paraId="5495C6E5" w14:textId="77777777" w:rsidR="00AB368E" w:rsidRPr="004972D1" w:rsidRDefault="00B76254" w:rsidP="00F759DF">
            <w:pPr>
              <w:autoSpaceDE w:val="0"/>
              <w:autoSpaceDN w:val="0"/>
              <w:adjustRightInd w:val="0"/>
              <w:spacing w:before="60" w:after="60" w:line="276" w:lineRule="auto"/>
              <w:jc w:val="both"/>
              <w:rPr>
                <w:szCs w:val="26"/>
                <w:lang w:val="nl-NL"/>
              </w:rPr>
            </w:pPr>
            <w:r w:rsidRPr="004972D1">
              <w:rPr>
                <w:szCs w:val="26"/>
                <w:lang w:val="nl-NL"/>
              </w:rPr>
              <w:t>TCXD 27:1991</w:t>
            </w:r>
          </w:p>
        </w:tc>
      </w:tr>
      <w:tr w:rsidR="00AB368E" w:rsidRPr="004972D1" w14:paraId="1ED45048" w14:textId="77777777">
        <w:tc>
          <w:tcPr>
            <w:tcW w:w="6912" w:type="dxa"/>
          </w:tcPr>
          <w:p w14:paraId="33A68A9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335" w:hanging="360"/>
              <w:jc w:val="both"/>
              <w:rPr>
                <w:szCs w:val="26"/>
                <w:lang w:val="nl-NL"/>
              </w:rPr>
            </w:pPr>
            <w:r w:rsidRPr="004972D1">
              <w:rPr>
                <w:szCs w:val="26"/>
                <w:lang w:val="nl-NL"/>
              </w:rPr>
              <w:t>Hệ thống thông gió, điều hòa không khí và cấp lạnh-Chế tạo, lắp đặt và nghiệm thu</w:t>
            </w:r>
          </w:p>
        </w:tc>
        <w:tc>
          <w:tcPr>
            <w:tcW w:w="2694" w:type="dxa"/>
          </w:tcPr>
          <w:p w14:paraId="171F177A" w14:textId="77777777" w:rsidR="00AB368E" w:rsidRPr="004972D1" w:rsidRDefault="00B76254" w:rsidP="00F759DF">
            <w:pPr>
              <w:autoSpaceDE w:val="0"/>
              <w:autoSpaceDN w:val="0"/>
              <w:adjustRightInd w:val="0"/>
              <w:spacing w:before="60" w:after="60" w:line="276" w:lineRule="auto"/>
              <w:jc w:val="both"/>
              <w:rPr>
                <w:szCs w:val="26"/>
                <w:lang w:val="nl-NL"/>
              </w:rPr>
            </w:pPr>
            <w:r w:rsidRPr="004972D1">
              <w:rPr>
                <w:szCs w:val="26"/>
                <w:lang w:val="nl-NL"/>
              </w:rPr>
              <w:t>TCXD 4506:2012</w:t>
            </w:r>
          </w:p>
        </w:tc>
      </w:tr>
      <w:tr w:rsidR="00AB368E" w:rsidRPr="004972D1" w14:paraId="4F570BF1" w14:textId="77777777">
        <w:tc>
          <w:tcPr>
            <w:tcW w:w="6912" w:type="dxa"/>
          </w:tcPr>
          <w:p w14:paraId="52188D0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335" w:hanging="360"/>
              <w:jc w:val="both"/>
              <w:rPr>
                <w:szCs w:val="26"/>
                <w:lang w:val="nl-NL"/>
              </w:rPr>
            </w:pPr>
            <w:r w:rsidRPr="004972D1">
              <w:rPr>
                <w:szCs w:val="26"/>
                <w:lang w:val="nl-NL"/>
              </w:rPr>
              <w:t>Lắp đặt thiết bị chiếu sáng cho các công trình công nghiệp- Yêu cầu chung</w:t>
            </w:r>
          </w:p>
        </w:tc>
        <w:tc>
          <w:tcPr>
            <w:tcW w:w="2694" w:type="dxa"/>
          </w:tcPr>
          <w:p w14:paraId="12E75290" w14:textId="77777777" w:rsidR="00AB368E" w:rsidRPr="004972D1" w:rsidRDefault="00B76254" w:rsidP="00F759DF">
            <w:pPr>
              <w:autoSpaceDE w:val="0"/>
              <w:autoSpaceDN w:val="0"/>
              <w:adjustRightInd w:val="0"/>
              <w:spacing w:before="60" w:after="60" w:line="276" w:lineRule="auto"/>
              <w:jc w:val="both"/>
            </w:pPr>
            <w:r w:rsidRPr="004972D1">
              <w:rPr>
                <w:szCs w:val="26"/>
                <w:lang w:val="nl-NL"/>
              </w:rPr>
              <w:t>TCXD 253:2001</w:t>
            </w:r>
          </w:p>
        </w:tc>
      </w:tr>
    </w:tbl>
    <w:p w14:paraId="59720E2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Và các tiêu chuẩn , quy phạm có liên quan.</w:t>
      </w:r>
    </w:p>
    <w:p w14:paraId="07956302" w14:textId="77777777" w:rsidR="00AB368E" w:rsidRPr="004972D1" w:rsidRDefault="00B76254" w:rsidP="00DE7F5A">
      <w:pPr>
        <w:pStyle w:val="Heading6"/>
        <w:numPr>
          <w:ilvl w:val="5"/>
          <w:numId w:val="269"/>
        </w:numPr>
        <w:spacing w:line="276" w:lineRule="auto"/>
        <w:rPr>
          <w:lang w:val="nl-NL"/>
        </w:rPr>
      </w:pPr>
      <w:bookmarkStart w:id="4888" w:name="_Toc25828618"/>
      <w:bookmarkStart w:id="4889" w:name="_Toc83106842"/>
      <w:bookmarkStart w:id="4890" w:name="_Toc319654742"/>
      <w:bookmarkStart w:id="4891" w:name="_Toc145300436"/>
      <w:bookmarkStart w:id="4892" w:name="_Toc145300233"/>
      <w:bookmarkStart w:id="4893" w:name="_Toc147042297"/>
      <w:bookmarkStart w:id="4894" w:name="_Toc145298806"/>
      <w:bookmarkStart w:id="4895" w:name="_Toc145300853"/>
      <w:bookmarkStart w:id="4896" w:name="_Toc359240093"/>
      <w:bookmarkStart w:id="4897" w:name="_Toc145401959"/>
      <w:bookmarkStart w:id="4898" w:name="_Toc145300029"/>
      <w:bookmarkStart w:id="4899" w:name="_Toc145408732"/>
      <w:bookmarkStart w:id="4900" w:name="_Toc145300641"/>
      <w:bookmarkStart w:id="4901" w:name="_Toc145401760"/>
      <w:r w:rsidRPr="004972D1">
        <w:rPr>
          <w:lang w:val="nl-NL"/>
        </w:rPr>
        <w:t>Vật tư dây và thiết bị điện</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p>
    <w:p w14:paraId="0903F4BC"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Cáp điện: </w:t>
      </w:r>
    </w:p>
    <w:p w14:paraId="77D07B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là loại cách điện PVC/PVC: 1 lớp cách điện giữa các pha với nhau, 1 lớp bảo vệ bên ngoài. Cáp sẽ được dùng cung cấp điện từ tủ điện tự dùng đến tủ chiếu sáng, bơm bể dầu sự cố, bơm nước sinh hoạt, cung cấp điện trong nhà điều hành... Đối với hệ thống chiếu sáng ngoài trời, khi có bố trí đèn chiếu sáng trên trụ giàn, cần phải luồn cáp trong ống thép.</w:t>
      </w:r>
    </w:p>
    <w:p w14:paraId="142B625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Mức cách điện:</w:t>
      </w:r>
    </w:p>
    <w:p w14:paraId="5F6758E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600V: Với cáp hai pha.</w:t>
      </w:r>
    </w:p>
    <w:p w14:paraId="1ACB48F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1000V: Với cáp ba pha.</w:t>
      </w:r>
    </w:p>
    <w:p w14:paraId="03BB603D" w14:textId="77777777" w:rsidR="00AB368E" w:rsidRPr="004972D1" w:rsidRDefault="00B76254" w:rsidP="00F759DF">
      <w:pPr>
        <w:autoSpaceDE w:val="0"/>
        <w:autoSpaceDN w:val="0"/>
        <w:adjustRightInd w:val="0"/>
        <w:spacing w:before="60" w:after="60" w:line="276" w:lineRule="auto"/>
        <w:ind w:left="1080"/>
        <w:jc w:val="both"/>
        <w:rPr>
          <w:b/>
          <w:lang w:val="nl-NL"/>
        </w:rPr>
      </w:pPr>
      <w:r w:rsidRPr="004972D1">
        <w:rPr>
          <w:b/>
          <w:bCs/>
          <w:i/>
          <w:iCs/>
          <w:u w:val="single"/>
          <w:lang w:val="nl-NL"/>
        </w:rPr>
        <w:t xml:space="preserve">Điều </w:t>
      </w:r>
      <w:r w:rsidRPr="004972D1">
        <w:rPr>
          <w:b/>
          <w:bCs/>
          <w:i/>
          <w:iCs/>
          <w:szCs w:val="26"/>
          <w:u w:val="single"/>
          <w:lang w:val="nl-NL"/>
        </w:rPr>
        <w:t>hòa</w:t>
      </w:r>
      <w:r w:rsidRPr="004972D1">
        <w:rPr>
          <w:b/>
          <w:bCs/>
          <w:i/>
          <w:iCs/>
          <w:u w:val="single"/>
          <w:lang w:val="nl-NL"/>
        </w:rPr>
        <w:t xml:space="preserve"> nhiệt độ</w:t>
      </w:r>
      <w:r w:rsidRPr="004972D1">
        <w:rPr>
          <w:b/>
          <w:lang w:val="nl-NL"/>
        </w:rPr>
        <w:t xml:space="preserve">: </w:t>
      </w:r>
      <w:r w:rsidRPr="004972D1">
        <w:rPr>
          <w:lang w:val="nl-NL"/>
        </w:rPr>
        <w:t>Điều hòa lọai hai cục, hai chiều, điện áp 220V. Cục lạnh được lắp trong nhà (trên trần hoặc trên tường), cục nóng được đặt bên ngoài (trên ô văng).</w:t>
      </w:r>
    </w:p>
    <w:p w14:paraId="4667A73A" w14:textId="77777777" w:rsidR="00AB368E" w:rsidRPr="004972D1" w:rsidRDefault="00B76254" w:rsidP="00F759DF">
      <w:pPr>
        <w:autoSpaceDE w:val="0"/>
        <w:autoSpaceDN w:val="0"/>
        <w:adjustRightInd w:val="0"/>
        <w:spacing w:before="60" w:after="60" w:line="276" w:lineRule="auto"/>
        <w:ind w:left="1080"/>
        <w:jc w:val="both"/>
        <w:rPr>
          <w:b/>
          <w:lang w:val="nl-NL"/>
        </w:rPr>
      </w:pPr>
      <w:r w:rsidRPr="004972D1">
        <w:rPr>
          <w:b/>
          <w:bCs/>
          <w:i/>
          <w:iCs/>
          <w:szCs w:val="26"/>
          <w:u w:val="single"/>
          <w:lang w:val="nl-NL"/>
        </w:rPr>
        <w:t>Quạt thông gió</w:t>
      </w:r>
      <w:r w:rsidRPr="004972D1">
        <w:rPr>
          <w:b/>
          <w:lang w:val="nl-NL"/>
        </w:rPr>
        <w:t xml:space="preserve">: </w:t>
      </w:r>
      <w:r w:rsidRPr="004972D1">
        <w:rPr>
          <w:lang w:val="nl-NL"/>
        </w:rPr>
        <w:t>Loại thổi ngang, gắn trên tường, điện áp 220V, công suất 50W.</w:t>
      </w:r>
    </w:p>
    <w:p w14:paraId="11873636"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Bảng điện chiếu sáng:</w:t>
      </w:r>
    </w:p>
    <w:p w14:paraId="0B377C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Bảng điện dùng loại gắn trên tường, chế tạo sẳn,  có cánh, có chốt khóa, được sơn tĩnh điện màu xám nhạt.</w:t>
      </w:r>
    </w:p>
    <w:p w14:paraId="6ABB8D6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Có điểm tiếp đất.</w:t>
      </w:r>
    </w:p>
    <w:p w14:paraId="382B91F6" w14:textId="77777777" w:rsidR="00AB368E" w:rsidRPr="004972D1" w:rsidRDefault="00B76254" w:rsidP="00F759DF">
      <w:pPr>
        <w:autoSpaceDE w:val="0"/>
        <w:autoSpaceDN w:val="0"/>
        <w:adjustRightInd w:val="0"/>
        <w:spacing w:before="60" w:after="60" w:line="276" w:lineRule="auto"/>
        <w:ind w:left="1080"/>
        <w:jc w:val="both"/>
        <w:rPr>
          <w:b/>
          <w:lang w:val="nl-NL"/>
        </w:rPr>
      </w:pPr>
      <w:r w:rsidRPr="004972D1">
        <w:rPr>
          <w:b/>
          <w:bCs/>
          <w:i/>
          <w:iCs/>
          <w:szCs w:val="26"/>
          <w:u w:val="single"/>
          <w:lang w:val="nl-NL"/>
        </w:rPr>
        <w:t>Hộp nối điện</w:t>
      </w:r>
      <w:r w:rsidRPr="004972D1">
        <w:rPr>
          <w:b/>
          <w:lang w:val="nl-NL"/>
        </w:rPr>
        <w:t xml:space="preserve">: </w:t>
      </w:r>
      <w:r w:rsidRPr="004972D1">
        <w:rPr>
          <w:lang w:val="nl-NL"/>
        </w:rPr>
        <w:t>Dùng lọai chôn chìm trong tường, có nắp đậy có thể mở ra để sửa chửa, màu trắng bằng nhựa hoặc chất liệu tương đương.</w:t>
      </w:r>
    </w:p>
    <w:p w14:paraId="7A8B6E65"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Đèn:</w:t>
      </w:r>
    </w:p>
    <w:p w14:paraId="03AD2D79" w14:textId="25B62837" w:rsidR="00C91D90" w:rsidRPr="004972D1" w:rsidRDefault="00C91D90"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lang w:val="nl-NL"/>
        </w:rPr>
        <w:t>Chiếu sáng làm việc cho các phòng tủ điều khiển - bảo vệ, điều khiển, AC/DC, SCADA, kho sử dụng đèn LED tiết kiệm điện</w:t>
      </w:r>
    </w:p>
    <w:p w14:paraId="29BC4363" w14:textId="77777777" w:rsidR="00C91D90" w:rsidRPr="004972D1" w:rsidRDefault="00C91D90" w:rsidP="00F759DF">
      <w:pPr>
        <w:numPr>
          <w:ilvl w:val="0"/>
          <w:numId w:val="262"/>
        </w:numPr>
        <w:tabs>
          <w:tab w:val="clear" w:pos="1305"/>
        </w:tabs>
        <w:autoSpaceDE w:val="0"/>
        <w:autoSpaceDN w:val="0"/>
        <w:adjustRightInd w:val="0"/>
        <w:spacing w:before="60" w:after="60" w:line="276" w:lineRule="auto"/>
        <w:ind w:left="1440" w:hanging="360"/>
        <w:jc w:val="both"/>
        <w:rPr>
          <w:lang w:val="nl-NL"/>
        </w:rPr>
      </w:pPr>
      <w:r w:rsidRPr="004972D1">
        <w:rPr>
          <w:lang w:val="nl-NL"/>
        </w:rPr>
        <w:t xml:space="preserve">Điện chiếu sáng sự cố cấp cho các phòng tủ điều khiển - bảo vệ, điều khiển, Ắc quy, AC/DC, SCADA, hành lang. Chiếu sáng sự bằng đèn LED ốp trần và gắn tường </w:t>
      </w:r>
    </w:p>
    <w:p w14:paraId="756EF3F3" w14:textId="5320A580" w:rsidR="00AB368E" w:rsidRPr="004972D1" w:rsidRDefault="00C91D90" w:rsidP="00F759DF">
      <w:pPr>
        <w:numPr>
          <w:ilvl w:val="0"/>
          <w:numId w:val="262"/>
        </w:numPr>
        <w:tabs>
          <w:tab w:val="clear" w:pos="1305"/>
        </w:tabs>
        <w:autoSpaceDE w:val="0"/>
        <w:autoSpaceDN w:val="0"/>
        <w:adjustRightInd w:val="0"/>
        <w:spacing w:before="60" w:after="60" w:line="276" w:lineRule="auto"/>
        <w:ind w:left="1440" w:hanging="360"/>
        <w:jc w:val="both"/>
        <w:rPr>
          <w:lang w:val="nl-NL"/>
        </w:rPr>
      </w:pPr>
      <w:r w:rsidRPr="004972D1">
        <w:rPr>
          <w:lang w:val="nl-NL"/>
        </w:rPr>
        <w:t>Chiếu sáng sự cố cho phòng Ắc quy sử dụng đèn LED ốp trần có trang bị phòng nổ và chống hơi axit.</w:t>
      </w:r>
    </w:p>
    <w:p w14:paraId="3C91AEEF" w14:textId="267A0F85" w:rsidR="00AB368E" w:rsidRPr="004972D1" w:rsidRDefault="00C91D90"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lang w:val="nl-NL"/>
        </w:rPr>
        <w:t>Đèn chiếu sáng sự cố và biển báo an toàn có nguồn điện dự phòng phải đảm bảo thời gian hoạt động ổn định liên tục tối thiểu là 120 min khi có sự cố cháy, nổ”.</w:t>
      </w:r>
    </w:p>
    <w:p w14:paraId="3BF0D1D4" w14:textId="77777777" w:rsidR="00AB368E" w:rsidRPr="004972D1" w:rsidRDefault="00B76254" w:rsidP="00F759DF">
      <w:pPr>
        <w:autoSpaceDE w:val="0"/>
        <w:autoSpaceDN w:val="0"/>
        <w:adjustRightInd w:val="0"/>
        <w:spacing w:before="60" w:after="60" w:line="276" w:lineRule="auto"/>
        <w:ind w:left="1080"/>
        <w:jc w:val="both"/>
        <w:rPr>
          <w:b/>
          <w:lang w:val="nl-NL"/>
        </w:rPr>
      </w:pPr>
      <w:r w:rsidRPr="004972D1">
        <w:rPr>
          <w:b/>
          <w:bCs/>
          <w:i/>
          <w:iCs/>
          <w:szCs w:val="26"/>
          <w:u w:val="single"/>
          <w:lang w:val="nl-NL"/>
        </w:rPr>
        <w:t>Các công tắc, ổ cắm:</w:t>
      </w:r>
      <w:r w:rsidRPr="004972D1">
        <w:rPr>
          <w:b/>
          <w:lang w:val="nl-NL"/>
        </w:rPr>
        <w:t xml:space="preserve"> </w:t>
      </w:r>
      <w:r w:rsidRPr="004972D1">
        <w:rPr>
          <w:lang w:val="nl-NL"/>
        </w:rPr>
        <w:t>Dùng loại chôn chìm trong tường.</w:t>
      </w:r>
    </w:p>
    <w:p w14:paraId="20AE850A" w14:textId="77777777" w:rsidR="00AB368E" w:rsidRPr="004972D1" w:rsidRDefault="00B76254" w:rsidP="00F759DF">
      <w:pPr>
        <w:autoSpaceDE w:val="0"/>
        <w:autoSpaceDN w:val="0"/>
        <w:adjustRightInd w:val="0"/>
        <w:spacing w:before="60" w:after="60" w:line="276" w:lineRule="auto"/>
        <w:ind w:left="1080"/>
        <w:jc w:val="both"/>
        <w:rPr>
          <w:b/>
          <w:lang w:val="nl-NL"/>
        </w:rPr>
      </w:pPr>
      <w:r w:rsidRPr="004972D1">
        <w:rPr>
          <w:b/>
          <w:bCs/>
          <w:i/>
          <w:iCs/>
          <w:szCs w:val="26"/>
          <w:u w:val="single"/>
          <w:lang w:val="nl-NL"/>
        </w:rPr>
        <w:t>Áp tô mát (CB):</w:t>
      </w:r>
      <w:r w:rsidRPr="004972D1">
        <w:rPr>
          <w:b/>
          <w:lang w:val="nl-NL"/>
        </w:rPr>
        <w:t xml:space="preserve"> </w:t>
      </w:r>
      <w:r w:rsidRPr="004972D1">
        <w:rPr>
          <w:lang w:val="nl-NL"/>
        </w:rPr>
        <w:t>Thông số theo quy định trong bản vẽ thiết kế.</w:t>
      </w:r>
    </w:p>
    <w:p w14:paraId="62328DF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Mọi vật tư thiết bị cung cấp phải phù hợp với các tiêu chuẩn kỹ thuật và các bản vẽ liên quan, và được GSTCCÐT chấp thuận</w:t>
      </w:r>
    </w:p>
    <w:p w14:paraId="487E66C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Hai tuần trước khi bắt đầu tiến hành công tác lắp đặt đường dây điện, Nhà thầu phải nộp để xem xét một bộ mẫu gồm các mẫu sau: </w:t>
      </w:r>
    </w:p>
    <w:p w14:paraId="34398C6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Cáp và dây điện</w:t>
      </w:r>
    </w:p>
    <w:p w14:paraId="1ECD0AE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Giá đỡ cáp (nếu có)</w:t>
      </w:r>
    </w:p>
    <w:p w14:paraId="3B287A4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Máng ống điện, cáp</w:t>
      </w:r>
    </w:p>
    <w:p w14:paraId="1AE7529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Dây đồng tiếp đất</w:t>
      </w:r>
    </w:p>
    <w:p w14:paraId="3757C35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Hộp ống điện</w:t>
      </w:r>
    </w:p>
    <w:p w14:paraId="3CEED18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Phụ tùng dây điện</w:t>
      </w:r>
    </w:p>
    <w:p w14:paraId="30E9F75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trình catalogue của nhà chế tạo và mọi thông tin về đặc tính kỹ thuật của dây và thiết bị cho GSTCCÐT xem xét và phê duyệt trước khi đặt hàng. Không chấp nhận các catalogue có hình thức chung chung.</w:t>
      </w:r>
    </w:p>
    <w:p w14:paraId="1AC2E51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chịu trách nhiệm vận chuyển, bốc dỡ và bảo quản để dây và thiết bị điện còn trong tình trạng như mới, nguyên niêm phong của nhà sản xuất.</w:t>
      </w:r>
    </w:p>
    <w:p w14:paraId="41DBF322" w14:textId="77777777" w:rsidR="00AB368E" w:rsidRPr="004972D1" w:rsidRDefault="00B76254" w:rsidP="00DE7F5A">
      <w:pPr>
        <w:pStyle w:val="Heading6"/>
        <w:numPr>
          <w:ilvl w:val="5"/>
          <w:numId w:val="269"/>
        </w:numPr>
        <w:spacing w:line="276" w:lineRule="auto"/>
        <w:rPr>
          <w:lang w:val="nl-NL"/>
        </w:rPr>
      </w:pPr>
      <w:bookmarkStart w:id="4902" w:name="_Toc145298807"/>
      <w:bookmarkStart w:id="4903" w:name="_Toc145300234"/>
      <w:bookmarkStart w:id="4904" w:name="_Toc145401960"/>
      <w:bookmarkStart w:id="4905" w:name="_Toc359240094"/>
      <w:bookmarkStart w:id="4906" w:name="_Toc145401761"/>
      <w:bookmarkStart w:id="4907" w:name="_Toc145300642"/>
      <w:bookmarkStart w:id="4908" w:name="_Toc145300437"/>
      <w:bookmarkStart w:id="4909" w:name="_Toc319654743"/>
      <w:bookmarkStart w:id="4910" w:name="_Toc83106843"/>
      <w:bookmarkStart w:id="4911" w:name="_Toc145300854"/>
      <w:bookmarkStart w:id="4912" w:name="_Toc145300030"/>
      <w:bookmarkStart w:id="4913" w:name="_Toc147042298"/>
      <w:bookmarkStart w:id="4914" w:name="_Toc145408733"/>
      <w:bookmarkStart w:id="4915" w:name="_Toc25828619"/>
      <w:r w:rsidRPr="004972D1">
        <w:rPr>
          <w:lang w:val="nl-NL"/>
        </w:rPr>
        <w:t>Lắp đặt đường dây điện trong công trình</w:t>
      </w:r>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14:paraId="2E0B2D4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đi dây phải thực hiện đúng theo các qui định kỹ thuật trong TCXD 25:1991</w:t>
      </w:r>
    </w:p>
    <w:p w14:paraId="7DD4D30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cung cấp mọi phụ tùng và thiết bị cần thiết để lắp đặt đường dây điện trong công trình đúng theo bản vẽ và tiêu chuẩn thiết kế.</w:t>
      </w:r>
    </w:p>
    <w:p w14:paraId="68B0DCB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Việc nối cáp tuyệt đối không được nối giữa chừng, chỉ được thực hiện nối tại các vị trí có các thiết bị như: bảng điện, hộp điện, các công tắc, ổ cắm, đèn điện v.v... Các mối mối phải được thực hiện đấu nối vào domino.</w:t>
      </w:r>
    </w:p>
    <w:p w14:paraId="6410D17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điện được luồn trong ống nhựa dẻo chôn trực tiếp trong tường nhà; số lượng dây trong ống được tính toán sao cho chỉ chiếm không quá 40% tiết diện ống. Cáp được phân pha theo màu (dây pha màu xanh, đỏ, vàng, dây trung tính màu đen, dây đất màu xanh-vàng). Cáp nối vào thiết bị phải dùng đầu cốt phù hợp với kích cỡ cáp.</w:t>
      </w:r>
    </w:p>
    <w:p w14:paraId="7440B2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Ống dùng cho công trình là loại nhựa dẻo, chịu được nhiệt và lực va chạm cơ khí và có thể uốn được dễ dàng. Ống được chôn ngầm trong tường và sàn bê tông, ở những vị trí có tầng kỹ thuật hoặc đóng la phông, ống được đi nổi.</w:t>
      </w:r>
    </w:p>
    <w:p w14:paraId="7117290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ống đặt trong sàn bê tông được tiến hành thi công sau khi đan xong lớp sắt sàn, ở vị trí có 1 lớp sắt sàn thì ống nhựa được đặt trên lớp sắt đó, còn ở những vị trí có 2 lớp sắt sàn thì ống được đặt giữa 2 lớp sắt. Ở những vị trí ngã rẽ, ống được uốn cong bằng lò xo với bán kính từ 6 đến 9 lần đường kính ống để thuận lợi cho việc kéo dây và thay thế dây sau này, không được sử dụng các co nối ở những vị trí này. Các ngã rẽ từ 3 nhành trở trên phải thực hiện vị trí hộp nối, các vị trí đầu ống chờ kéo dây phải được bọc kín tránh vật lạ rơi vào.</w:t>
      </w:r>
    </w:p>
    <w:p w14:paraId="208DB5F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ống ngầm chôn trong tường được tiền hành thi công sau khi xây tường ít nhất 5 ngày đảm bảo tường đủ độ cứng</w:t>
      </w:r>
    </w:p>
    <w:p w14:paraId="778A2555" w14:textId="77777777" w:rsidR="00AB368E" w:rsidRPr="004972D1" w:rsidRDefault="00B76254" w:rsidP="00DE7F5A">
      <w:pPr>
        <w:pStyle w:val="Heading6"/>
        <w:numPr>
          <w:ilvl w:val="5"/>
          <w:numId w:val="269"/>
        </w:numPr>
        <w:spacing w:line="276" w:lineRule="auto"/>
        <w:rPr>
          <w:lang w:val="nl-NL"/>
        </w:rPr>
      </w:pPr>
      <w:bookmarkStart w:id="4916" w:name="_Toc25828620"/>
      <w:bookmarkStart w:id="4917" w:name="_Toc359240095"/>
      <w:bookmarkStart w:id="4918" w:name="_Toc319654744"/>
      <w:bookmarkStart w:id="4919" w:name="_Toc145300855"/>
      <w:bookmarkStart w:id="4920" w:name="_Toc145300438"/>
      <w:bookmarkStart w:id="4921" w:name="_Toc145408734"/>
      <w:bookmarkStart w:id="4922" w:name="_Toc145300235"/>
      <w:bookmarkStart w:id="4923" w:name="_Toc83106844"/>
      <w:bookmarkStart w:id="4924" w:name="_Toc145401961"/>
      <w:bookmarkStart w:id="4925" w:name="_Toc145300643"/>
      <w:bookmarkStart w:id="4926" w:name="_Toc147042299"/>
      <w:bookmarkStart w:id="4927" w:name="_Toc145300031"/>
      <w:bookmarkStart w:id="4928" w:name="_Toc145401762"/>
      <w:bookmarkStart w:id="4929" w:name="_Toc145298808"/>
      <w:r w:rsidRPr="004972D1">
        <w:rPr>
          <w:lang w:val="nl-NL"/>
        </w:rPr>
        <w:t>Lắp đặt các tủ điện treo tường</w:t>
      </w:r>
      <w:bookmarkEnd w:id="4916"/>
      <w:bookmarkEnd w:id="4917"/>
    </w:p>
    <w:p w14:paraId="09C729F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Tủ điện là loại có bệ đỡ đặt dưới sàn nhà và loại treo tường. Việc lắp đặt các tủ điện treo tường phải kết hợp với công tác xây dựng, trước khi hoàn thiện tường sẽ định vị các thanh sắt và tắc kê để sau này lắp tủ.</w:t>
      </w:r>
    </w:p>
    <w:p w14:paraId="38A1946A" w14:textId="77777777" w:rsidR="00AB368E" w:rsidRPr="004972D1" w:rsidRDefault="00B76254" w:rsidP="00DE7F5A">
      <w:pPr>
        <w:pStyle w:val="Heading6"/>
        <w:numPr>
          <w:ilvl w:val="5"/>
          <w:numId w:val="269"/>
        </w:numPr>
        <w:spacing w:line="276" w:lineRule="auto"/>
        <w:rPr>
          <w:lang w:val="nl-NL"/>
        </w:rPr>
      </w:pPr>
      <w:bookmarkStart w:id="4930" w:name="_Toc359240096"/>
      <w:bookmarkStart w:id="4931" w:name="_Toc25828621"/>
      <w:r w:rsidRPr="004972D1">
        <w:rPr>
          <w:lang w:val="nl-NL"/>
        </w:rPr>
        <w:t>Lắp đặt các thiết bị điện dân dụng</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29C77C6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lắp đặt thiết bị điện phải thực hiện đúng theo các qui định kỹ thuật trong TCXD 27:1991.</w:t>
      </w:r>
    </w:p>
    <w:p w14:paraId="64FB4ED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suất thiết bị trong bản vẽ thiết kế là công suất tối thiểu, Nhà thầu có trách nhiệm điều chỉnh các thay đổi có thể xảy ra cho hệ thống trong quá trình triển khai thi công.</w:t>
      </w:r>
    </w:p>
    <w:p w14:paraId="180D1B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Nhà thầu đề xuất sử dụng bất kỳ thiết bị nào khác với loại đã được mô tả hoặc qui định chi tiết theo bản vẽ mà cần phải thiết kế lại hệ thống và hiệu chỉnh bản vẽ bố trí thiết bị thì Nhà thầu, bằng chi phí của mình, phải thực hiện việc thiết kế lại đó đúng theo yêu cầu. Nếu việc điều chỉnh đã được phê duyệt này dẫn đến phải điều chỉnh số lượng và cách bố trí vật tư và thiết bị so với bản vẽ ban đầu thì Nhà thầu phải cung cấp phần vật liệu và thiết bị thêm này đúng theo yêu cầu mà không được tính thêm chi phí.</w:t>
      </w:r>
    </w:p>
    <w:p w14:paraId="49E6AA97" w14:textId="77777777" w:rsidR="00AB368E" w:rsidRPr="004972D1" w:rsidRDefault="00B76254" w:rsidP="00DE7F5A">
      <w:pPr>
        <w:pStyle w:val="Heading6"/>
        <w:numPr>
          <w:ilvl w:val="5"/>
          <w:numId w:val="269"/>
        </w:numPr>
        <w:spacing w:line="276" w:lineRule="auto"/>
      </w:pPr>
      <w:bookmarkStart w:id="4932" w:name="_Toc145300236"/>
      <w:bookmarkStart w:id="4933" w:name="_Toc145300032"/>
      <w:bookmarkStart w:id="4934" w:name="_Toc25828622"/>
      <w:bookmarkStart w:id="4935" w:name="_Toc145300439"/>
      <w:bookmarkStart w:id="4936" w:name="_Toc145401763"/>
      <w:bookmarkStart w:id="4937" w:name="_Toc145300856"/>
      <w:bookmarkStart w:id="4938" w:name="_Toc145300644"/>
      <w:bookmarkStart w:id="4939" w:name="_Toc145401962"/>
      <w:bookmarkStart w:id="4940" w:name="_Toc145298809"/>
      <w:bookmarkStart w:id="4941" w:name="_Toc83106845"/>
      <w:bookmarkStart w:id="4942" w:name="_Toc147042300"/>
      <w:bookmarkStart w:id="4943" w:name="_Toc359240097"/>
      <w:bookmarkStart w:id="4944" w:name="_Toc145408735"/>
      <w:bookmarkStart w:id="4945" w:name="_Toc319654745"/>
      <w:r w:rsidRPr="004972D1">
        <w:lastRenderedPageBreak/>
        <w:t>Nghiệm thu</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312B4F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thời hạn ngắn nhất sau khi hoàn thành bất kỳ phần công trình nào, Nhà thầu phải vận hành chạy thử toàn bộ thiết bị lắp đặt và tự kiểm tra trước khi yêu cầu GSTCCÐT nghiệm thu.</w:t>
      </w:r>
    </w:p>
    <w:p w14:paraId="65A149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Sau khi vận hành chạy thử, Nhà thầu phải gửi phiếu yêu cầu nghiệm thu chạy thử, kèm theo bản quy trình và các chi tiết kiểm tra cho từng thiết bị cho GSTCCÐT phê duyệt.</w:t>
      </w:r>
    </w:p>
    <w:p w14:paraId="778818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nghiệm thu cần được làm thành văn bản. Nếu kết quả kiểm tra không đạt, Nhà thầu phải bằng chi phí của mình tiến hành sửa chữa, thay thế và điều chỉnh theo yêu cầu cho đến khi GSTCCÐT hoàn toàn hài lòng.</w:t>
      </w:r>
    </w:p>
    <w:p w14:paraId="3B2A5EC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Ðối với hệ thống thông gió, điều hòa không khí và cấp lạnh, việc nghiệm thu cần được tiến hành theo TCXD 232:1999</w:t>
      </w:r>
    </w:p>
    <w:p w14:paraId="6383012F" w14:textId="77777777" w:rsidR="00AB368E" w:rsidRPr="004972D1" w:rsidRDefault="00B76254" w:rsidP="00DE7F5A">
      <w:pPr>
        <w:pStyle w:val="Heading6"/>
        <w:numPr>
          <w:ilvl w:val="5"/>
          <w:numId w:val="269"/>
        </w:numPr>
        <w:spacing w:line="276" w:lineRule="auto"/>
      </w:pPr>
      <w:bookmarkStart w:id="4946" w:name="_Toc145300857"/>
      <w:bookmarkStart w:id="4947" w:name="_Toc319654746"/>
      <w:bookmarkStart w:id="4948" w:name="_Toc145300440"/>
      <w:bookmarkStart w:id="4949" w:name="_Toc145298810"/>
      <w:bookmarkStart w:id="4950" w:name="_Toc83106846"/>
      <w:bookmarkStart w:id="4951" w:name="_Toc145300237"/>
      <w:bookmarkStart w:id="4952" w:name="_Toc25828623"/>
      <w:bookmarkStart w:id="4953" w:name="_Toc359240098"/>
      <w:bookmarkStart w:id="4954" w:name="_Toc145408736"/>
      <w:bookmarkStart w:id="4955" w:name="_Toc145300645"/>
      <w:bookmarkStart w:id="4956" w:name="_Toc147042301"/>
      <w:bookmarkStart w:id="4957" w:name="_Toc145300033"/>
      <w:bookmarkStart w:id="4958" w:name="_Toc145401764"/>
      <w:bookmarkStart w:id="4959" w:name="_Toc145401963"/>
      <w:r w:rsidRPr="004972D1">
        <w:t>Bảo dưỡng và dịch vụ</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33D162C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nghiệm thu không có nghĩa loại bỏ trách nhiệm của Nhà thầu đối với các thiết bị hạng mục đã được nghiệm thu. Vào thời điểm bàn giao công trình, toàn bộ thiết bị điện phải trong tình trạng như mới. Trong quá trình thi công, Nhà thầu phải bảo vệ mọi máy móc và thiết bị điện, và phải duy tu/sơn lại nếu GSTCCÐT yêu cầu.</w:t>
      </w:r>
    </w:p>
    <w:p w14:paraId="02C866E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thời gian bảo hành, Nhà thầu phải sửa chữa và điều chỉnh miễn phí trong thời gian ngắn nhất mọi hư hỏng, khuyết tật xảy ra cho hệ thống dây và thiết bị điện trong công trình, mà theo ý kiến của GSTCCÐT, là do sai sót về vật liệu hoặc thi công gây ra. Nhà thầu phải bồi thường cho Chủ đầu tư về mọi thiệt hại về người và của do các sai sót này gây ra.</w:t>
      </w:r>
    </w:p>
    <w:p w14:paraId="60AA6D83" w14:textId="77777777" w:rsidR="00AB368E" w:rsidRPr="004972D1" w:rsidRDefault="00B76254" w:rsidP="00DE7F5A">
      <w:pPr>
        <w:pStyle w:val="Heading50"/>
        <w:numPr>
          <w:ilvl w:val="4"/>
          <w:numId w:val="269"/>
        </w:numPr>
      </w:pPr>
      <w:r w:rsidRPr="004972D1">
        <w:t>Lắp đặt trụ thép thiết bị</w:t>
      </w:r>
    </w:p>
    <w:p w14:paraId="0538137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trụ thép thiết của thiết bị đã gia công vận chuyển đến công trình, bên nhận thầu phải có trách nhiệm tổ hợp và lắp dựng theo đúng đề án thiết kế và được hội đồng nghiệm thu các cấp chấp nhận, phải có biên bản nghiệm thu chuyển bước thi công sau đó mới được lắp thiết bị.</w:t>
      </w:r>
    </w:p>
    <w:p w14:paraId="534F335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trụ thép khi lắp đặt không được nghiêng, vặn; đảm bảo yêu cầu kỹ thuật.</w:t>
      </w:r>
    </w:p>
    <w:p w14:paraId="20706CAA" w14:textId="77777777" w:rsidR="00AB368E" w:rsidRPr="004972D1" w:rsidRDefault="00B76254" w:rsidP="00DE7F5A">
      <w:pPr>
        <w:pStyle w:val="Heading50"/>
        <w:numPr>
          <w:ilvl w:val="4"/>
          <w:numId w:val="269"/>
        </w:numPr>
      </w:pPr>
      <w:r w:rsidRPr="004972D1">
        <w:t>Lắp đặt ắc quy và hệ thống giám sát ắc quy</w:t>
      </w:r>
    </w:p>
    <w:p w14:paraId="14057F1E" w14:textId="77777777" w:rsidR="00AB368E" w:rsidRPr="004972D1" w:rsidRDefault="00B76254" w:rsidP="00DE7F5A">
      <w:pPr>
        <w:pStyle w:val="Heading6"/>
        <w:numPr>
          <w:ilvl w:val="5"/>
          <w:numId w:val="269"/>
        </w:numPr>
        <w:spacing w:line="276" w:lineRule="auto"/>
        <w:rPr>
          <w:lang w:val="nl-NL"/>
        </w:rPr>
      </w:pPr>
      <w:r w:rsidRPr="004972D1">
        <w:rPr>
          <w:lang w:val="nl-NL"/>
        </w:rPr>
        <w:t>Các điều kiện trước khi lắp đặt</w:t>
      </w:r>
    </w:p>
    <w:p w14:paraId="31EA4EB5"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Trước khi lắp đặt cần kiểm tra các điều kiện sau:</w:t>
      </w:r>
    </w:p>
    <w:p w14:paraId="04DA411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nl-NL"/>
        </w:rPr>
        <w:t>Kiểm</w:t>
      </w:r>
      <w:r w:rsidRPr="004972D1">
        <w:rPr>
          <w:szCs w:val="26"/>
          <w:lang w:val="es-ES"/>
        </w:rPr>
        <w:t xml:space="preserve"> tra các điều kiện lắp đặt, đặc biệt là cho các thao tác bằng tay.</w:t>
      </w:r>
    </w:p>
    <w:p w14:paraId="43FEA4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es-ES"/>
        </w:rPr>
        <w:t xml:space="preserve">Kiểm tra độ phẳng của sàn sao cho không một vị trí nào có thể đọng nước. </w:t>
      </w:r>
    </w:p>
    <w:p w14:paraId="1B0C046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es-ES"/>
        </w:rPr>
      </w:pPr>
      <w:r w:rsidRPr="004972D1">
        <w:rPr>
          <w:szCs w:val="26"/>
          <w:lang w:val="es-ES"/>
        </w:rPr>
        <w:t xml:space="preserve">Vì lý do an toàn, cửa phòng ắc quy cần phải có khoá. Tất cả các thiết bị đã lắp trong phòng ắc quy phải được lưu giữ dưới sự giám sát của kỹ sư giám sát.  </w:t>
      </w:r>
    </w:p>
    <w:p w14:paraId="3712C23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Điều </w:t>
      </w:r>
      <w:r w:rsidRPr="004972D1">
        <w:rPr>
          <w:szCs w:val="26"/>
          <w:lang w:val="es-ES"/>
        </w:rPr>
        <w:t>kiện</w:t>
      </w:r>
      <w:r w:rsidRPr="004972D1">
        <w:rPr>
          <w:szCs w:val="26"/>
          <w:lang w:val="nl-NL"/>
        </w:rPr>
        <w:t xml:space="preserve"> lưu giữ:</w:t>
      </w:r>
    </w:p>
    <w:p w14:paraId="65B23C3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Nhiệt độ trung bình từ -10 </w:t>
      </w:r>
      <w:r w:rsidRPr="004972D1">
        <w:rPr>
          <w:rFonts w:asciiTheme="majorHAnsi" w:hAnsiTheme="majorHAnsi" w:cstheme="majorHAnsi"/>
          <w:sz w:val="26"/>
          <w:szCs w:val="26"/>
          <w:lang w:val="nl-NL"/>
        </w:rPr>
        <w:sym w:font="Symbol" w:char="F0B8"/>
      </w:r>
      <w:r w:rsidRPr="004972D1">
        <w:rPr>
          <w:rFonts w:asciiTheme="majorHAnsi" w:hAnsiTheme="majorHAnsi" w:cstheme="majorHAnsi"/>
          <w:sz w:val="26"/>
          <w:szCs w:val="26"/>
          <w:lang w:val="nl-NL"/>
        </w:rPr>
        <w:t xml:space="preserve"> 35</w:t>
      </w:r>
      <w:r w:rsidRPr="004972D1">
        <w:rPr>
          <w:rFonts w:asciiTheme="majorHAnsi" w:hAnsiTheme="majorHAnsi" w:cstheme="majorHAnsi"/>
          <w:sz w:val="26"/>
          <w:szCs w:val="26"/>
          <w:vertAlign w:val="superscript"/>
          <w:lang w:val="nl-NL"/>
        </w:rPr>
        <w:t>0</w:t>
      </w:r>
      <w:r w:rsidRPr="004972D1">
        <w:rPr>
          <w:rFonts w:asciiTheme="majorHAnsi" w:hAnsiTheme="majorHAnsi" w:cstheme="majorHAnsi"/>
          <w:sz w:val="26"/>
          <w:szCs w:val="26"/>
          <w:lang w:val="nl-NL"/>
        </w:rPr>
        <w:t>C</w:t>
      </w:r>
    </w:p>
    <w:p w14:paraId="01BC90E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Độ ẩm trung bình từ 20 </w:t>
      </w:r>
      <w:r w:rsidRPr="004972D1">
        <w:rPr>
          <w:rFonts w:asciiTheme="majorHAnsi" w:hAnsiTheme="majorHAnsi" w:cstheme="majorHAnsi"/>
          <w:sz w:val="26"/>
          <w:szCs w:val="26"/>
          <w:lang w:val="nl-NL"/>
        </w:rPr>
        <w:sym w:font="Symbol" w:char="F0B8"/>
      </w:r>
      <w:r w:rsidRPr="004972D1">
        <w:rPr>
          <w:rFonts w:asciiTheme="majorHAnsi" w:hAnsiTheme="majorHAnsi" w:cstheme="majorHAnsi"/>
          <w:sz w:val="26"/>
          <w:szCs w:val="26"/>
          <w:lang w:val="nl-NL"/>
        </w:rPr>
        <w:t xml:space="preserve"> 80%</w:t>
      </w:r>
    </w:p>
    <w:p w14:paraId="3A0EB02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độ kín của ắc quy.</w:t>
      </w:r>
    </w:p>
    <w:p w14:paraId="608791C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sự phù hợp giữa các bộ phận cũng như vị trí và thứ tự lắp đặt.</w:t>
      </w:r>
    </w:p>
    <w:p w14:paraId="4BF1053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các các ngăn trước khi lắp: Chuẩn xác đầu cực ắc quy</w:t>
      </w:r>
    </w:p>
    <w:p w14:paraId="7862F5F5" w14:textId="77777777" w:rsidR="00AB368E" w:rsidRPr="004972D1" w:rsidRDefault="00B76254" w:rsidP="00DE7F5A">
      <w:pPr>
        <w:pStyle w:val="Heading6"/>
        <w:numPr>
          <w:ilvl w:val="5"/>
          <w:numId w:val="269"/>
        </w:numPr>
        <w:spacing w:line="276" w:lineRule="auto"/>
        <w:rPr>
          <w:lang w:val="nl-NL"/>
        </w:rPr>
      </w:pPr>
      <w:r w:rsidRPr="004972D1">
        <w:rPr>
          <w:lang w:val="nl-NL"/>
        </w:rPr>
        <w:t>Chỉ dẫn lắp đặt ắc quy và hệ thống giám sát ắc quy</w:t>
      </w:r>
    </w:p>
    <w:p w14:paraId="0782C1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giá:</w:t>
      </w:r>
    </w:p>
    <w:p w14:paraId="3E432B2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Thứ tự lắp đặt như sau: Đầu tiên lắp các đế giá, sau đó lắp các cách điện, các tấm ngang và các thanh dọc</w:t>
      </w:r>
    </w:p>
    <w:p w14:paraId="31DBEFC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Nếu sàn có độ dốc cần phải đặt thêm các miếng đệm giữa cách điện và đế.</w:t>
      </w:r>
    </w:p>
    <w:p w14:paraId="5D8A995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Ắc quy được bắt vào các thanh đỡ dọc, các thanh này được đỡ bởi các tấm ngang. Khi lắp giá yêu cầu lắp theo từng mô đun, mô đun tiếp sau chỉ được lắp khi mô đun chịu tải trước đã được lắp. Các thanh ngang cần phải được bôi trơn bằng mỡ để dễ dàng cho việc di chuyển ắc quy trên bề mặt.</w:t>
      </w:r>
    </w:p>
    <w:p w14:paraId="292A1FC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tấm đệm có độ dày nhỏ hơn 15mm sẽ được lắp giữa đế và thanh ngang còn dày hơn 15mm thì sẽ lắp dưới đế. </w:t>
      </w:r>
    </w:p>
    <w:p w14:paraId="50113E4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Hình dáng bề mặt các tấm đệm cần phải tương thích với bề mặt của đế nếu chúng được bắt vào vị trí dưới đế và phải tương thích với bề mặt của giá và đế trong trường hợp các tấm đệm được bắt giữa đế và các thanh ngang.   </w:t>
      </w:r>
    </w:p>
    <w:p w14:paraId="408FEE3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Việc bắt các tấm ngang và các thanh dọc được thực hiện bằng các bulông neo. Sau khi bắt chặt các vị trí bulông, các lỗ không bắt bu lông sẽ được bịt kín. </w:t>
      </w:r>
    </w:p>
    <w:p w14:paraId="6CB33A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ắc quy vào giá:</w:t>
      </w:r>
    </w:p>
    <w:p w14:paraId="32DC18BD"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Sau khi lắp đặt xong giá đỡ, ắc quy sẽ được lắp đặt vào giá theo các bước sau:</w:t>
      </w:r>
    </w:p>
    <w:p w14:paraId="40ADC8A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Chú ý cực của ắc quy.</w:t>
      </w:r>
    </w:p>
    <w:p w14:paraId="65F6844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bình ắc quy phải được đặt thứ tự từ thấp lên trên và từ trong ra ngoài.</w:t>
      </w:r>
    </w:p>
    <w:p w14:paraId="3D3D960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Trình tự đấu nối cực của ắc quy: Đầu cực dương của bình này sẽ được đấu vào đầu cực âm của bình tiếp theo.</w:t>
      </w:r>
    </w:p>
    <w:p w14:paraId="7EB226A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số lượng bình giữa các dãy để đảm bảo lưu thông không khí, chống lại sự sinh điện trở ở các các vị trí nối giữa các bình và đặc biệt là hiện tượng phóng điện giữa các dãy bình.</w:t>
      </w:r>
    </w:p>
    <w:p w14:paraId="138265E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Yêu cầu các bình trong dãy cần phải thẳng hàng.</w:t>
      </w:r>
    </w:p>
    <w:p w14:paraId="0C8D466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Lưu ý: Yêu cầu đặt ắc quy lên giá bắt đầu từ giữa giá và đảm bảo cân bằng trọng lực. Khi lắp ráp cần lắp dãy thấp trước rồi mới tới dãy tiếp theo theo thứ tự cao dần.</w:t>
      </w:r>
    </w:p>
    <w:p w14:paraId="22D1FF2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Đấu nối ắc quy:</w:t>
      </w:r>
    </w:p>
    <w:p w14:paraId="6D368E6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Trước tiên cần vặn chặt các nút nhựa với momen 8Nm;</w:t>
      </w:r>
    </w:p>
    <w:p w14:paraId="6101DC5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Cực dương của ắc quy này đấu với cực âm của ắc quy kia;</w:t>
      </w:r>
    </w:p>
    <w:p w14:paraId="1F6E9DB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Bắt chặt các đầu cực vào cáp;</w:t>
      </w:r>
    </w:p>
    <w:p w14:paraId="71A46FF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Bôi một lớp mỡ mỏng chỗ đấu nối;</w:t>
      </w:r>
    </w:p>
    <w:p w14:paraId="4C67EFF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Bọc vị trí đấu nối;</w:t>
      </w:r>
    </w:p>
    <w:p w14:paraId="4272D06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hệ thống giám sát ắc quy:</w:t>
      </w:r>
    </w:p>
    <w:p w14:paraId="49B1FC7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Theo hướng dẫn của nhà sản xuất;</w:t>
      </w:r>
    </w:p>
    <w:p w14:paraId="4A6E52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bước cuối cùng:</w:t>
      </w:r>
    </w:p>
    <w:p w14:paraId="0556CBA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được đặt các dụng cụ  hay các bộ phận bằng kim loại lên ắc quy.</w:t>
      </w:r>
    </w:p>
    <w:p w14:paraId="6DCE998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Dọn sạch phòng ắc quy và bỏ đi các vỏ bọc thiết bị.</w:t>
      </w:r>
    </w:p>
    <w:p w14:paraId="29E5D40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Lau sạch các ắc quy.</w:t>
      </w:r>
    </w:p>
    <w:p w14:paraId="7103B25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Kiểm tra lại số lượng ắc quy. </w:t>
      </w:r>
    </w:p>
    <w:p w14:paraId="35DD640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nạp ắc quy cần phải xem chỉ dẫn trong bộ hồ sơ đi kèm ắc quy.</w:t>
      </w:r>
    </w:p>
    <w:p w14:paraId="095287C2" w14:textId="77777777" w:rsidR="00AB368E" w:rsidRPr="004972D1" w:rsidRDefault="00B76254" w:rsidP="00DE7F5A">
      <w:pPr>
        <w:pStyle w:val="Heading50"/>
        <w:numPr>
          <w:ilvl w:val="4"/>
          <w:numId w:val="269"/>
        </w:numPr>
      </w:pPr>
      <w:r w:rsidRPr="004972D1">
        <w:t>Lắp đặt hệ thống nối đất trạm</w:t>
      </w:r>
    </w:p>
    <w:p w14:paraId="3E2EC79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kết cấu kim loại của hệ thống xà, cột cổng, trụ đỡ thiết bị, vỏ kim loại của tủ bảng điện, thiết bị, dây chống sét... đều được nối vào hệ thống tiếp địa chung của trạm.</w:t>
      </w:r>
    </w:p>
    <w:p w14:paraId="23ABA27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Lưới nối đất sẽ được lắp đặt sau khi các công việc thi công phần móng đã được hoàn thành. Dây nối đất sẽ được đặt ở độ sâu là 800mm dưới cốt nền trạm đối với lưới tiếp địa chính và lưới tiếp địa bổ sung được đặt ở độ sâu 800mm dưới cốt tự nhiên sau khi bóc lớp đất thực vật. Lưới nối đất sẽ chạy ngang các đầu của móng, độ sâu sẽ được tăng lên tới 1m khi đi ngang dưới cáp. Tại mỗi vị trí thiết bị hoặc vị trí cột dây nối đất được đưa lên các tia để đấu vào thiết bị theo đúng bản vẽ thi công.</w:t>
      </w:r>
    </w:p>
    <w:p w14:paraId="0A850C1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Nơi mà lưới nối đất đi qua dưới mương cáp, đường hoặc móng, phải lắp đặt dây nối không được cắt qua hố đào trước khi đổ bê tông hoặc đặt lớp gạch.</w:t>
      </w:r>
    </w:p>
    <w:p w14:paraId="2D2EC70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mối nối và các điểm giao chéo của lưới nối đất phải được hàn tiếp xúc theo đúng bản vẽ thi công.</w:t>
      </w:r>
    </w:p>
    <w:p w14:paraId="7695E8C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Sau khi rải và chôn lưới nối đất theo đúng thiết kế phải được thí nghiệm đo điện trở nối đất cuả trạm.</w:t>
      </w:r>
    </w:p>
    <w:p w14:paraId="700FEB96" w14:textId="77777777" w:rsidR="00AB368E" w:rsidRPr="004972D1" w:rsidRDefault="00B76254" w:rsidP="00DE7F5A">
      <w:pPr>
        <w:pStyle w:val="Heading50"/>
        <w:numPr>
          <w:ilvl w:val="4"/>
          <w:numId w:val="269"/>
        </w:numPr>
      </w:pPr>
      <w:r w:rsidRPr="004972D1">
        <w:t xml:space="preserve">Lắp đặt hệ thống chiếu sáng </w:t>
      </w:r>
    </w:p>
    <w:p w14:paraId="2DCDDCD8" w14:textId="33B229FF"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Chiếu sáng ngoài trời sử dụng đèn pha Led 150W-250W treo trên các cột chiếu sáng độc lập ở độ cao </w:t>
      </w:r>
      <w:r w:rsidR="00A47D65" w:rsidRPr="004972D1">
        <w:rPr>
          <w:szCs w:val="26"/>
          <w:lang w:val="nl-NL"/>
        </w:rPr>
        <w:t>8</w:t>
      </w:r>
      <w:r w:rsidRPr="004972D1">
        <w:rPr>
          <w:szCs w:val="26"/>
          <w:lang w:val="nl-NL"/>
        </w:rPr>
        <w:t>-20m</w:t>
      </w:r>
    </w:p>
    <w:p w14:paraId="4D9E0DF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hộp điện chiếu sáng bắt tại thân cột ở độ cao 1.5m.</w:t>
      </w:r>
    </w:p>
    <w:p w14:paraId="438B22E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Tủ điện chiếu sáng ngoài trời được lắp tại phòng điều khiển trong nhà điều khiển trung tâm.</w:t>
      </w:r>
    </w:p>
    <w:p w14:paraId="4BC71E7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điện chiếu sáng được đi trong mương cáp điều khiển, đọan ra khỏi mương cáp được luồn trong ống nhựa và chôn trong đất ở độ sâu 0,4m. Sau khi lắp đặt ngoài việc đảm bảo điều kiện kỹ thuật như trong đề án thiết kế còn phải đảm bảo mỹ quan công trình. </w:t>
      </w:r>
    </w:p>
    <w:p w14:paraId="30E94CB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Việc nối cáp tuyệt đối không được nối giữa chừng mà phải nối tại các vị trí như: Bảng điện, hộp điện, cực thiết bị, công tắc, ổ cắm, cực các đèn... và tại các hộp nối. Các mối nối phải đảm bảo tiếp xúc điện tốt, được cách điện tốt, mối nối nhỏ đảm bảo mỹ quan. </w:t>
      </w:r>
    </w:p>
    <w:p w14:paraId="0131083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vỏ các thiết bị dùng điện đều phải được bảo vệ nối dây trung tính và bảo vệ nối đất để đảm bảo an toàn cho người.</w:t>
      </w:r>
    </w:p>
    <w:p w14:paraId="5115B405"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4960" w:name="_Toc118204386"/>
      <w:bookmarkStart w:id="4961" w:name="_Toc218777667"/>
      <w:r w:rsidRPr="004972D1">
        <w:rPr>
          <w:lang w:val="nl-NL"/>
        </w:rPr>
        <w:t>Lắp đặt phần điện nhị thứ</w:t>
      </w:r>
      <w:bookmarkEnd w:id="4960"/>
      <w:bookmarkEnd w:id="4961"/>
    </w:p>
    <w:p w14:paraId="1DE6DA2F"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962" w:name="_Toc118204387"/>
      <w:r w:rsidRPr="004972D1">
        <w:rPr>
          <w:szCs w:val="26"/>
          <w:lang w:val="nl-NL"/>
        </w:rPr>
        <w:t>Các bản vẽ sơ đồ logic;</w:t>
      </w:r>
    </w:p>
    <w:p w14:paraId="3C4D0934"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bản vẽ sơ đồ đấu nối hàng kẹp;</w:t>
      </w:r>
    </w:p>
    <w:p w14:paraId="7266D858"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tài liệu hướng dẫn lắp đặt, thí nghiệm hiệu chỉnh thiết bị;</w:t>
      </w:r>
    </w:p>
    <w:p w14:paraId="6E869A9B"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Liệt kê cáp;</w:t>
      </w:r>
    </w:p>
    <w:p w14:paraId="3CE62937"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Đấu nối cáp;</w:t>
      </w:r>
    </w:p>
    <w:p w14:paraId="64C7F506"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Tổng kê cáp.</w:t>
      </w:r>
    </w:p>
    <w:p w14:paraId="660FE369" w14:textId="77777777" w:rsidR="006B137A" w:rsidRPr="004972D1" w:rsidRDefault="006B137A" w:rsidP="006B137A">
      <w:pPr>
        <w:pStyle w:val="Heading4"/>
      </w:pPr>
      <w:r w:rsidRPr="004972D1">
        <w:t>Các điều kiện thi công và yêu cầu kỹ thuật</w:t>
      </w:r>
    </w:p>
    <w:p w14:paraId="0A941322" w14:textId="77777777" w:rsidR="006B137A" w:rsidRPr="004972D1" w:rsidRDefault="006B137A" w:rsidP="006B137A">
      <w:pPr>
        <w:autoSpaceDE w:val="0"/>
        <w:autoSpaceDN w:val="0"/>
        <w:adjustRightInd w:val="0"/>
        <w:spacing w:before="60" w:after="60" w:line="276" w:lineRule="auto"/>
        <w:ind w:left="1080"/>
        <w:jc w:val="both"/>
        <w:rPr>
          <w:szCs w:val="26"/>
          <w:lang w:val="nl-NL"/>
        </w:rPr>
      </w:pPr>
      <w:r w:rsidRPr="004972D1">
        <w:rPr>
          <w:szCs w:val="26"/>
          <w:lang w:val="nl-NL"/>
        </w:rPr>
        <w:t>Trên cơ sở các tài liệu vật tư thiết bị được cấp bởi nhà cấp hàng và tài liệu thiết kế do Tư vấn thiết kế, nhà thầu thi công cần tổ chức điều tra hiện trường để đưa ra giải pháp thi công phù hợp, đáp ứng được các yêu cầu như sau:</w:t>
      </w:r>
    </w:p>
    <w:p w14:paraId="6DAEA69D"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An toàn tuyệt đối cho người và thiết bị đặc biệt lưu ý khi làm việc trong môi trường có các thiết bị đang vận hành mang điện áp cao (nếu có);</w:t>
      </w:r>
    </w:p>
    <w:p w14:paraId="603AB5C4"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Đáp ứng tiến độ do chủ đầu tư đặt ra;</w:t>
      </w:r>
    </w:p>
    <w:p w14:paraId="475C0D39"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rải cáp phải sắp xếp theo thứ tự từng lớp, không được chồng chéo bện xoắn vào nhau, ở những chỗ rẽ quặt không được để cáp gẫy gập, tránh không được làm hư hỏng, dập nát các lớp cách điện của cáp; tại các điểm cáp đi vào hay đi ra giá đỡ cáp phải được kẹp chặt vào giá.</w:t>
      </w:r>
    </w:p>
    <w:p w14:paraId="31742890"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Phải đánh số cáp tại hai đầu cáp cứ khoảng 30 mét theo chiều dài và được liệt kê thành một bảng. Đánh số lõi cáp tại hai đầu cáp.</w:t>
      </w:r>
    </w:p>
    <w:p w14:paraId="5044E285"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đấu cáp phải làm các biển cáp. Biển cáp phải đảm bảo rõ ràng, bền đẹp và đúng mã hiệu cáp;</w:t>
      </w:r>
    </w:p>
    <w:p w14:paraId="7DB2E9B8"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Khi cắt cáp cần căn cứ vào chiều dài thực tế của từng sợi cáp trên công trường.</w:t>
      </w:r>
    </w:p>
    <w:p w14:paraId="53BD3D24"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ống ghen của từng sợi cáp phải đánh số hoặc viết chữ rõ ràng, bền đẹp theo thời gian...;</w:t>
      </w:r>
    </w:p>
    <w:p w14:paraId="1DDF6D50"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Cấm không được nối cáp và cuộn cáp. Bán kính uốn cong cáp sau khi lắp đặt không được nhỏ hơn bán kính uốn cong cho phép do nhà sản xuất đưa ra.</w:t>
      </w:r>
    </w:p>
    <w:p w14:paraId="1F716ABC"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Tất cả các loại cáp đi từ thiết bị, hộp đấu nối hay đi trong đất đều phải luồn trong ống PVC có đường kính tối thiểu bằng 120% đường kính cáp. Ống dẫn phải được cố định vào trụ thiết bị hay đặt sâu tối thiểu là 300mm dưới mặt nền trạm.</w:t>
      </w:r>
    </w:p>
    <w:p w14:paraId="5D186B83"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Cáp phải được cố định chắc chắn vào khung tủ.</w:t>
      </w:r>
    </w:p>
    <w:p w14:paraId="0CE169CB"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Số lõi cáp dự phòng còn lại phải đủ dài để kéo tới các đầu cực xa nhất trên các phần của thiết bị, được cách điện, an toàn và gọn gàng để đảm bảo an toàn cho cáp gốc của chúng. Số lõi cáp dự phòng tối thiểu là 20% đối với cáp nhiều lõi ngoại trừ những nơi không có khả năng yêu cầu trong tương lai, ví dụ như cáp cho biến dòng hoặc biến điện áp.  </w:t>
      </w:r>
    </w:p>
    <w:p w14:paraId="3EA4451F"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trường hợp đi chung mương với cáp lực phải có các tấm ngăn chịu lửa và khoảng cách tối thiểu theo quy định trong quy phạm.</w:t>
      </w:r>
    </w:p>
    <w:p w14:paraId="3EFC8ED4"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loại đầu cốt sử dụng cho các đầu dây phải là loại ép. Chúng được kẹp chặt chùm vào cách điện và lõi.</w:t>
      </w:r>
    </w:p>
    <w:p w14:paraId="7A002950"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Đối với các lõi cáp nhiều sợi phải có các đầu cốt, việc ép các đầu cốt phải bằng các dụng cụ chuyên dùng v.v;</w:t>
      </w:r>
    </w:p>
    <w:p w14:paraId="733DDB25" w14:textId="77777777" w:rsidR="006B137A"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lắp đặt các tủ điện phải tuân thủ theo các tài liệu hướng dẫn của các hãng cấp hàng, không để các vật rắn va đập vào tủ gây tróc xước lớp sơn phủ.v.v;</w:t>
      </w:r>
    </w:p>
    <w:p w14:paraId="5331598C" w14:textId="270D08AA" w:rsidR="00AB368E" w:rsidRPr="004972D1" w:rsidRDefault="006B137A" w:rsidP="006B137A">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cấp các bản vẽ hoàn công theo thực tế thi công đã được chủ đầu tư chấp thuận</w:t>
      </w:r>
      <w:r w:rsidR="00B76254" w:rsidRPr="004972D1">
        <w:rPr>
          <w:szCs w:val="26"/>
          <w:lang w:val="nl-NL"/>
        </w:rPr>
        <w:t>.</w:t>
      </w:r>
    </w:p>
    <w:p w14:paraId="6545C78E" w14:textId="77777777" w:rsidR="00AB368E" w:rsidRPr="004972D1" w:rsidRDefault="00B76254" w:rsidP="00DE7F5A">
      <w:pPr>
        <w:pStyle w:val="Heading3"/>
        <w:numPr>
          <w:ilvl w:val="2"/>
          <w:numId w:val="269"/>
        </w:numPr>
        <w:tabs>
          <w:tab w:val="clear" w:pos="851"/>
        </w:tabs>
        <w:spacing w:before="60" w:after="60" w:line="276" w:lineRule="auto"/>
        <w:rPr>
          <w:lang w:val="nl-NL"/>
        </w:rPr>
      </w:pPr>
      <w:bookmarkStart w:id="4963" w:name="_Toc218777668"/>
      <w:r w:rsidRPr="004972D1">
        <w:rPr>
          <w:lang w:val="nl-NL"/>
        </w:rPr>
        <w:t>Lắp đặt hệ thống thông tin</w:t>
      </w:r>
      <w:bookmarkEnd w:id="4962"/>
      <w:bookmarkEnd w:id="4963"/>
    </w:p>
    <w:p w14:paraId="2F619B84" w14:textId="77777777" w:rsidR="00230260" w:rsidRPr="004972D1" w:rsidRDefault="00230260" w:rsidP="00230260">
      <w:pPr>
        <w:numPr>
          <w:ilvl w:val="1"/>
          <w:numId w:val="343"/>
        </w:numPr>
        <w:spacing w:before="120" w:after="120" w:line="276" w:lineRule="auto"/>
        <w:jc w:val="both"/>
      </w:pPr>
      <w:bookmarkStart w:id="4964" w:name="_Toc15443260"/>
      <w:bookmarkStart w:id="4965" w:name="_Toc388282043"/>
      <w:bookmarkStart w:id="4966" w:name="_Toc245639290"/>
      <w:bookmarkStart w:id="4967" w:name="_Toc323056162"/>
      <w:bookmarkStart w:id="4968" w:name="_Toc400630347"/>
      <w:bookmarkStart w:id="4969" w:name="_Toc400630348"/>
      <w:bookmarkStart w:id="4970" w:name="_Toc388282044"/>
      <w:bookmarkStart w:id="4971" w:name="_Toc400630351"/>
      <w:bookmarkStart w:id="4972" w:name="_Toc388282047"/>
      <w:r w:rsidRPr="004972D1">
        <w:t>Lực lượng thi công: phải là đơn vị chuyên ngành có giấy phép hành nghề;</w:t>
      </w:r>
    </w:p>
    <w:p w14:paraId="4E97EF98" w14:textId="77777777" w:rsidR="00230260" w:rsidRPr="004972D1" w:rsidRDefault="00230260" w:rsidP="00230260">
      <w:pPr>
        <w:numPr>
          <w:ilvl w:val="1"/>
          <w:numId w:val="343"/>
        </w:numPr>
        <w:spacing w:before="120" w:after="120" w:line="276" w:lineRule="auto"/>
        <w:jc w:val="both"/>
      </w:pPr>
      <w:r w:rsidRPr="004972D1">
        <w:t>Nhu cầu nhân công, vật liệu, máy thi công áp dụng theo định mức số 05/2000-BCN ngày 21/01/2000 của Bộ Công nghiệp;</w:t>
      </w:r>
    </w:p>
    <w:p w14:paraId="35CF6F7D" w14:textId="77777777" w:rsidR="00230260" w:rsidRPr="004972D1" w:rsidRDefault="00230260" w:rsidP="00230260">
      <w:pPr>
        <w:numPr>
          <w:ilvl w:val="1"/>
          <w:numId w:val="343"/>
        </w:numPr>
        <w:spacing w:before="120" w:after="120" w:line="276" w:lineRule="auto"/>
        <w:jc w:val="both"/>
      </w:pPr>
      <w:r w:rsidRPr="004972D1">
        <w:t>Qui trình qui phạm trang bị điện mới hiện hành năm 2006;</w:t>
      </w:r>
    </w:p>
    <w:p w14:paraId="71F4DD02" w14:textId="77777777" w:rsidR="00230260" w:rsidRPr="004972D1" w:rsidRDefault="00230260" w:rsidP="00230260">
      <w:pPr>
        <w:numPr>
          <w:ilvl w:val="1"/>
          <w:numId w:val="343"/>
        </w:numPr>
        <w:spacing w:before="120" w:after="120" w:line="276" w:lineRule="auto"/>
        <w:jc w:val="both"/>
      </w:pPr>
      <w:r w:rsidRPr="004972D1">
        <w:t>Qui trình kỹ thuật an toàn điện trong công tác quản lý-vận hành-sửa chữa-xây dựng đường dây cao thế, trạm biến thế;</w:t>
      </w:r>
    </w:p>
    <w:p w14:paraId="59CF8452" w14:textId="77777777" w:rsidR="00230260" w:rsidRPr="004972D1" w:rsidRDefault="00230260" w:rsidP="00230260">
      <w:pPr>
        <w:numPr>
          <w:ilvl w:val="1"/>
          <w:numId w:val="343"/>
        </w:numPr>
        <w:spacing w:before="120" w:after="120" w:line="276" w:lineRule="auto"/>
        <w:jc w:val="both"/>
      </w:pPr>
      <w:r w:rsidRPr="004972D1">
        <w:t>Nhà thầu sẽ phải thực hiện nội dung công việc bao gồm việc thi công xây lắp toàn bộ hệ thống thông tin liên lạc và SCADA và có trách nhiệm phối hợp với các gói thầu khác để nghiệm thu đóng điện vận hành:</w:t>
      </w:r>
    </w:p>
    <w:p w14:paraId="09141B87" w14:textId="77777777" w:rsidR="00230260" w:rsidRPr="004972D1" w:rsidRDefault="00230260" w:rsidP="00230260">
      <w:pPr>
        <w:numPr>
          <w:ilvl w:val="1"/>
          <w:numId w:val="343"/>
        </w:numPr>
        <w:spacing w:before="120" w:after="120" w:line="276" w:lineRule="auto"/>
        <w:jc w:val="both"/>
      </w:pPr>
      <w:r w:rsidRPr="004972D1">
        <w:lastRenderedPageBreak/>
        <w:t>Nhà thầu thi công phải thi công theo đúng bản vẽ thi công, hồ sơ thiết kế đã được phê duyệt, tài liệu kỹ thuật của nhà chế tạo.</w:t>
      </w:r>
    </w:p>
    <w:p w14:paraId="6370C66F" w14:textId="77777777" w:rsidR="00230260" w:rsidRPr="004972D1" w:rsidRDefault="00230260" w:rsidP="00230260">
      <w:pPr>
        <w:numPr>
          <w:ilvl w:val="1"/>
          <w:numId w:val="343"/>
        </w:numPr>
        <w:spacing w:before="120" w:after="120" w:line="276" w:lineRule="auto"/>
        <w:jc w:val="both"/>
      </w:pPr>
      <w:r w:rsidRPr="004972D1">
        <w:t>Trong quá trình thi công nếu có vấn đề trở ngại phát sinh, hoặc bị cản trở, đơn vị thi công phải báo ngay cho cơ quan chủ quản và đơn vị tư vấn thiết kế biết để có biện pháp xử lý kịp thời, không làm chậm trễ tiến độ thực hiện dự án. Trong quá trình thực hiện dự án, nếu có vấn đề gì thay đổi khác với thiết kế và dự toán, yêu cầu bên thực hiện dự án phải báo ngay cho cơ quan chủ đầu tư và cơ quan tư vấn thiết kế biết để xử lý.</w:t>
      </w:r>
    </w:p>
    <w:p w14:paraId="78797998" w14:textId="77777777" w:rsidR="00230260" w:rsidRPr="004972D1" w:rsidRDefault="00230260" w:rsidP="00230260">
      <w:pPr>
        <w:numPr>
          <w:ilvl w:val="1"/>
          <w:numId w:val="343"/>
        </w:numPr>
        <w:spacing w:before="120" w:after="120" w:line="276" w:lineRule="auto"/>
        <w:jc w:val="both"/>
      </w:pPr>
      <w:r w:rsidRPr="004972D1">
        <w:t>Nhà thầu chịu trách nhiệm lắp đặt vật tư thiết bị thông tin liên lạc, thí nghiệm hiệu chỉnh trọn bộ hệ thống thông tin liên lạc, camera và chống đột nhập, hệ thống SCADA của TBA 220kV Lục Yên và các nơi liên quan.</w:t>
      </w:r>
    </w:p>
    <w:p w14:paraId="673AC449" w14:textId="77777777" w:rsidR="00230260" w:rsidRPr="004972D1" w:rsidRDefault="00230260" w:rsidP="00230260">
      <w:pPr>
        <w:numPr>
          <w:ilvl w:val="1"/>
          <w:numId w:val="343"/>
        </w:numPr>
        <w:spacing w:before="120" w:after="120" w:line="276" w:lineRule="auto"/>
        <w:jc w:val="both"/>
      </w:pPr>
      <w:r w:rsidRPr="004972D1">
        <w:t>Thực hiện thỏa thuận với cơ quan chức năng khi đấu nối công trình với hệ thống hiện hữu.</w:t>
      </w:r>
    </w:p>
    <w:p w14:paraId="54891F53" w14:textId="77777777" w:rsidR="00230260" w:rsidRPr="004972D1" w:rsidRDefault="00230260" w:rsidP="00230260">
      <w:pPr>
        <w:numPr>
          <w:ilvl w:val="1"/>
          <w:numId w:val="343"/>
        </w:numPr>
        <w:spacing w:before="120" w:after="120" w:line="276" w:lineRule="auto"/>
        <w:jc w:val="both"/>
      </w:pPr>
      <w:r w:rsidRPr="004972D1">
        <w:t>Nghiệm thu bàn giao hoàn chỉnh các hạng mục xây dựng lắp đặt thực hiện theo các qui định hiện hành.</w:t>
      </w:r>
      <w:bookmarkStart w:id="4973" w:name="_Toc400630340"/>
      <w:bookmarkStart w:id="4974" w:name="_Toc388282036"/>
    </w:p>
    <w:p w14:paraId="2B83A831" w14:textId="77777777" w:rsidR="00230260" w:rsidRPr="004972D1" w:rsidRDefault="00230260" w:rsidP="00230260">
      <w:pPr>
        <w:numPr>
          <w:ilvl w:val="1"/>
          <w:numId w:val="343"/>
        </w:numPr>
        <w:spacing w:before="120" w:after="120" w:line="276" w:lineRule="auto"/>
        <w:jc w:val="both"/>
        <w:rPr>
          <w:b/>
          <w:bCs/>
        </w:rPr>
      </w:pPr>
      <w:r w:rsidRPr="004972D1">
        <w:rPr>
          <w:b/>
          <w:bCs/>
        </w:rPr>
        <w:t>Cung cấp và lắp đặt hệ thống camera để phục vụ công tác giám sát thi công, hệ thống này bao gồm:</w:t>
      </w:r>
    </w:p>
    <w:p w14:paraId="74D82EFF" w14:textId="77777777" w:rsidR="00230260" w:rsidRPr="004972D1" w:rsidRDefault="00230260" w:rsidP="00E00D53">
      <w:pPr>
        <w:numPr>
          <w:ilvl w:val="1"/>
          <w:numId w:val="378"/>
        </w:numPr>
        <w:spacing w:beforeLines="60" w:before="144" w:afterLines="60" w:after="144" w:line="276" w:lineRule="auto"/>
        <w:jc w:val="both"/>
      </w:pPr>
      <w:r w:rsidRPr="004972D1">
        <w:t>5 tủ kỹ thuật (bao gồm camera, trụ đỡ, móng)</w:t>
      </w:r>
    </w:p>
    <w:p w14:paraId="248FEC9E" w14:textId="77777777" w:rsidR="00230260" w:rsidRPr="004972D1" w:rsidRDefault="00230260" w:rsidP="00E00D53">
      <w:pPr>
        <w:numPr>
          <w:ilvl w:val="1"/>
          <w:numId w:val="378"/>
        </w:numPr>
        <w:spacing w:beforeLines="60" w:before="144" w:afterLines="60" w:after="144" w:line="276" w:lineRule="auto"/>
        <w:jc w:val="both"/>
      </w:pPr>
      <w:r w:rsidRPr="004972D1">
        <w:t>1 camera an ninh lắp tại cổng trạm gồm cả trụ đỡ, móng, vật liệu lắp đặt</w:t>
      </w:r>
    </w:p>
    <w:p w14:paraId="4075262A" w14:textId="77777777" w:rsidR="00230260" w:rsidRPr="004972D1" w:rsidRDefault="00230260" w:rsidP="00E00D53">
      <w:pPr>
        <w:numPr>
          <w:ilvl w:val="1"/>
          <w:numId w:val="378"/>
        </w:numPr>
        <w:spacing w:beforeLines="60" w:before="144" w:afterLines="60" w:after="144" w:line="276" w:lineRule="auto"/>
        <w:jc w:val="both"/>
      </w:pPr>
      <w:r w:rsidRPr="004972D1">
        <w:t>1 Hệ thống camera di động (bao gồm 5 camera)</w:t>
      </w:r>
    </w:p>
    <w:p w14:paraId="6945FF02" w14:textId="77777777" w:rsidR="00230260" w:rsidRPr="004972D1" w:rsidRDefault="00230260" w:rsidP="00E00D53">
      <w:pPr>
        <w:numPr>
          <w:ilvl w:val="1"/>
          <w:numId w:val="378"/>
        </w:numPr>
        <w:spacing w:beforeLines="60" w:before="144" w:afterLines="60" w:after="144" w:line="276" w:lineRule="auto"/>
        <w:jc w:val="both"/>
      </w:pPr>
      <w:r w:rsidRPr="004972D1">
        <w:t xml:space="preserve">4 hệ thống nguồn: Pin mặt trời, hệ thống ắc quy lưu trữ (lắp trong tủ kỹ thuật) </w:t>
      </w:r>
    </w:p>
    <w:p w14:paraId="3D54E331" w14:textId="77777777" w:rsidR="00230260" w:rsidRPr="004972D1" w:rsidRDefault="00230260" w:rsidP="00E00D53">
      <w:pPr>
        <w:numPr>
          <w:ilvl w:val="1"/>
          <w:numId w:val="378"/>
        </w:numPr>
        <w:spacing w:beforeLines="60" w:before="144" w:afterLines="60" w:after="144" w:line="276" w:lineRule="auto"/>
        <w:jc w:val="both"/>
      </w:pPr>
      <w:r w:rsidRPr="004972D1">
        <w:t>2 Bộ thu phát sóng 4G và sim kit 4G-5G</w:t>
      </w:r>
    </w:p>
    <w:p w14:paraId="7C9CA51D" w14:textId="77777777" w:rsidR="00230260" w:rsidRPr="004972D1" w:rsidRDefault="00230260" w:rsidP="00E00D53">
      <w:pPr>
        <w:numPr>
          <w:ilvl w:val="1"/>
          <w:numId w:val="378"/>
        </w:numPr>
        <w:spacing w:beforeLines="60" w:before="144" w:afterLines="60" w:after="144" w:line="276" w:lineRule="auto"/>
        <w:jc w:val="both"/>
      </w:pPr>
      <w:r w:rsidRPr="004972D1">
        <w:t>1 bộ switch tích hợp cấp nguồn PoE 5 cổng</w:t>
      </w:r>
    </w:p>
    <w:p w14:paraId="20775355" w14:textId="77777777" w:rsidR="00230260" w:rsidRPr="004972D1" w:rsidRDefault="00230260" w:rsidP="00E00D53">
      <w:pPr>
        <w:numPr>
          <w:ilvl w:val="1"/>
          <w:numId w:val="378"/>
        </w:numPr>
        <w:spacing w:beforeLines="60" w:before="144" w:afterLines="60" w:after="144" w:line="276" w:lineRule="auto"/>
        <w:jc w:val="both"/>
      </w:pPr>
      <w:r w:rsidRPr="004972D1">
        <w:t>Đầu ghi 8 cổng _ Bộ lưu trữ dữ liệu tích hợp trong đầu ghi</w:t>
      </w:r>
    </w:p>
    <w:p w14:paraId="1CC498DB" w14:textId="77777777" w:rsidR="00230260" w:rsidRPr="004972D1" w:rsidRDefault="00230260" w:rsidP="00E00D53">
      <w:pPr>
        <w:numPr>
          <w:ilvl w:val="1"/>
          <w:numId w:val="378"/>
        </w:numPr>
        <w:spacing w:beforeLines="60" w:before="144" w:afterLines="60" w:after="144" w:line="276" w:lineRule="auto"/>
        <w:jc w:val="both"/>
      </w:pPr>
      <w:r w:rsidRPr="004972D1">
        <w:t>1 màn hình quan sát cho hệ thống camera 21”</w:t>
      </w:r>
    </w:p>
    <w:p w14:paraId="3D28CD25" w14:textId="77777777" w:rsidR="00230260" w:rsidRPr="004972D1" w:rsidRDefault="00230260" w:rsidP="00E00D53">
      <w:pPr>
        <w:numPr>
          <w:ilvl w:val="1"/>
          <w:numId w:val="378"/>
        </w:numPr>
        <w:spacing w:beforeLines="60" w:before="144" w:afterLines="60" w:after="144" w:line="276" w:lineRule="auto"/>
        <w:jc w:val="both"/>
      </w:pPr>
      <w:r w:rsidRPr="004972D1">
        <w:t>Dây mạng, phụ kiện lắp đặt</w:t>
      </w:r>
    </w:p>
    <w:p w14:paraId="6152D822" w14:textId="77777777" w:rsidR="00230260" w:rsidRPr="004972D1" w:rsidRDefault="00230260" w:rsidP="00230260">
      <w:pPr>
        <w:numPr>
          <w:ilvl w:val="1"/>
          <w:numId w:val="343"/>
        </w:numPr>
        <w:spacing w:before="120" w:after="120" w:line="276" w:lineRule="auto"/>
        <w:jc w:val="both"/>
      </w:pPr>
      <w:r w:rsidRPr="004972D1">
        <w:t>Mặt bằng bố trí camera được thể giải pháp bố trí theo bản vẽ: 59.2020-2TT-CM.04</w:t>
      </w:r>
    </w:p>
    <w:p w14:paraId="423A8C6F" w14:textId="77777777" w:rsidR="00230260" w:rsidRPr="004972D1" w:rsidRDefault="00230260" w:rsidP="00E00D53">
      <w:pPr>
        <w:numPr>
          <w:ilvl w:val="1"/>
          <w:numId w:val="378"/>
        </w:numPr>
        <w:spacing w:beforeLines="60" w:before="144" w:afterLines="60" w:after="144" w:line="276" w:lineRule="auto"/>
        <w:jc w:val="both"/>
      </w:pPr>
      <w:r w:rsidRPr="004972D1">
        <w:t>01 camera giám sát tại cổng trạm: giúp giám sát số người, phương tiện, vật tư thiết bị ra vào trạm, giám sát an ninh của trạm.</w:t>
      </w:r>
    </w:p>
    <w:p w14:paraId="5B2A505F" w14:textId="77777777" w:rsidR="00230260" w:rsidRPr="004972D1" w:rsidRDefault="00230260" w:rsidP="00E00D53">
      <w:pPr>
        <w:numPr>
          <w:ilvl w:val="1"/>
          <w:numId w:val="378"/>
        </w:numPr>
        <w:spacing w:beforeLines="60" w:before="144" w:afterLines="60" w:after="144" w:line="276" w:lineRule="auto"/>
        <w:jc w:val="both"/>
      </w:pPr>
      <w:r w:rsidRPr="004972D1">
        <w:t>Bố trí các camera quan sát mặt bằng thi công trạm: tại các vị trí điểm góc của trạm tận dụng tối đa góc quét của các camera, đảm bảo các camera phối hợp bao trùm quan sát trên phạm vi mặt bằng toàn trạm (Đối với các trạm có địa hình và kích thước hình học đặc biệt bố trí linh hoạt các camera đảm bảo bao trùm toàn bộ MB, tối ưu hóa nhất hiệu năng sử dụng của thiết bị).</w:t>
      </w:r>
    </w:p>
    <w:p w14:paraId="015A2262" w14:textId="77777777" w:rsidR="00230260" w:rsidRPr="004972D1" w:rsidRDefault="00230260" w:rsidP="00E00D53">
      <w:pPr>
        <w:numPr>
          <w:ilvl w:val="1"/>
          <w:numId w:val="378"/>
        </w:numPr>
        <w:spacing w:beforeLines="60" w:before="144" w:afterLines="60" w:after="144" w:line="276" w:lineRule="auto"/>
        <w:jc w:val="both"/>
      </w:pPr>
      <w:r w:rsidRPr="004972D1">
        <w:lastRenderedPageBreak/>
        <w:t>01 hệ thống camera di động để giám sát công tác thi công trong nhà và các điểm khuất mà hệ thống ngoài trời không quan sát được.</w:t>
      </w:r>
    </w:p>
    <w:p w14:paraId="79E5C338" w14:textId="77777777" w:rsidR="00230260" w:rsidRPr="004972D1" w:rsidRDefault="00230260" w:rsidP="00230260">
      <w:pPr>
        <w:numPr>
          <w:ilvl w:val="1"/>
          <w:numId w:val="343"/>
        </w:numPr>
        <w:spacing w:before="120" w:after="120" w:line="276" w:lineRule="auto"/>
        <w:jc w:val="both"/>
        <w:rPr>
          <w:b/>
          <w:bCs/>
          <w:i/>
          <w:iCs/>
          <w:u w:val="single"/>
        </w:rPr>
      </w:pPr>
      <w:r w:rsidRPr="004972D1">
        <w:rPr>
          <w:b/>
          <w:bCs/>
          <w:i/>
          <w:iCs/>
          <w:u w:val="single"/>
        </w:rPr>
        <w:t>Giải pháp lắp đặt camera thi công</w:t>
      </w:r>
    </w:p>
    <w:p w14:paraId="7E7F2F55" w14:textId="77777777" w:rsidR="00230260" w:rsidRPr="004972D1" w:rsidRDefault="00230260" w:rsidP="00E00D53">
      <w:pPr>
        <w:numPr>
          <w:ilvl w:val="1"/>
          <w:numId w:val="378"/>
        </w:numPr>
        <w:spacing w:beforeLines="60" w:before="144" w:afterLines="60" w:after="144" w:line="276" w:lineRule="auto"/>
        <w:jc w:val="both"/>
      </w:pPr>
      <w:r w:rsidRPr="004972D1">
        <w:t xml:space="preserve">Trên cơ sở BVTC mặt bằng trạm, tiến hành xác định điểm treo camera tối ưu nhất ngay khi thi công trình. </w:t>
      </w:r>
    </w:p>
    <w:p w14:paraId="7047BC26" w14:textId="77777777" w:rsidR="00230260" w:rsidRPr="004972D1" w:rsidRDefault="00230260" w:rsidP="00E00D53">
      <w:pPr>
        <w:numPr>
          <w:ilvl w:val="1"/>
          <w:numId w:val="378"/>
        </w:numPr>
        <w:spacing w:beforeLines="60" w:before="144" w:afterLines="60" w:after="144" w:line="276" w:lineRule="auto"/>
        <w:jc w:val="both"/>
      </w:pPr>
      <w:r w:rsidRPr="004972D1">
        <w:t>Các camera ngoài trời được lắp đặt trên các trụ kim loại chiều có chiều cao 10m có tích hợp hệ thống pin năng lượng mặt trời cấp nguồn lắp đặt trên đỉnh cột.</w:t>
      </w:r>
    </w:p>
    <w:p w14:paraId="0B09E9C8" w14:textId="77777777" w:rsidR="00230260" w:rsidRPr="004972D1" w:rsidRDefault="00230260" w:rsidP="00E00D53">
      <w:pPr>
        <w:numPr>
          <w:ilvl w:val="1"/>
          <w:numId w:val="378"/>
        </w:numPr>
        <w:spacing w:beforeLines="60" w:before="144" w:afterLines="60" w:after="144" w:line="276" w:lineRule="auto"/>
        <w:jc w:val="both"/>
      </w:pPr>
      <w:r w:rsidRPr="004972D1">
        <w:t>Vị trí góc quay camera lắp đặt sao cho hạn chế tối đa ánh sáng mặt trời chiếu trực tiếp (ngược sáng) đảm bảo chất lượng hình ảnh tối ưu nhất.</w:t>
      </w:r>
    </w:p>
    <w:p w14:paraId="165A4765" w14:textId="77777777" w:rsidR="00230260" w:rsidRPr="004972D1" w:rsidRDefault="00230260" w:rsidP="00E00D53">
      <w:pPr>
        <w:numPr>
          <w:ilvl w:val="1"/>
          <w:numId w:val="378"/>
        </w:numPr>
        <w:spacing w:beforeLines="60" w:before="144" w:afterLines="60" w:after="144" w:line="276" w:lineRule="auto"/>
        <w:jc w:val="both"/>
      </w:pPr>
      <w:r w:rsidRPr="004972D1">
        <w:t>Các tủ kỹ thuật thép mạ tĩnh điện chống nước được lắp đặt trên các trụ lắp camera và khoảng cách từ mặt đất đến mép dưới của tủ là từ 2,2m đến 2,5m được cố định vào thân cột bằng các bộ đai và khóa đai inox.</w:t>
      </w:r>
    </w:p>
    <w:p w14:paraId="2071A7D7" w14:textId="77777777" w:rsidR="00230260" w:rsidRPr="004972D1" w:rsidRDefault="00230260" w:rsidP="00E00D53">
      <w:pPr>
        <w:numPr>
          <w:ilvl w:val="1"/>
          <w:numId w:val="378"/>
        </w:numPr>
        <w:spacing w:beforeLines="60" w:before="144" w:afterLines="60" w:after="144" w:line="276" w:lineRule="auto"/>
        <w:jc w:val="both"/>
      </w:pPr>
      <w:r w:rsidRPr="004972D1">
        <w:t>Tại các tủ kỹ thuật: Lắp đặt bộ ắcquy lưu trữ nguồn, bộ Sim kit, Router thu phát sóng truyền dữ liệu không dây.</w:t>
      </w:r>
    </w:p>
    <w:p w14:paraId="434094C8" w14:textId="77777777" w:rsidR="00230260" w:rsidRPr="004972D1" w:rsidRDefault="00230260" w:rsidP="00E00D53">
      <w:pPr>
        <w:numPr>
          <w:ilvl w:val="1"/>
          <w:numId w:val="378"/>
        </w:numPr>
        <w:spacing w:beforeLines="60" w:before="144" w:afterLines="60" w:after="144" w:line="276" w:lineRule="auto"/>
        <w:jc w:val="both"/>
      </w:pPr>
      <w:r w:rsidRPr="004972D1">
        <w:t>Hệ thống móng trụ đỡ: Bằng bê tông M200, thân trụ cố định móng bằng bulông leo D45, có thể tháo dỡ tận dụng lắp đặt lại tại Dự án khác.</w:t>
      </w:r>
    </w:p>
    <w:p w14:paraId="1F98A6E8" w14:textId="77777777" w:rsidR="00230260" w:rsidRPr="004972D1" w:rsidRDefault="00230260" w:rsidP="00E00D53">
      <w:pPr>
        <w:numPr>
          <w:ilvl w:val="1"/>
          <w:numId w:val="378"/>
        </w:numPr>
        <w:spacing w:beforeLines="60" w:before="144" w:afterLines="60" w:after="144" w:line="276" w:lineRule="auto"/>
        <w:jc w:val="both"/>
      </w:pPr>
      <w:r w:rsidRPr="004972D1">
        <w:t>Hệ thống cáp tín hiệu đi trong ống HPDE từ các tủ kỹ thuật vào phòng giám sát đến các bộ lưu trữ backup giữ liệu (đảm bảo 100% giữ liệu được lưu trữ trong trường hợp hệ thống mạng Wifi sự cố).</w:t>
      </w:r>
    </w:p>
    <w:p w14:paraId="3E47DB7D" w14:textId="77777777" w:rsidR="00230260" w:rsidRPr="004972D1" w:rsidRDefault="00230260" w:rsidP="00E00D53">
      <w:pPr>
        <w:numPr>
          <w:ilvl w:val="1"/>
          <w:numId w:val="378"/>
        </w:numPr>
        <w:spacing w:beforeLines="60" w:before="144" w:afterLines="60" w:after="144" w:line="276" w:lineRule="auto"/>
        <w:jc w:val="both"/>
      </w:pPr>
      <w:r w:rsidRPr="004972D1">
        <w:t>Hệ thống camera di động được bố trí trên hộp kỹ thuật vừa là giá đỡ, có bánh xe có thể di chuyển lưu động. Hộp kỹ thuật bố trí bộ nguồn có thể sạc và 1 bộ thu phát sóng không dây.</w:t>
      </w:r>
    </w:p>
    <w:p w14:paraId="65BC0FA4" w14:textId="77777777" w:rsidR="00230260" w:rsidRPr="004972D1" w:rsidRDefault="00230260" w:rsidP="00230260">
      <w:pPr>
        <w:numPr>
          <w:ilvl w:val="1"/>
          <w:numId w:val="343"/>
        </w:numPr>
        <w:spacing w:before="120" w:after="120" w:line="276" w:lineRule="auto"/>
        <w:jc w:val="both"/>
        <w:rPr>
          <w:b/>
          <w:bCs/>
          <w:i/>
          <w:iCs/>
          <w:u w:val="single"/>
        </w:rPr>
      </w:pPr>
      <w:r w:rsidRPr="004972D1">
        <w:rPr>
          <w:b/>
          <w:bCs/>
          <w:i/>
          <w:iCs/>
          <w:u w:val="single"/>
        </w:rPr>
        <w:t>Yêu cầu kỹ thuật cho camera giai đoạn thi công</w:t>
      </w:r>
    </w:p>
    <w:p w14:paraId="7AB1007C" w14:textId="77777777" w:rsidR="00230260" w:rsidRPr="004972D1" w:rsidRDefault="00230260" w:rsidP="00E00D53">
      <w:pPr>
        <w:widowControl w:val="0"/>
        <w:numPr>
          <w:ilvl w:val="1"/>
          <w:numId w:val="379"/>
        </w:numPr>
        <w:spacing w:before="120" w:after="120" w:line="264" w:lineRule="auto"/>
        <w:ind w:left="720"/>
        <w:jc w:val="both"/>
        <w:rPr>
          <w:b/>
          <w:bCs/>
          <w:i/>
          <w:iCs/>
        </w:rPr>
      </w:pPr>
      <w:r w:rsidRPr="004972D1">
        <w:rPr>
          <w:b/>
          <w:bCs/>
          <w:i/>
          <w:iCs/>
        </w:rPr>
        <w:t>Camera ngoài trời quay quét sử dụng với các thông số cơ bản sau:</w:t>
      </w:r>
    </w:p>
    <w:p w14:paraId="736C8330" w14:textId="77777777" w:rsidR="00230260" w:rsidRPr="004972D1" w:rsidRDefault="00230260" w:rsidP="00E00D53">
      <w:pPr>
        <w:numPr>
          <w:ilvl w:val="1"/>
          <w:numId w:val="378"/>
        </w:numPr>
        <w:spacing w:beforeLines="60" w:before="144" w:afterLines="60" w:after="144" w:line="276" w:lineRule="auto"/>
        <w:jc w:val="both"/>
      </w:pPr>
      <w:r w:rsidRPr="004972D1">
        <w:t>Sử dụng công nghệ Camera HDTVI, tự động chuyển chế độ ngày/đêm</w:t>
      </w:r>
    </w:p>
    <w:p w14:paraId="24F1C93E" w14:textId="77777777" w:rsidR="00230260" w:rsidRPr="004972D1" w:rsidRDefault="00230260" w:rsidP="00E00D53">
      <w:pPr>
        <w:numPr>
          <w:ilvl w:val="1"/>
          <w:numId w:val="378"/>
        </w:numPr>
        <w:spacing w:beforeLines="60" w:before="144" w:afterLines="60" w:after="144" w:line="276" w:lineRule="auto"/>
        <w:jc w:val="both"/>
      </w:pPr>
      <w:r w:rsidRPr="004972D1">
        <w:t>Độ phân giải FullHD ≥ 2MP @60fps.</w:t>
      </w:r>
    </w:p>
    <w:p w14:paraId="6AC20C4A" w14:textId="77777777" w:rsidR="00230260" w:rsidRPr="004972D1" w:rsidRDefault="00230260" w:rsidP="00E00D53">
      <w:pPr>
        <w:numPr>
          <w:ilvl w:val="1"/>
          <w:numId w:val="378"/>
        </w:numPr>
        <w:spacing w:beforeLines="60" w:before="144" w:afterLines="60" w:after="144" w:line="276" w:lineRule="auto"/>
        <w:jc w:val="both"/>
      </w:pPr>
      <w:r w:rsidRPr="004972D1">
        <w:t>Độ zoom ≥ 25x</w:t>
      </w:r>
    </w:p>
    <w:p w14:paraId="315E58A3" w14:textId="77777777" w:rsidR="00230260" w:rsidRPr="004972D1" w:rsidRDefault="00230260" w:rsidP="00E00D53">
      <w:pPr>
        <w:numPr>
          <w:ilvl w:val="1"/>
          <w:numId w:val="378"/>
        </w:numPr>
        <w:spacing w:beforeLines="60" w:before="144" w:afterLines="60" w:after="144" w:line="276" w:lineRule="auto"/>
        <w:jc w:val="both"/>
      </w:pPr>
      <w:r w:rsidRPr="004972D1">
        <w:t>Độ mở ống kính tối đa: F1.6-F3.8</w:t>
      </w:r>
    </w:p>
    <w:p w14:paraId="0B7B3252" w14:textId="77777777" w:rsidR="00230260" w:rsidRPr="004972D1" w:rsidRDefault="00230260" w:rsidP="00E00D53">
      <w:pPr>
        <w:numPr>
          <w:ilvl w:val="1"/>
          <w:numId w:val="378"/>
        </w:numPr>
        <w:spacing w:beforeLines="60" w:before="144" w:afterLines="60" w:after="144" w:line="276" w:lineRule="auto"/>
        <w:jc w:val="both"/>
      </w:pPr>
      <w:r w:rsidRPr="004972D1">
        <w:t>Tính năng: Pan: 00~3600, Tilt: -150~900, Auto flip 1800</w:t>
      </w:r>
    </w:p>
    <w:p w14:paraId="104623BF" w14:textId="77777777" w:rsidR="00230260" w:rsidRPr="004972D1" w:rsidRDefault="00230260" w:rsidP="00E00D53">
      <w:pPr>
        <w:numPr>
          <w:ilvl w:val="1"/>
          <w:numId w:val="378"/>
        </w:numPr>
        <w:spacing w:beforeLines="60" w:before="144" w:afterLines="60" w:after="144" w:line="276" w:lineRule="auto"/>
        <w:jc w:val="both"/>
      </w:pPr>
      <w:r w:rsidRPr="004972D1">
        <w:t>Độ nhạy sáng cao: Color: 0.005lux/F1.5, B/W: 0.001lux/F1.5</w:t>
      </w:r>
    </w:p>
    <w:p w14:paraId="6DD61373" w14:textId="77777777" w:rsidR="00230260" w:rsidRPr="004972D1" w:rsidRDefault="00230260" w:rsidP="00E00D53">
      <w:pPr>
        <w:numPr>
          <w:ilvl w:val="1"/>
          <w:numId w:val="378"/>
        </w:numPr>
        <w:spacing w:beforeLines="60" w:before="144" w:afterLines="60" w:after="144" w:line="276" w:lineRule="auto"/>
        <w:jc w:val="both"/>
      </w:pPr>
      <w:r w:rsidRPr="004972D1">
        <w:t>Hồng ngoại ban đêm (IR): ≥ 150m</w:t>
      </w:r>
    </w:p>
    <w:p w14:paraId="48B52467" w14:textId="77777777" w:rsidR="00230260" w:rsidRPr="004972D1" w:rsidRDefault="00230260" w:rsidP="00E00D53">
      <w:pPr>
        <w:numPr>
          <w:ilvl w:val="1"/>
          <w:numId w:val="378"/>
        </w:numPr>
        <w:spacing w:beforeLines="60" w:before="144" w:afterLines="60" w:after="144" w:line="276" w:lineRule="auto"/>
        <w:jc w:val="both"/>
      </w:pPr>
      <w:r w:rsidRPr="004972D1">
        <w:t>Chống ngược sáng kỹ thuật số</w:t>
      </w:r>
    </w:p>
    <w:p w14:paraId="6842668C" w14:textId="77777777" w:rsidR="00230260" w:rsidRPr="004972D1" w:rsidRDefault="00230260" w:rsidP="00E00D53">
      <w:pPr>
        <w:numPr>
          <w:ilvl w:val="1"/>
          <w:numId w:val="378"/>
        </w:numPr>
        <w:spacing w:beforeLines="60" w:before="144" w:afterLines="60" w:after="144" w:line="276" w:lineRule="auto"/>
        <w:jc w:val="both"/>
      </w:pPr>
      <w:r w:rsidRPr="004972D1">
        <w:lastRenderedPageBreak/>
        <w:t>Chống nhiễu kỹ thuật số 3D DNR</w:t>
      </w:r>
    </w:p>
    <w:p w14:paraId="5664EE9C" w14:textId="77777777" w:rsidR="00230260" w:rsidRPr="004972D1" w:rsidRDefault="00230260" w:rsidP="00E00D53">
      <w:pPr>
        <w:numPr>
          <w:ilvl w:val="1"/>
          <w:numId w:val="378"/>
        </w:numPr>
        <w:spacing w:beforeLines="60" w:before="144" w:afterLines="60" w:after="144" w:line="276" w:lineRule="auto"/>
        <w:jc w:val="both"/>
      </w:pPr>
      <w:r w:rsidRPr="004972D1">
        <w:t>Định vị thông minh 3D</w:t>
      </w:r>
    </w:p>
    <w:p w14:paraId="7922CA22" w14:textId="77777777" w:rsidR="00230260" w:rsidRPr="004972D1" w:rsidRDefault="00230260" w:rsidP="00E00D53">
      <w:pPr>
        <w:numPr>
          <w:ilvl w:val="1"/>
          <w:numId w:val="378"/>
        </w:numPr>
        <w:spacing w:beforeLines="60" w:before="144" w:afterLines="60" w:after="144" w:line="276" w:lineRule="auto"/>
        <w:jc w:val="both"/>
      </w:pPr>
      <w:r w:rsidRPr="004972D1">
        <w:t>Chuẩn nén hình ảnh H.265+/H.265</w:t>
      </w:r>
    </w:p>
    <w:p w14:paraId="46B17708" w14:textId="77777777" w:rsidR="00230260" w:rsidRPr="004972D1" w:rsidRDefault="00230260" w:rsidP="00E00D53">
      <w:pPr>
        <w:numPr>
          <w:ilvl w:val="1"/>
          <w:numId w:val="378"/>
        </w:numPr>
        <w:spacing w:beforeLines="60" w:before="144" w:afterLines="60" w:after="144" w:line="276" w:lineRule="auto"/>
        <w:jc w:val="both"/>
      </w:pPr>
      <w:r w:rsidRPr="004972D1">
        <w:t>Nhiệt độ hoạt động: -300C÷650C</w:t>
      </w:r>
    </w:p>
    <w:p w14:paraId="21305157" w14:textId="77777777" w:rsidR="00230260" w:rsidRPr="004972D1" w:rsidRDefault="00230260" w:rsidP="00E00D53">
      <w:pPr>
        <w:numPr>
          <w:ilvl w:val="1"/>
          <w:numId w:val="378"/>
        </w:numPr>
        <w:spacing w:beforeLines="60" w:before="144" w:afterLines="60" w:after="144" w:line="276" w:lineRule="auto"/>
        <w:jc w:val="both"/>
      </w:pPr>
      <w:r w:rsidRPr="004972D1">
        <w:t>Độ ẩm hoạt động: 20%-90%</w:t>
      </w:r>
    </w:p>
    <w:p w14:paraId="55AD2B81" w14:textId="77777777" w:rsidR="00230260" w:rsidRPr="004972D1" w:rsidRDefault="00230260" w:rsidP="00E00D53">
      <w:pPr>
        <w:numPr>
          <w:ilvl w:val="1"/>
          <w:numId w:val="378"/>
        </w:numPr>
        <w:spacing w:beforeLines="60" w:before="144" w:afterLines="60" w:after="144" w:line="276" w:lineRule="auto"/>
        <w:jc w:val="both"/>
      </w:pPr>
      <w:r w:rsidRPr="004972D1">
        <w:t>Tiêu chuẩn ngoài trời IP66 trở lên, Chống sét TVS 4.000V, chống va đập.</w:t>
      </w:r>
    </w:p>
    <w:p w14:paraId="6F6AD6D7" w14:textId="77777777" w:rsidR="00230260" w:rsidRPr="004972D1" w:rsidRDefault="00230260" w:rsidP="00E00D53">
      <w:pPr>
        <w:widowControl w:val="0"/>
        <w:numPr>
          <w:ilvl w:val="1"/>
          <w:numId w:val="379"/>
        </w:numPr>
        <w:spacing w:before="120" w:after="120" w:line="264" w:lineRule="auto"/>
        <w:ind w:left="720"/>
        <w:jc w:val="both"/>
        <w:rPr>
          <w:b/>
          <w:bCs/>
          <w:i/>
          <w:iCs/>
        </w:rPr>
      </w:pPr>
      <w:r w:rsidRPr="004972D1">
        <w:rPr>
          <w:b/>
          <w:bCs/>
          <w:i/>
          <w:iCs/>
        </w:rPr>
        <w:t>Hệ thống cấp nguồn</w:t>
      </w:r>
    </w:p>
    <w:p w14:paraId="70C0F448" w14:textId="77777777" w:rsidR="00230260" w:rsidRPr="004972D1" w:rsidRDefault="00230260" w:rsidP="00E00D53">
      <w:pPr>
        <w:numPr>
          <w:ilvl w:val="1"/>
          <w:numId w:val="378"/>
        </w:numPr>
        <w:spacing w:beforeLines="60" w:before="144" w:afterLines="60" w:after="144" w:line="276" w:lineRule="auto"/>
        <w:jc w:val="both"/>
        <w:rPr>
          <w:bCs/>
        </w:rPr>
      </w:pPr>
      <w:r w:rsidRPr="004972D1">
        <w:rPr>
          <w:bCs/>
        </w:rPr>
        <w:t xml:space="preserve">Sử dụng Pin năng lượng mặt trời công suất ≥ 450Wp lắp đặt trên đỉnh cột có bộ ăcquy lưu trữ tại tủ kỹ thuật. </w:t>
      </w:r>
    </w:p>
    <w:p w14:paraId="356869DD" w14:textId="77777777" w:rsidR="00230260" w:rsidRPr="004972D1" w:rsidRDefault="00230260" w:rsidP="00E00D53">
      <w:pPr>
        <w:numPr>
          <w:ilvl w:val="1"/>
          <w:numId w:val="378"/>
        </w:numPr>
        <w:spacing w:beforeLines="60" w:before="144" w:afterLines="60" w:after="144" w:line="276" w:lineRule="auto"/>
        <w:jc w:val="both"/>
        <w:rPr>
          <w:bCs/>
        </w:rPr>
      </w:pPr>
      <w:r w:rsidRPr="004972D1">
        <w:rPr>
          <w:bCs/>
        </w:rPr>
        <w:t>Dung lượng ắcquy ≥ 150Ah.</w:t>
      </w:r>
    </w:p>
    <w:p w14:paraId="01B218EF" w14:textId="77777777" w:rsidR="00230260" w:rsidRPr="004972D1" w:rsidRDefault="00230260" w:rsidP="00E00D53">
      <w:pPr>
        <w:widowControl w:val="0"/>
        <w:numPr>
          <w:ilvl w:val="1"/>
          <w:numId w:val="379"/>
        </w:numPr>
        <w:spacing w:before="120" w:after="120" w:line="264" w:lineRule="auto"/>
        <w:ind w:left="720"/>
        <w:jc w:val="both"/>
        <w:rPr>
          <w:b/>
          <w:bCs/>
          <w:i/>
          <w:iCs/>
        </w:rPr>
      </w:pPr>
      <w:r w:rsidRPr="004972D1">
        <w:rPr>
          <w:b/>
          <w:bCs/>
          <w:i/>
          <w:iCs/>
        </w:rPr>
        <w:t>Thiết bị thu phát sóng, bộ lưu trữ dữ liệu</w:t>
      </w:r>
    </w:p>
    <w:p w14:paraId="28732D8A" w14:textId="77777777" w:rsidR="00230260" w:rsidRPr="004972D1" w:rsidRDefault="00230260" w:rsidP="00E00D53">
      <w:pPr>
        <w:numPr>
          <w:ilvl w:val="1"/>
          <w:numId w:val="378"/>
        </w:numPr>
        <w:spacing w:beforeLines="60" w:before="144" w:afterLines="60" w:after="144" w:line="276" w:lineRule="auto"/>
        <w:jc w:val="both"/>
      </w:pPr>
      <w:r w:rsidRPr="004972D1">
        <w:t>Bộ thu phát sóng 4G.</w:t>
      </w:r>
    </w:p>
    <w:p w14:paraId="65A6E11F" w14:textId="77777777" w:rsidR="00230260" w:rsidRPr="004972D1" w:rsidRDefault="00230260" w:rsidP="00E00D53">
      <w:pPr>
        <w:numPr>
          <w:ilvl w:val="1"/>
          <w:numId w:val="378"/>
        </w:numPr>
        <w:spacing w:beforeLines="60" w:before="144" w:afterLines="60" w:after="144" w:line="276" w:lineRule="auto"/>
        <w:jc w:val="both"/>
      </w:pPr>
      <w:r w:rsidRPr="004972D1">
        <w:t>Bộ sim kit cung cấp dịch vụ 4-5G</w:t>
      </w:r>
    </w:p>
    <w:p w14:paraId="4E1758DF" w14:textId="77777777" w:rsidR="00230260" w:rsidRPr="004972D1" w:rsidRDefault="00230260" w:rsidP="00E00D53">
      <w:pPr>
        <w:numPr>
          <w:ilvl w:val="1"/>
          <w:numId w:val="378"/>
        </w:numPr>
        <w:spacing w:beforeLines="60" w:before="144" w:afterLines="60" w:after="144" w:line="276" w:lineRule="auto"/>
        <w:jc w:val="both"/>
      </w:pPr>
      <w:r w:rsidRPr="004972D1">
        <w:t>Thiết bị Router có chức năng VPN bảo mật thông tin.</w:t>
      </w:r>
    </w:p>
    <w:p w14:paraId="70B95174" w14:textId="77777777" w:rsidR="00230260" w:rsidRPr="004972D1" w:rsidRDefault="00230260" w:rsidP="00E00D53">
      <w:pPr>
        <w:numPr>
          <w:ilvl w:val="1"/>
          <w:numId w:val="378"/>
        </w:numPr>
        <w:spacing w:beforeLines="60" w:before="144" w:afterLines="60" w:after="144" w:line="276" w:lineRule="auto"/>
        <w:jc w:val="both"/>
        <w:rPr>
          <w:bCs/>
        </w:rPr>
      </w:pPr>
      <w:r w:rsidRPr="004972D1">
        <w:rPr>
          <w:bCs/>
        </w:rPr>
        <w:t>Bộ lưu trữ dữ liệu bộ nhớ ≥5TB</w:t>
      </w:r>
    </w:p>
    <w:p w14:paraId="1076C54E" w14:textId="77777777" w:rsidR="00230260" w:rsidRPr="004972D1" w:rsidRDefault="00230260" w:rsidP="00E00D53">
      <w:pPr>
        <w:widowControl w:val="0"/>
        <w:numPr>
          <w:ilvl w:val="1"/>
          <w:numId w:val="379"/>
        </w:numPr>
        <w:spacing w:before="120" w:after="120" w:line="264" w:lineRule="auto"/>
        <w:ind w:left="720"/>
        <w:jc w:val="both"/>
        <w:rPr>
          <w:b/>
          <w:bCs/>
          <w:i/>
          <w:iCs/>
        </w:rPr>
      </w:pPr>
      <w:r w:rsidRPr="004972D1">
        <w:rPr>
          <w:b/>
          <w:bCs/>
          <w:i/>
          <w:iCs/>
        </w:rPr>
        <w:t xml:space="preserve"> Tủ kỹ thuật</w:t>
      </w:r>
    </w:p>
    <w:p w14:paraId="377C060C" w14:textId="77777777" w:rsidR="00230260" w:rsidRPr="004972D1" w:rsidRDefault="00230260" w:rsidP="00230260">
      <w:pPr>
        <w:tabs>
          <w:tab w:val="left" w:pos="284"/>
        </w:tabs>
        <w:spacing w:after="60" w:line="252" w:lineRule="auto"/>
        <w:jc w:val="both"/>
      </w:pPr>
      <w:r w:rsidRPr="004972D1">
        <w:tab/>
      </w:r>
      <w:r w:rsidRPr="004972D1">
        <w:tab/>
        <w:t>Tủ ngoài trời, chống nước, đủ không gian lắp đặt bộ lưu trữ nguồn, hệ thống thu phát sóng</w:t>
      </w:r>
    </w:p>
    <w:p w14:paraId="2C00C37E" w14:textId="77777777" w:rsidR="00230260" w:rsidRPr="004972D1" w:rsidRDefault="00230260" w:rsidP="00230260">
      <w:pPr>
        <w:pStyle w:val="Heading4"/>
      </w:pPr>
      <w:r w:rsidRPr="004972D1">
        <w:t>Các yêu cầu về công tác lắp đặt</w:t>
      </w:r>
      <w:bookmarkEnd w:id="4973"/>
      <w:bookmarkEnd w:id="4974"/>
    </w:p>
    <w:p w14:paraId="3458770A" w14:textId="77777777" w:rsidR="00230260" w:rsidRPr="004972D1" w:rsidRDefault="00230260" w:rsidP="00230260">
      <w:pPr>
        <w:pStyle w:val="Heading50"/>
        <w:numPr>
          <w:ilvl w:val="4"/>
          <w:numId w:val="269"/>
        </w:numPr>
      </w:pPr>
      <w:bookmarkStart w:id="4975" w:name="_Toc323056154"/>
      <w:bookmarkStart w:id="4976" w:name="_Toc245639246"/>
      <w:bookmarkStart w:id="4977" w:name="_Toc400630341"/>
      <w:bookmarkStart w:id="4978" w:name="_Toc388282037"/>
      <w:r w:rsidRPr="004972D1">
        <w:t>Tiêu chuẩn</w:t>
      </w:r>
      <w:bookmarkEnd w:id="4975"/>
      <w:bookmarkEnd w:id="4976"/>
      <w:bookmarkEnd w:id="4977"/>
      <w:bookmarkEnd w:id="4978"/>
    </w:p>
    <w:p w14:paraId="40DB924D"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Việc tiến hành công tác này phải tuân thủ theo cắc quy định và hướng dẫn sau:</w:t>
      </w:r>
    </w:p>
    <w:p w14:paraId="42885B61"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Qui phạm trang bị điện 11TCN – xx – 2006</w:t>
      </w:r>
    </w:p>
    <w:p w14:paraId="0426760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Qui chuẩn kỹ thuật an toàn điện </w:t>
      </w:r>
    </w:p>
    <w:p w14:paraId="528B941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Ðặt đường dây điện trong nhà ở và công trình công cộng: TCXD 25:1991</w:t>
      </w:r>
    </w:p>
    <w:p w14:paraId="4FBCCEC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Ðặt thiết bị điện trong nhà ở và công trình công cộng: TCXD 27:1991</w:t>
      </w:r>
    </w:p>
    <w:p w14:paraId="1955B0B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tủ cấp nguồn điện phải tuân theo tiêu chuẩn IEC144 để có khả năng chịu dựng được các điều kiện tự nhiên. </w:t>
      </w:r>
    </w:p>
    <w:p w14:paraId="076A139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vật liệu khác phải phù hợp với điều kiện ở Việt Nam.</w:t>
      </w:r>
    </w:p>
    <w:p w14:paraId="0B7E1B91" w14:textId="77777777" w:rsidR="00230260" w:rsidRPr="004972D1" w:rsidRDefault="00230260" w:rsidP="00230260">
      <w:pPr>
        <w:pStyle w:val="Heading50"/>
        <w:numPr>
          <w:ilvl w:val="4"/>
          <w:numId w:val="269"/>
        </w:numPr>
      </w:pPr>
      <w:bookmarkStart w:id="4979" w:name="_Toc323056155"/>
      <w:bookmarkStart w:id="4980" w:name="_Toc245639247"/>
      <w:bookmarkStart w:id="4981" w:name="_Toc388282038"/>
      <w:bookmarkStart w:id="4982" w:name="_Toc400630342"/>
      <w:bookmarkStart w:id="4983" w:name="_Toc44628762"/>
      <w:r w:rsidRPr="004972D1">
        <w:t xml:space="preserve">Công tác lắp đặt và thí nghiệm hiệu chỉnh thiết bị </w:t>
      </w:r>
      <w:bookmarkEnd w:id="4979"/>
      <w:bookmarkEnd w:id="4980"/>
      <w:bookmarkEnd w:id="4981"/>
      <w:bookmarkEnd w:id="4982"/>
      <w:bookmarkEnd w:id="4983"/>
    </w:p>
    <w:p w14:paraId="7FF43462"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bookmarkStart w:id="4984" w:name="_Toc400630343"/>
      <w:bookmarkStart w:id="4985" w:name="_Toc245639248"/>
      <w:bookmarkStart w:id="4986" w:name="_Toc388282039"/>
      <w:bookmarkStart w:id="4987" w:name="_Toc44628763"/>
      <w:r w:rsidRPr="004972D1">
        <w:rPr>
          <w:b/>
          <w:bCs/>
          <w:i/>
          <w:iCs/>
          <w:szCs w:val="26"/>
          <w:u w:val="single"/>
          <w:lang w:val="nl-NL"/>
        </w:rPr>
        <w:t>Các qui định chung</w:t>
      </w:r>
    </w:p>
    <w:p w14:paraId="568A81F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Thi công xây dựng tuyến thông tin cáp quang phải tuân theo đúng đồ án thiết kế đã được phê duyệt và những tiêu chuẩn kỹ thuật, quy phạm, quy chuẩn xây dựng, quy trình thi công. </w:t>
      </w:r>
    </w:p>
    <w:p w14:paraId="1AA8F65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chưa có đồ án thiết kế chính thức được cấp có thẩm quyền phê duyệt, nhất thiết không được khởi công xây dựng công trình. Chủ đầu tư cần tổ chức bàn giao mặt bằng thi công và tuyến thi công giữa các bên: chủ đầu tư, đơn vị thi công và các đơn vị khác có liên quan. </w:t>
      </w:r>
    </w:p>
    <w:p w14:paraId="5F001D8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thi công phải có đầy đủ các giấy phép xây dựng. </w:t>
      </w:r>
    </w:p>
    <w:p w14:paraId="2278E84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Đơn vị thi công phải lập kế hoạch thi công (phương án thi công, thiết kế tổ chức thi công) để đảm bảo thi công đúng theo thiết kế và theo tiêu chuẩn, quy trình, quy phạm, đảm bảo thi công đúng khối lượng, thời hạn và giá thành xây dựng. </w:t>
      </w:r>
    </w:p>
    <w:p w14:paraId="1372F24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Đơn vị thi công không được tự ý sửa đổi thiết kế. </w:t>
      </w:r>
    </w:p>
    <w:p w14:paraId="3BC4B65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vật liệu sử dụng trong công trình phải tuân thủ theo từng quy định trong thiết kế. Trường hợp cần thay đổi vật liệu khác với đồ án thiết kế, phải được sự đồng ý của cấp có thẩm quyền. </w:t>
      </w:r>
    </w:p>
    <w:p w14:paraId="0494758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Tất cả các loại vật liệu trước khi đem dùng vào công trình phải được nghiệm thu về chất lượng và số lượng. </w:t>
      </w:r>
    </w:p>
    <w:p w14:paraId="4E6CDBC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Vật liệu, thiết bị, dụng cụ đưa ra hiện trường thi công phải có kho bảo quản và phân công người quản lý theo đúng quy trình quy phạm về bảo quản vật tư. </w:t>
      </w:r>
    </w:p>
    <w:p w14:paraId="4137920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đo kiểm tra cáp trước và sau khi thi công. Kiểm tra các hạng mục cần thiết khác của tuyến cáp. </w:t>
      </w:r>
    </w:p>
    <w:p w14:paraId="0BE99CE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Lực kéo cáp không được lớn hơn khối lượng của 1 Km cáp. </w:t>
      </w:r>
    </w:p>
    <w:p w14:paraId="1C35815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Bán kính cong phải không nhỏ hơn bán kính cong cho phép của cáp (lớn hơn 20 lần đường kính cáp). </w:t>
      </w:r>
    </w:p>
    <w:p w14:paraId="4BAFD99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để dư cáp tối thiểu 12 m tại các điểm nối măng sông và 20 m ở cáp nhập trạm cho mỗi đầu cáp. Cáp dư phải được quấn thành cuộn gọn gàng với bán kính lớn hơn bán kính cong cho phép của cáp. </w:t>
      </w:r>
    </w:p>
    <w:p w14:paraId="343C7BA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thi công cần phải có phương án đảm bảo an toàn công trình, an toàn lao động, chú ý bảo vệ tài sản của nhân dân và của Nhà nước tại những nơi đường cáp đi qua. </w:t>
      </w:r>
    </w:p>
    <w:p w14:paraId="0F5FCBA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xây dựng tuyến mới gần tuyến cũ đang sử dụng, hoặc sửa chữa, lắp đặt thêm cáp trên tuyến đang sử dụng phải liên hệ chặt chẽ với các cơ sở </w:t>
      </w:r>
    </w:p>
    <w:p w14:paraId="691451F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Bưu điện ở địa phương, chính quyền địa phương và các cơ quan hữu quan. </w:t>
      </w:r>
    </w:p>
    <w:p w14:paraId="4B98F5C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Việc thi công phải nhanh, gọn, đảm bảo an toàn giao thông và bảo đảm vệ sinh môi trường, sinh thái. </w:t>
      </w:r>
    </w:p>
    <w:p w14:paraId="4618A71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Phải đánh dấu tuyến cáp, số cáp, đơn vị sử dụng bằng các cọc mốc, biển báo. Cứ ba bể cáp cần có một biển báo. Ngoài ra cần báo hiệu ở những nơi cáp đổi hướng, qua đường, qua cầu và qua các công trình khác. </w:t>
      </w:r>
    </w:p>
    <w:p w14:paraId="3ACFA74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Sau khi hoàn thành công tác xây lắp, hiệu chỉnh, chạy thử 72 giờ, bên thi công tiến hành nghiệm thu, bàn giao thông qua bên A cho bên quản lý sử dụng vận hành theo đúng thủ tục hiện hành. Việc quản lý Hệ thống thông tin - SCADA sẽ do sự phân cấp của Tập đoàn Điện lực Việt Nam.</w:t>
      </w:r>
    </w:p>
    <w:p w14:paraId="4B511AEB"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bookmarkStart w:id="4988" w:name="_Toc400630344"/>
      <w:bookmarkStart w:id="4989" w:name="_Toc245639249"/>
      <w:bookmarkStart w:id="4990" w:name="_Toc388282040"/>
      <w:bookmarkEnd w:id="4984"/>
      <w:bookmarkEnd w:id="4985"/>
      <w:bookmarkEnd w:id="4986"/>
      <w:r w:rsidRPr="004972D1">
        <w:rPr>
          <w:b/>
          <w:bCs/>
          <w:i/>
          <w:iCs/>
          <w:szCs w:val="26"/>
          <w:u w:val="single"/>
          <w:lang w:val="nl-NL"/>
        </w:rPr>
        <w:t>* Các bước chuẩn bị</w:t>
      </w:r>
      <w:bookmarkEnd w:id="4987"/>
      <w:bookmarkEnd w:id="4988"/>
      <w:bookmarkEnd w:id="4989"/>
      <w:bookmarkEnd w:id="4990"/>
    </w:p>
    <w:p w14:paraId="0182983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Nghiên cứu kỹ bản vẽ thiết kế (BVTC) và catalogue của các loại thiết bị cùng với những hướng dẫn lắp đặt khác, kiểm kê đầy đủ các loại thiết bị và linh kiện kèm theo.</w:t>
      </w:r>
    </w:p>
    <w:p w14:paraId="0A155C1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Tất cả thiết bị phải được bảo quản, vận chuyển đúng theo hướng dẫn của Nhà sản xuất (độ nghiêng, nhiệt độ, độ ẩm v.v.). Khi nhận hàng, đơn vị thi công có trách nhiệm kiểm tra tình trạng, số lượng hàng hoá theo phiếu kiểm hàng kèm theo (package list). Trong trường hợp phát hiện có hư hỏng, thiếu hụt, phải lập biên bản với Bên giao hàng có sự chứng kiến của Chủ đầu tư và cơ quan do Chủ đầu tư mời. </w:t>
      </w:r>
    </w:p>
    <w:p w14:paraId="707A41A8"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TNHC hệ thống viễn thông</w:t>
      </w:r>
    </w:p>
    <w:p w14:paraId="1D35BFE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đấu nối, đo kiểm tra, thí nghiệm, chạy thử nghiệm hoàn chỉnh thiết bị viễn thông lắp mới với hệ thống thông tin hiện hữu tại các TBA liên quan, Phòng trực ban B01, Phòng máy tầng 3 EVNICT - 11 Cửa Bắc và Tầng 4 EVNICT - 18 Trần Nguyên Hãn, Hà Nội. </w:t>
      </w:r>
    </w:p>
    <w:p w14:paraId="3210F34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Cấu hình, cài đặt thông số,... cho thiết bị viễn thông lắp mới và thiết bị hiện hữu tại TBA 220kV Lục Yên, TBA 220kV Yên Bái, 220kV Lào Cai, 500kV Lào Cai và TBA 220kV Bắc Quang.</w:t>
      </w:r>
    </w:p>
    <w:p w14:paraId="4F5231F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Thí nghiệm đo thông tuyến cho toàn bộ kênh thông tin thuộc dự án này.</w:t>
      </w:r>
    </w:p>
    <w:p w14:paraId="1F532FD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Cài đặt, thử nghiệm, cấu hình, chỉnh định các bộ rơle bảo vệ so lệch đường dây và bảo vệ truyền cắt với đầu đối diện trong TBA 220kV Lục Yên và các nơi có liên quan.</w:t>
      </w:r>
    </w:p>
    <w:p w14:paraId="555F088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Phối hợp với nhà thầu thi công hạng mục thông tin liên lạc tại các đầu đối diện thuộc các gói thầu khác của các dự án để nghiệm thu End-to-End hoàn chỉnh kênh truyền cắt rơle bảo vệ tuyến đường dây 220kV.</w:t>
      </w:r>
    </w:p>
    <w:p w14:paraId="39D7BA9A" w14:textId="77777777" w:rsidR="00230260" w:rsidRPr="004972D1" w:rsidRDefault="00230260" w:rsidP="00230260">
      <w:pPr>
        <w:pStyle w:val="Heading50"/>
        <w:numPr>
          <w:ilvl w:val="4"/>
          <w:numId w:val="269"/>
        </w:numPr>
      </w:pPr>
      <w:r w:rsidRPr="004972D1">
        <w:t>Lắp đặt cáp trong hầm cáp</w:t>
      </w:r>
    </w:p>
    <w:p w14:paraId="241E745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Trong hầm cáp đã có sẵn cáp cũ thì phải xác định chủng loại và chủ sở hữu của tuyến cáp này, phải báo cho chủ sở hữu biết về hoạt động lắp đặt cáp đang diễn ra và phải xác định yêu cầu an toàn cần thiết. Tại những hầm lớn khi thi công lắp đặt cáp phải có biện pháp cảnh giới và đăng ký giờ làm việc để đảm bảo an toàn cần thiết. </w:t>
      </w:r>
    </w:p>
    <w:p w14:paraId="3F61477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đặt tất cả các thiết bị phục vụ lắp đặt ở vị trí phù hợp. </w:t>
      </w:r>
    </w:p>
    <w:p w14:paraId="11FFFD6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Giám sát chặt chẽ việc kéo cáp tại các đoạn cong, phải đảm bảo là cáp không bị tắc nghẽn, không bị uốn cong quá bán kính cong nhỏ nhất cho phép của cáp, cáp không bị xoắn, các ròng rọc hoạt động trơn đều. Nếu bị tắc nghẽn thì thực hiện: Làm ngắn tuyến cáp cần kéo. Chuyển vị trí kéo tới điểm giữa của tuyến và bắt đầu kéo lại. </w:t>
      </w:r>
    </w:p>
    <w:p w14:paraId="24A9D381" w14:textId="77777777" w:rsidR="00230260" w:rsidRPr="004972D1" w:rsidRDefault="00230260" w:rsidP="00230260">
      <w:pPr>
        <w:pStyle w:val="Heading50"/>
        <w:numPr>
          <w:ilvl w:val="4"/>
          <w:numId w:val="269"/>
        </w:numPr>
      </w:pPr>
      <w:r w:rsidRPr="004972D1">
        <w:t>Lắp đặt cáp trong nhà</w:t>
      </w:r>
    </w:p>
    <w:p w14:paraId="2223C957"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bookmarkStart w:id="4991" w:name="_Toc106715364"/>
      <w:bookmarkStart w:id="4992" w:name="_Toc89182531"/>
      <w:bookmarkStart w:id="4993" w:name="_Toc54693689"/>
      <w:bookmarkStart w:id="4994" w:name="_Toc54693750"/>
      <w:r w:rsidRPr="004972D1">
        <w:rPr>
          <w:b/>
          <w:bCs/>
          <w:i/>
          <w:iCs/>
          <w:szCs w:val="26"/>
          <w:u w:val="single"/>
          <w:lang w:val="nl-NL"/>
        </w:rPr>
        <w:t>* Yêu cầu chung</w:t>
      </w:r>
      <w:bookmarkEnd w:id="4991"/>
      <w:bookmarkEnd w:id="4992"/>
      <w:bookmarkEnd w:id="4993"/>
      <w:bookmarkEnd w:id="4994"/>
    </w:p>
    <w:p w14:paraId="51EFE16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quang lắp đặt ở trong nhà phải được đặt trong ống, các hệ thống cầu cáp, v.v... </w:t>
      </w:r>
    </w:p>
    <w:p w14:paraId="7AA6FB3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lắp đặt, tất cả các điểm uốn phải bảo đảm nhẵn trơn. </w:t>
      </w:r>
    </w:p>
    <w:p w14:paraId="730156A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Nếu cáp khác đặt chồng lên cáp quang thì phải dùng thêm ống bảo vệ cáp. </w:t>
      </w:r>
    </w:p>
    <w:p w14:paraId="156662D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lắp cáp dựng thẳng đứng phải đảm bảo trọng lượng của cáp không được vượt quá tải căng lớn nhất của cáp khi lắp đặt. </w:t>
      </w:r>
    </w:p>
    <w:p w14:paraId="13EABD0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đi thẳng đứng được kẹp phụ trợ tại các điểm trung gian để giảm tải kéo căng của cáp. Lực căng của cáp phải đảm bảo nhỏ hơn trọng lượng 1 km cáp. </w:t>
      </w:r>
    </w:p>
    <w:p w14:paraId="2F62971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Không được để cáp biến dạng, bẹp trong bất cứ đoạn nào. Kẹp giữ cáp phải phẳng, nhẵn để tránh ảnh hưởng đến cáp. Dây nhảy cáp cần được luồn trong ống nhựa mềm tại những vị trí cần thiết. </w:t>
      </w:r>
    </w:p>
    <w:p w14:paraId="744B86F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Nếu không dùng kẹp cáp thì có thể sử dụng bộ treo cáp tại cuối cáp và đoạn trung gian dọc theo phương đi lên để treo cáp. Bộ treo cáp phải không được làm biến dạng cáp. Tại chỗ treo cáp có thể thít chặt cáp để tránh trường hợp cáp bị trượt ra ngoài. Trường hợp có bộ treo cáp được gắn lên xà, tường thì phải bảo đảm chắc chắn rằng độ uốn cong của cáp không vượt quá quy định (hình 4.5). </w:t>
      </w:r>
    </w:p>
    <w:p w14:paraId="1085159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Tuyến cáp nằm ngang được treo trên trần nhà, ống dẫn cáp, cầu cáp v.v... đều phải có dán nhãn "Cáp quang". </w:t>
      </w:r>
    </w:p>
    <w:p w14:paraId="5C98DD66"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w:t>
      </w:r>
      <w:bookmarkStart w:id="4995" w:name="_Toc106715365"/>
      <w:bookmarkStart w:id="4996" w:name="_Toc89182532"/>
      <w:bookmarkStart w:id="4997" w:name="_Toc54693690"/>
      <w:bookmarkStart w:id="4998" w:name="_Toc54693751"/>
      <w:r w:rsidRPr="004972D1">
        <w:rPr>
          <w:b/>
          <w:bCs/>
          <w:i/>
          <w:iCs/>
          <w:szCs w:val="26"/>
          <w:u w:val="single"/>
          <w:lang w:val="nl-NL"/>
        </w:rPr>
        <w:t>Công tác lắp đặt cáp</w:t>
      </w:r>
      <w:bookmarkEnd w:id="4995"/>
      <w:bookmarkEnd w:id="4996"/>
      <w:bookmarkEnd w:id="4997"/>
      <w:bookmarkEnd w:id="4998"/>
    </w:p>
    <w:p w14:paraId="6F7272B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Cáp quang đi trong nhà luôn được lắp bằng tay. Khi cáp quang đi cùng với loại cáp khác hoặc khó kéo thì cần phải được bôi trơn. </w:t>
      </w:r>
    </w:p>
    <w:p w14:paraId="14A7961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tất cả các hộp xử lý cáp, các ống chứa cáp, các cầu cáp v.v... Đảm bảo và thoả mãn yêu cầu kỹ thuật đối với cáp và không có trở ngại trong quá trình thi công. </w:t>
      </w:r>
    </w:p>
    <w:p w14:paraId="7C35F8C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đảm bảo bán kính cong của cáp lớn hơn bán kính cong cho phép tại tất cả các điểm. </w:t>
      </w:r>
    </w:p>
    <w:p w14:paraId="3D96A16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cuộn cáp trên sàn để tránh xoắn cáp. </w:t>
      </w:r>
    </w:p>
    <w:p w14:paraId="56BA802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có dự trữ cáp tại hộp xử lý cáp. </w:t>
      </w:r>
    </w:p>
    <w:p w14:paraId="4BD21CB2" w14:textId="77777777" w:rsidR="00230260" w:rsidRPr="004972D1" w:rsidRDefault="00230260" w:rsidP="00230260">
      <w:pPr>
        <w:pStyle w:val="Heading50"/>
        <w:numPr>
          <w:ilvl w:val="4"/>
          <w:numId w:val="269"/>
        </w:numPr>
      </w:pPr>
      <w:r w:rsidRPr="004972D1">
        <w:t>Hàn nối sợi quang</w:t>
      </w:r>
    </w:p>
    <w:p w14:paraId="56A3C708"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Chuẩn bị trang thiết bị nơi tiến hành hàn</w:t>
      </w:r>
    </w:p>
    <w:p w14:paraId="64176D19"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lastRenderedPageBreak/>
        <w:t xml:space="preserve">Trang thiết bị dùng trong hàn nối phải đầy đủ, sạch và chính xác, cần chuẩn bị trang thiết bị theo danh mục sau: </w:t>
      </w:r>
    </w:p>
    <w:p w14:paraId="71C1473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Thước kẻ; </w:t>
      </w:r>
    </w:p>
    <w:p w14:paraId="1ED557A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Dung dịch cồn rửa; </w:t>
      </w:r>
    </w:p>
    <w:p w14:paraId="7991744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Dung dịch rửa chất keo trên cáp; </w:t>
      </w:r>
    </w:p>
    <w:p w14:paraId="5C264E8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Khăn lau vải bông; </w:t>
      </w:r>
    </w:p>
    <w:p w14:paraId="449FC51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Giấy xốp; </w:t>
      </w:r>
    </w:p>
    <w:p w14:paraId="40591611"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Dao cắt sợi; </w:t>
      </w:r>
    </w:p>
    <w:p w14:paraId="34B056A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Dụng cụ tuốt vỏ sợi; </w:t>
      </w:r>
    </w:p>
    <w:p w14:paraId="6BFA162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Dụng cụ cắt phần đệm và ống lỏng; </w:t>
      </w:r>
    </w:p>
    <w:p w14:paraId="7430677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Dụng cụ tuốt lớp vỏ phản xạ; </w:t>
      </w:r>
    </w:p>
    <w:p w14:paraId="7FFE8BA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Dao thường; </w:t>
      </w:r>
    </w:p>
    <w:p w14:paraId="6340B23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Dụng cụ cắt cáp hoặc cắt sợi chính xác theo chiều dài; </w:t>
      </w:r>
    </w:p>
    <w:p w14:paraId="4402413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Kéo cắt; </w:t>
      </w:r>
    </w:p>
    <w:p w14:paraId="258C0B1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Nhíp để cặp sợi; </w:t>
      </w:r>
    </w:p>
    <w:p w14:paraId="0892F2E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Thùng chứa các sợi cắt bỏ đi; </w:t>
      </w:r>
    </w:p>
    <w:p w14:paraId="087CAD6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Bao tay bảo vệ; </w:t>
      </w:r>
    </w:p>
    <w:p w14:paraId="3215387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Phụ kiện bảo vệ mối hàn; </w:t>
      </w:r>
    </w:p>
    <w:p w14:paraId="7322E95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Máy hàn sợi quang; </w:t>
      </w:r>
    </w:p>
    <w:p w14:paraId="1D5F9C5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Khay giữ mối hàn và bảng nối hoặc măng sông; </w:t>
      </w:r>
    </w:p>
    <w:p w14:paraId="77FD32F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Máy đo OTDR (Optical Time Domain Reflectometer) hoặc máy đo công suất quang và nguồn phát quang ổn định; </w:t>
      </w:r>
    </w:p>
    <w:p w14:paraId="4799B9A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Bàn, ghế; </w:t>
      </w:r>
    </w:p>
    <w:p w14:paraId="6F74EA4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Nhà bạt, máy nổ. </w:t>
      </w:r>
    </w:p>
    <w:p w14:paraId="734D7E9C"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Điều kiện hàn nối</w:t>
      </w:r>
    </w:p>
    <w:p w14:paraId="7EFF239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Đối với việc hàn nối ngoài trời phải bảo đảm tại đó khô ráo, ít bụi. </w:t>
      </w:r>
    </w:p>
    <w:p w14:paraId="1D04B6D1"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Tuyệt đối không đặt máy hàn hồ quang tại những nơi gần chất dễ cháy nổ. </w:t>
      </w:r>
    </w:p>
    <w:p w14:paraId="58E61F81"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Chuẩn bị hàn nối</w:t>
      </w:r>
    </w:p>
    <w:p w14:paraId="0F537ED1"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Chuẩn bị và xác định chính xác các cặp sợi cần hàn. Sắp xếp sợi vào khay để sợi, khay để sợi phải có đầy đủ các bộ giữ sợi. </w:t>
      </w:r>
    </w:p>
    <w:p w14:paraId="1134E16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Bóc vỏ cáp với chiều dài tối thiểu 2m (độ dài phụ thuộc vào từng loại măng sông) bằng cách cắt lớp vỏ sau đó dùng dây tách vỏ của cáp để kéo, tách lớp vỏ cáp. Nếu cáp không có dây để tách vỏ cáp thì sử dụng các công cụ tách vỏ bằng dao nhưng phải bảo đảm không ảnh hưởng tới phần đệm hoặc ống bọc lỏng. Sau đó làm sạch các ống bọc lỏng và phần đệm bằng dụng cụ lau chuyên dụng, cắt bỏ các phần phụ, chỉ để lại ống bọc lỏng và </w:t>
      </w:r>
      <w:r w:rsidRPr="004972D1">
        <w:rPr>
          <w:szCs w:val="26"/>
          <w:lang w:val="nl-NL"/>
        </w:rPr>
        <w:lastRenderedPageBreak/>
        <w:t xml:space="preserve">sợi gia cường, cắt ngắn sợi gia cường để phù hợp với độ dài cần thiết khi nối vào măng sông. </w:t>
      </w:r>
    </w:p>
    <w:p w14:paraId="34B91A1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Đối với ống bọc lỏng thì cắt vỏ và tuốt ống bọc lỏng tối thiểu 1m bằng dụng cụ chuyên dụng (khoảng cách này phụ thuộc vào độ dài khay hàn).</w:t>
      </w:r>
    </w:p>
    <w:p w14:paraId="3C29E79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Đối với cáp bọc chặt phải bảo đảm là các sợi được tự do, điều này rất cần thiết để không làm ảnh hưởng tới sợi. </w:t>
      </w:r>
    </w:p>
    <w:p w14:paraId="2EA6C83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lau sạch tất cả các sợi bằng dụng cụ chuyên dụng, sử dụng găng tay bảo vệ để chống ảnh hưởng của dung môi khi lau. </w:t>
      </w:r>
    </w:p>
    <w:p w14:paraId="4F5C254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Xác định sợi cần nối, sử dụng bộ tuốt vỏ sợi để tuốt khoảng 5cm vỏ sợi. Độ dài này phụ thuộc vào yêu cầu của bộ cắt sợi và phương pháp nối. Để giúp cho việc cầm chặt sợi trong khi tuốt vỏ nên sử dụng vải ráp (có bột mài). Luôn luôn giữ bộ tuốt sợi vuông góc với sợi trong khi tuốt. </w:t>
      </w:r>
    </w:p>
    <w:p w14:paraId="1D0EBDD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lau sợi trần bằng vải lau chuyên dụng phải tẩm cồn và lau theo một hướng . Sử dụng găng tay bảo vệ để bảo vệ tay khi tiếp xúc với các dung môi. Sau khi lau sạch không được sờ vào sợi trần đã tuốt và khi sắp xếp sợi phải bảo đảm sao cho không tiếp xúc vào bề mặt sợi. </w:t>
      </w:r>
    </w:p>
    <w:p w14:paraId="599642B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Chuẩn bị dụng cụ cắt và tiến hành cắt để được độ dài bảo đảm yêu cầu của kỹ thuật hàn. </w:t>
      </w:r>
    </w:p>
    <w:p w14:paraId="748A3D3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Để đảm bảo mặt sợi thẳng góc, tất cả các sợi cần hàn phải được cắt bằng bộ cắt sợi. Sử dụng cặp, nhíp để loại bỏ phần thừa của sợi vào trong vị trí quy định. Trong khi cắt phải đeo kính bảo vệ. </w:t>
      </w:r>
    </w:p>
    <w:p w14:paraId="765C80C3"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Công tác hàn nối</w:t>
      </w:r>
    </w:p>
    <w:p w14:paraId="55C4A1D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Trường hợp hàn bằng phương pháp hàn hồ quang: Đưa các sợi hàn cần hàn vào máy hàn và thực hiện các thao tác cần thiết. Suy hao của mối hàn được chỉ thị trên máy. Nếu mối hàn đạt tiêu chuẩn thì thực hiện bảo vệ mối hàn bằng ống co nhiệt, bằng kẹp nhôm hoặc các dụng cụ bảo vệ chuyên dụng khác. Đo kiểm tra bằng máy OTDR (hoặc máy đo công suất quang) theo cả cả hai chiều. Nếu mối hàn không đạt yêu cầu thì thực hiện các thủ tục hàn lại cho đến khi đạt yêu cầu mới tiếp tục bảo vệ mối hàn. </w:t>
      </w:r>
    </w:p>
    <w:p w14:paraId="738094D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Trường hợp hàn ghép cơ khí: sợi hàn được đưa vào bộ nối cơ khí . Để đảm bảo sợi không bị xoắn, đặt sợi vào ống trong khay hàn và sau đó cuộn sợi trong khay để tạo ra sự bền chắc trước khi ghép. </w:t>
      </w:r>
    </w:p>
    <w:p w14:paraId="26DA9B47"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Công tác hoàn thiện</w:t>
      </w:r>
    </w:p>
    <w:p w14:paraId="2B83BBD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Sau khi hoàn thành việc hàn phải rất cẩn thận đưa mối hàn vào trong khay hàn. Đảm bảo rằng bán kính cong của sợi không bị quá giới hạn cho phép. </w:t>
      </w:r>
    </w:p>
    <w:p w14:paraId="77CA517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Sau khi tất cả các sợi đã được hàn cần giữ cho sợi chắc chắn bằng các ống hoặc các bọc đệm đặt trên khay. Cuộn thêm các sợi riêng lẻ quanh khay hàn. Luôn bảo đảm rằng bán kính cong của sợi không bị quá giới hạn cho phép. Ống bao sợi và đệm sợi phải được xếp vòng quanh giá đỡ. Phải bảo vệ cáp quang và gia cường để ghép vào măng xông. </w:t>
      </w:r>
    </w:p>
    <w:p w14:paraId="27A52A9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Đóng măng sông lại khi các mối hàn thoả mãn yêu cầu.</w:t>
      </w:r>
    </w:p>
    <w:p w14:paraId="065E9D6C" w14:textId="77777777" w:rsidR="00230260" w:rsidRPr="004972D1" w:rsidRDefault="00230260" w:rsidP="00230260">
      <w:pPr>
        <w:pStyle w:val="Heading50"/>
        <w:numPr>
          <w:ilvl w:val="4"/>
          <w:numId w:val="269"/>
        </w:numPr>
      </w:pPr>
      <w:r w:rsidRPr="004972D1">
        <w:t>Lắp đặt hộp nối cáp quang (măng sông)</w:t>
      </w:r>
    </w:p>
    <w:p w14:paraId="76C9FA2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Mặt bằng thi công phải bảo đảm cho bố trí vật liệu, không có hơi ga, chất dễ cháy, đảm bảo cho việc hàn nối sợi. </w:t>
      </w:r>
    </w:p>
    <w:p w14:paraId="3D8F3DD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Hạn chế những người không có nhiệm vụ vào trong khu vực thi công. </w:t>
      </w:r>
    </w:p>
    <w:p w14:paraId="3B43D1B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hộp măng sông theo tài liệu kỹ thuật. </w:t>
      </w:r>
    </w:p>
    <w:p w14:paraId="33D25D2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Ướm cáp và kiểm tra hồ sơ tuyến cáp. </w:t>
      </w:r>
    </w:p>
    <w:p w14:paraId="284CC06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Chuẩn bị cáp cho măng sông theo kích thước tuỳ thuộc vào loại măng sông. </w:t>
      </w:r>
    </w:p>
    <w:p w14:paraId="237D95A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Cuốn băng dính vào điểm lắp kẹp cáp và phải bảo đảm cho vừa măng sông. </w:t>
      </w:r>
    </w:p>
    <w:p w14:paraId="23E2A23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kẹp cáp phải bảo đảm khi đưa cáp vào không bị gập quá bán kính cong cho phép. Sau khi xiết chặt kẹp vào cáp, vít chặt dây gia cường vào thanh nối đất. </w:t>
      </w:r>
    </w:p>
    <w:p w14:paraId="48754E6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Bôi mỡ lên thành của vỏ trong măng sông. </w:t>
      </w:r>
    </w:p>
    <w:p w14:paraId="574D910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đặt gioăng nhựa phải ấn chặt nó lên thành vỏ trong măng sông. </w:t>
      </w:r>
    </w:p>
    <w:p w14:paraId="55C1513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bôi mỡ vào mặt trong các cổng của gioăng nhựa. </w:t>
      </w:r>
    </w:p>
    <w:p w14:paraId="7455BA7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hàn nối măng sông cáp, cần phải phân nhóm sợi quang cẩn thận. </w:t>
      </w:r>
    </w:p>
    <w:p w14:paraId="17DF615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đo kiểm tra chất lượng mối hàn sợi quang. </w:t>
      </w:r>
    </w:p>
    <w:p w14:paraId="6FA7099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đưa ống co nhiệt hoặc kẹp bảo vệ vào giữa của khay đựng sợi phải rất cẩn thận, định vị chắc chắn vào khay sợi. </w:t>
      </w:r>
    </w:p>
    <w:p w14:paraId="7628F49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Bôi mỡ lên mặt trên của gioăng nhựa. </w:t>
      </w:r>
    </w:p>
    <w:p w14:paraId="1C3D6C4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Phải bọc vỏ trong măng sông bằng lưới đệm. </w:t>
      </w:r>
    </w:p>
    <w:p w14:paraId="7B6FA4A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tra đối soát lần cuối chất lượng mối hàn.</w:t>
      </w:r>
    </w:p>
    <w:p w14:paraId="050C71BD" w14:textId="77777777" w:rsidR="00230260" w:rsidRPr="004972D1" w:rsidRDefault="00230260" w:rsidP="00230260">
      <w:pPr>
        <w:pStyle w:val="Heading50"/>
        <w:numPr>
          <w:ilvl w:val="4"/>
          <w:numId w:val="269"/>
        </w:numPr>
      </w:pPr>
      <w:r w:rsidRPr="004972D1">
        <w:t>Lắp đặt giá phối dây</w:t>
      </w:r>
    </w:p>
    <w:p w14:paraId="497415D5"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Chuẩn bị mặt bằng thi công </w:t>
      </w:r>
    </w:p>
    <w:p w14:paraId="057672B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Mặt bằng thi công phải bảo đảm cho phân rải vật liệu dễ dàng, không có hơi ga, chất dễ cháy đảm bảo cho việc hàn nối sợi. </w:t>
      </w:r>
    </w:p>
    <w:p w14:paraId="2C1C4E6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Hạn chế những người không có nhiệm vụ vào trong khu vực thi công. </w:t>
      </w:r>
    </w:p>
    <w:p w14:paraId="54F93A95"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Lắp giá phối dây ODF( Optical Distributions Frame) </w:t>
      </w:r>
    </w:p>
    <w:p w14:paraId="78494C8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hộp giá ODF, đối chiếu với tài liệu kỹ thuật của giá ODF. </w:t>
      </w:r>
    </w:p>
    <w:p w14:paraId="2F0AC90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hộp giá ODF lên khung giá theo thiết kế thi công và phải bảo đảm khung giá chắc chắn. </w:t>
      </w:r>
    </w:p>
    <w:p w14:paraId="4BCF5C60"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Ướm cáp quang vào giá ODF để chuẩn bị cáp, làm vệ sinh cáp, bóc tuốt vỏ cáp theo yêu cầu. Quấn băng dính vào điểm lắp kẹp cáp. Trước khi cuốn phải lắp thêm một ống đệm để tránh kẹp trực tiếp vào vỏ cáp.</w:t>
      </w:r>
    </w:p>
    <w:p w14:paraId="6D179D3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Lắp kẹp cáp phải bảo đảm rằng khi đưa cáp vào không bị gập quá bán kính cong cho phép, sau khi xiết chặt kẹp vào cáp, vít chặt dây gia cường vào thanh nối đất, định vị ống lỏng vào khe quy định, đậy nắp ngăn ống sợi phải bảo đảm không kẹp vào ống sợi. </w:t>
      </w:r>
    </w:p>
    <w:p w14:paraId="3DF879F1"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Phân nhóm sợi quang đặt trong ống nhựa theo từng nhóm. </w:t>
      </w:r>
    </w:p>
    <w:p w14:paraId="006AD65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khay chứa sợi quang vào giá. Đưa các ống sợi vào khay. Định vị dây nối quang vào khay chứa sợi quang, các dây nối phải được đánh dấu. </w:t>
      </w:r>
    </w:p>
    <w:p w14:paraId="1DAE700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Phân nhóm dây nối quang. </w:t>
      </w:r>
    </w:p>
    <w:p w14:paraId="480C5F8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Đưa sợi quang đã hàn đạt chất lượng vào khay đựng sợi quang, chú ý không để sợi quang cong quá bán kính cho phép. </w:t>
      </w:r>
    </w:p>
    <w:p w14:paraId="1DB9E97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Đặt ống co nhiệt mối hàn đúng vị trí theo thứ tự trong gá ống bảo vệ . </w:t>
      </w:r>
    </w:p>
    <w:p w14:paraId="003D6DF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bộ nối quang (connector) trên bảng tiếp hợp (adaptor). Phải đánh dấu tên cho từng vị trí bộ nối quang. </w:t>
      </w:r>
    </w:p>
    <w:p w14:paraId="4FB0755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tra đối soát lần cuối chất lượng hàn nối sợi quang. </w:t>
      </w:r>
    </w:p>
    <w:p w14:paraId="3F9392C8"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Định vị cáp trên đầu giá cáp ODF. </w:t>
      </w:r>
    </w:p>
    <w:p w14:paraId="1B72DFA5"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Kiểm kê bàn giao vật tư dự phòng còn lại. </w:t>
      </w:r>
    </w:p>
    <w:p w14:paraId="20FA8061" w14:textId="77777777" w:rsidR="00230260" w:rsidRPr="004972D1" w:rsidRDefault="00230260" w:rsidP="00230260">
      <w:pPr>
        <w:pStyle w:val="Heading50"/>
        <w:numPr>
          <w:ilvl w:val="4"/>
          <w:numId w:val="269"/>
        </w:numPr>
      </w:pPr>
      <w:r w:rsidRPr="004972D1">
        <w:t>Lắp đặt thiết bị quang</w:t>
      </w:r>
    </w:p>
    <w:p w14:paraId="451BCEFF"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Công tác chuẩn bị thi công </w:t>
      </w:r>
    </w:p>
    <w:p w14:paraId="56E0EA99"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Các yêu cầu về tài liệu thiết kế và kỹ thuật: Trước khi thi công, cơ quan giao thầu phải giao cho cơ quan nhận thầu các tài liệu kỹ thuật của nhà chế tạo, bao gồm: </w:t>
      </w:r>
    </w:p>
    <w:p w14:paraId="0D94C0E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Hồ sơ vật tư, thiết bị và các thiết bị đo kèm theo; </w:t>
      </w:r>
    </w:p>
    <w:p w14:paraId="1EB854A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Bản hướng dẫn lắp ráp thiết bị, các sơ đồ nguyên lý và sơ đồ lắp đặt; </w:t>
      </w:r>
    </w:p>
    <w:p w14:paraId="2094472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Toàn bộ các bản liệt kê chi tiết thiết bị (được gửi kèm theo hàng); </w:t>
      </w:r>
    </w:p>
    <w:p w14:paraId="7379D39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tài liệu hướng dẫn của nhà chế tạo về lắp đặt và vận hành thiết bị; </w:t>
      </w:r>
    </w:p>
    <w:p w14:paraId="23B74BC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biên bản nghiệm thu xuất xưởng của nhà chế tạo và các hồ sơ chi tiết về đặc tính kỹ thuật của thiết bị. </w:t>
      </w:r>
    </w:p>
    <w:p w14:paraId="49E3F2BB"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Các yêu cầu về cung cấp thiết bị:</w:t>
      </w:r>
    </w:p>
    <w:p w14:paraId="48E3C20E"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Các thiết bị nên giao dưới hình thức đã lắp ráp hoàn chỉnh, trong trường hợp thiết bị quá khổ có thể giao hàng dưới hình thức tháo rời thành nhiều khối tuỳ theo khả năng điều kiện vận chuyển và lắp đặt; với điều kiện khi lắp ráp lại không đòi hỏi phải thực hiện những thao tác tu chỉnh khác. </w:t>
      </w:r>
    </w:p>
    <w:p w14:paraId="64986FEC"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giao thiết bị, nhà cung cấp phải bao gói cẩn thận để đảm bảo chất lượng trong lúc chuyên chở. </w:t>
      </w:r>
    </w:p>
    <w:p w14:paraId="470A8C9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Trên bao bì của từng kiện thiết bị phải ghi rõ số lượng và phải ghi chữ hoặc vẽ các ký hiệu chỉ dẫn về vị trí móc cáp, chiều thuận của bao bì và quy định việc che mưa nắng v.v... </w:t>
      </w:r>
    </w:p>
    <w:p w14:paraId="7AC09794"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Trình tự, điều kiện tiếp nhận, bảo quản bàn giao các thiết bị và vật tư xây lắp:</w:t>
      </w:r>
    </w:p>
    <w:p w14:paraId="49840C57"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Khi vận chuyển, bảo quản thiết bị phải đảm bảo theo đúng các yêu cầu về vận chuyển, bảo quản thiết bị thông tin và chỉ dẫn của nhà chế tạo.</w:t>
      </w:r>
    </w:p>
    <w:p w14:paraId="69DA3DF2"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Trình tự, điều kiện tiếp nhận và bảo quản các thiết bị, phụ kiện và vật tư ở kho phải theo đúng chỉ dẫn của nhà chế tạo. </w:t>
      </w:r>
    </w:p>
    <w:p w14:paraId="74874CAB"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nhận các thiết bị phải xem xét cẩn thận và kiểm tra các nội dung sau: </w:t>
      </w:r>
    </w:p>
    <w:p w14:paraId="0595419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Tính trọn bộ của thiết bị. </w:t>
      </w:r>
    </w:p>
    <w:p w14:paraId="4A0144D9"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Mã hiệu thiết bị phải phù hợp với: </w:t>
      </w:r>
    </w:p>
    <w:p w14:paraId="2DBB0543"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Phiếu giao hàng của nhà chế tạo; </w:t>
      </w:r>
    </w:p>
    <w:p w14:paraId="7AC5994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Bản kê đóng hòm (Parking list); </w:t>
      </w:r>
    </w:p>
    <w:p w14:paraId="0997277F"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Những đặc điểm và điều kiện kỹ thuật khi giao hàng. </w:t>
      </w:r>
    </w:p>
    <w:p w14:paraId="06D2E4D1"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Tình trạng thiết bị (không bị gẫy, hỏng, không có các khuyết tật, đã sơn, đã bôi dầu mỡ...). </w:t>
      </w:r>
    </w:p>
    <w:p w14:paraId="63A0E9CF"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Kết quả kiểm tra xem xét phải được lập thành biên bản giữa các bên liên quan. Trường hợp cần thiết khi kiểm tra xong phải bao gói lại cẩn thận. </w:t>
      </w:r>
    </w:p>
    <w:p w14:paraId="2F3699C5"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Nếu qua kiểm tra thiết bị lúc nhận hàng mà phát hiện thấy những vi phạm, thì bên nhận hàng phải khiếu nại với bên giao hàng bằng văn bản, trường hợp cần thiết phải mời đại diện bên giao hàng đến thảo luận những biện pháp giải quyết. </w:t>
      </w:r>
    </w:p>
    <w:p w14:paraId="5CB5DFCC"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Nếu các chi tiết và các cụm chi tiết bị mất dấu, mất mã hiệu thì phải kiểm tra lại trước khi lắp đặt. </w:t>
      </w:r>
    </w:p>
    <w:p w14:paraId="48578F04"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Tại nơi bảo quản phải treo biển ghi rõ tên các cụm chi tiết của thiết bị, nếu thiết bị để ngoài trời thì phải đóng cọc treo các biển nói trên. Các khối thiết bị lớn, nặng phải ghi rõ cả khối lượng của chúng. </w:t>
      </w:r>
    </w:p>
    <w:p w14:paraId="62167A99"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Khi để ở bãi trống hay ở trong nhà không có sàn các thiết bị phải kê trên các giá, không được để trạm đất. </w:t>
      </w:r>
    </w:p>
    <w:p w14:paraId="136A19E0"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Ở các kho ngoài trời, thiết bị phải được sắp xếp và bảo vệ sao cho không bị tụ đọng nước và hơi ẩm. Các thiết bị phải xếp sao cho chúng không bị cong vênh, không bị biến dạng và phải được cố định chắc chắn để khỏi bị đổ. </w:t>
      </w:r>
    </w:p>
    <w:p w14:paraId="686F5521"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Trong trường hợp các thiết bị do nhà chế tạo đã lắp ráp sẵn và gửi đến còn nguyên vẹn, không bị hư hỏng, không bị bụi bẩn, không có sự nghi ngờ trong qúa trình vận chuyển và bảo quản, nếu thấy cần thiết phải tháo thiết bị ra để kiểm tra thì phải lập biên bản với sự có mặt của các đại diện của cơ quan giao thầu và cơ quan lắp đặt. Công việc tháo lắp phải thực hiện hoàn toàn theo đúng tài liệu hướng dẫn của nhà chế tạo. </w:t>
      </w:r>
    </w:p>
    <w:p w14:paraId="1221BA05"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Các khối thiết bị rời và các phụ kiện của nó phải được bảo quản trong nhà khô ráo, có thông gió. Khi vận chuyển chúng đến chỗ lắp ráp hay lắp đặt phải bảo vệ chúng trong bao gói chuyên dùng. Chỉ được tháo bao gói ra tại phân xưởng hay tại chỗ lắp đặt. </w:t>
      </w:r>
    </w:p>
    <w:p w14:paraId="32E9FBED"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lastRenderedPageBreak/>
        <w:t xml:space="preserve">Cấm để ắc quy chì chung với ắc quy kiềm. </w:t>
      </w:r>
    </w:p>
    <w:p w14:paraId="55729015"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Khi giao nhận thiết bị để lắp đặt phải có biên bản, cơ quan lắp đặt phải xem xét bên ngoài của thiết bị. </w:t>
      </w:r>
    </w:p>
    <w:p w14:paraId="270E5F6E"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Thiết bị trước khi bảo dưỡng, thử nghiệm và lắp đặt phải kiểm tra lại tính chất trọn bộ và chất lượng của thiết bị. Nếu thấy không trọn bộ hoặc hư hỏng thì cơ quan lắp đặt phải lập biên bản và nếu cần có cả đại diện của nhà chế tạo </w:t>
      </w:r>
    </w:p>
    <w:p w14:paraId="6D6FC4B7"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Bên giao phải chịu trách nhiệm xử lý các hư hỏng và tính không trọn bộ của thiết bị ghi trong biên bản. </w:t>
      </w:r>
    </w:p>
    <w:p w14:paraId="73DAA4CD"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Thiết bị truyền dẫn cáp quang </w:t>
      </w:r>
    </w:p>
    <w:p w14:paraId="25F14449" w14:textId="77777777" w:rsidR="00230260" w:rsidRPr="004972D1" w:rsidRDefault="00230260" w:rsidP="00230260">
      <w:pPr>
        <w:autoSpaceDE w:val="0"/>
        <w:autoSpaceDN w:val="0"/>
        <w:adjustRightInd w:val="0"/>
        <w:spacing w:before="60" w:after="60" w:line="276" w:lineRule="auto"/>
        <w:ind w:left="1080"/>
        <w:jc w:val="both"/>
        <w:rPr>
          <w:szCs w:val="26"/>
          <w:lang w:val="nl-NL"/>
        </w:rPr>
      </w:pPr>
      <w:r w:rsidRPr="004972D1">
        <w:rPr>
          <w:szCs w:val="26"/>
          <w:lang w:val="nl-NL"/>
        </w:rPr>
        <w:t xml:space="preserve">Những quy định trong mục này áp dụng để lắp đặt các thiết bị thông tin cáp quang bao gồm: đầu cuối quang, ghép kênh, xen rẽ, chuyển luồng,... </w:t>
      </w:r>
    </w:p>
    <w:p w14:paraId="33D56914"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Yêu cầu chung: </w:t>
      </w:r>
    </w:p>
    <w:p w14:paraId="1D2D05D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lựa chọn thiết bị, phụ kiện, kết cấu và dụng cụ lắp đặt theo điều kiện làm việc bình thường phù hợp với thiết kế. </w:t>
      </w:r>
    </w:p>
    <w:p w14:paraId="63453628"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thiết bị và các phần chức năng phải có biển ghi rõ ràng tên, chức năng. </w:t>
      </w:r>
    </w:p>
    <w:p w14:paraId="713B99CF"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đặt biển báo ở mặt trước và cả ở mặt sau của thiết bị trong trường hợp vận hành ở cả hai mặt. </w:t>
      </w:r>
    </w:p>
    <w:p w14:paraId="16888F04"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Bố trí và đánh dấu các dây dẫn tín hiệu và cáp quang theo các chức năng của chúng sao cho phân biệt chúng được dễ dàng. </w:t>
      </w:r>
    </w:p>
    <w:p w14:paraId="0FE346D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thi công xây lắp các hệ thống bảo vệ, dây đất, chống sét trước khi thi công lắp máy. </w:t>
      </w:r>
    </w:p>
    <w:p w14:paraId="1D20D33D"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đặt thiết bị phải tuân thủ theo đúng trình tự, quy trình các tài liệu hướng dẫn và thực hiện dưới sự giám sát của chuyên gia. </w:t>
      </w:r>
    </w:p>
    <w:p w14:paraId="0F5482AF"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Quy định an toàn khi lắp đặt thiết bị </w:t>
      </w:r>
    </w:p>
    <w:p w14:paraId="38263DE7"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tuân thủ đúng quy định, quy trình về an toàn thi công. </w:t>
      </w:r>
    </w:p>
    <w:p w14:paraId="2E21A7F4"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thường xuyên kiểm tra an toàn khi sử dụng điện để thi công.  Kiểm tra nguội trước khi đóng điện. </w:t>
      </w:r>
    </w:p>
    <w:p w14:paraId="5C34F7B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Đảm bảo an toàn tuyệt đối cho các phương tiện và người hoạt động trong khu vực thi công. </w:t>
      </w:r>
    </w:p>
    <w:p w14:paraId="7710B4B2"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thi công đấu chuyển thiết bị cần có sự phối hợp chặt chẽ giữa đơn vị quản lý và đơn vị thi công. </w:t>
      </w:r>
    </w:p>
    <w:p w14:paraId="56F102D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thi công lắp đặt thiết bị mới hoặc nâng cấp mà đồng thời có các hệ thống khác đang hoạt động thì việc thi công phải tuân thủ đúng quy định sau: </w:t>
      </w:r>
    </w:p>
    <w:p w14:paraId="77075E80"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đặt thiết bị mới mà vẫn đảm bảo hoạt động bình thường của hệ thống đang hoạt động; </w:t>
      </w:r>
    </w:p>
    <w:p w14:paraId="70C1579F"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Sau khi toàn bộ hệ thống mới hoạt động ổn định thì mới đấu chuyển. Việc đấu chuyển này nên được thực hiện vào thời điểm ít có ảnh hưởng tới mạng lưới; </w:t>
      </w:r>
    </w:p>
    <w:p w14:paraId="444B6A2B"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Duy trì chế độ làm việc với cả hai hệ thống đến khi hệ thống mới hoạt động như yêu cầu; </w:t>
      </w:r>
    </w:p>
    <w:p w14:paraId="1C34D3C2"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Tháo dỡ thiết bị, hệ thống cũ, đóng gói bàn giao cho đơn vị quản lý khi được phép. </w:t>
      </w:r>
    </w:p>
    <w:p w14:paraId="31AC6EAD"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tuân thủ quy định an toàn đã được cảnh báo trên trang thiết bị và theo tài liệu hướng dẫn. Ngoài ra, phải tuân thủ cắc quy định sau trong khi lắp đặt: </w:t>
      </w:r>
    </w:p>
    <w:p w14:paraId="3F1EBB57"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làm việc với sợi quang phải: </w:t>
      </w:r>
    </w:p>
    <w:p w14:paraId="1905BFF1"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Đeo kính bảo hộ; </w:t>
      </w:r>
    </w:p>
    <w:p w14:paraId="0CA13108"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Lau chùi tay sạch sẽ; </w:t>
      </w:r>
    </w:p>
    <w:p w14:paraId="1EE2C764"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Cẩn thận khi làm việc với sợi quang và luôn luôn đặt chúng ở vị trí an toàn, chắc chắn. </w:t>
      </w:r>
    </w:p>
    <w:p w14:paraId="7D0805B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Trước khi làm việc với các mối nối quang phải đảm bảo chắc chắn mức công suất quang phát xạ nằm trong giới hạn an toàn </w:t>
      </w:r>
    </w:p>
    <w:p w14:paraId="37D12FA1"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Việc ngắt bộ phát quang nên được thực hiện bằng cách tháo trực tiếp khối phát quang tương ứng. </w:t>
      </w:r>
    </w:p>
    <w:p w14:paraId="6F1CF2A6"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Bất kỳ bộ nối quang (connector) nào mà tháo đều phải được đóng kín bằng nắp đậy của nó để chống bụi. </w:t>
      </w:r>
    </w:p>
    <w:p w14:paraId="4495CF3A"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Trước khi lắp các đầu nối quang vào các ngăn giá thiết bị phải làm sạch các điểm tiếp xúc để đảm bảo chỗ nối tiếp xúc được tốt nhất. Chỉ sử dụng các phương pháp và các vật liệu theo quy định để làm sạch các bộ nối quang . </w:t>
      </w:r>
    </w:p>
    <w:p w14:paraId="423BC6E7"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Để đảm bảo an toàn cho thiết bị, trước khi lắp đặt, nhân viên phải được trang bị phương tiện nối đất. </w:t>
      </w:r>
    </w:p>
    <w:p w14:paraId="0A4A55C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Chỉ được cầm vào cạnh của các card, tránh sờ vào mạch in, mối hàn và các linh kiện v.v... </w:t>
      </w:r>
    </w:p>
    <w:p w14:paraId="60CA50B1"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linh kiện và các thành phần rời rạc dự phòng nên được bảo quản trong gói chống tĩnh điện đã quy định. </w:t>
      </w:r>
    </w:p>
    <w:p w14:paraId="4C86917C"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thiết bị và các linh kiện nếu nhạy cảm với tĩnh điện phải được dán nhãn cảnh báo. </w:t>
      </w:r>
    </w:p>
    <w:p w14:paraId="61880D33"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Lắp đặt thiết bị </w:t>
      </w:r>
    </w:p>
    <w:p w14:paraId="3B6F3E7C"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Thiết bị phải được bố trí để đảm bảo khi hoạt động không gây ảnh hưởng nguy hiểm cho nhân viên vận hành và các thiết bị lân cận. </w:t>
      </w:r>
    </w:p>
    <w:p w14:paraId="35BCF689"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thiết bị phải được bố trí và lắp đặt sao cho không bị rung hoặc chấn động do thiết bị gây ra làm hỏng các đầu tiếp xúc và làm sai lệch mức hiệu chỉnh của thiết bị. </w:t>
      </w:r>
    </w:p>
    <w:p w14:paraId="2D4AB74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Trong gian lắp đặt thiết bị thông tin, lối đi phía trước và phía sau thiết bị (nếu có) phải có chiều rộng không nhỏ hơn 0,8 m và chiều cao không nhỏ hơn 1,9 m, trong lối đi đó không được có vật cản trở người đi lại và di chuyển thiết bị. Cá biệt ở chỗ có kết cấu xây dựng nhô ra thì chiều rộng lối đi tại đó không được nhỏ hơn 0,6 m. </w:t>
      </w:r>
    </w:p>
    <w:p w14:paraId="266683B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lắp đặt thiết bị trọn bộ nếu thấy thiết bị có vấn đề gì nghi ngờ phải kiểm tra hoạt động của thiết bị trước khi lắp đặt. </w:t>
      </w:r>
    </w:p>
    <w:p w14:paraId="45D7407F"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lắp đặt, thay thế thiết bị và các khối phải thực hiện theo đúng hướng dẫn, không làm ảnh hưởng tới các bộ phận khác . </w:t>
      </w:r>
    </w:p>
    <w:p w14:paraId="6DD2132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Không được cấp bất kỳ nguồn điện nào vào khối quang khi chúng chưa được đặt vào đúng vị trí quy định trong ngăn giá. </w:t>
      </w:r>
    </w:p>
    <w:p w14:paraId="2F351F1A"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Thứ tự lắp đặt: phải tuân theo đúng hướng dẫn lắp đặt của thiết bị. Để đảm bảo an toàn cần tuân thủ theo đúng các thứ tự sau: </w:t>
      </w:r>
    </w:p>
    <w:p w14:paraId="23F6E5D0"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ngăn giá vào giá chính trước khi lắp các khối (modul) vào các ngăn giá. </w:t>
      </w:r>
    </w:p>
    <w:p w14:paraId="51DB2D56"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khối đầu cuối đường truyền trước khi nối nguồn tới thiết bị. Phải ngắt tách khỏi nguồn điện cung cấp trước khi tháo khối đầu cuối đường truyền. </w:t>
      </w:r>
    </w:p>
    <w:p w14:paraId="60670EBD"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lắp các ngăn giá vào giá máy:</w:t>
      </w:r>
    </w:p>
    <w:p w14:paraId="6CAD41F9"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lắp các ngăn giá và các bộ phận có khối lượng lớn hơn 10 Kg cần phải bố trí ít nhất hai người. </w:t>
      </w:r>
    </w:p>
    <w:p w14:paraId="4DC8DB14"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lắp đặt các giá, ngăn giá và các khối phải kiểm tra lại chắc chắn cấu hình, vị trí và gia cố chắc chắn bằng các ốc vít hoặc bằng các lẫy, móc. </w:t>
      </w:r>
    </w:p>
    <w:p w14:paraId="2D895E37"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thực hiện các phép đo quang phải tuân theo các hướng dẫn để đảm bảo sao cho nguồn quang luôn được tháo gỡ ra đầu tiên và đấu nối vào sau cùng. </w:t>
      </w:r>
    </w:p>
    <w:p w14:paraId="09F0368E"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Lắp các khối vào ngăn giá: phải chú ý đặt đúng vị trí của các khối cần lắp theo thiết kế, các hướng dẫn kèm theo thiết bị và của chuyên gia. Trong quá trình lắp đặt phải ghi lại đầy đủ các thông tin lắp đặt và các chi tiết lựa chọn lắp đặt. </w:t>
      </w:r>
    </w:p>
    <w:p w14:paraId="5F699F81"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Đối với hệ thống thiết bị có cài đặt phần mềm, trước khi cài đặt phần mềm phải kiểm tra hoạt động ổn định của phần cứng và thao tác theo đúng hướng dẫn của tài liệu và chuyên gia. </w:t>
      </w:r>
    </w:p>
    <w:p w14:paraId="7219015C"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Khi cài đặt phần mềm có các tham số và dữ liệu được lựa chọn theo cấu hình cụ thể thì: </w:t>
      </w:r>
    </w:p>
    <w:p w14:paraId="44561D09"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chuẩn bị tất cả các dữ liệu và cấu hình trước và người cài đặt phải thông thạo phần mềm. </w:t>
      </w:r>
    </w:p>
    <w:p w14:paraId="36A4AA6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Việc cài đặt phải theo đúng hướng dẫn trong các tài liệu và phải quan sát kịp thời các chỉ thị, cảnh báo trên thiết bị và công cụ lắp đặt (máy tính, thiết bị đo...). </w:t>
      </w:r>
    </w:p>
    <w:p w14:paraId="662AEE5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Trong khi cài đặt phần mềm, nếu hệ thống yêu cầu có các cấp độ bảo vệ khác nhau thì người có đủ thẩm quyền mới được phép cài đặt và người cài đặt phải chịu trách nhiệm về bí mật nội dung thông tin, mức độ truy nhập mà họ biết, kể cả khi người cài đặt còn đương nhiệm hay khi không còn đương nhiệm nữa. </w:t>
      </w:r>
    </w:p>
    <w:p w14:paraId="18074CAA"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Trước khi đấu nối thiết bị với mạng cáp phải đảm bảo tuyến cáp đã được nghiệm thu đúng quy định. </w:t>
      </w:r>
    </w:p>
    <w:p w14:paraId="6B14D84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Phải kiểm tra lại tổng thể toàn bộ hệ thống trước khi đấu thiết bị vào nguồn điện. </w:t>
      </w:r>
    </w:p>
    <w:p w14:paraId="19BA9A7A"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Quy định về lắp đặt chung thiết bị với các công trình khác trong cùng một nhà trạm:</w:t>
      </w:r>
    </w:p>
    <w:p w14:paraId="26C4FD15"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Nếu lắp đặt thiết bị thông tin cáp quang vào cùng một nhà trạm với các thiết bị của các công trình khác như: thiết bị vi ba, thiết bị chuyển mạch v.v... Nhà trạm phải đảm bảo đủ diện tích cho thiết bị thông tin cáp quang làm việc bình thường. </w:t>
      </w:r>
    </w:p>
    <w:p w14:paraId="6E2DE265"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Trong quá trình lắp đặt không được gây trở ngại làm ảnh hưởng đến sự hoạt động bình thường của các thiết bị đang khai thác. </w:t>
      </w:r>
    </w:p>
    <w:p w14:paraId="71533FBD" w14:textId="77777777" w:rsidR="00230260" w:rsidRPr="004972D1" w:rsidRDefault="00230260" w:rsidP="00230260">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Không được can thiệp đến cấu hình của các thiết bị khác nếu không được sự đồng ý của người có thẩm quyền. </w:t>
      </w:r>
    </w:p>
    <w:p w14:paraId="21C12A07" w14:textId="77777777" w:rsidR="00230260" w:rsidRPr="004972D1" w:rsidRDefault="00230260" w:rsidP="00230260">
      <w:pPr>
        <w:pStyle w:val="Heading50"/>
        <w:numPr>
          <w:ilvl w:val="4"/>
          <w:numId w:val="269"/>
        </w:numPr>
      </w:pPr>
      <w:r w:rsidRPr="004972D1">
        <w:t>Lắp đặt thông tin</w:t>
      </w:r>
    </w:p>
    <w:p w14:paraId="0A760578"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Nội dung các công việc cần thực hiện</w:t>
      </w:r>
    </w:p>
    <w:p w14:paraId="6CBC8589"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4999" w:name="_Toc245639287"/>
      <w:r w:rsidRPr="004972D1">
        <w:rPr>
          <w:szCs w:val="26"/>
          <w:lang w:val="nl-NL"/>
        </w:rPr>
        <w:t>Đưa vào vị trí, cố định, nối đất an toàn các thiết bị</w:t>
      </w:r>
      <w:bookmarkEnd w:id="4999"/>
      <w:r w:rsidRPr="004972D1">
        <w:rPr>
          <w:szCs w:val="26"/>
          <w:lang w:val="nl-NL"/>
        </w:rPr>
        <w:t>:</w:t>
      </w:r>
    </w:p>
    <w:p w14:paraId="175BDAC6"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Phần việc này được thực hiện sau khi công việc thi công phần xây dựng các hạng mục có liên quan đã hoàn thành.</w:t>
      </w:r>
    </w:p>
    <w:p w14:paraId="39E4971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Các thiết bị cần được lắp đặt bao gồm:</w:t>
      </w:r>
    </w:p>
    <w:p w14:paraId="11858AA1"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bookmarkStart w:id="5000" w:name="_Toc245639288"/>
      <w:r w:rsidRPr="004972D1">
        <w:rPr>
          <w:rFonts w:asciiTheme="majorHAnsi" w:hAnsiTheme="majorHAnsi" w:cstheme="majorHAnsi"/>
          <w:sz w:val="26"/>
          <w:szCs w:val="26"/>
          <w:lang w:val="nl-NL"/>
        </w:rPr>
        <w:t>Các thiết bị cần được lắp đặt bao gồm:</w:t>
      </w:r>
    </w:p>
    <w:p w14:paraId="4B23EF38"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Tủ thiết bị thông tin</w:t>
      </w:r>
    </w:p>
    <w:p w14:paraId="3C9D220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Tủ thiết bị ghép nối rơle</w:t>
      </w:r>
    </w:p>
    <w:p w14:paraId="732FCCA5"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Tủ charger</w:t>
      </w:r>
    </w:p>
    <w:p w14:paraId="0BCACF2E"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Tủ mạng WAN</w:t>
      </w:r>
    </w:p>
    <w:p w14:paraId="7E7AC749"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Giàn Ắc quy 48Vdc</w:t>
      </w:r>
    </w:p>
    <w:p w14:paraId="473C48D6"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Tủ thiết bị phân phối quang 220kV, 110kV</w:t>
      </w:r>
    </w:p>
    <w:p w14:paraId="6EC30365"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thiết bị thông tin lắp tại các TBA  và các nơi liên quan.</w:t>
      </w:r>
    </w:p>
    <w:p w14:paraId="4A6628BC"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Kéo rải và đấu nối cáp kiểm tra theo nội dung tài liệu thiết kế do nhà cấp hàng và Cơ quan tư vấn thiết kế thực hiện</w:t>
      </w:r>
      <w:bookmarkEnd w:id="5000"/>
      <w:r w:rsidRPr="004972D1">
        <w:rPr>
          <w:rFonts w:asciiTheme="majorHAnsi" w:hAnsiTheme="majorHAnsi" w:cstheme="majorHAnsi"/>
          <w:sz w:val="26"/>
          <w:szCs w:val="26"/>
          <w:lang w:val="nl-NL"/>
        </w:rPr>
        <w:t>:</w:t>
      </w:r>
    </w:p>
    <w:p w14:paraId="4C3595A1"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bookmarkStart w:id="5001" w:name="_Toc245639289"/>
      <w:r w:rsidRPr="004972D1">
        <w:rPr>
          <w:rFonts w:asciiTheme="majorHAnsi" w:hAnsiTheme="majorHAnsi" w:cstheme="majorHAnsi"/>
          <w:sz w:val="26"/>
          <w:szCs w:val="26"/>
          <w:lang w:val="nl-NL"/>
        </w:rPr>
        <w:lastRenderedPageBreak/>
        <w:t>Kiểm tra, thí nghiệm, hiệu chỉnh</w:t>
      </w:r>
      <w:bookmarkEnd w:id="5001"/>
    </w:p>
    <w:p w14:paraId="3EBA1974"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Các tài liệu cơ sở để thực hiện công việc thi công lắp đặt</w:t>
      </w:r>
    </w:p>
    <w:p w14:paraId="046F5A6D"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thi công lắp đặt được dựa trên cơ sở các tài liệu do nhà cấp hàng và Cơ quan tư vấn thiết kế cấp.</w:t>
      </w:r>
    </w:p>
    <w:p w14:paraId="3EECAE90"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Sơ đồ tổ chức thông tin.</w:t>
      </w:r>
    </w:p>
    <w:p w14:paraId="18F18F2D"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Mặt bằng bố trí tủ trong phòng thông tin.</w:t>
      </w:r>
    </w:p>
    <w:p w14:paraId="060E620E"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Mặt bằng bố trí cáp quang.</w:t>
      </w:r>
    </w:p>
    <w:p w14:paraId="70D4691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Mặt trước tủ thông tin.</w:t>
      </w:r>
    </w:p>
    <w:p w14:paraId="1FD12F97"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bản vẽ sơ đồ nguyên lý và lắp ráp.</w:t>
      </w:r>
    </w:p>
    <w:p w14:paraId="371B7438"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bản vẽ sơ đồ đấu nối hàng kẹp</w:t>
      </w:r>
    </w:p>
    <w:p w14:paraId="3346634F"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tài liệu hướng dẫn lắp đặt thiết bị</w:t>
      </w:r>
    </w:p>
    <w:p w14:paraId="2E5C94CF"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Liệt kê cáp.</w:t>
      </w:r>
    </w:p>
    <w:p w14:paraId="30C58B23"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Tổng kê cáp</w:t>
      </w:r>
    </w:p>
    <w:p w14:paraId="25779190" w14:textId="77777777" w:rsidR="00230260" w:rsidRPr="004972D1" w:rsidRDefault="00230260" w:rsidP="00230260">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Các điều kiện thi công và yêu cầu kỹ thuật</w:t>
      </w:r>
    </w:p>
    <w:p w14:paraId="7717FE9A" w14:textId="77777777" w:rsidR="00230260" w:rsidRPr="004972D1" w:rsidRDefault="00230260" w:rsidP="00230260">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Trên cơ sở các tài liệu thiết kế do nhà cấp hàng và Cơ quan tư vấn thiết kế cấp, Nhà thầu xây lắp cần tổ chức điều tra hiện trường để đưa ra giải pháp thi công phù hợp, đáp ứng được các yêu cầu như sau:</w:t>
      </w:r>
    </w:p>
    <w:p w14:paraId="6E8F4A1C"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An toàn tuyệt đối cho người và thiết bị</w:t>
      </w:r>
    </w:p>
    <w:p w14:paraId="0A1B113B"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Đáp ứng tiến độ do bên A đặt ra.</w:t>
      </w:r>
    </w:p>
    <w:p w14:paraId="4B70BE0E"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rải cáp phải sắp xếp theo thứ tự từng lớp, không được chồng chéo bện xoắn vào nhau, ở những chỗ rẽ quặt không được để cáp gập gẫy, tránh không được làm hư hỏng, dập nát các lớp cách điện của cáp.</w:t>
      </w:r>
    </w:p>
    <w:p w14:paraId="3F37ECB6"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đấu cáp phải làm các biển cáp , biển cáp phải đảm bảo rõ ràng, bền đẹp và đúng mã hiệu cáp.</w:t>
      </w:r>
    </w:p>
    <w:p w14:paraId="5F80E2D9"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ống gen của từng sợi cáp phải đánh số hoặc viết chữ rõ ràng, bền đẹp theo thời gian.</w:t>
      </w:r>
    </w:p>
    <w:p w14:paraId="6E8B8BC6" w14:textId="77777777" w:rsidR="00230260"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Đối với các lõi cáp nhiều sợi phải có các đầu cốt, việc ép các đầu cốt phải thực hiện bằng các dụng cụ chuyên dùng.</w:t>
      </w:r>
    </w:p>
    <w:p w14:paraId="5C8B9F5E" w14:textId="5A836D21" w:rsidR="00AB368E" w:rsidRPr="004972D1" w:rsidRDefault="00230260" w:rsidP="00230260">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lắp đặt các tủ điện phải tuân thủ theo các tài liệu hướng dẫn của các hãng cấp hàng, không để các vật rắn va đập vào tủ gây tróc xước lớp sơn phủ...</w:t>
      </w:r>
    </w:p>
    <w:p w14:paraId="736DB1DC" w14:textId="77777777" w:rsidR="00AB368E" w:rsidRPr="004972D1" w:rsidRDefault="00B76254" w:rsidP="00DE7F5A">
      <w:pPr>
        <w:pStyle w:val="Heading50"/>
        <w:numPr>
          <w:ilvl w:val="4"/>
          <w:numId w:val="269"/>
        </w:numPr>
      </w:pPr>
      <w:r w:rsidRPr="004972D1">
        <w:t xml:space="preserve">Lắp đặt hệ thống nối </w:t>
      </w:r>
      <w:bookmarkEnd w:id="4964"/>
      <w:r w:rsidRPr="004972D1">
        <w:t>đất</w:t>
      </w:r>
      <w:bookmarkEnd w:id="4965"/>
      <w:bookmarkEnd w:id="4966"/>
      <w:bookmarkEnd w:id="4967"/>
      <w:bookmarkEnd w:id="4968"/>
    </w:p>
    <w:p w14:paraId="524D478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Lưới nối đất chung của nhà điều khiển đã được lắp đặt trong phần điện, phạm vi gói thầu này sẽ bổ sung để đấu nối các thiết bị thông tin với hệ thống nối đất chung tại các thanh đồng tiếp địa, ở mỗi vị trí thiết bị hoặc vị trí cột dây nối đất được đưa lên các tia để đấu nối vào thiết bị theo đúng các bản vẽ đã cấp. </w:t>
      </w:r>
    </w:p>
    <w:p w14:paraId="79BDAA3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Công tác lắp đặt hệ thống tiếp địa từ chủng loại dây đồng trần, vị trí nối đầu cosse... Nhà thầu phải thực hiện theo đúng bản vẽ thiết kế. </w:t>
      </w:r>
    </w:p>
    <w:p w14:paraId="7C388F5E" w14:textId="3D4FC597" w:rsidR="00AB368E" w:rsidRPr="004972D1" w:rsidRDefault="001B795D" w:rsidP="00F759DF">
      <w:pPr>
        <w:pStyle w:val="Heading4"/>
      </w:pPr>
      <w:r w:rsidRPr="004972D1">
        <w:t xml:space="preserve"> </w:t>
      </w:r>
      <w:r w:rsidR="00B76254" w:rsidRPr="004972D1">
        <w:t xml:space="preserve">Yêu cầu về công tác thí nghiệm, hiệu chỉnh </w:t>
      </w:r>
      <w:bookmarkEnd w:id="4969"/>
      <w:bookmarkEnd w:id="4970"/>
    </w:p>
    <w:p w14:paraId="20E105C2" w14:textId="77777777" w:rsidR="00AB368E" w:rsidRPr="004972D1" w:rsidRDefault="00B76254" w:rsidP="00DE7F5A">
      <w:pPr>
        <w:pStyle w:val="Heading50"/>
        <w:numPr>
          <w:ilvl w:val="4"/>
          <w:numId w:val="269"/>
        </w:numPr>
      </w:pPr>
      <w:bookmarkStart w:id="5002" w:name="_Toc388282045"/>
      <w:bookmarkStart w:id="5003" w:name="_Toc15443262"/>
      <w:bookmarkStart w:id="5004" w:name="_Toc400630349"/>
      <w:bookmarkStart w:id="5005" w:name="_Toc323056175"/>
      <w:r w:rsidRPr="004972D1">
        <w:t>Các tiêu chuẩn thí nghiệm hiệu chỉnh</w:t>
      </w:r>
      <w:bookmarkEnd w:id="5002"/>
      <w:bookmarkEnd w:id="5003"/>
      <w:bookmarkEnd w:id="5004"/>
      <w:bookmarkEnd w:id="5005"/>
    </w:p>
    <w:p w14:paraId="73A699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rơ le điện IEC 255</w:t>
      </w:r>
    </w:p>
    <w:p w14:paraId="59615BA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Kỹ thuật thí nghiệm điện cao áp theo tiêu chuẩn IEC 60-1 và IEC 60-2</w:t>
      </w:r>
    </w:p>
    <w:p w14:paraId="07061AA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Thử nghiệm cáp và dây dẫn theo IEC 277</w:t>
      </w:r>
    </w:p>
    <w:p w14:paraId="1039D56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thí nghiệm TCN.</w:t>
      </w:r>
    </w:p>
    <w:p w14:paraId="0CD9C9BC" w14:textId="77777777" w:rsidR="00D467A5" w:rsidRPr="004972D1" w:rsidRDefault="00B76254" w:rsidP="00D467A5">
      <w:pPr>
        <w:pStyle w:val="Heading50"/>
        <w:numPr>
          <w:ilvl w:val="4"/>
          <w:numId w:val="269"/>
        </w:numPr>
      </w:pPr>
      <w:bookmarkStart w:id="5006" w:name="_Toc388282046"/>
      <w:bookmarkStart w:id="5007" w:name="_Toc323056176"/>
      <w:bookmarkStart w:id="5008" w:name="_Toc15443263"/>
      <w:bookmarkStart w:id="5009" w:name="_Toc400630350"/>
      <w:r w:rsidRPr="004972D1">
        <w:t xml:space="preserve">5. </w:t>
      </w:r>
      <w:bookmarkEnd w:id="5006"/>
      <w:bookmarkEnd w:id="5007"/>
      <w:bookmarkEnd w:id="5008"/>
      <w:bookmarkEnd w:id="5009"/>
      <w:r w:rsidR="00D467A5" w:rsidRPr="004972D1">
        <w:t>Thí nghiệm hiệu chỉnh</w:t>
      </w:r>
    </w:p>
    <w:p w14:paraId="1A1CE6E0" w14:textId="77777777" w:rsidR="00D467A5" w:rsidRPr="004972D1" w:rsidRDefault="00D467A5" w:rsidP="00D467A5">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Nhà thầu có trách nhiệm kết nối hoàn tất, thí nghiệm hệ thống thông tin liên lạc,. hệ thống SCADA của TBA 220kV Lục Yên đảm bảo đủ điều kiện đóng điện vận hành theo đúng qui định hiện hành. </w:t>
      </w:r>
    </w:p>
    <w:p w14:paraId="61D1CDFB" w14:textId="77777777" w:rsidR="00D467A5" w:rsidRPr="004972D1" w:rsidRDefault="00D467A5" w:rsidP="00D467A5">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TNHC hệ thống thông tin </w:t>
      </w:r>
    </w:p>
    <w:p w14:paraId="48D7EF46" w14:textId="77777777" w:rsidR="00D467A5" w:rsidRPr="004972D1" w:rsidRDefault="00D467A5" w:rsidP="00D467A5">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khai báo cấu hình, thử nghiệm và đưa vào vận hành hệ thống Thông tin liên lạc, bao gồm:</w:t>
      </w:r>
    </w:p>
    <w:p w14:paraId="1F032926" w14:textId="77777777" w:rsidR="00D467A5" w:rsidRPr="004972D1" w:rsidRDefault="00D467A5" w:rsidP="00D467A5">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Lắp đặt, đấu nối, đo kiểm tra cho thiết bị thông tin lắp mới và thiết bị hiện hữu tại các nút mạng có liên quan (phối hợp hoàn thiện giữa 2 đầu đối diện).</w:t>
      </w:r>
    </w:p>
    <w:p w14:paraId="574E4CAD" w14:textId="77777777" w:rsidR="00D467A5" w:rsidRPr="004972D1" w:rsidRDefault="00D467A5" w:rsidP="00D467A5">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Cấu hình, cài đặt thông số, thí nghiệm, chạy thử nghiệm hoàn chỉnh,... cho thiết bị thông tin lắp mới và thiết bị hiện hữu tại các nút mạng có liên quan (phối hợp hoàn thiện giữa 2 đầu đối diện).</w:t>
      </w:r>
    </w:p>
    <w:p w14:paraId="71E079B0" w14:textId="77777777" w:rsidR="00D467A5" w:rsidRPr="004972D1" w:rsidRDefault="00D467A5" w:rsidP="00D467A5">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Thử nghiệm End-To-End tất cả các kênh thông tin được thiết lập trong dự án (bao gồm kênh truyền cắt rơle bảo vệ, kênh OT-WAN, IT-WAN, ...) đảm bảo yêu cầu kỹ thuật đưa vào vận hành.</w:t>
      </w:r>
    </w:p>
    <w:p w14:paraId="20A65CAF" w14:textId="4BA943E8" w:rsidR="00AB368E" w:rsidRPr="004972D1" w:rsidRDefault="00D467A5" w:rsidP="00D467A5">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Nghiệm thu đưa hệ thống vào vận hành</w:t>
      </w:r>
      <w:r w:rsidR="00B76254" w:rsidRPr="004972D1">
        <w:rPr>
          <w:szCs w:val="26"/>
          <w:lang w:val="nl-NL"/>
        </w:rPr>
        <w:t>.</w:t>
      </w:r>
    </w:p>
    <w:p w14:paraId="0AAEBA60" w14:textId="77777777" w:rsidR="00AB368E" w:rsidRPr="004972D1" w:rsidRDefault="00B76254" w:rsidP="00F759DF">
      <w:pPr>
        <w:autoSpaceDE w:val="0"/>
        <w:autoSpaceDN w:val="0"/>
        <w:adjustRightInd w:val="0"/>
        <w:spacing w:before="60" w:after="60" w:line="276" w:lineRule="auto"/>
        <w:ind w:left="1080"/>
        <w:jc w:val="both"/>
        <w:rPr>
          <w:b/>
          <w:bCs/>
          <w:i/>
          <w:iCs/>
          <w:szCs w:val="26"/>
          <w:u w:val="single"/>
          <w:lang w:val="nl-NL"/>
        </w:rPr>
      </w:pPr>
      <w:r w:rsidRPr="004972D1">
        <w:rPr>
          <w:b/>
          <w:bCs/>
          <w:i/>
          <w:iCs/>
          <w:szCs w:val="26"/>
          <w:u w:val="single"/>
          <w:lang w:val="nl-NL"/>
        </w:rPr>
        <w:t xml:space="preserve">* TNHC hệ thống SCADA </w:t>
      </w:r>
    </w:p>
    <w:p w14:paraId="2F317B53" w14:textId="216A6485"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Khai báo, thử nghiệm và đưa vào vận hành hệ thống SCADA của TBA </w:t>
      </w:r>
      <w:r w:rsidR="003B3507" w:rsidRPr="004972D1">
        <w:rPr>
          <w:szCs w:val="26"/>
          <w:lang w:val="nl-NL"/>
        </w:rPr>
        <w:t xml:space="preserve">220kV </w:t>
      </w:r>
      <w:r w:rsidR="005B0FB2" w:rsidRPr="004972D1">
        <w:rPr>
          <w:szCs w:val="26"/>
          <w:lang w:val="nl-NL"/>
        </w:rPr>
        <w:t>Lục Yên</w:t>
      </w:r>
      <w:r w:rsidRPr="004972D1">
        <w:rPr>
          <w:szCs w:val="26"/>
          <w:lang w:val="nl-NL"/>
        </w:rPr>
        <w:t>, bao gồm:</w:t>
      </w:r>
    </w:p>
    <w:p w14:paraId="1854EFEE" w14:textId="123ED54E"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Cấu hình, xây dựng cơ sở dữ liệu SCADA cho </w:t>
      </w:r>
      <w:r w:rsidR="003B3507" w:rsidRPr="004972D1">
        <w:rPr>
          <w:rFonts w:asciiTheme="majorHAnsi" w:hAnsiTheme="majorHAnsi" w:cstheme="majorHAnsi"/>
          <w:sz w:val="26"/>
          <w:szCs w:val="26"/>
          <w:lang w:val="nl-NL"/>
        </w:rPr>
        <w:t xml:space="preserve">TBA 220kV </w:t>
      </w:r>
      <w:r w:rsidR="00210CC1" w:rsidRPr="004972D1">
        <w:rPr>
          <w:rFonts w:asciiTheme="majorHAnsi" w:hAnsiTheme="majorHAnsi" w:cstheme="majorHAnsi"/>
          <w:sz w:val="26"/>
          <w:szCs w:val="26"/>
          <w:lang w:val="nl-NL"/>
        </w:rPr>
        <w:t>Lục Yên</w:t>
      </w:r>
      <w:r w:rsidRPr="004972D1">
        <w:rPr>
          <w:rFonts w:asciiTheme="majorHAnsi" w:hAnsiTheme="majorHAnsi" w:cstheme="majorHAnsi"/>
          <w:sz w:val="26"/>
          <w:szCs w:val="26"/>
          <w:lang w:val="nl-NL"/>
        </w:rPr>
        <w:t xml:space="preserve"> kết nối về NSO Main và về NSO Backup.</w:t>
      </w:r>
    </w:p>
    <w:p w14:paraId="48998588" w14:textId="2E51DD7A"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Phối hợp để cấu hình, xây dựng CSDL, hiển thị đồ họa,... trên hệ thống hiện hữu tại Trung tâm điều độ tại NSO Main và Backup.</w:t>
      </w:r>
    </w:p>
    <w:p w14:paraId="44A4A007" w14:textId="535D9EE5"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Cấu hình, xây dựng CSDL, hiển thị đồ họa,... trên hệ thống máy chủ chia sẻ dữ liệu về hệ thống Remote Console tại B01.</w:t>
      </w:r>
    </w:p>
    <w:p w14:paraId="7A9BFC6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Cấu hình, xây dựng CSDL, hiển thị đồ họa,... trên hệ thống hiện hữu tại TTGS tại EVNNPT.</w:t>
      </w:r>
    </w:p>
    <w:p w14:paraId="4D2F607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Point-to-Point từ máy tính Gateway đến thiết bị tại trạm.</w:t>
      </w:r>
    </w:p>
    <w:p w14:paraId="2D94E670" w14:textId="4D323A15"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Thử nghiệm End-To-End từ </w:t>
      </w:r>
      <w:r w:rsidR="003B3507" w:rsidRPr="004972D1">
        <w:rPr>
          <w:rFonts w:asciiTheme="majorHAnsi" w:hAnsiTheme="majorHAnsi" w:cstheme="majorHAnsi"/>
          <w:sz w:val="26"/>
          <w:szCs w:val="26"/>
          <w:lang w:val="nl-NL"/>
        </w:rPr>
        <w:t xml:space="preserve">TBA 220kV </w:t>
      </w:r>
      <w:r w:rsidR="00210CC1" w:rsidRPr="004972D1">
        <w:rPr>
          <w:rFonts w:asciiTheme="majorHAnsi" w:hAnsiTheme="majorHAnsi" w:cstheme="majorHAnsi"/>
          <w:sz w:val="26"/>
          <w:szCs w:val="26"/>
          <w:lang w:val="nl-NL"/>
        </w:rPr>
        <w:t>Lục Yên</w:t>
      </w:r>
      <w:r w:rsidRPr="004972D1">
        <w:rPr>
          <w:rFonts w:asciiTheme="majorHAnsi" w:hAnsiTheme="majorHAnsi" w:cstheme="majorHAnsi"/>
          <w:sz w:val="26"/>
          <w:szCs w:val="26"/>
          <w:lang w:val="nl-NL"/>
        </w:rPr>
        <w:t xml:space="preserve"> đến trung tâm điều độ NSO cho phần </w:t>
      </w:r>
      <w:r w:rsidR="003B3507" w:rsidRPr="004972D1">
        <w:rPr>
          <w:rFonts w:asciiTheme="majorHAnsi" w:hAnsiTheme="majorHAnsi" w:cstheme="majorHAnsi"/>
          <w:sz w:val="26"/>
          <w:szCs w:val="26"/>
          <w:lang w:val="nl-NL"/>
        </w:rPr>
        <w:t xml:space="preserve">TBA 220kV </w:t>
      </w:r>
      <w:r w:rsidR="00210CC1" w:rsidRPr="004972D1">
        <w:rPr>
          <w:rFonts w:asciiTheme="majorHAnsi" w:hAnsiTheme="majorHAnsi" w:cstheme="majorHAnsi"/>
          <w:sz w:val="26"/>
          <w:szCs w:val="26"/>
          <w:lang w:val="nl-NL"/>
        </w:rPr>
        <w:t>Lục Yên</w:t>
      </w:r>
      <w:r w:rsidRPr="004972D1">
        <w:rPr>
          <w:rFonts w:asciiTheme="majorHAnsi" w:hAnsiTheme="majorHAnsi" w:cstheme="majorHAnsi"/>
          <w:sz w:val="26"/>
          <w:szCs w:val="26"/>
          <w:lang w:val="nl-NL"/>
        </w:rPr>
        <w:t>.</w:t>
      </w:r>
    </w:p>
    <w:p w14:paraId="4459206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Thử nghiệm End-To-End từ hệ thống SCADA tại NSO Main đến hệ thống Remote Console tại B01.</w:t>
      </w:r>
    </w:p>
    <w:p w14:paraId="2A3D7886" w14:textId="7D841F2A"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thử nghiệm thao tác xa theo phiếu</w:t>
      </w:r>
      <w:r w:rsidR="004563D0" w:rsidRPr="004972D1">
        <w:rPr>
          <w:rFonts w:asciiTheme="majorHAnsi" w:hAnsiTheme="majorHAnsi" w:cstheme="majorHAnsi"/>
          <w:sz w:val="26"/>
          <w:szCs w:val="26"/>
          <w:lang w:val="nl-NL"/>
        </w:rPr>
        <w:t xml:space="preserve"> thao tác</w:t>
      </w:r>
      <w:r w:rsidRPr="004972D1">
        <w:rPr>
          <w:rFonts w:asciiTheme="majorHAnsi" w:hAnsiTheme="majorHAnsi" w:cstheme="majorHAnsi"/>
          <w:sz w:val="26"/>
          <w:szCs w:val="26"/>
          <w:lang w:val="nl-NL"/>
        </w:rPr>
        <w:t xml:space="preserve"> (thao tác xa tách/đưa vào ngăn lộ đường dây/MBA, ngăn máy cắt vòng, thanh cái,...)</w:t>
      </w:r>
    </w:p>
    <w:p w14:paraId="3D3A840C" w14:textId="163A2499" w:rsidR="00AB368E" w:rsidRPr="004972D1" w:rsidRDefault="00B76254" w:rsidP="00DE7F5A">
      <w:pPr>
        <w:pStyle w:val="Heading50"/>
        <w:numPr>
          <w:ilvl w:val="4"/>
          <w:numId w:val="269"/>
        </w:numPr>
      </w:pPr>
      <w:r w:rsidRPr="004972D1">
        <w:t>Xây dựng hệ thống cơ sở dữ liệu, đồ hoạ trên hệ thống máy tính chủ</w:t>
      </w:r>
      <w:bookmarkEnd w:id="4971"/>
      <w:bookmarkEnd w:id="4972"/>
    </w:p>
    <w:p w14:paraId="0342A3BA" w14:textId="718EF223"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5010" w:name="_Toc400630352"/>
      <w:bookmarkStart w:id="5011" w:name="_Toc388282048"/>
      <w:r w:rsidRPr="004972D1">
        <w:rPr>
          <w:szCs w:val="26"/>
          <w:lang w:val="nl-NL"/>
        </w:rPr>
        <w:t xml:space="preserve">Phối hợp với đơn vị cung cấp thiết bị và phần mềm của hệ thống điều khiển máy tính trạm biến áp </w:t>
      </w:r>
      <w:r w:rsidR="003B3507" w:rsidRPr="004972D1">
        <w:rPr>
          <w:szCs w:val="26"/>
          <w:lang w:val="nl-NL"/>
        </w:rPr>
        <w:t xml:space="preserve">220kV </w:t>
      </w:r>
      <w:r w:rsidR="00FB1E91" w:rsidRPr="004972D1">
        <w:rPr>
          <w:szCs w:val="26"/>
          <w:lang w:val="nl-NL"/>
        </w:rPr>
        <w:t>Lục Yên</w:t>
      </w:r>
      <w:r w:rsidRPr="004972D1">
        <w:rPr>
          <w:szCs w:val="26"/>
          <w:lang w:val="nl-NL"/>
        </w:rPr>
        <w:t xml:space="preserve"> để thực hiện các công việc:</w:t>
      </w:r>
    </w:p>
    <w:p w14:paraId="2E8FC6E7" w14:textId="4B20A1FD"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t>Kiểm</w:t>
      </w:r>
      <w:r w:rsidRPr="004972D1">
        <w:rPr>
          <w:szCs w:val="26"/>
          <w:lang w:val="nl-NL"/>
        </w:rPr>
        <w:t xml:space="preserve"> tra sự tương thích giao thức truyền thông của Gateway (</w:t>
      </w:r>
      <w:r w:rsidR="003B3507" w:rsidRPr="004972D1">
        <w:rPr>
          <w:szCs w:val="26"/>
          <w:lang w:val="nl-NL"/>
        </w:rPr>
        <w:t xml:space="preserve">TBA 220kV </w:t>
      </w:r>
      <w:r w:rsidR="00C46FA0" w:rsidRPr="004972D1">
        <w:rPr>
          <w:szCs w:val="26"/>
          <w:lang w:val="nl-NL"/>
        </w:rPr>
        <w:t>Lục Yên</w:t>
      </w:r>
      <w:r w:rsidRPr="004972D1">
        <w:rPr>
          <w:szCs w:val="26"/>
          <w:lang w:val="nl-NL"/>
        </w:rPr>
        <w:t>) và giao thức truyền thông hệ thống SCADA của NSO và TTGS EVNNPT (IEC 60870-5-104).</w:t>
      </w:r>
    </w:p>
    <w:p w14:paraId="5CCE4577" w14:textId="77777777"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rPr>
          <w:szCs w:val="26"/>
          <w:lang w:val="nl-NL"/>
        </w:rPr>
        <w:t>Chuẩn bị các số liệu của các tín hiệu SCADA cần phải trích tại Gateway cho việc thực hiện tạo lập cơ sở dữ liệu.</w:t>
      </w:r>
    </w:p>
    <w:p w14:paraId="3920D9BC" w14:textId="77777777"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rPr>
          <w:szCs w:val="26"/>
          <w:lang w:val="nl-NL"/>
        </w:rPr>
        <w:t>Truyền các số liệu từ máy tính Gateway vào thiết bị giao tiếp thông tin.</w:t>
      </w:r>
    </w:p>
    <w:p w14:paraId="3C4DC8DB" w14:textId="77777777"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rPr>
          <w:szCs w:val="26"/>
          <w:lang w:val="nl-NL"/>
        </w:rPr>
        <w:t>Kiểm tra, cài đặt, hiệu chỉnh giao tiếp thông tin giữa Gateway với các trung tâm điều hành SCADA.</w:t>
      </w:r>
    </w:p>
    <w:p w14:paraId="0F1F3EF2" w14:textId="77777777"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rPr>
          <w:szCs w:val="26"/>
          <w:lang w:val="nl-NL"/>
        </w:rPr>
        <w:t>Kiểm tra, thử nghiệm hiệu chỉnh từng tín hiệu truyền nhận giữa Gateway với Trung tâm điều hành SCADA.</w:t>
      </w:r>
    </w:p>
    <w:p w14:paraId="3CBE8508" w14:textId="77777777" w:rsidR="00AB368E" w:rsidRPr="004972D1" w:rsidRDefault="00B76254" w:rsidP="00F759DF">
      <w:pPr>
        <w:pStyle w:val="Bodytextlist20"/>
        <w:tabs>
          <w:tab w:val="clear" w:pos="1134"/>
          <w:tab w:val="clear" w:pos="1418"/>
          <w:tab w:val="left" w:pos="1701"/>
        </w:tabs>
        <w:ind w:left="1701" w:hanging="283"/>
        <w:jc w:val="both"/>
        <w:rPr>
          <w:szCs w:val="26"/>
          <w:lang w:val="nl-NL"/>
        </w:rPr>
      </w:pPr>
      <w:r w:rsidRPr="004972D1">
        <w:rPr>
          <w:szCs w:val="26"/>
          <w:lang w:val="nl-NL"/>
        </w:rPr>
        <w:t>Kiểm tra thử nghiệm đáp ứng từng tín hiệu đo lường, chỉ thị, điều khiển của các thiết bị nhất thứ tại trạm thông qua Gateway và thiết bị giao tiếp thông tin đến các trung tâm điều hành SCADA.</w:t>
      </w:r>
    </w:p>
    <w:bookmarkEnd w:id="5010"/>
    <w:bookmarkEnd w:id="5011"/>
    <w:p w14:paraId="29852EC9" w14:textId="13C61E03" w:rsidR="00AB368E" w:rsidRPr="004972D1" w:rsidRDefault="00B76254" w:rsidP="00DE7F5A">
      <w:pPr>
        <w:pStyle w:val="Heading50"/>
        <w:numPr>
          <w:ilvl w:val="4"/>
          <w:numId w:val="269"/>
        </w:numPr>
      </w:pPr>
      <w:r w:rsidRPr="004972D1">
        <w:t>Xây dựng hệ thống cơ sở dữ liệu, đồ hoạ trên hệ thống máy tính chủ tại trung tâm điều độ hệ thống điện (NSO) và TTGS EVNNPT</w:t>
      </w:r>
    </w:p>
    <w:p w14:paraId="1305A0D6" w14:textId="5CF46852" w:rsidR="00AB368E" w:rsidRPr="004972D1" w:rsidRDefault="00B76254" w:rsidP="00F759DF">
      <w:pPr>
        <w:pStyle w:val="NDUNG1"/>
      </w:pPr>
      <w:bookmarkStart w:id="5012" w:name="_Toc388282049"/>
      <w:bookmarkStart w:id="5013" w:name="_Toc400630353"/>
      <w:bookmarkStart w:id="5014" w:name="_Toc400630354"/>
      <w:bookmarkStart w:id="5015" w:name="_Toc388282050"/>
      <w:r w:rsidRPr="004972D1">
        <w:t xml:space="preserve">Phối hợp với đơn vị cung cấp thiết bị và phần mềm của hệ thống điều khiển máy tính trạm biến áp </w:t>
      </w:r>
      <w:r w:rsidR="003B3507" w:rsidRPr="004972D1">
        <w:rPr>
          <w:lang w:val="nl-NL"/>
        </w:rPr>
        <w:t xml:space="preserve">220kV </w:t>
      </w:r>
      <w:r w:rsidR="00C46FA0" w:rsidRPr="004972D1">
        <w:rPr>
          <w:lang w:val="nl-NL"/>
        </w:rPr>
        <w:t>Lục Yên</w:t>
      </w:r>
      <w:r w:rsidRPr="004972D1">
        <w:t xml:space="preserve"> để thực hiện các công việc:</w:t>
      </w:r>
    </w:p>
    <w:p w14:paraId="59F7DA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Toàn bộ các công tác này được tiến hành trên các máy tính chủ của hệ thống SCADA tại Trung tâm điều độ, TTGS gồm các công tác sau:</w:t>
      </w:r>
    </w:p>
    <w:p w14:paraId="1491D8FF" w14:textId="77777777" w:rsidR="00AB368E" w:rsidRPr="004972D1" w:rsidRDefault="00B76254" w:rsidP="00F759DF">
      <w:pPr>
        <w:pStyle w:val="Bodytextlist20"/>
        <w:tabs>
          <w:tab w:val="clear" w:pos="1418"/>
          <w:tab w:val="left" w:pos="1701"/>
        </w:tabs>
        <w:ind w:left="1701" w:hanging="283"/>
        <w:jc w:val="both"/>
      </w:pPr>
      <w:r w:rsidRPr="004972D1">
        <w:t>Tạo cơ sở dữ liệu chung của trạm: Khai báo tên, cấp điện áp, các loại máy cắt, các loại máy biến thế và các cấu hình liên quan khác.</w:t>
      </w:r>
    </w:p>
    <w:p w14:paraId="3A3E5F0B" w14:textId="77777777" w:rsidR="00AB368E" w:rsidRPr="004972D1" w:rsidRDefault="00B76254" w:rsidP="00F759DF">
      <w:pPr>
        <w:pStyle w:val="Bodytextlist20"/>
        <w:tabs>
          <w:tab w:val="clear" w:pos="1418"/>
          <w:tab w:val="left" w:pos="1701"/>
        </w:tabs>
        <w:ind w:left="1701" w:hanging="283"/>
        <w:jc w:val="both"/>
      </w:pPr>
      <w:r w:rsidRPr="004972D1">
        <w:t>Tạo cơ sở dữ liệu cho từng thành phần, thiết bị tại trạm: Các tín hiệu relay, tỉ số biến dòng, tỉ số biến áp, bộ đổi nấc MBA và các thành phần liên quan khác.</w:t>
      </w:r>
    </w:p>
    <w:p w14:paraId="05D0E983" w14:textId="77777777" w:rsidR="00AB368E" w:rsidRPr="004972D1" w:rsidRDefault="00B76254" w:rsidP="00F759DF">
      <w:pPr>
        <w:pStyle w:val="Bodytextlist20"/>
        <w:tabs>
          <w:tab w:val="clear" w:pos="1418"/>
          <w:tab w:val="left" w:pos="1701"/>
        </w:tabs>
        <w:ind w:left="1701" w:hanging="283"/>
        <w:jc w:val="both"/>
      </w:pPr>
      <w:r w:rsidRPr="004972D1">
        <w:t>Tạo cơ sở dữ liệu cho thiết bị Gateway (RTU) được sử dụng tại trạm: Địa chỉ, cấu hình board I/O, địa chỉ của từng tín hiệu SCADA.</w:t>
      </w:r>
    </w:p>
    <w:p w14:paraId="3A9B0920" w14:textId="77777777" w:rsidR="00AB368E" w:rsidRPr="004972D1" w:rsidRDefault="00B76254" w:rsidP="00F759DF">
      <w:pPr>
        <w:pStyle w:val="Bodytextlist20"/>
        <w:tabs>
          <w:tab w:val="clear" w:pos="1418"/>
          <w:tab w:val="left" w:pos="1701"/>
        </w:tabs>
        <w:ind w:left="1701" w:hanging="283"/>
        <w:jc w:val="both"/>
      </w:pPr>
      <w:r w:rsidRPr="004972D1">
        <w:t>Tạo sơ đồ nhất thứ của trạm trên máy tính chủ.</w:t>
      </w:r>
    </w:p>
    <w:p w14:paraId="68B9F5DA" w14:textId="77777777" w:rsidR="00AB368E" w:rsidRPr="004972D1" w:rsidRDefault="00B76254" w:rsidP="00F759DF">
      <w:pPr>
        <w:pStyle w:val="Bodytextlist20"/>
        <w:tabs>
          <w:tab w:val="clear" w:pos="1418"/>
          <w:tab w:val="left" w:pos="1701"/>
        </w:tabs>
        <w:ind w:left="1701" w:hanging="283"/>
        <w:jc w:val="both"/>
      </w:pPr>
      <w:r w:rsidRPr="004972D1">
        <w:t>Tạo ánh xạ địa chỉ cho từng đối tượng vào sơ đồ nhất thứ.</w:t>
      </w:r>
    </w:p>
    <w:p w14:paraId="4119953F" w14:textId="77777777" w:rsidR="00AB368E" w:rsidRPr="004972D1" w:rsidRDefault="00B76254" w:rsidP="00F759DF">
      <w:pPr>
        <w:pStyle w:val="Bodytextlist20"/>
        <w:tabs>
          <w:tab w:val="clear" w:pos="1418"/>
          <w:tab w:val="left" w:pos="1701"/>
        </w:tabs>
        <w:ind w:left="1701" w:hanging="283"/>
        <w:jc w:val="both"/>
      </w:pPr>
      <w:r w:rsidRPr="004972D1">
        <w:lastRenderedPageBreak/>
        <w:t>Hoàn tất liên kết để tạo trạng thái thực theo trạng thái đầu vào tại trạm.</w:t>
      </w:r>
    </w:p>
    <w:p w14:paraId="0D7F5EB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Biện pháp an toàn thi công trên máy tính chủ SCADA/DMS khi đưa mô hình dữ liệu mới vào vận hành:</w:t>
      </w:r>
    </w:p>
    <w:p w14:paraId="6A6066BE" w14:textId="77777777" w:rsidR="00AB368E" w:rsidRPr="004972D1" w:rsidRDefault="00B76254" w:rsidP="00F759DF">
      <w:pPr>
        <w:pStyle w:val="Bodytextlist20"/>
        <w:tabs>
          <w:tab w:val="clear" w:pos="1418"/>
          <w:tab w:val="left" w:pos="1701"/>
        </w:tabs>
        <w:ind w:left="1701" w:hanging="283"/>
        <w:jc w:val="both"/>
      </w:pPr>
      <w:r w:rsidRPr="004972D1">
        <w:t>Hệ thống máy chủ SCADA/DMS được thiết kế để đảm bảo vận hành liên tục sao cho việc xuất hiện hỏng hóc ở từng thành phần cũng không làm gián đoạn hoạt động của hệ thống.</w:t>
      </w:r>
    </w:p>
    <w:p w14:paraId="0F527AF1" w14:textId="77777777" w:rsidR="00AB368E" w:rsidRPr="004972D1" w:rsidRDefault="00B76254" w:rsidP="00F759DF">
      <w:pPr>
        <w:pStyle w:val="Bodytextlist20"/>
        <w:tabs>
          <w:tab w:val="clear" w:pos="1418"/>
          <w:tab w:val="left" w:pos="1701"/>
        </w:tabs>
        <w:ind w:left="1701" w:hanging="283"/>
        <w:jc w:val="both"/>
      </w:pPr>
      <w:r w:rsidRPr="004972D1">
        <w:t>Để thực hiện điều này, hầu như toàn bộ các phần cứng như các máy tính chủ, các mạng LAN- WAN và các phần mềm như SCADA/DMS cơ sở dữ liệu điều có cấu hình kép chạy theo chế độ Online-Standby.</w:t>
      </w:r>
    </w:p>
    <w:p w14:paraId="6A4322F3" w14:textId="77777777" w:rsidR="00AB368E" w:rsidRPr="004972D1" w:rsidRDefault="00B76254" w:rsidP="00F759DF">
      <w:pPr>
        <w:pStyle w:val="Bodytextlist20"/>
        <w:tabs>
          <w:tab w:val="clear" w:pos="1418"/>
          <w:tab w:val="left" w:pos="1701"/>
        </w:tabs>
        <w:ind w:left="1701" w:hanging="283"/>
        <w:jc w:val="both"/>
      </w:pPr>
      <w:r w:rsidRPr="004972D1">
        <w:t>Hệ thống máy chủ SCADA bao gồm 2 máy tính chủ giống hệt nhau về cấu hình phần cứng và hệ thống phần mềm. Tại một thời điểm bất kỳ sẽ luôn có một máy đóng vai trò Standby. Các vai trò này là không cố định trên máy tính nào mà sẽ được hoán đổi có xuất hiện bất thường, hư hỏng (Fail-Over) hoặc do chủ ý của KS hệ thống khi cần bảo trì hệ thống, cập nhật cơ sở dữ liệu. Cơ chế hoạt động như sau:</w:t>
      </w:r>
    </w:p>
    <w:p w14:paraId="2CA0B558" w14:textId="77777777" w:rsidR="00AB368E" w:rsidRPr="004972D1" w:rsidRDefault="00B76254" w:rsidP="00F759DF">
      <w:pPr>
        <w:pStyle w:val="Bodytextlist3"/>
        <w:tabs>
          <w:tab w:val="left" w:pos="1985"/>
        </w:tabs>
        <w:ind w:left="1985" w:hanging="284"/>
        <w:jc w:val="both"/>
      </w:pPr>
      <w:r w:rsidRPr="004972D1">
        <w:t>Bình thường, máy chủ đóng vai trò Online luôn luôn chạy toàn bộ các ứng dụng và chủ động điều khiển và kiểm soát toàn bộ hoạt động của hệ thống bao gồm việc thu thập, xử lý dữ liệu, giám sát thiết bị, giao diện hiện thị và đáp ứng các yêu cầu của người sử dụng.</w:t>
      </w:r>
    </w:p>
    <w:p w14:paraId="2C59CE7B" w14:textId="77777777" w:rsidR="00AB368E" w:rsidRPr="004972D1" w:rsidRDefault="00B76254" w:rsidP="00F759DF">
      <w:pPr>
        <w:pStyle w:val="Bodytextlist3"/>
        <w:tabs>
          <w:tab w:val="left" w:pos="1985"/>
        </w:tabs>
        <w:ind w:left="1985" w:hanging="284"/>
        <w:jc w:val="both"/>
        <w:rPr>
          <w:rFonts w:asciiTheme="majorHAnsi" w:hAnsiTheme="majorHAnsi" w:cstheme="majorHAnsi"/>
        </w:rPr>
      </w:pPr>
      <w:r w:rsidRPr="004972D1">
        <w:rPr>
          <w:rFonts w:asciiTheme="majorHAnsi" w:hAnsiTheme="majorHAnsi" w:cstheme="majorHAnsi"/>
        </w:rPr>
        <w:t>Máy chủ đóng vai trò Standby cũng chạy toàn bộ các ứng dụng như trên máy chủ Online như chỉ ở trạng thái sẵn sàng hoạt động (Standby). Các đơn thể phần mềm đồng bộ dữ liệu (Replication) chạy trên cả 2 máy chủ sẽ đảm bảo cho máy chủ Standby luôn duy trì bộ dữ liệu với các thành phần dữ liệu giống như máy chủ Online. Đơn thể Watch-dog đảm bảo việc thăm dò định kỳ của tình trạng hoạt động của phần cứng máy chủ Online. Đơn thể giám sát và điều khiển cấu hình (Configuration monitor &amp; Control) sẽ kiểm soát định kỳ tình trạng hoạt động của phần mềm Online.</w:t>
      </w:r>
    </w:p>
    <w:p w14:paraId="0C53128A" w14:textId="77777777" w:rsidR="00AB368E" w:rsidRPr="004972D1" w:rsidRDefault="00B76254" w:rsidP="00F759DF">
      <w:pPr>
        <w:pStyle w:val="Bodytextlist3"/>
        <w:tabs>
          <w:tab w:val="left" w:pos="1985"/>
        </w:tabs>
        <w:ind w:left="1985" w:hanging="284"/>
        <w:jc w:val="both"/>
      </w:pPr>
      <w:r w:rsidRPr="004972D1">
        <w:t>Cơ chế Switchover (vượt hỏng) xuất hiện khi máy chủ Standby phát hiện được các hư hỏng phần cứng (nhờ đơn thể Watch-dog) hoặc các hư hỏng phần mềm nghiêm trọng (nhờ đơn thể Configuration monitor &amp; control). Khi này máy chủ Standby sẽ được tự động chuyển sang hoạt động với vai trò Online mới. Thời gian cần thiết để khôi phục hoạt động bình thường đối với Switchover là từ 10-20 giây. Các báo động được tạo ra để thông báo cho các kỹ sư hệ thống có biện pháp sửa chữa máy chủ hư hỏng. máy chủ hỏng hóc, sau khi được sửa chữa và được đưa trở lại hoạt động với vai trò Standby mới.</w:t>
      </w:r>
    </w:p>
    <w:p w14:paraId="69FAE10B" w14:textId="77777777" w:rsidR="00AB368E" w:rsidRPr="004972D1" w:rsidRDefault="00B76254" w:rsidP="00F759DF">
      <w:pPr>
        <w:pStyle w:val="Bodytextlist3"/>
        <w:tabs>
          <w:tab w:val="left" w:pos="1985"/>
        </w:tabs>
        <w:ind w:left="1985" w:hanging="284"/>
        <w:jc w:val="both"/>
      </w:pPr>
      <w:r w:rsidRPr="004972D1">
        <w:t>Cơ chể SwitchOver (chuyển mạch) xuất hiện khi kỹ sư hệ thống thực hiện có chủ ý nhằm mục đích bảo trì hệ thống, cập nhật cơ sở dữ liệu. Cơ chế này được thực hiện bằng cách ngừng các ứng dụng trên máy chủ Online, máy chủ Standby sẽ phát hiện tình huống này và tự động chuyển sang hoạt động với vai trò Online mới. thờ gian khôi phục hoạt động đối với Switchover là từ 10-20 giây.</w:t>
      </w:r>
    </w:p>
    <w:p w14:paraId="58984394" w14:textId="77777777" w:rsidR="00AB368E" w:rsidRPr="004972D1" w:rsidRDefault="00B76254" w:rsidP="00F759DF">
      <w:pPr>
        <w:pStyle w:val="Bodytextlist3"/>
        <w:tabs>
          <w:tab w:val="left" w:pos="1985"/>
        </w:tabs>
        <w:ind w:left="1985" w:hanging="284"/>
        <w:jc w:val="both"/>
      </w:pPr>
      <w:r w:rsidRPr="004972D1">
        <w:lastRenderedPageBreak/>
        <w:t>Cơ chế Switchover (chuyển mạch) được sử dụng để đưa mô hình dữ liệu mới vào vận hành. Người thao tác phải thực hiện các biện pháp sau để đảm bảo vận hành an tòan trên máy tính chủ:</w:t>
      </w:r>
    </w:p>
    <w:p w14:paraId="646563C6" w14:textId="77777777" w:rsidR="00AB368E" w:rsidRPr="004972D1" w:rsidRDefault="00B76254" w:rsidP="00F759DF">
      <w:pPr>
        <w:pStyle w:val="Indent3"/>
        <w:tabs>
          <w:tab w:val="clear" w:pos="1758"/>
          <w:tab w:val="clear" w:pos="1985"/>
          <w:tab w:val="left" w:pos="2268"/>
        </w:tabs>
        <w:spacing w:before="0" w:after="0" w:line="240" w:lineRule="auto"/>
        <w:ind w:left="2269" w:hanging="284"/>
        <w:jc w:val="both"/>
        <w:rPr>
          <w:color w:val="auto"/>
          <w:lang w:val="nl-NL"/>
        </w:rPr>
      </w:pPr>
      <w:r w:rsidRPr="004972D1">
        <w:rPr>
          <w:color w:val="auto"/>
          <w:lang w:val="nl-NL"/>
        </w:rPr>
        <w:t>Dữ liệu của các trạm mới hoặc sửa đổi, bổ sung bắt buộc phải được mô hình (model) ngoại tuyến (off-line) trên các máy tính PC hoặc máy chủ phát triển ứng dụng để không ảnh hưởng gì đến hoạt động của các máy tính chủ SCADA trên tuyến (online). Việc xây dựng hoặc sửa đổi các Display hiển thị cũng được thực hiện ở bước này.</w:t>
      </w:r>
    </w:p>
    <w:p w14:paraId="20B1890F" w14:textId="77777777" w:rsidR="00AB368E" w:rsidRPr="004972D1" w:rsidRDefault="00B76254" w:rsidP="00F759DF">
      <w:pPr>
        <w:pStyle w:val="Indent3"/>
        <w:tabs>
          <w:tab w:val="clear" w:pos="1758"/>
          <w:tab w:val="clear" w:pos="1985"/>
          <w:tab w:val="left" w:pos="2268"/>
        </w:tabs>
        <w:spacing w:before="0" w:after="0" w:line="240" w:lineRule="auto"/>
        <w:ind w:left="2269" w:hanging="284"/>
        <w:jc w:val="both"/>
        <w:rPr>
          <w:color w:val="auto"/>
          <w:lang w:val="nl-NL"/>
        </w:rPr>
      </w:pPr>
      <w:r w:rsidRPr="004972D1">
        <w:rPr>
          <w:color w:val="auto"/>
          <w:lang w:val="nl-NL"/>
        </w:rPr>
        <w:t>Mô hình dữ liệu mới sẽ được kiểm tra bằng đơn thể kiểm chứng hợp lệ (Validation) trên máy chủ phát triển ứng dụng, nếu có sai sót  thì phải điều chỉnh lại, nếu tốt thì sẽ được lưu lại để sẵn sàng đưa lên hoạt động trên tuyến (online)</w:t>
      </w:r>
    </w:p>
    <w:p w14:paraId="55E3CE07" w14:textId="77777777" w:rsidR="00AB368E" w:rsidRPr="004972D1" w:rsidRDefault="00B76254" w:rsidP="00F759DF">
      <w:pPr>
        <w:pStyle w:val="Indent3"/>
        <w:tabs>
          <w:tab w:val="clear" w:pos="1758"/>
          <w:tab w:val="clear" w:pos="1985"/>
          <w:tab w:val="left" w:pos="2268"/>
        </w:tabs>
        <w:spacing w:before="0" w:after="0" w:line="240" w:lineRule="auto"/>
        <w:ind w:left="2269" w:hanging="284"/>
        <w:jc w:val="both"/>
        <w:rPr>
          <w:color w:val="auto"/>
          <w:lang w:val="nl-NL"/>
        </w:rPr>
      </w:pPr>
      <w:r w:rsidRPr="004972D1">
        <w:rPr>
          <w:color w:val="auto"/>
          <w:lang w:val="nl-NL"/>
        </w:rPr>
        <w:t>Kiểm tra bản lưu của mô hình dữ liệu trên tuyến (online) để đảm bảo sẵn sàng khôi hệ thống khi mô hình dữ liệu mới không hoạt động được.</w:t>
      </w:r>
    </w:p>
    <w:p w14:paraId="1F63CA9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muốn đưa mô hình dữ liệu mới lên hoạt động trên tuyến (online) thì phải thực hiện theo trình tự sau:</w:t>
      </w:r>
    </w:p>
    <w:p w14:paraId="5260F4B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Ngừng hoạt động phần mềm đồng bộ dữ liệu (Replication) trên máy chủ Standby (vì 2 máy chủ sẽ chứa 2 mô hình dữ liệu khác nhau nên đồng bộ dữ liệu đồng bộ là không nhất thiết)</w:t>
      </w:r>
    </w:p>
    <w:p w14:paraId="6C98670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Ngừng các ứng dụng đang chạy trên máy chủ Standby. Lúc này hệ thống SCADA vẫn hoạt động bình thường trên máy chủ Online.</w:t>
      </w:r>
    </w:p>
    <w:p w14:paraId="2DB6000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Đưa mô hình dữ liệu mới lên máy chủ Standby. Các display hiển thị mới cũng được đưa lên và biên dịch ở bước này.</w:t>
      </w:r>
    </w:p>
    <w:p w14:paraId="3A2C60F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Chạy trở lại các ứng dụng trên máy chủ Standby và kiểm tra tình trạng sàng hoạt động trên tuyến</w:t>
      </w:r>
    </w:p>
    <w:p w14:paraId="5390BBB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Thực hiện Switchover để đưa máy chủ Standby (với mô hình dữ liệu mới) lên vận hành với vai trò Online mới.</w:t>
      </w:r>
    </w:p>
    <w:p w14:paraId="727D7EF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Xem xét đánh giá tình trạng hoạt động với mô hình dữ liệu mới.</w:t>
      </w:r>
    </w:p>
    <w:p w14:paraId="537BD73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Nếu thấy hệ thống vận hành không ổn định thì ngay lập tức phải ngừng các ứng dụng trên máy chủ Online mới và thực hiện Switchover để đưa máy chủ Online cũ lại vận hành để duy trì hoạt động của hệ thống. Sau đó thực hiện bước g đưới đây.</w:t>
      </w:r>
    </w:p>
    <w:p w14:paraId="50FD2A6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Nếu hệ thống vận hành ổn định trên máy chủ Online mới thì thực hiện bước h dưới đây.</w:t>
      </w:r>
    </w:p>
    <w:p w14:paraId="1B4FC8A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Nếu bước f không thành công thì phải đưa bảo lưu của mô hình dữ liệu trên tuyến lên máy Standby cũ. Lúc này cả 2 máy chủ đều chứa mô hình dữ liệu trên tuyến cũ. Các display hiển thị cũ phải được phục hồi. Mô hình dữ liệu mới cần phải được xử lý kiểm tra cẩn thận trước khi đưa trở lại trên tuyến.</w:t>
      </w:r>
    </w:p>
    <w:p w14:paraId="5ED2248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Nếu bước f thành công thì phải tiếp tục đưa mô hình dữ liệu mới lên máy chủ Standby mới. Lúc này cả 2 máy chủ đều chứa mô hình dữ liệu trên tuyến mới. Các display hiển thị mới cũng được đưa lên và biên dịch ở bước này.</w:t>
      </w:r>
    </w:p>
    <w:p w14:paraId="3ECF67A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Cho hoạt động trở lại phần mềm đồng bộ dữ liệu để đảm bảo cho máy chủ Standby luôn duy trì bộ dữ liệu với các thành phần dữ liệu động giống hệt như máy chủ online.</w:t>
      </w:r>
    </w:p>
    <w:p w14:paraId="35C7E54E" w14:textId="77777777" w:rsidR="00AB368E" w:rsidRPr="004972D1" w:rsidRDefault="00B76254" w:rsidP="00DE7F5A">
      <w:pPr>
        <w:pStyle w:val="Heading50"/>
        <w:numPr>
          <w:ilvl w:val="4"/>
          <w:numId w:val="269"/>
        </w:numPr>
      </w:pPr>
      <w:r w:rsidRPr="004972D1">
        <w:t xml:space="preserve">Thí nghiệm - hiệu chỉnh từng tín hiệu Point to Point </w:t>
      </w:r>
      <w:bookmarkEnd w:id="5012"/>
      <w:bookmarkEnd w:id="5013"/>
      <w:r w:rsidRPr="004972D1">
        <w:t>và End-to-End</w:t>
      </w:r>
    </w:p>
    <w:p w14:paraId="50B4BC4C" w14:textId="580CF264"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 xml:space="preserve">Phối hợp với đơn vị cung cấp thiết bị và phần mềm của hệ thống điều khiển máy tính </w:t>
      </w:r>
      <w:r w:rsidR="00996D7C" w:rsidRPr="004972D1">
        <w:rPr>
          <w:szCs w:val="26"/>
          <w:lang w:val="nl-NL"/>
        </w:rPr>
        <w:t xml:space="preserve">TBA 220kV </w:t>
      </w:r>
      <w:r w:rsidR="00C46FA0" w:rsidRPr="004972D1">
        <w:rPr>
          <w:szCs w:val="26"/>
          <w:lang w:val="nl-NL"/>
        </w:rPr>
        <w:t>Lục Yên</w:t>
      </w:r>
      <w:r w:rsidRPr="004972D1">
        <w:rPr>
          <w:szCs w:val="26"/>
          <w:lang w:val="nl-NL"/>
        </w:rPr>
        <w:t xml:space="preserve"> để thực hiện các công việc </w:t>
      </w:r>
      <w:r w:rsidRPr="004972D1">
        <w:rPr>
          <w:lang w:val="nl-NL"/>
        </w:rPr>
        <w:t>Thí nghiệm - hiệu chỉnh từng tín hiệu Point to Point và End-to-End tuan thủ theo Quyết định 55/QĐ-ĐTĐL ngày 22/8/2017 của Cục Điều tiết Điện lực về việc Ban hành Quy định kỹ thuật và quản lý vận hành hệ thống SCADA</w:t>
      </w:r>
      <w:r w:rsidRPr="004972D1">
        <w:rPr>
          <w:szCs w:val="26"/>
          <w:lang w:val="nl-NL"/>
        </w:rPr>
        <w:t>:</w:t>
      </w:r>
    </w:p>
    <w:p w14:paraId="025E43D1" w14:textId="77777777" w:rsidR="00AB368E" w:rsidRPr="004972D1" w:rsidRDefault="00B76254" w:rsidP="00DE7F5A">
      <w:pPr>
        <w:pStyle w:val="Heading50"/>
        <w:numPr>
          <w:ilvl w:val="4"/>
          <w:numId w:val="269"/>
        </w:numPr>
      </w:pPr>
      <w:r w:rsidRPr="004972D1">
        <w:t>Kiểm tra hiệu chỉnh thông số đưa thiết bị vào vận hành</w:t>
      </w:r>
    </w:p>
    <w:p w14:paraId="755C4BD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Thử nghiệm các máy chủ tại các Trung tâm Điều độ, cập nhật các dữ liệu, lập hiển thị đồ họa hiệu chỉnh…  </w:t>
      </w:r>
    </w:p>
    <w:p w14:paraId="70D669AC" w14:textId="3BD5E87A" w:rsidR="00AB368E" w:rsidRPr="004972D1" w:rsidRDefault="00B76254" w:rsidP="00F759DF">
      <w:pPr>
        <w:pStyle w:val="Heading4"/>
      </w:pPr>
      <w:bookmarkStart w:id="5016" w:name="_Toc400630355"/>
      <w:bookmarkStart w:id="5017" w:name="_Toc388282051"/>
      <w:bookmarkEnd w:id="5014"/>
      <w:bookmarkEnd w:id="5015"/>
      <w:r w:rsidRPr="004972D1">
        <w:t>Các yêu cầu kỹ thuật khác</w:t>
      </w:r>
      <w:bookmarkEnd w:id="5016"/>
      <w:bookmarkEnd w:id="5017"/>
    </w:p>
    <w:p w14:paraId="6CA0D1E9" w14:textId="77777777" w:rsidR="00AB368E" w:rsidRPr="004972D1" w:rsidRDefault="00B76254" w:rsidP="00DE7F5A">
      <w:pPr>
        <w:pStyle w:val="Heading50"/>
        <w:numPr>
          <w:ilvl w:val="4"/>
          <w:numId w:val="269"/>
        </w:numPr>
      </w:pPr>
      <w:bookmarkStart w:id="5018" w:name="_Toc15443265"/>
      <w:bookmarkStart w:id="5019" w:name="_Toc245639292"/>
      <w:bookmarkStart w:id="5020" w:name="_Toc400630356"/>
      <w:bookmarkStart w:id="5021" w:name="_Toc323056178"/>
      <w:bookmarkStart w:id="5022" w:name="_Toc388282052"/>
      <w:r w:rsidRPr="004972D1">
        <w:t xml:space="preserve">Vận chuyển vật tư thiết </w:t>
      </w:r>
      <w:bookmarkEnd w:id="5018"/>
      <w:r w:rsidRPr="004972D1">
        <w:t>bị</w:t>
      </w:r>
      <w:bookmarkEnd w:id="5019"/>
      <w:bookmarkEnd w:id="5020"/>
      <w:bookmarkEnd w:id="5021"/>
      <w:bookmarkEnd w:id="5022"/>
    </w:p>
    <w:p w14:paraId="70A1BD2B" w14:textId="0CCE3522" w:rsidR="00AB368E" w:rsidRPr="004972D1" w:rsidRDefault="00B76254" w:rsidP="00F759DF">
      <w:pPr>
        <w:autoSpaceDE w:val="0"/>
        <w:autoSpaceDN w:val="0"/>
        <w:adjustRightInd w:val="0"/>
        <w:spacing w:before="60" w:after="60" w:line="276" w:lineRule="auto"/>
        <w:ind w:left="1080"/>
        <w:jc w:val="both"/>
        <w:rPr>
          <w:szCs w:val="26"/>
          <w:lang w:val="fr-FR"/>
        </w:rPr>
      </w:pPr>
      <w:bookmarkStart w:id="5023" w:name="_Toc245639293"/>
      <w:r w:rsidRPr="004972D1">
        <w:rPr>
          <w:szCs w:val="26"/>
          <w:lang w:val="nl-NL"/>
        </w:rPr>
        <w:t>Nội dung các công việc cần thực hiện:</w:t>
      </w:r>
      <w:bookmarkEnd w:id="5023"/>
    </w:p>
    <w:p w14:paraId="07E31F9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chịu trách nhiệm toàn bộ mọi vấn đề liên quan trong quá trình vận chuyển tới địa điểm trạm biến áp. Cung cấp, vận chuyển vật tư thiết bị, bảo quản kể cả lưu kho và thi công lắp đặt sẽ do Nhà thầu thực hiện và chịu trách nhiệm</w:t>
      </w:r>
    </w:p>
    <w:p w14:paraId="2F40DA2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Bốc xếp, chằng buộc vật tư  thiết bị cho vận chuyển </w:t>
      </w:r>
    </w:p>
    <w:p w14:paraId="65FCBC6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Vận chuyển vật tư thiết bị từ nơi giao nhận về công trường thi công xây lắp.</w:t>
      </w:r>
    </w:p>
    <w:p w14:paraId="2BD5109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Bảo quản trong suốt quá trình vận chuyển và lắp đặt thiết bị.</w:t>
      </w:r>
    </w:p>
    <w:p w14:paraId="27EA41C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5024" w:name="_Toc245639294"/>
      <w:r w:rsidRPr="004972D1">
        <w:rPr>
          <w:szCs w:val="26"/>
          <w:lang w:val="nl-NL"/>
        </w:rPr>
        <w:t>Các điều kiện thực hiện và yêu cầu kỹ thuật:</w:t>
      </w:r>
      <w:bookmarkEnd w:id="5024"/>
    </w:p>
    <w:p w14:paraId="60EA4FB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bố trí nhân lực có kinh nghiệm, có đủ phương tiện vận tải và biện pháp vận chuyển hàng hoá phù hợp với yêu cầu vận chuyển (vật tư, thiết bị) hàng hoá công kềnh, dẽ hỏng và dễ vỡ.</w:t>
      </w:r>
    </w:p>
    <w:p w14:paraId="180163A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Vật tư thiết bị nhập ngoại của trạm Bên Nhà thầu có trách nhiệm nhận tại cảng do  Bên A giao, vận chuyển và bảo quản về tận chân công trình để thi công lắp đặt, thời gian nhận hàng cụ thể theo thông báo của Bên A.</w:t>
      </w:r>
    </w:p>
    <w:p w14:paraId="085878F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Nhà thầu phải trình bày biện pháp kỹ thuật vận chuyển vật tư thiết bị điện cho trạm đảm bảo an toàn và đúng tiến độ lắp đặt. </w:t>
      </w:r>
    </w:p>
    <w:p w14:paraId="4524CB1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Mọi hư hỏng vật tư thiết bị do quá trình vận chuyển gây ra Nhà thầu phải bồi thường và chịu mọi chi phí do việc chậm tiến độ.</w:t>
      </w:r>
    </w:p>
    <w:p w14:paraId="2F90B9EE" w14:textId="77777777" w:rsidR="00AB368E" w:rsidRPr="004972D1" w:rsidRDefault="00B76254" w:rsidP="00DE7F5A">
      <w:pPr>
        <w:pStyle w:val="Heading50"/>
        <w:numPr>
          <w:ilvl w:val="4"/>
          <w:numId w:val="269"/>
        </w:numPr>
      </w:pPr>
      <w:bookmarkStart w:id="5025" w:name="_Toc15443266"/>
      <w:bookmarkStart w:id="5026" w:name="_Toc245639295"/>
      <w:bookmarkStart w:id="5027" w:name="_Toc400630357"/>
      <w:bookmarkStart w:id="5028" w:name="_Toc323056179"/>
      <w:bookmarkStart w:id="5029" w:name="_Toc388282053"/>
      <w:r w:rsidRPr="004972D1">
        <w:t xml:space="preserve">Cắt điện đấu </w:t>
      </w:r>
      <w:bookmarkEnd w:id="5025"/>
      <w:r w:rsidRPr="004972D1">
        <w:t>nối</w:t>
      </w:r>
      <w:bookmarkEnd w:id="5026"/>
      <w:bookmarkEnd w:id="5027"/>
      <w:bookmarkEnd w:id="5028"/>
      <w:bookmarkEnd w:id="5029"/>
    </w:p>
    <w:p w14:paraId="5E39A13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 xml:space="preserve">Nhà thầu có trách nhiệm xin cắt điện (gián đoạn hệ thống thông tin, SCADA hiện hữu) để thực hiện công tác thi công, đấu nối có liên quan. </w:t>
      </w:r>
    </w:p>
    <w:p w14:paraId="63EBDA2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lập phương án thi công chi tiết, có kế hoạch cắt điện cụ thể và đăng ký bằng văn bản với bên A ít nhất trước 1 tháng để làm thủ tục xin cắt điện. Bên A sẽ thông báo kế hoạch cắt điện cho phía Nhà thầu trước ít nhất 03 ngày để Nhà thầu chuẩn bị vật liệu, dụng cụ thi công và nhân lực... Phía Nhà thầu phải chuẩn bị đầy đủ nhân lực, dụng cụ... đảm bảo tiến độ thi công đấu nối trong thời gian cắt điện đúng như kế hoạch đã thống nhất.</w:t>
      </w:r>
    </w:p>
    <w:p w14:paraId="6A1D1C6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chậm trả điện do thi công gây ra mà phía Nhà thầu không giải trình được nguyên nhân được bên A chấp nhận thì Nhà thầu phải chịu bồi thường thiệt hại do ngừng cung cấp điện cho Đơn vị quản lý lưới điện. Phần chi phí này (căn cứ bảng giá trị yêu cầu bồi thường thiệt hại do Đơn vị quản lý lưới điện lập, được cấp trên trực tiếp chấp thuận) Bên A sẽ khấu trừ vào phần giá trị hợp đồng của công trình mà Nhà thầu nhận được để trả cho phía Đơn vị quản lý lưới điện bị thiệt hại.</w:t>
      </w:r>
    </w:p>
    <w:p w14:paraId="79D87103" w14:textId="77777777" w:rsidR="00AB368E" w:rsidRPr="004972D1" w:rsidRDefault="00B76254" w:rsidP="00DE7F5A">
      <w:pPr>
        <w:pStyle w:val="Heading50"/>
        <w:numPr>
          <w:ilvl w:val="4"/>
          <w:numId w:val="269"/>
        </w:numPr>
      </w:pPr>
      <w:bookmarkStart w:id="5030" w:name="_Toc400630358"/>
      <w:bookmarkStart w:id="5031" w:name="_Toc245639296"/>
      <w:bookmarkStart w:id="5032" w:name="_Toc388282054"/>
      <w:bookmarkStart w:id="5033" w:name="_Toc323056180"/>
      <w:r w:rsidRPr="004972D1">
        <w:t>Nghiệm thu, chạy thử và bàn giao</w:t>
      </w:r>
      <w:bookmarkEnd w:id="5030"/>
      <w:bookmarkEnd w:id="5031"/>
      <w:bookmarkEnd w:id="5032"/>
      <w:bookmarkEnd w:id="5033"/>
    </w:p>
    <w:p w14:paraId="7F74841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chuẩn bị đầy đủ các hồ sơ phục vụ công tác nghiệm thu đưa công trình vào sử dụng theo quy định: Bản vẽ hoàn công, biên bản nghiệm thu từng phần, biên bản thí nghiệm,...</w:t>
      </w:r>
    </w:p>
    <w:p w14:paraId="33FD287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cử đại diện tham gia các bước nghiệm thu theo quy định.</w:t>
      </w:r>
    </w:p>
    <w:p w14:paraId="12067F0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chuẩn bị nhân lực, phương tiện phục vụ cho việc nghiệm thu đóng điện, xử lý sự cố (nếu có) và các yêu cầu khác của hội đồng nghiệm thu.</w:t>
      </w:r>
    </w:p>
    <w:p w14:paraId="1E43030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tham gia trực trong thời gian nghiệm thu đóng điện.</w:t>
      </w:r>
    </w:p>
    <w:p w14:paraId="0BD92B0C" w14:textId="77777777" w:rsidR="00AB368E" w:rsidRPr="004972D1" w:rsidRDefault="00B76254" w:rsidP="00DE7F5A">
      <w:pPr>
        <w:pStyle w:val="Heading50"/>
        <w:numPr>
          <w:ilvl w:val="4"/>
          <w:numId w:val="269"/>
        </w:numPr>
      </w:pPr>
      <w:bookmarkStart w:id="5034" w:name="_Toc245639297"/>
      <w:bookmarkStart w:id="5035" w:name="_Toc388282055"/>
      <w:bookmarkStart w:id="5036" w:name="_Toc400630359"/>
      <w:bookmarkStart w:id="5037" w:name="_Toc323056181"/>
      <w:r w:rsidRPr="004972D1">
        <w:t>Bảo dưỡng và dịch vụ</w:t>
      </w:r>
      <w:bookmarkEnd w:id="5034"/>
      <w:bookmarkEnd w:id="5035"/>
      <w:bookmarkEnd w:id="5036"/>
      <w:bookmarkEnd w:id="5037"/>
    </w:p>
    <w:p w14:paraId="2555219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Việc nghiệm thu không có nghĩa loại bỏ trách nhiệm của Nhà thầu đối với các thiết bị hạng mục đã được nghiệm thu. Vào thời điểm bàn giao công trình, toàn bộ thiết bị điện phải trong tình trạng như mới. Trong quá trình thi công, Nhà thầu phải bảo vệ mọi máy móc và thiết bị điện, và phải duy tu/sơn lại nếu GSTCCÐT yêu cầu.</w:t>
      </w:r>
    </w:p>
    <w:p w14:paraId="4DF724A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Trong thời gian bảo hành, Nhà thầu phải sửa chữa và điều chỉnh miễn phí trong thời gian ngắn nhất mọi hư hỏng, khuyết tật xảy ra cho hệ thống dây và thiết bị điện trong công trình, mà theo ý kiến của GSTCCÐT là do sai sót về vật liệu hoặc thi công gây ra. Nhà thầu phải bồi thường cho Chủ đầu tư về mọi thiệt hại về người và của do các sai sót này gây ra.</w:t>
      </w:r>
    </w:p>
    <w:p w14:paraId="1D450EDB" w14:textId="77777777" w:rsidR="00AB368E" w:rsidRPr="004972D1" w:rsidRDefault="00B76254" w:rsidP="00DE7F5A">
      <w:pPr>
        <w:pStyle w:val="Heading50"/>
        <w:numPr>
          <w:ilvl w:val="4"/>
          <w:numId w:val="269"/>
        </w:numPr>
      </w:pPr>
      <w:bookmarkStart w:id="5038" w:name="_Toc323056182"/>
      <w:bookmarkStart w:id="5039" w:name="_Toc388282056"/>
      <w:bookmarkStart w:id="5040" w:name="_Toc400630360"/>
      <w:bookmarkStart w:id="5041" w:name="_Toc245639361"/>
      <w:r w:rsidRPr="004972D1">
        <w:t>Công tác thu dọn và vệ sinh sau khi thi công</w:t>
      </w:r>
      <w:bookmarkEnd w:id="5038"/>
      <w:bookmarkEnd w:id="5039"/>
      <w:bookmarkEnd w:id="5040"/>
      <w:bookmarkEnd w:id="5041"/>
    </w:p>
    <w:p w14:paraId="7D579D4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Sau khi thi công xong nhà thầu có trách nhiệm thu dọn và làm sạch hoàn trả mặt bằng mà trong quá trình thi công Nhà Thầu đã mượn chỗ để thi công; vệ sinh toàn bộ thiết bị sẵn sàng cho nghiệm thu. Tất cả máy móc, vật tư thiết bị và các nguyên vật liệu còn dư trong quá trình thi công phải </w:t>
      </w:r>
      <w:r w:rsidRPr="004972D1">
        <w:rPr>
          <w:szCs w:val="26"/>
          <w:lang w:val="nl-NL"/>
        </w:rPr>
        <w:lastRenderedPageBreak/>
        <w:t>được chuyển ra khỏi khu vực trạm biến áp để chuẩn bị cho công việc nghiệm thu đóng điện.</w:t>
      </w:r>
    </w:p>
    <w:p w14:paraId="2539B61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tác này chỉ được công nhận là hoàn tất khi nào có Chủ đầu tư và Tư vấn giám sát thiết kế xác nhận, và phải được hoàn tất trước ngày nghiệm thu chính thức đóng điện 3 ngày.</w:t>
      </w:r>
    </w:p>
    <w:p w14:paraId="320A54A9" w14:textId="77777777" w:rsidR="00AB368E" w:rsidRPr="004972D1" w:rsidRDefault="00B76254" w:rsidP="00F759DF">
      <w:pPr>
        <w:pStyle w:val="Heading4"/>
      </w:pPr>
      <w:r w:rsidRPr="004972D1">
        <w:t>Biện pháp an toàn lao động</w:t>
      </w:r>
    </w:p>
    <w:p w14:paraId="515EB0D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thi công phải chấp hành đúng cắc quy trình và quy phạm do Ban An toàn của Tập đoàn Điện lực Việt Nam ban hành. Các thành viên thi công phải có thẻ an toàn lao động được cấp bởi cơ quan có thẩm quyền.</w:t>
      </w:r>
    </w:p>
    <w:p w14:paraId="38B3BD1E" w14:textId="77777777" w:rsidR="00AB368E" w:rsidRPr="004972D1" w:rsidRDefault="00B76254" w:rsidP="00DE7F5A">
      <w:pPr>
        <w:pStyle w:val="Heading50"/>
        <w:numPr>
          <w:ilvl w:val="4"/>
          <w:numId w:val="269"/>
        </w:numPr>
      </w:pPr>
      <w:r w:rsidRPr="004972D1">
        <w:t>Công tác nghiệm thu</w:t>
      </w:r>
    </w:p>
    <w:p w14:paraId="626AEF8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Nghiệm thu các công trình xây dựng tuyến thông tin cáp quang phải tuân thủ cắc quy định của Nhà nước và của Ngành về nghiệm thu các công trình xây dựng. </w:t>
      </w:r>
    </w:p>
    <w:p w14:paraId="3B7400C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trình thi công xong phải nghiệm thu đạt yêu cầu quy định mới được bàn giao để đưa vào sử dụng.</w:t>
      </w:r>
    </w:p>
    <w:p w14:paraId="6C4DEFD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Nghiệm thu phải căn cứ vào:</w:t>
      </w:r>
    </w:p>
    <w:p w14:paraId="04F6CB0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Thiết kế bản vẽ thi công đã được phê duyệt. </w:t>
      </w:r>
    </w:p>
    <w:p w14:paraId="0AD7566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tiêu chuẩn kỹ thuật, quy trình, quy phạm có liên quan của Nhà nước và của Ngành. </w:t>
      </w:r>
    </w:p>
    <w:p w14:paraId="021ABA9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kết quả đo kiểm tra thực hiện trong quá trình xây dựng, lắp đặt công trình. </w:t>
      </w:r>
    </w:p>
    <w:p w14:paraId="5674C80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điều khoản quy định về khối lượng và chất lượng công trình trong các hợp đồng giao nhận thi công. </w:t>
      </w:r>
    </w:p>
    <w:p w14:paraId="592BD0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Trước khi tiến hành nghiệm thu công trình bên thi công phải giao cho Hội đồng nghiệm thu những tài liệu về: </w:t>
      </w:r>
    </w:p>
    <w:p w14:paraId="00F621C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Hồ sơ hoàn công; </w:t>
      </w:r>
    </w:p>
    <w:p w14:paraId="7D7B09A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Tài liệu thiết kế công trình; </w:t>
      </w:r>
    </w:p>
    <w:p w14:paraId="742DA87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Quyết định phê chuẩn luận chứng kinh tế-kỹ thuật, phê chuẩn thiết kế, quyết định phê duyệt kết quả trúng thầu; </w:t>
      </w:r>
    </w:p>
    <w:p w14:paraId="16A4414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Hợp đồng kinh tế giao nhận thi công, xây lắp công trình giữa chủ đầu tư và nhà thầu; </w:t>
      </w:r>
    </w:p>
    <w:p w14:paraId="36694A9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Những tài liệu về thay đổi thiết kế được cấp có thẩm quyền phê duyệt, và những văn bản bổ sung khối lượng phát sinh (nếu có) đã được xác nhận của cơ quan thiết kế, chủ đầu tư và nhà thầu; </w:t>
      </w:r>
    </w:p>
    <w:p w14:paraId="005F37C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Những văn bản nghiệm thu kỹ thuật do đơn vị thi công thực hiện và được đơn vị chủ quản hoặc đơn vị thiết kế đồng ý; </w:t>
      </w:r>
    </w:p>
    <w:p w14:paraId="5FEACA1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Biên bản nghiệm thu và và các chứng chỉ chứng nhận vật tư thiết bị; </w:t>
      </w:r>
    </w:p>
    <w:p w14:paraId="4D57D28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Nhật ký công trình của bên thi công; </w:t>
      </w:r>
    </w:p>
    <w:p w14:paraId="3D34B58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Bản ghi chép các công trình ngầm và công trình bị che khuất; </w:t>
      </w:r>
    </w:p>
    <w:p w14:paraId="2A23C04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biên bản nghiệm thu từng hạng mục công trình, các công trình ngầm, các công trình bị che khuất thực hiện trong quá trình thi công; </w:t>
      </w:r>
    </w:p>
    <w:p w14:paraId="38940FE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biên bản đo điện trở tiếp đất và kiểm tra các trang bị bảo vệ, đánh dấu công trình; </w:t>
      </w:r>
    </w:p>
    <w:p w14:paraId="2333D06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Biên bản ghi chép tình hình vận hành thử thiết bị; </w:t>
      </w:r>
    </w:p>
    <w:p w14:paraId="15CF39C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Biên bản ghi chép tình hình hư hỏng thiết bị và các công việc sửa chữa; </w:t>
      </w:r>
    </w:p>
    <w:p w14:paraId="49E7E41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Những văn bản pháp lý về sử dụng đất và đền bù; </w:t>
      </w:r>
    </w:p>
    <w:p w14:paraId="60259ED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Bản liệt kê các vật tư dự phòng của công trình; </w:t>
      </w:r>
    </w:p>
    <w:p w14:paraId="1E4C8F0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Biên bản về thu hồi vật liệu; </w:t>
      </w:r>
    </w:p>
    <w:p w14:paraId="7A18CED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Các văn bản thoả thuận giữa các bên liên quan. </w:t>
      </w:r>
    </w:p>
    <w:p w14:paraId="24C42E9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Tổ chức nghiệm thu: Chủ đầu tư công trình chịu trách nhiệm tổ chức công tác nghiệm thu, thành lập Hội đồng nghiệm thu. Cùng tiến hành công tác nghiệm thu với chủ đầu tư có: </w:t>
      </w:r>
    </w:p>
    <w:p w14:paraId="153CA6C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Đại diện cơ quan thiết kế công trình; </w:t>
      </w:r>
    </w:p>
    <w:p w14:paraId="52D7228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Đại diện cơ quan tư vấn giám sát thi công xây dựng và lắp đặt thiết bị; </w:t>
      </w:r>
    </w:p>
    <w:p w14:paraId="2254165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Đại diện đơn vị thi công; </w:t>
      </w:r>
    </w:p>
    <w:p w14:paraId="0EE8FEA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Đại diện đơn vị quản lý, vận hành và khai thác tuyến thông tin quang. </w:t>
      </w:r>
    </w:p>
    <w:p w14:paraId="1B7D8B8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Trách nhiệm và quyền hạn của các tổ chức trong quá trình nghiệm thu. </w:t>
      </w:r>
    </w:p>
    <w:p w14:paraId="3A5FA65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Chủ đầu tư</w:t>
      </w:r>
    </w:p>
    <w:p w14:paraId="027D5D0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Trách nhiệm: Thành lập Hội đồng nghiệm thu; Thực hiện đầy đủ cắc quy định của Nhà nước, của Ngành về quản lý chất lượng công trình. </w:t>
      </w:r>
    </w:p>
    <w:p w14:paraId="1E67A8D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Quyền hạn: Thuê đơn vị tư vấn giám sát thi công; Từ chối nghiệm thu khi khối lượng hoặc chất lượng của công trình không đạt các yêu cầu thiết kế và các tiêu chuẩn kỹ thuật có liên quan. </w:t>
      </w:r>
    </w:p>
    <w:p w14:paraId="09C445C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Tổ chức tư vấn thiết kế </w:t>
      </w:r>
    </w:p>
    <w:p w14:paraId="49B4AFD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Trách nhiệm: Tham gia cùng với đơn vị thi công và chủ đầu tư trong việc xem xét hồ sơ để tiến hành nghiệm thu. </w:t>
      </w:r>
    </w:p>
    <w:p w14:paraId="33CAA3D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Quyền hạn: Từ chối nghiệm thu công trình khi khối lượng hoặc chất lượng của công trình không đúng theo yêu cầu thiết kế được phê duyệt và các tiêu chuẩn kỹ thuật cho phép. </w:t>
      </w:r>
    </w:p>
    <w:p w14:paraId="7FFB8B8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Đơn vị thi công</w:t>
      </w:r>
    </w:p>
    <w:p w14:paraId="7024848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Trách nhiệm: Thực hiện các yêu cầu nghiệm thu.</w:t>
      </w:r>
    </w:p>
    <w:p w14:paraId="43FCD16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Quyền hạn: Không chịu trách nhiệm về chất lượng công trình do chủ đầu tư tự ý đưa vào sử dụng khi chưa được nghiệm thu. </w:t>
      </w:r>
    </w:p>
    <w:p w14:paraId="54FB778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Thời gian bảo hành:</w:t>
      </w:r>
    </w:p>
    <w:p w14:paraId="4E26291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 xml:space="preserve">Thời gian bảo hành cho mỗi công trình thông tin cáp quang phải tuân thủ cắc quy định hiện hành. </w:t>
      </w:r>
    </w:p>
    <w:p w14:paraId="29038BD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Đơn vị thi công chịu trách nhiệm và tìm biện pháp giải quyết mọi vấn đề nảy sinh do thi công trong thời gian bảo hành.</w:t>
      </w:r>
    </w:p>
    <w:p w14:paraId="7FE0DACF" w14:textId="5F5613B2" w:rsidR="00820436" w:rsidRPr="004972D1" w:rsidRDefault="00820436" w:rsidP="00F759DF">
      <w:pPr>
        <w:pStyle w:val="Heading2"/>
        <w:rPr>
          <w:color w:val="auto"/>
        </w:rPr>
      </w:pPr>
      <w:bookmarkStart w:id="5042" w:name="_Toc218777669"/>
      <w:bookmarkStart w:id="5043" w:name="_Toc118204383"/>
      <w:r w:rsidRPr="004972D1">
        <w:rPr>
          <w:color w:val="auto"/>
        </w:rPr>
        <w:t xml:space="preserve">YÊU CẦU VỀ CUNG CẤP VÀ LẮP ĐẶT </w:t>
      </w:r>
      <w:r w:rsidR="00AD1C0A" w:rsidRPr="004972D1">
        <w:rPr>
          <w:color w:val="auto"/>
        </w:rPr>
        <w:t>MÁY</w:t>
      </w:r>
      <w:r w:rsidRPr="004972D1">
        <w:rPr>
          <w:color w:val="auto"/>
        </w:rPr>
        <w:t xml:space="preserve"> BIẾN ÁP TỰ DÙNG</w:t>
      </w:r>
      <w:bookmarkEnd w:id="5042"/>
    </w:p>
    <w:p w14:paraId="12C47214" w14:textId="7F82DA05" w:rsidR="008455CE" w:rsidRPr="004972D1" w:rsidRDefault="008455CE" w:rsidP="00F759DF">
      <w:pPr>
        <w:pStyle w:val="Heading3"/>
        <w:numPr>
          <w:ilvl w:val="2"/>
          <w:numId w:val="261"/>
        </w:numPr>
        <w:tabs>
          <w:tab w:val="clear" w:pos="851"/>
        </w:tabs>
        <w:spacing w:before="60" w:after="60" w:line="276" w:lineRule="auto"/>
        <w:rPr>
          <w:lang w:val="es-ES"/>
        </w:rPr>
      </w:pPr>
      <w:bookmarkStart w:id="5044" w:name="_Toc218777670"/>
      <w:r w:rsidRPr="004972D1">
        <w:rPr>
          <w:lang w:val="es-ES"/>
        </w:rPr>
        <w:t>Nội dung các công việc chính cần thực hiện</w:t>
      </w:r>
      <w:bookmarkEnd w:id="5044"/>
    </w:p>
    <w:p w14:paraId="5AA8F606" w14:textId="0C4B0E2F" w:rsidR="00820436" w:rsidRPr="004972D1" w:rsidRDefault="00820436"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Cung cấp máy biến áp tự dùng và lắp đặt MBA tự dùng</w:t>
      </w:r>
      <w:r w:rsidR="006C6F8B" w:rsidRPr="004972D1">
        <w:rPr>
          <w:szCs w:val="26"/>
          <w:lang w:val="nl-NL"/>
        </w:rPr>
        <w:t xml:space="preserve"> TD1</w:t>
      </w:r>
      <w:r w:rsidRPr="004972D1">
        <w:rPr>
          <w:szCs w:val="26"/>
          <w:lang w:val="nl-NL"/>
        </w:rPr>
        <w:t>: 22/0,4kV-250kVA.</w:t>
      </w:r>
    </w:p>
    <w:p w14:paraId="308DDC85" w14:textId="3A88174B" w:rsidR="00820436" w:rsidRPr="004972D1" w:rsidRDefault="007221E8"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Cung cấp máy biến áp tự dùng và lắp đặt MBA tự dùng</w:t>
      </w:r>
      <w:r w:rsidR="006C6F8B" w:rsidRPr="004972D1">
        <w:rPr>
          <w:szCs w:val="26"/>
          <w:lang w:val="nl-NL"/>
        </w:rPr>
        <w:t xml:space="preserve"> TD2</w:t>
      </w:r>
      <w:r w:rsidR="00820436" w:rsidRPr="004972D1">
        <w:rPr>
          <w:szCs w:val="26"/>
          <w:lang w:val="es-ES"/>
        </w:rPr>
        <w:t xml:space="preserve">: </w:t>
      </w:r>
      <w:r w:rsidR="00820436" w:rsidRPr="004972D1">
        <w:rPr>
          <w:szCs w:val="26"/>
          <w:lang w:val="vi-VN"/>
        </w:rPr>
        <w:t>35</w:t>
      </w:r>
      <w:r w:rsidR="00820436" w:rsidRPr="004972D1">
        <w:rPr>
          <w:szCs w:val="26"/>
          <w:lang w:val="es-ES"/>
        </w:rPr>
        <w:t>/0,4kV-250kVA (chống sét van, cầu chì tự rơi, tủ hạ áp…)</w:t>
      </w:r>
    </w:p>
    <w:p w14:paraId="0731F402" w14:textId="1AC71753" w:rsidR="007221E8" w:rsidRPr="004972D1" w:rsidRDefault="007221E8" w:rsidP="00F759DF">
      <w:pPr>
        <w:pStyle w:val="Heading3"/>
        <w:numPr>
          <w:ilvl w:val="2"/>
          <w:numId w:val="261"/>
        </w:numPr>
        <w:tabs>
          <w:tab w:val="clear" w:pos="851"/>
        </w:tabs>
        <w:spacing w:before="60" w:after="60" w:line="276" w:lineRule="auto"/>
        <w:rPr>
          <w:lang w:val="nl-NL"/>
        </w:rPr>
      </w:pPr>
      <w:bookmarkStart w:id="5045" w:name="_Toc218777671"/>
      <w:r w:rsidRPr="004972D1">
        <w:rPr>
          <w:lang w:val="nl-NL"/>
        </w:rPr>
        <w:t xml:space="preserve">Đặc tính kỹ thuật </w:t>
      </w:r>
      <w:r w:rsidR="00AD1C0A" w:rsidRPr="004972D1">
        <w:rPr>
          <w:lang w:val="nl-NL"/>
        </w:rPr>
        <w:t>MBA</w:t>
      </w:r>
      <w:r w:rsidRPr="004972D1">
        <w:rPr>
          <w:lang w:val="nl-NL"/>
        </w:rPr>
        <w:t xml:space="preserve"> tự dùng 250kVA</w:t>
      </w:r>
      <w:bookmarkEnd w:id="5045"/>
    </w:p>
    <w:p w14:paraId="25484C9C" w14:textId="1F22CD25" w:rsidR="00776906" w:rsidRPr="004972D1" w:rsidRDefault="00776906" w:rsidP="00F759DF">
      <w:pPr>
        <w:autoSpaceDE w:val="0"/>
        <w:autoSpaceDN w:val="0"/>
        <w:adjustRightInd w:val="0"/>
        <w:spacing w:before="60" w:after="60" w:line="276" w:lineRule="auto"/>
        <w:ind w:left="1080"/>
        <w:jc w:val="both"/>
        <w:rPr>
          <w:szCs w:val="26"/>
          <w:lang w:val="nl-NL"/>
        </w:rPr>
      </w:pPr>
      <w:r w:rsidRPr="004972D1">
        <w:rPr>
          <w:lang w:val="nl-NL"/>
        </w:rPr>
        <w:t>Máy biến áp tự dùng 250kVA-22</w:t>
      </w:r>
      <w:r w:rsidRPr="004972D1">
        <w:rPr>
          <w:lang w:val="nl-NL"/>
        </w:rPr>
        <w:sym w:font="Symbol" w:char="F0B1"/>
      </w:r>
      <w:r w:rsidRPr="004972D1">
        <w:rPr>
          <w:lang w:val="nl-NL"/>
        </w:rPr>
        <w:t>2x2,5%/0,4kV</w:t>
      </w:r>
      <w:r w:rsidR="00EB49AE" w:rsidRPr="004972D1">
        <w:rPr>
          <w:lang w:val="nl-NL"/>
        </w:rPr>
        <w:t xml:space="preserve"> và 250kVA-</w:t>
      </w:r>
      <w:r w:rsidR="00E753AD" w:rsidRPr="004972D1">
        <w:rPr>
          <w:lang w:val="nl-NL"/>
        </w:rPr>
        <w:t>35</w:t>
      </w:r>
      <w:r w:rsidR="00EB49AE" w:rsidRPr="004972D1">
        <w:rPr>
          <w:lang w:val="nl-NL"/>
        </w:rPr>
        <w:sym w:font="Symbol" w:char="F0B1"/>
      </w:r>
      <w:r w:rsidR="00EB49AE" w:rsidRPr="004972D1">
        <w:rPr>
          <w:lang w:val="nl-NL"/>
        </w:rPr>
        <w:t>2x2,5%/0,4kV</w:t>
      </w:r>
      <w:r w:rsidR="00E753AD" w:rsidRPr="004972D1">
        <w:rPr>
          <w:lang w:val="nl-NL"/>
        </w:rPr>
        <w:t xml:space="preserve"> phải</w:t>
      </w:r>
      <w:r w:rsidRPr="004972D1">
        <w:rPr>
          <w:lang w:val="nl-NL"/>
        </w:rPr>
        <w:t xml:space="preserve"> tuân thủ Quyết định số 107/QĐ-HĐTV ngày 21/09/2021 của Tập đoàn Điện lực Việt Nam: Tiêu chuẩn kỹ thuật máy biến áp phân phối tổn hao thấp áp dụng trong Tập đoàn Điện lực Quốc gia Việt Nam.</w:t>
      </w:r>
    </w:p>
    <w:p w14:paraId="741178E1" w14:textId="1AAACB5C" w:rsidR="007221E8" w:rsidRPr="004972D1" w:rsidRDefault="007221E8" w:rsidP="00F759DF">
      <w:pPr>
        <w:autoSpaceDE w:val="0"/>
        <w:autoSpaceDN w:val="0"/>
        <w:adjustRightInd w:val="0"/>
        <w:spacing w:before="60" w:after="60" w:line="276" w:lineRule="auto"/>
        <w:ind w:left="1080"/>
        <w:jc w:val="both"/>
        <w:rPr>
          <w:szCs w:val="26"/>
          <w:lang w:val="nl-NL"/>
        </w:rPr>
      </w:pPr>
      <w:r w:rsidRPr="004972D1">
        <w:rPr>
          <w:szCs w:val="26"/>
          <w:lang w:val="nl-NL"/>
        </w:rPr>
        <w:t>Cung cấp máy biến áp và các thiết bị (chống sét van, cầu chì tự r</w:t>
      </w:r>
      <w:r w:rsidRPr="004972D1">
        <w:rPr>
          <w:rFonts w:hint="eastAsia"/>
          <w:szCs w:val="26"/>
          <w:lang w:val="nl-NL"/>
        </w:rPr>
        <w:t>ơ</w:t>
      </w:r>
      <w:r w:rsidRPr="004972D1">
        <w:rPr>
          <w:szCs w:val="26"/>
          <w:lang w:val="nl-NL"/>
        </w:rPr>
        <w:t xml:space="preserve">i, áp tô mát, tủ </w:t>
      </w:r>
      <w:r w:rsidRPr="004972D1">
        <w:rPr>
          <w:rFonts w:hint="eastAsia"/>
          <w:szCs w:val="26"/>
          <w:lang w:val="nl-NL"/>
        </w:rPr>
        <w:t>đ</w:t>
      </w:r>
      <w:r w:rsidRPr="004972D1">
        <w:rPr>
          <w:szCs w:val="26"/>
          <w:lang w:val="nl-NL"/>
        </w:rPr>
        <w:t xml:space="preserve">iện 0,4kV) </w:t>
      </w:r>
      <w:r w:rsidRPr="004972D1">
        <w:rPr>
          <w:rFonts w:hint="eastAsia"/>
          <w:szCs w:val="26"/>
          <w:lang w:val="nl-NL"/>
        </w:rPr>
        <w:t>đá</w:t>
      </w:r>
      <w:r w:rsidRPr="004972D1">
        <w:rPr>
          <w:szCs w:val="26"/>
          <w:lang w:val="nl-NL"/>
        </w:rPr>
        <w:t>p ứng các yêu cầu về vật t</w:t>
      </w:r>
      <w:r w:rsidRPr="004972D1">
        <w:rPr>
          <w:rFonts w:hint="eastAsia"/>
          <w:szCs w:val="26"/>
          <w:lang w:val="nl-NL"/>
        </w:rPr>
        <w:t>ư</w:t>
      </w:r>
      <w:r w:rsidRPr="004972D1">
        <w:rPr>
          <w:szCs w:val="26"/>
          <w:lang w:val="nl-NL"/>
        </w:rPr>
        <w:t xml:space="preserve"> thiết bị.</w:t>
      </w:r>
    </w:p>
    <w:p w14:paraId="5D5751F6" w14:textId="631EA133" w:rsidR="007221E8" w:rsidRPr="004972D1" w:rsidRDefault="007221E8" w:rsidP="00F759DF">
      <w:pPr>
        <w:autoSpaceDE w:val="0"/>
        <w:autoSpaceDN w:val="0"/>
        <w:adjustRightInd w:val="0"/>
        <w:spacing w:before="60" w:after="60" w:line="276" w:lineRule="auto"/>
        <w:ind w:left="1080"/>
        <w:jc w:val="both"/>
        <w:rPr>
          <w:szCs w:val="26"/>
          <w:lang w:val="es-ES"/>
        </w:rPr>
      </w:pPr>
      <w:r w:rsidRPr="004972D1">
        <w:rPr>
          <w:b/>
          <w:szCs w:val="26"/>
          <w:lang w:val="es-ES"/>
        </w:rPr>
        <w:t>Máy biến áp T</w:t>
      </w:r>
      <w:r w:rsidR="006C6F8B" w:rsidRPr="004972D1">
        <w:rPr>
          <w:b/>
          <w:szCs w:val="26"/>
          <w:lang w:val="es-ES"/>
        </w:rPr>
        <w:t>D</w:t>
      </w:r>
      <w:r w:rsidRPr="004972D1">
        <w:rPr>
          <w:b/>
          <w:szCs w:val="26"/>
          <w:lang w:val="es-ES"/>
        </w:rPr>
        <w:t>1, T</w:t>
      </w:r>
      <w:r w:rsidR="006C6F8B" w:rsidRPr="004972D1">
        <w:rPr>
          <w:b/>
          <w:szCs w:val="26"/>
          <w:lang w:val="es-ES"/>
        </w:rPr>
        <w:t>D</w:t>
      </w:r>
      <w:r w:rsidRPr="004972D1">
        <w:rPr>
          <w:b/>
          <w:szCs w:val="26"/>
          <w:lang w:val="es-ES"/>
        </w:rPr>
        <w:t>2</w:t>
      </w:r>
      <w:r w:rsidRPr="004972D1">
        <w:rPr>
          <w:szCs w:val="26"/>
          <w:lang w:val="es-ES"/>
        </w:rPr>
        <w:t>: Tiêu chuẩn áp dụng: TCVN, IEC-76 hoặc các tiêu chuẩn t</w:t>
      </w:r>
      <w:r w:rsidRPr="004972D1">
        <w:rPr>
          <w:rFonts w:hint="eastAsia"/>
          <w:szCs w:val="26"/>
          <w:lang w:val="es-ES"/>
        </w:rPr>
        <w:t>ươ</w:t>
      </w:r>
      <w:r w:rsidRPr="004972D1">
        <w:rPr>
          <w:szCs w:val="26"/>
          <w:lang w:val="es-ES"/>
        </w:rPr>
        <w:t xml:space="preserve">ng </w:t>
      </w:r>
      <w:r w:rsidRPr="004972D1">
        <w:rPr>
          <w:rFonts w:hint="eastAsia"/>
          <w:szCs w:val="26"/>
          <w:lang w:val="es-ES"/>
        </w:rPr>
        <w:t>đươ</w:t>
      </w:r>
      <w:r w:rsidRPr="004972D1">
        <w:rPr>
          <w:szCs w:val="26"/>
          <w:lang w:val="es-ES"/>
        </w:rPr>
        <w:t xml:space="preserve">ng khác. MBA loại 03 pha hai cuộn dây ngâm trong dầu, làm mát tự nhiên </w:t>
      </w:r>
      <w:r w:rsidRPr="004972D1">
        <w:rPr>
          <w:rFonts w:hint="eastAsia"/>
          <w:szCs w:val="26"/>
          <w:lang w:val="es-ES"/>
        </w:rPr>
        <w:t>đ</w:t>
      </w:r>
      <w:r w:rsidRPr="004972D1">
        <w:rPr>
          <w:szCs w:val="26"/>
          <w:lang w:val="es-ES"/>
        </w:rPr>
        <w:t>ặt ngoài trời.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132"/>
        <w:gridCol w:w="990"/>
        <w:gridCol w:w="2070"/>
        <w:gridCol w:w="2250"/>
      </w:tblGrid>
      <w:tr w:rsidR="007221E8" w:rsidRPr="004972D1" w14:paraId="794B841C" w14:textId="77777777" w:rsidTr="007221E8">
        <w:trPr>
          <w:tblHeader/>
        </w:trPr>
        <w:tc>
          <w:tcPr>
            <w:tcW w:w="738" w:type="dxa"/>
            <w:vAlign w:val="center"/>
          </w:tcPr>
          <w:p w14:paraId="79F03EE1" w14:textId="77777777" w:rsidR="007221E8" w:rsidRPr="004972D1" w:rsidRDefault="007221E8" w:rsidP="00F759DF">
            <w:pPr>
              <w:tabs>
                <w:tab w:val="left" w:pos="142"/>
                <w:tab w:val="left" w:pos="284"/>
              </w:tabs>
              <w:spacing w:line="312" w:lineRule="auto"/>
              <w:jc w:val="center"/>
              <w:rPr>
                <w:b/>
                <w:szCs w:val="26"/>
              </w:rPr>
            </w:pPr>
            <w:r w:rsidRPr="004972D1">
              <w:rPr>
                <w:b/>
                <w:szCs w:val="26"/>
              </w:rPr>
              <w:t>STT</w:t>
            </w:r>
          </w:p>
        </w:tc>
        <w:tc>
          <w:tcPr>
            <w:tcW w:w="3132" w:type="dxa"/>
            <w:vAlign w:val="center"/>
          </w:tcPr>
          <w:p w14:paraId="10A928E4" w14:textId="77777777" w:rsidR="007221E8" w:rsidRPr="004972D1" w:rsidRDefault="007221E8" w:rsidP="00F759DF">
            <w:pPr>
              <w:tabs>
                <w:tab w:val="left" w:pos="142"/>
                <w:tab w:val="left" w:pos="284"/>
              </w:tabs>
              <w:spacing w:line="312" w:lineRule="auto"/>
              <w:jc w:val="center"/>
              <w:rPr>
                <w:b/>
                <w:szCs w:val="26"/>
              </w:rPr>
            </w:pPr>
            <w:r w:rsidRPr="004972D1">
              <w:rPr>
                <w:b/>
                <w:bCs/>
                <w:szCs w:val="26"/>
              </w:rPr>
              <w:t>Mô tả đặc tính</w:t>
            </w:r>
          </w:p>
        </w:tc>
        <w:tc>
          <w:tcPr>
            <w:tcW w:w="990" w:type="dxa"/>
          </w:tcPr>
          <w:p w14:paraId="44925CB7" w14:textId="77777777" w:rsidR="007221E8" w:rsidRPr="004972D1" w:rsidRDefault="007221E8" w:rsidP="00F759DF">
            <w:pPr>
              <w:tabs>
                <w:tab w:val="left" w:pos="142"/>
                <w:tab w:val="left" w:pos="284"/>
              </w:tabs>
              <w:spacing w:line="312" w:lineRule="auto"/>
              <w:jc w:val="center"/>
              <w:rPr>
                <w:b/>
                <w:szCs w:val="26"/>
              </w:rPr>
            </w:pPr>
            <w:r w:rsidRPr="004972D1">
              <w:rPr>
                <w:b/>
                <w:szCs w:val="26"/>
              </w:rPr>
              <w:t>Đơn vị</w:t>
            </w:r>
          </w:p>
        </w:tc>
        <w:tc>
          <w:tcPr>
            <w:tcW w:w="4320" w:type="dxa"/>
            <w:gridSpan w:val="2"/>
            <w:vAlign w:val="center"/>
          </w:tcPr>
          <w:p w14:paraId="3DFBA090" w14:textId="77777777" w:rsidR="007221E8" w:rsidRPr="004972D1" w:rsidRDefault="007221E8" w:rsidP="00F759DF">
            <w:pPr>
              <w:tabs>
                <w:tab w:val="left" w:pos="142"/>
                <w:tab w:val="left" w:pos="284"/>
              </w:tabs>
              <w:spacing w:line="312" w:lineRule="auto"/>
              <w:jc w:val="center"/>
              <w:rPr>
                <w:b/>
                <w:szCs w:val="26"/>
              </w:rPr>
            </w:pPr>
            <w:r w:rsidRPr="004972D1">
              <w:rPr>
                <w:b/>
                <w:szCs w:val="26"/>
              </w:rPr>
              <w:t>Yêu cầu</w:t>
            </w:r>
          </w:p>
        </w:tc>
      </w:tr>
      <w:tr w:rsidR="007221E8" w:rsidRPr="004972D1" w14:paraId="45A9B902" w14:textId="77777777" w:rsidTr="007221E8">
        <w:trPr>
          <w:tblHeader/>
        </w:trPr>
        <w:tc>
          <w:tcPr>
            <w:tcW w:w="738" w:type="dxa"/>
            <w:vAlign w:val="center"/>
          </w:tcPr>
          <w:p w14:paraId="6118112B" w14:textId="77777777" w:rsidR="007221E8" w:rsidRPr="004972D1" w:rsidRDefault="007221E8" w:rsidP="00F759DF">
            <w:pPr>
              <w:tabs>
                <w:tab w:val="left" w:pos="142"/>
                <w:tab w:val="left" w:pos="284"/>
              </w:tabs>
              <w:spacing w:line="312" w:lineRule="auto"/>
              <w:jc w:val="center"/>
              <w:rPr>
                <w:b/>
                <w:szCs w:val="26"/>
              </w:rPr>
            </w:pPr>
          </w:p>
        </w:tc>
        <w:tc>
          <w:tcPr>
            <w:tcW w:w="3132" w:type="dxa"/>
            <w:vAlign w:val="center"/>
          </w:tcPr>
          <w:p w14:paraId="73578725" w14:textId="77777777" w:rsidR="007221E8" w:rsidRPr="004972D1" w:rsidRDefault="007221E8" w:rsidP="00F759DF">
            <w:pPr>
              <w:tabs>
                <w:tab w:val="left" w:pos="142"/>
                <w:tab w:val="left" w:pos="284"/>
              </w:tabs>
              <w:spacing w:line="312" w:lineRule="auto"/>
              <w:jc w:val="center"/>
              <w:rPr>
                <w:b/>
                <w:bCs/>
                <w:szCs w:val="26"/>
              </w:rPr>
            </w:pPr>
          </w:p>
        </w:tc>
        <w:tc>
          <w:tcPr>
            <w:tcW w:w="990" w:type="dxa"/>
          </w:tcPr>
          <w:p w14:paraId="7FE87F30" w14:textId="77777777" w:rsidR="007221E8" w:rsidRPr="004972D1" w:rsidRDefault="007221E8" w:rsidP="00F759DF">
            <w:pPr>
              <w:tabs>
                <w:tab w:val="left" w:pos="142"/>
                <w:tab w:val="left" w:pos="284"/>
              </w:tabs>
              <w:spacing w:line="312" w:lineRule="auto"/>
              <w:jc w:val="center"/>
              <w:rPr>
                <w:b/>
                <w:szCs w:val="26"/>
              </w:rPr>
            </w:pPr>
          </w:p>
        </w:tc>
        <w:tc>
          <w:tcPr>
            <w:tcW w:w="2070" w:type="dxa"/>
            <w:vAlign w:val="center"/>
          </w:tcPr>
          <w:p w14:paraId="1564523F" w14:textId="0D12C0D7" w:rsidR="007221E8" w:rsidRPr="004972D1" w:rsidRDefault="007221E8" w:rsidP="00F759DF">
            <w:pPr>
              <w:tabs>
                <w:tab w:val="left" w:pos="142"/>
                <w:tab w:val="left" w:pos="284"/>
              </w:tabs>
              <w:spacing w:line="312" w:lineRule="auto"/>
              <w:jc w:val="center"/>
              <w:rPr>
                <w:b/>
                <w:szCs w:val="26"/>
                <w:lang w:val="vi-VN"/>
              </w:rPr>
            </w:pPr>
            <w:r w:rsidRPr="004972D1">
              <w:rPr>
                <w:b/>
                <w:szCs w:val="26"/>
              </w:rPr>
              <w:t>T</w:t>
            </w:r>
            <w:r w:rsidR="006C6F8B" w:rsidRPr="004972D1">
              <w:rPr>
                <w:b/>
                <w:szCs w:val="26"/>
              </w:rPr>
              <w:t>D</w:t>
            </w:r>
            <w:r w:rsidRPr="004972D1">
              <w:rPr>
                <w:b/>
                <w:szCs w:val="26"/>
                <w:lang w:val="vi-VN"/>
              </w:rPr>
              <w:t>1</w:t>
            </w:r>
          </w:p>
        </w:tc>
        <w:tc>
          <w:tcPr>
            <w:tcW w:w="2250" w:type="dxa"/>
          </w:tcPr>
          <w:p w14:paraId="44B3ED77" w14:textId="7F3CD6E7" w:rsidR="007221E8" w:rsidRPr="004972D1" w:rsidRDefault="007221E8" w:rsidP="00F759DF">
            <w:pPr>
              <w:tabs>
                <w:tab w:val="left" w:pos="142"/>
                <w:tab w:val="left" w:pos="284"/>
              </w:tabs>
              <w:spacing w:line="312" w:lineRule="auto"/>
              <w:jc w:val="center"/>
              <w:rPr>
                <w:b/>
                <w:szCs w:val="26"/>
                <w:lang w:val="vi-VN"/>
              </w:rPr>
            </w:pPr>
            <w:r w:rsidRPr="004972D1">
              <w:rPr>
                <w:b/>
                <w:szCs w:val="26"/>
              </w:rPr>
              <w:t>T</w:t>
            </w:r>
            <w:r w:rsidR="006C6F8B" w:rsidRPr="004972D1">
              <w:rPr>
                <w:b/>
                <w:szCs w:val="26"/>
              </w:rPr>
              <w:t>D</w:t>
            </w:r>
            <w:r w:rsidRPr="004972D1">
              <w:rPr>
                <w:b/>
                <w:szCs w:val="26"/>
                <w:lang w:val="vi-VN"/>
              </w:rPr>
              <w:t>2</w:t>
            </w:r>
          </w:p>
        </w:tc>
      </w:tr>
      <w:tr w:rsidR="007221E8" w:rsidRPr="004972D1" w14:paraId="406BBD6C" w14:textId="77777777" w:rsidTr="007221E8">
        <w:tc>
          <w:tcPr>
            <w:tcW w:w="738" w:type="dxa"/>
          </w:tcPr>
          <w:p w14:paraId="1B2B6635"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6AFCC8FB" w14:textId="77777777" w:rsidR="007221E8" w:rsidRPr="004972D1" w:rsidRDefault="007221E8" w:rsidP="00F759DF">
            <w:pPr>
              <w:tabs>
                <w:tab w:val="left" w:pos="142"/>
                <w:tab w:val="left" w:pos="284"/>
              </w:tabs>
              <w:spacing w:line="312" w:lineRule="auto"/>
              <w:rPr>
                <w:szCs w:val="26"/>
              </w:rPr>
            </w:pPr>
            <w:r w:rsidRPr="004972D1">
              <w:rPr>
                <w:szCs w:val="26"/>
              </w:rPr>
              <w:t>Tiêu chuẩn</w:t>
            </w:r>
          </w:p>
        </w:tc>
        <w:tc>
          <w:tcPr>
            <w:tcW w:w="990" w:type="dxa"/>
            <w:vAlign w:val="center"/>
          </w:tcPr>
          <w:p w14:paraId="7EB73B31" w14:textId="77777777" w:rsidR="007221E8" w:rsidRPr="004972D1" w:rsidRDefault="007221E8" w:rsidP="00F759DF">
            <w:pPr>
              <w:tabs>
                <w:tab w:val="left" w:pos="142"/>
                <w:tab w:val="left" w:pos="284"/>
              </w:tabs>
              <w:spacing w:line="312" w:lineRule="auto"/>
              <w:jc w:val="center"/>
              <w:rPr>
                <w:szCs w:val="26"/>
              </w:rPr>
            </w:pPr>
          </w:p>
        </w:tc>
        <w:tc>
          <w:tcPr>
            <w:tcW w:w="4320" w:type="dxa"/>
            <w:gridSpan w:val="2"/>
            <w:vAlign w:val="center"/>
          </w:tcPr>
          <w:p w14:paraId="5666CA4D" w14:textId="56FA6268" w:rsidR="007221E8" w:rsidRPr="004972D1" w:rsidRDefault="007221E8" w:rsidP="00F759DF">
            <w:pPr>
              <w:tabs>
                <w:tab w:val="left" w:pos="142"/>
                <w:tab w:val="left" w:pos="284"/>
              </w:tabs>
              <w:spacing w:line="312" w:lineRule="auto"/>
              <w:jc w:val="center"/>
              <w:rPr>
                <w:szCs w:val="26"/>
              </w:rPr>
            </w:pPr>
            <w:r w:rsidRPr="004972D1">
              <w:rPr>
                <w:szCs w:val="26"/>
              </w:rPr>
              <w:t>IEC-</w:t>
            </w:r>
            <w:r w:rsidR="00894FBE" w:rsidRPr="004972D1">
              <w:rPr>
                <w:szCs w:val="26"/>
              </w:rPr>
              <w:t>600</w:t>
            </w:r>
            <w:r w:rsidRPr="004972D1">
              <w:rPr>
                <w:szCs w:val="26"/>
              </w:rPr>
              <w:t>76</w:t>
            </w:r>
          </w:p>
        </w:tc>
      </w:tr>
      <w:tr w:rsidR="007221E8" w:rsidRPr="004972D1" w14:paraId="3F317837" w14:textId="77777777" w:rsidTr="007221E8">
        <w:tc>
          <w:tcPr>
            <w:tcW w:w="738" w:type="dxa"/>
          </w:tcPr>
          <w:p w14:paraId="004E9CB9"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62DF196E" w14:textId="77777777" w:rsidR="007221E8" w:rsidRPr="004972D1" w:rsidRDefault="007221E8" w:rsidP="00F759DF">
            <w:pPr>
              <w:tabs>
                <w:tab w:val="left" w:pos="142"/>
                <w:tab w:val="left" w:pos="284"/>
              </w:tabs>
              <w:spacing w:line="312" w:lineRule="auto"/>
              <w:rPr>
                <w:szCs w:val="26"/>
              </w:rPr>
            </w:pPr>
            <w:r w:rsidRPr="004972D1">
              <w:rPr>
                <w:szCs w:val="26"/>
              </w:rPr>
              <w:t>Máy biến áp đặt ngoài trời.</w:t>
            </w:r>
          </w:p>
        </w:tc>
        <w:tc>
          <w:tcPr>
            <w:tcW w:w="990" w:type="dxa"/>
            <w:vAlign w:val="center"/>
          </w:tcPr>
          <w:p w14:paraId="23DF81F5" w14:textId="77777777" w:rsidR="007221E8" w:rsidRPr="004972D1" w:rsidRDefault="007221E8" w:rsidP="00F759DF">
            <w:pPr>
              <w:tabs>
                <w:tab w:val="left" w:pos="142"/>
                <w:tab w:val="left" w:pos="284"/>
              </w:tabs>
              <w:spacing w:line="312" w:lineRule="auto"/>
              <w:jc w:val="center"/>
              <w:rPr>
                <w:szCs w:val="26"/>
              </w:rPr>
            </w:pPr>
          </w:p>
        </w:tc>
        <w:tc>
          <w:tcPr>
            <w:tcW w:w="4320" w:type="dxa"/>
            <w:gridSpan w:val="2"/>
            <w:vAlign w:val="center"/>
          </w:tcPr>
          <w:p w14:paraId="50895291" w14:textId="77777777" w:rsidR="007221E8" w:rsidRPr="004972D1" w:rsidRDefault="007221E8" w:rsidP="00F759DF">
            <w:pPr>
              <w:tabs>
                <w:tab w:val="left" w:pos="142"/>
                <w:tab w:val="left" w:pos="284"/>
              </w:tabs>
              <w:spacing w:line="312" w:lineRule="auto"/>
              <w:jc w:val="center"/>
              <w:rPr>
                <w:szCs w:val="26"/>
              </w:rPr>
            </w:pPr>
            <w:r w:rsidRPr="004972D1">
              <w:rPr>
                <w:szCs w:val="26"/>
              </w:rPr>
              <w:t xml:space="preserve">3 pha, hai cuộn dây, ngâm trong dầu </w:t>
            </w:r>
          </w:p>
        </w:tc>
      </w:tr>
      <w:tr w:rsidR="007221E8" w:rsidRPr="004972D1" w14:paraId="62350A1D" w14:textId="77777777" w:rsidTr="007221E8">
        <w:tc>
          <w:tcPr>
            <w:tcW w:w="738" w:type="dxa"/>
          </w:tcPr>
          <w:p w14:paraId="67DDB344"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3F331703" w14:textId="77777777" w:rsidR="007221E8" w:rsidRPr="004972D1" w:rsidRDefault="007221E8" w:rsidP="00F759DF">
            <w:pPr>
              <w:tabs>
                <w:tab w:val="left" w:pos="142"/>
                <w:tab w:val="left" w:pos="284"/>
              </w:tabs>
              <w:spacing w:line="312" w:lineRule="auto"/>
              <w:rPr>
                <w:szCs w:val="26"/>
              </w:rPr>
            </w:pPr>
            <w:r w:rsidRPr="004972D1">
              <w:rPr>
                <w:szCs w:val="26"/>
              </w:rPr>
              <w:t>Tần số</w:t>
            </w:r>
          </w:p>
        </w:tc>
        <w:tc>
          <w:tcPr>
            <w:tcW w:w="990" w:type="dxa"/>
            <w:vAlign w:val="center"/>
          </w:tcPr>
          <w:p w14:paraId="2606A9BB" w14:textId="77777777" w:rsidR="007221E8" w:rsidRPr="004972D1" w:rsidRDefault="007221E8" w:rsidP="00F759DF">
            <w:pPr>
              <w:tabs>
                <w:tab w:val="left" w:pos="142"/>
                <w:tab w:val="left" w:pos="284"/>
              </w:tabs>
              <w:spacing w:line="312" w:lineRule="auto"/>
              <w:jc w:val="center"/>
              <w:rPr>
                <w:szCs w:val="26"/>
              </w:rPr>
            </w:pPr>
            <w:r w:rsidRPr="004972D1">
              <w:rPr>
                <w:szCs w:val="26"/>
              </w:rPr>
              <w:t>Hz</w:t>
            </w:r>
          </w:p>
        </w:tc>
        <w:tc>
          <w:tcPr>
            <w:tcW w:w="4320" w:type="dxa"/>
            <w:gridSpan w:val="2"/>
            <w:vAlign w:val="center"/>
          </w:tcPr>
          <w:p w14:paraId="68AA2407" w14:textId="77777777" w:rsidR="007221E8" w:rsidRPr="004972D1" w:rsidRDefault="007221E8" w:rsidP="00F759DF">
            <w:pPr>
              <w:tabs>
                <w:tab w:val="left" w:pos="142"/>
                <w:tab w:val="left" w:pos="284"/>
              </w:tabs>
              <w:spacing w:line="312" w:lineRule="auto"/>
              <w:jc w:val="center"/>
              <w:rPr>
                <w:szCs w:val="26"/>
              </w:rPr>
            </w:pPr>
            <w:r w:rsidRPr="004972D1">
              <w:rPr>
                <w:szCs w:val="26"/>
              </w:rPr>
              <w:t xml:space="preserve">50 </w:t>
            </w:r>
          </w:p>
        </w:tc>
      </w:tr>
      <w:tr w:rsidR="007221E8" w:rsidRPr="004972D1" w14:paraId="24C69C16" w14:textId="77777777" w:rsidTr="007221E8">
        <w:tc>
          <w:tcPr>
            <w:tcW w:w="738" w:type="dxa"/>
          </w:tcPr>
          <w:p w14:paraId="27D1F81E"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3D285ADC" w14:textId="77777777" w:rsidR="007221E8" w:rsidRPr="004972D1" w:rsidRDefault="007221E8" w:rsidP="00F759DF">
            <w:pPr>
              <w:tabs>
                <w:tab w:val="left" w:pos="142"/>
                <w:tab w:val="left" w:pos="284"/>
              </w:tabs>
              <w:spacing w:line="312" w:lineRule="auto"/>
              <w:rPr>
                <w:szCs w:val="26"/>
              </w:rPr>
            </w:pPr>
            <w:r w:rsidRPr="004972D1">
              <w:rPr>
                <w:szCs w:val="26"/>
              </w:rPr>
              <w:t>Công suất danh định</w:t>
            </w:r>
          </w:p>
        </w:tc>
        <w:tc>
          <w:tcPr>
            <w:tcW w:w="990" w:type="dxa"/>
            <w:vAlign w:val="center"/>
          </w:tcPr>
          <w:p w14:paraId="50327A18" w14:textId="77777777" w:rsidR="007221E8" w:rsidRPr="004972D1" w:rsidRDefault="007221E8" w:rsidP="00F759DF">
            <w:pPr>
              <w:tabs>
                <w:tab w:val="left" w:pos="142"/>
                <w:tab w:val="left" w:pos="284"/>
              </w:tabs>
              <w:spacing w:line="312" w:lineRule="auto"/>
              <w:jc w:val="center"/>
              <w:rPr>
                <w:szCs w:val="26"/>
              </w:rPr>
            </w:pPr>
            <w:r w:rsidRPr="004972D1">
              <w:rPr>
                <w:szCs w:val="26"/>
              </w:rPr>
              <w:t>kVA</w:t>
            </w:r>
          </w:p>
        </w:tc>
        <w:tc>
          <w:tcPr>
            <w:tcW w:w="4320" w:type="dxa"/>
            <w:gridSpan w:val="2"/>
            <w:vAlign w:val="center"/>
          </w:tcPr>
          <w:p w14:paraId="3B82D232" w14:textId="77777777" w:rsidR="007221E8" w:rsidRPr="004972D1" w:rsidRDefault="007221E8" w:rsidP="00F759DF">
            <w:pPr>
              <w:tabs>
                <w:tab w:val="left" w:pos="142"/>
                <w:tab w:val="left" w:pos="284"/>
              </w:tabs>
              <w:spacing w:line="312" w:lineRule="auto"/>
              <w:jc w:val="center"/>
              <w:rPr>
                <w:szCs w:val="26"/>
              </w:rPr>
            </w:pPr>
            <w:r w:rsidRPr="004972D1">
              <w:rPr>
                <w:szCs w:val="26"/>
              </w:rPr>
              <w:t>250</w:t>
            </w:r>
          </w:p>
        </w:tc>
      </w:tr>
      <w:tr w:rsidR="007221E8" w:rsidRPr="004972D1" w14:paraId="288FFE8C" w14:textId="77777777" w:rsidTr="007221E8">
        <w:tc>
          <w:tcPr>
            <w:tcW w:w="738" w:type="dxa"/>
          </w:tcPr>
          <w:p w14:paraId="725EBC40"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3768CF4C" w14:textId="77777777" w:rsidR="007221E8" w:rsidRPr="004972D1" w:rsidRDefault="007221E8" w:rsidP="00F759DF">
            <w:pPr>
              <w:tabs>
                <w:tab w:val="left" w:pos="142"/>
                <w:tab w:val="left" w:pos="284"/>
              </w:tabs>
              <w:spacing w:line="312" w:lineRule="auto"/>
              <w:rPr>
                <w:szCs w:val="26"/>
              </w:rPr>
            </w:pPr>
            <w:r w:rsidRPr="004972D1">
              <w:rPr>
                <w:szCs w:val="26"/>
              </w:rPr>
              <w:t>Điện áp danh định</w:t>
            </w:r>
          </w:p>
        </w:tc>
        <w:tc>
          <w:tcPr>
            <w:tcW w:w="990" w:type="dxa"/>
            <w:vAlign w:val="center"/>
          </w:tcPr>
          <w:p w14:paraId="4AE56DC0" w14:textId="77777777" w:rsidR="007221E8" w:rsidRPr="004972D1" w:rsidRDefault="007221E8" w:rsidP="00F759DF">
            <w:pPr>
              <w:tabs>
                <w:tab w:val="left" w:pos="142"/>
                <w:tab w:val="left" w:pos="284"/>
              </w:tabs>
              <w:spacing w:line="312" w:lineRule="auto"/>
              <w:jc w:val="center"/>
              <w:rPr>
                <w:szCs w:val="26"/>
              </w:rPr>
            </w:pPr>
            <w:r w:rsidRPr="004972D1">
              <w:rPr>
                <w:szCs w:val="26"/>
              </w:rPr>
              <w:t>kV</w:t>
            </w:r>
          </w:p>
        </w:tc>
        <w:tc>
          <w:tcPr>
            <w:tcW w:w="2070" w:type="dxa"/>
            <w:vAlign w:val="center"/>
          </w:tcPr>
          <w:p w14:paraId="5EB0421A" w14:textId="3C5B993D" w:rsidR="007221E8" w:rsidRPr="004972D1" w:rsidRDefault="007221E8" w:rsidP="00F759DF">
            <w:pPr>
              <w:tabs>
                <w:tab w:val="left" w:pos="142"/>
                <w:tab w:val="left" w:pos="284"/>
              </w:tabs>
              <w:spacing w:line="312" w:lineRule="auto"/>
              <w:jc w:val="center"/>
              <w:rPr>
                <w:szCs w:val="26"/>
              </w:rPr>
            </w:pPr>
            <w:r w:rsidRPr="004972D1">
              <w:rPr>
                <w:szCs w:val="26"/>
              </w:rPr>
              <w:t>23 ± 2x</w:t>
            </w:r>
            <w:r w:rsidRPr="004972D1">
              <w:rPr>
                <w:szCs w:val="26"/>
                <w:lang w:val="vi-VN"/>
              </w:rPr>
              <w:t>2,</w:t>
            </w:r>
            <w:r w:rsidRPr="004972D1">
              <w:rPr>
                <w:szCs w:val="26"/>
              </w:rPr>
              <w:t>5%/0,4</w:t>
            </w:r>
          </w:p>
        </w:tc>
        <w:tc>
          <w:tcPr>
            <w:tcW w:w="2250" w:type="dxa"/>
          </w:tcPr>
          <w:p w14:paraId="2AE4DA1B" w14:textId="6526595C" w:rsidR="007221E8" w:rsidRPr="004972D1" w:rsidRDefault="007221E8" w:rsidP="00F759DF">
            <w:pPr>
              <w:tabs>
                <w:tab w:val="left" w:pos="142"/>
                <w:tab w:val="left" w:pos="284"/>
              </w:tabs>
              <w:spacing w:line="312" w:lineRule="auto"/>
              <w:jc w:val="center"/>
              <w:rPr>
                <w:szCs w:val="26"/>
              </w:rPr>
            </w:pPr>
            <w:r w:rsidRPr="004972D1">
              <w:rPr>
                <w:szCs w:val="26"/>
                <w:lang w:val="vi-VN"/>
              </w:rPr>
              <w:t>35</w:t>
            </w:r>
            <w:r w:rsidRPr="004972D1">
              <w:rPr>
                <w:szCs w:val="26"/>
              </w:rPr>
              <w:t xml:space="preserve"> ± 2x</w:t>
            </w:r>
            <w:r w:rsidRPr="004972D1">
              <w:rPr>
                <w:szCs w:val="26"/>
                <w:lang w:val="vi-VN"/>
              </w:rPr>
              <w:t>2,</w:t>
            </w:r>
            <w:r w:rsidRPr="004972D1">
              <w:rPr>
                <w:szCs w:val="26"/>
              </w:rPr>
              <w:t>5%/0,4</w:t>
            </w:r>
          </w:p>
        </w:tc>
      </w:tr>
      <w:tr w:rsidR="007221E8" w:rsidRPr="004972D1" w14:paraId="37223407" w14:textId="77777777" w:rsidTr="00560B4C">
        <w:tc>
          <w:tcPr>
            <w:tcW w:w="738" w:type="dxa"/>
          </w:tcPr>
          <w:p w14:paraId="3725184D"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25221AD7" w14:textId="77777777" w:rsidR="007221E8" w:rsidRPr="004972D1" w:rsidRDefault="007221E8" w:rsidP="00F759DF">
            <w:pPr>
              <w:tabs>
                <w:tab w:val="left" w:pos="142"/>
                <w:tab w:val="left" w:pos="284"/>
              </w:tabs>
              <w:spacing w:line="312" w:lineRule="auto"/>
              <w:rPr>
                <w:szCs w:val="26"/>
              </w:rPr>
            </w:pPr>
            <w:r w:rsidRPr="004972D1">
              <w:rPr>
                <w:szCs w:val="26"/>
              </w:rPr>
              <w:t>Tổ đấu dây</w:t>
            </w:r>
          </w:p>
        </w:tc>
        <w:tc>
          <w:tcPr>
            <w:tcW w:w="990" w:type="dxa"/>
            <w:vAlign w:val="center"/>
          </w:tcPr>
          <w:p w14:paraId="286C6DEB" w14:textId="77777777" w:rsidR="007221E8" w:rsidRPr="004972D1" w:rsidRDefault="007221E8" w:rsidP="00F759DF">
            <w:pPr>
              <w:tabs>
                <w:tab w:val="left" w:pos="142"/>
                <w:tab w:val="left" w:pos="284"/>
              </w:tabs>
              <w:spacing w:line="312" w:lineRule="auto"/>
              <w:jc w:val="center"/>
              <w:rPr>
                <w:szCs w:val="26"/>
              </w:rPr>
            </w:pPr>
          </w:p>
        </w:tc>
        <w:tc>
          <w:tcPr>
            <w:tcW w:w="4320" w:type="dxa"/>
            <w:gridSpan w:val="2"/>
            <w:vAlign w:val="center"/>
          </w:tcPr>
          <w:p w14:paraId="62C1929B" w14:textId="77777777" w:rsidR="007221E8" w:rsidRPr="004972D1" w:rsidRDefault="007221E8" w:rsidP="00F759DF">
            <w:pPr>
              <w:tabs>
                <w:tab w:val="left" w:pos="142"/>
                <w:tab w:val="left" w:pos="284"/>
              </w:tabs>
              <w:spacing w:line="312" w:lineRule="auto"/>
              <w:jc w:val="center"/>
              <w:rPr>
                <w:szCs w:val="26"/>
              </w:rPr>
            </w:pPr>
            <w:r w:rsidRPr="004972D1">
              <w:rPr>
                <w:szCs w:val="26"/>
              </w:rPr>
              <w:t>D-Yn11</w:t>
            </w:r>
          </w:p>
        </w:tc>
      </w:tr>
      <w:tr w:rsidR="007221E8" w:rsidRPr="004972D1" w14:paraId="2E8E16F1" w14:textId="77777777" w:rsidTr="00560B4C">
        <w:tc>
          <w:tcPr>
            <w:tcW w:w="738" w:type="dxa"/>
          </w:tcPr>
          <w:p w14:paraId="3632C3B7"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548B0EC8" w14:textId="77777777" w:rsidR="007221E8" w:rsidRPr="004972D1" w:rsidRDefault="007221E8" w:rsidP="00F759DF">
            <w:pPr>
              <w:tabs>
                <w:tab w:val="left" w:pos="142"/>
                <w:tab w:val="left" w:pos="284"/>
              </w:tabs>
              <w:spacing w:line="312" w:lineRule="auto"/>
              <w:rPr>
                <w:szCs w:val="26"/>
              </w:rPr>
            </w:pPr>
            <w:r w:rsidRPr="004972D1">
              <w:rPr>
                <w:szCs w:val="26"/>
              </w:rPr>
              <w:t>Hệ thống làm  mát</w:t>
            </w:r>
          </w:p>
        </w:tc>
        <w:tc>
          <w:tcPr>
            <w:tcW w:w="990" w:type="dxa"/>
            <w:vAlign w:val="center"/>
          </w:tcPr>
          <w:p w14:paraId="75C2FD8C" w14:textId="77777777" w:rsidR="007221E8" w:rsidRPr="004972D1" w:rsidRDefault="007221E8" w:rsidP="00F759DF">
            <w:pPr>
              <w:tabs>
                <w:tab w:val="left" w:pos="142"/>
                <w:tab w:val="left" w:pos="284"/>
              </w:tabs>
              <w:spacing w:line="312" w:lineRule="auto"/>
              <w:jc w:val="center"/>
              <w:rPr>
                <w:szCs w:val="26"/>
              </w:rPr>
            </w:pPr>
          </w:p>
        </w:tc>
        <w:tc>
          <w:tcPr>
            <w:tcW w:w="4320" w:type="dxa"/>
            <w:gridSpan w:val="2"/>
            <w:vAlign w:val="center"/>
          </w:tcPr>
          <w:p w14:paraId="5485DD78" w14:textId="77777777" w:rsidR="007221E8" w:rsidRPr="004972D1" w:rsidRDefault="007221E8" w:rsidP="00F759DF">
            <w:pPr>
              <w:tabs>
                <w:tab w:val="left" w:pos="142"/>
                <w:tab w:val="left" w:pos="284"/>
              </w:tabs>
              <w:spacing w:line="312" w:lineRule="auto"/>
              <w:jc w:val="center"/>
              <w:rPr>
                <w:szCs w:val="26"/>
              </w:rPr>
            </w:pPr>
            <w:r w:rsidRPr="004972D1">
              <w:rPr>
                <w:szCs w:val="26"/>
              </w:rPr>
              <w:t>kiểu ONAN</w:t>
            </w:r>
          </w:p>
        </w:tc>
      </w:tr>
      <w:tr w:rsidR="007221E8" w:rsidRPr="004972D1" w14:paraId="5FFE21A3" w14:textId="77777777" w:rsidTr="007221E8">
        <w:tc>
          <w:tcPr>
            <w:tcW w:w="738" w:type="dxa"/>
          </w:tcPr>
          <w:p w14:paraId="1C12E6EE"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1C3207F6" w14:textId="77777777" w:rsidR="007221E8" w:rsidRPr="004972D1" w:rsidRDefault="007221E8" w:rsidP="00F759DF">
            <w:pPr>
              <w:tabs>
                <w:tab w:val="left" w:pos="142"/>
                <w:tab w:val="left" w:pos="284"/>
              </w:tabs>
              <w:spacing w:line="312" w:lineRule="auto"/>
              <w:rPr>
                <w:szCs w:val="26"/>
              </w:rPr>
            </w:pPr>
            <w:r w:rsidRPr="004972D1">
              <w:rPr>
                <w:szCs w:val="26"/>
              </w:rPr>
              <w:t>Điện áp lớn nhất  chịu xung sét</w:t>
            </w:r>
          </w:p>
        </w:tc>
        <w:tc>
          <w:tcPr>
            <w:tcW w:w="990" w:type="dxa"/>
            <w:vAlign w:val="center"/>
          </w:tcPr>
          <w:p w14:paraId="4668377E" w14:textId="77777777" w:rsidR="007221E8" w:rsidRPr="004972D1" w:rsidRDefault="007221E8" w:rsidP="00F759DF">
            <w:pPr>
              <w:tabs>
                <w:tab w:val="left" w:pos="142"/>
                <w:tab w:val="left" w:pos="284"/>
              </w:tabs>
              <w:spacing w:line="312" w:lineRule="auto"/>
              <w:jc w:val="center"/>
              <w:rPr>
                <w:szCs w:val="26"/>
              </w:rPr>
            </w:pPr>
            <w:r w:rsidRPr="004972D1">
              <w:rPr>
                <w:szCs w:val="26"/>
              </w:rPr>
              <w:t>kV (peak)</w:t>
            </w:r>
          </w:p>
        </w:tc>
        <w:tc>
          <w:tcPr>
            <w:tcW w:w="2070" w:type="dxa"/>
            <w:vAlign w:val="center"/>
          </w:tcPr>
          <w:p w14:paraId="2725AF6C" w14:textId="77777777" w:rsidR="007221E8" w:rsidRPr="004972D1" w:rsidRDefault="007221E8" w:rsidP="00F759DF">
            <w:pPr>
              <w:tabs>
                <w:tab w:val="left" w:pos="142"/>
                <w:tab w:val="left" w:pos="284"/>
              </w:tabs>
              <w:spacing w:line="312" w:lineRule="auto"/>
              <w:jc w:val="center"/>
              <w:rPr>
                <w:szCs w:val="26"/>
              </w:rPr>
            </w:pPr>
            <w:r w:rsidRPr="004972D1">
              <w:rPr>
                <w:szCs w:val="26"/>
              </w:rPr>
              <w:t>125</w:t>
            </w:r>
          </w:p>
        </w:tc>
        <w:tc>
          <w:tcPr>
            <w:tcW w:w="2250" w:type="dxa"/>
            <w:vAlign w:val="center"/>
          </w:tcPr>
          <w:p w14:paraId="6BC7831F" w14:textId="77777777" w:rsidR="007221E8" w:rsidRPr="004972D1" w:rsidRDefault="007221E8" w:rsidP="00F759DF">
            <w:pPr>
              <w:tabs>
                <w:tab w:val="left" w:pos="142"/>
                <w:tab w:val="left" w:pos="284"/>
              </w:tabs>
              <w:spacing w:line="312" w:lineRule="auto"/>
              <w:jc w:val="center"/>
              <w:rPr>
                <w:szCs w:val="26"/>
              </w:rPr>
            </w:pPr>
            <w:r w:rsidRPr="004972D1">
              <w:rPr>
                <w:szCs w:val="26"/>
              </w:rPr>
              <w:t>180</w:t>
            </w:r>
          </w:p>
        </w:tc>
      </w:tr>
      <w:tr w:rsidR="007221E8" w:rsidRPr="004972D1" w14:paraId="03FC2B8E" w14:textId="77777777" w:rsidTr="007221E8">
        <w:tc>
          <w:tcPr>
            <w:tcW w:w="738" w:type="dxa"/>
          </w:tcPr>
          <w:p w14:paraId="335D6147"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2069AC53" w14:textId="77777777" w:rsidR="007221E8" w:rsidRPr="004972D1" w:rsidRDefault="007221E8" w:rsidP="00F759DF">
            <w:pPr>
              <w:tabs>
                <w:tab w:val="left" w:pos="142"/>
                <w:tab w:val="left" w:pos="284"/>
              </w:tabs>
              <w:spacing w:line="312" w:lineRule="auto"/>
              <w:rPr>
                <w:szCs w:val="26"/>
              </w:rPr>
            </w:pPr>
            <w:r w:rsidRPr="004972D1">
              <w:rPr>
                <w:szCs w:val="26"/>
              </w:rPr>
              <w:t>Mức chịu điện áp ở tần số công nghiệp (50Hz, 1min)</w:t>
            </w:r>
          </w:p>
        </w:tc>
        <w:tc>
          <w:tcPr>
            <w:tcW w:w="990" w:type="dxa"/>
            <w:vAlign w:val="center"/>
          </w:tcPr>
          <w:p w14:paraId="1104A33A" w14:textId="77777777" w:rsidR="007221E8" w:rsidRPr="004972D1" w:rsidRDefault="007221E8" w:rsidP="00F759DF">
            <w:pPr>
              <w:tabs>
                <w:tab w:val="left" w:pos="142"/>
                <w:tab w:val="left" w:pos="284"/>
              </w:tabs>
              <w:spacing w:line="312" w:lineRule="auto"/>
              <w:jc w:val="center"/>
              <w:rPr>
                <w:szCs w:val="26"/>
              </w:rPr>
            </w:pPr>
            <w:r w:rsidRPr="004972D1">
              <w:rPr>
                <w:szCs w:val="26"/>
              </w:rPr>
              <w:t>kV</w:t>
            </w:r>
          </w:p>
        </w:tc>
        <w:tc>
          <w:tcPr>
            <w:tcW w:w="2070" w:type="dxa"/>
            <w:vAlign w:val="center"/>
          </w:tcPr>
          <w:p w14:paraId="79F6AEF3" w14:textId="77777777" w:rsidR="007221E8" w:rsidRPr="004972D1" w:rsidRDefault="007221E8" w:rsidP="00F759DF">
            <w:pPr>
              <w:tabs>
                <w:tab w:val="left" w:pos="142"/>
                <w:tab w:val="left" w:pos="284"/>
              </w:tabs>
              <w:spacing w:line="312" w:lineRule="auto"/>
              <w:jc w:val="center"/>
              <w:rPr>
                <w:szCs w:val="26"/>
              </w:rPr>
            </w:pPr>
            <w:r w:rsidRPr="004972D1">
              <w:rPr>
                <w:szCs w:val="26"/>
              </w:rPr>
              <w:t>50</w:t>
            </w:r>
          </w:p>
        </w:tc>
        <w:tc>
          <w:tcPr>
            <w:tcW w:w="2250" w:type="dxa"/>
            <w:vAlign w:val="center"/>
          </w:tcPr>
          <w:p w14:paraId="07A29A0A" w14:textId="77777777" w:rsidR="007221E8" w:rsidRPr="004972D1" w:rsidRDefault="007221E8" w:rsidP="00F759DF">
            <w:pPr>
              <w:tabs>
                <w:tab w:val="left" w:pos="142"/>
                <w:tab w:val="left" w:pos="284"/>
              </w:tabs>
              <w:spacing w:line="312" w:lineRule="auto"/>
              <w:jc w:val="center"/>
              <w:rPr>
                <w:szCs w:val="26"/>
                <w:lang w:val="vi-VN"/>
              </w:rPr>
            </w:pPr>
            <w:r w:rsidRPr="004972D1">
              <w:rPr>
                <w:szCs w:val="26"/>
                <w:lang w:val="vi-VN"/>
              </w:rPr>
              <w:t>75</w:t>
            </w:r>
          </w:p>
        </w:tc>
      </w:tr>
      <w:tr w:rsidR="007221E8" w:rsidRPr="004972D1" w14:paraId="4EB3C3C5" w14:textId="77777777" w:rsidTr="00560B4C">
        <w:tc>
          <w:tcPr>
            <w:tcW w:w="738" w:type="dxa"/>
          </w:tcPr>
          <w:p w14:paraId="7C1FA9B8"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65BEEE74" w14:textId="77777777" w:rsidR="007221E8" w:rsidRPr="004972D1" w:rsidRDefault="007221E8" w:rsidP="00F759DF">
            <w:pPr>
              <w:tabs>
                <w:tab w:val="left" w:pos="142"/>
                <w:tab w:val="left" w:pos="284"/>
              </w:tabs>
              <w:spacing w:line="312" w:lineRule="auto"/>
              <w:rPr>
                <w:szCs w:val="26"/>
              </w:rPr>
            </w:pPr>
            <w:r w:rsidRPr="004972D1">
              <w:rPr>
                <w:szCs w:val="26"/>
              </w:rPr>
              <w:t>Điện áp ngắn mạch ở dòng điện định mức</w:t>
            </w:r>
          </w:p>
        </w:tc>
        <w:tc>
          <w:tcPr>
            <w:tcW w:w="990" w:type="dxa"/>
            <w:vAlign w:val="center"/>
          </w:tcPr>
          <w:p w14:paraId="68CEC6A8" w14:textId="77777777" w:rsidR="007221E8" w:rsidRPr="004972D1" w:rsidRDefault="007221E8" w:rsidP="00F759DF">
            <w:pPr>
              <w:tabs>
                <w:tab w:val="left" w:pos="142"/>
                <w:tab w:val="left" w:pos="284"/>
              </w:tabs>
              <w:spacing w:line="312" w:lineRule="auto"/>
              <w:jc w:val="center"/>
              <w:rPr>
                <w:szCs w:val="26"/>
              </w:rPr>
            </w:pPr>
            <w:r w:rsidRPr="004972D1">
              <w:rPr>
                <w:szCs w:val="26"/>
              </w:rPr>
              <w:t>%</w:t>
            </w:r>
          </w:p>
        </w:tc>
        <w:tc>
          <w:tcPr>
            <w:tcW w:w="4320" w:type="dxa"/>
            <w:gridSpan w:val="2"/>
            <w:vAlign w:val="center"/>
          </w:tcPr>
          <w:p w14:paraId="5FA81829" w14:textId="77777777" w:rsidR="007221E8" w:rsidRPr="004972D1" w:rsidRDefault="007221E8" w:rsidP="00F759DF">
            <w:pPr>
              <w:tabs>
                <w:tab w:val="left" w:pos="142"/>
                <w:tab w:val="left" w:pos="284"/>
              </w:tabs>
              <w:spacing w:line="312" w:lineRule="auto"/>
              <w:jc w:val="center"/>
              <w:rPr>
                <w:szCs w:val="26"/>
              </w:rPr>
            </w:pPr>
            <w:r w:rsidRPr="004972D1">
              <w:rPr>
                <w:szCs w:val="26"/>
              </w:rPr>
              <w:t>4</w:t>
            </w:r>
          </w:p>
        </w:tc>
      </w:tr>
      <w:tr w:rsidR="007221E8" w:rsidRPr="004972D1" w14:paraId="5937AAD9" w14:textId="77777777" w:rsidTr="00560B4C">
        <w:tc>
          <w:tcPr>
            <w:tcW w:w="738" w:type="dxa"/>
          </w:tcPr>
          <w:p w14:paraId="616A4577"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44F7CB75" w14:textId="77777777" w:rsidR="007221E8" w:rsidRPr="004972D1" w:rsidRDefault="007221E8" w:rsidP="00F759DF">
            <w:pPr>
              <w:tabs>
                <w:tab w:val="left" w:pos="142"/>
                <w:tab w:val="left" w:pos="284"/>
              </w:tabs>
              <w:spacing w:line="312" w:lineRule="auto"/>
              <w:rPr>
                <w:szCs w:val="26"/>
              </w:rPr>
            </w:pPr>
            <w:r w:rsidRPr="004972D1">
              <w:rPr>
                <w:szCs w:val="26"/>
              </w:rPr>
              <w:t>Tổn thất không tải MBA</w:t>
            </w:r>
          </w:p>
        </w:tc>
        <w:tc>
          <w:tcPr>
            <w:tcW w:w="990" w:type="dxa"/>
            <w:vAlign w:val="center"/>
          </w:tcPr>
          <w:p w14:paraId="7145308D" w14:textId="2D073CEA" w:rsidR="007221E8" w:rsidRPr="004972D1" w:rsidRDefault="007221E8" w:rsidP="00F759DF">
            <w:pPr>
              <w:tabs>
                <w:tab w:val="left" w:pos="142"/>
                <w:tab w:val="left" w:pos="284"/>
              </w:tabs>
              <w:spacing w:line="312" w:lineRule="auto"/>
              <w:jc w:val="center"/>
              <w:rPr>
                <w:szCs w:val="26"/>
              </w:rPr>
            </w:pPr>
            <w:r w:rsidRPr="004972D1">
              <w:rPr>
                <w:szCs w:val="26"/>
              </w:rPr>
              <w:t>W</w:t>
            </w:r>
          </w:p>
        </w:tc>
        <w:tc>
          <w:tcPr>
            <w:tcW w:w="4320" w:type="dxa"/>
            <w:gridSpan w:val="2"/>
            <w:vAlign w:val="center"/>
          </w:tcPr>
          <w:p w14:paraId="06648464" w14:textId="09376415" w:rsidR="007221E8" w:rsidRPr="004972D1" w:rsidRDefault="007221E8" w:rsidP="00F759DF">
            <w:pPr>
              <w:tabs>
                <w:tab w:val="left" w:pos="142"/>
                <w:tab w:val="left" w:pos="284"/>
              </w:tabs>
              <w:spacing w:line="312" w:lineRule="auto"/>
              <w:jc w:val="center"/>
              <w:rPr>
                <w:szCs w:val="26"/>
              </w:rPr>
            </w:pPr>
            <w:r w:rsidRPr="004972D1">
              <w:rPr>
                <w:szCs w:val="26"/>
              </w:rPr>
              <w:t xml:space="preserve">≤ </w:t>
            </w:r>
            <w:r w:rsidR="00894FBE" w:rsidRPr="004972D1">
              <w:rPr>
                <w:szCs w:val="26"/>
              </w:rPr>
              <w:t>100</w:t>
            </w:r>
          </w:p>
        </w:tc>
      </w:tr>
      <w:tr w:rsidR="007221E8" w:rsidRPr="004972D1" w14:paraId="0BBA7400" w14:textId="77777777" w:rsidTr="00560B4C">
        <w:tc>
          <w:tcPr>
            <w:tcW w:w="738" w:type="dxa"/>
          </w:tcPr>
          <w:p w14:paraId="47A21B5A"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31002157" w14:textId="77777777" w:rsidR="007221E8" w:rsidRPr="004972D1" w:rsidRDefault="007221E8" w:rsidP="00F759DF">
            <w:pPr>
              <w:tabs>
                <w:tab w:val="left" w:pos="142"/>
                <w:tab w:val="left" w:pos="284"/>
              </w:tabs>
              <w:spacing w:line="312" w:lineRule="auto"/>
              <w:rPr>
                <w:szCs w:val="26"/>
              </w:rPr>
            </w:pPr>
            <w:r w:rsidRPr="004972D1">
              <w:rPr>
                <w:szCs w:val="26"/>
              </w:rPr>
              <w:t>Tổn thất ngắn mạch</w:t>
            </w:r>
          </w:p>
        </w:tc>
        <w:tc>
          <w:tcPr>
            <w:tcW w:w="990" w:type="dxa"/>
            <w:vAlign w:val="center"/>
          </w:tcPr>
          <w:p w14:paraId="6D0BD1AE" w14:textId="09B8BB32" w:rsidR="007221E8" w:rsidRPr="004972D1" w:rsidRDefault="007221E8" w:rsidP="00F759DF">
            <w:pPr>
              <w:tabs>
                <w:tab w:val="left" w:pos="142"/>
                <w:tab w:val="left" w:pos="284"/>
              </w:tabs>
              <w:spacing w:line="312" w:lineRule="auto"/>
              <w:jc w:val="center"/>
              <w:rPr>
                <w:szCs w:val="26"/>
              </w:rPr>
            </w:pPr>
            <w:r w:rsidRPr="004972D1">
              <w:rPr>
                <w:szCs w:val="26"/>
              </w:rPr>
              <w:t>W</w:t>
            </w:r>
          </w:p>
        </w:tc>
        <w:tc>
          <w:tcPr>
            <w:tcW w:w="4320" w:type="dxa"/>
            <w:gridSpan w:val="2"/>
            <w:vAlign w:val="center"/>
          </w:tcPr>
          <w:p w14:paraId="7978008F" w14:textId="01C3B06A" w:rsidR="007221E8" w:rsidRPr="004972D1" w:rsidRDefault="007221E8" w:rsidP="00F759DF">
            <w:pPr>
              <w:tabs>
                <w:tab w:val="left" w:pos="142"/>
                <w:tab w:val="left" w:pos="284"/>
              </w:tabs>
              <w:spacing w:line="312" w:lineRule="auto"/>
              <w:jc w:val="center"/>
              <w:rPr>
                <w:szCs w:val="26"/>
              </w:rPr>
            </w:pPr>
            <w:r w:rsidRPr="004972D1">
              <w:rPr>
                <w:szCs w:val="26"/>
              </w:rPr>
              <w:t>≤ 2</w:t>
            </w:r>
            <w:r w:rsidR="00894FBE" w:rsidRPr="004972D1">
              <w:rPr>
                <w:szCs w:val="26"/>
              </w:rPr>
              <w:t>600</w:t>
            </w:r>
          </w:p>
        </w:tc>
      </w:tr>
      <w:tr w:rsidR="007221E8" w:rsidRPr="004972D1" w14:paraId="7D23CD2E" w14:textId="77777777" w:rsidTr="00560B4C">
        <w:tc>
          <w:tcPr>
            <w:tcW w:w="738" w:type="dxa"/>
          </w:tcPr>
          <w:p w14:paraId="0B00D5D5"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3A17F7D7" w14:textId="77777777" w:rsidR="007221E8" w:rsidRPr="004972D1" w:rsidRDefault="007221E8" w:rsidP="00F759DF">
            <w:pPr>
              <w:tabs>
                <w:tab w:val="left" w:pos="142"/>
                <w:tab w:val="left" w:pos="284"/>
              </w:tabs>
              <w:spacing w:line="312" w:lineRule="auto"/>
              <w:rPr>
                <w:szCs w:val="26"/>
              </w:rPr>
            </w:pPr>
            <w:r w:rsidRPr="004972D1">
              <w:rPr>
                <w:szCs w:val="26"/>
              </w:rPr>
              <w:t>Độ tăng nhiệt độ của cuộn dây</w:t>
            </w:r>
          </w:p>
        </w:tc>
        <w:tc>
          <w:tcPr>
            <w:tcW w:w="990" w:type="dxa"/>
            <w:vAlign w:val="center"/>
          </w:tcPr>
          <w:p w14:paraId="448BB411" w14:textId="77777777" w:rsidR="007221E8" w:rsidRPr="004972D1" w:rsidRDefault="007221E8" w:rsidP="00F759DF">
            <w:pPr>
              <w:tabs>
                <w:tab w:val="left" w:pos="142"/>
                <w:tab w:val="left" w:pos="284"/>
              </w:tabs>
              <w:spacing w:line="312" w:lineRule="auto"/>
              <w:jc w:val="center"/>
              <w:rPr>
                <w:szCs w:val="26"/>
              </w:rPr>
            </w:pPr>
            <w:r w:rsidRPr="004972D1">
              <w:rPr>
                <w:szCs w:val="26"/>
              </w:rPr>
              <w:t>ºC</w:t>
            </w:r>
          </w:p>
        </w:tc>
        <w:tc>
          <w:tcPr>
            <w:tcW w:w="4320" w:type="dxa"/>
            <w:gridSpan w:val="2"/>
            <w:vAlign w:val="center"/>
          </w:tcPr>
          <w:p w14:paraId="3E87DC86" w14:textId="77777777" w:rsidR="007221E8" w:rsidRPr="004972D1" w:rsidRDefault="007221E8" w:rsidP="00F759DF">
            <w:pPr>
              <w:tabs>
                <w:tab w:val="left" w:pos="142"/>
                <w:tab w:val="left" w:pos="284"/>
              </w:tabs>
              <w:spacing w:line="312" w:lineRule="auto"/>
              <w:jc w:val="center"/>
              <w:rPr>
                <w:szCs w:val="26"/>
              </w:rPr>
            </w:pPr>
            <w:r w:rsidRPr="004972D1">
              <w:rPr>
                <w:szCs w:val="26"/>
              </w:rPr>
              <w:t>60</w:t>
            </w:r>
          </w:p>
        </w:tc>
      </w:tr>
      <w:tr w:rsidR="007221E8" w:rsidRPr="004972D1" w14:paraId="005268CB" w14:textId="77777777" w:rsidTr="00560B4C">
        <w:tc>
          <w:tcPr>
            <w:tcW w:w="738" w:type="dxa"/>
          </w:tcPr>
          <w:p w14:paraId="61834902"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0494AFC4" w14:textId="77777777" w:rsidR="007221E8" w:rsidRPr="004972D1" w:rsidRDefault="007221E8" w:rsidP="00F759DF">
            <w:pPr>
              <w:tabs>
                <w:tab w:val="left" w:pos="142"/>
                <w:tab w:val="left" w:pos="284"/>
              </w:tabs>
              <w:spacing w:line="312" w:lineRule="auto"/>
              <w:rPr>
                <w:szCs w:val="26"/>
              </w:rPr>
            </w:pPr>
            <w:r w:rsidRPr="004972D1">
              <w:rPr>
                <w:szCs w:val="26"/>
              </w:rPr>
              <w:t>Độ tăng nhiệt độ của dầu</w:t>
            </w:r>
          </w:p>
        </w:tc>
        <w:tc>
          <w:tcPr>
            <w:tcW w:w="990" w:type="dxa"/>
            <w:vAlign w:val="center"/>
          </w:tcPr>
          <w:p w14:paraId="5727A41B" w14:textId="77777777" w:rsidR="007221E8" w:rsidRPr="004972D1" w:rsidRDefault="007221E8" w:rsidP="00F759DF">
            <w:pPr>
              <w:tabs>
                <w:tab w:val="left" w:pos="142"/>
                <w:tab w:val="left" w:pos="284"/>
              </w:tabs>
              <w:spacing w:line="312" w:lineRule="auto"/>
              <w:jc w:val="center"/>
              <w:rPr>
                <w:szCs w:val="26"/>
              </w:rPr>
            </w:pPr>
            <w:r w:rsidRPr="004972D1">
              <w:rPr>
                <w:szCs w:val="26"/>
              </w:rPr>
              <w:t>ºC</w:t>
            </w:r>
          </w:p>
        </w:tc>
        <w:tc>
          <w:tcPr>
            <w:tcW w:w="4320" w:type="dxa"/>
            <w:gridSpan w:val="2"/>
            <w:vAlign w:val="center"/>
          </w:tcPr>
          <w:p w14:paraId="26CF789A" w14:textId="77777777" w:rsidR="007221E8" w:rsidRPr="004972D1" w:rsidRDefault="007221E8" w:rsidP="00F759DF">
            <w:pPr>
              <w:tabs>
                <w:tab w:val="left" w:pos="142"/>
                <w:tab w:val="left" w:pos="284"/>
              </w:tabs>
              <w:spacing w:line="312" w:lineRule="auto"/>
              <w:jc w:val="center"/>
              <w:rPr>
                <w:szCs w:val="26"/>
              </w:rPr>
            </w:pPr>
            <w:r w:rsidRPr="004972D1">
              <w:rPr>
                <w:szCs w:val="26"/>
              </w:rPr>
              <w:t>55</w:t>
            </w:r>
          </w:p>
        </w:tc>
      </w:tr>
      <w:tr w:rsidR="007221E8" w:rsidRPr="004972D1" w14:paraId="7DD7B24C" w14:textId="77777777" w:rsidTr="00560B4C">
        <w:tc>
          <w:tcPr>
            <w:tcW w:w="738" w:type="dxa"/>
          </w:tcPr>
          <w:p w14:paraId="748AD3BD" w14:textId="77777777" w:rsidR="007221E8" w:rsidRPr="004972D1" w:rsidRDefault="007221E8" w:rsidP="00DE7F5A">
            <w:pPr>
              <w:numPr>
                <w:ilvl w:val="0"/>
                <w:numId w:val="301"/>
              </w:numPr>
              <w:tabs>
                <w:tab w:val="left" w:pos="142"/>
                <w:tab w:val="left" w:pos="284"/>
              </w:tabs>
              <w:spacing w:line="312" w:lineRule="auto"/>
              <w:ind w:left="0" w:firstLine="0"/>
              <w:contextualSpacing/>
              <w:jc w:val="center"/>
              <w:rPr>
                <w:szCs w:val="26"/>
              </w:rPr>
            </w:pPr>
          </w:p>
        </w:tc>
        <w:tc>
          <w:tcPr>
            <w:tcW w:w="3132" w:type="dxa"/>
          </w:tcPr>
          <w:p w14:paraId="0CE9E902" w14:textId="77777777" w:rsidR="007221E8" w:rsidRPr="004972D1" w:rsidRDefault="007221E8" w:rsidP="00F759DF">
            <w:pPr>
              <w:tabs>
                <w:tab w:val="left" w:pos="142"/>
                <w:tab w:val="left" w:pos="284"/>
              </w:tabs>
              <w:spacing w:line="312" w:lineRule="auto"/>
              <w:rPr>
                <w:szCs w:val="26"/>
              </w:rPr>
            </w:pPr>
            <w:r w:rsidRPr="004972D1">
              <w:rPr>
                <w:szCs w:val="26"/>
              </w:rPr>
              <w:t>Phụ kiện kèm theo</w:t>
            </w:r>
          </w:p>
        </w:tc>
        <w:tc>
          <w:tcPr>
            <w:tcW w:w="990" w:type="dxa"/>
            <w:vAlign w:val="center"/>
          </w:tcPr>
          <w:p w14:paraId="049CB072" w14:textId="77777777" w:rsidR="007221E8" w:rsidRPr="004972D1" w:rsidRDefault="007221E8" w:rsidP="00F759DF">
            <w:pPr>
              <w:tabs>
                <w:tab w:val="left" w:pos="142"/>
                <w:tab w:val="left" w:pos="284"/>
              </w:tabs>
              <w:spacing w:line="312" w:lineRule="auto"/>
              <w:jc w:val="center"/>
              <w:rPr>
                <w:szCs w:val="26"/>
              </w:rPr>
            </w:pPr>
          </w:p>
        </w:tc>
        <w:tc>
          <w:tcPr>
            <w:tcW w:w="4320" w:type="dxa"/>
            <w:gridSpan w:val="2"/>
            <w:vAlign w:val="center"/>
          </w:tcPr>
          <w:p w14:paraId="0A29BA2B" w14:textId="77777777" w:rsidR="007221E8" w:rsidRPr="004972D1" w:rsidRDefault="007221E8" w:rsidP="00F759DF">
            <w:pPr>
              <w:tabs>
                <w:tab w:val="left" w:pos="142"/>
                <w:tab w:val="left" w:pos="284"/>
              </w:tabs>
              <w:spacing w:line="312" w:lineRule="auto"/>
              <w:jc w:val="center"/>
              <w:rPr>
                <w:szCs w:val="26"/>
              </w:rPr>
            </w:pPr>
            <w:r w:rsidRPr="004972D1">
              <w:rPr>
                <w:szCs w:val="26"/>
              </w:rPr>
              <w:t>Trọn bộ phụ kiện lắp đặt</w:t>
            </w:r>
          </w:p>
        </w:tc>
      </w:tr>
    </w:tbl>
    <w:p w14:paraId="0DB17F9E" w14:textId="391C0184" w:rsidR="007221E8" w:rsidRPr="004972D1" w:rsidRDefault="007221E8" w:rsidP="00F759DF">
      <w:pPr>
        <w:pStyle w:val="Heading3"/>
        <w:numPr>
          <w:ilvl w:val="2"/>
          <w:numId w:val="261"/>
        </w:numPr>
        <w:tabs>
          <w:tab w:val="clear" w:pos="851"/>
        </w:tabs>
        <w:spacing w:before="60" w:after="60" w:line="276" w:lineRule="auto"/>
        <w:rPr>
          <w:lang w:val="nl-NL"/>
        </w:rPr>
      </w:pPr>
      <w:bookmarkStart w:id="5046" w:name="_Toc218777672"/>
      <w:r w:rsidRPr="004972D1">
        <w:rPr>
          <w:lang w:val="nl-NL"/>
        </w:rPr>
        <w:t xml:space="preserve">Lắp </w:t>
      </w:r>
      <w:r w:rsidRPr="004972D1">
        <w:rPr>
          <w:rFonts w:hint="eastAsia"/>
          <w:lang w:val="nl-NL"/>
        </w:rPr>
        <w:t>đ</w:t>
      </w:r>
      <w:r w:rsidRPr="004972D1">
        <w:rPr>
          <w:lang w:val="nl-NL"/>
        </w:rPr>
        <w:t xml:space="preserve">ặt máy biến áp </w:t>
      </w:r>
      <w:r w:rsidR="00D64073" w:rsidRPr="004972D1">
        <w:rPr>
          <w:lang w:val="nl-NL"/>
        </w:rPr>
        <w:t>tự dùng</w:t>
      </w:r>
      <w:r w:rsidRPr="004972D1">
        <w:rPr>
          <w:lang w:val="nl-NL"/>
        </w:rPr>
        <w:t xml:space="preserve"> 250kVA</w:t>
      </w:r>
      <w:bookmarkEnd w:id="5046"/>
    </w:p>
    <w:p w14:paraId="69074295" w14:textId="4A4CA005" w:rsidR="007221E8" w:rsidRPr="004972D1" w:rsidRDefault="007221E8" w:rsidP="00F759DF">
      <w:pPr>
        <w:numPr>
          <w:ilvl w:val="0"/>
          <w:numId w:val="262"/>
        </w:numPr>
        <w:tabs>
          <w:tab w:val="clear" w:pos="1305"/>
        </w:tabs>
        <w:autoSpaceDE w:val="0"/>
        <w:autoSpaceDN w:val="0"/>
        <w:adjustRightInd w:val="0"/>
        <w:spacing w:before="60" w:after="60" w:line="276" w:lineRule="auto"/>
        <w:ind w:left="1440" w:hanging="360"/>
        <w:jc w:val="both"/>
        <w:rPr>
          <w:szCs w:val="20"/>
          <w:lang w:val="es-ES"/>
        </w:rPr>
      </w:pPr>
      <w:r w:rsidRPr="004972D1">
        <w:rPr>
          <w:szCs w:val="20"/>
          <w:lang w:val="es-ES"/>
        </w:rPr>
        <w:t xml:space="preserve">Lắp </w:t>
      </w:r>
      <w:r w:rsidRPr="004972D1">
        <w:rPr>
          <w:rFonts w:hint="eastAsia"/>
          <w:szCs w:val="20"/>
          <w:lang w:val="es-ES"/>
        </w:rPr>
        <w:t>đ</w:t>
      </w:r>
      <w:r w:rsidRPr="004972D1">
        <w:rPr>
          <w:szCs w:val="20"/>
          <w:lang w:val="es-ES"/>
        </w:rPr>
        <w:t xml:space="preserve">ặt thiết bị: Máy biến áp. Chuẩn bị </w:t>
      </w:r>
      <w:r w:rsidRPr="004972D1">
        <w:rPr>
          <w:rFonts w:hint="eastAsia"/>
          <w:szCs w:val="20"/>
          <w:lang w:val="es-ES"/>
        </w:rPr>
        <w:t>đ</w:t>
      </w:r>
      <w:r w:rsidRPr="004972D1">
        <w:rPr>
          <w:szCs w:val="20"/>
          <w:lang w:val="es-ES"/>
        </w:rPr>
        <w:t xml:space="preserve">ầy </w:t>
      </w:r>
      <w:r w:rsidRPr="004972D1">
        <w:rPr>
          <w:rFonts w:hint="eastAsia"/>
          <w:szCs w:val="20"/>
          <w:lang w:val="es-ES"/>
        </w:rPr>
        <w:t>đ</w:t>
      </w:r>
      <w:r w:rsidRPr="004972D1">
        <w:rPr>
          <w:szCs w:val="20"/>
          <w:lang w:val="es-ES"/>
        </w:rPr>
        <w:t>ủ vật t</w:t>
      </w:r>
      <w:r w:rsidRPr="004972D1">
        <w:rPr>
          <w:rFonts w:hint="eastAsia"/>
          <w:szCs w:val="20"/>
          <w:lang w:val="es-ES"/>
        </w:rPr>
        <w:t>ư</w:t>
      </w:r>
      <w:r w:rsidRPr="004972D1">
        <w:rPr>
          <w:szCs w:val="20"/>
          <w:lang w:val="es-ES"/>
        </w:rPr>
        <w:t xml:space="preserve"> phụ kiện tr</w:t>
      </w:r>
      <w:r w:rsidRPr="004972D1">
        <w:rPr>
          <w:rFonts w:hint="eastAsia"/>
          <w:szCs w:val="20"/>
          <w:lang w:val="es-ES"/>
        </w:rPr>
        <w:t>ư</w:t>
      </w:r>
      <w:r w:rsidRPr="004972D1">
        <w:rPr>
          <w:szCs w:val="20"/>
          <w:lang w:val="es-ES"/>
        </w:rPr>
        <w:t xml:space="preserve">ớc khi lắp </w:t>
      </w:r>
      <w:r w:rsidRPr="004972D1">
        <w:rPr>
          <w:rFonts w:hint="eastAsia"/>
          <w:szCs w:val="20"/>
          <w:lang w:val="es-ES"/>
        </w:rPr>
        <w:t>đ</w:t>
      </w:r>
      <w:r w:rsidRPr="004972D1">
        <w:rPr>
          <w:szCs w:val="20"/>
          <w:lang w:val="es-ES"/>
        </w:rPr>
        <w:t xml:space="preserve">ặt, </w:t>
      </w:r>
      <w:r w:rsidRPr="004972D1">
        <w:rPr>
          <w:rFonts w:hint="eastAsia"/>
          <w:szCs w:val="20"/>
          <w:lang w:val="es-ES"/>
        </w:rPr>
        <w:t>đ</w:t>
      </w:r>
      <w:r w:rsidRPr="004972D1">
        <w:rPr>
          <w:szCs w:val="20"/>
          <w:lang w:val="es-ES"/>
        </w:rPr>
        <w:t>ọc kỹ tài liệu h</w:t>
      </w:r>
      <w:r w:rsidRPr="004972D1">
        <w:rPr>
          <w:rFonts w:hint="eastAsia"/>
          <w:szCs w:val="20"/>
          <w:lang w:val="es-ES"/>
        </w:rPr>
        <w:t>ư</w:t>
      </w:r>
      <w:r w:rsidRPr="004972D1">
        <w:rPr>
          <w:szCs w:val="20"/>
          <w:lang w:val="es-ES"/>
        </w:rPr>
        <w:t>ớng dẫn của từng thiết bị tr</w:t>
      </w:r>
      <w:r w:rsidRPr="004972D1">
        <w:rPr>
          <w:rFonts w:hint="eastAsia"/>
          <w:szCs w:val="20"/>
          <w:lang w:val="es-ES"/>
        </w:rPr>
        <w:t>ư</w:t>
      </w:r>
      <w:r w:rsidRPr="004972D1">
        <w:rPr>
          <w:szCs w:val="20"/>
          <w:lang w:val="es-ES"/>
        </w:rPr>
        <w:t xml:space="preserve">ớc khi lắp </w:t>
      </w:r>
      <w:r w:rsidRPr="004972D1">
        <w:rPr>
          <w:rFonts w:hint="eastAsia"/>
          <w:szCs w:val="20"/>
          <w:lang w:val="es-ES"/>
        </w:rPr>
        <w:t>đ</w:t>
      </w:r>
      <w:r w:rsidRPr="004972D1">
        <w:rPr>
          <w:szCs w:val="20"/>
          <w:lang w:val="es-ES"/>
        </w:rPr>
        <w:t xml:space="preserve">ặt, lắp </w:t>
      </w:r>
      <w:r w:rsidRPr="004972D1">
        <w:rPr>
          <w:rFonts w:hint="eastAsia"/>
          <w:szCs w:val="20"/>
          <w:lang w:val="es-ES"/>
        </w:rPr>
        <w:t>đ</w:t>
      </w:r>
      <w:r w:rsidRPr="004972D1">
        <w:rPr>
          <w:szCs w:val="20"/>
          <w:lang w:val="es-ES"/>
        </w:rPr>
        <w:t>ặt từng thiết bị theo thiết kế, h</w:t>
      </w:r>
      <w:r w:rsidRPr="004972D1">
        <w:rPr>
          <w:rFonts w:hint="eastAsia"/>
          <w:szCs w:val="20"/>
          <w:lang w:val="es-ES"/>
        </w:rPr>
        <w:t>ư</w:t>
      </w:r>
      <w:r w:rsidRPr="004972D1">
        <w:rPr>
          <w:szCs w:val="20"/>
          <w:lang w:val="es-ES"/>
        </w:rPr>
        <w:t>ớng dẫn của nhà chế tạo, kiểm tra thí nghiệm máy biến áp tr</w:t>
      </w:r>
      <w:r w:rsidRPr="004972D1">
        <w:rPr>
          <w:rFonts w:hint="eastAsia"/>
          <w:szCs w:val="20"/>
          <w:lang w:val="es-ES"/>
        </w:rPr>
        <w:t>ư</w:t>
      </w:r>
      <w:r w:rsidRPr="004972D1">
        <w:rPr>
          <w:szCs w:val="20"/>
          <w:lang w:val="es-ES"/>
        </w:rPr>
        <w:t xml:space="preserve">ớc khi </w:t>
      </w:r>
      <w:r w:rsidRPr="004972D1">
        <w:rPr>
          <w:rFonts w:hint="eastAsia"/>
          <w:szCs w:val="20"/>
          <w:lang w:val="es-ES"/>
        </w:rPr>
        <w:t>đư</w:t>
      </w:r>
      <w:r w:rsidRPr="004972D1">
        <w:rPr>
          <w:szCs w:val="20"/>
          <w:lang w:val="es-ES"/>
        </w:rPr>
        <w:t>a vào vận hành.</w:t>
      </w:r>
      <w:r w:rsidR="00AD1C0A" w:rsidRPr="004972D1">
        <w:rPr>
          <w:szCs w:val="20"/>
          <w:lang w:val="es-ES"/>
        </w:rPr>
        <w:t xml:space="preserve"> </w:t>
      </w:r>
      <w:r w:rsidRPr="004972D1">
        <w:rPr>
          <w:szCs w:val="20"/>
          <w:lang w:val="es-ES"/>
        </w:rPr>
        <w:t xml:space="preserve">Công việc lắp </w:t>
      </w:r>
      <w:r w:rsidRPr="004972D1">
        <w:rPr>
          <w:rFonts w:hint="eastAsia"/>
          <w:szCs w:val="20"/>
          <w:lang w:val="es-ES"/>
        </w:rPr>
        <w:t>đ</w:t>
      </w:r>
      <w:r w:rsidRPr="004972D1">
        <w:rPr>
          <w:szCs w:val="20"/>
          <w:lang w:val="es-ES"/>
        </w:rPr>
        <w:t xml:space="preserve">ặt chỉ </w:t>
      </w:r>
      <w:r w:rsidRPr="004972D1">
        <w:rPr>
          <w:rFonts w:hint="eastAsia"/>
          <w:szCs w:val="20"/>
          <w:lang w:val="es-ES"/>
        </w:rPr>
        <w:t>đư</w:t>
      </w:r>
      <w:r w:rsidRPr="004972D1">
        <w:rPr>
          <w:szCs w:val="20"/>
          <w:lang w:val="es-ES"/>
        </w:rPr>
        <w:t xml:space="preserve">ợc tiến hành khi </w:t>
      </w:r>
      <w:r w:rsidRPr="004972D1">
        <w:rPr>
          <w:rFonts w:hint="eastAsia"/>
          <w:szCs w:val="20"/>
          <w:lang w:val="es-ES"/>
        </w:rPr>
        <w:t>đã</w:t>
      </w:r>
      <w:r w:rsidRPr="004972D1">
        <w:rPr>
          <w:szCs w:val="20"/>
          <w:lang w:val="es-ES"/>
        </w:rPr>
        <w:t xml:space="preserve"> có </w:t>
      </w:r>
      <w:r w:rsidRPr="004972D1">
        <w:rPr>
          <w:rFonts w:hint="eastAsia"/>
          <w:szCs w:val="20"/>
          <w:lang w:val="es-ES"/>
        </w:rPr>
        <w:t>đ</w:t>
      </w:r>
      <w:r w:rsidRPr="004972D1">
        <w:rPr>
          <w:szCs w:val="20"/>
          <w:lang w:val="es-ES"/>
        </w:rPr>
        <w:t xml:space="preserve">ầy </w:t>
      </w:r>
      <w:r w:rsidRPr="004972D1">
        <w:rPr>
          <w:rFonts w:hint="eastAsia"/>
          <w:szCs w:val="20"/>
          <w:lang w:val="es-ES"/>
        </w:rPr>
        <w:t>đ</w:t>
      </w:r>
      <w:r w:rsidRPr="004972D1">
        <w:rPr>
          <w:szCs w:val="20"/>
          <w:lang w:val="es-ES"/>
        </w:rPr>
        <w:t>ủ các bộ phận cũng nh</w:t>
      </w:r>
      <w:r w:rsidRPr="004972D1">
        <w:rPr>
          <w:rFonts w:hint="eastAsia"/>
          <w:szCs w:val="20"/>
          <w:lang w:val="es-ES"/>
        </w:rPr>
        <w:t>ư</w:t>
      </w:r>
      <w:r w:rsidRPr="004972D1">
        <w:rPr>
          <w:szCs w:val="20"/>
          <w:lang w:val="es-ES"/>
        </w:rPr>
        <w:t xml:space="preserve"> các </w:t>
      </w:r>
      <w:r w:rsidRPr="004972D1">
        <w:rPr>
          <w:rFonts w:hint="eastAsia"/>
          <w:szCs w:val="20"/>
          <w:lang w:val="es-ES"/>
        </w:rPr>
        <w:t>đ</w:t>
      </w:r>
      <w:r w:rsidRPr="004972D1">
        <w:rPr>
          <w:szCs w:val="20"/>
          <w:lang w:val="es-ES"/>
        </w:rPr>
        <w:t>iều kiện cần thiết tại công tr</w:t>
      </w:r>
      <w:r w:rsidRPr="004972D1">
        <w:rPr>
          <w:rFonts w:hint="eastAsia"/>
          <w:szCs w:val="20"/>
          <w:lang w:val="es-ES"/>
        </w:rPr>
        <w:t>ư</w:t>
      </w:r>
      <w:r w:rsidRPr="004972D1">
        <w:rPr>
          <w:szCs w:val="20"/>
          <w:lang w:val="es-ES"/>
        </w:rPr>
        <w:t xml:space="preserve">ờng. </w:t>
      </w:r>
    </w:p>
    <w:p w14:paraId="1B6490D6" w14:textId="7423D120" w:rsidR="00AB368E" w:rsidRPr="004972D1" w:rsidRDefault="00B76254" w:rsidP="00F759DF">
      <w:pPr>
        <w:pStyle w:val="Heading2"/>
        <w:rPr>
          <w:color w:val="auto"/>
        </w:rPr>
      </w:pPr>
      <w:bookmarkStart w:id="5047" w:name="_Toc218777673"/>
      <w:r w:rsidRPr="004972D1">
        <w:rPr>
          <w:color w:val="auto"/>
        </w:rPr>
        <w:t>YÊU CẦU VỀ CUNG CẤP VÀ LẮP ĐẶT HỆ THỐNG PCCC</w:t>
      </w:r>
      <w:bookmarkEnd w:id="5047"/>
    </w:p>
    <w:p w14:paraId="76161734" w14:textId="77777777" w:rsidR="00AB368E" w:rsidRPr="004972D1" w:rsidRDefault="00B76254" w:rsidP="00F759DF">
      <w:pPr>
        <w:pStyle w:val="Heading3"/>
        <w:numPr>
          <w:ilvl w:val="2"/>
          <w:numId w:val="261"/>
        </w:numPr>
        <w:tabs>
          <w:tab w:val="clear" w:pos="851"/>
        </w:tabs>
        <w:spacing w:before="60" w:after="60" w:line="276" w:lineRule="auto"/>
        <w:rPr>
          <w:lang w:val="es-ES"/>
        </w:rPr>
      </w:pPr>
      <w:bookmarkStart w:id="5048" w:name="_Toc218777674"/>
      <w:r w:rsidRPr="004972D1">
        <w:rPr>
          <w:lang w:val="es-ES"/>
        </w:rPr>
        <w:t>Quy chuẩn tiêu chuẩn về PCCC</w:t>
      </w:r>
      <w:bookmarkEnd w:id="5048"/>
    </w:p>
    <w:p w14:paraId="31FACA0D"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QCVN 06:2022/BXD. Quy chuẩn kỹ thuật quốc gia an toàn cháy cho nhà và công trình.</w:t>
      </w:r>
    </w:p>
    <w:p w14:paraId="7D2617C8"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Sửa đổi 1:2023 QCVN 06:2022/BXD Quy chuẩn kỹ thuật quốc gia về an toàn cháy cho nhà và công trình</w:t>
      </w:r>
    </w:p>
    <w:p w14:paraId="396B434D"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 xml:space="preserve">QCVN 02: 2020/BCA: Quy chuẩn kỹ thuật quốc gia về trạm bơm nước chữa cháy </w:t>
      </w:r>
    </w:p>
    <w:p w14:paraId="6301AD5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3254:1989. An toàn cháy-Yêu cầu chung.</w:t>
      </w:r>
    </w:p>
    <w:p w14:paraId="5263268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3255:1989. An toàn nổ-Yêu cầu chung.</w:t>
      </w:r>
    </w:p>
    <w:p w14:paraId="40C955DE"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5040:1990. Thiết bị phòng cháy và chữa cháy-Ký hiệu hình vẽ dùng trên sơ đồ PCCC-Yêu cầu kỹ thuật.</w:t>
      </w:r>
    </w:p>
    <w:p w14:paraId="06EFFD2B"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2622:1995. Phòng cháy, chống cháy cho nhà và công trình-Yêu cầu thiết kế.</w:t>
      </w:r>
    </w:p>
    <w:p w14:paraId="3FD01417"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6101:1996. Thiết bị chữa cháy. Hệ thống chữa cháy CO2. Thiết kế và lắp đặt.</w:t>
      </w:r>
    </w:p>
    <w:p w14:paraId="2C9F9C69"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6379:2024. Thiết bị chữa cháy-Trụ nước chữa cháy. Yêu cầu kỹ thuật.</w:t>
      </w:r>
    </w:p>
    <w:p w14:paraId="02402AC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7568-14:2025: Hệ thống báo cháy – Phần 14: Thiết kế, lắp đặt các hệ thống báo cháy cho nhà và công trình</w:t>
      </w:r>
    </w:p>
    <w:p w14:paraId="72B51A4F"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7027:2002. Chữa cháy - Xe đẩy chữa cháy. Tính năng và cấu tạo.</w:t>
      </w:r>
    </w:p>
    <w:p w14:paraId="28BF2DA2"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7435-1 (ISO 11602-1:2000) Phòng cháy, chữa cháy - Bình chữa cháy xách tay và xe đẩy chữa cháy. Phần 1: Lựa chọn và bố trí.</w:t>
      </w:r>
    </w:p>
    <w:p w14:paraId="49465DAB"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lastRenderedPageBreak/>
        <w:t>TCVN 7435-2 (ISO 11602-2:2000) Phòng cháy, chữa cháy - Bình chữa cháy xách tay và xe đẩy chữa cháy. Phần 2: Kiểm tra và bảo dưỡng.</w:t>
      </w:r>
    </w:p>
    <w:p w14:paraId="2B843D58"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3890:2023. Phương tiện PCCC, chữa cháy cho nhà và công trình-Trang bị, bố trí, kiểm tra, bảo dưỡng.</w:t>
      </w:r>
    </w:p>
    <w:p w14:paraId="0B3212BE"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5740:2023. Phương tiện PCCC. Vòi đẩy chữa cháy</w:t>
      </w:r>
    </w:p>
    <w:p w14:paraId="1B05B83A"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13456:2022. Phòng cháy chữa cháy - Phương tiện chiếu sáng sự cố và chỉ dẫn thoát nạn – Yêu cầu thiết kế, lắp đặt.</w:t>
      </w:r>
    </w:p>
    <w:p w14:paraId="45793B3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8060:2009. Phương tiện chữa cháy- Vòi chữa cháy. Vòi hút bằng cao su, chất dẻo và cụm vòi.</w:t>
      </w:r>
    </w:p>
    <w:p w14:paraId="56E0DADC"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8636:2011. Đường ống áp lực bằng thép. Yêu cầu kỹ thuật trong thiết kế, chế tạo và lắp đặt.</w:t>
      </w:r>
    </w:p>
    <w:p w14:paraId="0B3900C4"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3991:2012. Tiêu chuẩn phòng cháy trong thiết kế xây dựng.</w:t>
      </w:r>
    </w:p>
    <w:p w14:paraId="24DF26B0"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NFPA 20. Tiêu chuẩn lắp đặt hệ thống bơm chữa cháy.</w:t>
      </w:r>
    </w:p>
    <w:p w14:paraId="1FDBEC5B"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13457-1:2022 Phòng cháy chữa cháy - Chất chữa cháy gốc nước – Yêu cầu kỹ thuật và phương pháp thử đối với chất phụ gia.</w:t>
      </w:r>
    </w:p>
    <w:p w14:paraId="53071E4C"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12314-2:2022 Phòng cháy chữa cháy - Bình chữa cháy tự động kích hoạt - Phần 2: Bình khí chữa cháy.</w:t>
      </w:r>
    </w:p>
    <w:p w14:paraId="53222F2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13455:2022 Phòng cháy chữa cháy - Ống mềm bằng kim loại kết nối đầu phun trong hệ thống Spinkler tự động - Yêu cầu kỹ thuật và phương pháp thử.</w:t>
      </w:r>
    </w:p>
    <w:p w14:paraId="61773046"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13418:2022 Phòng cháy chữa cháy - Lăng phun bọt chữa cháy cầm tay - Yêu cầu kỹ thuật và phương pháp thử, có hiệu lực thi hành kể từ ngày ký.</w:t>
      </w:r>
    </w:p>
    <w:p w14:paraId="3483D01C"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7161-1:2022 Hệ thống chữa cháy bằng khí – tính chất vật lý và thiết kế hệ thống - Phần 1: Yêu cầu chung.</w:t>
      </w:r>
    </w:p>
    <w:p w14:paraId="3FD3A47A"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TCVN 7161-9 : 2024: Hệ thống chữa cháy bằng khí - tính chất vật lý và thiết kế hệ thống - phần 9: khí chữa cháy HFC-227EA</w:t>
      </w:r>
    </w:p>
    <w:p w14:paraId="3559C226"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 xml:space="preserve">TCVN 13657-1:2023 Phòng cháy chữa cháy - Hệ thống chữa cháy phun sương áp suất cao - Phần 1: Yêu cầu thiết kế và lắp đặt. </w:t>
      </w:r>
    </w:p>
    <w:p w14:paraId="4F79FFE0"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 xml:space="preserve">Nghị định số 105/2025/NĐ-CP ngày 15/5/2025 của Chính phủ Quy định chi tiết một số điều và biện pháp thi hành Luật Phòng cháy, chữa cháy và cứu nạn, cứu hộ. </w:t>
      </w:r>
    </w:p>
    <w:p w14:paraId="165A069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Thông tư số 36/2025/TT-BCA quy định chi tiết một số điều của luật phòng cháy, chữa cháy và cứu nạn, cứu hộ và nghị định số 105/2025/NĐ-CP ngày 15 tháng 5 năm 2025 của chính phủ quy định chi tiết một số điều và biện pháp thi hành luật phòng cháy, chữa cháy và cứu nạn, cứu hộ.</w:t>
      </w:r>
    </w:p>
    <w:p w14:paraId="16BAF2D9"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 xml:space="preserve">Thông tư số 55/2024/TT-BCA của Bộ Công an: Sửa đổi, bổ sung một số điều của Thông tư số 141/2020/TT-BCA ngày 23 tháng 12 năm 2020 của Bộ trưởng Bộ Công an quy định công tác kiểm tra về phòng cháy, chữa </w:t>
      </w:r>
      <w:r w:rsidRPr="004972D1">
        <w:rPr>
          <w:szCs w:val="26"/>
          <w:lang w:val="nl-NL"/>
        </w:rPr>
        <w:lastRenderedPageBreak/>
        <w:t>cháy và cứu nạn, cứu hộ của lực lượng Công an nhân dân; Thông tư số 150/2020/TT-BCA ngày 31 tháng 12 năm 2020 của Bộ trưởng Bộ Công an quy định về trang bị phương tiện phòng cháy, chữa cháy và cứu nạn, cứu hộ cho lực lượng dân phòng, lực lượng phòng cháy và chữa cháy cơ sở, lực lượng phòng cháy và chữa cháy chuyên ngành; Thông tư số 82/2021/TT-BCA ngày 06 tháng 8 năm 2021 của Bộ trưởng Bộ Công an quy định về tiêu chuẩn, nhiệm vụ, tập huấn, kiểm tra nghiệp vụ thẩm duyệt thiết kế, nghiệm thu về phòng cháy và chữa cháy của lực lượng Cảnh sát phòng cháy, chữa cháy và cứu nạn, cứu hộ; Thông tư số 06/2022/TT-BCA ngày 17 tháng 01 năm 2022 của Bộ trưởng Bộ Công an quy định quy trình thực hiện nhiệm vụ công tác phòng cháy, chữa cháy, cứu nạn, cứu hộ trong Công an nhân dân.</w:t>
      </w:r>
    </w:p>
    <w:p w14:paraId="1D032036"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Thông tư số 32/2024/TT-BCA ngày 10/7/2024 của Bộ Công an sửa đổi, bổ</w:t>
      </w:r>
    </w:p>
    <w:p w14:paraId="1BF785FF"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 xml:space="preserve">sung một số điều của Thông tư số 149/2020/TT-BCA ngày 31/12/2020 và Thông tư số 08/2018/TT-BCA ngày 05/3/2018. </w:t>
      </w:r>
    </w:p>
    <w:p w14:paraId="01DC3AF7"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Thông tư số 17/2021/TT-BCA ngày 05/2/2021 của Bộ Công an quy định về quản lý, bảo quản, bảo dưỡng phương tiện phòng cháy, chữa cháy và cứu nạn, cứu hộ.</w:t>
      </w:r>
    </w:p>
    <w:p w14:paraId="78CED976"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Quyết định 1221/QĐ-EVN ngày 09/9/2021 của Tập đoàn Điện lực Việt Nam về việc quy định Công tác an toàn trong Tập đoàn Điện lực Quốc gia Việt Nam.</w:t>
      </w:r>
    </w:p>
    <w:p w14:paraId="32798BDE"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Quyết định số 959/QĐ-EVN ngày 26/7/2021 của Tập đoàn Điện lực Việt Nam: Về việc ban hành quy trình an toàn điện trong Tập đoàn Điện lực quốc gia Việt Nam.</w:t>
      </w:r>
    </w:p>
    <w:p w14:paraId="7BF781C3" w14:textId="77777777" w:rsidR="006B5508" w:rsidRPr="004972D1" w:rsidRDefault="006B5508" w:rsidP="006B5508">
      <w:pPr>
        <w:numPr>
          <w:ilvl w:val="0"/>
          <w:numId w:val="262"/>
        </w:numPr>
        <w:autoSpaceDE w:val="0"/>
        <w:autoSpaceDN w:val="0"/>
        <w:adjustRightInd w:val="0"/>
        <w:spacing w:before="60" w:after="60" w:line="276" w:lineRule="auto"/>
        <w:jc w:val="both"/>
        <w:rPr>
          <w:szCs w:val="26"/>
          <w:lang w:val="nl-NL"/>
        </w:rPr>
      </w:pPr>
      <w:r w:rsidRPr="004972D1">
        <w:rPr>
          <w:szCs w:val="26"/>
          <w:lang w:val="nl-NL"/>
        </w:rPr>
        <w:t>Quyết định số 4158/QĐ-BCA-PCCC&amp;CNCH ngày 15/06/2023 của Bộ công an về việc chấp thuận áp dụng tiêu chuẩn nước ngoài, tiêu chuẩn quốc tế về phòng cháy và chữa cháy ở Việt Nam.</w:t>
      </w:r>
    </w:p>
    <w:p w14:paraId="37528C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Qui phạm trang bị điện: 11-TCN Quyển số 18 - 21 Bộ Công nghiệp 2006.</w:t>
      </w:r>
    </w:p>
    <w:p w14:paraId="0477E68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lang w:val="nl-NL"/>
        </w:rPr>
      </w:pPr>
      <w:r w:rsidRPr="004972D1">
        <w:rPr>
          <w:szCs w:val="26"/>
          <w:lang w:val="nl-NL"/>
        </w:rPr>
        <w:t>Bộ TCVN 7568 -2015 (ISO 7240-2010), Hệ thống báo cháy bao gồm các phần sau:</w:t>
      </w:r>
    </w:p>
    <w:p w14:paraId="4DB2452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9" w:tgtFrame="https://thietbipcccbinhduong.com/tcvn-7568-14-2025-thiet-ke-van-hanh-bao-duong/_blank" w:history="1">
        <w:r w:rsidRPr="004972D1">
          <w:rPr>
            <w:rStyle w:val="Hyperlink"/>
            <w:rFonts w:eastAsia="Tahoma"/>
            <w:color w:val="auto"/>
            <w:szCs w:val="26"/>
            <w:u w:val="none"/>
            <w:shd w:val="clear" w:color="auto" w:fill="FFFFFF"/>
            <w:lang w:val="nl-NL"/>
          </w:rPr>
          <w:t>TCVN 7568-1:2006</w:t>
        </w:r>
      </w:hyperlink>
      <w:r w:rsidRPr="004972D1">
        <w:rPr>
          <w:rFonts w:eastAsia="Tahoma"/>
          <w:szCs w:val="26"/>
          <w:shd w:val="clear" w:color="auto" w:fill="FFFFFF"/>
          <w:lang w:val="nl-NL"/>
        </w:rPr>
        <w:t> (ISO 7240-1:2005) – Phần 1: Quy định chung và định nghĩa</w:t>
      </w:r>
    </w:p>
    <w:p w14:paraId="197A47E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0" w:tgtFrame="https://thietbipcccbinhduong.com/tcvn-7568-14-2025-thiet-ke-van-hanh-bao-duong/_blank" w:history="1">
        <w:r w:rsidRPr="004972D1">
          <w:rPr>
            <w:rStyle w:val="Hyperlink"/>
            <w:rFonts w:eastAsia="Tahoma"/>
            <w:color w:val="auto"/>
            <w:szCs w:val="26"/>
            <w:u w:val="none"/>
            <w:shd w:val="clear" w:color="auto" w:fill="FFFFFF"/>
            <w:lang w:val="nl-NL"/>
          </w:rPr>
          <w:t>TCVN 7568-2:2013</w:t>
        </w:r>
      </w:hyperlink>
      <w:r w:rsidRPr="004972D1">
        <w:rPr>
          <w:rFonts w:eastAsia="Tahoma"/>
          <w:szCs w:val="26"/>
          <w:shd w:val="clear" w:color="auto" w:fill="FFFFFF"/>
          <w:lang w:val="nl-NL"/>
        </w:rPr>
        <w:t> (ISO 7240-2:2003) – Phần 2: Trung tâm báo cháy</w:t>
      </w:r>
    </w:p>
    <w:p w14:paraId="71EEC41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1" w:tgtFrame="https://thietbipcccbinhduong.com/tcvn-7568-14-2025-thiet-ke-van-hanh-bao-duong/_blank" w:history="1">
        <w:r w:rsidRPr="004972D1">
          <w:rPr>
            <w:rStyle w:val="Hyperlink"/>
            <w:rFonts w:eastAsia="Tahoma"/>
            <w:color w:val="auto"/>
            <w:szCs w:val="26"/>
            <w:u w:val="none"/>
            <w:shd w:val="clear" w:color="auto" w:fill="FFFFFF"/>
            <w:lang w:val="nl-NL"/>
          </w:rPr>
          <w:t>TCVN 7568-3:2015</w:t>
        </w:r>
      </w:hyperlink>
      <w:r w:rsidRPr="004972D1">
        <w:rPr>
          <w:rFonts w:eastAsia="Tahoma"/>
          <w:szCs w:val="26"/>
          <w:shd w:val="clear" w:color="auto" w:fill="FFFFFF"/>
          <w:lang w:val="nl-NL"/>
        </w:rPr>
        <w:t> (ISO 7240-3:2010) – Phần 3: Thiết bị báo cháy bằng âm thanh</w:t>
      </w:r>
    </w:p>
    <w:p w14:paraId="629E7F7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2" w:tgtFrame="https://thietbipcccbinhduong.com/tcvn-7568-14-2025-thiet-ke-van-hanh-bao-duong/_blank" w:history="1">
        <w:r w:rsidRPr="004972D1">
          <w:rPr>
            <w:rStyle w:val="Hyperlink"/>
            <w:rFonts w:eastAsia="Tahoma"/>
            <w:color w:val="auto"/>
            <w:szCs w:val="26"/>
            <w:u w:val="none"/>
            <w:shd w:val="clear" w:color="auto" w:fill="FFFFFF"/>
            <w:lang w:val="nl-NL"/>
          </w:rPr>
          <w:t>TCVN 7568-4:2013</w:t>
        </w:r>
      </w:hyperlink>
      <w:r w:rsidRPr="004972D1">
        <w:rPr>
          <w:rFonts w:eastAsia="Tahoma"/>
          <w:szCs w:val="26"/>
          <w:shd w:val="clear" w:color="auto" w:fill="FFFFFF"/>
          <w:lang w:val="nl-NL"/>
        </w:rPr>
        <w:t> (ISO 7240-4:2003) – Phần 4: Thiết bị cấp nguồn</w:t>
      </w:r>
    </w:p>
    <w:p w14:paraId="125B39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3" w:tgtFrame="https://thietbipcccbinhduong.com/tcvn-7568-14-2025-thiet-ke-van-hanh-bao-duong/_blank" w:history="1">
        <w:r w:rsidRPr="004972D1">
          <w:rPr>
            <w:rStyle w:val="Hyperlink"/>
            <w:rFonts w:eastAsia="Tahoma"/>
            <w:color w:val="auto"/>
            <w:szCs w:val="26"/>
            <w:u w:val="none"/>
            <w:shd w:val="clear" w:color="auto" w:fill="FFFFFF"/>
            <w:lang w:val="nl-NL"/>
          </w:rPr>
          <w:t>TCVN 7568-5:2013</w:t>
        </w:r>
      </w:hyperlink>
      <w:r w:rsidRPr="004972D1">
        <w:rPr>
          <w:rFonts w:eastAsia="Tahoma"/>
          <w:szCs w:val="26"/>
          <w:shd w:val="clear" w:color="auto" w:fill="FFFFFF"/>
          <w:lang w:val="nl-NL"/>
        </w:rPr>
        <w:t> (ISO 7240-5:2003) – Phần 5: Đầu báo cháy nhiệt kiểu điểm</w:t>
      </w:r>
    </w:p>
    <w:p w14:paraId="19F7783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4" w:tgtFrame="https://thietbipcccbinhduong.com/tcvn-7568-14-2025-thiet-ke-van-hanh-bao-duong/_blank" w:history="1">
        <w:r w:rsidRPr="004972D1">
          <w:rPr>
            <w:rStyle w:val="Hyperlink"/>
            <w:rFonts w:eastAsia="Tahoma"/>
            <w:color w:val="auto"/>
            <w:szCs w:val="26"/>
            <w:u w:val="none"/>
            <w:shd w:val="clear" w:color="auto" w:fill="FFFFFF"/>
            <w:lang w:val="nl-NL"/>
          </w:rPr>
          <w:t>TCVN 7568-6:2013</w:t>
        </w:r>
      </w:hyperlink>
      <w:r w:rsidRPr="004972D1">
        <w:rPr>
          <w:rFonts w:eastAsia="Tahoma"/>
          <w:szCs w:val="26"/>
          <w:shd w:val="clear" w:color="auto" w:fill="FFFFFF"/>
          <w:lang w:val="nl-NL"/>
        </w:rPr>
        <w:t> (ISO 7240-6-2011) – Phần 6: Đầu báo cháy khí cacbon monoxit dùng pin điện hóa</w:t>
      </w:r>
    </w:p>
    <w:p w14:paraId="42E5AA8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5" w:tgtFrame="https://thietbipcccbinhduong.com/tcvn-7568-14-2025-thiet-ke-van-hanh-bao-duong/_blank" w:history="1">
        <w:r w:rsidRPr="004972D1">
          <w:rPr>
            <w:rStyle w:val="Hyperlink"/>
            <w:rFonts w:eastAsia="Tahoma"/>
            <w:color w:val="auto"/>
            <w:szCs w:val="26"/>
            <w:u w:val="none"/>
            <w:shd w:val="clear" w:color="auto" w:fill="FFFFFF"/>
            <w:lang w:val="nl-NL"/>
          </w:rPr>
          <w:t>TCVN 7568-7:2015</w:t>
        </w:r>
      </w:hyperlink>
      <w:r w:rsidRPr="004972D1">
        <w:rPr>
          <w:rFonts w:eastAsia="Tahoma"/>
          <w:szCs w:val="26"/>
          <w:shd w:val="clear" w:color="auto" w:fill="FFFFFF"/>
          <w:lang w:val="nl-NL"/>
        </w:rPr>
        <w:t> (ISO 7240-7-2011) – Phần 7: Đầu báo cháy khói kiểu điểm sử dụng ánh sáng, ánh sáng</w:t>
      </w:r>
    </w:p>
    <w:p w14:paraId="573B885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6" w:tgtFrame="https://thietbipcccbinhduong.com/tcvn-7568-14-2025-thiet-ke-van-hanh-bao-duong/_blank" w:history="1">
        <w:r w:rsidRPr="004972D1">
          <w:rPr>
            <w:rStyle w:val="Hyperlink"/>
            <w:rFonts w:eastAsia="Tahoma"/>
            <w:color w:val="auto"/>
            <w:szCs w:val="26"/>
            <w:u w:val="none"/>
            <w:shd w:val="clear" w:color="auto" w:fill="FFFFFF"/>
            <w:lang w:val="nl-NL"/>
          </w:rPr>
          <w:t>TCVN 7568-8:2015</w:t>
        </w:r>
      </w:hyperlink>
      <w:r w:rsidRPr="004972D1">
        <w:rPr>
          <w:rFonts w:eastAsia="Tahoma"/>
          <w:szCs w:val="26"/>
          <w:shd w:val="clear" w:color="auto" w:fill="FFFFFF"/>
          <w:lang w:val="nl-NL"/>
        </w:rPr>
        <w:t> (ISO 7240-8:2014) – Phần 8: Đầu báo cháy kiểu điểm sử dụng cảm biến cacbon monoxit kết hợp với cảm biến nhiệt</w:t>
      </w:r>
    </w:p>
    <w:p w14:paraId="678B59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7" w:tgtFrame="https://thietbipcccbinhduong.com/tcvn-7568-14-2025-thiet-ke-van-hanh-bao-duong/_blank" w:history="1">
        <w:r w:rsidRPr="004972D1">
          <w:rPr>
            <w:rStyle w:val="Hyperlink"/>
            <w:rFonts w:eastAsia="Tahoma"/>
            <w:color w:val="auto"/>
            <w:szCs w:val="26"/>
            <w:u w:val="none"/>
            <w:shd w:val="clear" w:color="auto" w:fill="FFFFFF"/>
            <w:lang w:val="nl-NL"/>
          </w:rPr>
          <w:t>TCVN 7568-9:2015</w:t>
        </w:r>
      </w:hyperlink>
      <w:r w:rsidRPr="004972D1">
        <w:rPr>
          <w:rFonts w:eastAsia="Tahoma"/>
          <w:szCs w:val="26"/>
          <w:shd w:val="clear" w:color="auto" w:fill="FFFFFF"/>
          <w:lang w:val="nl-NL"/>
        </w:rPr>
        <w:t> (ISO/TS 7240-9:2012) – Phần 9: Đám cháy thử nghiệm cho các đầu báo cháy</w:t>
      </w:r>
    </w:p>
    <w:p w14:paraId="2F88E4A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8" w:tgtFrame="https://thietbipcccbinhduong.com/tcvn-7568-14-2025-thiet-ke-van-hanh-bao-duong/_blank" w:history="1">
        <w:r w:rsidRPr="004972D1">
          <w:rPr>
            <w:rStyle w:val="Hyperlink"/>
            <w:rFonts w:eastAsia="Tahoma"/>
            <w:color w:val="auto"/>
            <w:szCs w:val="26"/>
            <w:u w:val="none"/>
            <w:shd w:val="clear" w:color="auto" w:fill="FFFFFF"/>
            <w:lang w:val="nl-NL"/>
          </w:rPr>
          <w:t>TCVN 7568-10-2015</w:t>
        </w:r>
      </w:hyperlink>
      <w:r w:rsidRPr="004972D1">
        <w:rPr>
          <w:rFonts w:eastAsia="Tahoma"/>
          <w:szCs w:val="26"/>
          <w:shd w:val="clear" w:color="auto" w:fill="FFFFFF"/>
          <w:lang w:val="nl-NL"/>
        </w:rPr>
        <w:t> (ISO 7240-10:2012) – Phần 10: Đầu báo cháy lửa kiểu điểm</w:t>
      </w:r>
    </w:p>
    <w:p w14:paraId="6E37C3D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19" w:tgtFrame="https://thietbipcccbinhduong.com/tcvn-7568-14-2025-thiet-ke-van-hanh-bao-duong/_blank" w:history="1">
        <w:r w:rsidRPr="004972D1">
          <w:rPr>
            <w:rStyle w:val="Hyperlink"/>
            <w:rFonts w:eastAsia="Tahoma"/>
            <w:color w:val="auto"/>
            <w:szCs w:val="26"/>
            <w:u w:val="none"/>
            <w:shd w:val="clear" w:color="auto" w:fill="FFFFFF"/>
            <w:lang w:val="nl-NL"/>
          </w:rPr>
          <w:t>TCVN 7568-11:2015</w:t>
        </w:r>
      </w:hyperlink>
      <w:r w:rsidRPr="004972D1">
        <w:rPr>
          <w:rFonts w:eastAsia="Tahoma"/>
          <w:szCs w:val="26"/>
          <w:shd w:val="clear" w:color="auto" w:fill="FFFFFF"/>
          <w:lang w:val="nl-NL"/>
        </w:rPr>
        <w:t> (ISO 7240-11:2011) – Phần 11: Hộp nút ấn báo cháy</w:t>
      </w:r>
    </w:p>
    <w:p w14:paraId="33B3F2D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0" w:tgtFrame="https://thietbipcccbinhduong.com/tcvn-7568-14-2025-thiet-ke-van-hanh-bao-duong/_blank" w:history="1">
        <w:r w:rsidRPr="004972D1">
          <w:rPr>
            <w:rStyle w:val="Hyperlink"/>
            <w:rFonts w:eastAsia="Tahoma"/>
            <w:color w:val="auto"/>
            <w:szCs w:val="26"/>
            <w:u w:val="none"/>
            <w:shd w:val="clear" w:color="auto" w:fill="FFFFFF"/>
            <w:lang w:val="nl-NL"/>
          </w:rPr>
          <w:t>TCVN 7568-12:2015</w:t>
        </w:r>
      </w:hyperlink>
      <w:r w:rsidRPr="004972D1">
        <w:rPr>
          <w:rFonts w:eastAsia="Tahoma"/>
          <w:szCs w:val="26"/>
          <w:shd w:val="clear" w:color="auto" w:fill="FFFFFF"/>
          <w:lang w:val="nl-NL"/>
        </w:rPr>
        <w:t> (ISO 7240-12:2014) – Phần 12: Đầu báo cháy khói kiểu đường truyền sử dụng chùm tia chiếu quang học</w:t>
      </w:r>
    </w:p>
    <w:p w14:paraId="52F54C4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1" w:tgtFrame="https://thietbipcccbinhduong.com/tcvn-7568-14-2025-thiet-ke-van-hanh-bao-duong/_blank" w:history="1">
        <w:r w:rsidRPr="004972D1">
          <w:rPr>
            <w:rStyle w:val="Hyperlink"/>
            <w:rFonts w:eastAsia="Tahoma"/>
            <w:color w:val="auto"/>
            <w:szCs w:val="26"/>
            <w:u w:val="none"/>
            <w:shd w:val="clear" w:color="auto" w:fill="FFFFFF"/>
            <w:lang w:val="nl-NL"/>
          </w:rPr>
          <w:t>TCVN 7568-13:2015</w:t>
        </w:r>
      </w:hyperlink>
      <w:r w:rsidRPr="004972D1">
        <w:rPr>
          <w:rFonts w:eastAsia="Tahoma"/>
          <w:szCs w:val="26"/>
          <w:shd w:val="clear" w:color="auto" w:fill="FFFFFF"/>
          <w:lang w:val="nl-NL"/>
        </w:rPr>
        <w:t> (ISO 7240-13:2005) – Phần 13: Đánh giá tính tương thích của các bộ phận trong hệ thống</w:t>
      </w:r>
    </w:p>
    <w:p w14:paraId="49E415F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2" w:tgtFrame="https://thietbipcccbinhduong.com/tcvn-7568-14-2025-thiet-ke-van-hanh-bao-duong/_blank" w:history="1">
        <w:r w:rsidRPr="004972D1">
          <w:rPr>
            <w:rStyle w:val="Hyperlink"/>
            <w:rFonts w:eastAsia="Tahoma"/>
            <w:color w:val="auto"/>
            <w:szCs w:val="26"/>
            <w:u w:val="none"/>
            <w:shd w:val="clear" w:color="auto" w:fill="FFFFFF"/>
            <w:lang w:val="nl-NL"/>
          </w:rPr>
          <w:t>TCVN 7568-14:2025</w:t>
        </w:r>
      </w:hyperlink>
      <w:r w:rsidRPr="004972D1">
        <w:rPr>
          <w:rFonts w:eastAsia="Tahoma"/>
          <w:szCs w:val="26"/>
          <w:shd w:val="clear" w:color="auto" w:fill="FFFFFF"/>
          <w:lang w:val="nl-NL"/>
        </w:rPr>
        <w:t> (ISO 7240-14:2013) – Phần 14: Thiết kế, lắp đặt, vận hành và bảo dưỡng các hệ thống báo cháy trong và xung quanh tòa nhà</w:t>
      </w:r>
    </w:p>
    <w:p w14:paraId="69109CA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3" w:tgtFrame="https://thietbipcccbinhduong.com/tcvn-7568-14-2025-thiet-ke-van-hanh-bao-duong/_blank" w:history="1">
        <w:r w:rsidRPr="004972D1">
          <w:rPr>
            <w:rStyle w:val="Hyperlink"/>
            <w:rFonts w:eastAsia="Tahoma"/>
            <w:color w:val="auto"/>
            <w:szCs w:val="26"/>
            <w:u w:val="none"/>
            <w:shd w:val="clear" w:color="auto" w:fill="FFFFFF"/>
            <w:lang w:val="nl-NL"/>
          </w:rPr>
          <w:t>TCVN 7568-15:2015</w:t>
        </w:r>
      </w:hyperlink>
      <w:r w:rsidRPr="004972D1">
        <w:rPr>
          <w:rFonts w:eastAsia="Tahoma"/>
          <w:szCs w:val="26"/>
          <w:shd w:val="clear" w:color="auto" w:fill="FFFFFF"/>
          <w:lang w:val="nl-NL"/>
        </w:rPr>
        <w:t> (ISO 7240-15:2014) – Phần 15: Đầu báo cháy kiểu điểm sử dụng cảm biến khói và cảm biến nhiệt</w:t>
      </w:r>
    </w:p>
    <w:p w14:paraId="6DD3FD1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4" w:tgtFrame="https://thietbipcccbinhduong.com/tcvn-7568-14-2025-thiet-ke-van-hanh-bao-duong/_blank" w:history="1">
        <w:r w:rsidRPr="004972D1">
          <w:rPr>
            <w:rStyle w:val="Hyperlink"/>
            <w:rFonts w:eastAsia="Tahoma"/>
            <w:color w:val="auto"/>
            <w:szCs w:val="26"/>
            <w:u w:val="none"/>
            <w:shd w:val="clear" w:color="auto" w:fill="FFFFFF"/>
            <w:lang w:val="nl-NL"/>
          </w:rPr>
          <w:t>TCVN 7568-16:2016</w:t>
        </w:r>
      </w:hyperlink>
      <w:r w:rsidRPr="004972D1">
        <w:rPr>
          <w:rFonts w:eastAsia="Tahoma"/>
          <w:szCs w:val="26"/>
          <w:shd w:val="clear" w:color="auto" w:fill="FFFFFF"/>
          <w:lang w:val="nl-NL"/>
        </w:rPr>
        <w:t> (ISO 7240-16:2007) – Phần 16: Thiết bị điều khiển và hiển thị hệ thống âm thanh</w:t>
      </w:r>
    </w:p>
    <w:p w14:paraId="1C948F3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5" w:tgtFrame="https://thietbipcccbinhduong.com/tcvn-7568-14-2025-thiet-ke-van-hanh-bao-duong/_blank" w:history="1">
        <w:r w:rsidRPr="004972D1">
          <w:rPr>
            <w:rStyle w:val="Hyperlink"/>
            <w:rFonts w:eastAsia="Tahoma"/>
            <w:color w:val="auto"/>
            <w:szCs w:val="26"/>
            <w:u w:val="none"/>
            <w:shd w:val="clear" w:color="auto" w:fill="FFFFFF"/>
            <w:lang w:val="nl-NL"/>
          </w:rPr>
          <w:t>TCVN 7568-17:2016</w:t>
        </w:r>
      </w:hyperlink>
      <w:r w:rsidRPr="004972D1">
        <w:rPr>
          <w:rFonts w:eastAsia="Tahoma"/>
          <w:szCs w:val="26"/>
          <w:shd w:val="clear" w:color="auto" w:fill="FFFFFF"/>
          <w:lang w:val="nl-NL"/>
        </w:rPr>
        <w:t> (ISO 7240-17:2009) – Phần 17: Thiết bị cách ly ngắn mạch</w:t>
      </w:r>
    </w:p>
    <w:p w14:paraId="477BCAD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hyperlink r:id="rId26" w:tgtFrame="https://thietbipcccbinhduong.com/tcvn-7568-14-2025-thiet-ke-van-hanh-bao-duong/_blank" w:history="1">
        <w:r w:rsidRPr="004972D1">
          <w:rPr>
            <w:rStyle w:val="Hyperlink"/>
            <w:rFonts w:eastAsia="Tahoma"/>
            <w:color w:val="auto"/>
            <w:szCs w:val="26"/>
            <w:u w:val="none"/>
            <w:shd w:val="clear" w:color="auto" w:fill="FFFFFF"/>
            <w:lang w:val="nl-NL"/>
          </w:rPr>
          <w:t>TCVN 7568-18:2016</w:t>
        </w:r>
      </w:hyperlink>
      <w:r w:rsidRPr="004972D1">
        <w:rPr>
          <w:rFonts w:eastAsia="Tahoma"/>
          <w:szCs w:val="26"/>
          <w:shd w:val="clear" w:color="auto" w:fill="FFFFFF"/>
          <w:lang w:val="nl-NL"/>
        </w:rPr>
        <w:t> (ISO 7240-18:2009) – Phần 18: Thiết bị vào/ra</w:t>
      </w:r>
    </w:p>
    <w:p w14:paraId="081235EA" w14:textId="77777777" w:rsidR="00AB368E" w:rsidRPr="004972D1" w:rsidRDefault="00B76254" w:rsidP="00F759DF">
      <w:pPr>
        <w:pStyle w:val="Heading3"/>
        <w:numPr>
          <w:ilvl w:val="2"/>
          <w:numId w:val="261"/>
        </w:numPr>
        <w:tabs>
          <w:tab w:val="clear" w:pos="851"/>
        </w:tabs>
        <w:spacing w:before="60" w:after="60" w:line="276" w:lineRule="auto"/>
        <w:rPr>
          <w:lang w:val="nl-NL"/>
        </w:rPr>
      </w:pPr>
      <w:bookmarkStart w:id="5049" w:name="_Toc218777675"/>
      <w:r w:rsidRPr="004972D1">
        <w:rPr>
          <w:lang w:val="nl-NL"/>
        </w:rPr>
        <w:t>Quy định về kiểm định nghiệm thu PCCC</w:t>
      </w:r>
      <w:bookmarkEnd w:id="5049"/>
    </w:p>
    <w:p w14:paraId="3DAB17D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Kiểm định phương tiện phòng cháy và chữa cháy</w:t>
      </w:r>
    </w:p>
    <w:p w14:paraId="403DC3E1" w14:textId="3FF97009"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Căn cứ </w:t>
      </w:r>
      <w:r w:rsidR="005E06C5" w:rsidRPr="004972D1">
        <w:rPr>
          <w:rFonts w:asciiTheme="majorHAnsi" w:hAnsiTheme="majorHAnsi" w:cstheme="majorHAnsi"/>
          <w:sz w:val="26"/>
          <w:szCs w:val="26"/>
          <w:lang w:val="nl-NL"/>
        </w:rPr>
        <w:t xml:space="preserve"> Nghị định số 105/2025/NĐ-CP ngày 15/5/2025 của Chính phủ Quy định chi tiết một số điều và biện pháp thi hành Luật Phòng cháy, chữa cháy và cứu nạn, cứu hộ</w:t>
      </w:r>
      <w:r w:rsidRPr="004972D1">
        <w:rPr>
          <w:rFonts w:asciiTheme="majorHAnsi" w:hAnsiTheme="majorHAnsi" w:cstheme="majorHAnsi"/>
          <w:sz w:val="26"/>
          <w:szCs w:val="26"/>
          <w:lang w:val="nl-NL"/>
        </w:rPr>
        <w:t>.</w:t>
      </w:r>
    </w:p>
    <w:p w14:paraId="03182853" w14:textId="77777777" w:rsidR="00AB368E" w:rsidRPr="004972D1" w:rsidRDefault="00B76254" w:rsidP="00F759DF">
      <w:pPr>
        <w:pStyle w:val="Heading3"/>
        <w:numPr>
          <w:ilvl w:val="2"/>
          <w:numId w:val="261"/>
        </w:numPr>
        <w:tabs>
          <w:tab w:val="clear" w:pos="851"/>
        </w:tabs>
        <w:spacing w:before="60" w:after="60" w:line="276" w:lineRule="auto"/>
        <w:rPr>
          <w:lang w:val="nl-NL"/>
        </w:rPr>
      </w:pPr>
      <w:bookmarkStart w:id="5050" w:name="_Toc218777676"/>
      <w:r w:rsidRPr="004972D1">
        <w:rPr>
          <w:lang w:val="nl-NL"/>
        </w:rPr>
        <w:t>Quy định về lắp đặt - thử nghiệm - kiểm tra về phòng cháy và chữa cháy</w:t>
      </w:r>
      <w:bookmarkEnd w:id="5050"/>
    </w:p>
    <w:p w14:paraId="50CF97B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bookmarkStart w:id="5051" w:name="_Toc39755367"/>
      <w:bookmarkStart w:id="5052" w:name="_Toc28962469"/>
      <w:bookmarkStart w:id="5053" w:name="_Toc12458732"/>
      <w:bookmarkStart w:id="5054" w:name="_Toc45198338"/>
      <w:r w:rsidRPr="004972D1">
        <w:rPr>
          <w:szCs w:val="26"/>
          <w:lang w:val="nl-NL"/>
        </w:rPr>
        <w:t xml:space="preserve">Lắp đặt </w:t>
      </w:r>
      <w:bookmarkEnd w:id="5051"/>
      <w:bookmarkEnd w:id="5052"/>
      <w:bookmarkEnd w:id="5053"/>
      <w:r w:rsidRPr="004972D1">
        <w:rPr>
          <w:szCs w:val="26"/>
          <w:lang w:val="nl-NL"/>
        </w:rPr>
        <w:t>hệ thống phòng cháy và chữa cháy</w:t>
      </w:r>
      <w:bookmarkEnd w:id="5054"/>
    </w:p>
    <w:p w14:paraId="46FB7390" w14:textId="77777777" w:rsidR="00AB368E" w:rsidRPr="004972D1" w:rsidRDefault="00B76254" w:rsidP="00F759DF">
      <w:pPr>
        <w:autoSpaceDE w:val="0"/>
        <w:autoSpaceDN w:val="0"/>
        <w:adjustRightInd w:val="0"/>
        <w:spacing w:before="60" w:after="60" w:line="276" w:lineRule="auto"/>
        <w:ind w:left="1440"/>
        <w:jc w:val="both"/>
        <w:rPr>
          <w:szCs w:val="26"/>
          <w:lang w:val="nl-NL"/>
        </w:rPr>
      </w:pPr>
      <w:r w:rsidRPr="004972D1">
        <w:rPr>
          <w:rFonts w:asciiTheme="majorHAnsi" w:hAnsiTheme="majorHAnsi" w:cstheme="majorHAnsi"/>
          <w:szCs w:val="26"/>
          <w:lang w:val="nl-NL"/>
        </w:rPr>
        <w:t>Để đánh giá năng lực của các nhà thầu, yêu cầu các nhà thầu phải lập cắc quy trình thi công và gởi kèm theo báo giá. Các nhà thầu tham dự phải có ít nhất hai công trình tương đương.</w:t>
      </w:r>
    </w:p>
    <w:p w14:paraId="378D3B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rFonts w:asciiTheme="majorHAnsi" w:hAnsiTheme="majorHAnsi" w:cstheme="majorHAnsi"/>
          <w:szCs w:val="26"/>
          <w:lang w:val="nl-NL"/>
        </w:rPr>
      </w:pPr>
      <w:r w:rsidRPr="004972D1">
        <w:rPr>
          <w:szCs w:val="26"/>
          <w:lang w:val="nl-NL"/>
        </w:rPr>
        <w:t>Phương</w:t>
      </w:r>
      <w:r w:rsidRPr="004972D1">
        <w:rPr>
          <w:rFonts w:asciiTheme="majorHAnsi" w:hAnsiTheme="majorHAnsi" w:cstheme="majorHAnsi"/>
          <w:szCs w:val="26"/>
          <w:lang w:val="nl-NL"/>
        </w:rPr>
        <w:t xml:space="preserve"> pháp kiểm tra thử nghiệm hệ thống báo cháy và chữa cháy</w:t>
      </w:r>
    </w:p>
    <w:p w14:paraId="402B801B"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Yêu cầu chung:</w:t>
      </w:r>
    </w:p>
    <w:p w14:paraId="5FDE686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Thiết bị, vật tư trước khi đưa vào công trình và trong suốt quá trình lắp đặt phải được kiểm tra theo Quy định về quản lý chất lượng công trình của nhà nước.</w:t>
      </w:r>
    </w:p>
    <w:p w14:paraId="7258BE3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Cắc quy định ở phần này với mục đích chỉ dẫn những biện pháp và công tác kỹ thuật thử nghiệm hệ thống đã được lắp đặt. Để cho việc kiểm tra được thuận lợi nội dung thực hiện sẽ được tiến hành trên các phiếu kiểm tra</w:t>
      </w:r>
    </w:p>
    <w:p w14:paraId="5185382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biên bản kiểm tra phải thực hiện theo cắc quy định hiện hành về quản lý chất lượng công trình do cơ quan có thẩm quyền ban hành.</w:t>
      </w:r>
    </w:p>
    <w:p w14:paraId="7EC87F7E"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Kiểm tra tĩnh các thiết bị báo cháy:</w:t>
      </w:r>
    </w:p>
    <w:p w14:paraId="6CCFF59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thông tin về thông số chế tạo, đặc tính kỹ thuật của thiết bị được xác định từ tem nhãn gắn trên thiết bị và chứng chỉ xuất xưởng kèm theo.</w:t>
      </w:r>
    </w:p>
    <w:p w14:paraId="010E772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lắp đặt các thiết bị căn cứ theo hồ sơ thiết kế và hướng dẫn lắp đặt của nhà sản xuất.</w:t>
      </w:r>
    </w:p>
    <w:p w14:paraId="22FDFB6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thông mạch và điện trở đường dây tín hiệu bằng đồng hồ vol.</w:t>
      </w:r>
    </w:p>
    <w:p w14:paraId="04A21E93"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Kiểm tra đường dây tín hiệu báo cháy:</w:t>
      </w:r>
    </w:p>
    <w:p w14:paraId="5A7B93F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Toàn bộ dây tín hiệu của hệ thông báo cháy cần phải được kiểm tra thông mạch và điện trở đường dây trước khi được đưa vào chạy thử.</w:t>
      </w:r>
    </w:p>
    <w:p w14:paraId="51E7CFB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thử nghiệm phải được tiến hành lần lượt từng tuyến dây tín hiệu, từng zone hay từng loop, để đảm bảo rằng sự liên kết liên tục từ Tủ trung tâm báo cháy  đến các thiết bị.</w:t>
      </w:r>
    </w:p>
    <w:p w14:paraId="4518A05B"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Kiểm tra tĩnh các thiết bị chữa cháy:</w:t>
      </w:r>
    </w:p>
    <w:p w14:paraId="5CCCAD1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thông tin về thông số chế tạo, đặc tính kỹ thuật của thiết bị được xác định từ tem nhãn gắn trên thiết bị và chứng chỉ xuất xưởng kèm theo.</w:t>
      </w:r>
    </w:p>
    <w:p w14:paraId="3318D94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lắp đặt các thiết bị căn cứ theo hồ sơ thiết kế và hướng dẫn lắp đặt của nhà sản xuất.</w:t>
      </w:r>
    </w:p>
    <w:p w14:paraId="5B54E3D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Trục máy bơm chữa cháy và động cơ nối với nhau bằng khớp các đăng không yêu cầu phải kiểm tra độ không song và độ lệch tâm.</w:t>
      </w:r>
    </w:p>
    <w:p w14:paraId="62B5A7E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Phương pháp kiểm tra độ không song song và độ không lệch tâm giữa trục máy bơm và trục động cơ phải được thực hiện bằng đồng hồ so.</w:t>
      </w:r>
    </w:p>
    <w:p w14:paraId="6DF6A82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Độ không song song và độ lệch tâm giữa trục máy bơm và trục động cơ phải nhỏ hơn giá trị cho phép của nhà sản xuất, khe hở giữa hai mặt bích khớp nối phải trong phạm vi Quy định của nhà sản xuất.</w:t>
      </w:r>
    </w:p>
    <w:p w14:paraId="2A9E91B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Phương pháp kiểm tra cách điện các cuộn dây, cách điện các pha … phải được thực hiện bằng đồng hồ mega ôm.</w:t>
      </w:r>
    </w:p>
    <w:p w14:paraId="20495C3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thông mạch bằng đồng hồ vol.</w:t>
      </w:r>
    </w:p>
    <w:p w14:paraId="3963AD68" w14:textId="77777777" w:rsidR="00AB368E" w:rsidRPr="004972D1" w:rsidRDefault="00B76254" w:rsidP="00F759DF">
      <w:pPr>
        <w:autoSpaceDE w:val="0"/>
        <w:autoSpaceDN w:val="0"/>
        <w:adjustRightInd w:val="0"/>
        <w:spacing w:before="60" w:after="60" w:line="276" w:lineRule="auto"/>
        <w:ind w:left="1440"/>
        <w:jc w:val="both"/>
        <w:rPr>
          <w:lang w:val="nl-NL"/>
        </w:rPr>
      </w:pPr>
      <w:r w:rsidRPr="004972D1">
        <w:rPr>
          <w:rFonts w:asciiTheme="majorHAnsi" w:hAnsiTheme="majorHAnsi" w:cstheme="majorHAnsi"/>
          <w:szCs w:val="26"/>
          <w:lang w:val="nl-NL"/>
        </w:rPr>
        <w:lastRenderedPageBreak/>
        <w:t>Kiểm tra độ kín đường ống cấp nước chữa cháy:</w:t>
      </w:r>
    </w:p>
    <w:p w14:paraId="4000392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Hệ thống đường ống và van, van đầu nối họng chờ của hệ thống cấp nước phòng cháy phải được thử độ kín bằng phương pháp thử áp lực bằng nước hoặc khí ni tơ, khi có yêu cầu cụ thể của chủ đầu tư.</w:t>
      </w:r>
    </w:p>
    <w:p w14:paraId="639EA81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Nước sử dụng cho việc thử áp lực phải là nước sạch, không được sử dụng nước biển, nước có chứa bùn đất để sử dụng cho việc thử áp lực. Trong trường hợp sử dụng nước lợ để thử áp lực, sau khi kết thúc việc thử áp lực phải tiến hành xúc rửa sạch đường ống bằng nước sạch.</w:t>
      </w:r>
    </w:p>
    <w:p w14:paraId="58A2BF3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Áp lực thử có giá trị bằng 1,5 lần áp lực làm việc lớn nhất của hệ thống, không tính áp lực nước va, nhưng không được nhỏ hơn 16 kg/cm2. Độ sụt áp trên đường ống không lớn hơn 5% so với áp lực thử sau 2 giờ chịu áp, không bơm thêm cột nước vào trong đường ống.</w:t>
      </w:r>
    </w:p>
    <w:p w14:paraId="768F54EF"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Hệ thống đường ống được kết luận là đạt yêu cầu khi thoả mãn tất cả các điều kiện sau:</w:t>
      </w:r>
    </w:p>
    <w:p w14:paraId="73BA437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thấy hiện tượng rò rỉ trên bất cứ vị trí nào trên hệ thống đường ống được thử áp lực.</w:t>
      </w:r>
    </w:p>
    <w:p w14:paraId="4BBC1D8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có hiện tượng đường ống bị biến dạng, hay bị dịch chuyển.</w:t>
      </w:r>
    </w:p>
    <w:p w14:paraId="0AC68FE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Để việc thử áp lực được chính xác cần phải có biện pháp xả khí ra khỏi đường ống, nên lắp van có  đường kính danh nghĩa D15 ở vị trí cao nhất của đường ống để xả khí.</w:t>
      </w:r>
    </w:p>
    <w:p w14:paraId="7E8B570C"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Kiểm tra chạy thử:</w:t>
      </w:r>
    </w:p>
    <w:p w14:paraId="4297682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Công việc kiểm tra chạy thử máy bơm chữa cháy chỉ được tiến hành khi đã có đầy đủ các điều kiện sau: </w:t>
      </w:r>
    </w:p>
    <w:p w14:paraId="4583D006"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Công việc kiểm tra tĩnh máy bơm đã được tiến hành, không còn sai sót nào phải khắc phục.</w:t>
      </w:r>
    </w:p>
    <w:p w14:paraId="6CD05BEE"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Có sự hiện diện của chủ đầu tư, tư vấn giám sát, tư vấn thiết kế, nhà thầu, nhà cung cấp thiết bị. Nếu không có nhà cung cấp thiết bị, phải có sự nhất trí của chủ đầu tư.</w:t>
      </w:r>
    </w:p>
    <w:p w14:paraId="1063ACEE"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Nguồn cấp nước chữa cháy đã sẵn sàng,</w:t>
      </w:r>
    </w:p>
    <w:p w14:paraId="5AEDD67D"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Đã có nguồn điện cấp đến trạm bơm,</w:t>
      </w:r>
    </w:p>
    <w:p w14:paraId="714A63C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chạy thử hệ thống chữa cháy và báo cháy được thực hiện các công việc sau:</w:t>
      </w:r>
    </w:p>
    <w:p w14:paraId="4DE3D357"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thiết bị chữa cháy đã được kiểm tra tĩnh.</w:t>
      </w:r>
    </w:p>
    <w:p w14:paraId="382F9409"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Hệ thống đường ống đã được thử áp lực.</w:t>
      </w:r>
    </w:p>
    <w:p w14:paraId="144EF889"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Đường dây tín hiệu đã được kiểm tra</w:t>
      </w:r>
    </w:p>
    <w:p w14:paraId="34A15C63"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Máy bơm đã được kiểm tra chạy thử</w:t>
      </w:r>
    </w:p>
    <w:p w14:paraId="2D6219C8"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Bản vẽ hoàn công, hướng dẫn sử dụng đã được lập.</w:t>
      </w:r>
    </w:p>
    <w:p w14:paraId="2783E300"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Máy bơm chữa cháy đã được đặt chế độ khởi động.</w:t>
      </w:r>
    </w:p>
    <w:p w14:paraId="09A84C92"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Tủ trung tâm báo cháy  đã được cài đặt chế độ làm việc theo thiết kế.</w:t>
      </w:r>
    </w:p>
    <w:p w14:paraId="188E412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kiểm tra đầu báo cháy khói, đầu báo cháy nhiệt phải được thực hiện bằng thiết bị thử chuyên dùng theo hướng dẫn của nhà sản xuất. Số lượng thiết bị kiểm tra được xác định như sau:</w:t>
      </w:r>
    </w:p>
    <w:p w14:paraId="24662CEB"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Tất cả các đầu báo cháy, trên các kênh hoặc loop.</w:t>
      </w:r>
    </w:p>
    <w:p w14:paraId="7ED5EC3D"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Số nút ấn báo cháy trên một kênh hoặc loop là 20% nhưng không nhỏ hơn 1.</w:t>
      </w:r>
    </w:p>
    <w:p w14:paraId="6FD4DB31"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Tất cả các chuông báo cháy, thiết bị kích hoạt chữa cháy.</w:t>
      </w:r>
    </w:p>
    <w:p w14:paraId="53E9CA88"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Tất cả các công tắc áp lực, công tắc dòng chảy.</w:t>
      </w:r>
    </w:p>
    <w:p w14:paraId="4B0B9441" w14:textId="77777777" w:rsidR="00AB368E" w:rsidRPr="004972D1" w:rsidRDefault="00B76254" w:rsidP="00DE7F5A">
      <w:pPr>
        <w:pStyle w:val="ListParagraph"/>
        <w:numPr>
          <w:ilvl w:val="2"/>
          <w:numId w:val="267"/>
        </w:numPr>
        <w:autoSpaceDE w:val="0"/>
        <w:autoSpaceDN w:val="0"/>
        <w:adjustRightInd w:val="0"/>
        <w:spacing w:line="276" w:lineRule="auto"/>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Thời gian kích hoạt các thiết bị báo động của hệ thống không lớn hơn 5s tính từ thời điểm đầu báo cháy phát tín hiệu báo động cháy.</w:t>
      </w:r>
    </w:p>
    <w:p w14:paraId="7983AE1D" w14:textId="400CF1D5" w:rsidR="00074DD1" w:rsidRPr="004972D1" w:rsidRDefault="005A00CB" w:rsidP="00074DD1">
      <w:pPr>
        <w:pStyle w:val="Heading3"/>
        <w:numPr>
          <w:ilvl w:val="2"/>
          <w:numId w:val="261"/>
        </w:numPr>
        <w:tabs>
          <w:tab w:val="clear" w:pos="851"/>
        </w:tabs>
        <w:spacing w:before="60" w:after="60" w:line="276" w:lineRule="auto"/>
        <w:rPr>
          <w:lang w:val="nl-NL"/>
        </w:rPr>
      </w:pPr>
      <w:bookmarkStart w:id="5055" w:name="_Toc218777677"/>
      <w:r w:rsidRPr="004972D1">
        <w:rPr>
          <w:lang w:val="nl-NL"/>
        </w:rPr>
        <w:t>Quy định về n</w:t>
      </w:r>
      <w:r w:rsidR="00074DD1" w:rsidRPr="004972D1">
        <w:rPr>
          <w:lang w:val="nl-NL"/>
        </w:rPr>
        <w:t xml:space="preserve">ghiệm thu bàn giao </w:t>
      </w:r>
    </w:p>
    <w:p w14:paraId="59229780" w14:textId="77777777" w:rsidR="001B5080" w:rsidRPr="004972D1" w:rsidRDefault="001B5080"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Nhà thầu phải có trách nhiệm cung cấp và lắp đặt toàn bộ hệ thống PCCC theo đúng hồ sơ thiết kế và các tiêu chuẩn, qui phạm hiện hành về PCCC (chi trả tất cả mọi chi phí).</w:t>
      </w:r>
    </w:p>
    <w:p w14:paraId="3654089E" w14:textId="2AD94F43" w:rsidR="00C821FD" w:rsidRPr="004972D1" w:rsidRDefault="00C821FD"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Trong quá trình thi công, mỗi lần chuyển bước thi công Nhà thầu phải báo cho Chủ đầu tư biết để kiểm tra và nghiệm thu.</w:t>
      </w:r>
    </w:p>
    <w:p w14:paraId="110D71BF" w14:textId="77777777" w:rsidR="00EB311A" w:rsidRPr="004972D1" w:rsidRDefault="00EB311A"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Nhà thầu phải có trách nhiệm cung cấp và lắp đặt toàn bộ hệ thống PCCC theo đúng hồ sơ thiết kế và các tiêu chuẩn qui phạm hiện hành; quyết định trong Tập đoàn Điện lực Quốc gia Việt Nam... và các yêu cầu trong hồ sơ mời thầu, các tiêu chuẩn và qui định hiện hành về thi công các công trình về PCCC. Bảng tiên lượng mời thầu chỉ bao gồm các vật tư thiết bị chính, nhà thầu phải cung cấp và lắp bao gồm toàn bộ các thiết bị và phụ kiện của hệ thống PCCC.</w:t>
      </w:r>
    </w:p>
    <w:p w14:paraId="79FB5623" w14:textId="5E2C03B1" w:rsidR="005A00CB" w:rsidRPr="004972D1" w:rsidRDefault="005A00CB"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 xml:space="preserve">Nhà thầu chịu trách nhiệm làm việc với các các cơ quan có thẩm quyến </w:t>
      </w:r>
      <w:r w:rsidR="000C7607" w:rsidRPr="004972D1">
        <w:rPr>
          <w:sz w:val="28"/>
          <w:lang w:val="fr-FR"/>
        </w:rPr>
        <w:t xml:space="preserve">về những sai khác với hồ sơ thẩm định </w:t>
      </w:r>
      <w:r w:rsidRPr="004972D1">
        <w:rPr>
          <w:sz w:val="28"/>
          <w:lang w:val="fr-FR"/>
        </w:rPr>
        <w:t xml:space="preserve">để hoàn thành công tác nghiệm thu, đưa </w:t>
      </w:r>
      <w:r w:rsidR="000C7607" w:rsidRPr="004972D1">
        <w:rPr>
          <w:sz w:val="28"/>
          <w:lang w:val="fr-FR"/>
        </w:rPr>
        <w:t>hệ thống</w:t>
      </w:r>
      <w:r w:rsidRPr="004972D1">
        <w:rPr>
          <w:sz w:val="28"/>
          <w:lang w:val="fr-FR"/>
        </w:rPr>
        <w:t xml:space="preserve"> PCCC vào vận hành.</w:t>
      </w:r>
    </w:p>
    <w:p w14:paraId="1A039A75" w14:textId="77777777" w:rsidR="00C821FD" w:rsidRPr="004972D1" w:rsidRDefault="00C821FD"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Việc nghiệm thu tổng thể được tiến hành sau khi Nhà thầu đã hoàn tất toàn bộ công việc, biên bản kiểm tra, nghiệm thu công trình về PCCC, cứu nạn, cứu hộ. Khi nghiệm thu phải có đủ đại diện của các bên như: “Chủ đầu tư, đại diện đơn vị Tư vấn giám sát, đại diện đơn vị thi công, đại diện đơn vị vận hành và đại diện đoàn kiểm tra Công an PCCC”.</w:t>
      </w:r>
    </w:p>
    <w:p w14:paraId="252F5C47" w14:textId="44B12153" w:rsidR="00C821FD" w:rsidRPr="004972D1" w:rsidRDefault="00C821FD" w:rsidP="00E00D53">
      <w:pPr>
        <w:numPr>
          <w:ilvl w:val="0"/>
          <w:numId w:val="366"/>
        </w:numPr>
        <w:tabs>
          <w:tab w:val="left" w:pos="900"/>
        </w:tabs>
        <w:spacing w:before="60" w:after="60" w:line="264" w:lineRule="auto"/>
        <w:ind w:left="0" w:right="-378" w:firstLine="540"/>
        <w:jc w:val="both"/>
        <w:rPr>
          <w:b/>
          <w:sz w:val="28"/>
        </w:rPr>
      </w:pPr>
      <w:r w:rsidRPr="004972D1">
        <w:rPr>
          <w:sz w:val="28"/>
          <w:lang w:val="fr-FR"/>
        </w:rPr>
        <w:t>Nhà thầu có trách nhiệm chi trả chi phí thuê xe PCCC và nhân lực trực phục vụ cho công tác nghiệm thu đóng điện công trình được phân bổ trong giá chào thầu hạng mục PCCC; Phải tiến hành nạp xả sau khi lắp đặt thiết bị dàn ắc qui theo đúng qui trình (nếu có). Tổ chức nghiệm thu hạng mục, nghiệm thu từng phần và nghiệm thu đưa công trình vào sử dụng có sự tham dự của cơ quan PCCC và các bên liên quan theo qui định hiện hành. Toàn bộ chi phí tổ chức thi công và nghiệm thu do nhà thầu chi trả.</w:t>
      </w:r>
    </w:p>
    <w:p w14:paraId="4BBB872B" w14:textId="6F486D7D" w:rsidR="00074DD1" w:rsidRPr="004972D1" w:rsidRDefault="00074DD1"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lastRenderedPageBreak/>
        <w:t>Nhà thầu chuẩn bị đầy đủ các hồ sơ phục vụ công tác nghiệm thu đưa công trình vào sử dụng theo quy định: bản vẽ hoàn công, biên bản nghiệm thu từng phần, biên bản thí nghiệm...</w:t>
      </w:r>
    </w:p>
    <w:p w14:paraId="743D678A" w14:textId="14583287" w:rsidR="00074DD1" w:rsidRPr="004972D1" w:rsidRDefault="00074DD1"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Nhà thầu cử đại diện tham gia các bước nghiệm thu theo quy định.</w:t>
      </w:r>
    </w:p>
    <w:p w14:paraId="72BA210D" w14:textId="5B821424" w:rsidR="00074DD1" w:rsidRPr="004972D1" w:rsidRDefault="00074DD1"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Nhà thầu chuẩn bị nhân lực, phương tiện phục vụ cho việc nghiệm thu phần việc của mình liên quan đến việc nghiệm đóng điện và các yêu cầu khác của hội đồng nghiệm thu.</w:t>
      </w:r>
    </w:p>
    <w:p w14:paraId="6992DCBE" w14:textId="2370AEE6" w:rsidR="00074DD1" w:rsidRPr="004972D1" w:rsidRDefault="00074DD1"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 xml:space="preserve">Nhà thầu thi công sẽ đại diện chủ đầu tư liên hệ, đồng thời làm việc với cơ quan chức năng (Phòng cảnh sát PCCC và CNCH - Công an tỉnh </w:t>
      </w:r>
      <w:r w:rsidR="00D1181B" w:rsidRPr="004972D1">
        <w:rPr>
          <w:sz w:val="28"/>
          <w:lang w:val="fr-FR"/>
        </w:rPr>
        <w:t>Lào Cai</w:t>
      </w:r>
      <w:r w:rsidRPr="004972D1">
        <w:rPr>
          <w:sz w:val="28"/>
          <w:lang w:val="fr-FR"/>
        </w:rPr>
        <w:t>) để tổ chức nghiệm thu ra giấy chứng nhận sự phù hợp của hệ thống PCCC phục vụ công tác đóng điện nghiệm thu và có đầy đủ các bên như: “Chủ đầu tư, đại diện đơn vị Tư vấn giám sát, đại diện đơn vị thi công, đại diện đơn vị vận hành và đại diện đoàn kiểm tra Công an PCCC”.</w:t>
      </w:r>
    </w:p>
    <w:p w14:paraId="422B49F4" w14:textId="0A36368F" w:rsidR="00074DD1" w:rsidRPr="004972D1" w:rsidRDefault="00074DD1" w:rsidP="00E00D53">
      <w:pPr>
        <w:numPr>
          <w:ilvl w:val="0"/>
          <w:numId w:val="366"/>
        </w:numPr>
        <w:tabs>
          <w:tab w:val="left" w:pos="900"/>
        </w:tabs>
        <w:spacing w:before="60" w:after="60" w:line="264" w:lineRule="auto"/>
        <w:ind w:left="0" w:right="-378" w:firstLine="540"/>
        <w:jc w:val="both"/>
        <w:rPr>
          <w:sz w:val="28"/>
          <w:lang w:val="fr-FR"/>
        </w:rPr>
      </w:pPr>
      <w:r w:rsidRPr="004972D1">
        <w:rPr>
          <w:sz w:val="28"/>
          <w:lang w:val="fr-FR"/>
        </w:rPr>
        <w:t>Các kết cấu phải được sơn, nghiệm thu theo qui định của PCCC.</w:t>
      </w:r>
    </w:p>
    <w:p w14:paraId="2CBBE346" w14:textId="6E871F71" w:rsidR="004A25BC" w:rsidRPr="004972D1" w:rsidRDefault="004A25BC" w:rsidP="004A25BC">
      <w:pPr>
        <w:rPr>
          <w:b/>
          <w:sz w:val="28"/>
        </w:rPr>
      </w:pPr>
    </w:p>
    <w:p w14:paraId="55AF8495" w14:textId="77777777" w:rsidR="00AB368E" w:rsidRPr="004972D1" w:rsidRDefault="00B76254" w:rsidP="00F759DF">
      <w:pPr>
        <w:pStyle w:val="Heading3"/>
        <w:numPr>
          <w:ilvl w:val="2"/>
          <w:numId w:val="261"/>
        </w:numPr>
        <w:tabs>
          <w:tab w:val="clear" w:pos="851"/>
        </w:tabs>
        <w:spacing w:before="60" w:after="60" w:line="276" w:lineRule="auto"/>
        <w:rPr>
          <w:lang w:val="nl-NL"/>
        </w:rPr>
      </w:pPr>
      <w:r w:rsidRPr="004972D1">
        <w:rPr>
          <w:lang w:val="nl-NL"/>
        </w:rPr>
        <w:t>Quy định về công tác an toàn lắp đặt – biện pháp thi công</w:t>
      </w:r>
      <w:bookmarkEnd w:id="5055"/>
    </w:p>
    <w:p w14:paraId="497E1BF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Quy trình làm việc an toàn trong điều kiện trạm đang hoạt động</w:t>
      </w:r>
    </w:p>
    <w:p w14:paraId="0604031E" w14:textId="77777777" w:rsidR="00AB368E" w:rsidRPr="004972D1" w:rsidRDefault="00B76254" w:rsidP="00F759DF">
      <w:pPr>
        <w:autoSpaceDE w:val="0"/>
        <w:autoSpaceDN w:val="0"/>
        <w:adjustRightInd w:val="0"/>
        <w:spacing w:before="60" w:after="60" w:line="276" w:lineRule="auto"/>
        <w:ind w:left="1440"/>
        <w:jc w:val="both"/>
        <w:rPr>
          <w:rFonts w:asciiTheme="majorHAnsi" w:hAnsiTheme="majorHAnsi" w:cstheme="majorHAnsi"/>
          <w:szCs w:val="26"/>
          <w:lang w:val="nl-NL"/>
        </w:rPr>
      </w:pPr>
      <w:r w:rsidRPr="004972D1">
        <w:rPr>
          <w:rFonts w:asciiTheme="majorHAnsi" w:hAnsiTheme="majorHAnsi" w:cstheme="majorHAnsi"/>
          <w:szCs w:val="26"/>
          <w:lang w:val="nl-NL"/>
        </w:rPr>
        <w:t>Trong lúc thi công hệ thống PCCC trạm điện có những lúc vẫn trong điều kiện hoạt động bình thường, vì vậy các nhà thầu phải lập Quy trình làm việc an toàn và kết hợp với sự giám sát của trạm để công việc tuyệt đối được an toàn.</w:t>
      </w:r>
    </w:p>
    <w:p w14:paraId="62F8395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tác lắp đặt thiết bị PCCC</w:t>
      </w:r>
    </w:p>
    <w:p w14:paraId="67BC953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Phải tuyệt đối tuân thủ theo cắc quy phạm và Quy trình về an toàn lắp đặt thiết bị điện và thiết bị PCCC trong môi trường mang điện.</w:t>
      </w:r>
    </w:p>
    <w:p w14:paraId="48B584A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Nhà thầu phải có biện pháp thi công nhằm làm hạn chế tối đa việc cắt điện khi thi công, chỉ được phép cắt điện trong thời gian thấp điểm. </w:t>
      </w:r>
    </w:p>
    <w:p w14:paraId="76AE9F1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Phải có biện pháp an toàn PCCC cho trạm trong quá trình thi công hệ thống PCCC.</w:t>
      </w:r>
    </w:p>
    <w:p w14:paraId="2419CD1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Trong quá trình lắp đặt các họng phun nước phải đảm bảo khoảng cách an toàn điện đến tất cả các phần mang điện của MBA.</w:t>
      </w:r>
    </w:p>
    <w:p w14:paraId="0CDE74F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Công nhân vận chuyển lắp đặt thiết bị phải được trải qua các lớp đào tạo về cắc quy định về an toàn vận chuyển và lắp đặt thiết bị điện và thiết bị PCCC.</w:t>
      </w:r>
    </w:p>
    <w:p w14:paraId="4D3A717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Tất cả các thiết bị, các kết cấu thép phải có hệ thống tiếp địa và được nối với hệ thống tiếp địa chung của toàn trạm; sau đó đo thử một vài điểm dể kiểm tra Rnđ.</w:t>
      </w:r>
    </w:p>
    <w:p w14:paraId="561EAEA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ống luồn dây hệ thống báo cháy</w:t>
      </w:r>
    </w:p>
    <w:p w14:paraId="721E214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Ống được nối với nhau bằng khớp nối. Mối nối đảm bảo kín, nước không ngấm vào trong ống.</w:t>
      </w:r>
    </w:p>
    <w:p w14:paraId="08EF123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đoạn chuyển hướng ống được uốn bằng dụng cụ uốn ống, đảm bảo ống không bị bẹp</w:t>
      </w:r>
    </w:p>
    <w:p w14:paraId="56995EE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luồng dây trong nhà được định vị vào kết cấu của nhà bằng kẹp ống chuyên dùng. Khoảng cách giữa các kẹp ống không vượt quá 1.5m dọc theo chiều dài ống.</w:t>
      </w:r>
    </w:p>
    <w:p w14:paraId="54D9B4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Kéo dây</w:t>
      </w:r>
    </w:p>
    <w:p w14:paraId="3EE8E00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Dây tín hiệu được kéo trong ống đảm bảo không bị xước lớp cách điện.</w:t>
      </w:r>
    </w:p>
    <w:p w14:paraId="06E62AC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Dây được kéo xong phải kiểm tra thông mạch và kiểm tra cách điện.</w:t>
      </w:r>
    </w:p>
    <w:p w14:paraId="4703F8C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Dây tín hiệu phải đảm bảo được thông suốt và không được nối.</w:t>
      </w:r>
    </w:p>
    <w:p w14:paraId="7E6B8DA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Sơn</w:t>
      </w:r>
    </w:p>
    <w:p w14:paraId="7F265C0A" w14:textId="54210071"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Để đảm bảo chất lượng của công trình việc sơn phủ phải tuâ</w:t>
      </w:r>
      <w:r w:rsidR="00AB7C12" w:rsidRPr="004972D1">
        <w:rPr>
          <w:rFonts w:asciiTheme="majorHAnsi" w:hAnsiTheme="majorHAnsi" w:cstheme="majorHAnsi"/>
          <w:sz w:val="26"/>
          <w:szCs w:val="26"/>
          <w:lang w:val="nl-NL"/>
        </w:rPr>
        <w:t xml:space="preserve">n thủ theo phương pháp Epoxy </w:t>
      </w:r>
      <w:r w:rsidRPr="004972D1">
        <w:rPr>
          <w:rFonts w:asciiTheme="majorHAnsi" w:hAnsiTheme="majorHAnsi" w:cstheme="majorHAnsi"/>
          <w:sz w:val="26"/>
          <w:szCs w:val="26"/>
          <w:lang w:val="nl-NL"/>
        </w:rPr>
        <w:t>bao gồm 2 lớp:</w:t>
      </w:r>
    </w:p>
    <w:p w14:paraId="7DA5EF2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Một lớp sơn lót chống rỉ có chất bám dính.</w:t>
      </w:r>
    </w:p>
    <w:p w14:paraId="61D3BCC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Hai lớp sơn phủ trang trí màu đỏ.</w:t>
      </w:r>
    </w:p>
    <w:p w14:paraId="12FEC90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Công tác sơn ống phải đáp ứng yêu cầu của tiêu chuẩn TCXDVN 334: 2005, Quy phạm sơn thiết bị và kết cấu thép trong xây dựng dân dụng và công nghiệp.</w:t>
      </w:r>
    </w:p>
    <w:p w14:paraId="5373197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Mức độ sạch của bề mặt ống thép trước khi sơn không thấp hơn Sa2 “Bề mặt đã sạch hết dầu, mỡ, bụi và hầu hết vảy thép, rỉ, sơn, các tạp chất lạ, chất nhiễm bẩn còn lại bám dính rất chặt với bề mặt thép”. </w:t>
      </w:r>
    </w:p>
    <w:p w14:paraId="01A4B0B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Cắt ống</w:t>
      </w:r>
    </w:p>
    <w:p w14:paraId="261D199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cắt ống và phụ kiện được thực hiện bởi máy cắt ống, vết cắt được mài vát cạnh bằng máy mài trước khi lắp đặt.</w:t>
      </w:r>
    </w:p>
    <w:p w14:paraId="456B113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sử dụng hơi cắt chỉ được sử dụng co các mối cắt thô. Vết cắt bằng phương pháp này phải được sử lý phẳng bằng phương pháp mài, lượng kim loại được mài ít nhất 2mm.</w:t>
      </w:r>
    </w:p>
    <w:p w14:paraId="3780572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Ren ống</w:t>
      </w:r>
    </w:p>
    <w:p w14:paraId="519BCE4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Ống được ren tại hiện trường bằng máy ren ống hoặc bàn ren. Trước khi lắp đặt phải kiểm tra kỹ các vết cắt đảm bảo nhẵn, không có khuyết tật gia công.</w:t>
      </w:r>
    </w:p>
    <w:p w14:paraId="6146521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mối ghép ren được làm kín bằng băng keo, keo bắt ống, dây đay.</w:t>
      </w:r>
    </w:p>
    <w:p w14:paraId="61C8085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được hàn vào đường ống đã được lắp đặt bằng mối ghép ren.</w:t>
      </w:r>
    </w:p>
    <w:p w14:paraId="51F485C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Khi ống đã được lắp chặt đảm bảo không có răng ren nào được thừa ra ngoài mối ghép.</w:t>
      </w:r>
    </w:p>
    <w:p w14:paraId="2CBC5E5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Hàn</w:t>
      </w:r>
    </w:p>
    <w:p w14:paraId="517CC510"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lastRenderedPageBreak/>
        <w:t>Tuân thủ theo Quy trình hàn ống làm việc ở áp lực cao như sau:</w:t>
      </w:r>
    </w:p>
    <w:p w14:paraId="3AA0E84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Quy trình hàn: GTAW, SMAW                                  </w:t>
      </w:r>
    </w:p>
    <w:p w14:paraId="49FADF9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Phương pháp hàn: Tay</w:t>
      </w:r>
    </w:p>
    <w:p w14:paraId="3860F68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Mã áp dụng: ASME Code Section IX. 1998. 1999 &amp; 2000 Addenda. </w:t>
      </w:r>
    </w:p>
    <w:p w14:paraId="7ADF76B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Tất cả các chi tiết chuẩn bị cho mối ghép hàn phải tuân thủ theo tiêu chuẩn ASME B31.3. Không được sử dụng miếng đệm hay vòng đệm để làm giảm khe hở của mối hàn. </w:t>
      </w:r>
    </w:p>
    <w:p w14:paraId="69DAD945" w14:textId="55DDF27F"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đầu ống được nối với nhau phải đảm bảo độ đồng trục và đồng tâm không vượt quá 1,5mm và ¼ chiều dày của đường ống. Trong trường hợp độ đồng trục</w:t>
      </w:r>
      <w:r w:rsidR="00D20A50" w:rsidRPr="004972D1">
        <w:rPr>
          <w:rFonts w:asciiTheme="majorHAnsi" w:hAnsiTheme="majorHAnsi" w:cstheme="majorHAnsi"/>
          <w:sz w:val="26"/>
          <w:szCs w:val="26"/>
          <w:lang w:val="nl-NL"/>
        </w:rPr>
        <w:t>.</w:t>
      </w:r>
      <w:r w:rsidRPr="004972D1">
        <w:rPr>
          <w:rFonts w:asciiTheme="majorHAnsi" w:hAnsiTheme="majorHAnsi" w:cstheme="majorHAnsi"/>
          <w:sz w:val="26"/>
          <w:szCs w:val="26"/>
          <w:lang w:val="nl-NL"/>
        </w:rPr>
        <w:t>, đồng tâm không đạt yêu cầu này phải được sử lý theo tiêu chuẩn ASME B31.3 mục 328.4.3.</w:t>
      </w:r>
    </w:p>
    <w:p w14:paraId="0BCE174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Mối nối cho ống nhánh phải đảm bảo không cản trở độ thông suốt của ống. Mối hàn đảm bảo độ thẩm thấu tương tự như mối hàn chu vi của đường ống tương tự. Phải làm sạch sỉ hàn trong đường ống sau khi cắt ống bằng hơi cắt và trước khi hàn nối ống nhánh.</w:t>
      </w:r>
    </w:p>
    <w:p w14:paraId="7C6048F2"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Trong trường hợp phải hàn đính tạm thời, mối hàn đính phải đảm bảo càng nhỏ càng tốt. Mối hàn đính sau đó phải được và làm phẳng và không làm ảnh hưởng tới bề mặt của đường ống. Không được dùng búa để tẩy các vết hàn tạm.</w:t>
      </w:r>
    </w:p>
    <w:p w14:paraId="14DB6EAB"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Việc đánh sỉ hàn chỉ được thực hiện bằng mũi búa đánh sỉ.</w:t>
      </w:r>
    </w:p>
    <w:p w14:paraId="4131484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w:t>
      </w:r>
    </w:p>
    <w:p w14:paraId="1AAD869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Không được để cho cát, đất hoặc vật lạ lọt vào trong ống hay thiết bị đường ống.</w:t>
      </w:r>
    </w:p>
    <w:p w14:paraId="0E10D8F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Các đầu ống sau khi dừng việc thi công phải được lắp miếng bịt hoặc nắp bịt để tránh vật lạ lọt vào trong ống.</w:t>
      </w:r>
    </w:p>
    <w:p w14:paraId="37608FF1"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Van được lắp đặt trong trạng thái đóng sau khi được làm sạch và sẽ không được mở trong quá trình lắp đặt hệ thống đường ống.</w:t>
      </w:r>
    </w:p>
    <w:p w14:paraId="0E7ECEF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Kiểm tra độ đồng trục, đồng tâm, độ vuông góc của bích với đường ống trước khi vặn chặt bu-lông.</w:t>
      </w:r>
    </w:p>
    <w:p w14:paraId="31D6BF5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Mặt bích sử dụng cho hệ thống chữa cháy nước được chế tạo bằng thép, đáp ứng tiêu chuẩn JIS 10K.</w:t>
      </w:r>
    </w:p>
    <w:p w14:paraId="1677056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Nhà thầu phải trình các phương án thi công công trình đảm bảo an toàn trong điều kiện trạm  đang vận hành.</w:t>
      </w:r>
    </w:p>
    <w:p w14:paraId="6F17455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Thử áp lực</w:t>
      </w:r>
    </w:p>
    <w:p w14:paraId="6ACBFD49"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Hệ thống đường ống được thử kín bằng phương pháp thử áp lực.</w:t>
      </w:r>
    </w:p>
    <w:p w14:paraId="2EC0BBE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Hệ thống được bơm nén nước sạch vào đường ống đạt áp suất tối thiểu gấp 1.5 lần áp lực làm việc của hệ thống (áp suất thử 12Kg/cm2 đối với hệ thống chữa cháy bằng nước) và đảm bảo độ sụt áp không vượt </w:t>
      </w:r>
      <w:r w:rsidRPr="004972D1">
        <w:rPr>
          <w:rFonts w:asciiTheme="majorHAnsi" w:hAnsiTheme="majorHAnsi" w:cstheme="majorHAnsi"/>
          <w:sz w:val="26"/>
          <w:szCs w:val="26"/>
          <w:lang w:val="nl-NL"/>
        </w:rPr>
        <w:lastRenderedPageBreak/>
        <w:t>quá 5% giá trị áp suất thử sau 02 giờ không bơm thêm cột nước vào đường ống.</w:t>
      </w:r>
    </w:p>
    <w:p w14:paraId="32F5536D"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Công việc sửa chữa và thử lại chỉ kết thúc khi hệ thống đạt được điều kiện thử áp lực nêu trên.</w:t>
      </w:r>
    </w:p>
    <w:p w14:paraId="088E5385"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Nước thử áp lực phải là nước sạch. Không được phép dùng nước lợ hay nước biển để thử áp lực đường ống.</w:t>
      </w:r>
    </w:p>
    <w:p w14:paraId="5726BD6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Lắp đặt bơm chữa cháy</w:t>
      </w:r>
    </w:p>
    <w:p w14:paraId="043CF914" w14:textId="17C5D31E"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Bơm chữa cháy và motor điện sẽ qua quá trình kiểm tra kỹ thuật theo các yêu cầu của ti</w:t>
      </w:r>
      <w:r w:rsidR="006E5FFA" w:rsidRPr="004972D1">
        <w:rPr>
          <w:rFonts w:asciiTheme="majorHAnsi" w:hAnsiTheme="majorHAnsi" w:cstheme="majorHAnsi"/>
          <w:sz w:val="26"/>
          <w:szCs w:val="26"/>
          <w:lang w:val="nl-NL"/>
        </w:rPr>
        <w:t>êu chuẩn QCVN 02:2020/BCA hoặc tương đương</w:t>
      </w:r>
      <w:r w:rsidRPr="004972D1">
        <w:rPr>
          <w:rFonts w:asciiTheme="majorHAnsi" w:hAnsiTheme="majorHAnsi" w:cstheme="majorHAnsi"/>
          <w:sz w:val="26"/>
          <w:szCs w:val="26"/>
          <w:lang w:val="nl-NL"/>
        </w:rPr>
        <w:t xml:space="preserve"> dưới sự giám sát của các tổ chức của bảo hiểm hỏa hoạn của cơ quan có thẩm quyền. Tủ điều khiển cũng được kiểm tra đầy đủ các yêu cầu kỹ thuật. Tất cả đều được kiểm tra hoàn chỉnh trước khi xuất xưởng.</w:t>
      </w:r>
    </w:p>
    <w:p w14:paraId="322C33E2" w14:textId="45104003"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 xml:space="preserve">Bơm, động cơ, tủ điều khiển và tất cả các phụ kiện đi kèm phải được cung cấp đồng bộ dưới một nhà thầu cung cấp. Bơm chữa cháy được kiểm tra đường đặc tuyến làm việc theo đúng công suất và áp lực yêu cầu theo tiêu chuẩn QCVN 02:2020/BCA </w:t>
      </w:r>
      <w:r w:rsidR="006E5FFA" w:rsidRPr="004972D1">
        <w:rPr>
          <w:rFonts w:asciiTheme="majorHAnsi" w:hAnsiTheme="majorHAnsi" w:cstheme="majorHAnsi"/>
          <w:sz w:val="26"/>
          <w:szCs w:val="26"/>
          <w:lang w:val="nl-NL"/>
        </w:rPr>
        <w:t>hoặc tương đương</w:t>
      </w:r>
      <w:r w:rsidRPr="004972D1">
        <w:rPr>
          <w:rFonts w:asciiTheme="majorHAnsi" w:hAnsiTheme="majorHAnsi" w:cstheme="majorHAnsi"/>
          <w:sz w:val="26"/>
          <w:szCs w:val="26"/>
          <w:lang w:val="nl-NL"/>
        </w:rPr>
        <w:t>. Và tất cả các kết qủa kiểm tra sẽ được cung cấp đầy đủ cho người sử dụng khi bàn giao máy.</w:t>
      </w:r>
    </w:p>
    <w:p w14:paraId="64CF20BE"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Nhà sản xuất có trách nhiệm cung cấp tài liệu kỹ thuật, bản vẽ sơ đồ điều khiển máy bơm, các dịch vụ tư vấn, giám sát, hướng dẫn vận hành, hướng dẫn bảo trì và chạy thử kiểm tra lần cuối tại công trường.</w:t>
      </w:r>
    </w:p>
    <w:p w14:paraId="201A71B4" w14:textId="77777777" w:rsidR="00AB368E" w:rsidRPr="004972D1" w:rsidRDefault="00B76254" w:rsidP="00F759DF">
      <w:pPr>
        <w:pStyle w:val="Heading3"/>
        <w:numPr>
          <w:ilvl w:val="2"/>
          <w:numId w:val="261"/>
        </w:numPr>
        <w:tabs>
          <w:tab w:val="clear" w:pos="851"/>
        </w:tabs>
        <w:spacing w:before="60" w:after="60" w:line="276" w:lineRule="auto"/>
        <w:rPr>
          <w:lang w:val="nl-NL"/>
        </w:rPr>
      </w:pPr>
      <w:bookmarkStart w:id="5056" w:name="_Toc218777678"/>
      <w:r w:rsidRPr="004972D1">
        <w:rPr>
          <w:lang w:val="nl-NL"/>
        </w:rPr>
        <w:t>Phương án về phòng cháy và chữa cháy:</w:t>
      </w:r>
      <w:bookmarkEnd w:id="5056"/>
    </w:p>
    <w:p w14:paraId="3188C24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có cháy nổ do sự cố, phát sinh nguồn nhiệt và nguồn khói, các hệ thống thiết bị báo cháy tự động và bằng tay sẽ phát tín hiệu báo cháy bằng hệ thống còi báo cháy. </w:t>
      </w:r>
    </w:p>
    <w:p w14:paraId="66913CD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Khi có cháy nổ do sự cố chạm chập về điện, do sét đánh vào hệ thống bảo vệ rơ le sẽ tác động ngay để cô lập nguồn điện dẫn đến phần tử bị cháy.</w:t>
      </w:r>
    </w:p>
    <w:p w14:paraId="6CD7B5E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Khi có cháy nổ do lửa, do dầu lan cục bộ bắt cháy riêng rẽ dùng bình bột, và bình khí chữa cháy dập lửa cục bộ và khởi động hệ thống PCCC cho MBA ở khu vực bị hỏa hoạn. </w:t>
      </w:r>
    </w:p>
    <w:p w14:paraId="2A6B63A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Nhân viên vận hành có nhiệm vụ điện thoại cho lực lượng chữa cháy địa phương (Cảnh sát PCCC của thành phố và khu vực), để thuê xe chữa cháy và lực lượng chữa cháy chuyên nghiệp của địa phương tới hỗ trợ chữa cháy.</w:t>
      </w:r>
    </w:p>
    <w:p w14:paraId="74DA984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Huấn luyện nghiệp vụ đội PCCC cho đơn vị vận hành trạm, và thực tập phương án chữa cháy tại chỗ cho đội PCCC ở trạm.</w:t>
      </w:r>
    </w:p>
    <w:p w14:paraId="0110550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Quản lý và duy trì hoạt động thường xuyên của đội PCCC cơ sở tại trạm.</w:t>
      </w:r>
    </w:p>
    <w:p w14:paraId="6A9BA05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Luôn kiểm tra an toàn hệ thống báo cháy và thiết bị chữa cháy trong trạm.  </w:t>
      </w:r>
    </w:p>
    <w:p w14:paraId="6F6455B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lastRenderedPageBreak/>
        <w:t>Sử dụng các phương tiện chữa cháy tại chỗ như: cát, bình bột, bình khí chữa cháy, nước chữa cháy, hệ thống điều khiển chữa cháy trung tâm..... để hạn chế hỏa hoạn.</w:t>
      </w:r>
    </w:p>
    <w:p w14:paraId="773A61A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Hướng dẫn lực lượng chữa cháy địa phương (theo sơ đồ chữa cháy) thực hiện chữa cháy có hiệu quả, nhanh chóng.</w:t>
      </w:r>
    </w:p>
    <w:p w14:paraId="1666A47F" w14:textId="77777777" w:rsidR="00AB368E" w:rsidRPr="004972D1" w:rsidRDefault="00B76254" w:rsidP="00F759DF">
      <w:pPr>
        <w:pStyle w:val="Heading3"/>
        <w:numPr>
          <w:ilvl w:val="2"/>
          <w:numId w:val="261"/>
        </w:numPr>
        <w:tabs>
          <w:tab w:val="clear" w:pos="851"/>
        </w:tabs>
        <w:spacing w:before="60" w:after="60" w:line="276" w:lineRule="auto"/>
        <w:rPr>
          <w:lang w:val="nl-NL"/>
        </w:rPr>
      </w:pPr>
      <w:bookmarkStart w:id="5057" w:name="_Toc218777679"/>
      <w:r w:rsidRPr="004972D1">
        <w:rPr>
          <w:lang w:val="nl-NL"/>
        </w:rPr>
        <w:t>Yêu cầu về tài liệu:</w:t>
      </w:r>
      <w:bookmarkEnd w:id="5057"/>
    </w:p>
    <w:p w14:paraId="7AC14D10"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cung cấp những tài liệu và bản vẽ thi công sau:</w:t>
      </w:r>
    </w:p>
    <w:p w14:paraId="64B6501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Sơ đồ nguyên lý.</w:t>
      </w:r>
    </w:p>
    <w:p w14:paraId="412BE7D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Mặt bằng bố trí.</w:t>
      </w:r>
    </w:p>
    <w:p w14:paraId="4C6ACAC6"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Bản vẽ bố trí thiết bị mặt trước và bên trong tủ kèm liệt kê thiết bị, vật liệu.</w:t>
      </w:r>
    </w:p>
    <w:p w14:paraId="37F1DE54"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Bản vẽ các hàng kẹp.</w:t>
      </w:r>
    </w:p>
    <w:p w14:paraId="54EB1288"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Bản vẽ tham chiếu.</w:t>
      </w:r>
    </w:p>
    <w:p w14:paraId="5932D953"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Sơ đồ đấu nối cáp.</w:t>
      </w:r>
    </w:p>
    <w:p w14:paraId="0EC830E7"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Liệt kê cáp với chiều dài và tuyến đi của mỗi sợi cáp.</w:t>
      </w:r>
    </w:p>
    <w:p w14:paraId="3108C90A"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Tài liệu hướng dẫn lắp đặt, thí nghiệm, vận hành và bảo dưỡng thiết bị.</w:t>
      </w:r>
    </w:p>
    <w:p w14:paraId="3915442C" w14:textId="77777777" w:rsidR="00AB368E" w:rsidRPr="004972D1" w:rsidRDefault="00B76254" w:rsidP="00DE7F5A">
      <w:pPr>
        <w:pStyle w:val="ListParagraph"/>
        <w:numPr>
          <w:ilvl w:val="0"/>
          <w:numId w:val="267"/>
        </w:numPr>
        <w:autoSpaceDE w:val="0"/>
        <w:autoSpaceDN w:val="0"/>
        <w:adjustRightInd w:val="0"/>
        <w:spacing w:line="276" w:lineRule="auto"/>
        <w:ind w:left="1800" w:hanging="360"/>
        <w:contextualSpacing w:val="0"/>
        <w:jc w:val="both"/>
        <w:rPr>
          <w:rFonts w:asciiTheme="majorHAnsi" w:hAnsiTheme="majorHAnsi" w:cstheme="majorHAnsi"/>
          <w:sz w:val="26"/>
          <w:szCs w:val="26"/>
          <w:lang w:val="nl-NL"/>
        </w:rPr>
      </w:pPr>
      <w:r w:rsidRPr="004972D1">
        <w:rPr>
          <w:rFonts w:asciiTheme="majorHAnsi" w:hAnsiTheme="majorHAnsi" w:cstheme="majorHAnsi"/>
          <w:sz w:val="26"/>
          <w:szCs w:val="26"/>
          <w:lang w:val="nl-NL"/>
        </w:rPr>
        <w:t>File điện tử các bản vẽ được cung cấp dưới dạng Autocad/PDF cho các bản vẽ và đấu nối liệt kê cáp dưới dạng Excel.</w:t>
      </w:r>
    </w:p>
    <w:p w14:paraId="7FE5270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cung cấp đầy đủ các chứng nhận chất lượng của tất cả các vật liệu và thiết bị cung cấp, đảm bảo hoàn thiện các chức năng lắp đặt.</w:t>
      </w:r>
    </w:p>
    <w:p w14:paraId="1516DF4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Những nội dung của các bản vẽ và tài liệu nêu trên phải đáp ứng đầy đủ các yêu cầu trong tập hồ sơ yêu cầu này. Nếu một số bản vẽ hoặc tài liệu không đáp ứng theo các yêu cầu thì nhà thầu phải có trách nhiệm sửa đổi và cung cấp bản mới.</w:t>
      </w:r>
    </w:p>
    <w:p w14:paraId="297FA4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tự khảo sát thu thập tài liệu hiện có liên quan để thiết kế, ghép nối cho phù hợp, đảm bảo hệ thống làm việc ổn định, tin cậy và an toàn. Trong quá trình thiết kế, nhà thầu có thể bổ sung những tài liệu cần thiết để hoàn thiện đề án tốt hơn.</w:t>
      </w:r>
    </w:p>
    <w:p w14:paraId="20E793B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Nhà thầu phải cung cấp đầy đủ những bảng kê số lượng, đơn giá của tất cả thiết bị vật liệu. Khi phát hiện ra những sai lệch về số lượng của thiết bị so với bảng liệt kê vật liệu thiết bị trong hồ sơ yêu cầu, nhà thầu sẽ có trách nhiệm chỉ ra sự cần thiết phải điều chỉnh để bên mua đưa ra quyết định của mình.</w:t>
      </w:r>
    </w:p>
    <w:p w14:paraId="2AD445A2" w14:textId="77777777" w:rsidR="00AB368E" w:rsidRPr="004972D1" w:rsidRDefault="00B76254" w:rsidP="00F759DF">
      <w:pPr>
        <w:pStyle w:val="Heading3"/>
        <w:numPr>
          <w:ilvl w:val="2"/>
          <w:numId w:val="261"/>
        </w:numPr>
        <w:tabs>
          <w:tab w:val="clear" w:pos="851"/>
        </w:tabs>
        <w:spacing w:before="60" w:after="60" w:line="276" w:lineRule="auto"/>
        <w:rPr>
          <w:szCs w:val="26"/>
          <w:lang w:val="nl-NL"/>
        </w:rPr>
      </w:pPr>
      <w:bookmarkStart w:id="5058" w:name="_Toc218777680"/>
      <w:r w:rsidRPr="004972D1">
        <w:rPr>
          <w:szCs w:val="26"/>
          <w:lang w:val="nl-NL"/>
        </w:rPr>
        <w:t>Yêu cầu kỹ thuật về phương tiện thiết bị phòng cháy và chữa cháy:</w:t>
      </w:r>
      <w:bookmarkEnd w:id="5058"/>
    </w:p>
    <w:p w14:paraId="2C802780"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059" w:name="_Toc218777681"/>
      <w:r w:rsidRPr="004972D1">
        <w:rPr>
          <w:rFonts w:asciiTheme="majorHAnsi" w:hAnsiTheme="majorHAnsi" w:cstheme="majorHAnsi"/>
          <w:szCs w:val="26"/>
        </w:rPr>
        <w:t>Thiết bị báo cháy:</w:t>
      </w:r>
      <w:bookmarkEnd w:id="5059"/>
    </w:p>
    <w:p w14:paraId="0D80355E" w14:textId="77777777" w:rsidR="00AB368E" w:rsidRPr="004972D1" w:rsidRDefault="00B76254" w:rsidP="00F759DF">
      <w:pPr>
        <w:pStyle w:val="Heading3"/>
        <w:numPr>
          <w:ilvl w:val="4"/>
          <w:numId w:val="261"/>
        </w:numPr>
        <w:spacing w:before="60" w:after="60" w:line="276" w:lineRule="auto"/>
        <w:rPr>
          <w:szCs w:val="26"/>
          <w:lang w:val="nl-NL"/>
        </w:rPr>
      </w:pPr>
      <w:bookmarkStart w:id="5060" w:name="_Toc218777682"/>
      <w:r w:rsidRPr="004972D1">
        <w:rPr>
          <w:szCs w:val="26"/>
          <w:lang w:val="nl-NL"/>
        </w:rPr>
        <w:t>Tủ trung tâm báo cháy</w:t>
      </w:r>
      <w:bookmarkEnd w:id="5060"/>
    </w:p>
    <w:p w14:paraId="2FC870E6" w14:textId="77777777" w:rsidR="004254C4" w:rsidRPr="004972D1" w:rsidRDefault="004254C4" w:rsidP="00E00D53">
      <w:pPr>
        <w:pStyle w:val="ListParagraph"/>
        <w:numPr>
          <w:ilvl w:val="0"/>
          <w:numId w:val="368"/>
        </w:numPr>
        <w:tabs>
          <w:tab w:val="left" w:pos="1305"/>
        </w:tabs>
        <w:autoSpaceDE w:val="0"/>
        <w:autoSpaceDN w:val="0"/>
        <w:adjustRightInd w:val="0"/>
        <w:spacing w:line="276" w:lineRule="auto"/>
        <w:jc w:val="both"/>
        <w:rPr>
          <w:rFonts w:asciiTheme="majorHAnsi" w:hAnsiTheme="majorHAnsi" w:cstheme="majorHAnsi"/>
          <w:sz w:val="26"/>
          <w:szCs w:val="26"/>
          <w:lang w:val="nl-NL"/>
        </w:rPr>
      </w:pPr>
      <w:bookmarkStart w:id="5061" w:name="_Toc28962461"/>
      <w:r w:rsidRPr="004972D1">
        <w:rPr>
          <w:rFonts w:asciiTheme="majorHAnsi" w:hAnsiTheme="majorHAnsi" w:cstheme="majorHAnsi"/>
          <w:sz w:val="26"/>
          <w:szCs w:val="26"/>
          <w:lang w:val="nl-NL"/>
        </w:rPr>
        <w:t xml:space="preserve">Tiêu chuẩn áp dụng:  </w:t>
      </w:r>
      <w:r w:rsidRPr="004972D1">
        <w:rPr>
          <w:rFonts w:asciiTheme="majorHAnsi" w:eastAsia="sans-serif" w:hAnsiTheme="majorHAnsi" w:cstheme="majorHAnsi"/>
          <w:sz w:val="26"/>
          <w:szCs w:val="26"/>
          <w:shd w:val="clear" w:color="auto" w:fill="FFFFFF"/>
          <w:lang w:val="nl-NL"/>
        </w:rPr>
        <w:t xml:space="preserve">TCVN 7568-14 2025; </w:t>
      </w:r>
      <w:r w:rsidRPr="004972D1">
        <w:rPr>
          <w:rFonts w:asciiTheme="majorHAnsi" w:hAnsiTheme="majorHAnsi" w:cstheme="majorHAnsi"/>
          <w:sz w:val="26"/>
          <w:szCs w:val="26"/>
          <w:lang w:val="nl-NL"/>
        </w:rPr>
        <w:t>NFPA; UL, FM</w:t>
      </w:r>
    </w:p>
    <w:p w14:paraId="37A0066A" w14:textId="77777777" w:rsidR="004254C4" w:rsidRPr="004972D1" w:rsidRDefault="004254C4" w:rsidP="00E00D53">
      <w:pPr>
        <w:pStyle w:val="ListParagraph"/>
        <w:numPr>
          <w:ilvl w:val="0"/>
          <w:numId w:val="368"/>
        </w:numPr>
        <w:autoSpaceDE w:val="0"/>
        <w:autoSpaceDN w:val="0"/>
        <w:adjustRightInd w:val="0"/>
        <w:spacing w:line="276" w:lineRule="auto"/>
        <w:jc w:val="both"/>
        <w:rPr>
          <w:rFonts w:asciiTheme="majorHAnsi" w:hAnsiTheme="majorHAnsi" w:cstheme="majorHAnsi"/>
          <w:sz w:val="26"/>
          <w:szCs w:val="26"/>
          <w:lang w:val="nl-NL"/>
        </w:rPr>
      </w:pPr>
      <w:r w:rsidRPr="004972D1">
        <w:rPr>
          <w:rFonts w:asciiTheme="majorHAnsi" w:hAnsiTheme="majorHAnsi" w:cstheme="majorHAnsi"/>
          <w:bCs/>
          <w:iCs/>
          <w:sz w:val="26"/>
          <w:szCs w:val="26"/>
          <w:lang w:val="sv-SE"/>
        </w:rPr>
        <w:lastRenderedPageBreak/>
        <w:t>Tủ trung tâm báo cháy địa chỉ (TTBC) có chức năng nhận tín hiệu báo cháy từ các đầu báo địa chỉ các tín hiệu báo cháy. Khi nhận được tín hiệu từ các địa chỉ báo cháy, tủ TTBC hiển thị nơi có cháy dưới dạng đèn phát sáng và chuông còi. Tủ trung tâm báo cháy được lắp đặt trong phòng bảo vệ, được treo trên tường tại những nơi không có nguy cơ về cháy, nổ. Tín hiệu âm thanh khi báo cháy và báo sự cố phải khác nhau. Tủ trung tâm báo cháy được trang bị cho trạm biến áp 220kV Lục Yên là loại tủ trung tâm báo cháy địa chỉ với thông số dự kiến như sau:</w:t>
      </w:r>
    </w:p>
    <w:p w14:paraId="1122E8B4"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Dạng: Trung tâm báo cháy địa chỉ Số loop địa chỉ: tối thiểu 2 Loops, tổng số địa chỉ trên các loops tối thiểu 300 địa chỉ.</w:t>
      </w:r>
    </w:p>
    <w:p w14:paraId="0345ECDA"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Màn hình tinh thể lỏng LCD</w:t>
      </w:r>
    </w:p>
    <w:p w14:paraId="2C9C2829"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Đưa ra các output dạng tiếp điểm khô để phục vụ truyền dữ liệu PCCC lên hệ thống máy tính của trạm (thông qua bộ I/O tín hiệu chung toàn trạm).</w:t>
      </w:r>
    </w:p>
    <w:p w14:paraId="7DBD72E0"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Có cổng giao tiếp với các thiết bị hiển thị phụ, điều khiển và hiển thị từ xa: RS 485 hoặc tương đương</w:t>
      </w:r>
    </w:p>
    <w:p w14:paraId="67ED053E"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rPr>
        <w:t>Có chức năng tự động kiểm tra tín hiệu từ các đầu báo cháy, kênh báo cháy và các thiết bị báo cháy khác truyền về để loại trừ các tín hiệu báo cháy giả. Không được dùng các trung tâm không có chức năng báo cháy làm trung tâm báo cháy. Trung tâm báo cháy có khả năng giám sát tình trạng hoạt động của các thiết bị trong hệ thống.</w:t>
      </w:r>
    </w:p>
    <w:p w14:paraId="0AEEFDC2"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Nhận tín hiệu từ đầu báo cháy tự động và phát tín hiệu báo động cháy, chỉ thị nơi xảy ra cháy</w:t>
      </w:r>
    </w:p>
    <w:p w14:paraId="0D89B3FA"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Được cài đặt phần mềm điều khiển và theo dõi hệ thống PCCC của trạm từ xa qua internet của chính hãng cung cấp tủ báo cháy trung tâm</w:t>
      </w:r>
    </w:p>
    <w:p w14:paraId="76CA2FA5"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Có cổng giao tiếp với máy tính.</w:t>
      </w:r>
    </w:p>
    <w:p w14:paraId="4592C520"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Có khả n</w:t>
      </w:r>
      <w:r w:rsidRPr="004972D1">
        <w:rPr>
          <w:rFonts w:hint="eastAsia"/>
          <w:bCs/>
          <w:iCs/>
          <w:szCs w:val="26"/>
          <w:lang w:val="sv-SE"/>
        </w:rPr>
        <w:t>ă</w:t>
      </w:r>
      <w:r w:rsidRPr="004972D1">
        <w:rPr>
          <w:bCs/>
          <w:iCs/>
          <w:szCs w:val="26"/>
          <w:lang w:val="sv-SE"/>
        </w:rPr>
        <w:t>ng truyền tải dữ liệu lập trình của tủ trung tâm báo cháy ra máy tính và ng</w:t>
      </w:r>
      <w:r w:rsidRPr="004972D1">
        <w:rPr>
          <w:rFonts w:hint="eastAsia"/>
          <w:bCs/>
          <w:iCs/>
          <w:szCs w:val="26"/>
          <w:lang w:val="sv-SE"/>
        </w:rPr>
        <w:t>ư</w:t>
      </w:r>
      <w:r w:rsidRPr="004972D1">
        <w:rPr>
          <w:bCs/>
          <w:iCs/>
          <w:szCs w:val="26"/>
          <w:lang w:val="sv-SE"/>
        </w:rPr>
        <w:t>ợc lại.</w:t>
      </w:r>
    </w:p>
    <w:p w14:paraId="2AA143F4"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 xml:space="preserve"> Phải có chức năng tự động truyền tín hiệu báo cháy đến đơn vị Cảnh sát PCCC. Sẵn sàng cổng để kết nối đến Cảnh sát PCCC khu vực</w:t>
      </w:r>
    </w:p>
    <w:p w14:paraId="07B8ADA1"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Tự động điều khiển sự hoạt động của các thiết bị ngoại vi khác.</w:t>
      </w:r>
    </w:p>
    <w:p w14:paraId="52E99FA0" w14:textId="77777777" w:rsidR="004254C4" w:rsidRPr="004972D1" w:rsidRDefault="004254C4"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Nguồn điện cấp: bao gồm 2 nguồn cấp điện độc lập.</w:t>
      </w:r>
    </w:p>
    <w:p w14:paraId="679DA86C"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Bộ nguồn chính: 220VAC.</w:t>
      </w:r>
    </w:p>
    <w:p w14:paraId="26531545" w14:textId="77777777" w:rsidR="004254C4" w:rsidRPr="004972D1" w:rsidRDefault="004254C4" w:rsidP="00E00D53">
      <w:pPr>
        <w:widowControl w:val="0"/>
        <w:numPr>
          <w:ilvl w:val="1"/>
          <w:numId w:val="367"/>
        </w:numPr>
        <w:tabs>
          <w:tab w:val="num" w:pos="900"/>
          <w:tab w:val="left" w:pos="1260"/>
        </w:tabs>
        <w:spacing w:before="120" w:after="120"/>
        <w:ind w:left="1260"/>
        <w:jc w:val="both"/>
        <w:rPr>
          <w:bCs/>
          <w:iCs/>
          <w:szCs w:val="26"/>
          <w:lang w:val="sv-SE"/>
        </w:rPr>
      </w:pPr>
      <w:r w:rsidRPr="004972D1">
        <w:rPr>
          <w:bCs/>
          <w:iCs/>
          <w:szCs w:val="26"/>
          <w:lang w:val="sv-SE"/>
        </w:rPr>
        <w:t>Bộ nguồn dự phòng: bộ bình accu loại khô 24VDC-16 A/h, bộ sạc bình 220VAC/24VDC. Dung lượng ắc quy dự phòng phải đảm bảo ít nhất 24h cho chế  thường trực và 30 min cho khi có cháy. Ắc quy được nạp tự động.</w:t>
      </w:r>
    </w:p>
    <w:p w14:paraId="5C63D055" w14:textId="77777777" w:rsidR="004254C4" w:rsidRPr="004972D1" w:rsidRDefault="004254C4"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Tủ trung tâm báo cháy được tiếp địa bảo vệ.</w:t>
      </w:r>
    </w:p>
    <w:p w14:paraId="72A1739F" w14:textId="233680A7" w:rsidR="00AB368E" w:rsidRPr="004972D1" w:rsidRDefault="004254C4" w:rsidP="00DE7F5A">
      <w:pPr>
        <w:numPr>
          <w:ilvl w:val="0"/>
          <w:numId w:val="342"/>
        </w:numPr>
        <w:tabs>
          <w:tab w:val="num" w:pos="900"/>
        </w:tabs>
        <w:autoSpaceDE w:val="0"/>
        <w:autoSpaceDN w:val="0"/>
        <w:adjustRightInd w:val="0"/>
        <w:spacing w:before="120" w:after="120"/>
        <w:ind w:left="900"/>
        <w:jc w:val="both"/>
        <w:rPr>
          <w:szCs w:val="26"/>
          <w:lang w:val="nl-NL"/>
        </w:rPr>
      </w:pPr>
      <w:r w:rsidRPr="004972D1">
        <w:rPr>
          <w:bCs/>
          <w:iCs/>
          <w:szCs w:val="26"/>
          <w:lang w:val="sv-SE"/>
        </w:rPr>
        <w:t xml:space="preserve">Tủ trung tâm báo cháy được lắp trên tường trong phòng bảo vệ được giám sát và điều khiển tại nhà bảo vệ nơi có người trực 24/24h. Vị trí lắp đặt đảm bảo các yêu cầu khoảng cách từ phần điều khiển của tủ trung tâm báo cháy đến mặt sàn từ 0,75 đến 1,85m; khoảng cách đến trần nhà không nhỏ hơn 1m; và có </w:t>
      </w:r>
      <w:r w:rsidRPr="004972D1">
        <w:rPr>
          <w:bCs/>
          <w:iCs/>
          <w:szCs w:val="26"/>
          <w:lang w:val="sv-SE"/>
        </w:rPr>
        <w:lastRenderedPageBreak/>
        <w:t>không gian trống xung quanh mặt trước của tủ trung tâm báo cháy tối thiểu là 1,5m.</w:t>
      </w:r>
    </w:p>
    <w:p w14:paraId="36DD8B88" w14:textId="77777777" w:rsidR="00AB368E" w:rsidRPr="004972D1" w:rsidRDefault="00B76254" w:rsidP="00F759DF">
      <w:pPr>
        <w:pStyle w:val="Heading3"/>
        <w:numPr>
          <w:ilvl w:val="4"/>
          <w:numId w:val="261"/>
        </w:numPr>
        <w:spacing w:before="60" w:after="60" w:line="276" w:lineRule="auto"/>
        <w:rPr>
          <w:szCs w:val="26"/>
          <w:lang w:val="nl-NL"/>
        </w:rPr>
      </w:pPr>
      <w:bookmarkStart w:id="5062" w:name="_Toc218777683"/>
      <w:r w:rsidRPr="004972D1">
        <w:rPr>
          <w:szCs w:val="26"/>
          <w:lang w:val="nl-NL"/>
        </w:rPr>
        <w:t>Tủ Module điều khiển phòng cháy chữa cháy</w:t>
      </w:r>
      <w:bookmarkEnd w:id="5061"/>
      <w:bookmarkEnd w:id="5062"/>
    </w:p>
    <w:p w14:paraId="5649AA94" w14:textId="77777777" w:rsidR="007D3BF7" w:rsidRPr="004972D1" w:rsidRDefault="007D3BF7"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Tủ được thiết kế dùng cho lắp đặt nhiều loại thiết bị, có chức năng riêng biệt như: MCB hoặc MCCB tổng, các loại moduler, rơ le, dây dẫn, cáp ra, vào tủ đáp ứng các thông số về điện, các thiết bị bên trong tủ được bố trí thuận lợi cho việc gá lắp, đấu nối.</w:t>
      </w:r>
    </w:p>
    <w:p w14:paraId="6321C0D6" w14:textId="77777777" w:rsidR="007D3BF7" w:rsidRPr="004972D1" w:rsidRDefault="007D3BF7"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Phần khung tủ được chế tạo từ thép tấm dày 1mm ~ 2 mm, sơn tĩnh điện. Khung tủ được chế tạo thuận lợi cho việc lắp ghép, vận hành và kết nối mở rộng. Tủ có thể lắp đặt chống chịu nước và côn trùng, có thể sử dụng ngoài trời cũng như trong nhà</w:t>
      </w:r>
    </w:p>
    <w:p w14:paraId="20EFC01D" w14:textId="77777777" w:rsidR="007D3BF7" w:rsidRPr="004972D1" w:rsidRDefault="007D3BF7"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Tôn vỏ tủ loại tráng kẽm; Bề mặt hoàn thiện: Sơn tĩnh điện; Chiều dày vật liệu: 1mm; Màu tiêu chuẩn: Màu đỏ</w:t>
      </w:r>
    </w:p>
    <w:p w14:paraId="28A9E15E" w14:textId="77777777" w:rsidR="007D3BF7" w:rsidRPr="004972D1" w:rsidRDefault="007D3BF7"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Cấp bảo vệ ngoài trời: IP64</w:t>
      </w:r>
    </w:p>
    <w:p w14:paraId="1E051A8C" w14:textId="18379BE8" w:rsidR="00AB368E" w:rsidRPr="004972D1" w:rsidRDefault="007D3BF7"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Cấp bảo vệ trong nhà: IP51</w:t>
      </w:r>
    </w:p>
    <w:p w14:paraId="44D8358A" w14:textId="77777777" w:rsidR="00AB368E" w:rsidRPr="004972D1" w:rsidRDefault="00B76254" w:rsidP="00F759DF">
      <w:pPr>
        <w:pStyle w:val="Heading3"/>
        <w:numPr>
          <w:ilvl w:val="4"/>
          <w:numId w:val="261"/>
        </w:numPr>
        <w:spacing w:before="60" w:after="60" w:line="276" w:lineRule="auto"/>
        <w:rPr>
          <w:szCs w:val="26"/>
          <w:lang w:val="nl-NL"/>
        </w:rPr>
      </w:pPr>
      <w:bookmarkStart w:id="5063" w:name="_Toc218777684"/>
      <w:r w:rsidRPr="004972D1">
        <w:rPr>
          <w:szCs w:val="26"/>
          <w:lang w:val="nl-NL"/>
        </w:rPr>
        <w:t>Module cách ly</w:t>
      </w:r>
      <w:bookmarkEnd w:id="5063"/>
    </w:p>
    <w:p w14:paraId="39999204"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Tiêu chuẩn: TCVN 7568-14 2025, UL</w:t>
      </w:r>
    </w:p>
    <w:p w14:paraId="538372A7"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Cách ly giữa các khối, bảo vệ ngắn mạch; tương thích với tủ báo cháy</w:t>
      </w:r>
    </w:p>
    <w:p w14:paraId="74D24A48"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Điện áp sử dụng tối đa: 17Vdc ~ 28Vdc</w:t>
      </w:r>
    </w:p>
    <w:p w14:paraId="42788F49"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Độ ẩm môi trường: 10% ~ 93%</w:t>
      </w:r>
    </w:p>
    <w:p w14:paraId="261DC959"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Nhiệt độ làm việc: -30°C ~ 80°C</w:t>
      </w:r>
    </w:p>
    <w:p w14:paraId="5FC22F66"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 xml:space="preserve">Nguồn cung cấp bởi 2 dây (SLC loop) </w:t>
      </w:r>
    </w:p>
    <w:p w14:paraId="37A1549D"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Dòng điện giám sát: 3.5uA</w:t>
      </w:r>
    </w:p>
    <w:p w14:paraId="4337EED7" w14:textId="77777777" w:rsidR="005F2349"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Trở kháng tối đa trên loop: 50 Ohm</w:t>
      </w:r>
    </w:p>
    <w:p w14:paraId="42784746" w14:textId="53D285D8" w:rsidR="00AB368E" w:rsidRPr="004972D1" w:rsidRDefault="005F2349" w:rsidP="00DE7F5A">
      <w:pPr>
        <w:numPr>
          <w:ilvl w:val="0"/>
          <w:numId w:val="342"/>
        </w:numPr>
        <w:tabs>
          <w:tab w:val="num" w:pos="900"/>
        </w:tabs>
        <w:autoSpaceDE w:val="0"/>
        <w:autoSpaceDN w:val="0"/>
        <w:adjustRightInd w:val="0"/>
        <w:spacing w:before="120" w:after="120"/>
        <w:ind w:left="900"/>
        <w:jc w:val="both"/>
        <w:rPr>
          <w:bCs/>
          <w:iCs/>
          <w:szCs w:val="26"/>
          <w:lang w:val="sv-SE"/>
        </w:rPr>
      </w:pPr>
      <w:r w:rsidRPr="004972D1">
        <w:rPr>
          <w:bCs/>
          <w:iCs/>
          <w:szCs w:val="26"/>
          <w:lang w:val="sv-SE"/>
        </w:rPr>
        <w:t>Dòng điện khi có sự cố cách ly: 8.5mA</w:t>
      </w:r>
    </w:p>
    <w:p w14:paraId="63D42691" w14:textId="77777777" w:rsidR="00AB368E" w:rsidRPr="004972D1" w:rsidRDefault="00B76254" w:rsidP="00F759DF">
      <w:pPr>
        <w:pStyle w:val="Heading3"/>
        <w:numPr>
          <w:ilvl w:val="4"/>
          <w:numId w:val="261"/>
        </w:numPr>
        <w:spacing w:before="60" w:after="60" w:line="276" w:lineRule="auto"/>
        <w:rPr>
          <w:szCs w:val="26"/>
          <w:lang w:val="nl-NL"/>
        </w:rPr>
      </w:pPr>
      <w:bookmarkStart w:id="5064" w:name="_Toc218777685"/>
      <w:r w:rsidRPr="004972D1">
        <w:rPr>
          <w:szCs w:val="26"/>
          <w:lang w:val="nl-NL"/>
        </w:rPr>
        <w:t>Module đầu vào cho đầu báo thường:</w:t>
      </w:r>
      <w:bookmarkEnd w:id="5064"/>
    </w:p>
    <w:p w14:paraId="4D35C944" w14:textId="77777777" w:rsidR="002B6801" w:rsidRPr="004972D1" w:rsidRDefault="002B6801" w:rsidP="002B6801">
      <w:pPr>
        <w:autoSpaceDE w:val="0"/>
        <w:autoSpaceDN w:val="0"/>
        <w:adjustRightInd w:val="0"/>
        <w:spacing w:before="60" w:after="60" w:line="276" w:lineRule="auto"/>
        <w:ind w:left="1080"/>
        <w:jc w:val="both"/>
        <w:rPr>
          <w:szCs w:val="26"/>
        </w:rPr>
      </w:pPr>
      <w:r w:rsidRPr="004972D1">
        <w:rPr>
          <w:szCs w:val="26"/>
          <w:lang w:val="nl-NL"/>
        </w:rPr>
        <w:t xml:space="preserve">Module giám sát tình trạng hoạt động của các đầu báo cháy thường, chuyển tín </w:t>
      </w:r>
      <w:r w:rsidRPr="004972D1">
        <w:rPr>
          <w:szCs w:val="26"/>
          <w:lang w:val="nl-NL"/>
        </w:rPr>
        <w:tab/>
        <w:t xml:space="preserve">hiệu báo cháy từ các đầu báo cháy về tủ trung tâm. </w:t>
      </w:r>
      <w:r w:rsidRPr="004972D1">
        <w:rPr>
          <w:szCs w:val="26"/>
        </w:rPr>
        <w:t>Thông số kỹ thuật:</w:t>
      </w:r>
    </w:p>
    <w:p w14:paraId="237716E3" w14:textId="77777777" w:rsidR="002B6801" w:rsidRPr="004972D1" w:rsidRDefault="002B6801" w:rsidP="002B6801">
      <w:pPr>
        <w:numPr>
          <w:ilvl w:val="0"/>
          <w:numId w:val="262"/>
        </w:numPr>
        <w:autoSpaceDE w:val="0"/>
        <w:autoSpaceDN w:val="0"/>
        <w:adjustRightInd w:val="0"/>
        <w:spacing w:before="60" w:after="60" w:line="276" w:lineRule="auto"/>
        <w:ind w:left="1440" w:hanging="360"/>
        <w:jc w:val="both"/>
        <w:rPr>
          <w:snapToGrid w:val="0"/>
          <w:spacing w:val="-2"/>
          <w:kern w:val="20"/>
          <w:szCs w:val="26"/>
          <w:lang w:val="zh-CN" w:eastAsia="zh-CN"/>
        </w:rPr>
      </w:pPr>
      <w:r w:rsidRPr="004972D1">
        <w:rPr>
          <w:szCs w:val="26"/>
        </w:rPr>
        <w:t>Tiêu</w:t>
      </w:r>
      <w:r w:rsidRPr="004972D1">
        <w:rPr>
          <w:snapToGrid w:val="0"/>
          <w:spacing w:val="-2"/>
          <w:kern w:val="20"/>
          <w:szCs w:val="26"/>
          <w:lang w:val="zh-CN" w:eastAsia="zh-CN"/>
        </w:rPr>
        <w:t xml:space="preserve"> chuẩn: </w:t>
      </w:r>
      <w:r w:rsidRPr="004972D1">
        <w:rPr>
          <w:rFonts w:eastAsia="sans-serif"/>
          <w:szCs w:val="26"/>
          <w:shd w:val="clear" w:color="auto" w:fill="FFFFFF"/>
        </w:rPr>
        <w:t>TCVN 7568-14 2025; UL</w:t>
      </w:r>
    </w:p>
    <w:p w14:paraId="2AB5CC7F" w14:textId="77777777" w:rsidR="002B6801" w:rsidRPr="004972D1" w:rsidRDefault="002B6801" w:rsidP="002B6801">
      <w:pPr>
        <w:numPr>
          <w:ilvl w:val="0"/>
          <w:numId w:val="262"/>
        </w:numPr>
        <w:autoSpaceDE w:val="0"/>
        <w:autoSpaceDN w:val="0"/>
        <w:adjustRightInd w:val="0"/>
        <w:spacing w:before="60" w:after="60" w:line="276" w:lineRule="auto"/>
        <w:ind w:left="1440" w:hanging="360"/>
        <w:jc w:val="both"/>
        <w:rPr>
          <w:szCs w:val="26"/>
          <w:lang w:eastAsia="zh-CN"/>
        </w:rPr>
      </w:pPr>
      <w:r w:rsidRPr="004972D1">
        <w:rPr>
          <w:szCs w:val="26"/>
          <w:lang w:eastAsia="zh-CN"/>
        </w:rPr>
        <w:t xml:space="preserve">Điện áp hoạt động: 17 </w:t>
      </w:r>
      <w:r w:rsidRPr="004972D1">
        <w:rPr>
          <w:snapToGrid w:val="0"/>
          <w:spacing w:val="-2"/>
          <w:kern w:val="20"/>
          <w:szCs w:val="26"/>
          <w:lang w:eastAsia="zh-CN"/>
        </w:rPr>
        <w:t>~</w:t>
      </w:r>
      <w:r w:rsidRPr="004972D1">
        <w:rPr>
          <w:szCs w:val="26"/>
          <w:lang w:eastAsia="zh-CN"/>
        </w:rPr>
        <w:t xml:space="preserve"> 28VDC</w:t>
      </w:r>
    </w:p>
    <w:p w14:paraId="1B72E94C" w14:textId="77777777" w:rsidR="002B6801" w:rsidRPr="004972D1" w:rsidRDefault="002B6801" w:rsidP="002B6801">
      <w:pPr>
        <w:numPr>
          <w:ilvl w:val="0"/>
          <w:numId w:val="262"/>
        </w:numPr>
        <w:autoSpaceDE w:val="0"/>
        <w:autoSpaceDN w:val="0"/>
        <w:adjustRightInd w:val="0"/>
        <w:spacing w:before="60" w:after="60" w:line="276" w:lineRule="auto"/>
        <w:ind w:left="1440" w:hanging="360"/>
        <w:jc w:val="both"/>
        <w:rPr>
          <w:szCs w:val="26"/>
        </w:rPr>
      </w:pPr>
      <w:r w:rsidRPr="004972D1">
        <w:rPr>
          <w:szCs w:val="26"/>
        </w:rPr>
        <w:t>Dòng tiêu thụ tối đa: 25 mA (LED on)</w:t>
      </w:r>
    </w:p>
    <w:p w14:paraId="226CD530" w14:textId="77777777" w:rsidR="002B6801" w:rsidRPr="004972D1" w:rsidRDefault="002B6801" w:rsidP="002B6801">
      <w:pPr>
        <w:numPr>
          <w:ilvl w:val="0"/>
          <w:numId w:val="262"/>
        </w:numPr>
        <w:autoSpaceDE w:val="0"/>
        <w:autoSpaceDN w:val="0"/>
        <w:adjustRightInd w:val="0"/>
        <w:spacing w:before="60" w:after="60" w:line="276" w:lineRule="auto"/>
        <w:ind w:left="1440" w:hanging="360"/>
        <w:jc w:val="both"/>
        <w:rPr>
          <w:szCs w:val="26"/>
        </w:rPr>
      </w:pPr>
      <w:r w:rsidRPr="004972D1">
        <w:rPr>
          <w:szCs w:val="26"/>
        </w:rPr>
        <w:t>Dòng giám sát</w:t>
      </w:r>
      <w:r w:rsidRPr="004972D1">
        <w:rPr>
          <w:szCs w:val="26"/>
        </w:rPr>
        <w:tab/>
        <w:t>: 1 mA</w:t>
      </w:r>
    </w:p>
    <w:p w14:paraId="443B5E57" w14:textId="77777777" w:rsidR="002B6801" w:rsidRPr="004972D1" w:rsidRDefault="002B6801" w:rsidP="002B6801">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hoạt động: 0°C đến 49°C</w:t>
      </w:r>
    </w:p>
    <w:p w14:paraId="7C98D66B" w14:textId="349F0985" w:rsidR="00AB368E" w:rsidRPr="004972D1" w:rsidRDefault="002B6801" w:rsidP="002B6801">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 Đến 90% (không đọng nước)</w:t>
      </w:r>
    </w:p>
    <w:p w14:paraId="52D533EE" w14:textId="77777777" w:rsidR="00AB368E" w:rsidRPr="004972D1" w:rsidRDefault="00B76254" w:rsidP="00F759DF">
      <w:pPr>
        <w:pStyle w:val="Heading3"/>
        <w:numPr>
          <w:ilvl w:val="4"/>
          <w:numId w:val="261"/>
        </w:numPr>
        <w:spacing w:before="60" w:after="60" w:line="276" w:lineRule="auto"/>
        <w:rPr>
          <w:szCs w:val="26"/>
          <w:lang w:val="nl-NL"/>
        </w:rPr>
      </w:pPr>
      <w:bookmarkStart w:id="5065" w:name="_Toc218777686"/>
      <w:r w:rsidRPr="004972D1">
        <w:rPr>
          <w:szCs w:val="26"/>
          <w:lang w:val="nl-NL"/>
        </w:rPr>
        <w:t>Module đầu ra điều khiển có điện áp</w:t>
      </w:r>
      <w:bookmarkEnd w:id="5065"/>
    </w:p>
    <w:p w14:paraId="47B656DE" w14:textId="77777777" w:rsidR="009E4126" w:rsidRPr="004972D1" w:rsidRDefault="009E4126" w:rsidP="009E4126">
      <w:pPr>
        <w:autoSpaceDE w:val="0"/>
        <w:autoSpaceDN w:val="0"/>
        <w:adjustRightInd w:val="0"/>
        <w:spacing w:before="60" w:after="60" w:line="276" w:lineRule="auto"/>
        <w:ind w:left="1080"/>
        <w:jc w:val="both"/>
        <w:rPr>
          <w:szCs w:val="26"/>
        </w:rPr>
      </w:pPr>
      <w:r w:rsidRPr="004972D1">
        <w:rPr>
          <w:szCs w:val="26"/>
          <w:lang w:val="nl-NL"/>
        </w:rPr>
        <w:t xml:space="preserve">Module điều khiển chuông, còi/đèn báo cháy cấp điện áp 24VDC, với chức năng giám sát liên tục dòng và áp tại đầu ra điều khiển. </w:t>
      </w:r>
      <w:r w:rsidRPr="004972D1">
        <w:rPr>
          <w:szCs w:val="26"/>
        </w:rPr>
        <w:t xml:space="preserve">Thông số kỹ thuật: </w:t>
      </w:r>
    </w:p>
    <w:p w14:paraId="392F61F5" w14:textId="77777777" w:rsidR="009E4126" w:rsidRPr="004972D1" w:rsidRDefault="009E4126" w:rsidP="009E4126">
      <w:pPr>
        <w:numPr>
          <w:ilvl w:val="0"/>
          <w:numId w:val="262"/>
        </w:numPr>
        <w:autoSpaceDE w:val="0"/>
        <w:autoSpaceDN w:val="0"/>
        <w:adjustRightInd w:val="0"/>
        <w:spacing w:before="60" w:after="60" w:line="276" w:lineRule="auto"/>
        <w:ind w:left="1440" w:hanging="360"/>
        <w:jc w:val="both"/>
        <w:rPr>
          <w:szCs w:val="26"/>
        </w:rPr>
      </w:pPr>
      <w:r w:rsidRPr="004972D1">
        <w:rPr>
          <w:szCs w:val="26"/>
        </w:rPr>
        <w:lastRenderedPageBreak/>
        <w:t>Tiêu</w:t>
      </w:r>
      <w:r w:rsidRPr="004972D1">
        <w:rPr>
          <w:snapToGrid w:val="0"/>
          <w:spacing w:val="-2"/>
          <w:kern w:val="20"/>
          <w:szCs w:val="26"/>
          <w:lang w:val="zh-CN" w:eastAsia="zh-CN"/>
        </w:rPr>
        <w:t xml:space="preserve"> chuẩn: </w:t>
      </w:r>
      <w:r w:rsidRPr="004972D1">
        <w:rPr>
          <w:rFonts w:eastAsia="sans-serif"/>
          <w:szCs w:val="26"/>
          <w:shd w:val="clear" w:color="auto" w:fill="FFFFFF"/>
        </w:rPr>
        <w:t>TCVN 7568-14 2025</w:t>
      </w:r>
      <w:r w:rsidRPr="004972D1">
        <w:rPr>
          <w:szCs w:val="26"/>
        </w:rPr>
        <w:t xml:space="preserve">; </w:t>
      </w:r>
      <w:r w:rsidRPr="004972D1">
        <w:rPr>
          <w:szCs w:val="26"/>
          <w:lang w:val="nl-NL"/>
        </w:rPr>
        <w:t>UL</w:t>
      </w:r>
    </w:p>
    <w:p w14:paraId="69CDCFA4" w14:textId="77777777" w:rsidR="009E4126" w:rsidRPr="004972D1" w:rsidRDefault="009E4126" w:rsidP="009E4126">
      <w:pPr>
        <w:numPr>
          <w:ilvl w:val="0"/>
          <w:numId w:val="262"/>
        </w:numPr>
        <w:autoSpaceDE w:val="0"/>
        <w:autoSpaceDN w:val="0"/>
        <w:adjustRightInd w:val="0"/>
        <w:spacing w:before="60" w:after="60" w:line="276" w:lineRule="auto"/>
        <w:ind w:left="1440" w:hanging="360"/>
        <w:jc w:val="both"/>
        <w:rPr>
          <w:szCs w:val="26"/>
        </w:rPr>
      </w:pPr>
      <w:r w:rsidRPr="004972D1">
        <w:rPr>
          <w:szCs w:val="26"/>
        </w:rPr>
        <w:t xml:space="preserve">Điện áp hoạt động: 17 </w:t>
      </w:r>
      <w:r w:rsidRPr="004972D1">
        <w:rPr>
          <w:snapToGrid w:val="0"/>
          <w:spacing w:val="-2"/>
          <w:kern w:val="20"/>
          <w:szCs w:val="26"/>
          <w:lang w:eastAsia="zh-CN"/>
        </w:rPr>
        <w:t>~</w:t>
      </w:r>
      <w:r w:rsidRPr="004972D1">
        <w:rPr>
          <w:szCs w:val="26"/>
        </w:rPr>
        <w:t xml:space="preserve"> 28VDC</w:t>
      </w:r>
    </w:p>
    <w:p w14:paraId="17A3A60A" w14:textId="77777777" w:rsidR="009E4126" w:rsidRPr="004972D1" w:rsidRDefault="009E4126" w:rsidP="009E4126">
      <w:pPr>
        <w:numPr>
          <w:ilvl w:val="0"/>
          <w:numId w:val="262"/>
        </w:numPr>
        <w:autoSpaceDE w:val="0"/>
        <w:autoSpaceDN w:val="0"/>
        <w:adjustRightInd w:val="0"/>
        <w:spacing w:before="60" w:after="60" w:line="276" w:lineRule="auto"/>
        <w:ind w:left="1440" w:hanging="360"/>
        <w:jc w:val="both"/>
        <w:rPr>
          <w:szCs w:val="26"/>
        </w:rPr>
      </w:pPr>
      <w:r w:rsidRPr="004972D1">
        <w:rPr>
          <w:szCs w:val="26"/>
        </w:rPr>
        <w:t>Dòng kích hoạt: 6,5 mA (LED on)</w:t>
      </w:r>
    </w:p>
    <w:p w14:paraId="7C2590D7" w14:textId="77777777" w:rsidR="009E4126" w:rsidRPr="004972D1" w:rsidRDefault="009E4126" w:rsidP="009E4126">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hoạt động: 0° đến 49°C</w:t>
      </w:r>
    </w:p>
    <w:p w14:paraId="1EDF5EB9" w14:textId="483285AF" w:rsidR="00AB368E" w:rsidRPr="004972D1" w:rsidRDefault="009E4126" w:rsidP="009E4126">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w:t>
      </w:r>
      <w:r w:rsidRPr="004972D1">
        <w:rPr>
          <w:szCs w:val="26"/>
        </w:rPr>
        <w:tab/>
        <w:t>: 10 đến 90% (không đọng nước)</w:t>
      </w:r>
    </w:p>
    <w:p w14:paraId="7AA32A90" w14:textId="77777777" w:rsidR="00AB368E" w:rsidRPr="004972D1" w:rsidRDefault="00B76254" w:rsidP="00F759DF">
      <w:pPr>
        <w:pStyle w:val="Heading3"/>
        <w:numPr>
          <w:ilvl w:val="4"/>
          <w:numId w:val="261"/>
        </w:numPr>
        <w:spacing w:before="60" w:after="60" w:line="276" w:lineRule="auto"/>
        <w:rPr>
          <w:szCs w:val="26"/>
          <w:lang w:val="nl-NL"/>
        </w:rPr>
      </w:pPr>
      <w:bookmarkStart w:id="5066" w:name="_Toc218777687"/>
      <w:r w:rsidRPr="004972D1">
        <w:rPr>
          <w:szCs w:val="26"/>
          <w:lang w:val="nl-NL"/>
        </w:rPr>
        <w:t>Module địa chỉ điều khiển không có điện áp</w:t>
      </w:r>
      <w:bookmarkEnd w:id="5066"/>
    </w:p>
    <w:p w14:paraId="27CE96A7" w14:textId="77777777" w:rsidR="00A43687" w:rsidRPr="004972D1" w:rsidRDefault="00A43687" w:rsidP="00A43687">
      <w:pPr>
        <w:autoSpaceDE w:val="0"/>
        <w:autoSpaceDN w:val="0"/>
        <w:adjustRightInd w:val="0"/>
        <w:spacing w:before="60" w:after="60" w:line="276" w:lineRule="auto"/>
        <w:ind w:left="1080"/>
        <w:jc w:val="both"/>
        <w:rPr>
          <w:szCs w:val="26"/>
        </w:rPr>
      </w:pPr>
      <w:r w:rsidRPr="004972D1">
        <w:rPr>
          <w:szCs w:val="26"/>
          <w:lang w:val="nl-NL"/>
        </w:rPr>
        <w:t xml:space="preserve">Module điều khiển có rơle được sử dụng để điều khiển mở van tràn ngập. </w:t>
      </w:r>
      <w:r w:rsidRPr="004972D1">
        <w:rPr>
          <w:szCs w:val="26"/>
        </w:rPr>
        <w:t xml:space="preserve">Thông số kỹ thuật: </w:t>
      </w:r>
    </w:p>
    <w:p w14:paraId="3B763EBD" w14:textId="77777777" w:rsidR="00A43687" w:rsidRPr="004972D1" w:rsidRDefault="00A43687" w:rsidP="00A43687">
      <w:pPr>
        <w:numPr>
          <w:ilvl w:val="0"/>
          <w:numId w:val="262"/>
        </w:numPr>
        <w:autoSpaceDE w:val="0"/>
        <w:autoSpaceDN w:val="0"/>
        <w:adjustRightInd w:val="0"/>
        <w:spacing w:before="60" w:after="60" w:line="276" w:lineRule="auto"/>
        <w:ind w:left="1440" w:hanging="360"/>
        <w:jc w:val="both"/>
        <w:rPr>
          <w:szCs w:val="26"/>
        </w:rPr>
      </w:pPr>
      <w:r w:rsidRPr="004972D1">
        <w:rPr>
          <w:szCs w:val="26"/>
        </w:rPr>
        <w:t>Tiêu</w:t>
      </w:r>
      <w:r w:rsidRPr="004972D1">
        <w:rPr>
          <w:snapToGrid w:val="0"/>
          <w:spacing w:val="-2"/>
          <w:kern w:val="20"/>
          <w:szCs w:val="26"/>
          <w:lang w:val="zh-CN" w:eastAsia="zh-CN"/>
        </w:rPr>
        <w:t xml:space="preserve"> chuẩn: </w:t>
      </w:r>
      <w:r w:rsidRPr="004972D1">
        <w:rPr>
          <w:rFonts w:eastAsia="sans-serif"/>
          <w:szCs w:val="26"/>
          <w:shd w:val="clear" w:color="auto" w:fill="FFFFFF"/>
        </w:rPr>
        <w:t xml:space="preserve">TCVN 7568-14 2025; </w:t>
      </w:r>
      <w:r w:rsidRPr="004972D1">
        <w:rPr>
          <w:szCs w:val="26"/>
          <w:lang w:val="nl-NL"/>
        </w:rPr>
        <w:t>UL</w:t>
      </w:r>
    </w:p>
    <w:p w14:paraId="4251A9BC" w14:textId="77777777" w:rsidR="00A43687" w:rsidRPr="004972D1" w:rsidRDefault="00A43687" w:rsidP="00A43687">
      <w:pPr>
        <w:numPr>
          <w:ilvl w:val="0"/>
          <w:numId w:val="262"/>
        </w:numPr>
        <w:autoSpaceDE w:val="0"/>
        <w:autoSpaceDN w:val="0"/>
        <w:adjustRightInd w:val="0"/>
        <w:spacing w:before="60" w:after="60" w:line="276" w:lineRule="auto"/>
        <w:ind w:left="1440" w:hanging="360"/>
        <w:jc w:val="both"/>
        <w:rPr>
          <w:szCs w:val="26"/>
        </w:rPr>
      </w:pPr>
      <w:r w:rsidRPr="004972D1">
        <w:rPr>
          <w:szCs w:val="26"/>
        </w:rPr>
        <w:t xml:space="preserve">Điện áp hoạt động: 17 </w:t>
      </w:r>
      <w:r w:rsidRPr="004972D1">
        <w:rPr>
          <w:snapToGrid w:val="0"/>
          <w:spacing w:val="-2"/>
          <w:kern w:val="20"/>
          <w:szCs w:val="26"/>
          <w:lang w:eastAsia="zh-CN"/>
        </w:rPr>
        <w:t>~</w:t>
      </w:r>
      <w:r w:rsidRPr="004972D1">
        <w:rPr>
          <w:szCs w:val="26"/>
        </w:rPr>
        <w:t xml:space="preserve"> 28VDC</w:t>
      </w:r>
    </w:p>
    <w:p w14:paraId="51E9594D" w14:textId="77777777" w:rsidR="00A43687" w:rsidRPr="004972D1" w:rsidRDefault="00A43687" w:rsidP="00A43687">
      <w:pPr>
        <w:numPr>
          <w:ilvl w:val="0"/>
          <w:numId w:val="262"/>
        </w:numPr>
        <w:autoSpaceDE w:val="0"/>
        <w:autoSpaceDN w:val="0"/>
        <w:adjustRightInd w:val="0"/>
        <w:spacing w:before="60" w:after="60" w:line="276" w:lineRule="auto"/>
        <w:ind w:left="1440" w:hanging="360"/>
        <w:jc w:val="both"/>
        <w:rPr>
          <w:szCs w:val="26"/>
        </w:rPr>
      </w:pPr>
      <w:r w:rsidRPr="004972D1">
        <w:rPr>
          <w:szCs w:val="26"/>
        </w:rPr>
        <w:t>Dòng tiêu thụ tối đa: 6,5mA (LED on)</w:t>
      </w:r>
    </w:p>
    <w:p w14:paraId="0013CE2C" w14:textId="77777777" w:rsidR="00A43687" w:rsidRPr="004972D1" w:rsidRDefault="00A43687" w:rsidP="00A43687">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hoạt động: 0°C đến 49°C</w:t>
      </w:r>
    </w:p>
    <w:p w14:paraId="3AEDF083" w14:textId="266B64D5" w:rsidR="00AB368E" w:rsidRPr="004972D1" w:rsidRDefault="00A43687" w:rsidP="00A43687">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 10 đến 90% (không đọng nước).</w:t>
      </w:r>
    </w:p>
    <w:p w14:paraId="0A0A63C4" w14:textId="77777777" w:rsidR="00AB368E" w:rsidRPr="004972D1" w:rsidRDefault="00B76254" w:rsidP="00F759DF">
      <w:pPr>
        <w:pStyle w:val="Heading3"/>
        <w:numPr>
          <w:ilvl w:val="4"/>
          <w:numId w:val="261"/>
        </w:numPr>
        <w:spacing w:before="60" w:after="60" w:line="276" w:lineRule="auto"/>
        <w:rPr>
          <w:szCs w:val="26"/>
          <w:lang w:val="nl-NL"/>
        </w:rPr>
      </w:pPr>
      <w:bookmarkStart w:id="5067" w:name="_Toc218777688"/>
      <w:r w:rsidRPr="004972D1">
        <w:rPr>
          <w:szCs w:val="26"/>
          <w:lang w:val="nl-NL"/>
        </w:rPr>
        <w:t>Module địa chỉ đầu vào giám sát</w:t>
      </w:r>
      <w:bookmarkEnd w:id="5067"/>
    </w:p>
    <w:p w14:paraId="5D82E5FE" w14:textId="77777777" w:rsidR="000920AE" w:rsidRPr="004972D1" w:rsidRDefault="000920AE" w:rsidP="000920AE">
      <w:pPr>
        <w:autoSpaceDE w:val="0"/>
        <w:autoSpaceDN w:val="0"/>
        <w:adjustRightInd w:val="0"/>
        <w:spacing w:before="60" w:after="60" w:line="276" w:lineRule="auto"/>
        <w:ind w:left="1080"/>
        <w:jc w:val="both"/>
        <w:rPr>
          <w:szCs w:val="26"/>
        </w:rPr>
      </w:pPr>
      <w:r w:rsidRPr="004972D1">
        <w:rPr>
          <w:szCs w:val="26"/>
          <w:lang w:val="nl-NL"/>
        </w:rPr>
        <w:t xml:space="preserve">Dùng để kết nối/giám sát các công tắc dòng chảy, nút ấn khẩn cấp (loại thường), tủ báo cháy thường… hoặc các thiết bị khác báo động tiếp xúc khô (dry-contact). Module sẽ giám sát tình trạng hoạt động của thiết bị và báo về tủ điều khiển trung tâm. </w:t>
      </w:r>
      <w:r w:rsidRPr="004972D1">
        <w:rPr>
          <w:szCs w:val="26"/>
        </w:rPr>
        <w:t>Thông số kỹ thuật:</w:t>
      </w:r>
    </w:p>
    <w:p w14:paraId="01BE2442" w14:textId="77777777" w:rsidR="000920A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Tiêu</w:t>
      </w:r>
      <w:r w:rsidRPr="004972D1">
        <w:rPr>
          <w:snapToGrid w:val="0"/>
          <w:spacing w:val="-2"/>
          <w:kern w:val="20"/>
          <w:szCs w:val="26"/>
          <w:lang w:val="zh-CN" w:eastAsia="zh-CN"/>
        </w:rPr>
        <w:t xml:space="preserve"> chuẩn: </w:t>
      </w:r>
      <w:r w:rsidRPr="004972D1">
        <w:rPr>
          <w:rFonts w:eastAsia="sans-serif"/>
          <w:szCs w:val="26"/>
          <w:shd w:val="clear" w:color="auto" w:fill="FFFFFF"/>
        </w:rPr>
        <w:t xml:space="preserve">TCVN 7568-14 2025; </w:t>
      </w:r>
      <w:r w:rsidRPr="004972D1">
        <w:rPr>
          <w:szCs w:val="26"/>
          <w:lang w:val="nl-NL"/>
        </w:rPr>
        <w:t>UL</w:t>
      </w:r>
    </w:p>
    <w:p w14:paraId="7681A96D" w14:textId="77777777" w:rsidR="000920A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 xml:space="preserve">Điện áp hoạt động: 17 </w:t>
      </w:r>
      <w:r w:rsidRPr="004972D1">
        <w:rPr>
          <w:snapToGrid w:val="0"/>
          <w:spacing w:val="-2"/>
          <w:kern w:val="20"/>
          <w:szCs w:val="26"/>
          <w:lang w:eastAsia="zh-CN"/>
        </w:rPr>
        <w:t>~</w:t>
      </w:r>
      <w:r w:rsidRPr="004972D1">
        <w:rPr>
          <w:szCs w:val="26"/>
        </w:rPr>
        <w:t xml:space="preserve"> 28VDC</w:t>
      </w:r>
    </w:p>
    <w:p w14:paraId="674DB64E" w14:textId="77777777" w:rsidR="000920A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Dòng tiêu thụ tối đa: 5,1 mA</w:t>
      </w:r>
    </w:p>
    <w:p w14:paraId="2B57BAE9" w14:textId="77777777" w:rsidR="000920A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Dòng giám sát: 300µA</w:t>
      </w:r>
    </w:p>
    <w:p w14:paraId="5FAA37B0" w14:textId="77777777" w:rsidR="000920A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hoạt động: 0°C đến 49°C.</w:t>
      </w:r>
    </w:p>
    <w:p w14:paraId="213547EF" w14:textId="202739E0" w:rsidR="00AB368E" w:rsidRPr="004972D1" w:rsidRDefault="000920AE" w:rsidP="000920AE">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 Đến 90% (không đọng nước)</w:t>
      </w:r>
      <w:r w:rsidR="00B76254" w:rsidRPr="004972D1">
        <w:rPr>
          <w:szCs w:val="26"/>
        </w:rPr>
        <w:t>.</w:t>
      </w:r>
    </w:p>
    <w:p w14:paraId="4B3369DE" w14:textId="77777777" w:rsidR="00F5633E" w:rsidRPr="004972D1" w:rsidRDefault="00F5633E" w:rsidP="00F5633E">
      <w:pPr>
        <w:pStyle w:val="Heading3"/>
        <w:numPr>
          <w:ilvl w:val="4"/>
          <w:numId w:val="261"/>
        </w:numPr>
        <w:spacing w:before="60" w:after="60" w:line="276" w:lineRule="auto"/>
        <w:rPr>
          <w:szCs w:val="26"/>
          <w:lang w:val="nl-NL"/>
        </w:rPr>
      </w:pPr>
      <w:bookmarkStart w:id="5068" w:name="_Toc218777689"/>
      <w:r w:rsidRPr="004972D1">
        <w:rPr>
          <w:szCs w:val="26"/>
          <w:lang w:val="nl-NL"/>
        </w:rPr>
        <w:t>Đầu báo nhiệt địa chỉ loại máy biến thế:</w:t>
      </w:r>
      <w:bookmarkEnd w:id="5068"/>
    </w:p>
    <w:p w14:paraId="0E713E65"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Tiêu chuẩn chế tạo: NFPA 72; G7 hoặc t</w:t>
      </w:r>
      <w:r w:rsidRPr="004972D1">
        <w:rPr>
          <w:rFonts w:hint="eastAsia"/>
          <w:szCs w:val="26"/>
        </w:rPr>
        <w:t>ươ</w:t>
      </w:r>
      <w:r w:rsidRPr="004972D1">
        <w:rPr>
          <w:szCs w:val="26"/>
        </w:rPr>
        <w:t xml:space="preserve">ng </w:t>
      </w:r>
      <w:r w:rsidRPr="004972D1">
        <w:rPr>
          <w:rFonts w:hint="eastAsia"/>
          <w:szCs w:val="26"/>
        </w:rPr>
        <w:t>đươ</w:t>
      </w:r>
      <w:r w:rsidRPr="004972D1">
        <w:rPr>
          <w:szCs w:val="26"/>
        </w:rPr>
        <w:t>ng.</w:t>
      </w:r>
    </w:p>
    <w:p w14:paraId="29736CE1"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rFonts w:hint="eastAsia"/>
          <w:szCs w:val="26"/>
        </w:rPr>
        <w:t>Đ</w:t>
      </w:r>
      <w:r w:rsidRPr="004972D1">
        <w:rPr>
          <w:szCs w:val="26"/>
        </w:rPr>
        <w:t>iện áp sử dụng: 24VDC.</w:t>
      </w:r>
    </w:p>
    <w:p w14:paraId="4C24B274"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 xml:space="preserve">Dạng cố </w:t>
      </w:r>
      <w:r w:rsidRPr="004972D1">
        <w:rPr>
          <w:rFonts w:hint="eastAsia"/>
          <w:szCs w:val="26"/>
        </w:rPr>
        <w:t>đ</w:t>
      </w:r>
      <w:r w:rsidRPr="004972D1">
        <w:rPr>
          <w:szCs w:val="26"/>
        </w:rPr>
        <w:t>ịnh 90</w:t>
      </w:r>
      <w:r w:rsidRPr="004972D1">
        <w:rPr>
          <w:szCs w:val="26"/>
          <w:vertAlign w:val="superscript"/>
        </w:rPr>
        <w:t>0</w:t>
      </w:r>
      <w:r w:rsidRPr="004972D1">
        <w:rPr>
          <w:szCs w:val="26"/>
        </w:rPr>
        <w:t>C.</w:t>
      </w:r>
    </w:p>
    <w:p w14:paraId="36DEE741"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 xml:space="preserve">Nhiệt tác </w:t>
      </w:r>
      <w:r w:rsidRPr="004972D1">
        <w:rPr>
          <w:rFonts w:hint="eastAsia"/>
          <w:szCs w:val="26"/>
        </w:rPr>
        <w:t>đ</w:t>
      </w:r>
      <w:r w:rsidRPr="004972D1">
        <w:rPr>
          <w:szCs w:val="26"/>
        </w:rPr>
        <w:t>ộng 80</w:t>
      </w:r>
      <w:r w:rsidRPr="004972D1">
        <w:rPr>
          <w:szCs w:val="26"/>
          <w:vertAlign w:val="superscript"/>
        </w:rPr>
        <w:t>0</w:t>
      </w:r>
      <w:r w:rsidRPr="004972D1">
        <w:rPr>
          <w:szCs w:val="26"/>
        </w:rPr>
        <w:t xml:space="preserve">C </w:t>
      </w:r>
      <w:r w:rsidRPr="004972D1">
        <w:rPr>
          <w:rFonts w:hint="eastAsia"/>
          <w:szCs w:val="26"/>
        </w:rPr>
        <w:t>đ</w:t>
      </w:r>
      <w:r w:rsidRPr="004972D1">
        <w:rPr>
          <w:szCs w:val="26"/>
        </w:rPr>
        <w:t>ến 120</w:t>
      </w:r>
      <w:r w:rsidRPr="004972D1">
        <w:rPr>
          <w:szCs w:val="26"/>
          <w:vertAlign w:val="superscript"/>
        </w:rPr>
        <w:t>0</w:t>
      </w:r>
      <w:r w:rsidRPr="004972D1">
        <w:rPr>
          <w:szCs w:val="26"/>
        </w:rPr>
        <w:t>C.</w:t>
      </w:r>
    </w:p>
    <w:p w14:paraId="205A7DA9"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Loại chống nổ lắp ngoài trời.</w:t>
      </w:r>
    </w:p>
    <w:p w14:paraId="4A937617"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Nguyên lý cảm ứng nhiệt: Bộ cảm ứng SUS 321.</w:t>
      </w:r>
    </w:p>
    <w:p w14:paraId="162624F4" w14:textId="77777777" w:rsidR="00F5633E" w:rsidRPr="004972D1" w:rsidRDefault="00F5633E" w:rsidP="00E00D53">
      <w:pPr>
        <w:numPr>
          <w:ilvl w:val="1"/>
          <w:numId w:val="363"/>
        </w:numPr>
        <w:tabs>
          <w:tab w:val="clear" w:pos="1440"/>
          <w:tab w:val="num" w:pos="236"/>
        </w:tabs>
        <w:spacing w:before="60" w:after="60" w:line="288" w:lineRule="auto"/>
        <w:ind w:left="0" w:firstLine="1134"/>
        <w:rPr>
          <w:szCs w:val="26"/>
        </w:rPr>
      </w:pPr>
      <w:r w:rsidRPr="004972D1">
        <w:rPr>
          <w:szCs w:val="26"/>
        </w:rPr>
        <w:t xml:space="preserve">Vỏ nhôm </w:t>
      </w:r>
      <w:r w:rsidRPr="004972D1">
        <w:rPr>
          <w:rFonts w:hint="eastAsia"/>
          <w:szCs w:val="26"/>
        </w:rPr>
        <w:t>đú</w:t>
      </w:r>
      <w:r w:rsidRPr="004972D1">
        <w:rPr>
          <w:szCs w:val="26"/>
        </w:rPr>
        <w:t>c.</w:t>
      </w:r>
    </w:p>
    <w:p w14:paraId="50645AE3" w14:textId="77777777" w:rsidR="00F5633E" w:rsidRPr="004972D1" w:rsidRDefault="00F5633E" w:rsidP="00E00D53">
      <w:pPr>
        <w:numPr>
          <w:ilvl w:val="1"/>
          <w:numId w:val="363"/>
        </w:numPr>
        <w:tabs>
          <w:tab w:val="num" w:pos="236"/>
          <w:tab w:val="num" w:pos="1640"/>
        </w:tabs>
        <w:spacing w:before="60" w:after="60" w:line="288" w:lineRule="auto"/>
        <w:rPr>
          <w:szCs w:val="26"/>
          <w:lang w:val="sv-SE"/>
        </w:rPr>
      </w:pPr>
      <w:r w:rsidRPr="004972D1">
        <w:rPr>
          <w:rFonts w:hint="eastAsia"/>
          <w:szCs w:val="26"/>
        </w:rPr>
        <w:t>Đ</w:t>
      </w:r>
      <w:r w:rsidRPr="004972D1">
        <w:rPr>
          <w:szCs w:val="26"/>
        </w:rPr>
        <w:t>ộ ẩm môi tr</w:t>
      </w:r>
      <w:r w:rsidRPr="004972D1">
        <w:rPr>
          <w:rFonts w:hint="eastAsia"/>
          <w:szCs w:val="26"/>
        </w:rPr>
        <w:t>ư</w:t>
      </w:r>
      <w:r w:rsidRPr="004972D1">
        <w:rPr>
          <w:szCs w:val="26"/>
        </w:rPr>
        <w:t>ờng: 0-98%</w:t>
      </w:r>
    </w:p>
    <w:p w14:paraId="2022B6CB" w14:textId="77777777" w:rsidR="00F5633E" w:rsidRPr="004972D1" w:rsidRDefault="00F5633E" w:rsidP="00F5633E">
      <w:pPr>
        <w:pStyle w:val="Heading3"/>
        <w:numPr>
          <w:ilvl w:val="4"/>
          <w:numId w:val="261"/>
        </w:numPr>
        <w:spacing w:before="60" w:after="60" w:line="276" w:lineRule="auto"/>
        <w:rPr>
          <w:szCs w:val="26"/>
          <w:lang w:val="nl-NL"/>
        </w:rPr>
      </w:pPr>
      <w:bookmarkStart w:id="5069" w:name="_Toc218777690"/>
      <w:r w:rsidRPr="004972D1">
        <w:rPr>
          <w:szCs w:val="26"/>
          <w:lang w:val="nl-NL"/>
        </w:rPr>
        <w:t>Đầu báo nhiệt địa chỉ loại trong nhà</w:t>
      </w:r>
      <w:bookmarkEnd w:id="5069"/>
    </w:p>
    <w:p w14:paraId="6ECB4E4E" w14:textId="77777777"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szCs w:val="26"/>
        </w:rPr>
        <w:t>Tiêu chuẩn chế tạo: NFPA 72; G7 hoặc t</w:t>
      </w:r>
      <w:r w:rsidRPr="004972D1">
        <w:rPr>
          <w:rFonts w:hint="eastAsia"/>
          <w:szCs w:val="26"/>
        </w:rPr>
        <w:t>ươ</w:t>
      </w:r>
      <w:r w:rsidRPr="004972D1">
        <w:rPr>
          <w:szCs w:val="26"/>
        </w:rPr>
        <w:t xml:space="preserve">ng </w:t>
      </w:r>
      <w:r w:rsidRPr="004972D1">
        <w:rPr>
          <w:rFonts w:hint="eastAsia"/>
          <w:szCs w:val="26"/>
        </w:rPr>
        <w:t>đươ</w:t>
      </w:r>
      <w:r w:rsidRPr="004972D1">
        <w:rPr>
          <w:szCs w:val="26"/>
        </w:rPr>
        <w:t xml:space="preserve">ng; </w:t>
      </w:r>
      <w:r w:rsidRPr="004972D1">
        <w:rPr>
          <w:rFonts w:hint="eastAsia"/>
          <w:szCs w:val="26"/>
        </w:rPr>
        <w:t>đư</w:t>
      </w:r>
      <w:r w:rsidRPr="004972D1">
        <w:rPr>
          <w:szCs w:val="26"/>
        </w:rPr>
        <w:t xml:space="preserve">ợc UL / FM kiểm </w:t>
      </w:r>
      <w:r w:rsidRPr="004972D1">
        <w:rPr>
          <w:rFonts w:hint="eastAsia"/>
          <w:szCs w:val="26"/>
        </w:rPr>
        <w:t>đ</w:t>
      </w:r>
      <w:r w:rsidRPr="004972D1">
        <w:rPr>
          <w:szCs w:val="26"/>
        </w:rPr>
        <w:t>ịnh và chấp thuận.</w:t>
      </w:r>
    </w:p>
    <w:p w14:paraId="0887FEE6" w14:textId="77777777"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rFonts w:hint="eastAsia"/>
          <w:szCs w:val="26"/>
        </w:rPr>
        <w:lastRenderedPageBreak/>
        <w:t>Đ</w:t>
      </w:r>
      <w:r w:rsidRPr="004972D1">
        <w:rPr>
          <w:szCs w:val="26"/>
        </w:rPr>
        <w:t>iện áp sử dụng: 24VDC.</w:t>
      </w:r>
    </w:p>
    <w:p w14:paraId="644A7B12" w14:textId="15A72714"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szCs w:val="26"/>
        </w:rPr>
        <w:t>Dạng gia t</w:t>
      </w:r>
      <w:r w:rsidRPr="004972D1">
        <w:rPr>
          <w:rFonts w:hint="eastAsia"/>
          <w:szCs w:val="26"/>
        </w:rPr>
        <w:t>ă</w:t>
      </w:r>
      <w:r w:rsidRPr="004972D1">
        <w:rPr>
          <w:szCs w:val="26"/>
        </w:rPr>
        <w:t>ng 5</w:t>
      </w:r>
      <w:r w:rsidR="00254EFC" w:rsidRPr="004972D1">
        <w:rPr>
          <w:szCs w:val="26"/>
        </w:rPr>
        <w:t>°</w:t>
      </w:r>
      <w:r w:rsidRPr="004972D1">
        <w:rPr>
          <w:szCs w:val="26"/>
        </w:rPr>
        <w:t>C/phút.</w:t>
      </w:r>
    </w:p>
    <w:p w14:paraId="18604040" w14:textId="77777777"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szCs w:val="26"/>
        </w:rPr>
        <w:t>Loại lắp trong nhà và chống nổ cho phòng ắc quy.</w:t>
      </w:r>
    </w:p>
    <w:p w14:paraId="3F8DA181" w14:textId="77777777"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szCs w:val="26"/>
        </w:rPr>
        <w:t>Nguyên lý cảm ứng nhiệt: Bộ cảm ứng SUS 321.</w:t>
      </w:r>
    </w:p>
    <w:p w14:paraId="3779ABEE" w14:textId="04D9AD24" w:rsidR="00F5633E" w:rsidRPr="004972D1" w:rsidRDefault="00F5633E" w:rsidP="00E00D53">
      <w:pPr>
        <w:numPr>
          <w:ilvl w:val="1"/>
          <w:numId w:val="363"/>
        </w:numPr>
        <w:tabs>
          <w:tab w:val="clear" w:pos="1440"/>
          <w:tab w:val="num" w:pos="236"/>
        </w:tabs>
        <w:spacing w:before="60" w:after="60" w:line="288" w:lineRule="auto"/>
        <w:ind w:left="0" w:firstLine="993"/>
        <w:rPr>
          <w:szCs w:val="26"/>
        </w:rPr>
      </w:pPr>
      <w:r w:rsidRPr="004972D1">
        <w:rPr>
          <w:szCs w:val="26"/>
        </w:rPr>
        <w:t xml:space="preserve">Nhiệt </w:t>
      </w:r>
      <w:r w:rsidRPr="004972D1">
        <w:rPr>
          <w:rFonts w:hint="eastAsia"/>
          <w:szCs w:val="26"/>
        </w:rPr>
        <w:t>đ</w:t>
      </w:r>
      <w:r w:rsidRPr="004972D1">
        <w:rPr>
          <w:szCs w:val="26"/>
        </w:rPr>
        <w:t>ộ làm việc -10</w:t>
      </w:r>
      <w:r w:rsidR="00254EFC" w:rsidRPr="004972D1">
        <w:rPr>
          <w:szCs w:val="26"/>
        </w:rPr>
        <w:t>°</w:t>
      </w:r>
      <w:r w:rsidRPr="004972D1">
        <w:rPr>
          <w:szCs w:val="26"/>
        </w:rPr>
        <w:t xml:space="preserve">C </w:t>
      </w:r>
      <w:r w:rsidRPr="004972D1">
        <w:rPr>
          <w:rFonts w:hint="eastAsia"/>
          <w:szCs w:val="26"/>
        </w:rPr>
        <w:t>đ</w:t>
      </w:r>
      <w:r w:rsidRPr="004972D1">
        <w:rPr>
          <w:szCs w:val="26"/>
        </w:rPr>
        <w:t>ến 170</w:t>
      </w:r>
      <w:r w:rsidR="00254EFC" w:rsidRPr="004972D1">
        <w:rPr>
          <w:szCs w:val="26"/>
        </w:rPr>
        <w:t>°</w:t>
      </w:r>
      <w:r w:rsidRPr="004972D1">
        <w:rPr>
          <w:szCs w:val="26"/>
        </w:rPr>
        <w:t>C.</w:t>
      </w:r>
    </w:p>
    <w:p w14:paraId="51C589AC" w14:textId="77777777" w:rsidR="00F5633E" w:rsidRPr="004972D1" w:rsidRDefault="00F5633E" w:rsidP="00E00D53">
      <w:pPr>
        <w:numPr>
          <w:ilvl w:val="1"/>
          <w:numId w:val="363"/>
        </w:numPr>
        <w:tabs>
          <w:tab w:val="num" w:pos="236"/>
          <w:tab w:val="num" w:pos="1640"/>
        </w:tabs>
        <w:spacing w:before="60" w:after="60" w:line="288" w:lineRule="auto"/>
        <w:rPr>
          <w:szCs w:val="26"/>
          <w:lang w:val="sv-SE"/>
        </w:rPr>
      </w:pPr>
      <w:r w:rsidRPr="004972D1">
        <w:rPr>
          <w:rFonts w:hint="eastAsia"/>
          <w:szCs w:val="26"/>
        </w:rPr>
        <w:t>Đ</w:t>
      </w:r>
      <w:r w:rsidRPr="004972D1">
        <w:rPr>
          <w:szCs w:val="26"/>
        </w:rPr>
        <w:t>ộ ẩm môi tr</w:t>
      </w:r>
      <w:r w:rsidRPr="004972D1">
        <w:rPr>
          <w:rFonts w:hint="eastAsia"/>
          <w:szCs w:val="26"/>
        </w:rPr>
        <w:t>ư</w:t>
      </w:r>
      <w:r w:rsidRPr="004972D1">
        <w:rPr>
          <w:szCs w:val="26"/>
        </w:rPr>
        <w:t>ờng: 0-98%.</w:t>
      </w:r>
    </w:p>
    <w:p w14:paraId="3A2D5AFA" w14:textId="3800EC49" w:rsidR="00AB368E" w:rsidRPr="004972D1" w:rsidRDefault="00B76254" w:rsidP="00F759DF">
      <w:pPr>
        <w:pStyle w:val="Heading3"/>
        <w:numPr>
          <w:ilvl w:val="4"/>
          <w:numId w:val="261"/>
        </w:numPr>
        <w:spacing w:before="60" w:after="60" w:line="276" w:lineRule="auto"/>
        <w:rPr>
          <w:szCs w:val="26"/>
          <w:lang w:val="nl-NL"/>
        </w:rPr>
      </w:pPr>
      <w:bookmarkStart w:id="5070" w:name="_Toc218777691"/>
      <w:r w:rsidRPr="004972D1">
        <w:rPr>
          <w:szCs w:val="26"/>
          <w:lang w:val="nl-NL"/>
        </w:rPr>
        <w:t>Đầu báo khói quang địa chỉ</w:t>
      </w:r>
      <w:r w:rsidR="00F5633E" w:rsidRPr="004972D1">
        <w:rPr>
          <w:szCs w:val="26"/>
          <w:lang w:val="nl-NL"/>
        </w:rPr>
        <w:t xml:space="preserve"> trong nhà</w:t>
      </w:r>
      <w:bookmarkEnd w:id="5070"/>
    </w:p>
    <w:p w14:paraId="48297286"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Tiêu chuẩn chế tạo: NFPA 72; G7 hoặc tương đương; được UL / FM kiểm định và chấp thuận.</w:t>
      </w:r>
    </w:p>
    <w:p w14:paraId="791B651A"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Dạng báo cháy khói ion.</w:t>
      </w:r>
    </w:p>
    <w:p w14:paraId="2B02A243"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Điện áp hoạt động từ 15 đến 33VDC.</w:t>
      </w:r>
    </w:p>
    <w:p w14:paraId="1F17BC15"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Điện áp sử dụng: 24VDC.</w:t>
      </w:r>
    </w:p>
    <w:p w14:paraId="6C974000"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Dòng điện làm việc bình thường: 45mA.</w:t>
      </w:r>
    </w:p>
    <w:p w14:paraId="017F400E"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Dòng điện khi báo cháy: 150mA.</w:t>
      </w:r>
    </w:p>
    <w:p w14:paraId="09C91CE6"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Thời gian xác lập: 01 giây.</w:t>
      </w:r>
    </w:p>
    <w:p w14:paraId="036665CC" w14:textId="77777777"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Ngưỡng tác động: Độ che mờ do khói 15%/m.</w:t>
      </w:r>
    </w:p>
    <w:p w14:paraId="0A5BF19B" w14:textId="1EA648E2" w:rsidR="00F5633E" w:rsidRPr="004972D1" w:rsidRDefault="00F5633E" w:rsidP="00F5633E">
      <w:pPr>
        <w:numPr>
          <w:ilvl w:val="0"/>
          <w:numId w:val="262"/>
        </w:numPr>
        <w:autoSpaceDE w:val="0"/>
        <w:autoSpaceDN w:val="0"/>
        <w:adjustRightInd w:val="0"/>
        <w:spacing w:before="60" w:after="60" w:line="276" w:lineRule="auto"/>
        <w:jc w:val="both"/>
        <w:rPr>
          <w:szCs w:val="26"/>
          <w:lang w:val="nl-NL"/>
        </w:rPr>
      </w:pPr>
      <w:r w:rsidRPr="004972D1">
        <w:rPr>
          <w:szCs w:val="26"/>
          <w:lang w:val="nl-NL"/>
        </w:rPr>
        <w:t>Nhiệt độ làm việc -10</w:t>
      </w:r>
      <w:r w:rsidR="00254EFC" w:rsidRPr="004972D1">
        <w:rPr>
          <w:szCs w:val="26"/>
        </w:rPr>
        <w:t>°</w:t>
      </w:r>
      <w:r w:rsidRPr="004972D1">
        <w:rPr>
          <w:szCs w:val="26"/>
          <w:lang w:val="nl-NL"/>
        </w:rPr>
        <w:t>C đến 50</w:t>
      </w:r>
      <w:r w:rsidR="00254EFC" w:rsidRPr="004972D1">
        <w:rPr>
          <w:szCs w:val="26"/>
        </w:rPr>
        <w:t>°</w:t>
      </w:r>
      <w:r w:rsidRPr="004972D1">
        <w:rPr>
          <w:szCs w:val="26"/>
          <w:lang w:val="nl-NL"/>
        </w:rPr>
        <w:t>C.</w:t>
      </w:r>
    </w:p>
    <w:p w14:paraId="7EF88605" w14:textId="3A107D64" w:rsidR="00AB368E" w:rsidRPr="004972D1" w:rsidRDefault="00F5633E" w:rsidP="00255D9D">
      <w:pPr>
        <w:numPr>
          <w:ilvl w:val="0"/>
          <w:numId w:val="262"/>
        </w:numPr>
        <w:autoSpaceDE w:val="0"/>
        <w:autoSpaceDN w:val="0"/>
        <w:adjustRightInd w:val="0"/>
        <w:spacing w:before="60" w:after="60" w:line="276" w:lineRule="auto"/>
        <w:ind w:left="1440" w:hanging="360"/>
        <w:jc w:val="both"/>
        <w:rPr>
          <w:szCs w:val="26"/>
        </w:rPr>
      </w:pPr>
      <w:r w:rsidRPr="004972D1">
        <w:rPr>
          <w:szCs w:val="26"/>
          <w:lang w:val="nl-NL"/>
        </w:rPr>
        <w:t>Độ ẩm môi trường: (0-98)%.</w:t>
      </w:r>
    </w:p>
    <w:p w14:paraId="3FCCE82C" w14:textId="77777777" w:rsidR="00AB368E" w:rsidRPr="004972D1" w:rsidRDefault="00B76254" w:rsidP="00F759DF">
      <w:pPr>
        <w:pStyle w:val="Heading3"/>
        <w:numPr>
          <w:ilvl w:val="4"/>
          <w:numId w:val="261"/>
        </w:numPr>
        <w:spacing w:before="60" w:after="60" w:line="276" w:lineRule="auto"/>
        <w:rPr>
          <w:szCs w:val="26"/>
          <w:lang w:val="nl-NL"/>
        </w:rPr>
      </w:pPr>
      <w:bookmarkStart w:id="5071" w:name="_Toc218777692"/>
      <w:r w:rsidRPr="004972D1">
        <w:rPr>
          <w:szCs w:val="26"/>
          <w:lang w:val="nl-NL"/>
        </w:rPr>
        <w:t>Đầu báo khói quang thường</w:t>
      </w:r>
      <w:bookmarkEnd w:id="5071"/>
    </w:p>
    <w:p w14:paraId="2C135856"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Tiêu</w:t>
      </w:r>
      <w:r w:rsidRPr="004972D1">
        <w:rPr>
          <w:snapToGrid w:val="0"/>
          <w:spacing w:val="-2"/>
          <w:kern w:val="20"/>
          <w:szCs w:val="26"/>
          <w:lang w:val="zh-CN" w:eastAsia="zh-CN"/>
        </w:rPr>
        <w:t xml:space="preserve"> chuẩn: </w:t>
      </w:r>
      <w:r w:rsidRPr="004972D1">
        <w:rPr>
          <w:rFonts w:eastAsia="sans-serif"/>
          <w:szCs w:val="26"/>
          <w:shd w:val="clear" w:color="auto" w:fill="FFFFFF"/>
          <w:lang w:val="nl-NL"/>
        </w:rPr>
        <w:t xml:space="preserve">TCVN 7568-14 2025; </w:t>
      </w:r>
      <w:r w:rsidRPr="004972D1">
        <w:rPr>
          <w:szCs w:val="26"/>
          <w:lang w:val="nl-NL"/>
        </w:rPr>
        <w:t>NFPA; UL/FM</w:t>
      </w:r>
    </w:p>
    <w:p w14:paraId="6B9C1597"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Loại cảm biến: Quang điện</w:t>
      </w:r>
    </w:p>
    <w:p w14:paraId="184BC706"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Điện áp làm việc: 24 VDC</w:t>
      </w:r>
    </w:p>
    <w:p w14:paraId="2265CEB2"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Dải điện áp làm việc: 15 đến 32 VDC</w:t>
      </w:r>
    </w:p>
    <w:p w14:paraId="76C1098C"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Dòng điện tiêu thụ tối đa: 300 μA @ 24 VDC</w:t>
      </w:r>
    </w:p>
    <w:p w14:paraId="3C85FC7D"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môi trường làm việc: 0</w:t>
      </w:r>
      <w:r w:rsidRPr="004972D1">
        <w:rPr>
          <w:szCs w:val="26"/>
          <w:vertAlign w:val="superscript"/>
        </w:rPr>
        <w:t>o</w:t>
      </w:r>
      <w:r w:rsidRPr="004972D1">
        <w:rPr>
          <w:szCs w:val="26"/>
        </w:rPr>
        <w:t>C đến +49</w:t>
      </w:r>
      <w:r w:rsidRPr="004972D1">
        <w:rPr>
          <w:szCs w:val="26"/>
          <w:vertAlign w:val="superscript"/>
        </w:rPr>
        <w:t>o</w:t>
      </w:r>
      <w:r w:rsidRPr="004972D1">
        <w:rPr>
          <w:szCs w:val="26"/>
        </w:rPr>
        <w:t>C</w:t>
      </w:r>
    </w:p>
    <w:p w14:paraId="5F7550FC"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 môi trường làm việc: 10% đến 93% không ngưng tụ</w:t>
      </w:r>
    </w:p>
    <w:p w14:paraId="69DABF11" w14:textId="77777777" w:rsidR="00AB368E" w:rsidRPr="004972D1" w:rsidRDefault="00B76254" w:rsidP="00F759DF">
      <w:pPr>
        <w:pStyle w:val="Heading3"/>
        <w:numPr>
          <w:ilvl w:val="4"/>
          <w:numId w:val="261"/>
        </w:numPr>
        <w:spacing w:before="60" w:after="60" w:line="276" w:lineRule="auto"/>
        <w:rPr>
          <w:szCs w:val="26"/>
          <w:lang w:val="nl-NL"/>
        </w:rPr>
      </w:pPr>
      <w:bookmarkStart w:id="5072" w:name="_Toc218777693"/>
      <w:r w:rsidRPr="004972D1">
        <w:rPr>
          <w:szCs w:val="26"/>
          <w:lang w:val="nl-NL"/>
        </w:rPr>
        <w:t>Hộp nút ấn báo cháy địa chỉ (lắp trong nhà)</w:t>
      </w:r>
      <w:bookmarkEnd w:id="5072"/>
    </w:p>
    <w:p w14:paraId="2B26969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Tiêu</w:t>
      </w:r>
      <w:r w:rsidRPr="004972D1">
        <w:rPr>
          <w:snapToGrid w:val="0"/>
          <w:spacing w:val="-2"/>
          <w:kern w:val="20"/>
          <w:szCs w:val="26"/>
          <w:lang w:val="zh-CN" w:eastAsia="zh-CN"/>
        </w:rPr>
        <w:t xml:space="preserve"> chuẩn: </w:t>
      </w:r>
      <w:r w:rsidRPr="004972D1">
        <w:rPr>
          <w:rFonts w:eastAsia="sans-serif"/>
          <w:szCs w:val="26"/>
          <w:shd w:val="clear" w:color="auto" w:fill="FFFFFF"/>
        </w:rPr>
        <w:t>TCVN 7568-14 2025</w:t>
      </w:r>
    </w:p>
    <w:p w14:paraId="45A9D22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Dạng tác động: Ấn vỡ kính hoặc kéo cần gạt.</w:t>
      </w:r>
    </w:p>
    <w:p w14:paraId="35364FC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Điện áp làm việc: 24VDC</w:t>
      </w:r>
    </w:p>
    <w:p w14:paraId="6743655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Màu sắc: Màu đỏ</w:t>
      </w:r>
    </w:p>
    <w:p w14:paraId="30B2805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Nhiệt độ làm việc: 0 đến 49°C</w:t>
      </w:r>
    </w:p>
    <w:p w14:paraId="5444FF9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napToGrid w:val="0"/>
          <w:spacing w:val="-2"/>
          <w:kern w:val="20"/>
          <w:szCs w:val="26"/>
          <w:lang w:eastAsia="zh-CN"/>
        </w:rPr>
      </w:pPr>
      <w:r w:rsidRPr="004972D1">
        <w:rPr>
          <w:szCs w:val="26"/>
        </w:rPr>
        <w:t>Độ ẩm môi trường: 0 đến 93%</w:t>
      </w:r>
    </w:p>
    <w:p w14:paraId="7687FEE0" w14:textId="77777777" w:rsidR="00AB368E" w:rsidRPr="004972D1" w:rsidRDefault="00B76254" w:rsidP="00F759DF">
      <w:pPr>
        <w:pStyle w:val="Heading3"/>
        <w:numPr>
          <w:ilvl w:val="4"/>
          <w:numId w:val="261"/>
        </w:numPr>
        <w:spacing w:before="60" w:after="60" w:line="276" w:lineRule="auto"/>
        <w:rPr>
          <w:szCs w:val="26"/>
          <w:lang w:val="nl-NL"/>
        </w:rPr>
      </w:pPr>
      <w:bookmarkStart w:id="5073" w:name="_Toc218777694"/>
      <w:r w:rsidRPr="004972D1">
        <w:rPr>
          <w:szCs w:val="26"/>
          <w:lang w:val="nl-NL"/>
        </w:rPr>
        <w:t>Hộp nút ấn báo cháy địa chỉ (lắp ngoài trời)</w:t>
      </w:r>
      <w:bookmarkEnd w:id="5073"/>
    </w:p>
    <w:p w14:paraId="518502EF"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Tiêu</w:t>
      </w:r>
      <w:r w:rsidRPr="004972D1">
        <w:rPr>
          <w:snapToGrid w:val="0"/>
          <w:spacing w:val="-2"/>
          <w:kern w:val="20"/>
          <w:szCs w:val="26"/>
          <w:lang w:val="zh-CN" w:eastAsia="zh-CN"/>
        </w:rPr>
        <w:t xml:space="preserve"> chuẩn: </w:t>
      </w:r>
      <w:r w:rsidRPr="004972D1">
        <w:rPr>
          <w:rFonts w:eastAsia="sans-serif"/>
          <w:szCs w:val="26"/>
          <w:shd w:val="clear" w:color="auto" w:fill="FFFFFF"/>
        </w:rPr>
        <w:t>TCVN 7568-14 2025</w:t>
      </w:r>
    </w:p>
    <w:p w14:paraId="0D3E9F3B"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Loại: Có đế chống thấm nước, lắp ngoài trời</w:t>
      </w:r>
    </w:p>
    <w:p w14:paraId="6133A982"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lastRenderedPageBreak/>
        <w:t>Dạng tác động</w:t>
      </w:r>
      <w:r w:rsidRPr="004972D1">
        <w:rPr>
          <w:szCs w:val="26"/>
        </w:rPr>
        <w:tab/>
        <w:t>: Ấn vỡ kính hoặc kéo cần gạt</w:t>
      </w:r>
    </w:p>
    <w:p w14:paraId="14174388"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Cấp bảo vệ và độ kín</w:t>
      </w:r>
      <w:r w:rsidRPr="004972D1">
        <w:rPr>
          <w:szCs w:val="26"/>
        </w:rPr>
        <w:tab/>
        <w:t>: Theo NEMA4/IP54</w:t>
      </w:r>
    </w:p>
    <w:p w14:paraId="1DEDBA2D"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Điện áp làm việc: 24VDC</w:t>
      </w:r>
    </w:p>
    <w:p w14:paraId="58BCF9F2"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Màu sắc: Màu đỏ</w:t>
      </w:r>
    </w:p>
    <w:p w14:paraId="176B79B8"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làm việc: 0 đến 49°C</w:t>
      </w:r>
    </w:p>
    <w:p w14:paraId="745FEF5D" w14:textId="77777777" w:rsidR="00AB368E" w:rsidRPr="004972D1" w:rsidRDefault="00B76254" w:rsidP="00F759DF">
      <w:pPr>
        <w:pStyle w:val="Heading3"/>
        <w:numPr>
          <w:ilvl w:val="4"/>
          <w:numId w:val="261"/>
        </w:numPr>
        <w:spacing w:before="60" w:after="60" w:line="276" w:lineRule="auto"/>
        <w:rPr>
          <w:szCs w:val="26"/>
          <w:lang w:val="nl-NL"/>
        </w:rPr>
      </w:pPr>
      <w:bookmarkStart w:id="5074" w:name="_Toc218777695"/>
      <w:r w:rsidRPr="004972D1">
        <w:rPr>
          <w:szCs w:val="26"/>
          <w:lang w:val="nl-NL"/>
        </w:rPr>
        <w:t>Còi/đèn chớp báo cháy (lắp trong nhà)</w:t>
      </w:r>
      <w:bookmarkEnd w:id="5074"/>
    </w:p>
    <w:p w14:paraId="0B313016"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Tiêu</w:t>
      </w:r>
      <w:r w:rsidRPr="004972D1">
        <w:rPr>
          <w:snapToGrid w:val="0"/>
          <w:spacing w:val="-2"/>
          <w:kern w:val="20"/>
          <w:szCs w:val="26"/>
          <w:lang w:val="zh-CN" w:eastAsia="zh-CN"/>
        </w:rPr>
        <w:t xml:space="preserve"> chuẩn: </w:t>
      </w:r>
      <w:r w:rsidRPr="004972D1">
        <w:rPr>
          <w:rFonts w:eastAsia="sans-serif"/>
          <w:szCs w:val="26"/>
          <w:shd w:val="clear" w:color="auto" w:fill="FFFFFF"/>
          <w:lang w:val="nl-NL"/>
        </w:rPr>
        <w:t xml:space="preserve">TCVN 7568-14 2025; </w:t>
      </w:r>
      <w:r w:rsidRPr="004972D1">
        <w:rPr>
          <w:szCs w:val="26"/>
          <w:lang w:val="nl-NL"/>
        </w:rPr>
        <w:t>NFPA; UL/FM</w:t>
      </w:r>
    </w:p>
    <w:p w14:paraId="5658B60F"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Điện áp làm việc: 24VDC (16V đến 33VDC)</w:t>
      </w:r>
    </w:p>
    <w:p w14:paraId="71544471"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Tần suất chớp sáng: 1 chớp sáng/ 1 giây</w:t>
      </w:r>
    </w:p>
    <w:p w14:paraId="0786F2F5"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Mức âm thanh báo động: 78dB</w:t>
      </w:r>
    </w:p>
    <w:p w14:paraId="1FFE7243"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Màu sắc: Màu đỏ</w:t>
      </w:r>
    </w:p>
    <w:p w14:paraId="7754184C"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làm việc: 0</w:t>
      </w:r>
      <w:r w:rsidRPr="004972D1">
        <w:rPr>
          <w:szCs w:val="26"/>
          <w:vertAlign w:val="superscript"/>
        </w:rPr>
        <w:t>o</w:t>
      </w:r>
      <w:r w:rsidRPr="004972D1">
        <w:rPr>
          <w:szCs w:val="26"/>
        </w:rPr>
        <w:t>C đến + 49</w:t>
      </w:r>
      <w:r w:rsidRPr="004972D1">
        <w:rPr>
          <w:szCs w:val="26"/>
          <w:vertAlign w:val="superscript"/>
        </w:rPr>
        <w:t>o</w:t>
      </w:r>
      <w:r w:rsidRPr="004972D1">
        <w:rPr>
          <w:szCs w:val="26"/>
        </w:rPr>
        <w:t>C</w:t>
      </w:r>
    </w:p>
    <w:p w14:paraId="05389588"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Độ ẩm: 10 đến 93% (không đọng nước)</w:t>
      </w:r>
    </w:p>
    <w:p w14:paraId="35389D72" w14:textId="77777777" w:rsidR="00AB368E" w:rsidRPr="004972D1" w:rsidRDefault="00B76254" w:rsidP="00F759DF">
      <w:pPr>
        <w:pStyle w:val="Heading3"/>
        <w:numPr>
          <w:ilvl w:val="4"/>
          <w:numId w:val="261"/>
        </w:numPr>
        <w:spacing w:before="60" w:after="60" w:line="276" w:lineRule="auto"/>
        <w:rPr>
          <w:szCs w:val="26"/>
          <w:lang w:val="nl-NL"/>
        </w:rPr>
      </w:pPr>
      <w:bookmarkStart w:id="5075" w:name="_Toc218777696"/>
      <w:r w:rsidRPr="004972D1">
        <w:rPr>
          <w:szCs w:val="26"/>
          <w:lang w:val="nl-NL"/>
        </w:rPr>
        <w:t>Chuông báo cháy</w:t>
      </w:r>
      <w:bookmarkEnd w:id="5075"/>
    </w:p>
    <w:p w14:paraId="28CAD30E"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Tiêu</w:t>
      </w:r>
      <w:r w:rsidRPr="004972D1">
        <w:rPr>
          <w:snapToGrid w:val="0"/>
          <w:spacing w:val="-2"/>
          <w:kern w:val="20"/>
          <w:szCs w:val="26"/>
          <w:lang w:val="zh-CN" w:eastAsia="zh-CN"/>
        </w:rPr>
        <w:t xml:space="preserve"> chuẩn: </w:t>
      </w:r>
      <w:r w:rsidRPr="004972D1">
        <w:rPr>
          <w:rFonts w:eastAsia="sans-serif"/>
          <w:szCs w:val="26"/>
          <w:shd w:val="clear" w:color="auto" w:fill="FFFFFF"/>
          <w:lang w:val="nl-NL"/>
        </w:rPr>
        <w:t xml:space="preserve">TCVN 7568-14 2025; </w:t>
      </w:r>
      <w:r w:rsidRPr="004972D1">
        <w:rPr>
          <w:szCs w:val="26"/>
          <w:lang w:val="nl-NL"/>
        </w:rPr>
        <w:t>NFPA; UL/FM</w:t>
      </w:r>
    </w:p>
    <w:p w14:paraId="10687131"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Loại: Có đế chống thấm nước, lắp ngoài trời</w:t>
      </w:r>
    </w:p>
    <w:p w14:paraId="03868ACE"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Điện áp làm việc: 24VDC (16V đến 33VDC)</w:t>
      </w:r>
    </w:p>
    <w:p w14:paraId="618FBB00"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Cấp độ bảo vệ và độ kín: NEMA 4X, IP56</w:t>
      </w:r>
    </w:p>
    <w:p w14:paraId="0C20CAD5"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Tần suất chớp sáng: 1 chớp sáng/ 1 giây</w:t>
      </w:r>
    </w:p>
    <w:p w14:paraId="4BA0B393"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lang w:val="nl-NL"/>
        </w:rPr>
      </w:pPr>
      <w:r w:rsidRPr="004972D1">
        <w:rPr>
          <w:szCs w:val="26"/>
          <w:lang w:val="nl-NL"/>
        </w:rPr>
        <w:t>Mức âm thanh báo động: 88dB</w:t>
      </w:r>
    </w:p>
    <w:p w14:paraId="1CC642A5"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Màu sắc: Màu đỏ</w:t>
      </w:r>
    </w:p>
    <w:p w14:paraId="3A249A89" w14:textId="77777777" w:rsidR="00AB368E" w:rsidRPr="004972D1" w:rsidRDefault="00B76254" w:rsidP="00F759DF">
      <w:pPr>
        <w:numPr>
          <w:ilvl w:val="0"/>
          <w:numId w:val="262"/>
        </w:numPr>
        <w:autoSpaceDE w:val="0"/>
        <w:autoSpaceDN w:val="0"/>
        <w:adjustRightInd w:val="0"/>
        <w:spacing w:before="60" w:after="60" w:line="276" w:lineRule="auto"/>
        <w:ind w:left="1440" w:hanging="360"/>
        <w:jc w:val="both"/>
        <w:rPr>
          <w:szCs w:val="26"/>
        </w:rPr>
      </w:pPr>
      <w:r w:rsidRPr="004972D1">
        <w:rPr>
          <w:szCs w:val="26"/>
        </w:rPr>
        <w:t>Nhiệt độ làm việc: -40</w:t>
      </w:r>
      <w:r w:rsidRPr="004972D1">
        <w:rPr>
          <w:szCs w:val="26"/>
          <w:vertAlign w:val="superscript"/>
        </w:rPr>
        <w:t>o</w:t>
      </w:r>
      <w:r w:rsidRPr="004972D1">
        <w:rPr>
          <w:szCs w:val="26"/>
        </w:rPr>
        <w:t>C đến 66</w:t>
      </w:r>
      <w:r w:rsidRPr="004972D1">
        <w:rPr>
          <w:szCs w:val="26"/>
          <w:vertAlign w:val="superscript"/>
        </w:rPr>
        <w:t>o</w:t>
      </w:r>
      <w:r w:rsidRPr="004972D1">
        <w:rPr>
          <w:szCs w:val="26"/>
        </w:rPr>
        <w:t>C</w:t>
      </w:r>
    </w:p>
    <w:p w14:paraId="27193629" w14:textId="77777777" w:rsidR="00AB368E" w:rsidRPr="004972D1" w:rsidRDefault="00B76254" w:rsidP="00F759DF">
      <w:pPr>
        <w:pStyle w:val="Heading3"/>
        <w:numPr>
          <w:ilvl w:val="4"/>
          <w:numId w:val="261"/>
        </w:numPr>
        <w:spacing w:before="60" w:after="60" w:line="276" w:lineRule="auto"/>
        <w:rPr>
          <w:szCs w:val="26"/>
          <w:lang w:val="nl-NL"/>
        </w:rPr>
      </w:pPr>
      <w:bookmarkStart w:id="5076" w:name="_Toc218777697"/>
      <w:r w:rsidRPr="004972D1">
        <w:rPr>
          <w:szCs w:val="26"/>
          <w:lang w:val="nl-NL"/>
        </w:rPr>
        <w:t>Nút nhấn kích hoạt chữa cháy</w:t>
      </w:r>
      <w:bookmarkEnd w:id="5076"/>
    </w:p>
    <w:p w14:paraId="0D3F78E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Tiếp điểm: Form A</w:t>
      </w:r>
    </w:p>
    <w:p w14:paraId="570EA7C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Công suất tiếp điểm: 120Vac-10A</w:t>
      </w:r>
    </w:p>
    <w:p w14:paraId="6847B0B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Nhiệt độ hoạt động: -35oC ~ 66oC</w:t>
      </w:r>
    </w:p>
    <w:p w14:paraId="21546A5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Vật liệu: Kim loại</w:t>
      </w:r>
    </w:p>
    <w:p w14:paraId="3E80C5C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Môi trường áp dụng: Đối với ngoài trời sử dụng loại chống nước</w:t>
      </w:r>
    </w:p>
    <w:p w14:paraId="6D3131C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Màu sắc: Đỏ</w:t>
      </w:r>
    </w:p>
    <w:p w14:paraId="134F4CC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 xml:space="preserve">Tiêu chuẩn: </w:t>
      </w:r>
      <w:r w:rsidRPr="004972D1">
        <w:rPr>
          <w:rFonts w:eastAsia="sans-serif"/>
          <w:szCs w:val="26"/>
          <w:shd w:val="clear" w:color="auto" w:fill="FFFFFF"/>
        </w:rPr>
        <w:t>TCVN 7568-14 2025</w:t>
      </w:r>
    </w:p>
    <w:p w14:paraId="34E243AC" w14:textId="77777777" w:rsidR="00AB368E" w:rsidRPr="004972D1" w:rsidRDefault="00B76254" w:rsidP="00F759DF">
      <w:pPr>
        <w:pStyle w:val="Heading3"/>
        <w:numPr>
          <w:ilvl w:val="4"/>
          <w:numId w:val="261"/>
        </w:numPr>
        <w:spacing w:before="60" w:after="60" w:line="276" w:lineRule="auto"/>
        <w:rPr>
          <w:szCs w:val="26"/>
          <w:lang w:val="nl-NL"/>
        </w:rPr>
      </w:pPr>
      <w:bookmarkStart w:id="5077" w:name="_Toc218777698"/>
      <w:r w:rsidRPr="004972D1">
        <w:rPr>
          <w:szCs w:val="26"/>
          <w:lang w:val="nl-NL"/>
        </w:rPr>
        <w:t>Dây dẫn</w:t>
      </w:r>
      <w:bookmarkEnd w:id="5077"/>
    </w:p>
    <w:p w14:paraId="34AFA8EC" w14:textId="77777777" w:rsidR="00EA5CF0" w:rsidRPr="004972D1" w:rsidRDefault="00EA5CF0" w:rsidP="00EA5CF0">
      <w:pPr>
        <w:numPr>
          <w:ilvl w:val="0"/>
          <w:numId w:val="262"/>
        </w:numPr>
        <w:tabs>
          <w:tab w:val="clear" w:pos="1305"/>
        </w:tabs>
        <w:autoSpaceDE w:val="0"/>
        <w:autoSpaceDN w:val="0"/>
        <w:adjustRightInd w:val="0"/>
        <w:spacing w:before="60" w:after="60" w:line="276" w:lineRule="auto"/>
        <w:ind w:left="1440" w:hanging="360"/>
        <w:jc w:val="both"/>
        <w:rPr>
          <w:b/>
          <w:bCs/>
          <w:szCs w:val="26"/>
        </w:rPr>
      </w:pPr>
      <w:r w:rsidRPr="004972D1">
        <w:rPr>
          <w:b/>
          <w:bCs/>
          <w:szCs w:val="26"/>
        </w:rPr>
        <w:t>Cho hệ thống báo cháy</w:t>
      </w:r>
    </w:p>
    <w:p w14:paraId="51F0281F" w14:textId="77777777" w:rsidR="00EA5CF0" w:rsidRPr="004972D1" w:rsidRDefault="00EA5CF0" w:rsidP="00EA5CF0">
      <w:pPr>
        <w:autoSpaceDE w:val="0"/>
        <w:autoSpaceDN w:val="0"/>
        <w:adjustRightInd w:val="0"/>
        <w:spacing w:before="60" w:after="60" w:line="276" w:lineRule="auto"/>
        <w:ind w:left="1440"/>
        <w:jc w:val="both"/>
        <w:rPr>
          <w:szCs w:val="26"/>
        </w:rPr>
      </w:pPr>
      <w:r w:rsidRPr="004972D1">
        <w:rPr>
          <w:snapToGrid w:val="0"/>
          <w:spacing w:val="-2"/>
          <w:kern w:val="20"/>
          <w:szCs w:val="26"/>
          <w:lang w:val="zh-CN" w:eastAsia="zh-CN"/>
        </w:rPr>
        <w:t xml:space="preserve">Tiêu </w:t>
      </w:r>
      <w:r w:rsidRPr="004972D1">
        <w:rPr>
          <w:szCs w:val="26"/>
        </w:rPr>
        <w:t>chuẩn</w:t>
      </w:r>
      <w:r w:rsidRPr="004972D1">
        <w:rPr>
          <w:snapToGrid w:val="0"/>
          <w:spacing w:val="-2"/>
          <w:kern w:val="20"/>
          <w:szCs w:val="26"/>
          <w:lang w:val="zh-CN" w:eastAsia="zh-CN"/>
        </w:rPr>
        <w:t xml:space="preserve"> chế tạo: </w:t>
      </w:r>
      <w:r w:rsidRPr="004972D1">
        <w:rPr>
          <w:szCs w:val="26"/>
        </w:rPr>
        <w:t>TCVN 5935:1995</w:t>
      </w:r>
    </w:p>
    <w:p w14:paraId="0540048F" w14:textId="77777777" w:rsidR="00EA5CF0" w:rsidRPr="004972D1" w:rsidRDefault="00EA5CF0" w:rsidP="00EA5CF0">
      <w:pPr>
        <w:autoSpaceDE w:val="0"/>
        <w:autoSpaceDN w:val="0"/>
        <w:adjustRightInd w:val="0"/>
        <w:spacing w:before="60" w:after="60" w:line="276" w:lineRule="auto"/>
        <w:ind w:left="1440"/>
        <w:jc w:val="both"/>
        <w:rPr>
          <w:szCs w:val="26"/>
        </w:rPr>
      </w:pPr>
      <w:r w:rsidRPr="004972D1">
        <w:rPr>
          <w:szCs w:val="26"/>
        </w:rPr>
        <w:t>Cấu trúc cáp tiêu chuẩn IEC 60502</w:t>
      </w:r>
    </w:p>
    <w:p w14:paraId="03FB8685" w14:textId="77777777" w:rsidR="00EA5CF0" w:rsidRPr="004972D1" w:rsidRDefault="00EA5CF0" w:rsidP="00EA5CF0">
      <w:pPr>
        <w:autoSpaceDE w:val="0"/>
        <w:autoSpaceDN w:val="0"/>
        <w:adjustRightInd w:val="0"/>
        <w:spacing w:before="60" w:after="60" w:line="276" w:lineRule="auto"/>
        <w:ind w:left="1440"/>
        <w:jc w:val="both"/>
        <w:rPr>
          <w:szCs w:val="26"/>
        </w:rPr>
      </w:pPr>
      <w:r w:rsidRPr="004972D1">
        <w:rPr>
          <w:szCs w:val="26"/>
        </w:rPr>
        <w:t xml:space="preserve">Tiêu chuẩn: </w:t>
      </w:r>
      <w:r w:rsidRPr="004972D1">
        <w:rPr>
          <w:rFonts w:eastAsia="sans-serif"/>
          <w:szCs w:val="26"/>
          <w:shd w:val="clear" w:color="auto" w:fill="FFFFFF"/>
        </w:rPr>
        <w:t>TCVN 7568-14 2025</w:t>
      </w:r>
    </w:p>
    <w:p w14:paraId="63644201" w14:textId="77777777" w:rsidR="00EA5CF0" w:rsidRPr="004972D1" w:rsidRDefault="00EA5CF0" w:rsidP="00EA5CF0">
      <w:pPr>
        <w:autoSpaceDE w:val="0"/>
        <w:autoSpaceDN w:val="0"/>
        <w:adjustRightInd w:val="0"/>
        <w:spacing w:before="60" w:after="60" w:line="276" w:lineRule="auto"/>
        <w:ind w:left="1440"/>
        <w:jc w:val="both"/>
        <w:rPr>
          <w:snapToGrid w:val="0"/>
          <w:spacing w:val="-2"/>
          <w:kern w:val="20"/>
          <w:szCs w:val="26"/>
          <w:lang w:val="zh-CN" w:eastAsia="zh-CN"/>
        </w:rPr>
      </w:pPr>
      <w:r w:rsidRPr="004972D1">
        <w:rPr>
          <w:szCs w:val="26"/>
          <w:lang w:eastAsia="zh-CN"/>
        </w:rPr>
        <w:lastRenderedPageBreak/>
        <w:t>Chủng</w:t>
      </w:r>
      <w:r w:rsidRPr="004972D1">
        <w:rPr>
          <w:snapToGrid w:val="0"/>
          <w:spacing w:val="-2"/>
          <w:kern w:val="20"/>
          <w:szCs w:val="26"/>
          <w:lang w:val="zh-CN" w:eastAsia="zh-CN"/>
        </w:rPr>
        <w:t xml:space="preserve"> </w:t>
      </w:r>
      <w:r w:rsidRPr="004972D1">
        <w:rPr>
          <w:szCs w:val="26"/>
          <w:lang w:eastAsia="zh-CN"/>
        </w:rPr>
        <w:t>loại</w:t>
      </w:r>
      <w:r w:rsidRPr="004972D1">
        <w:rPr>
          <w:snapToGrid w:val="0"/>
          <w:spacing w:val="-2"/>
          <w:kern w:val="20"/>
          <w:szCs w:val="26"/>
          <w:lang w:val="zh-CN" w:eastAsia="zh-CN"/>
        </w:rPr>
        <w:t>: Cáp đồng, nhiều lõi,</w:t>
      </w:r>
      <w:r w:rsidRPr="004972D1">
        <w:rPr>
          <w:snapToGrid w:val="0"/>
          <w:spacing w:val="-2"/>
          <w:kern w:val="20"/>
          <w:szCs w:val="26"/>
          <w:lang w:eastAsia="zh-CN"/>
        </w:rPr>
        <w:t xml:space="preserve"> chống nhiễu,</w:t>
      </w:r>
      <w:r w:rsidRPr="004972D1">
        <w:rPr>
          <w:snapToGrid w:val="0"/>
          <w:spacing w:val="-2"/>
          <w:kern w:val="20"/>
          <w:szCs w:val="26"/>
          <w:lang w:val="zh-CN" w:eastAsia="zh-CN"/>
        </w:rPr>
        <w:t xml:space="preserve"> chống cháy, ít khói, cách điện PVC hoặc XLPE loại CXE/LSF</w:t>
      </w:r>
    </w:p>
    <w:p w14:paraId="18450837" w14:textId="77777777" w:rsidR="00EA5CF0" w:rsidRPr="004972D1" w:rsidRDefault="00EA5CF0" w:rsidP="00EA5CF0">
      <w:pPr>
        <w:autoSpaceDE w:val="0"/>
        <w:autoSpaceDN w:val="0"/>
        <w:adjustRightInd w:val="0"/>
        <w:spacing w:before="60" w:after="60" w:line="276" w:lineRule="auto"/>
        <w:ind w:left="1440"/>
        <w:jc w:val="both"/>
        <w:rPr>
          <w:bCs/>
          <w:snapToGrid w:val="0"/>
          <w:spacing w:val="-2"/>
          <w:kern w:val="20"/>
          <w:szCs w:val="26"/>
          <w:lang w:eastAsia="zh-CN"/>
        </w:rPr>
      </w:pPr>
      <w:r w:rsidRPr="004972D1">
        <w:rPr>
          <w:bCs/>
          <w:snapToGrid w:val="0"/>
          <w:spacing w:val="-2"/>
          <w:kern w:val="20"/>
          <w:szCs w:val="26"/>
          <w:lang w:val="zh-CN" w:eastAsia="zh-CN"/>
        </w:rPr>
        <w:t>Cáp chống cháy, ít khói &amp; khí độc CXE/LSF 0.6/1Kv</w:t>
      </w:r>
    </w:p>
    <w:p w14:paraId="2B58F661" w14:textId="77777777" w:rsidR="00EA5CF0" w:rsidRPr="004972D1" w:rsidRDefault="00EA5CF0" w:rsidP="00EA5CF0">
      <w:pPr>
        <w:autoSpaceDE w:val="0"/>
        <w:autoSpaceDN w:val="0"/>
        <w:adjustRightInd w:val="0"/>
        <w:spacing w:before="60" w:after="60" w:line="276" w:lineRule="auto"/>
        <w:ind w:left="1440"/>
        <w:jc w:val="both"/>
        <w:rPr>
          <w:bCs/>
          <w:snapToGrid w:val="0"/>
          <w:spacing w:val="-2"/>
          <w:kern w:val="20"/>
          <w:szCs w:val="26"/>
          <w:lang w:eastAsia="zh-CN"/>
        </w:rPr>
      </w:pPr>
      <w:r w:rsidRPr="004972D1">
        <w:rPr>
          <w:bCs/>
          <w:iCs/>
          <w:szCs w:val="26"/>
          <w:lang w:val="sv-SE"/>
        </w:rPr>
        <w:t>Dây cáp tiết diện dây 2x1,5 mm2.</w:t>
      </w:r>
    </w:p>
    <w:p w14:paraId="0EF0BD42" w14:textId="77777777" w:rsidR="00EA5CF0" w:rsidRPr="004972D1" w:rsidRDefault="00EA5CF0" w:rsidP="00EA5CF0">
      <w:pPr>
        <w:autoSpaceDE w:val="0"/>
        <w:autoSpaceDN w:val="0"/>
        <w:adjustRightInd w:val="0"/>
        <w:spacing w:before="60" w:after="60" w:line="276" w:lineRule="auto"/>
        <w:ind w:left="1440"/>
        <w:jc w:val="both"/>
        <w:rPr>
          <w:bCs/>
          <w:snapToGrid w:val="0"/>
          <w:spacing w:val="-2"/>
          <w:kern w:val="20"/>
          <w:szCs w:val="26"/>
          <w:lang w:eastAsia="zh-CN"/>
        </w:rPr>
      </w:pPr>
      <w:r w:rsidRPr="004972D1">
        <w:rPr>
          <w:bCs/>
          <w:iCs/>
          <w:szCs w:val="26"/>
          <w:lang w:val="sv-SE"/>
        </w:rPr>
        <w:t>Dây cáp tiết diện dây 2x2,5 mm2.</w:t>
      </w:r>
    </w:p>
    <w:p w14:paraId="44995488" w14:textId="77777777" w:rsidR="00EA5CF0" w:rsidRPr="004972D1" w:rsidRDefault="00EA5CF0" w:rsidP="00EA5CF0">
      <w:pPr>
        <w:autoSpaceDE w:val="0"/>
        <w:autoSpaceDN w:val="0"/>
        <w:adjustRightInd w:val="0"/>
        <w:spacing w:before="60" w:after="60" w:line="276" w:lineRule="auto"/>
        <w:ind w:left="1440"/>
        <w:jc w:val="both"/>
        <w:rPr>
          <w:bCs/>
          <w:snapToGrid w:val="0"/>
          <w:spacing w:val="-2"/>
          <w:kern w:val="20"/>
          <w:szCs w:val="26"/>
          <w:lang w:eastAsia="zh-CN"/>
        </w:rPr>
      </w:pPr>
      <w:r w:rsidRPr="004972D1">
        <w:rPr>
          <w:bCs/>
          <w:iCs/>
          <w:szCs w:val="26"/>
          <w:lang w:val="sv-SE"/>
        </w:rPr>
        <w:t>Dây cáp tiết diện dây 19x1,5 mm2.</w:t>
      </w:r>
    </w:p>
    <w:p w14:paraId="494CD127" w14:textId="77777777" w:rsidR="00EA5CF0" w:rsidRPr="004972D1" w:rsidRDefault="00EA5CF0" w:rsidP="00E00D53">
      <w:pPr>
        <w:widowControl w:val="0"/>
        <w:numPr>
          <w:ilvl w:val="1"/>
          <w:numId w:val="367"/>
        </w:numPr>
        <w:tabs>
          <w:tab w:val="num" w:pos="900"/>
          <w:tab w:val="left" w:pos="1260"/>
        </w:tabs>
        <w:spacing w:before="60" w:after="60"/>
        <w:jc w:val="both"/>
        <w:rPr>
          <w:bCs/>
          <w:iCs/>
          <w:szCs w:val="26"/>
          <w:lang w:val="sv-SE"/>
        </w:rPr>
      </w:pPr>
      <w:r w:rsidRPr="004972D1">
        <w:rPr>
          <w:bCs/>
          <w:iCs/>
          <w:szCs w:val="26"/>
          <w:lang w:val="sv-SE"/>
        </w:rPr>
        <w:t>Cáp, dây tín hiệu của hệ thống báo cháy tự động được bảo vệ để chống chập hoặc đứt dây (</w:t>
      </w:r>
      <w:r w:rsidRPr="004972D1">
        <w:rPr>
          <w:bCs/>
          <w:i/>
          <w:iCs/>
          <w:szCs w:val="26"/>
          <w:lang w:val="sv-SE"/>
        </w:rPr>
        <w:t>luồn trong ống kim loại hoặc ống bảo vệ khác),</w:t>
      </w:r>
      <w:r w:rsidRPr="004972D1">
        <w:rPr>
          <w:bCs/>
          <w:iCs/>
          <w:szCs w:val="26"/>
          <w:lang w:val="sv-SE"/>
        </w:rPr>
        <w:t xml:space="preserve"> chống chuột cắn, côn trùng hoặc các nguyên nhân cơ học khác làm hư hỏng, dây tín hiệu. Các lỗ xuyên trần, tường sau khi thi công xong được bịt kín bằng vật liệu không cháy.</w:t>
      </w:r>
    </w:p>
    <w:p w14:paraId="2300A6A7" w14:textId="77777777" w:rsidR="00EA5CF0" w:rsidRPr="004972D1" w:rsidRDefault="00EA5CF0" w:rsidP="00E00D53">
      <w:pPr>
        <w:widowControl w:val="0"/>
        <w:numPr>
          <w:ilvl w:val="1"/>
          <w:numId w:val="367"/>
        </w:numPr>
        <w:tabs>
          <w:tab w:val="num" w:pos="900"/>
          <w:tab w:val="left" w:pos="1260"/>
        </w:tabs>
        <w:spacing w:before="60" w:after="60"/>
        <w:jc w:val="both"/>
        <w:rPr>
          <w:bCs/>
          <w:iCs/>
          <w:szCs w:val="26"/>
          <w:lang w:val="sv-SE"/>
        </w:rPr>
      </w:pPr>
      <w:r w:rsidRPr="004972D1">
        <w:rPr>
          <w:bCs/>
          <w:iCs/>
          <w:szCs w:val="26"/>
          <w:lang w:val="sv-SE"/>
        </w:rPr>
        <w:t>Các mạch tín hiệu của hệ thống báo cháy được kiểm tra tự động về tình trạng kỹ thuật theo suốt chiều dài của mạch tín hiệu.</w:t>
      </w:r>
    </w:p>
    <w:p w14:paraId="6B061434" w14:textId="77777777" w:rsidR="00EA5CF0" w:rsidRPr="004972D1" w:rsidRDefault="00EA5CF0" w:rsidP="00E00D53">
      <w:pPr>
        <w:widowControl w:val="0"/>
        <w:numPr>
          <w:ilvl w:val="1"/>
          <w:numId w:val="367"/>
        </w:numPr>
        <w:tabs>
          <w:tab w:val="num" w:pos="900"/>
          <w:tab w:val="left" w:pos="1260"/>
        </w:tabs>
        <w:spacing w:before="60" w:after="60"/>
        <w:jc w:val="both"/>
        <w:rPr>
          <w:bCs/>
          <w:iCs/>
          <w:szCs w:val="26"/>
          <w:lang w:val="sv-SE"/>
        </w:rPr>
      </w:pPr>
      <w:r w:rsidRPr="004972D1">
        <w:rPr>
          <w:bCs/>
          <w:iCs/>
          <w:szCs w:val="26"/>
          <w:lang w:val="sv-SE"/>
        </w:rPr>
        <w:t>Các mạch tín hiệu báo cháy phải sử dụng dây dẫn riêng và cáp có lõi bằng đồng.</w:t>
      </w:r>
    </w:p>
    <w:p w14:paraId="6342104A" w14:textId="77777777" w:rsidR="00EA5CF0" w:rsidRPr="004972D1" w:rsidRDefault="00EA5CF0" w:rsidP="00E00D53">
      <w:pPr>
        <w:widowControl w:val="0"/>
        <w:numPr>
          <w:ilvl w:val="1"/>
          <w:numId w:val="367"/>
        </w:numPr>
        <w:tabs>
          <w:tab w:val="num" w:pos="900"/>
          <w:tab w:val="left" w:pos="1260"/>
        </w:tabs>
        <w:spacing w:before="60" w:after="60"/>
        <w:jc w:val="both"/>
        <w:rPr>
          <w:bCs/>
          <w:iCs/>
          <w:szCs w:val="26"/>
          <w:lang w:val="sv-SE"/>
        </w:rPr>
      </w:pPr>
      <w:r w:rsidRPr="004972D1">
        <w:rPr>
          <w:bCs/>
          <w:iCs/>
          <w:szCs w:val="26"/>
          <w:lang w:val="sv-SE"/>
        </w:rPr>
        <w:t>Cáp dùng cho hệ thống báo cháy là cáp có lớp chống nhiễu.</w:t>
      </w:r>
    </w:p>
    <w:p w14:paraId="7877DB65" w14:textId="77777777" w:rsidR="00EA5CF0" w:rsidRPr="004972D1" w:rsidRDefault="00EA5CF0" w:rsidP="00E00D53">
      <w:pPr>
        <w:widowControl w:val="0"/>
        <w:numPr>
          <w:ilvl w:val="1"/>
          <w:numId w:val="367"/>
        </w:numPr>
        <w:tabs>
          <w:tab w:val="num" w:pos="900"/>
          <w:tab w:val="left" w:pos="1260"/>
        </w:tabs>
        <w:spacing w:before="60" w:after="60"/>
        <w:jc w:val="both"/>
        <w:rPr>
          <w:bCs/>
          <w:iCs/>
          <w:szCs w:val="26"/>
          <w:lang w:val="sv-SE"/>
        </w:rPr>
      </w:pPr>
      <w:r w:rsidRPr="004972D1">
        <w:rPr>
          <w:bCs/>
          <w:iCs/>
          <w:szCs w:val="26"/>
          <w:lang w:val="sv-SE"/>
        </w:rPr>
        <w:t>Dây dẫn tín hiệu nối từ các đầu báo cháy, cáp tín hiệu điều khiển thiết bị ngoại vi trong hệ thống báo cháy tự động dùng để kích hoạt hệ thống chữa cháy tự động là dây dẫn chịu nhiệt cao (</w:t>
      </w:r>
      <w:r w:rsidRPr="004972D1">
        <w:rPr>
          <w:bCs/>
          <w:i/>
          <w:iCs/>
          <w:szCs w:val="26"/>
          <w:lang w:val="sv-SE"/>
        </w:rPr>
        <w:t xml:space="preserve">cáp chống cháy có thời gian chịu lửa 30 phút). </w:t>
      </w:r>
    </w:p>
    <w:p w14:paraId="0D2F9D1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b/>
          <w:bCs/>
          <w:szCs w:val="26"/>
          <w:lang w:eastAsia="zh-CN"/>
        </w:rPr>
      </w:pPr>
      <w:r w:rsidRPr="004972D1">
        <w:rPr>
          <w:b/>
          <w:bCs/>
          <w:szCs w:val="26"/>
          <w:lang w:eastAsia="zh-CN"/>
        </w:rPr>
        <w:t>Cho hệ thống các máy bơm</w:t>
      </w:r>
    </w:p>
    <w:p w14:paraId="76AA1FFE" w14:textId="77777777" w:rsidR="00AB368E" w:rsidRPr="004972D1" w:rsidRDefault="00B76254" w:rsidP="00F759DF">
      <w:pPr>
        <w:autoSpaceDE w:val="0"/>
        <w:autoSpaceDN w:val="0"/>
        <w:adjustRightInd w:val="0"/>
        <w:spacing w:before="60" w:after="60" w:line="276" w:lineRule="auto"/>
        <w:ind w:left="1440"/>
        <w:jc w:val="both"/>
        <w:rPr>
          <w:szCs w:val="26"/>
        </w:rPr>
      </w:pPr>
      <w:r w:rsidRPr="004972D1">
        <w:rPr>
          <w:szCs w:val="26"/>
        </w:rPr>
        <w:t>Tiêu chuẩn chế tạo: TCVN 5935:1995</w:t>
      </w:r>
    </w:p>
    <w:p w14:paraId="779A4CA7" w14:textId="77777777" w:rsidR="00AB368E" w:rsidRPr="004972D1" w:rsidRDefault="00B76254" w:rsidP="00F759DF">
      <w:pPr>
        <w:autoSpaceDE w:val="0"/>
        <w:autoSpaceDN w:val="0"/>
        <w:adjustRightInd w:val="0"/>
        <w:spacing w:before="60" w:after="60" w:line="276" w:lineRule="auto"/>
        <w:ind w:left="1440"/>
        <w:jc w:val="both"/>
        <w:rPr>
          <w:szCs w:val="26"/>
        </w:rPr>
      </w:pPr>
      <w:r w:rsidRPr="004972D1">
        <w:rPr>
          <w:szCs w:val="26"/>
        </w:rPr>
        <w:t>Chủng loại: Cáp điện lực hạ thế 1- 4 lõi, lõi, ruột đồng, cách điện XLPE, vỏ PVC, giáp bảo vệ 1 lớp kim loại CXV/WA – 0,6/1 kV.</w:t>
      </w:r>
    </w:p>
    <w:p w14:paraId="22C8450A" w14:textId="77777777" w:rsidR="00AB368E" w:rsidRPr="004972D1" w:rsidRDefault="00B76254" w:rsidP="00F759DF">
      <w:pPr>
        <w:pStyle w:val="Heading3"/>
        <w:numPr>
          <w:ilvl w:val="4"/>
          <w:numId w:val="261"/>
        </w:numPr>
        <w:spacing w:before="60" w:after="60" w:line="276" w:lineRule="auto"/>
        <w:rPr>
          <w:szCs w:val="26"/>
          <w:lang w:val="nl-NL"/>
        </w:rPr>
      </w:pPr>
      <w:bookmarkStart w:id="5078" w:name="_Toc218777699"/>
      <w:r w:rsidRPr="004972D1">
        <w:rPr>
          <w:szCs w:val="26"/>
          <w:lang w:val="nl-NL"/>
        </w:rPr>
        <w:t>Đèn chỉ dẫn thoát nạn:</w:t>
      </w:r>
      <w:bookmarkEnd w:id="5078"/>
    </w:p>
    <w:p w14:paraId="780D5C6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áp dụng: TCVN 13456:2022</w:t>
      </w:r>
    </w:p>
    <w:p w14:paraId="339E0DF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Nguồn điện: AC 220V/50Hz</w:t>
      </w:r>
    </w:p>
    <w:p w14:paraId="5189B79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Pin sạc: 3.6V, 2000mA</w:t>
      </w:r>
    </w:p>
    <w:p w14:paraId="2B54B19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Dòng điện sạc: 60 mA</w:t>
      </w:r>
    </w:p>
    <w:p w14:paraId="6B2D94E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Bóng đèn: Led Owan</w:t>
      </w:r>
    </w:p>
    <w:p w14:paraId="4EB5E10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Thời gian thắp sáng: 2 giờ (chế độ DC)</w:t>
      </w:r>
    </w:p>
    <w:p w14:paraId="32864FC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Thời gian sạc đầy: 24 giờ</w:t>
      </w:r>
    </w:p>
    <w:p w14:paraId="65AEC89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Độ dày: 32mm</w:t>
      </w:r>
    </w:p>
    <w:p w14:paraId="6EE42A3E"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079" w:name="_Toc218777700"/>
      <w:r w:rsidRPr="004972D1">
        <w:rPr>
          <w:rFonts w:asciiTheme="majorHAnsi" w:hAnsiTheme="majorHAnsi" w:cstheme="majorHAnsi"/>
          <w:szCs w:val="26"/>
        </w:rPr>
        <w:t>Thiết bị chữa cháy:</w:t>
      </w:r>
      <w:bookmarkEnd w:id="5079"/>
    </w:p>
    <w:p w14:paraId="2D11520F" w14:textId="77777777" w:rsidR="00AB368E" w:rsidRPr="004972D1" w:rsidRDefault="00B76254" w:rsidP="00F759DF">
      <w:pPr>
        <w:pStyle w:val="Heading3"/>
        <w:numPr>
          <w:ilvl w:val="4"/>
          <w:numId w:val="261"/>
        </w:numPr>
        <w:spacing w:before="60" w:after="60" w:line="276" w:lineRule="auto"/>
        <w:rPr>
          <w:szCs w:val="26"/>
          <w:lang w:val="nl-NL"/>
        </w:rPr>
      </w:pPr>
      <w:bookmarkStart w:id="5080" w:name="_Toc218777701"/>
      <w:r w:rsidRPr="004972D1">
        <w:rPr>
          <w:szCs w:val="26"/>
          <w:lang w:val="nl-NL"/>
        </w:rPr>
        <w:t>Bơm chữa cháy:</w:t>
      </w:r>
      <w:bookmarkEnd w:id="5080"/>
    </w:p>
    <w:p w14:paraId="3C9281F8" w14:textId="77777777" w:rsidR="00AB368E" w:rsidRPr="004972D1" w:rsidRDefault="00B76254" w:rsidP="00F759DF">
      <w:pPr>
        <w:pStyle w:val="Heading6"/>
        <w:tabs>
          <w:tab w:val="left" w:pos="709"/>
        </w:tabs>
        <w:rPr>
          <w:szCs w:val="26"/>
          <w:lang w:val="sv-SE"/>
        </w:rPr>
      </w:pPr>
      <w:r w:rsidRPr="004972D1">
        <w:rPr>
          <w:szCs w:val="26"/>
          <w:lang w:val="sv-SE"/>
        </w:rPr>
        <w:t>Bơm chữa cháy động cơ điện:</w:t>
      </w:r>
    </w:p>
    <w:p w14:paraId="5B90DCCF"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Bơm (pump):</w:t>
      </w:r>
    </w:p>
    <w:p w14:paraId="5F73E99B" w14:textId="47010258"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Loại: </w:t>
      </w:r>
      <w:r w:rsidRPr="004972D1">
        <w:rPr>
          <w:bCs/>
          <w:szCs w:val="26"/>
        </w:rPr>
        <w:tab/>
        <w:t xml:space="preserve">Bơm ly tâm </w:t>
      </w:r>
      <w:r w:rsidR="005B280C" w:rsidRPr="004972D1">
        <w:rPr>
          <w:bCs/>
          <w:szCs w:val="26"/>
        </w:rPr>
        <w:t>loại chuyên dụng cho phòng cháy chữa cháy</w:t>
      </w:r>
    </w:p>
    <w:p w14:paraId="7CD5DB89" w14:textId="18691E28"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lastRenderedPageBreak/>
        <w:t xml:space="preserve">Lưu lượng: </w:t>
      </w:r>
      <w:r w:rsidRPr="004972D1">
        <w:rPr>
          <w:bCs/>
          <w:szCs w:val="26"/>
        </w:rPr>
        <w:tab/>
        <w:t xml:space="preserve">Q = </w:t>
      </w:r>
      <w:r w:rsidR="005B280C" w:rsidRPr="004972D1">
        <w:rPr>
          <w:bCs/>
          <w:szCs w:val="26"/>
        </w:rPr>
        <w:t>22</w:t>
      </w:r>
      <w:r w:rsidRPr="004972D1">
        <w:rPr>
          <w:bCs/>
          <w:szCs w:val="26"/>
        </w:rPr>
        <w:t>0m³/giờ</w:t>
      </w:r>
    </w:p>
    <w:p w14:paraId="33541D1E" w14:textId="0B330365"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Cột áp: </w:t>
      </w:r>
      <w:r w:rsidRPr="004972D1">
        <w:rPr>
          <w:bCs/>
          <w:szCs w:val="26"/>
        </w:rPr>
        <w:tab/>
      </w:r>
      <w:r w:rsidR="005B280C" w:rsidRPr="004972D1">
        <w:rPr>
          <w:bCs/>
          <w:szCs w:val="26"/>
        </w:rPr>
        <w:t>10</w:t>
      </w:r>
      <w:r w:rsidRPr="004972D1">
        <w:rPr>
          <w:bCs/>
          <w:szCs w:val="26"/>
        </w:rPr>
        <w:t>0m</w:t>
      </w:r>
      <w:r w:rsidR="00613A83" w:rsidRPr="00613A83">
        <w:rPr>
          <w:bCs/>
          <w:color w:val="EE0000"/>
          <w:szCs w:val="26"/>
        </w:rPr>
        <w:t>H</w:t>
      </w:r>
      <w:r w:rsidR="00613A83" w:rsidRPr="00613A83">
        <w:rPr>
          <w:bCs/>
          <w:color w:val="EE0000"/>
          <w:szCs w:val="26"/>
          <w:vertAlign w:val="subscript"/>
        </w:rPr>
        <w:t>2</w:t>
      </w:r>
      <w:r w:rsidR="00613A83" w:rsidRPr="00613A83">
        <w:rPr>
          <w:bCs/>
          <w:color w:val="EE0000"/>
          <w:szCs w:val="26"/>
        </w:rPr>
        <w:t>O</w:t>
      </w:r>
      <w:r w:rsidR="005B280C" w:rsidRPr="004972D1">
        <w:rPr>
          <w:bCs/>
          <w:szCs w:val="26"/>
        </w:rPr>
        <w:t>.</w:t>
      </w:r>
    </w:p>
    <w:p w14:paraId="01210CFB" w14:textId="77777777" w:rsidR="005B280C" w:rsidRPr="004972D1" w:rsidRDefault="005B280C" w:rsidP="00DE7F5A">
      <w:pPr>
        <w:numPr>
          <w:ilvl w:val="1"/>
          <w:numId w:val="270"/>
        </w:numPr>
        <w:tabs>
          <w:tab w:val="left" w:pos="252"/>
          <w:tab w:val="num" w:pos="1134"/>
        </w:tabs>
        <w:spacing w:before="12" w:after="12" w:line="264" w:lineRule="auto"/>
        <w:jc w:val="both"/>
        <w:outlineLvl w:val="0"/>
        <w:rPr>
          <w:szCs w:val="26"/>
          <w:lang w:eastAsia="x-none"/>
        </w:rPr>
      </w:pPr>
      <w:bookmarkStart w:id="5081" w:name="_Toc218777702"/>
      <w:r w:rsidRPr="004972D1">
        <w:rPr>
          <w:szCs w:val="26"/>
          <w:lang w:eastAsia="x-none"/>
        </w:rPr>
        <w:t>Cột áp máy bơm ứng với l</w:t>
      </w:r>
      <w:r w:rsidRPr="004972D1">
        <w:rPr>
          <w:rFonts w:hint="eastAsia"/>
          <w:szCs w:val="26"/>
          <w:lang w:eastAsia="x-none"/>
        </w:rPr>
        <w:t>ư</w:t>
      </w:r>
      <w:r w:rsidRPr="004972D1">
        <w:rPr>
          <w:szCs w:val="26"/>
          <w:lang w:eastAsia="x-none"/>
        </w:rPr>
        <w:t>u l</w:t>
      </w:r>
      <w:r w:rsidRPr="004972D1">
        <w:rPr>
          <w:rFonts w:hint="eastAsia"/>
          <w:szCs w:val="26"/>
          <w:lang w:eastAsia="x-none"/>
        </w:rPr>
        <w:t>ư</w:t>
      </w:r>
      <w:r w:rsidRPr="004972D1">
        <w:rPr>
          <w:szCs w:val="26"/>
          <w:lang w:eastAsia="x-none"/>
        </w:rPr>
        <w:t>ợng bằng không: 140 m ≥ H ≥ 101 m cột nước.</w:t>
      </w:r>
      <w:bookmarkEnd w:id="5081"/>
    </w:p>
    <w:p w14:paraId="6BFBB69F" w14:textId="77777777" w:rsidR="005B280C" w:rsidRPr="004972D1" w:rsidRDefault="005B280C" w:rsidP="00DE7F5A">
      <w:pPr>
        <w:numPr>
          <w:ilvl w:val="1"/>
          <w:numId w:val="270"/>
        </w:numPr>
        <w:tabs>
          <w:tab w:val="left" w:pos="252"/>
          <w:tab w:val="num" w:pos="1134"/>
        </w:tabs>
        <w:spacing w:before="12" w:after="12" w:line="264" w:lineRule="auto"/>
        <w:jc w:val="both"/>
        <w:outlineLvl w:val="0"/>
        <w:rPr>
          <w:szCs w:val="26"/>
          <w:lang w:eastAsia="x-none"/>
        </w:rPr>
      </w:pPr>
      <w:bookmarkStart w:id="5082" w:name="_Toc218777703"/>
      <w:r w:rsidRPr="004972D1">
        <w:rPr>
          <w:szCs w:val="26"/>
          <w:lang w:eastAsia="x-none"/>
        </w:rPr>
        <w:t>Cột áp máy bơm ứng với 150% l</w:t>
      </w:r>
      <w:r w:rsidRPr="004972D1">
        <w:rPr>
          <w:rFonts w:hint="eastAsia"/>
          <w:szCs w:val="26"/>
          <w:lang w:eastAsia="x-none"/>
        </w:rPr>
        <w:t>ư</w:t>
      </w:r>
      <w:r w:rsidRPr="004972D1">
        <w:rPr>
          <w:szCs w:val="26"/>
          <w:lang w:eastAsia="x-none"/>
        </w:rPr>
        <w:t>u l</w:t>
      </w:r>
      <w:r w:rsidRPr="004972D1">
        <w:rPr>
          <w:rFonts w:hint="eastAsia"/>
          <w:szCs w:val="26"/>
          <w:lang w:eastAsia="x-none"/>
        </w:rPr>
        <w:t>ư</w:t>
      </w:r>
      <w:r w:rsidRPr="004972D1">
        <w:rPr>
          <w:szCs w:val="26"/>
          <w:lang w:eastAsia="x-none"/>
        </w:rPr>
        <w:t>ợng thiết kế: H ≥ 65 m cột nước.</w:t>
      </w:r>
      <w:bookmarkEnd w:id="5082"/>
    </w:p>
    <w:p w14:paraId="3CEDD599" w14:textId="4B244573"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chế tạo: </w:t>
      </w:r>
      <w:r w:rsidRPr="004972D1">
        <w:rPr>
          <w:bCs/>
          <w:szCs w:val="26"/>
        </w:rPr>
        <w:tab/>
      </w:r>
      <w:r w:rsidR="005B280C" w:rsidRPr="004972D1">
        <w:rPr>
          <w:bCs/>
          <w:iCs/>
          <w:szCs w:val="26"/>
          <w:lang w:val="sv-SE"/>
        </w:rPr>
        <w:t>Quy chuẩn QCVN 02:2020/BCA</w:t>
      </w:r>
      <w:r w:rsidR="005B280C" w:rsidRPr="004972D1">
        <w:rPr>
          <w:bCs/>
          <w:szCs w:val="26"/>
          <w:lang w:val="nb-NO"/>
        </w:rPr>
        <w:t xml:space="preserve"> hoặc tương đương.</w:t>
      </w:r>
    </w:p>
    <w:p w14:paraId="0B283649"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mặt bích: </w:t>
      </w:r>
      <w:r w:rsidRPr="004972D1">
        <w:rPr>
          <w:bCs/>
          <w:szCs w:val="26"/>
        </w:rPr>
        <w:tab/>
        <w:t>ANSI 125/125#</w:t>
      </w:r>
    </w:p>
    <w:p w14:paraId="33AA8B72" w14:textId="206261A6"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Tốc độ vòng quay: </w:t>
      </w:r>
      <w:r w:rsidRPr="004972D1">
        <w:rPr>
          <w:bCs/>
          <w:szCs w:val="26"/>
        </w:rPr>
        <w:tab/>
      </w:r>
      <w:r w:rsidR="00532E8E" w:rsidRPr="004972D1">
        <w:rPr>
          <w:bCs/>
          <w:szCs w:val="26"/>
        </w:rPr>
        <w:t>Khoảng 300</w:t>
      </w:r>
      <w:r w:rsidRPr="004972D1">
        <w:rPr>
          <w:bCs/>
          <w:szCs w:val="26"/>
        </w:rPr>
        <w:t>0 vòng/phút</w:t>
      </w:r>
    </w:p>
    <w:p w14:paraId="30B45B39"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Vật liệu chế tạo: </w:t>
      </w:r>
      <w:r w:rsidRPr="004972D1">
        <w:rPr>
          <w:bCs/>
          <w:szCs w:val="26"/>
        </w:rPr>
        <w:tab/>
        <w:t>Vỏ bơm: gang; cách bơm: đồng; trục bơm: thép có tính đàn hồi cao.</w:t>
      </w:r>
    </w:p>
    <w:p w14:paraId="121C6623"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Các phụ kiện kèm theo: </w:t>
      </w:r>
      <w:r w:rsidRPr="004972D1">
        <w:rPr>
          <w:bCs/>
          <w:szCs w:val="26"/>
        </w:rPr>
        <w:tab/>
        <w:t>Mặt bích đầu vào/ra, van xả khí tự động, van xả áp tự động, đồng hồ đo áp suất cửa hút và cửa đẩy.</w:t>
      </w:r>
    </w:p>
    <w:p w14:paraId="66870AAE"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Động cơ (motor): </w:t>
      </w:r>
      <w:r w:rsidRPr="004972D1">
        <w:rPr>
          <w:szCs w:val="26"/>
        </w:rPr>
        <w:tab/>
        <w:t>bơm được dẫn động bằng mô tơ điện chuyên dụng cho bơm chữa cháy:</w:t>
      </w:r>
    </w:p>
    <w:p w14:paraId="65B1975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Loại mô tơ: </w:t>
      </w:r>
      <w:r w:rsidRPr="004972D1">
        <w:rPr>
          <w:bCs/>
          <w:szCs w:val="26"/>
        </w:rPr>
        <w:tab/>
        <w:t>Open drip - pfoof (ODP)</w:t>
      </w:r>
    </w:p>
    <w:p w14:paraId="0AE0A2CE" w14:textId="77777777" w:rsidR="0019384D"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chế tạo: </w:t>
      </w:r>
      <w:r w:rsidRPr="004972D1">
        <w:rPr>
          <w:bCs/>
          <w:szCs w:val="26"/>
        </w:rPr>
        <w:tab/>
      </w:r>
      <w:r w:rsidR="0019384D" w:rsidRPr="004972D1">
        <w:rPr>
          <w:bCs/>
          <w:iCs/>
          <w:szCs w:val="26"/>
          <w:lang w:val="sv-SE"/>
        </w:rPr>
        <w:t>QCVN 02:2020/BCA</w:t>
      </w:r>
      <w:r w:rsidR="0019384D" w:rsidRPr="004972D1">
        <w:rPr>
          <w:bCs/>
          <w:szCs w:val="26"/>
          <w:lang w:val="nb-NO"/>
        </w:rPr>
        <w:t xml:space="preserve"> hoặc tương đương.</w:t>
      </w:r>
    </w:p>
    <w:p w14:paraId="7C34F55C"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Công suất: </w:t>
      </w:r>
      <w:r w:rsidRPr="004972D1">
        <w:rPr>
          <w:bCs/>
          <w:szCs w:val="26"/>
        </w:rPr>
        <w:tab/>
        <w:t>60HP</w:t>
      </w:r>
    </w:p>
    <w:p w14:paraId="16B5B546"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Điện áp: </w:t>
      </w:r>
      <w:r w:rsidRPr="004972D1">
        <w:rPr>
          <w:bCs/>
          <w:szCs w:val="26"/>
        </w:rPr>
        <w:tab/>
        <w:t>400VAC/ 3pha/ 50Hz</w:t>
      </w:r>
    </w:p>
    <w:p w14:paraId="53F7F2CE"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Cấp cách điện: </w:t>
      </w:r>
      <w:r w:rsidRPr="004972D1">
        <w:rPr>
          <w:bCs/>
          <w:szCs w:val="26"/>
        </w:rPr>
        <w:tab/>
        <w:t>F</w:t>
      </w:r>
    </w:p>
    <w:p w14:paraId="6A2AA166" w14:textId="77777777" w:rsidR="00AB368E" w:rsidRPr="004972D1" w:rsidRDefault="00B76254" w:rsidP="00F759DF">
      <w:pPr>
        <w:pStyle w:val="Heading6"/>
        <w:tabs>
          <w:tab w:val="left" w:pos="709"/>
        </w:tabs>
        <w:rPr>
          <w:szCs w:val="26"/>
        </w:rPr>
      </w:pPr>
      <w:r w:rsidRPr="004972D1">
        <w:rPr>
          <w:szCs w:val="26"/>
        </w:rPr>
        <w:t>Tủ điều khiển bơm chữa cháy:</w:t>
      </w:r>
    </w:p>
    <w:p w14:paraId="007EBAB9"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pt-BR"/>
        </w:rPr>
      </w:pPr>
      <w:r w:rsidRPr="004972D1">
        <w:rPr>
          <w:szCs w:val="26"/>
          <w:lang w:val="pt-BR"/>
        </w:rPr>
        <w:t xml:space="preserve">Cấp bảo vệ: </w:t>
      </w:r>
      <w:r w:rsidRPr="004972D1">
        <w:rPr>
          <w:szCs w:val="26"/>
          <w:lang w:val="pt-BR"/>
        </w:rPr>
        <w:tab/>
        <w:t>NEMA type-2</w:t>
      </w:r>
    </w:p>
    <w:p w14:paraId="18CDF791"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pt-BR"/>
        </w:rPr>
      </w:pPr>
      <w:r w:rsidRPr="004972D1">
        <w:rPr>
          <w:szCs w:val="26"/>
          <w:lang w:val="pt-BR"/>
        </w:rPr>
        <w:t xml:space="preserve">Tiêu chuẩn chế tạo: </w:t>
      </w:r>
      <w:r w:rsidRPr="004972D1">
        <w:rPr>
          <w:szCs w:val="26"/>
          <w:lang w:val="pt-BR"/>
        </w:rPr>
        <w:tab/>
        <w:t>NFPA-20;</w:t>
      </w:r>
    </w:p>
    <w:p w14:paraId="309F3D89"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pt-BR"/>
        </w:rPr>
      </w:pPr>
      <w:r w:rsidRPr="004972D1">
        <w:rPr>
          <w:szCs w:val="26"/>
          <w:lang w:val="pt-BR"/>
        </w:rPr>
        <w:t xml:space="preserve">Phương thức khởi động: </w:t>
      </w:r>
      <w:r w:rsidRPr="004972D1">
        <w:rPr>
          <w:szCs w:val="26"/>
          <w:lang w:val="pt-BR"/>
        </w:rPr>
        <w:tab/>
        <w:t>Sao tam giác (Wye Delta Open)</w:t>
      </w:r>
    </w:p>
    <w:p w14:paraId="6808772A"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pt-BR"/>
        </w:rPr>
      </w:pPr>
      <w:r w:rsidRPr="004972D1">
        <w:rPr>
          <w:szCs w:val="26"/>
          <w:lang w:val="pt-BR"/>
        </w:rPr>
        <w:t>Cách thức khởi động động cơ:</w:t>
      </w:r>
    </w:p>
    <w:p w14:paraId="27D065E8"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lang w:val="pt-BR"/>
        </w:rPr>
      </w:pPr>
      <w:r w:rsidRPr="004972D1">
        <w:rPr>
          <w:bCs/>
          <w:szCs w:val="26"/>
          <w:lang w:val="pt-BR"/>
        </w:rPr>
        <w:t xml:space="preserve">Chế độ tự động: </w:t>
      </w:r>
      <w:r w:rsidRPr="004972D1">
        <w:rPr>
          <w:bCs/>
          <w:szCs w:val="26"/>
          <w:lang w:val="pt-BR"/>
        </w:rPr>
        <w:tab/>
        <w:t>bằng việc nhận tín hiệu từ công tắc áp lực, hay tín hiệu khởi động từ xa như nút ấn, tín hiệu từ hệ thống báo cháy.</w:t>
      </w:r>
    </w:p>
    <w:p w14:paraId="00E236C6"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lang w:val="pt-BR"/>
        </w:rPr>
      </w:pPr>
      <w:r w:rsidRPr="004972D1">
        <w:rPr>
          <w:bCs/>
          <w:szCs w:val="26"/>
          <w:lang w:val="pt-BR"/>
        </w:rPr>
        <w:t xml:space="preserve">Chế độ khởi động bằng tay: </w:t>
      </w:r>
      <w:r w:rsidRPr="004972D1">
        <w:rPr>
          <w:bCs/>
          <w:szCs w:val="26"/>
          <w:lang w:val="pt-BR"/>
        </w:rPr>
        <w:tab/>
        <w:t>ấn nút START trên tủ.</w:t>
      </w:r>
    </w:p>
    <w:p w14:paraId="015BF3F8"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lang w:val="pt-BR"/>
        </w:rPr>
      </w:pPr>
      <w:r w:rsidRPr="004972D1">
        <w:rPr>
          <w:bCs/>
          <w:szCs w:val="26"/>
          <w:lang w:val="pt-BR"/>
        </w:rPr>
        <w:t xml:space="preserve">Khởi động khẩn cấp: </w:t>
      </w:r>
      <w:r w:rsidRPr="004972D1">
        <w:rPr>
          <w:bCs/>
          <w:szCs w:val="26"/>
          <w:lang w:val="pt-BR"/>
        </w:rPr>
        <w:tab/>
        <w:t>trên tủ.</w:t>
      </w:r>
    </w:p>
    <w:p w14:paraId="3FAB20C0"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Hiển thị:</w:t>
      </w:r>
    </w:p>
    <w:p w14:paraId="231438CF"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Báo áp suất.</w:t>
      </w:r>
    </w:p>
    <w:p w14:paraId="59D41A44"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lastRenderedPageBreak/>
        <w:t>Điện áp nguồn 3 pha.</w:t>
      </w:r>
    </w:p>
    <w:p w14:paraId="39007DF7"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Dòng điện làm việc của 3 pha.</w:t>
      </w:r>
    </w:p>
    <w:p w14:paraId="62ED4FB5"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Tình trạng bơm: </w:t>
      </w:r>
      <w:r w:rsidRPr="004972D1">
        <w:rPr>
          <w:bCs/>
          <w:szCs w:val="26"/>
        </w:rPr>
        <w:tab/>
        <w:t>hoạt động, dừng, lỗi hệ thống nguồn cấp, lỗi quá tải.</w:t>
      </w:r>
    </w:p>
    <w:p w14:paraId="4517D0EF"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Chế độ làm việc của bơm: </w:t>
      </w:r>
      <w:r w:rsidRPr="004972D1">
        <w:rPr>
          <w:bCs/>
          <w:szCs w:val="26"/>
        </w:rPr>
        <w:tab/>
        <w:t>tự động/ bằng tay.</w:t>
      </w:r>
    </w:p>
    <w:p w14:paraId="3DB7362B"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Báo động:</w:t>
      </w:r>
    </w:p>
    <w:p w14:paraId="38A5E531"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Khi bơm đang trong tình trạng có sự cố.</w:t>
      </w:r>
    </w:p>
    <w:p w14:paraId="4F564CE9"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hoạt động.</w:t>
      </w:r>
    </w:p>
    <w:p w14:paraId="3CD164C1"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dừng.</w:t>
      </w:r>
    </w:p>
    <w:p w14:paraId="48131F59"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lỗi.</w:t>
      </w:r>
    </w:p>
    <w:p w14:paraId="20A66E01" w14:textId="77777777" w:rsidR="00AB368E" w:rsidRPr="004972D1" w:rsidRDefault="00B76254" w:rsidP="00F759DF">
      <w:pPr>
        <w:pStyle w:val="Heading6"/>
        <w:tabs>
          <w:tab w:val="left" w:pos="709"/>
        </w:tabs>
        <w:rPr>
          <w:szCs w:val="26"/>
        </w:rPr>
      </w:pPr>
      <w:r w:rsidRPr="004972D1">
        <w:rPr>
          <w:szCs w:val="26"/>
        </w:rPr>
        <w:t>Bơm chữa cháy động cơ diesel:</w:t>
      </w:r>
    </w:p>
    <w:p w14:paraId="2BD6D995"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Bơm (pump):</w:t>
      </w:r>
    </w:p>
    <w:p w14:paraId="6C65EBF6" w14:textId="5A138A43"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Loại: </w:t>
      </w:r>
      <w:r w:rsidRPr="004972D1">
        <w:rPr>
          <w:bCs/>
          <w:szCs w:val="26"/>
        </w:rPr>
        <w:tab/>
      </w:r>
      <w:r w:rsidR="005B280C" w:rsidRPr="004972D1">
        <w:rPr>
          <w:bCs/>
          <w:szCs w:val="26"/>
        </w:rPr>
        <w:t>Bơm ly tâm loại chuyên dụng cho phòng cháy chữa cháy</w:t>
      </w:r>
    </w:p>
    <w:p w14:paraId="1D1A3D79" w14:textId="10672DB1" w:rsidR="00AB368E" w:rsidRPr="004972D1" w:rsidRDefault="005B280C"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Lưu lượng: </w:t>
      </w:r>
      <w:r w:rsidRPr="004972D1">
        <w:rPr>
          <w:bCs/>
          <w:szCs w:val="26"/>
        </w:rPr>
        <w:tab/>
        <w:t>Q = 22</w:t>
      </w:r>
      <w:r w:rsidR="00B76254" w:rsidRPr="004972D1">
        <w:rPr>
          <w:bCs/>
          <w:szCs w:val="26"/>
        </w:rPr>
        <w:t>0m³/giờ</w:t>
      </w:r>
    </w:p>
    <w:p w14:paraId="12B4FD3D" w14:textId="4A6CD1C3"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Cột áp: </w:t>
      </w:r>
      <w:r w:rsidRPr="004972D1">
        <w:rPr>
          <w:bCs/>
          <w:szCs w:val="26"/>
        </w:rPr>
        <w:tab/>
      </w:r>
      <w:r w:rsidR="005B280C" w:rsidRPr="004972D1">
        <w:rPr>
          <w:bCs/>
          <w:szCs w:val="26"/>
        </w:rPr>
        <w:t>10</w:t>
      </w:r>
      <w:r w:rsidRPr="004972D1">
        <w:rPr>
          <w:bCs/>
          <w:szCs w:val="26"/>
        </w:rPr>
        <w:t>0m</w:t>
      </w:r>
      <w:r w:rsidR="00613A83" w:rsidRPr="00613A83">
        <w:rPr>
          <w:bCs/>
          <w:color w:val="EE0000"/>
          <w:szCs w:val="26"/>
        </w:rPr>
        <w:t>H</w:t>
      </w:r>
      <w:r w:rsidR="00613A83" w:rsidRPr="00613A83">
        <w:rPr>
          <w:bCs/>
          <w:color w:val="EE0000"/>
          <w:szCs w:val="26"/>
          <w:vertAlign w:val="subscript"/>
        </w:rPr>
        <w:t>2</w:t>
      </w:r>
      <w:r w:rsidR="00613A83" w:rsidRPr="00613A83">
        <w:rPr>
          <w:bCs/>
          <w:color w:val="EE0000"/>
          <w:szCs w:val="26"/>
        </w:rPr>
        <w:t>O</w:t>
      </w:r>
    </w:p>
    <w:p w14:paraId="345E5BC4" w14:textId="77777777" w:rsidR="005B280C" w:rsidRPr="004972D1" w:rsidRDefault="005B280C" w:rsidP="00DE7F5A">
      <w:pPr>
        <w:numPr>
          <w:ilvl w:val="1"/>
          <w:numId w:val="270"/>
        </w:numPr>
        <w:tabs>
          <w:tab w:val="left" w:pos="252"/>
          <w:tab w:val="num" w:pos="1134"/>
        </w:tabs>
        <w:spacing w:before="12" w:after="12" w:line="264" w:lineRule="auto"/>
        <w:jc w:val="both"/>
        <w:outlineLvl w:val="0"/>
        <w:rPr>
          <w:szCs w:val="26"/>
          <w:lang w:eastAsia="x-none"/>
        </w:rPr>
      </w:pPr>
      <w:bookmarkStart w:id="5083" w:name="_Toc218777704"/>
      <w:r w:rsidRPr="004972D1">
        <w:rPr>
          <w:szCs w:val="26"/>
          <w:lang w:eastAsia="x-none"/>
        </w:rPr>
        <w:t>Cột áp máy bơm ứng với l</w:t>
      </w:r>
      <w:r w:rsidRPr="004972D1">
        <w:rPr>
          <w:rFonts w:hint="eastAsia"/>
          <w:szCs w:val="26"/>
          <w:lang w:eastAsia="x-none"/>
        </w:rPr>
        <w:t>ư</w:t>
      </w:r>
      <w:r w:rsidRPr="004972D1">
        <w:rPr>
          <w:szCs w:val="26"/>
          <w:lang w:eastAsia="x-none"/>
        </w:rPr>
        <w:t>u l</w:t>
      </w:r>
      <w:r w:rsidRPr="004972D1">
        <w:rPr>
          <w:rFonts w:hint="eastAsia"/>
          <w:szCs w:val="26"/>
          <w:lang w:eastAsia="x-none"/>
        </w:rPr>
        <w:t>ư</w:t>
      </w:r>
      <w:r w:rsidRPr="004972D1">
        <w:rPr>
          <w:szCs w:val="26"/>
          <w:lang w:eastAsia="x-none"/>
        </w:rPr>
        <w:t>ợng bằng không: 140 m ≥ H ≥ 101 m cột nước.</w:t>
      </w:r>
      <w:bookmarkEnd w:id="5083"/>
    </w:p>
    <w:p w14:paraId="22F33DEE" w14:textId="77777777" w:rsidR="005B280C" w:rsidRPr="004972D1" w:rsidRDefault="005B280C" w:rsidP="00DE7F5A">
      <w:pPr>
        <w:numPr>
          <w:ilvl w:val="1"/>
          <w:numId w:val="270"/>
        </w:numPr>
        <w:tabs>
          <w:tab w:val="left" w:pos="252"/>
          <w:tab w:val="num" w:pos="1134"/>
        </w:tabs>
        <w:spacing w:before="12" w:after="12" w:line="264" w:lineRule="auto"/>
        <w:jc w:val="both"/>
        <w:outlineLvl w:val="0"/>
        <w:rPr>
          <w:szCs w:val="26"/>
          <w:lang w:eastAsia="x-none"/>
        </w:rPr>
      </w:pPr>
      <w:bookmarkStart w:id="5084" w:name="_Toc218777705"/>
      <w:r w:rsidRPr="004972D1">
        <w:rPr>
          <w:szCs w:val="26"/>
          <w:lang w:eastAsia="x-none"/>
        </w:rPr>
        <w:t>Cột áp máy bơm ứng với 150% l</w:t>
      </w:r>
      <w:r w:rsidRPr="004972D1">
        <w:rPr>
          <w:rFonts w:hint="eastAsia"/>
          <w:szCs w:val="26"/>
          <w:lang w:eastAsia="x-none"/>
        </w:rPr>
        <w:t>ư</w:t>
      </w:r>
      <w:r w:rsidRPr="004972D1">
        <w:rPr>
          <w:szCs w:val="26"/>
          <w:lang w:eastAsia="x-none"/>
        </w:rPr>
        <w:t>u l</w:t>
      </w:r>
      <w:r w:rsidRPr="004972D1">
        <w:rPr>
          <w:rFonts w:hint="eastAsia"/>
          <w:szCs w:val="26"/>
          <w:lang w:eastAsia="x-none"/>
        </w:rPr>
        <w:t>ư</w:t>
      </w:r>
      <w:r w:rsidRPr="004972D1">
        <w:rPr>
          <w:szCs w:val="26"/>
          <w:lang w:eastAsia="x-none"/>
        </w:rPr>
        <w:t>ợng thiết kế: H ≥ 65 m cột nước.</w:t>
      </w:r>
      <w:bookmarkEnd w:id="5084"/>
    </w:p>
    <w:p w14:paraId="4463BC11" w14:textId="0488FFAA"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chế tạo: </w:t>
      </w:r>
      <w:r w:rsidRPr="004972D1">
        <w:rPr>
          <w:bCs/>
          <w:szCs w:val="26"/>
        </w:rPr>
        <w:tab/>
      </w:r>
      <w:r w:rsidR="005B280C" w:rsidRPr="004972D1">
        <w:rPr>
          <w:bCs/>
          <w:iCs/>
          <w:szCs w:val="26"/>
          <w:lang w:val="sv-SE"/>
        </w:rPr>
        <w:t>Quy chuẩn QCVN 02:2020/BCA</w:t>
      </w:r>
      <w:r w:rsidR="005B280C" w:rsidRPr="004972D1">
        <w:rPr>
          <w:szCs w:val="26"/>
          <w:lang w:val="nb-NO"/>
        </w:rPr>
        <w:t xml:space="preserve"> hoặc tương đương.</w:t>
      </w:r>
    </w:p>
    <w:p w14:paraId="4132A6C7"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mặt bích: </w:t>
      </w:r>
      <w:r w:rsidRPr="004972D1">
        <w:rPr>
          <w:bCs/>
          <w:szCs w:val="26"/>
        </w:rPr>
        <w:tab/>
        <w:t>ANSI 125/125</w:t>
      </w:r>
    </w:p>
    <w:p w14:paraId="3BC93A6A" w14:textId="7B85A91D"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Tốc độ vòng quay: </w:t>
      </w:r>
      <w:r w:rsidRPr="004972D1">
        <w:rPr>
          <w:bCs/>
          <w:szCs w:val="26"/>
        </w:rPr>
        <w:tab/>
      </w:r>
      <w:r w:rsidR="00532E8E" w:rsidRPr="004972D1">
        <w:rPr>
          <w:bCs/>
          <w:szCs w:val="26"/>
        </w:rPr>
        <w:t>Khoảng 300</w:t>
      </w:r>
      <w:r w:rsidRPr="004972D1">
        <w:rPr>
          <w:bCs/>
          <w:szCs w:val="26"/>
        </w:rPr>
        <w:t>0 vòng/phút</w:t>
      </w:r>
    </w:p>
    <w:p w14:paraId="31D2D744"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Vật liệu chế tạo</w:t>
      </w:r>
      <w:r w:rsidRPr="004972D1">
        <w:rPr>
          <w:bCs/>
          <w:szCs w:val="26"/>
        </w:rPr>
        <w:tab/>
        <w:t>Vỏ bơm: gang; cách bơm: đồng; trục bơm: thép có tính đàn hồi cao.</w:t>
      </w:r>
    </w:p>
    <w:p w14:paraId="00990E9E"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Các phụ kiện kèm theo: </w:t>
      </w:r>
      <w:r w:rsidRPr="004972D1">
        <w:rPr>
          <w:bCs/>
          <w:szCs w:val="26"/>
        </w:rPr>
        <w:tab/>
        <w:t>Mặt bích đầu vào/ra, van xả khí tự động, van xả áp tự động, đồng hồ đo áp suất cửa hút và cửa đẩy.</w:t>
      </w:r>
    </w:p>
    <w:p w14:paraId="0AD27EBF"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Động cơ (diesel): </w:t>
      </w:r>
      <w:r w:rsidRPr="004972D1">
        <w:rPr>
          <w:szCs w:val="26"/>
        </w:rPr>
        <w:tab/>
        <w:t>bơm được dẫn động bằng động cơ diesel chuyên dụng cho bơm chữa cháy:</w:t>
      </w:r>
    </w:p>
    <w:p w14:paraId="02D8BCC6" w14:textId="7ABF2A6D"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Số xi lanh: </w:t>
      </w:r>
      <w:r w:rsidRPr="004972D1">
        <w:rPr>
          <w:bCs/>
          <w:szCs w:val="26"/>
        </w:rPr>
        <w:tab/>
        <w:t>≥ 04 xi lanh thẳng hàng</w:t>
      </w:r>
    </w:p>
    <w:p w14:paraId="4FCEAF60"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Công suất: </w:t>
      </w:r>
      <w:r w:rsidRPr="004972D1">
        <w:rPr>
          <w:bCs/>
          <w:szCs w:val="26"/>
        </w:rPr>
        <w:tab/>
        <w:t>≥ 115HP</w:t>
      </w:r>
    </w:p>
    <w:p w14:paraId="472ADF9A"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Khởi động: </w:t>
      </w:r>
      <w:r w:rsidRPr="004972D1">
        <w:rPr>
          <w:bCs/>
          <w:szCs w:val="26"/>
        </w:rPr>
        <w:tab/>
        <w:t>Motor điện</w:t>
      </w:r>
    </w:p>
    <w:p w14:paraId="52D0ECB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Nhiên liệu: </w:t>
      </w:r>
      <w:r w:rsidRPr="004972D1">
        <w:rPr>
          <w:bCs/>
          <w:szCs w:val="26"/>
        </w:rPr>
        <w:tab/>
        <w:t>Dầu DO</w:t>
      </w:r>
    </w:p>
    <w:p w14:paraId="3416E7AD" w14:textId="77777777" w:rsidR="00AB368E" w:rsidRPr="004972D1" w:rsidRDefault="00B76254" w:rsidP="00F759DF">
      <w:pPr>
        <w:pStyle w:val="Heading6"/>
        <w:tabs>
          <w:tab w:val="left" w:pos="709"/>
        </w:tabs>
        <w:rPr>
          <w:szCs w:val="26"/>
        </w:rPr>
      </w:pPr>
      <w:r w:rsidRPr="004972D1">
        <w:rPr>
          <w:szCs w:val="26"/>
        </w:rPr>
        <w:t>Tủ điều khiển bơm chữa cháy:</w:t>
      </w:r>
    </w:p>
    <w:p w14:paraId="6DC2A998"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nl-NL"/>
        </w:rPr>
      </w:pPr>
      <w:r w:rsidRPr="004972D1">
        <w:rPr>
          <w:szCs w:val="26"/>
          <w:lang w:val="nl-NL"/>
        </w:rPr>
        <w:lastRenderedPageBreak/>
        <w:t xml:space="preserve">Cấp bảo vệ: </w:t>
      </w:r>
      <w:r w:rsidRPr="004972D1">
        <w:rPr>
          <w:szCs w:val="26"/>
          <w:lang w:val="nl-NL"/>
        </w:rPr>
        <w:tab/>
        <w:t>NEMA type-2</w:t>
      </w:r>
    </w:p>
    <w:p w14:paraId="5FF10C93"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lang w:val="nl-NL"/>
        </w:rPr>
      </w:pPr>
      <w:r w:rsidRPr="004972D1">
        <w:rPr>
          <w:szCs w:val="26"/>
          <w:lang w:val="nl-NL"/>
        </w:rPr>
        <w:t>Cách thức khởi động động cơ:</w:t>
      </w:r>
    </w:p>
    <w:p w14:paraId="3D7C5405"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lang w:val="nl-NL"/>
        </w:rPr>
      </w:pPr>
      <w:r w:rsidRPr="004972D1">
        <w:rPr>
          <w:bCs/>
          <w:szCs w:val="26"/>
          <w:lang w:val="nl-NL"/>
        </w:rPr>
        <w:t xml:space="preserve">Chế độ tự động: </w:t>
      </w:r>
      <w:r w:rsidRPr="004972D1">
        <w:rPr>
          <w:bCs/>
          <w:szCs w:val="26"/>
          <w:lang w:val="nl-NL"/>
        </w:rPr>
        <w:tab/>
        <w:t>Bằng việc nhận tín hiệu từ công tắc áp lực, hay tín hiệu khởi động từ xa như nút ấn, tín hiệu từ hệ thống báo cháy.</w:t>
      </w:r>
    </w:p>
    <w:p w14:paraId="65B01DE1"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lang w:val="nl-NL"/>
        </w:rPr>
      </w:pPr>
      <w:r w:rsidRPr="004972D1">
        <w:rPr>
          <w:bCs/>
          <w:szCs w:val="26"/>
          <w:lang w:val="nl-NL"/>
        </w:rPr>
        <w:t xml:space="preserve">Chế độ khởi động bằng tay: </w:t>
      </w:r>
      <w:r w:rsidRPr="004972D1">
        <w:rPr>
          <w:bCs/>
          <w:szCs w:val="26"/>
          <w:lang w:val="nl-NL"/>
        </w:rPr>
        <w:tab/>
        <w:t>Ấn nút START trên tủ.</w:t>
      </w:r>
    </w:p>
    <w:p w14:paraId="30772751"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Điều khiển: </w:t>
      </w:r>
      <w:r w:rsidRPr="004972D1">
        <w:rPr>
          <w:szCs w:val="26"/>
        </w:rPr>
        <w:tab/>
        <w:t>Vi xử lý</w:t>
      </w:r>
    </w:p>
    <w:p w14:paraId="662C1B73"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Hiển thị:</w:t>
      </w:r>
    </w:p>
    <w:p w14:paraId="4526007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Báo áp suất.</w:t>
      </w:r>
    </w:p>
    <w:p w14:paraId="5DEDA2F6"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Điện áp ắc quy.</w:t>
      </w:r>
    </w:p>
    <w:p w14:paraId="00919242"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Dòng điện sạc ắc quy.</w:t>
      </w:r>
    </w:p>
    <w:p w14:paraId="6BA4AE1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Tình trạng bơm: </w:t>
      </w:r>
      <w:r w:rsidRPr="004972D1">
        <w:rPr>
          <w:bCs/>
          <w:szCs w:val="26"/>
        </w:rPr>
        <w:tab/>
        <w:t>hoạt động, dừng, lỗi hệ thống nguồn cấp, lỗi quá tải.</w:t>
      </w:r>
    </w:p>
    <w:p w14:paraId="27B87AF6"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Chế độ làm việc của bơm: </w:t>
      </w:r>
      <w:r w:rsidRPr="004972D1">
        <w:rPr>
          <w:bCs/>
          <w:szCs w:val="26"/>
        </w:rPr>
        <w:tab/>
        <w:t>tự động/ bằng tay.</w:t>
      </w:r>
    </w:p>
    <w:p w14:paraId="6B51E816"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Báo động:</w:t>
      </w:r>
    </w:p>
    <w:p w14:paraId="40418117"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Khi bơm đang trong tình trạng có sự cố.</w:t>
      </w:r>
    </w:p>
    <w:p w14:paraId="2C0214D1"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hoạt động.</w:t>
      </w:r>
    </w:p>
    <w:p w14:paraId="66E55803"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dừng.</w:t>
      </w:r>
    </w:p>
    <w:p w14:paraId="076E4CE0"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lỗi.</w:t>
      </w:r>
    </w:p>
    <w:p w14:paraId="2D87E26D" w14:textId="77777777" w:rsidR="00AB368E" w:rsidRPr="004972D1" w:rsidRDefault="00B76254" w:rsidP="00F759DF">
      <w:pPr>
        <w:pStyle w:val="Heading6"/>
        <w:tabs>
          <w:tab w:val="left" w:pos="709"/>
        </w:tabs>
        <w:rPr>
          <w:szCs w:val="26"/>
        </w:rPr>
      </w:pPr>
      <w:r w:rsidRPr="004972D1">
        <w:rPr>
          <w:szCs w:val="26"/>
        </w:rPr>
        <w:t>Bơm bù áp lực:</w:t>
      </w:r>
    </w:p>
    <w:p w14:paraId="51063A27"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Bơm (pump):</w:t>
      </w:r>
    </w:p>
    <w:p w14:paraId="76F1B9B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Lưu lượng: </w:t>
      </w:r>
      <w:r w:rsidRPr="004972D1">
        <w:rPr>
          <w:bCs/>
          <w:szCs w:val="26"/>
        </w:rPr>
        <w:tab/>
        <w:t>Q = 5.4m³/giờ.</w:t>
      </w:r>
    </w:p>
    <w:p w14:paraId="326F841E" w14:textId="40403111"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Cột áp: </w:t>
      </w:r>
      <w:r w:rsidRPr="004972D1">
        <w:rPr>
          <w:bCs/>
          <w:szCs w:val="26"/>
        </w:rPr>
        <w:tab/>
        <w:t>1</w:t>
      </w:r>
      <w:r w:rsidR="00D149A7" w:rsidRPr="004972D1">
        <w:rPr>
          <w:bCs/>
          <w:szCs w:val="26"/>
        </w:rPr>
        <w:t>05</w:t>
      </w:r>
      <w:r w:rsidRPr="004972D1">
        <w:rPr>
          <w:bCs/>
          <w:szCs w:val="26"/>
        </w:rPr>
        <w:t>m</w:t>
      </w:r>
      <w:r w:rsidR="00613A83" w:rsidRPr="00613A83">
        <w:rPr>
          <w:bCs/>
          <w:color w:val="EE0000"/>
          <w:szCs w:val="26"/>
        </w:rPr>
        <w:t>H</w:t>
      </w:r>
      <w:r w:rsidR="00613A83" w:rsidRPr="00613A83">
        <w:rPr>
          <w:bCs/>
          <w:color w:val="EE0000"/>
          <w:szCs w:val="26"/>
          <w:vertAlign w:val="subscript"/>
        </w:rPr>
        <w:t>2</w:t>
      </w:r>
      <w:r w:rsidR="00613A83" w:rsidRPr="00613A83">
        <w:rPr>
          <w:bCs/>
          <w:color w:val="EE0000"/>
          <w:szCs w:val="26"/>
        </w:rPr>
        <w:t>O</w:t>
      </w:r>
      <w:r w:rsidRPr="004972D1">
        <w:rPr>
          <w:bCs/>
          <w:szCs w:val="26"/>
        </w:rPr>
        <w:t>.</w:t>
      </w:r>
    </w:p>
    <w:p w14:paraId="7B2C417F"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Loại bơm: </w:t>
      </w:r>
      <w:r w:rsidRPr="004972D1">
        <w:rPr>
          <w:bCs/>
          <w:szCs w:val="26"/>
        </w:rPr>
        <w:tab/>
        <w:t>ly tâm trục đứng nhiều tầng (vertical multistage inline pump).</w:t>
      </w:r>
    </w:p>
    <w:p w14:paraId="6BD993BB" w14:textId="3152D23C"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chế tạo: </w:t>
      </w:r>
      <w:r w:rsidRPr="004972D1">
        <w:rPr>
          <w:bCs/>
          <w:szCs w:val="26"/>
        </w:rPr>
        <w:tab/>
      </w:r>
      <w:r w:rsidR="00D149A7" w:rsidRPr="004972D1">
        <w:rPr>
          <w:bCs/>
          <w:iCs/>
          <w:szCs w:val="26"/>
          <w:lang w:val="sv-SE"/>
        </w:rPr>
        <w:t>Quy chuẩn QCVN 02:2020/BCA hoặc tương đương</w:t>
      </w:r>
      <w:r w:rsidR="00D149A7" w:rsidRPr="004972D1">
        <w:rPr>
          <w:szCs w:val="26"/>
          <w:lang w:val="nb-NO"/>
        </w:rPr>
        <w:t>.</w:t>
      </w:r>
    </w:p>
    <w:p w14:paraId="15054AAC"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Tiêu chuẩn mặt bích: </w:t>
      </w:r>
      <w:r w:rsidRPr="004972D1">
        <w:rPr>
          <w:bCs/>
          <w:szCs w:val="26"/>
        </w:rPr>
        <w:tab/>
        <w:t>ANSI 250/250#</w:t>
      </w:r>
    </w:p>
    <w:p w14:paraId="070E64F5"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Tốc độ vòng quay: </w:t>
      </w:r>
      <w:r w:rsidRPr="004972D1">
        <w:rPr>
          <w:bCs/>
          <w:szCs w:val="26"/>
        </w:rPr>
        <w:tab/>
        <w:t>2950 vòng/phút</w:t>
      </w:r>
    </w:p>
    <w:p w14:paraId="4E43AE85"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Vật liệu chế tạo: </w:t>
      </w:r>
      <w:r w:rsidRPr="004972D1">
        <w:rPr>
          <w:bCs/>
          <w:szCs w:val="26"/>
        </w:rPr>
        <w:tab/>
        <w:t>Thân bơm: gang; cách tua bin: thép không gỉ; trục bơm: thép không gỉ; buồng bơm: thép không gỉ.</w:t>
      </w:r>
    </w:p>
    <w:p w14:paraId="158B01E8"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Các phụ kiện kèm theo: </w:t>
      </w:r>
      <w:r w:rsidRPr="004972D1">
        <w:rPr>
          <w:bCs/>
          <w:szCs w:val="26"/>
        </w:rPr>
        <w:tab/>
        <w:t>Đồng hồ đo áp suất cửa hút và cửa đẩy, van xả áp tự động.</w:t>
      </w:r>
    </w:p>
    <w:p w14:paraId="10D4CFBD"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Động cơ (motor):</w:t>
      </w:r>
    </w:p>
    <w:p w14:paraId="4F3250D0"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lastRenderedPageBreak/>
        <w:t xml:space="preserve">Tiêu chuẩn sản xuất: </w:t>
      </w:r>
      <w:r w:rsidRPr="004972D1">
        <w:rPr>
          <w:bCs/>
          <w:szCs w:val="26"/>
        </w:rPr>
        <w:tab/>
        <w:t>NEMA</w:t>
      </w:r>
    </w:p>
    <w:p w14:paraId="0779F5CF"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Công suất: </w:t>
      </w:r>
      <w:r w:rsidRPr="004972D1">
        <w:rPr>
          <w:bCs/>
          <w:szCs w:val="26"/>
        </w:rPr>
        <w:tab/>
        <w:t>3HP</w:t>
      </w:r>
    </w:p>
    <w:p w14:paraId="6CD7B15B"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Điện áp: </w:t>
      </w:r>
      <w:r w:rsidRPr="004972D1">
        <w:rPr>
          <w:bCs/>
          <w:szCs w:val="26"/>
        </w:rPr>
        <w:tab/>
        <w:t>400VAC/ 3 pha/ 50Hz</w:t>
      </w:r>
    </w:p>
    <w:p w14:paraId="29BBE1E0" w14:textId="77777777" w:rsidR="00AB368E" w:rsidRPr="004972D1" w:rsidRDefault="00B76254" w:rsidP="00F759DF">
      <w:pPr>
        <w:pStyle w:val="Heading6"/>
        <w:tabs>
          <w:tab w:val="left" w:pos="709"/>
        </w:tabs>
        <w:rPr>
          <w:szCs w:val="26"/>
        </w:rPr>
      </w:pPr>
      <w:r w:rsidRPr="004972D1">
        <w:rPr>
          <w:szCs w:val="26"/>
        </w:rPr>
        <w:t>Tủ điều khiển bơm bù áp:</w:t>
      </w:r>
    </w:p>
    <w:p w14:paraId="27D524EB"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Kiểu: </w:t>
      </w:r>
      <w:r w:rsidRPr="004972D1">
        <w:rPr>
          <w:szCs w:val="26"/>
        </w:rPr>
        <w:tab/>
        <w:t>NEMA type-2.</w:t>
      </w:r>
    </w:p>
    <w:p w14:paraId="36F61D58"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Phương thức khởi động: </w:t>
      </w:r>
      <w:r w:rsidRPr="004972D1">
        <w:rPr>
          <w:szCs w:val="26"/>
        </w:rPr>
        <w:tab/>
        <w:t>Trực tiếp D.O.L starter .</w:t>
      </w:r>
    </w:p>
    <w:p w14:paraId="1AD087DF"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Cách thức khởi động động cơ:</w:t>
      </w:r>
    </w:p>
    <w:p w14:paraId="4CF933C1"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Chế độ tự động: </w:t>
      </w:r>
      <w:r w:rsidRPr="004972D1">
        <w:rPr>
          <w:bCs/>
          <w:szCs w:val="26"/>
        </w:rPr>
        <w:tab/>
        <w:t>bằng việc nhận tín hiệu từ công tắc áp lực.</w:t>
      </w:r>
    </w:p>
    <w:p w14:paraId="0F43405E"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 xml:space="preserve">Chế độ khởi động bằng tay: </w:t>
      </w:r>
      <w:r w:rsidRPr="004972D1">
        <w:rPr>
          <w:bCs/>
          <w:szCs w:val="26"/>
        </w:rPr>
        <w:tab/>
        <w:t>ấn nút START trên tủ.</w:t>
      </w:r>
    </w:p>
    <w:p w14:paraId="2209140B"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bCs/>
          <w:szCs w:val="26"/>
        </w:rPr>
      </w:pPr>
      <w:r w:rsidRPr="004972D1">
        <w:rPr>
          <w:bCs/>
          <w:szCs w:val="26"/>
        </w:rPr>
        <w:t xml:space="preserve">Hiển </w:t>
      </w:r>
      <w:r w:rsidRPr="004972D1">
        <w:rPr>
          <w:szCs w:val="26"/>
        </w:rPr>
        <w:t>thị</w:t>
      </w:r>
      <w:r w:rsidRPr="004972D1">
        <w:rPr>
          <w:bCs/>
          <w:szCs w:val="26"/>
        </w:rPr>
        <w:t>:</w:t>
      </w:r>
    </w:p>
    <w:p w14:paraId="51529ED2"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Điện áp nguồn.</w:t>
      </w:r>
    </w:p>
    <w:p w14:paraId="69A3BA4C"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Dòng điện làm việc của 3 pha.</w:t>
      </w:r>
    </w:p>
    <w:p w14:paraId="492EF7E9"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Tình trạng bơm: hoạt động, dừng, lỗi hệ thống nguồn cấp, lỗi quá tải.</w:t>
      </w:r>
    </w:p>
    <w:p w14:paraId="29E97A9D"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Báo động:</w:t>
      </w:r>
    </w:p>
    <w:p w14:paraId="7D11B21F"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hoạt động.</w:t>
      </w:r>
    </w:p>
    <w:p w14:paraId="2AEB4E57"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bơm dừng.</w:t>
      </w:r>
    </w:p>
    <w:p w14:paraId="20293BD8" w14:textId="77777777" w:rsidR="00AB368E" w:rsidRPr="004972D1" w:rsidRDefault="00B76254" w:rsidP="00DE7F5A">
      <w:pPr>
        <w:numPr>
          <w:ilvl w:val="1"/>
          <w:numId w:val="270"/>
        </w:numPr>
        <w:tabs>
          <w:tab w:val="left" w:pos="709"/>
          <w:tab w:val="left" w:pos="851"/>
          <w:tab w:val="left" w:pos="1134"/>
        </w:tabs>
        <w:spacing w:before="60" w:after="60" w:line="360" w:lineRule="exact"/>
        <w:ind w:left="5387" w:hanging="4820"/>
        <w:jc w:val="both"/>
        <w:rPr>
          <w:bCs/>
          <w:szCs w:val="26"/>
        </w:rPr>
      </w:pPr>
      <w:r w:rsidRPr="004972D1">
        <w:rPr>
          <w:bCs/>
          <w:szCs w:val="26"/>
        </w:rPr>
        <w:t>Phát tín hiệu lỗi.</w:t>
      </w:r>
    </w:p>
    <w:p w14:paraId="68E997F2" w14:textId="77777777" w:rsidR="00AB368E" w:rsidRPr="004972D1" w:rsidRDefault="00B76254" w:rsidP="00F759DF">
      <w:pPr>
        <w:pStyle w:val="Heading6"/>
        <w:tabs>
          <w:tab w:val="left" w:pos="709"/>
        </w:tabs>
        <w:rPr>
          <w:szCs w:val="26"/>
        </w:rPr>
      </w:pPr>
      <w:r w:rsidRPr="004972D1">
        <w:rPr>
          <w:szCs w:val="26"/>
        </w:rPr>
        <w:t>Bình áp lực:</w:t>
      </w:r>
    </w:p>
    <w:p w14:paraId="64770DE2" w14:textId="1A10A6B5"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Dung tích: </w:t>
      </w:r>
      <w:r w:rsidRPr="004972D1">
        <w:rPr>
          <w:szCs w:val="26"/>
        </w:rPr>
        <w:tab/>
      </w:r>
      <w:r w:rsidR="00C41938" w:rsidRPr="004972D1">
        <w:rPr>
          <w:szCs w:val="26"/>
        </w:rPr>
        <w:t>5</w:t>
      </w:r>
      <w:r w:rsidRPr="004972D1">
        <w:rPr>
          <w:szCs w:val="26"/>
        </w:rPr>
        <w:t>0 lít</w:t>
      </w:r>
    </w:p>
    <w:p w14:paraId="465C7151"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Vỏ: </w:t>
      </w:r>
      <w:r w:rsidRPr="004972D1">
        <w:rPr>
          <w:szCs w:val="26"/>
        </w:rPr>
        <w:tab/>
        <w:t>Thép chịu áp lực cao</w:t>
      </w:r>
    </w:p>
    <w:p w14:paraId="6373FE93" w14:textId="77777777" w:rsidR="00AB368E" w:rsidRPr="004972D1" w:rsidRDefault="00B76254"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 xml:space="preserve">Dạng: </w:t>
      </w:r>
      <w:r w:rsidRPr="004972D1">
        <w:rPr>
          <w:szCs w:val="26"/>
        </w:rPr>
        <w:tab/>
        <w:t>Khí nén đàn hồi</w:t>
      </w:r>
    </w:p>
    <w:p w14:paraId="75DDE486" w14:textId="77777777" w:rsidR="00120309" w:rsidRPr="004972D1" w:rsidRDefault="00120309"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bookmarkStart w:id="5085" w:name="_Toc57386054"/>
      <w:bookmarkStart w:id="5086" w:name="_Toc75276990"/>
      <w:bookmarkStart w:id="5087" w:name="_Toc193460662"/>
      <w:r w:rsidRPr="004972D1">
        <w:rPr>
          <w:szCs w:val="26"/>
        </w:rPr>
        <w:t>Áp lực làm việc: 12 kG/cm</w:t>
      </w:r>
      <w:r w:rsidRPr="004972D1">
        <w:rPr>
          <w:szCs w:val="26"/>
          <w:vertAlign w:val="superscript"/>
        </w:rPr>
        <w:t>2</w:t>
      </w:r>
      <w:r w:rsidRPr="004972D1">
        <w:rPr>
          <w:szCs w:val="26"/>
        </w:rPr>
        <w:t>.</w:t>
      </w:r>
    </w:p>
    <w:p w14:paraId="5C94D360" w14:textId="77777777" w:rsidR="00120309" w:rsidRPr="004972D1" w:rsidRDefault="00120309" w:rsidP="00DE7F5A">
      <w:pPr>
        <w:numPr>
          <w:ilvl w:val="0"/>
          <w:numId w:val="270"/>
        </w:numPr>
        <w:tabs>
          <w:tab w:val="clear" w:pos="340"/>
          <w:tab w:val="left" w:pos="567"/>
          <w:tab w:val="left" w:pos="709"/>
          <w:tab w:val="left" w:pos="851"/>
        </w:tabs>
        <w:spacing w:before="60" w:after="60" w:line="360" w:lineRule="exact"/>
        <w:ind w:left="5387" w:hanging="5387"/>
        <w:jc w:val="both"/>
        <w:rPr>
          <w:szCs w:val="26"/>
        </w:rPr>
      </w:pPr>
      <w:r w:rsidRPr="004972D1">
        <w:rPr>
          <w:szCs w:val="26"/>
        </w:rPr>
        <w:t>Áp lực thử: 18 kG/cm2.</w:t>
      </w:r>
    </w:p>
    <w:p w14:paraId="32C2ADCE" w14:textId="77777777" w:rsidR="002050E8" w:rsidRPr="004972D1" w:rsidRDefault="002050E8" w:rsidP="002050E8">
      <w:pPr>
        <w:pStyle w:val="Heading3"/>
        <w:numPr>
          <w:ilvl w:val="4"/>
          <w:numId w:val="261"/>
        </w:numPr>
        <w:spacing w:before="60" w:after="60" w:line="276" w:lineRule="auto"/>
        <w:rPr>
          <w:szCs w:val="26"/>
          <w:lang w:val="nl-NL"/>
        </w:rPr>
      </w:pPr>
      <w:bookmarkStart w:id="5088" w:name="_Toc218777706"/>
      <w:r w:rsidRPr="004972D1">
        <w:rPr>
          <w:szCs w:val="26"/>
          <w:lang w:val="nl-NL"/>
        </w:rPr>
        <w:t>Van điều áp:</w:t>
      </w:r>
      <w:bookmarkEnd w:id="5085"/>
      <w:bookmarkEnd w:id="5086"/>
      <w:bookmarkEnd w:id="5087"/>
      <w:bookmarkEnd w:id="5088"/>
    </w:p>
    <w:p w14:paraId="71928B4E"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Tiêu chuẩn: ISO 7259-1998. </w:t>
      </w:r>
    </w:p>
    <w:p w14:paraId="1DF71684"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Kết nối bích PN16/JIS 10K</w:t>
      </w:r>
    </w:p>
    <w:p w14:paraId="2B277E13"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Môi trường làm việc: Nước</w:t>
      </w:r>
    </w:p>
    <w:p w14:paraId="251C7A9E"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Nhiệt độ làm việc: </w:t>
      </w:r>
      <w:smartTag w:uri="urn:schemas-microsoft-com:office:smarttags" w:element="metricconverter">
        <w:smartTagPr>
          <w:attr w:name="ProductID" w:val="100C"/>
        </w:smartTagPr>
        <w:r w:rsidRPr="004972D1">
          <w:rPr>
            <w:szCs w:val="26"/>
            <w:lang w:val="vi-VN"/>
          </w:rPr>
          <w:t>10</w:t>
        </w:r>
        <w:r w:rsidRPr="004972D1">
          <w:rPr>
            <w:szCs w:val="26"/>
            <w:vertAlign w:val="superscript"/>
            <w:lang w:val="vi-VN"/>
          </w:rPr>
          <w:t>0</w:t>
        </w:r>
        <w:r w:rsidRPr="004972D1">
          <w:rPr>
            <w:szCs w:val="26"/>
            <w:lang w:val="vi-VN"/>
          </w:rPr>
          <w:t>C</w:t>
        </w:r>
      </w:smartTag>
      <w:r w:rsidRPr="004972D1">
        <w:rPr>
          <w:szCs w:val="26"/>
          <w:lang w:val="vi-VN"/>
        </w:rPr>
        <w:t xml:space="preserve"> đến </w:t>
      </w:r>
      <w:smartTag w:uri="urn:schemas-microsoft-com:office:smarttags" w:element="metricconverter">
        <w:smartTagPr>
          <w:attr w:name="ProductID" w:val="800C"/>
        </w:smartTagPr>
        <w:r w:rsidRPr="004972D1">
          <w:rPr>
            <w:szCs w:val="26"/>
            <w:lang w:val="vi-VN"/>
          </w:rPr>
          <w:t>80</w:t>
        </w:r>
        <w:r w:rsidRPr="004972D1">
          <w:rPr>
            <w:szCs w:val="26"/>
            <w:vertAlign w:val="superscript"/>
            <w:lang w:val="vi-VN"/>
          </w:rPr>
          <w:t>0</w:t>
        </w:r>
        <w:r w:rsidRPr="004972D1">
          <w:rPr>
            <w:szCs w:val="26"/>
            <w:lang w:val="vi-VN"/>
          </w:rPr>
          <w:t>C</w:t>
        </w:r>
      </w:smartTag>
    </w:p>
    <w:p w14:paraId="5098BF76"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Màng chắn được cấu tạo bằng nilông và cao su.</w:t>
      </w:r>
    </w:p>
    <w:p w14:paraId="0EF5F753"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12 kG/cm</w:t>
      </w:r>
      <w:r w:rsidRPr="004972D1">
        <w:rPr>
          <w:szCs w:val="26"/>
          <w:vertAlign w:val="superscript"/>
          <w:lang w:val="vi-VN"/>
        </w:rPr>
        <w:t>2</w:t>
      </w:r>
      <w:r w:rsidRPr="004972D1">
        <w:rPr>
          <w:szCs w:val="26"/>
          <w:lang w:val="vi-VN"/>
        </w:rPr>
        <w:t>.</w:t>
      </w:r>
    </w:p>
    <w:p w14:paraId="0D1DDC62"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w:t>
      </w:r>
      <w:r w:rsidRPr="004972D1">
        <w:rPr>
          <w:szCs w:val="26"/>
        </w:rPr>
        <w:t>8</w:t>
      </w:r>
      <w:r w:rsidRPr="004972D1">
        <w:rPr>
          <w:szCs w:val="26"/>
          <w:lang w:val="vi-VN"/>
        </w:rPr>
        <w:t xml:space="preserve"> kG/cm</w:t>
      </w:r>
      <w:r w:rsidRPr="004972D1">
        <w:rPr>
          <w:szCs w:val="26"/>
          <w:vertAlign w:val="superscript"/>
          <w:lang w:val="vi-VN"/>
        </w:rPr>
        <w:t>2</w:t>
      </w:r>
      <w:r w:rsidRPr="004972D1">
        <w:rPr>
          <w:szCs w:val="26"/>
          <w:lang w:val="vi-VN"/>
        </w:rPr>
        <w:t>.</w:t>
      </w:r>
    </w:p>
    <w:p w14:paraId="4D9C5C0A"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Phụ kiện kèm theo: van đóng, đồng hồ, van xả áp lực.</w:t>
      </w:r>
    </w:p>
    <w:p w14:paraId="782B8D12" w14:textId="77777777" w:rsidR="00AB368E" w:rsidRPr="004972D1" w:rsidRDefault="00B76254" w:rsidP="00F759DF">
      <w:pPr>
        <w:pStyle w:val="Heading3"/>
        <w:numPr>
          <w:ilvl w:val="4"/>
          <w:numId w:val="261"/>
        </w:numPr>
        <w:spacing w:before="60" w:after="60" w:line="276" w:lineRule="auto"/>
        <w:rPr>
          <w:szCs w:val="26"/>
          <w:lang w:val="nl-NL"/>
        </w:rPr>
      </w:pPr>
      <w:bookmarkStart w:id="5089" w:name="_Toc218777707"/>
      <w:r w:rsidRPr="004972D1">
        <w:rPr>
          <w:szCs w:val="26"/>
          <w:lang w:val="nl-NL"/>
        </w:rPr>
        <w:lastRenderedPageBreak/>
        <w:t>Công tắc dòng chảy:</w:t>
      </w:r>
      <w:bookmarkEnd w:id="5089"/>
    </w:p>
    <w:p w14:paraId="39CFDF14"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Công tắc dòng chảy loại cánh quạt cảm biến lưu lượng chuyển động chạy trong đường ống, cung cấp giải pháp phát hiện dòng nước. Có kết cấu bằng nhôm để lắp đặt ngoài trời. Kích thước được điều chỉnh để phù hợp với đường ống từ 1" đến 8".</w:t>
      </w:r>
    </w:p>
    <w:p w14:paraId="76ADDFB3"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Van: Thép không gỉ</w:t>
      </w:r>
    </w:p>
    <w:p w14:paraId="076BC34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Body: Đồng</w:t>
      </w:r>
    </w:p>
    <w:p w14:paraId="4C2F27F9"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Giới hạn nhiệt độ: 230°F (110°C)</w:t>
      </w:r>
    </w:p>
    <w:p w14:paraId="481D699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pt-BR"/>
        </w:rPr>
      </w:pPr>
      <w:r w:rsidRPr="004972D1">
        <w:rPr>
          <w:szCs w:val="26"/>
          <w:lang w:val="pt-BR"/>
        </w:rPr>
        <w:t>Giới hạn áp suất: 145psi (10 bar)</w:t>
      </w:r>
    </w:p>
    <w:p w14:paraId="2B69133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Độ kín nước: (IP64)</w:t>
      </w:r>
    </w:p>
    <w:p w14:paraId="7913B9E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Loại tiếp điểm: SPDT</w:t>
      </w:r>
    </w:p>
    <w:p w14:paraId="04D02D0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Công suất định mức tiếp điểm: 10A, 3A tại 250Vac</w:t>
      </w:r>
    </w:p>
    <w:p w14:paraId="415C82D1"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Kiểu ren kết nối: 1 "NPT hay BSPT</w:t>
      </w:r>
    </w:p>
    <w:p w14:paraId="15136FE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Thiết lập Điều chỉnh: Vít điều chỉnh</w:t>
      </w:r>
    </w:p>
    <w:p w14:paraId="25B7F06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 xml:space="preserve">Vỏ: Hợp kim nhôm. </w:t>
      </w:r>
    </w:p>
    <w:p w14:paraId="1C8EFF0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Trọng lượng: 28.22 oz (0.8 kg)</w:t>
      </w:r>
    </w:p>
    <w:p w14:paraId="1EB2D191" w14:textId="29699110" w:rsidR="00AB368E" w:rsidRPr="004972D1" w:rsidRDefault="00B76254" w:rsidP="00F759DF">
      <w:pPr>
        <w:pStyle w:val="Heading3"/>
        <w:numPr>
          <w:ilvl w:val="4"/>
          <w:numId w:val="261"/>
        </w:numPr>
        <w:spacing w:before="60" w:after="60" w:line="276" w:lineRule="auto"/>
        <w:rPr>
          <w:szCs w:val="26"/>
          <w:lang w:val="nl-NL"/>
        </w:rPr>
      </w:pPr>
      <w:bookmarkStart w:id="5090" w:name="_Toc218777708"/>
      <w:r w:rsidRPr="004972D1">
        <w:rPr>
          <w:szCs w:val="26"/>
          <w:lang w:val="nl-NL"/>
        </w:rPr>
        <w:t>Bình chứa khí nén</w:t>
      </w:r>
      <w:r w:rsidR="0096613C" w:rsidRPr="004972D1">
        <w:rPr>
          <w:bCs/>
          <w:szCs w:val="26"/>
        </w:rPr>
        <w:t xml:space="preserve"> HFC-227ea (</w:t>
      </w:r>
      <w:r w:rsidRPr="004972D1">
        <w:rPr>
          <w:szCs w:val="26"/>
          <w:lang w:val="nl-NL"/>
        </w:rPr>
        <w:t>FM200</w:t>
      </w:r>
      <w:r w:rsidR="0096613C" w:rsidRPr="004972D1">
        <w:rPr>
          <w:szCs w:val="26"/>
          <w:lang w:val="nl-NL"/>
        </w:rPr>
        <w:t>)</w:t>
      </w:r>
      <w:r w:rsidRPr="004972D1">
        <w:rPr>
          <w:szCs w:val="26"/>
          <w:lang w:val="nl-NL"/>
        </w:rPr>
        <w:t>:</w:t>
      </w:r>
      <w:bookmarkEnd w:id="5090"/>
    </w:p>
    <w:p w14:paraId="4D1E7779" w14:textId="6305BAFC"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Dung tích bình:</w:t>
      </w:r>
      <w:r w:rsidRPr="004972D1">
        <w:rPr>
          <w:bCs/>
          <w:szCs w:val="26"/>
        </w:rPr>
        <w:tab/>
        <w:t>≥ 1</w:t>
      </w:r>
      <w:r w:rsidR="00C41938" w:rsidRPr="004972D1">
        <w:rPr>
          <w:bCs/>
          <w:szCs w:val="26"/>
        </w:rPr>
        <w:t>80</w:t>
      </w:r>
      <w:r w:rsidRPr="004972D1">
        <w:rPr>
          <w:bCs/>
          <w:szCs w:val="26"/>
        </w:rPr>
        <w:t>L</w:t>
      </w:r>
    </w:p>
    <w:p w14:paraId="24DA47F5" w14:textId="67574C1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 xml:space="preserve">Lượng khí HFC-227ea (FM-200) nạp:  </w:t>
      </w:r>
      <w:r w:rsidRPr="004972D1">
        <w:rPr>
          <w:bCs/>
          <w:szCs w:val="26"/>
        </w:rPr>
        <w:tab/>
        <w:t>1</w:t>
      </w:r>
      <w:r w:rsidR="00C41938" w:rsidRPr="004972D1">
        <w:rPr>
          <w:bCs/>
          <w:szCs w:val="26"/>
        </w:rPr>
        <w:t>50</w:t>
      </w:r>
      <w:r w:rsidRPr="004972D1">
        <w:rPr>
          <w:bCs/>
          <w:szCs w:val="26"/>
        </w:rPr>
        <w:t>kg</w:t>
      </w:r>
    </w:p>
    <w:p w14:paraId="4FE7C6BE" w14:textId="26DE76AE"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 xml:space="preserve">Áp suất </w:t>
      </w:r>
      <w:r w:rsidR="00C41938" w:rsidRPr="004972D1">
        <w:rPr>
          <w:bCs/>
          <w:szCs w:val="26"/>
        </w:rPr>
        <w:t>làm việc</w:t>
      </w:r>
      <w:r w:rsidRPr="004972D1">
        <w:rPr>
          <w:bCs/>
          <w:szCs w:val="26"/>
        </w:rPr>
        <w:t>:</w:t>
      </w:r>
      <w:r w:rsidRPr="004972D1">
        <w:rPr>
          <w:bCs/>
          <w:szCs w:val="26"/>
        </w:rPr>
        <w:tab/>
        <w:t>42 bar</w:t>
      </w:r>
    </w:p>
    <w:p w14:paraId="3334058A"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Vật liệu của bình:</w:t>
      </w:r>
      <w:r w:rsidRPr="004972D1">
        <w:rPr>
          <w:bCs/>
          <w:szCs w:val="26"/>
        </w:rPr>
        <w:tab/>
        <w:t>Thép 34CrMo4</w:t>
      </w:r>
    </w:p>
    <w:p w14:paraId="6DC54F87"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Màu sơn bình:</w:t>
      </w:r>
      <w:r w:rsidRPr="004972D1">
        <w:rPr>
          <w:bCs/>
          <w:szCs w:val="26"/>
        </w:rPr>
        <w:tab/>
        <w:t>Sơn tĩnh điện màu đỏ RAL3000</w:t>
      </w:r>
    </w:p>
    <w:p w14:paraId="4588EA6D"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Áp suất nạp tối đa của bình:</w:t>
      </w:r>
      <w:r w:rsidRPr="004972D1">
        <w:rPr>
          <w:bCs/>
          <w:szCs w:val="26"/>
        </w:rPr>
        <w:tab/>
        <w:t xml:space="preserve">200 bar </w:t>
      </w:r>
    </w:p>
    <w:p w14:paraId="30961F28"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Áp suất thử nghiệm vỏ bình:</w:t>
      </w:r>
      <w:r w:rsidRPr="004972D1">
        <w:rPr>
          <w:bCs/>
          <w:szCs w:val="26"/>
        </w:rPr>
        <w:tab/>
        <w:t>300 bar</w:t>
      </w:r>
    </w:p>
    <w:p w14:paraId="0A3606EB"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Áp suất thử nổ vỏ bình tối thiểu:</w:t>
      </w:r>
      <w:r w:rsidRPr="004972D1">
        <w:rPr>
          <w:bCs/>
          <w:szCs w:val="26"/>
        </w:rPr>
        <w:tab/>
        <w:t>480 bar</w:t>
      </w:r>
    </w:p>
    <w:p w14:paraId="55B4207D"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Tiêu chuẩn kỹ thuật vỏ bình:</w:t>
      </w:r>
      <w:r w:rsidRPr="004972D1">
        <w:rPr>
          <w:bCs/>
          <w:szCs w:val="26"/>
        </w:rPr>
        <w:tab/>
        <w:t>ISO 9809-1, TPED, PI</w:t>
      </w:r>
    </w:p>
    <w:p w14:paraId="7A4F414F"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Áp suất nạp tối đa van đầu bình:</w:t>
      </w:r>
      <w:r w:rsidRPr="004972D1">
        <w:rPr>
          <w:bCs/>
          <w:szCs w:val="26"/>
        </w:rPr>
        <w:tab/>
        <w:t>47 bar (2132 psi)</w:t>
      </w:r>
    </w:p>
    <w:p w14:paraId="4D89751A"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Áp suất thử nghiệm van đầu bình:</w:t>
      </w:r>
      <w:r w:rsidRPr="004972D1">
        <w:rPr>
          <w:bCs/>
          <w:szCs w:val="26"/>
        </w:rPr>
        <w:tab/>
        <w:t>245 bar (3553 psi)</w:t>
      </w:r>
    </w:p>
    <w:p w14:paraId="2D5E3499"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Vật liệu chế tạo van đầu bình:</w:t>
      </w:r>
      <w:r w:rsidRPr="004972D1">
        <w:rPr>
          <w:bCs/>
          <w:szCs w:val="26"/>
        </w:rPr>
        <w:tab/>
        <w:t>Đồng mạ niken</w:t>
      </w:r>
    </w:p>
    <w:p w14:paraId="1214965F" w14:textId="77777777" w:rsidR="00AB368E" w:rsidRPr="004972D1" w:rsidRDefault="00B76254" w:rsidP="00DE7F5A">
      <w:pPr>
        <w:numPr>
          <w:ilvl w:val="0"/>
          <w:numId w:val="270"/>
        </w:numPr>
        <w:tabs>
          <w:tab w:val="clear" w:pos="340"/>
          <w:tab w:val="left" w:pos="567"/>
        </w:tabs>
        <w:spacing w:before="60" w:after="60" w:line="360" w:lineRule="exact"/>
        <w:ind w:left="5387" w:hanging="5387"/>
        <w:jc w:val="both"/>
        <w:rPr>
          <w:bCs/>
          <w:szCs w:val="26"/>
        </w:rPr>
      </w:pPr>
      <w:r w:rsidRPr="004972D1">
        <w:rPr>
          <w:bCs/>
          <w:szCs w:val="26"/>
        </w:rPr>
        <w:t>Nhiệt độ môi trường hoạt động:</w:t>
      </w:r>
      <w:r w:rsidRPr="004972D1">
        <w:rPr>
          <w:bCs/>
          <w:szCs w:val="26"/>
        </w:rPr>
        <w:tab/>
        <w:t>0</w:t>
      </w:r>
      <w:r w:rsidRPr="004972D1">
        <w:rPr>
          <w:bCs/>
          <w:szCs w:val="26"/>
          <w:vertAlign w:val="superscript"/>
        </w:rPr>
        <w:t>o</w:t>
      </w:r>
      <w:r w:rsidRPr="004972D1">
        <w:rPr>
          <w:bCs/>
          <w:szCs w:val="26"/>
        </w:rPr>
        <w:t>C đến 54</w:t>
      </w:r>
      <w:r w:rsidRPr="004972D1">
        <w:rPr>
          <w:bCs/>
          <w:szCs w:val="26"/>
          <w:vertAlign w:val="superscript"/>
        </w:rPr>
        <w:t>o</w:t>
      </w:r>
      <w:r w:rsidRPr="004972D1">
        <w:rPr>
          <w:bCs/>
          <w:szCs w:val="26"/>
        </w:rPr>
        <w:t>C</w:t>
      </w:r>
    </w:p>
    <w:p w14:paraId="7613A4DE" w14:textId="77777777" w:rsidR="00AB368E" w:rsidRPr="004972D1" w:rsidRDefault="00B76254" w:rsidP="00F759DF">
      <w:pPr>
        <w:pStyle w:val="Heading3"/>
        <w:numPr>
          <w:ilvl w:val="4"/>
          <w:numId w:val="261"/>
        </w:numPr>
        <w:spacing w:before="60" w:after="60" w:line="276" w:lineRule="auto"/>
        <w:rPr>
          <w:szCs w:val="26"/>
          <w:lang w:val="nl-NL"/>
        </w:rPr>
      </w:pPr>
      <w:bookmarkStart w:id="5091" w:name="_Toc218777709"/>
      <w:r w:rsidRPr="004972D1">
        <w:rPr>
          <w:szCs w:val="26"/>
          <w:lang w:val="nl-NL"/>
        </w:rPr>
        <w:t>Bình CO2 loại 5kg/bình:</w:t>
      </w:r>
      <w:bookmarkEnd w:id="5091"/>
    </w:p>
    <w:p w14:paraId="6AA8C00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chế tạo: TCVN 7026:2013</w:t>
      </w:r>
    </w:p>
    <w:p w14:paraId="66DC7FAC" w14:textId="4546951A"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 xml:space="preserve">Thời gian xả: </w:t>
      </w:r>
      <w:r w:rsidR="00663F10" w:rsidRPr="004972D1">
        <w:rPr>
          <w:szCs w:val="26"/>
        </w:rPr>
        <w:t>14</w:t>
      </w:r>
      <w:r w:rsidRPr="004972D1">
        <w:rPr>
          <w:szCs w:val="26"/>
        </w:rPr>
        <w:t xml:space="preserve"> giây</w:t>
      </w:r>
    </w:p>
    <w:p w14:paraId="341AD83B" w14:textId="331DDEA8"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Tổng trọng lượng: 5kg</w:t>
      </w:r>
    </w:p>
    <w:p w14:paraId="04E614BF" w14:textId="4B91741A"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b-NO"/>
        </w:rPr>
      </w:pPr>
      <w:r w:rsidRPr="004972D1">
        <w:rPr>
          <w:szCs w:val="26"/>
          <w:lang w:val="nb-NO"/>
        </w:rPr>
        <w:t xml:space="preserve">Phạm vi phun (từ-tới): </w:t>
      </w:r>
      <w:r w:rsidR="00663F10" w:rsidRPr="004972D1">
        <w:rPr>
          <w:szCs w:val="26"/>
          <w:lang w:val="nb-NO"/>
        </w:rPr>
        <w:t>4</w:t>
      </w:r>
      <w:r w:rsidRPr="004972D1">
        <w:rPr>
          <w:szCs w:val="26"/>
          <w:lang w:val="nb-NO"/>
        </w:rPr>
        <w:t xml:space="preserve">m ~ </w:t>
      </w:r>
      <w:r w:rsidR="00663F10" w:rsidRPr="004972D1">
        <w:rPr>
          <w:szCs w:val="26"/>
          <w:lang w:val="nb-NO"/>
        </w:rPr>
        <w:t>6</w:t>
      </w:r>
      <w:r w:rsidRPr="004972D1">
        <w:rPr>
          <w:szCs w:val="26"/>
          <w:lang w:val="nb-NO"/>
        </w:rPr>
        <w:t>m</w:t>
      </w:r>
    </w:p>
    <w:p w14:paraId="09B6978A" w14:textId="769197F9" w:rsidR="00AB368E" w:rsidRPr="004972D1" w:rsidRDefault="00663F10"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Khoảng nhiệt độ: -</w:t>
      </w:r>
      <w:r w:rsidRPr="004972D1">
        <w:rPr>
          <w:szCs w:val="26"/>
          <w:lang w:val="nl-NL"/>
        </w:rPr>
        <w:t>20÷55</w:t>
      </w:r>
      <w:r w:rsidRPr="004972D1">
        <w:rPr>
          <w:szCs w:val="26"/>
          <w:vertAlign w:val="superscript"/>
        </w:rPr>
        <w:t>o</w:t>
      </w:r>
      <w:r w:rsidRPr="004972D1">
        <w:rPr>
          <w:szCs w:val="26"/>
          <w:lang w:val="nl-NL"/>
        </w:rPr>
        <w:t>C</w:t>
      </w:r>
    </w:p>
    <w:p w14:paraId="3CE04CCB" w14:textId="45FB3B64"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lastRenderedPageBreak/>
        <w:t>Áp lực thử: 2</w:t>
      </w:r>
      <w:r w:rsidR="00663F10" w:rsidRPr="004972D1">
        <w:rPr>
          <w:szCs w:val="26"/>
        </w:rPr>
        <w:t>00Bar</w:t>
      </w:r>
    </w:p>
    <w:p w14:paraId="03EEE26A"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Công suất chữa cháy: 34B-C</w:t>
      </w:r>
    </w:p>
    <w:p w14:paraId="7E70A7BD" w14:textId="02F31BEB"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 xml:space="preserve">Áp lực hoạt động: </w:t>
      </w:r>
      <w:r w:rsidR="00663F10" w:rsidRPr="004972D1">
        <w:rPr>
          <w:szCs w:val="26"/>
        </w:rPr>
        <w:t>58Bar</w:t>
      </w:r>
    </w:p>
    <w:p w14:paraId="42DFF672" w14:textId="6DF6771E"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 xml:space="preserve">Khối lượng nạp: </w:t>
      </w:r>
      <w:r w:rsidR="00306BB6" w:rsidRPr="004972D1">
        <w:rPr>
          <w:szCs w:val="26"/>
        </w:rPr>
        <w:t>4.8</w:t>
      </w:r>
      <w:r w:rsidRPr="004972D1">
        <w:rPr>
          <w:szCs w:val="26"/>
        </w:rPr>
        <w:t>kg</w:t>
      </w:r>
    </w:p>
    <w:p w14:paraId="24FE45C3" w14:textId="77777777" w:rsidR="00AB368E" w:rsidRPr="004972D1" w:rsidRDefault="00B76254" w:rsidP="00F759DF">
      <w:pPr>
        <w:pStyle w:val="Heading3"/>
        <w:numPr>
          <w:ilvl w:val="4"/>
          <w:numId w:val="261"/>
        </w:numPr>
        <w:spacing w:before="60" w:after="60" w:line="276" w:lineRule="auto"/>
        <w:rPr>
          <w:szCs w:val="26"/>
          <w:lang w:val="nl-NL"/>
        </w:rPr>
      </w:pPr>
      <w:bookmarkStart w:id="5092" w:name="_Toc218777710"/>
      <w:r w:rsidRPr="004972D1">
        <w:rPr>
          <w:szCs w:val="26"/>
          <w:lang w:val="nl-NL"/>
        </w:rPr>
        <w:t>Bình bột ABC loại 8kg/bình:</w:t>
      </w:r>
      <w:bookmarkEnd w:id="5092"/>
    </w:p>
    <w:p w14:paraId="49C71538"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chế tạo: TCVN 7026:2013</w:t>
      </w:r>
    </w:p>
    <w:p w14:paraId="4C372C9D"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Thời gian xả: 17 giây.</w:t>
      </w:r>
    </w:p>
    <w:p w14:paraId="7BB7718D"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Hiệu quả phun thấp nhất: 95 %.</w:t>
      </w:r>
    </w:p>
    <w:p w14:paraId="478C2B5A"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Phạm vi phun (từ-tới): (4-6)m.</w:t>
      </w:r>
    </w:p>
    <w:p w14:paraId="676802B8"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Khối l</w:t>
      </w:r>
      <w:r w:rsidRPr="004972D1">
        <w:rPr>
          <w:rFonts w:hint="eastAsia"/>
          <w:szCs w:val="26"/>
          <w:lang w:val="nl-NL"/>
        </w:rPr>
        <w:t>ư</w:t>
      </w:r>
      <w:r w:rsidRPr="004972D1">
        <w:rPr>
          <w:szCs w:val="26"/>
          <w:lang w:val="nl-NL"/>
        </w:rPr>
        <w:t>ợng: 6kg</w:t>
      </w:r>
    </w:p>
    <w:p w14:paraId="1C3D43AF"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Chiều cao: 476mm</w:t>
      </w:r>
    </w:p>
    <w:p w14:paraId="755A4732"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Chiều rộng: 230mm (Kể cả vòi phun)</w:t>
      </w:r>
    </w:p>
    <w:p w14:paraId="236A32F7"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rFonts w:hint="eastAsia"/>
          <w:szCs w:val="26"/>
          <w:lang w:val="nl-NL"/>
        </w:rPr>
        <w:t>Đư</w:t>
      </w:r>
      <w:r w:rsidRPr="004972D1">
        <w:rPr>
          <w:szCs w:val="26"/>
          <w:lang w:val="nl-NL"/>
        </w:rPr>
        <w:t>ờng kính bình:110mm</w:t>
      </w:r>
    </w:p>
    <w:p w14:paraId="3C31F37D" w14:textId="1958938C"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 xml:space="preserve">Khoảng nhiệt </w:t>
      </w:r>
      <w:r w:rsidRPr="004972D1">
        <w:rPr>
          <w:rFonts w:hint="eastAsia"/>
          <w:szCs w:val="26"/>
          <w:lang w:val="nl-NL"/>
        </w:rPr>
        <w:t>đ</w:t>
      </w:r>
      <w:r w:rsidRPr="004972D1">
        <w:rPr>
          <w:szCs w:val="26"/>
          <w:lang w:val="nl-NL"/>
        </w:rPr>
        <w:t>ộ:-20÷55</w:t>
      </w:r>
      <w:r w:rsidRPr="004972D1">
        <w:rPr>
          <w:szCs w:val="26"/>
          <w:vertAlign w:val="superscript"/>
        </w:rPr>
        <w:t>o</w:t>
      </w:r>
      <w:r w:rsidRPr="004972D1">
        <w:rPr>
          <w:szCs w:val="26"/>
          <w:lang w:val="nl-NL"/>
        </w:rPr>
        <w:t>C</w:t>
      </w:r>
    </w:p>
    <w:p w14:paraId="6356E05E"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Áp lực thử: 200bar</w:t>
      </w:r>
    </w:p>
    <w:p w14:paraId="16EA6DD0" w14:textId="77777777" w:rsidR="00663F10" w:rsidRPr="004972D1" w:rsidRDefault="00663F10" w:rsidP="00663F10">
      <w:pPr>
        <w:numPr>
          <w:ilvl w:val="0"/>
          <w:numId w:val="262"/>
        </w:numPr>
        <w:tabs>
          <w:tab w:val="clear" w:pos="1305"/>
          <w:tab w:val="num" w:pos="236"/>
          <w:tab w:val="left" w:pos="1125"/>
        </w:tabs>
        <w:autoSpaceDE w:val="0"/>
        <w:autoSpaceDN w:val="0"/>
        <w:adjustRightInd w:val="0"/>
        <w:spacing w:before="60" w:after="60" w:line="276" w:lineRule="auto"/>
        <w:ind w:left="1440" w:hanging="360"/>
        <w:jc w:val="both"/>
        <w:rPr>
          <w:szCs w:val="26"/>
          <w:lang w:val="nl-NL"/>
        </w:rPr>
      </w:pPr>
      <w:r w:rsidRPr="004972D1">
        <w:rPr>
          <w:szCs w:val="26"/>
          <w:lang w:val="nl-NL"/>
        </w:rPr>
        <w:t xml:space="preserve">Áp lực hoạt </w:t>
      </w:r>
      <w:r w:rsidRPr="004972D1">
        <w:rPr>
          <w:rFonts w:hint="eastAsia"/>
          <w:szCs w:val="26"/>
          <w:lang w:val="nl-NL"/>
        </w:rPr>
        <w:t>đ</w:t>
      </w:r>
      <w:r w:rsidRPr="004972D1">
        <w:rPr>
          <w:szCs w:val="26"/>
          <w:lang w:val="nl-NL"/>
        </w:rPr>
        <w:t>ộng: 58bar</w:t>
      </w:r>
    </w:p>
    <w:p w14:paraId="7F30DB4A" w14:textId="77777777" w:rsidR="00663F10" w:rsidRPr="004972D1" w:rsidRDefault="00663F10" w:rsidP="00663F10">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Khối l</w:t>
      </w:r>
      <w:r w:rsidRPr="004972D1">
        <w:rPr>
          <w:rFonts w:hint="eastAsia"/>
          <w:szCs w:val="26"/>
        </w:rPr>
        <w:t>ư</w:t>
      </w:r>
      <w:r w:rsidRPr="004972D1">
        <w:rPr>
          <w:szCs w:val="26"/>
        </w:rPr>
        <w:t>ợng nạp: 5.8kg</w:t>
      </w:r>
    </w:p>
    <w:p w14:paraId="69DDEC84" w14:textId="77777777" w:rsidR="00AB368E" w:rsidRPr="004972D1" w:rsidRDefault="00B76254" w:rsidP="00F759DF">
      <w:pPr>
        <w:pStyle w:val="Heading3"/>
        <w:numPr>
          <w:ilvl w:val="4"/>
          <w:numId w:val="261"/>
        </w:numPr>
        <w:spacing w:before="60" w:after="60" w:line="276" w:lineRule="auto"/>
        <w:rPr>
          <w:szCs w:val="26"/>
          <w:lang w:val="nl-NL"/>
        </w:rPr>
      </w:pPr>
      <w:bookmarkStart w:id="5093" w:name="_Toc218777712"/>
      <w:r w:rsidRPr="004972D1">
        <w:rPr>
          <w:szCs w:val="26"/>
          <w:lang w:val="nl-NL"/>
        </w:rPr>
        <w:t>Bình bột ABC xe đẩy loại 35kg/bình:</w:t>
      </w:r>
      <w:bookmarkEnd w:id="5093"/>
    </w:p>
    <w:p w14:paraId="01C7800A" w14:textId="37CBF22E"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Tiêu chuẩn chế tạo: </w:t>
      </w:r>
      <w:r w:rsidR="00A562F0" w:rsidRPr="004972D1">
        <w:rPr>
          <w:szCs w:val="26"/>
        </w:rPr>
        <w:t xml:space="preserve">TCVN6102; ISO7202; </w:t>
      </w:r>
      <w:r w:rsidRPr="004972D1">
        <w:rPr>
          <w:szCs w:val="26"/>
          <w:lang w:val="nl-NL"/>
        </w:rPr>
        <w:t>TCVN 7027:2013</w:t>
      </w:r>
    </w:p>
    <w:p w14:paraId="17AF6D2B"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Thời gian xả: 50 giây.</w:t>
      </w:r>
    </w:p>
    <w:p w14:paraId="3FFBCE5B"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Hiệu quả phun thấp nhất: 90 %.</w:t>
      </w:r>
    </w:p>
    <w:p w14:paraId="3A285AB1"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Phạm vi phun (từ-tới): (3-15)m.</w:t>
      </w:r>
    </w:p>
    <w:p w14:paraId="392C05C7"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Khối lượng: 35kg</w:t>
      </w:r>
    </w:p>
    <w:p w14:paraId="68E67616"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Chiều cao: 596mm</w:t>
      </w:r>
    </w:p>
    <w:p w14:paraId="6C4D1F2D"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Chiều rộng: 340mm (Kể cả vòi phun)</w:t>
      </w:r>
    </w:p>
    <w:p w14:paraId="65B204D8"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Đường kính bình: 380mm</w:t>
      </w:r>
    </w:p>
    <w:p w14:paraId="7970CA47" w14:textId="46DEDB10"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Khoảng nhiệt độ:-20÷60</w:t>
      </w:r>
      <w:r w:rsidRPr="004972D1">
        <w:rPr>
          <w:szCs w:val="26"/>
          <w:vertAlign w:val="superscript"/>
        </w:rPr>
        <w:t>o</w:t>
      </w:r>
      <w:r w:rsidRPr="004972D1">
        <w:rPr>
          <w:szCs w:val="26"/>
        </w:rPr>
        <w:t>C</w:t>
      </w:r>
    </w:p>
    <w:p w14:paraId="770CF0A3"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Áp lực thử: 24 Bar</w:t>
      </w:r>
    </w:p>
    <w:p w14:paraId="46789E51"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Áp lực hoạt động: 10Bar</w:t>
      </w:r>
    </w:p>
    <w:p w14:paraId="0BD7D8C7" w14:textId="77777777" w:rsidR="00A562F0" w:rsidRPr="004972D1" w:rsidRDefault="00A562F0" w:rsidP="00A562F0">
      <w:pPr>
        <w:numPr>
          <w:ilvl w:val="0"/>
          <w:numId w:val="262"/>
        </w:numPr>
        <w:autoSpaceDE w:val="0"/>
        <w:autoSpaceDN w:val="0"/>
        <w:adjustRightInd w:val="0"/>
        <w:spacing w:before="60" w:after="60" w:line="276" w:lineRule="auto"/>
        <w:jc w:val="both"/>
        <w:rPr>
          <w:szCs w:val="26"/>
        </w:rPr>
      </w:pPr>
      <w:r w:rsidRPr="004972D1">
        <w:rPr>
          <w:szCs w:val="26"/>
        </w:rPr>
        <w:t>Khối lượng nạp: (25-27)kg phù hợp với quy định</w:t>
      </w:r>
    </w:p>
    <w:p w14:paraId="1C631D7B" w14:textId="77777777" w:rsidR="00AB368E" w:rsidRPr="004972D1" w:rsidRDefault="00B76254" w:rsidP="00F759DF">
      <w:pPr>
        <w:pStyle w:val="Heading3"/>
        <w:numPr>
          <w:ilvl w:val="4"/>
          <w:numId w:val="261"/>
        </w:numPr>
        <w:spacing w:before="60" w:after="60" w:line="276" w:lineRule="auto"/>
        <w:rPr>
          <w:szCs w:val="26"/>
          <w:lang w:val="nl-NL"/>
        </w:rPr>
      </w:pPr>
      <w:bookmarkStart w:id="5094" w:name="_Toc218777713"/>
      <w:r w:rsidRPr="004972D1">
        <w:rPr>
          <w:szCs w:val="26"/>
          <w:lang w:val="nl-NL"/>
        </w:rPr>
        <w:t>Lăng phun:</w:t>
      </w:r>
      <w:bookmarkEnd w:id="5094"/>
    </w:p>
    <w:p w14:paraId="216EB74D" w14:textId="2F3AA458"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 xml:space="preserve">Tiêu chuẩn chế tạo: </w:t>
      </w:r>
      <w:r w:rsidR="00337FD2" w:rsidRPr="004972D1">
        <w:rPr>
          <w:szCs w:val="26"/>
        </w:rPr>
        <w:t>TCVN 13261:2021</w:t>
      </w:r>
    </w:p>
    <w:p w14:paraId="2F7AC09E"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Lưu lượng: 600 lít/phút ở áp lực 40m</w:t>
      </w:r>
    </w:p>
    <w:p w14:paraId="133C375B"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Nguồn gốc: Việt nam</w:t>
      </w:r>
    </w:p>
    <w:p w14:paraId="08245C41" w14:textId="5AB003AC"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Kích cỡ: D65</w:t>
      </w:r>
      <w:r w:rsidR="00337FD2" w:rsidRPr="004972D1">
        <w:rPr>
          <w:szCs w:val="26"/>
        </w:rPr>
        <w:t xml:space="preserve"> và Dn50</w:t>
      </w:r>
    </w:p>
    <w:p w14:paraId="75F3D3F2"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Độ phun xa: 20m ở áp lực 40m</w:t>
      </w:r>
    </w:p>
    <w:p w14:paraId="2616DCCF"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lastRenderedPageBreak/>
        <w:t>Vật liệu chế tạo: hộp kim nhôm</w:t>
      </w:r>
    </w:p>
    <w:p w14:paraId="5621A84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Phụ kiện kèm theo: khớp nối nhanh</w:t>
      </w:r>
    </w:p>
    <w:p w14:paraId="64414C4F" w14:textId="77777777" w:rsidR="00AB368E" w:rsidRPr="004972D1" w:rsidRDefault="00B76254" w:rsidP="00F759DF">
      <w:pPr>
        <w:pStyle w:val="Heading3"/>
        <w:numPr>
          <w:ilvl w:val="4"/>
          <w:numId w:val="261"/>
        </w:numPr>
        <w:spacing w:before="60" w:after="60" w:line="276" w:lineRule="auto"/>
        <w:rPr>
          <w:szCs w:val="26"/>
          <w:lang w:val="nl-NL"/>
        </w:rPr>
      </w:pPr>
      <w:bookmarkStart w:id="5095" w:name="_Toc218777714"/>
      <w:r w:rsidRPr="004972D1">
        <w:rPr>
          <w:szCs w:val="26"/>
          <w:lang w:val="nl-NL"/>
        </w:rPr>
        <w:t>Vòi chữa cháy:</w:t>
      </w:r>
      <w:bookmarkEnd w:id="5095"/>
    </w:p>
    <w:p w14:paraId="38196C75" w14:textId="71F24F6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lang w:val="nl-NL"/>
        </w:rPr>
      </w:pPr>
      <w:r w:rsidRPr="004972D1">
        <w:rPr>
          <w:szCs w:val="26"/>
          <w:lang w:val="nl-NL"/>
        </w:rPr>
        <w:t>Tiêu chuẩn chế tạo: TCVN 5740</w:t>
      </w:r>
      <w:r w:rsidR="00476264" w:rsidRPr="004972D1">
        <w:rPr>
          <w:szCs w:val="26"/>
          <w:lang w:val="nl-NL"/>
        </w:rPr>
        <w:t>:2023</w:t>
      </w:r>
    </w:p>
    <w:p w14:paraId="4262A4B6"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Nguồn gốc: Việt Nam</w:t>
      </w:r>
    </w:p>
    <w:p w14:paraId="5D55BCA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Chiều dài: 20m</w:t>
      </w:r>
    </w:p>
    <w:p w14:paraId="3D3300A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Kích cỡ: DN50/DN65</w:t>
      </w:r>
    </w:p>
    <w:p w14:paraId="68ADB48D"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Vật liệu chế tạo: Sợi tổng hợp tráng cao su</w:t>
      </w:r>
    </w:p>
    <w:p w14:paraId="6AF47EE7"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Phụ kiện kèm theo: Khớp nối nhanh.</w:t>
      </w:r>
    </w:p>
    <w:p w14:paraId="40B56385"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Áp Lực làm việc: 17 Bar</w:t>
      </w:r>
    </w:p>
    <w:p w14:paraId="09B7CC0C" w14:textId="77777777" w:rsidR="00AB368E" w:rsidRPr="004972D1" w:rsidRDefault="00B76254" w:rsidP="00F759DF">
      <w:pPr>
        <w:numPr>
          <w:ilvl w:val="0"/>
          <w:numId w:val="262"/>
        </w:numPr>
        <w:tabs>
          <w:tab w:val="clear" w:pos="1305"/>
        </w:tabs>
        <w:autoSpaceDE w:val="0"/>
        <w:autoSpaceDN w:val="0"/>
        <w:adjustRightInd w:val="0"/>
        <w:spacing w:before="60" w:after="60" w:line="276" w:lineRule="auto"/>
        <w:ind w:left="1440" w:hanging="360"/>
        <w:jc w:val="both"/>
        <w:rPr>
          <w:szCs w:val="26"/>
        </w:rPr>
      </w:pPr>
      <w:r w:rsidRPr="004972D1">
        <w:rPr>
          <w:szCs w:val="26"/>
        </w:rPr>
        <w:t>Áp lực nổ: 50Bar</w:t>
      </w:r>
    </w:p>
    <w:p w14:paraId="6BC24A06" w14:textId="77777777" w:rsidR="002050E8" w:rsidRPr="004972D1" w:rsidRDefault="002050E8" w:rsidP="002050E8">
      <w:pPr>
        <w:pStyle w:val="Heading3"/>
        <w:numPr>
          <w:ilvl w:val="4"/>
          <w:numId w:val="261"/>
        </w:numPr>
        <w:spacing w:before="60" w:after="60" w:line="276" w:lineRule="auto"/>
        <w:rPr>
          <w:szCs w:val="26"/>
          <w:lang w:val="nl-NL"/>
        </w:rPr>
      </w:pPr>
      <w:bookmarkStart w:id="5096" w:name="_Toc218777715"/>
      <w:r w:rsidRPr="004972D1">
        <w:rPr>
          <w:szCs w:val="26"/>
          <w:lang w:val="nl-NL"/>
        </w:rPr>
        <w:t xml:space="preserve">Van </w:t>
      </w:r>
      <w:r w:rsidRPr="004972D1">
        <w:rPr>
          <w:rFonts w:hint="eastAsia"/>
          <w:szCs w:val="26"/>
          <w:lang w:val="nl-NL"/>
        </w:rPr>
        <w:t>đư</w:t>
      </w:r>
      <w:r w:rsidRPr="004972D1">
        <w:rPr>
          <w:szCs w:val="26"/>
          <w:lang w:val="nl-NL"/>
        </w:rPr>
        <w:t>ờng kính D80 đến D200:</w:t>
      </w:r>
      <w:bookmarkEnd w:id="5096"/>
    </w:p>
    <w:p w14:paraId="179EA638"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Sản xuất theo tiêu chuẩn: ISO 7259:1988.</w:t>
      </w:r>
    </w:p>
    <w:p w14:paraId="3C5B6452"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 xml:space="preserve">Thân và nắp van </w:t>
      </w:r>
      <w:r w:rsidRPr="004972D1">
        <w:rPr>
          <w:rFonts w:hint="eastAsia"/>
          <w:szCs w:val="26"/>
        </w:rPr>
        <w:t>đư</w:t>
      </w:r>
      <w:r w:rsidRPr="004972D1">
        <w:rPr>
          <w:szCs w:val="26"/>
        </w:rPr>
        <w:t xml:space="preserve">ợc chế tạo bằng gang. Cả trong và ngoài van </w:t>
      </w:r>
      <w:r w:rsidRPr="004972D1">
        <w:rPr>
          <w:rFonts w:hint="eastAsia"/>
          <w:szCs w:val="26"/>
        </w:rPr>
        <w:t>đư</w:t>
      </w:r>
      <w:r w:rsidRPr="004972D1">
        <w:rPr>
          <w:szCs w:val="26"/>
        </w:rPr>
        <w:t>ợc bao phủ s</w:t>
      </w:r>
      <w:r w:rsidRPr="004972D1">
        <w:rPr>
          <w:rFonts w:hint="eastAsia"/>
          <w:szCs w:val="26"/>
        </w:rPr>
        <w:t>ơ</w:t>
      </w:r>
      <w:r w:rsidRPr="004972D1">
        <w:rPr>
          <w:szCs w:val="26"/>
        </w:rPr>
        <w:t xml:space="preserve">n EPOXY chống </w:t>
      </w:r>
      <w:r w:rsidRPr="004972D1">
        <w:rPr>
          <w:rFonts w:hint="eastAsia"/>
          <w:szCs w:val="26"/>
        </w:rPr>
        <w:t>ă</w:t>
      </w:r>
      <w:r w:rsidRPr="004972D1">
        <w:rPr>
          <w:szCs w:val="26"/>
        </w:rPr>
        <w:t>n mòn, chống gỉ.</w:t>
      </w:r>
    </w:p>
    <w:p w14:paraId="19247D8D"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Dạng van: Ty nổi, bằng tay xoay, nối bích.</w:t>
      </w:r>
    </w:p>
    <w:p w14:paraId="27F142F2"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Kết nối bích: PN16/ JIS 10K.</w:t>
      </w:r>
    </w:p>
    <w:p w14:paraId="6DA204A5"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Áp lực làm việc: Từ 1,5kG/cm</w:t>
      </w:r>
      <w:r w:rsidRPr="004972D1">
        <w:rPr>
          <w:szCs w:val="26"/>
          <w:vertAlign w:val="superscript"/>
        </w:rPr>
        <w:t>2</w:t>
      </w:r>
      <w:r w:rsidRPr="004972D1">
        <w:rPr>
          <w:szCs w:val="26"/>
        </w:rPr>
        <w:t xml:space="preserve"> - 12 kG/cm</w:t>
      </w:r>
      <w:r w:rsidRPr="004972D1">
        <w:rPr>
          <w:szCs w:val="26"/>
          <w:vertAlign w:val="superscript"/>
        </w:rPr>
        <w:t>2</w:t>
      </w:r>
      <w:r w:rsidRPr="004972D1">
        <w:rPr>
          <w:szCs w:val="26"/>
        </w:rPr>
        <w:t>.</w:t>
      </w:r>
    </w:p>
    <w:p w14:paraId="7B9919C3"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Áp lực thử: 18 kG/cm</w:t>
      </w:r>
      <w:r w:rsidRPr="004972D1">
        <w:rPr>
          <w:szCs w:val="26"/>
          <w:vertAlign w:val="superscript"/>
        </w:rPr>
        <w:t>2</w:t>
      </w:r>
      <w:r w:rsidRPr="004972D1">
        <w:rPr>
          <w:szCs w:val="26"/>
        </w:rPr>
        <w:t>.</w:t>
      </w:r>
    </w:p>
    <w:p w14:paraId="3B7E365E" w14:textId="77777777" w:rsidR="002050E8" w:rsidRPr="004972D1" w:rsidRDefault="002050E8" w:rsidP="00E00D53">
      <w:pPr>
        <w:numPr>
          <w:ilvl w:val="1"/>
          <w:numId w:val="363"/>
        </w:numPr>
        <w:tabs>
          <w:tab w:val="clear" w:pos="1440"/>
          <w:tab w:val="num" w:pos="236"/>
          <w:tab w:val="num" w:pos="1640"/>
        </w:tabs>
        <w:spacing w:before="60" w:after="60" w:line="288" w:lineRule="auto"/>
        <w:ind w:left="0" w:firstLine="1134"/>
        <w:rPr>
          <w:szCs w:val="26"/>
        </w:rPr>
      </w:pPr>
      <w:r w:rsidRPr="004972D1">
        <w:rPr>
          <w:szCs w:val="26"/>
        </w:rPr>
        <w:t>Môi tr</w:t>
      </w:r>
      <w:r w:rsidRPr="004972D1">
        <w:rPr>
          <w:rFonts w:hint="eastAsia"/>
          <w:szCs w:val="26"/>
        </w:rPr>
        <w:t>ư</w:t>
      </w:r>
      <w:r w:rsidRPr="004972D1">
        <w:rPr>
          <w:szCs w:val="26"/>
        </w:rPr>
        <w:t>ờng làm việc: N</w:t>
      </w:r>
      <w:r w:rsidRPr="004972D1">
        <w:rPr>
          <w:rFonts w:hint="eastAsia"/>
          <w:szCs w:val="26"/>
        </w:rPr>
        <w:t>ư</w:t>
      </w:r>
      <w:r w:rsidRPr="004972D1">
        <w:rPr>
          <w:szCs w:val="26"/>
        </w:rPr>
        <w:t>ớc.</w:t>
      </w:r>
    </w:p>
    <w:p w14:paraId="73F8769B" w14:textId="31320C8A" w:rsidR="002050E8" w:rsidRPr="004972D1" w:rsidRDefault="002050E8" w:rsidP="00E00D53">
      <w:pPr>
        <w:numPr>
          <w:ilvl w:val="1"/>
          <w:numId w:val="363"/>
        </w:numPr>
        <w:tabs>
          <w:tab w:val="num" w:pos="236"/>
          <w:tab w:val="num" w:pos="1640"/>
        </w:tabs>
        <w:spacing w:before="60" w:after="60" w:line="288" w:lineRule="auto"/>
        <w:rPr>
          <w:b/>
          <w:bCs/>
          <w:szCs w:val="26"/>
          <w:shd w:val="clear" w:color="auto" w:fill="FFFF00"/>
        </w:rPr>
      </w:pPr>
      <w:r w:rsidRPr="004972D1">
        <w:rPr>
          <w:szCs w:val="26"/>
        </w:rPr>
        <w:t xml:space="preserve">Nhiệt </w:t>
      </w:r>
      <w:r w:rsidRPr="004972D1">
        <w:rPr>
          <w:rFonts w:hint="eastAsia"/>
          <w:szCs w:val="26"/>
        </w:rPr>
        <w:t>đ</w:t>
      </w:r>
      <w:r w:rsidRPr="004972D1">
        <w:rPr>
          <w:szCs w:val="26"/>
        </w:rPr>
        <w:t>ộ làm việc: -10</w:t>
      </w:r>
      <w:r w:rsidRPr="004972D1">
        <w:rPr>
          <w:szCs w:val="26"/>
          <w:vertAlign w:val="superscript"/>
        </w:rPr>
        <w:t xml:space="preserve"> o </w:t>
      </w:r>
      <w:r w:rsidRPr="004972D1">
        <w:rPr>
          <w:szCs w:val="26"/>
        </w:rPr>
        <w:t xml:space="preserve">C </w:t>
      </w:r>
      <w:r w:rsidRPr="004972D1">
        <w:rPr>
          <w:rFonts w:hint="eastAsia"/>
          <w:szCs w:val="26"/>
        </w:rPr>
        <w:t>đ</w:t>
      </w:r>
      <w:r w:rsidRPr="004972D1">
        <w:rPr>
          <w:szCs w:val="26"/>
        </w:rPr>
        <w:t>ến 80</w:t>
      </w:r>
      <w:r w:rsidRPr="004972D1">
        <w:rPr>
          <w:szCs w:val="26"/>
          <w:vertAlign w:val="superscript"/>
        </w:rPr>
        <w:t xml:space="preserve"> o</w:t>
      </w:r>
      <w:r w:rsidRPr="004972D1">
        <w:rPr>
          <w:szCs w:val="26"/>
        </w:rPr>
        <w:t xml:space="preserve"> C.</w:t>
      </w:r>
    </w:p>
    <w:p w14:paraId="28377B21" w14:textId="77777777" w:rsidR="002050E8" w:rsidRPr="004972D1" w:rsidRDefault="002050E8" w:rsidP="002050E8">
      <w:pPr>
        <w:pStyle w:val="Heading3"/>
        <w:numPr>
          <w:ilvl w:val="4"/>
          <w:numId w:val="261"/>
        </w:numPr>
        <w:spacing w:before="60" w:after="60" w:line="276" w:lineRule="auto"/>
        <w:rPr>
          <w:szCs w:val="26"/>
          <w:lang w:val="nl-NL"/>
        </w:rPr>
      </w:pPr>
      <w:bookmarkStart w:id="5097" w:name="_Toc218777716"/>
      <w:r w:rsidRPr="004972D1">
        <w:rPr>
          <w:szCs w:val="26"/>
          <w:lang w:val="nl-NL"/>
        </w:rPr>
        <w:t>Van đường kính từ D15 đến D65:</w:t>
      </w:r>
      <w:bookmarkEnd w:id="5097"/>
    </w:p>
    <w:p w14:paraId="737B5968"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chế tạo thân van: đồng.</w:t>
      </w:r>
    </w:p>
    <w:p w14:paraId="5E21E25E"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chế tạo lá van: đồng.</w:t>
      </w:r>
    </w:p>
    <w:p w14:paraId="54F60617"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chế tạo trục van: đồng.</w:t>
      </w:r>
    </w:p>
    <w:p w14:paraId="7D54874E"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Dạng van: lắp ren.</w:t>
      </w:r>
    </w:p>
    <w:p w14:paraId="2ED7AB35"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của van: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22CFCB13" w14:textId="77777777"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18AE61EF" w14:textId="1FB61AA8" w:rsidR="002050E8" w:rsidRPr="004972D1" w:rsidRDefault="002050E8"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Tiêu chuẩn chế tạo: JIS 10K, ANSI B16.9, SCH40.</w:t>
      </w:r>
    </w:p>
    <w:p w14:paraId="0FB0D015" w14:textId="77777777" w:rsidR="005229A5" w:rsidRPr="004972D1" w:rsidRDefault="005229A5" w:rsidP="005229A5">
      <w:pPr>
        <w:pStyle w:val="Heading3"/>
        <w:numPr>
          <w:ilvl w:val="4"/>
          <w:numId w:val="261"/>
        </w:numPr>
        <w:spacing w:before="60" w:after="60" w:line="276" w:lineRule="auto"/>
        <w:rPr>
          <w:szCs w:val="26"/>
          <w:lang w:val="nl-NL"/>
        </w:rPr>
      </w:pPr>
      <w:bookmarkStart w:id="5098" w:name="_Toc57386044"/>
      <w:bookmarkStart w:id="5099" w:name="_Toc75276980"/>
      <w:bookmarkStart w:id="5100" w:name="_Toc193460650"/>
      <w:bookmarkStart w:id="5101" w:name="_Toc218777717"/>
      <w:r w:rsidRPr="004972D1">
        <w:rPr>
          <w:szCs w:val="26"/>
          <w:lang w:val="nl-NL"/>
        </w:rPr>
        <w:t>Đường ống:</w:t>
      </w:r>
      <w:bookmarkEnd w:id="5098"/>
      <w:bookmarkEnd w:id="5099"/>
      <w:bookmarkEnd w:id="5100"/>
      <w:bookmarkEnd w:id="5101"/>
    </w:p>
    <w:p w14:paraId="0D2B5DDE"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Thép tráng kẽm.</w:t>
      </w:r>
    </w:p>
    <w:p w14:paraId="53BCD5E1"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Tiêu chuẩn chế tạo: BS 1387–Medium ; ASTM A53– Grade SCH40 hoặc tương đương. </w:t>
      </w:r>
    </w:p>
    <w:p w14:paraId="0E65F67A"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Chiều dài ống: 4m – 6m.</w:t>
      </w:r>
    </w:p>
    <w:p w14:paraId="78AD62B6" w14:textId="77777777" w:rsidR="005229A5" w:rsidRPr="004972D1" w:rsidRDefault="005229A5" w:rsidP="005229A5">
      <w:pPr>
        <w:pStyle w:val="Heading3"/>
        <w:numPr>
          <w:ilvl w:val="4"/>
          <w:numId w:val="261"/>
        </w:numPr>
        <w:spacing w:before="60" w:after="60" w:line="276" w:lineRule="auto"/>
        <w:rPr>
          <w:szCs w:val="26"/>
          <w:lang w:val="nl-NL"/>
        </w:rPr>
      </w:pPr>
      <w:bookmarkStart w:id="5102" w:name="_Toc57386045"/>
      <w:bookmarkStart w:id="5103" w:name="_Toc75276981"/>
      <w:bookmarkStart w:id="5104" w:name="_Toc193460651"/>
      <w:bookmarkStart w:id="5105" w:name="_Toc218777718"/>
      <w:r w:rsidRPr="004972D1">
        <w:rPr>
          <w:szCs w:val="26"/>
          <w:lang w:val="nl-NL"/>
        </w:rPr>
        <w:lastRenderedPageBreak/>
        <w:t>Phụ kiện đường ống đường kính từ 65mm đến 150mm:</w:t>
      </w:r>
      <w:bookmarkEnd w:id="5102"/>
      <w:bookmarkEnd w:id="5103"/>
      <w:bookmarkEnd w:id="5104"/>
      <w:bookmarkEnd w:id="5105"/>
    </w:p>
    <w:p w14:paraId="2EB0C965"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Thép tráng kẽm.</w:t>
      </w:r>
    </w:p>
    <w:p w14:paraId="4F2AE31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Tiêu chuẩn chế tạo: ANSI B16.9 Schedule 40 hoặc tương đương.</w:t>
      </w:r>
    </w:p>
    <w:p w14:paraId="3B578496"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2786390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634750EE" w14:textId="77777777" w:rsidR="005229A5" w:rsidRPr="004972D1" w:rsidRDefault="005229A5" w:rsidP="005229A5">
      <w:pPr>
        <w:pStyle w:val="Heading3"/>
        <w:numPr>
          <w:ilvl w:val="4"/>
          <w:numId w:val="261"/>
        </w:numPr>
        <w:spacing w:before="60" w:after="60" w:line="276" w:lineRule="auto"/>
        <w:rPr>
          <w:bCs/>
          <w:szCs w:val="26"/>
        </w:rPr>
      </w:pPr>
      <w:bookmarkStart w:id="5106" w:name="_Toc57386046"/>
      <w:bookmarkStart w:id="5107" w:name="_Toc75276982"/>
      <w:bookmarkStart w:id="5108" w:name="_Toc193460652"/>
      <w:bookmarkStart w:id="5109" w:name="_Toc218777719"/>
      <w:r w:rsidRPr="004972D1">
        <w:rPr>
          <w:szCs w:val="26"/>
          <w:lang w:val="nl-NL"/>
        </w:rPr>
        <w:t>Phụ kiện đường ống đường kính từ 15mm đến 50mm:</w:t>
      </w:r>
      <w:bookmarkEnd w:id="5106"/>
      <w:bookmarkEnd w:id="5107"/>
      <w:bookmarkEnd w:id="5108"/>
      <w:bookmarkEnd w:id="5109"/>
    </w:p>
    <w:p w14:paraId="41F8B6EB"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Vật liệu: Gang đúc hoặc thép đúc.</w:t>
      </w:r>
    </w:p>
    <w:p w14:paraId="7D8E23E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Tiêu chuẩn chế tạo: ASTM A536 ; ANSI B16.3 ; BS21 hoặc tương đương.</w:t>
      </w:r>
    </w:p>
    <w:p w14:paraId="5103EFD1"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1F1406D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5E57E8E8" w14:textId="77777777" w:rsidR="005229A5" w:rsidRPr="004972D1" w:rsidRDefault="005229A5" w:rsidP="005229A5">
      <w:pPr>
        <w:pStyle w:val="Heading3"/>
        <w:numPr>
          <w:ilvl w:val="4"/>
          <w:numId w:val="261"/>
        </w:numPr>
        <w:spacing w:before="60" w:after="60" w:line="276" w:lineRule="auto"/>
        <w:rPr>
          <w:szCs w:val="26"/>
          <w:lang w:val="nl-NL"/>
        </w:rPr>
      </w:pPr>
      <w:bookmarkStart w:id="5110" w:name="_Toc57386048"/>
      <w:bookmarkStart w:id="5111" w:name="_Toc75276984"/>
      <w:bookmarkStart w:id="5112" w:name="_Toc193460654"/>
      <w:bookmarkStart w:id="5113" w:name="_Toc218777720"/>
      <w:r w:rsidRPr="004972D1">
        <w:rPr>
          <w:szCs w:val="26"/>
          <w:lang w:val="nl-NL"/>
        </w:rPr>
        <w:t>Van cổng (chặn) đường kính D150:</w:t>
      </w:r>
      <w:bookmarkEnd w:id="5110"/>
      <w:bookmarkEnd w:id="5111"/>
      <w:bookmarkEnd w:id="5112"/>
      <w:bookmarkEnd w:id="5113"/>
    </w:p>
    <w:p w14:paraId="6D8EF4F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Sản xuất theo tiêu chuẩn: ISO 7259:1988.</w:t>
      </w:r>
    </w:p>
    <w:p w14:paraId="20582B5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Thân và nắp van được chế tạo bằng gang. Cả trong và ngoài van được bao phủ sơn EPOXY chống ăn mòn.</w:t>
      </w:r>
    </w:p>
    <w:p w14:paraId="71830490"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Dạng van: Ty nổi, bằng tay xoay, nối bích.</w:t>
      </w:r>
    </w:p>
    <w:p w14:paraId="4A52FA5A"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Kết nối bích: PN16/ JIS 10K.</w:t>
      </w:r>
    </w:p>
    <w:p w14:paraId="6C5B3A37"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02D542ED"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4A7523C9"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Môi trường làm việc: Nước.</w:t>
      </w:r>
    </w:p>
    <w:p w14:paraId="0AEABDE0" w14:textId="1B39B161"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 Nhiệt độ làm việc: -10°C đến 80°C.</w:t>
      </w:r>
    </w:p>
    <w:p w14:paraId="6A82FB69" w14:textId="77777777" w:rsidR="005229A5" w:rsidRPr="004972D1" w:rsidRDefault="005229A5" w:rsidP="005229A5">
      <w:pPr>
        <w:pStyle w:val="Heading3"/>
        <w:numPr>
          <w:ilvl w:val="4"/>
          <w:numId w:val="261"/>
        </w:numPr>
        <w:spacing w:before="60" w:after="60" w:line="276" w:lineRule="auto"/>
        <w:rPr>
          <w:szCs w:val="26"/>
          <w:lang w:val="nl-NL"/>
        </w:rPr>
      </w:pPr>
      <w:bookmarkStart w:id="5114" w:name="_Toc57386049"/>
      <w:bookmarkStart w:id="5115" w:name="_Toc75276985"/>
      <w:bookmarkStart w:id="5116" w:name="_Toc193460655"/>
      <w:bookmarkStart w:id="5117" w:name="_Toc218777721"/>
      <w:r w:rsidRPr="004972D1">
        <w:rPr>
          <w:szCs w:val="26"/>
          <w:lang w:val="nl-NL"/>
        </w:rPr>
        <w:t>Van bướm đường kính D100:</w:t>
      </w:r>
      <w:bookmarkEnd w:id="5114"/>
      <w:bookmarkEnd w:id="5115"/>
      <w:bookmarkEnd w:id="5116"/>
      <w:bookmarkEnd w:id="5117"/>
    </w:p>
    <w:p w14:paraId="3DF3DE76"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Sản xuất theo tiêu chuẩn: ISO: 5752 &amp; ISO: 5208.</w:t>
      </w:r>
    </w:p>
    <w:p w14:paraId="4FAA1D3F"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Thân van được bao phủ sơn EPOXY chống ăn mòn.</w:t>
      </w:r>
    </w:p>
    <w:p w14:paraId="4C30E58F"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Dạng van: Tay gạt, nối bích.</w:t>
      </w:r>
    </w:p>
    <w:p w14:paraId="0AE37977"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Kết nối bích: PN16/ JIS 10K.</w:t>
      </w:r>
    </w:p>
    <w:p w14:paraId="53B78DE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43CB3E7E"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6729395E"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Môi trường làm việc: Nước.</w:t>
      </w:r>
    </w:p>
    <w:p w14:paraId="338AC3EF" w14:textId="5D381A0B"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Nhiệt độ làm việc: -10°C đến 80°C.</w:t>
      </w:r>
    </w:p>
    <w:p w14:paraId="6D8B7A2B" w14:textId="591C70F6" w:rsidR="005229A5" w:rsidRPr="004972D1" w:rsidRDefault="005229A5" w:rsidP="005229A5">
      <w:pPr>
        <w:pStyle w:val="Heading3"/>
        <w:numPr>
          <w:ilvl w:val="4"/>
          <w:numId w:val="261"/>
        </w:numPr>
        <w:spacing w:before="60" w:after="60" w:line="276" w:lineRule="auto"/>
        <w:rPr>
          <w:szCs w:val="26"/>
          <w:lang w:val="nl-NL"/>
        </w:rPr>
      </w:pPr>
      <w:bookmarkStart w:id="5118" w:name="_Toc57386050"/>
      <w:bookmarkStart w:id="5119" w:name="_Toc75276986"/>
      <w:bookmarkStart w:id="5120" w:name="_Toc193460656"/>
      <w:bookmarkStart w:id="5121" w:name="_Toc218777722"/>
      <w:r w:rsidRPr="004972D1">
        <w:rPr>
          <w:szCs w:val="26"/>
          <w:lang w:val="nl-NL"/>
        </w:rPr>
        <w:t>Khớp nối mềm từ D50 đến D</w:t>
      </w:r>
      <w:r w:rsidR="00351DDE" w:rsidRPr="004972D1">
        <w:rPr>
          <w:szCs w:val="26"/>
          <w:lang w:val="nl-NL"/>
        </w:rPr>
        <w:t>20</w:t>
      </w:r>
      <w:r w:rsidRPr="004972D1">
        <w:rPr>
          <w:szCs w:val="26"/>
          <w:lang w:val="nl-NL"/>
        </w:rPr>
        <w:t>0:</w:t>
      </w:r>
      <w:bookmarkEnd w:id="5118"/>
      <w:bookmarkEnd w:id="5119"/>
      <w:bookmarkEnd w:id="5120"/>
      <w:bookmarkEnd w:id="5121"/>
    </w:p>
    <w:p w14:paraId="1ADAB55D"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Sản xuất theo tiêu chuẩn: ISO 7259:1988.</w:t>
      </w:r>
    </w:p>
    <w:p w14:paraId="536C806F"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Dạng khớp mềm cao su 1 sóng, lắp bích. Được chế tạo 3 lớp (lớp giữ bằng Nylon lớp trong và ngoài bằng cao su)</w:t>
      </w:r>
    </w:p>
    <w:p w14:paraId="0487FF6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705D435E"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18 kG/cm</w:t>
      </w:r>
      <w:r w:rsidRPr="004972D1">
        <w:rPr>
          <w:szCs w:val="26"/>
          <w:vertAlign w:val="superscript"/>
          <w:lang w:val="vi-VN"/>
        </w:rPr>
        <w:t>2</w:t>
      </w:r>
      <w:r w:rsidRPr="004972D1">
        <w:rPr>
          <w:szCs w:val="26"/>
          <w:lang w:val="vi-VN"/>
        </w:rPr>
        <w:t>.</w:t>
      </w:r>
    </w:p>
    <w:p w14:paraId="44EE5526"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lastRenderedPageBreak/>
        <w:t>Môi trường làm việc: Nước.</w:t>
      </w:r>
    </w:p>
    <w:p w14:paraId="06457125" w14:textId="07A62972"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Nhiệt độ làm việc: -10°C đến 80°C.</w:t>
      </w:r>
    </w:p>
    <w:p w14:paraId="31123FDB" w14:textId="77777777" w:rsidR="005229A5" w:rsidRPr="004972D1" w:rsidRDefault="005229A5" w:rsidP="005229A5">
      <w:pPr>
        <w:pStyle w:val="Heading3"/>
        <w:numPr>
          <w:ilvl w:val="4"/>
          <w:numId w:val="261"/>
        </w:numPr>
        <w:spacing w:before="60" w:after="60" w:line="276" w:lineRule="auto"/>
        <w:rPr>
          <w:szCs w:val="26"/>
          <w:lang w:val="nl-NL"/>
        </w:rPr>
      </w:pPr>
      <w:bookmarkStart w:id="5122" w:name="_Toc57386052"/>
      <w:bookmarkStart w:id="5123" w:name="_Toc75276988"/>
      <w:bookmarkStart w:id="5124" w:name="_Toc193460660"/>
      <w:bookmarkStart w:id="5125" w:name="_Toc218777723"/>
      <w:r w:rsidRPr="004972D1">
        <w:rPr>
          <w:szCs w:val="26"/>
          <w:lang w:val="nl-NL"/>
        </w:rPr>
        <w:t>Trụ nước chữa cháy:</w:t>
      </w:r>
      <w:bookmarkEnd w:id="5122"/>
      <w:bookmarkEnd w:id="5123"/>
      <w:bookmarkEnd w:id="5124"/>
      <w:bookmarkEnd w:id="5125"/>
      <w:r w:rsidRPr="004972D1">
        <w:rPr>
          <w:szCs w:val="26"/>
          <w:lang w:val="nl-NL"/>
        </w:rPr>
        <w:t xml:space="preserve">                                            </w:t>
      </w:r>
    </w:p>
    <w:p w14:paraId="24287CDE"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Tiêu chuẩn: TCVN 6379: </w:t>
      </w:r>
      <w:r w:rsidRPr="004972D1">
        <w:rPr>
          <w:szCs w:val="26"/>
        </w:rPr>
        <w:t>2024</w:t>
      </w:r>
      <w:r w:rsidRPr="004972D1">
        <w:rPr>
          <w:szCs w:val="26"/>
          <w:lang w:val="vi-VN"/>
        </w:rPr>
        <w:t xml:space="preserve">  "Trụ nước chữa cháy - Yêu cầu kỹ thuật".</w:t>
      </w:r>
    </w:p>
    <w:p w14:paraId="404B0EFD"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Chiều cao H: 850mm; lắp đặt cách mặt đất (san nền) trạm 1,25m.</w:t>
      </w:r>
    </w:p>
    <w:p w14:paraId="1A8ADE8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Đường kính thân trụ: DN100mm.</w:t>
      </w:r>
    </w:p>
    <w:p w14:paraId="5C886425"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Mặt bích: tiêu chuẩn JIS 10K.</w:t>
      </w:r>
    </w:p>
    <w:p w14:paraId="7776BDA0"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Kích thước họng ra: </w:t>
      </w:r>
      <w:r w:rsidRPr="004972D1">
        <w:rPr>
          <w:szCs w:val="26"/>
        </w:rPr>
        <w:t>01 họng D110, 0</w:t>
      </w:r>
      <w:r w:rsidRPr="004972D1">
        <w:rPr>
          <w:szCs w:val="26"/>
          <w:lang w:val="vi-VN"/>
        </w:rPr>
        <w:t xml:space="preserve">2 họng </w:t>
      </w:r>
      <w:r w:rsidRPr="004972D1">
        <w:rPr>
          <w:szCs w:val="26"/>
        </w:rPr>
        <w:t>D</w:t>
      </w:r>
      <w:r w:rsidRPr="004972D1">
        <w:rPr>
          <w:szCs w:val="26"/>
          <w:lang w:val="vi-VN"/>
        </w:rPr>
        <w:t>65</w:t>
      </w:r>
    </w:p>
    <w:p w14:paraId="21558954"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r w:rsidRPr="004972D1">
        <w:rPr>
          <w:szCs w:val="26"/>
          <w:lang w:val="vi-VN"/>
        </w:rPr>
        <w:t>.</w:t>
      </w:r>
    </w:p>
    <w:p w14:paraId="69822C10"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lực thử: 1</w:t>
      </w:r>
      <w:r w:rsidRPr="004972D1">
        <w:rPr>
          <w:szCs w:val="26"/>
        </w:rPr>
        <w:t>8</w:t>
      </w:r>
      <w:r w:rsidRPr="004972D1">
        <w:rPr>
          <w:szCs w:val="26"/>
          <w:lang w:val="vi-VN"/>
        </w:rPr>
        <w:t xml:space="preserve"> kG/cm</w:t>
      </w:r>
      <w:r w:rsidRPr="004972D1">
        <w:rPr>
          <w:szCs w:val="26"/>
          <w:vertAlign w:val="superscript"/>
          <w:lang w:val="vi-VN"/>
        </w:rPr>
        <w:t>2</w:t>
      </w:r>
      <w:r w:rsidRPr="004972D1">
        <w:rPr>
          <w:szCs w:val="26"/>
          <w:lang w:val="vi-VN"/>
        </w:rPr>
        <w:t>.</w:t>
      </w:r>
    </w:p>
    <w:p w14:paraId="41E145C4" w14:textId="7B5A130C" w:rsidR="005229A5" w:rsidRPr="004972D1" w:rsidRDefault="005E0DC2" w:rsidP="005229A5">
      <w:pPr>
        <w:pStyle w:val="Heading3"/>
        <w:numPr>
          <w:ilvl w:val="4"/>
          <w:numId w:val="261"/>
        </w:numPr>
        <w:spacing w:before="60" w:after="60" w:line="276" w:lineRule="auto"/>
        <w:rPr>
          <w:szCs w:val="26"/>
          <w:lang w:val="nl-NL"/>
        </w:rPr>
      </w:pPr>
      <w:bookmarkStart w:id="5126" w:name="_Toc218777724"/>
      <w:r w:rsidRPr="004972D1">
        <w:rPr>
          <w:szCs w:val="26"/>
          <w:lang w:val="nl-NL"/>
        </w:rPr>
        <w:t xml:space="preserve"> </w:t>
      </w:r>
      <w:r w:rsidR="005229A5" w:rsidRPr="004972D1">
        <w:rPr>
          <w:szCs w:val="26"/>
          <w:lang w:val="nl-NL"/>
        </w:rPr>
        <w:t>Van góc Dn50:</w:t>
      </w:r>
      <w:bookmarkEnd w:id="5126"/>
    </w:p>
    <w:p w14:paraId="7A3E55E1"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Tiêu chuẩn: TCVN 5739-</w:t>
      </w:r>
      <w:r w:rsidRPr="004972D1">
        <w:rPr>
          <w:szCs w:val="26"/>
        </w:rPr>
        <w:t>202</w:t>
      </w:r>
      <w:r w:rsidRPr="004972D1">
        <w:rPr>
          <w:szCs w:val="26"/>
          <w:lang w:val="vi-VN"/>
        </w:rPr>
        <w:t>3</w:t>
      </w:r>
    </w:p>
    <w:p w14:paraId="4471853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Chất liệu: Thân van gang cầu được bao phủ sơn EPOXY chống ăn mòn, tay quay hợp kim nhôm, trục đồng hợp kim.</w:t>
      </w:r>
    </w:p>
    <w:p w14:paraId="5211293C"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Áp suất làm việc: Từ 1,5kG/cm</w:t>
      </w:r>
      <w:r w:rsidRPr="004972D1">
        <w:rPr>
          <w:szCs w:val="26"/>
          <w:vertAlign w:val="superscript"/>
          <w:lang w:val="vi-VN"/>
        </w:rPr>
        <w:t>2</w:t>
      </w:r>
      <w:r w:rsidRPr="004972D1">
        <w:rPr>
          <w:szCs w:val="26"/>
          <w:lang w:val="vi-VN"/>
        </w:rPr>
        <w:t xml:space="preserve"> - 12 kG/cm</w:t>
      </w:r>
      <w:r w:rsidRPr="004972D1">
        <w:rPr>
          <w:szCs w:val="26"/>
          <w:vertAlign w:val="superscript"/>
          <w:lang w:val="vi-VN"/>
        </w:rPr>
        <w:t>2</w:t>
      </w:r>
    </w:p>
    <w:p w14:paraId="7767C5D9"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szCs w:val="26"/>
          <w:lang w:val="vi-VN"/>
        </w:rPr>
        <w:t xml:space="preserve">Nhiệt độ làm việc: 10°C </w:t>
      </w:r>
      <w:r w:rsidRPr="004972D1">
        <w:rPr>
          <w:szCs w:val="26"/>
        </w:rPr>
        <w:t xml:space="preserve">đến </w:t>
      </w:r>
      <w:r w:rsidRPr="004972D1">
        <w:rPr>
          <w:szCs w:val="26"/>
          <w:lang w:val="vi-VN"/>
        </w:rPr>
        <w:t>80°C</w:t>
      </w:r>
    </w:p>
    <w:p w14:paraId="631E1AFA" w14:textId="77777777" w:rsidR="005229A5" w:rsidRPr="004972D1" w:rsidRDefault="005229A5" w:rsidP="00E00D53">
      <w:pPr>
        <w:numPr>
          <w:ilvl w:val="0"/>
          <w:numId w:val="364"/>
        </w:numPr>
        <w:tabs>
          <w:tab w:val="clear" w:pos="1779"/>
          <w:tab w:val="num" w:pos="360"/>
          <w:tab w:val="num" w:pos="720"/>
        </w:tabs>
        <w:spacing w:before="60" w:after="60" w:line="288" w:lineRule="auto"/>
        <w:ind w:left="720" w:hanging="331"/>
        <w:jc w:val="both"/>
        <w:rPr>
          <w:szCs w:val="26"/>
          <w:lang w:val="vi-VN"/>
        </w:rPr>
      </w:pPr>
      <w:r w:rsidRPr="004972D1">
        <w:rPr>
          <w:bCs/>
          <w:iCs/>
          <w:szCs w:val="26"/>
          <w:lang w:val="sv-SE"/>
        </w:rPr>
        <w:t>Loại giảm áp không vượt quá 0.4 Mpa</w:t>
      </w:r>
    </w:p>
    <w:p w14:paraId="6ED94B07" w14:textId="77777777" w:rsidR="00AB368E" w:rsidRPr="004972D1" w:rsidRDefault="00B76254" w:rsidP="00F759DF">
      <w:pPr>
        <w:pStyle w:val="Heading3"/>
        <w:numPr>
          <w:ilvl w:val="4"/>
          <w:numId w:val="261"/>
        </w:numPr>
        <w:spacing w:before="60" w:after="60" w:line="276" w:lineRule="auto"/>
        <w:rPr>
          <w:szCs w:val="26"/>
          <w:lang w:val="nl-NL"/>
        </w:rPr>
      </w:pPr>
      <w:bookmarkStart w:id="5127" w:name="_Toc218777727"/>
      <w:r w:rsidRPr="004972D1">
        <w:rPr>
          <w:szCs w:val="26"/>
          <w:lang w:val="nl-NL"/>
        </w:rPr>
        <w:t>Bảng dữ liệu:</w:t>
      </w:r>
      <w:bookmarkEnd w:id="5127"/>
    </w:p>
    <w:p w14:paraId="21202C47" w14:textId="77777777" w:rsidR="00AB368E" w:rsidRPr="004972D1" w:rsidRDefault="00B76254" w:rsidP="00F759DF">
      <w:pPr>
        <w:autoSpaceDE w:val="0"/>
        <w:autoSpaceDN w:val="0"/>
        <w:adjustRightInd w:val="0"/>
        <w:spacing w:before="60" w:after="60" w:line="276" w:lineRule="auto"/>
        <w:ind w:left="1080"/>
        <w:jc w:val="both"/>
        <w:rPr>
          <w:szCs w:val="26"/>
          <w:lang w:val="nl-NL"/>
        </w:rPr>
      </w:pPr>
      <w:r w:rsidRPr="004972D1">
        <w:rPr>
          <w:szCs w:val="26"/>
          <w:lang w:val="nl-NL"/>
        </w:rPr>
        <w:t>Nhà thầu được yêu cầu điền đầy đủ các thông tin theo yêu cầu cho các bảng dữ liệu kỹ thuật bên dưới đồng thời cung cấp đầy đủ các tài liệu để chứng minh tính đúng đắn của các thông số do nhà thầu điền (tài liệu kỹ thuật, catalog, bảng cam kết của nhà sản xuất...).</w:t>
      </w:r>
      <w:r w:rsidRPr="004972D1">
        <w:rPr>
          <w:szCs w:val="26"/>
          <w:lang w:val="nl-NL"/>
        </w:rPr>
        <w:br w:type="page"/>
      </w:r>
    </w:p>
    <w:p w14:paraId="6A4F6673" w14:textId="77777777" w:rsidR="00AB368E" w:rsidRPr="004972D1" w:rsidRDefault="00B76254" w:rsidP="00F759DF">
      <w:pPr>
        <w:pStyle w:val="Heading3"/>
        <w:numPr>
          <w:ilvl w:val="4"/>
          <w:numId w:val="261"/>
        </w:numPr>
        <w:spacing w:before="60" w:after="60" w:line="276" w:lineRule="auto"/>
        <w:rPr>
          <w:lang w:val="nl-NL"/>
        </w:rPr>
      </w:pPr>
      <w:bookmarkStart w:id="5128" w:name="_Toc218777728"/>
      <w:r w:rsidRPr="004972D1">
        <w:rPr>
          <w:lang w:val="nl-NL"/>
        </w:rPr>
        <w:lastRenderedPageBreak/>
        <w:t>Tủ trung tâm báo cháy</w:t>
      </w:r>
      <w:bookmarkEnd w:id="5128"/>
    </w:p>
    <w:tbl>
      <w:tblPr>
        <w:tblW w:w="90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330"/>
        <w:gridCol w:w="3166"/>
        <w:gridCol w:w="1800"/>
      </w:tblGrid>
      <w:tr w:rsidR="007D3662" w:rsidRPr="004972D1" w14:paraId="249BD95D" w14:textId="77777777" w:rsidTr="00E16A4B">
        <w:trPr>
          <w:tblHeader/>
        </w:trPr>
        <w:tc>
          <w:tcPr>
            <w:tcW w:w="749" w:type="dxa"/>
          </w:tcPr>
          <w:p w14:paraId="00753CA2" w14:textId="77777777" w:rsidR="007D3662" w:rsidRPr="004972D1" w:rsidRDefault="007D3662"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330" w:type="dxa"/>
          </w:tcPr>
          <w:p w14:paraId="2CA3B552" w14:textId="77777777" w:rsidR="007D3662" w:rsidRPr="004972D1" w:rsidRDefault="007D3662"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66" w:type="dxa"/>
          </w:tcPr>
          <w:p w14:paraId="1F6FD38C" w14:textId="77777777" w:rsidR="007D3662" w:rsidRPr="004972D1" w:rsidRDefault="007D3662"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tcPr>
          <w:p w14:paraId="20136F26" w14:textId="77777777" w:rsidR="007D3662" w:rsidRPr="004972D1" w:rsidRDefault="007D3662"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7D3662" w:rsidRPr="004972D1" w14:paraId="0226D2E5" w14:textId="77777777" w:rsidTr="00E16A4B">
        <w:tc>
          <w:tcPr>
            <w:tcW w:w="749" w:type="dxa"/>
          </w:tcPr>
          <w:p w14:paraId="09EE8ABC"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bookmarkStart w:id="5129" w:name="_Toc133658608"/>
            <w:bookmarkStart w:id="5130" w:name="_Toc133823956"/>
            <w:bookmarkStart w:id="5131" w:name="_Toc133825313"/>
            <w:bookmarkStart w:id="5132" w:name="_Toc141515287"/>
            <w:bookmarkStart w:id="5133" w:name="_Hlk235002617"/>
            <w:bookmarkEnd w:id="5129"/>
            <w:bookmarkEnd w:id="5130"/>
            <w:bookmarkEnd w:id="5131"/>
            <w:bookmarkEnd w:id="5132"/>
          </w:p>
        </w:tc>
        <w:tc>
          <w:tcPr>
            <w:tcW w:w="3330" w:type="dxa"/>
            <w:vAlign w:val="center"/>
          </w:tcPr>
          <w:p w14:paraId="1F4D0423" w14:textId="77777777" w:rsidR="007D3662" w:rsidRPr="004972D1" w:rsidRDefault="007D3662" w:rsidP="00E16A4B">
            <w:pPr>
              <w:keepNext/>
              <w:spacing w:before="60" w:after="60" w:line="276" w:lineRule="auto"/>
              <w:jc w:val="both"/>
              <w:rPr>
                <w:snapToGrid w:val="0"/>
                <w:szCs w:val="26"/>
              </w:rPr>
            </w:pPr>
            <w:r w:rsidRPr="004972D1">
              <w:rPr>
                <w:snapToGrid w:val="0"/>
                <w:szCs w:val="26"/>
              </w:rPr>
              <w:t>Tiêu chuẩn áp dụng</w:t>
            </w:r>
          </w:p>
        </w:tc>
        <w:tc>
          <w:tcPr>
            <w:tcW w:w="3166" w:type="dxa"/>
            <w:vAlign w:val="center"/>
          </w:tcPr>
          <w:p w14:paraId="68A46687" w14:textId="77777777" w:rsidR="007D3662" w:rsidRPr="004972D1" w:rsidRDefault="007D3662" w:rsidP="00E16A4B">
            <w:pPr>
              <w:keepNext/>
              <w:spacing w:before="60" w:after="60" w:line="276" w:lineRule="auto"/>
              <w:jc w:val="both"/>
              <w:rPr>
                <w:snapToGrid w:val="0"/>
                <w:szCs w:val="26"/>
              </w:rPr>
            </w:pPr>
            <w:r w:rsidRPr="004972D1">
              <w:rPr>
                <w:rFonts w:eastAsia="sans-serif"/>
                <w:szCs w:val="26"/>
                <w:shd w:val="clear" w:color="auto" w:fill="FFFFFF"/>
              </w:rPr>
              <w:t xml:space="preserve">TCVN 7568-14 2025 </w:t>
            </w:r>
            <w:r w:rsidRPr="004972D1">
              <w:rPr>
                <w:snapToGrid w:val="0"/>
                <w:szCs w:val="26"/>
              </w:rPr>
              <w:t xml:space="preserve">hoặc </w:t>
            </w:r>
            <w:r w:rsidRPr="004972D1">
              <w:rPr>
                <w:szCs w:val="26"/>
                <w:lang w:val="nl-NL"/>
              </w:rPr>
              <w:t>NFPA</w:t>
            </w:r>
            <w:r w:rsidRPr="004972D1">
              <w:rPr>
                <w:szCs w:val="26"/>
              </w:rPr>
              <w:t>;</w:t>
            </w:r>
            <w:r w:rsidRPr="004972D1">
              <w:rPr>
                <w:snapToGrid w:val="0"/>
                <w:szCs w:val="26"/>
              </w:rPr>
              <w:t>UL/FM chứng nhận;</w:t>
            </w:r>
          </w:p>
        </w:tc>
        <w:tc>
          <w:tcPr>
            <w:tcW w:w="1800" w:type="dxa"/>
          </w:tcPr>
          <w:p w14:paraId="05FE26E5" w14:textId="77777777" w:rsidR="007D3662" w:rsidRPr="004972D1" w:rsidRDefault="007D3662" w:rsidP="00E16A4B">
            <w:pPr>
              <w:keepNext/>
              <w:spacing w:before="60" w:after="60" w:line="276" w:lineRule="auto"/>
              <w:ind w:left="72"/>
              <w:rPr>
                <w:snapToGrid w:val="0"/>
                <w:szCs w:val="26"/>
              </w:rPr>
            </w:pPr>
          </w:p>
        </w:tc>
      </w:tr>
      <w:tr w:rsidR="007D3662" w:rsidRPr="004972D1" w14:paraId="10E61636" w14:textId="77777777" w:rsidTr="00E16A4B">
        <w:tc>
          <w:tcPr>
            <w:tcW w:w="749" w:type="dxa"/>
          </w:tcPr>
          <w:p w14:paraId="26755B68"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7F4071CE" w14:textId="77777777" w:rsidR="007D3662" w:rsidRPr="004972D1" w:rsidRDefault="007D3662" w:rsidP="00E16A4B">
            <w:pPr>
              <w:keepNext/>
              <w:spacing w:before="60" w:after="60" w:line="276" w:lineRule="auto"/>
              <w:jc w:val="both"/>
              <w:rPr>
                <w:snapToGrid w:val="0"/>
                <w:szCs w:val="26"/>
              </w:rPr>
            </w:pPr>
            <w:r w:rsidRPr="004972D1">
              <w:rPr>
                <w:snapToGrid w:val="0"/>
                <w:szCs w:val="26"/>
              </w:rPr>
              <w:t>Mã hiệu</w:t>
            </w:r>
          </w:p>
        </w:tc>
        <w:tc>
          <w:tcPr>
            <w:tcW w:w="3166" w:type="dxa"/>
            <w:vAlign w:val="center"/>
          </w:tcPr>
          <w:p w14:paraId="665AF88D"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thầu đề xuất</w:t>
            </w:r>
          </w:p>
        </w:tc>
        <w:tc>
          <w:tcPr>
            <w:tcW w:w="1800" w:type="dxa"/>
          </w:tcPr>
          <w:p w14:paraId="4AFE17DB" w14:textId="77777777" w:rsidR="007D3662" w:rsidRPr="004972D1" w:rsidRDefault="007D3662" w:rsidP="00E16A4B">
            <w:pPr>
              <w:keepNext/>
              <w:spacing w:before="60" w:after="60" w:line="276" w:lineRule="auto"/>
              <w:ind w:left="72"/>
              <w:rPr>
                <w:snapToGrid w:val="0"/>
                <w:szCs w:val="26"/>
              </w:rPr>
            </w:pPr>
          </w:p>
        </w:tc>
      </w:tr>
      <w:tr w:rsidR="007D3662" w:rsidRPr="004972D1" w14:paraId="5A9FEEB1" w14:textId="77777777" w:rsidTr="00E16A4B">
        <w:tc>
          <w:tcPr>
            <w:tcW w:w="749" w:type="dxa"/>
          </w:tcPr>
          <w:p w14:paraId="65EECD70"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54C27E5"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sản xuất</w:t>
            </w:r>
          </w:p>
        </w:tc>
        <w:tc>
          <w:tcPr>
            <w:tcW w:w="3166" w:type="dxa"/>
            <w:vAlign w:val="center"/>
          </w:tcPr>
          <w:p w14:paraId="25A32661"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thầu đề xuất</w:t>
            </w:r>
          </w:p>
        </w:tc>
        <w:tc>
          <w:tcPr>
            <w:tcW w:w="1800" w:type="dxa"/>
          </w:tcPr>
          <w:p w14:paraId="7F0414D3" w14:textId="77777777" w:rsidR="007D3662" w:rsidRPr="004972D1" w:rsidRDefault="007D3662" w:rsidP="00E16A4B">
            <w:pPr>
              <w:keepNext/>
              <w:spacing w:before="60" w:after="60" w:line="276" w:lineRule="auto"/>
              <w:ind w:left="72"/>
              <w:rPr>
                <w:snapToGrid w:val="0"/>
                <w:szCs w:val="26"/>
              </w:rPr>
            </w:pPr>
          </w:p>
        </w:tc>
      </w:tr>
      <w:tr w:rsidR="007D3662" w:rsidRPr="004972D1" w14:paraId="2F91F057" w14:textId="77777777" w:rsidTr="00E16A4B">
        <w:tc>
          <w:tcPr>
            <w:tcW w:w="749" w:type="dxa"/>
          </w:tcPr>
          <w:p w14:paraId="4494E8DF"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FB6946C" w14:textId="77777777" w:rsidR="007D3662" w:rsidRPr="004972D1" w:rsidRDefault="007D3662" w:rsidP="00E16A4B">
            <w:pPr>
              <w:keepNext/>
              <w:spacing w:before="60" w:after="60" w:line="276" w:lineRule="auto"/>
              <w:jc w:val="both"/>
              <w:rPr>
                <w:snapToGrid w:val="0"/>
                <w:szCs w:val="26"/>
              </w:rPr>
            </w:pPr>
            <w:r w:rsidRPr="004972D1">
              <w:rPr>
                <w:snapToGrid w:val="0"/>
                <w:szCs w:val="26"/>
              </w:rPr>
              <w:t>Nơi sản xuất</w:t>
            </w:r>
          </w:p>
        </w:tc>
        <w:tc>
          <w:tcPr>
            <w:tcW w:w="3166" w:type="dxa"/>
            <w:vAlign w:val="center"/>
          </w:tcPr>
          <w:p w14:paraId="3A68ABCE"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thầu đề xuất</w:t>
            </w:r>
          </w:p>
        </w:tc>
        <w:tc>
          <w:tcPr>
            <w:tcW w:w="1800" w:type="dxa"/>
          </w:tcPr>
          <w:p w14:paraId="5C93DCFE" w14:textId="77777777" w:rsidR="007D3662" w:rsidRPr="004972D1" w:rsidRDefault="007D3662" w:rsidP="00E16A4B">
            <w:pPr>
              <w:keepNext/>
              <w:spacing w:before="60" w:after="60" w:line="276" w:lineRule="auto"/>
              <w:ind w:left="72"/>
              <w:rPr>
                <w:snapToGrid w:val="0"/>
                <w:szCs w:val="26"/>
              </w:rPr>
            </w:pPr>
          </w:p>
        </w:tc>
      </w:tr>
      <w:tr w:rsidR="007D3662" w:rsidRPr="004972D1" w14:paraId="6127B2D9" w14:textId="77777777" w:rsidTr="00E16A4B">
        <w:tc>
          <w:tcPr>
            <w:tcW w:w="749" w:type="dxa"/>
          </w:tcPr>
          <w:p w14:paraId="0CBDFAF2"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6F50D85F" w14:textId="77777777" w:rsidR="007D3662" w:rsidRPr="004972D1" w:rsidRDefault="007D3662" w:rsidP="00E16A4B">
            <w:pPr>
              <w:keepNext/>
              <w:spacing w:before="60" w:after="60" w:line="276" w:lineRule="auto"/>
              <w:jc w:val="both"/>
              <w:rPr>
                <w:snapToGrid w:val="0"/>
                <w:szCs w:val="26"/>
              </w:rPr>
            </w:pPr>
            <w:r w:rsidRPr="004972D1">
              <w:rPr>
                <w:snapToGrid w:val="0"/>
                <w:szCs w:val="26"/>
              </w:rPr>
              <w:t>Loại</w:t>
            </w:r>
          </w:p>
        </w:tc>
        <w:tc>
          <w:tcPr>
            <w:tcW w:w="3166" w:type="dxa"/>
            <w:vAlign w:val="center"/>
          </w:tcPr>
          <w:p w14:paraId="0B89B923" w14:textId="77777777" w:rsidR="007D3662" w:rsidRPr="004972D1" w:rsidRDefault="007D3662" w:rsidP="00E16A4B">
            <w:pPr>
              <w:keepNext/>
              <w:spacing w:before="60" w:after="60" w:line="276" w:lineRule="auto"/>
              <w:jc w:val="both"/>
              <w:rPr>
                <w:snapToGrid w:val="0"/>
                <w:szCs w:val="26"/>
              </w:rPr>
            </w:pPr>
            <w:r w:rsidRPr="004972D1">
              <w:rPr>
                <w:snapToGrid w:val="0"/>
                <w:szCs w:val="26"/>
              </w:rPr>
              <w:t>Địa chỉ</w:t>
            </w:r>
          </w:p>
        </w:tc>
        <w:tc>
          <w:tcPr>
            <w:tcW w:w="1800" w:type="dxa"/>
          </w:tcPr>
          <w:p w14:paraId="3D903AAC" w14:textId="77777777" w:rsidR="007D3662" w:rsidRPr="004972D1" w:rsidRDefault="007D3662" w:rsidP="00E16A4B">
            <w:pPr>
              <w:keepNext/>
              <w:spacing w:before="60" w:after="60" w:line="276" w:lineRule="auto"/>
              <w:ind w:left="72"/>
              <w:rPr>
                <w:snapToGrid w:val="0"/>
                <w:szCs w:val="26"/>
              </w:rPr>
            </w:pPr>
          </w:p>
        </w:tc>
      </w:tr>
      <w:tr w:rsidR="007D3662" w:rsidRPr="004972D1" w14:paraId="3846D431" w14:textId="77777777" w:rsidTr="00E16A4B">
        <w:tc>
          <w:tcPr>
            <w:tcW w:w="749" w:type="dxa"/>
          </w:tcPr>
          <w:p w14:paraId="4B050AEB"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B80BC47" w14:textId="77777777" w:rsidR="007D3662" w:rsidRPr="004972D1" w:rsidRDefault="007D3662" w:rsidP="00E16A4B">
            <w:pPr>
              <w:keepNext/>
              <w:spacing w:before="60" w:after="60" w:line="276" w:lineRule="auto"/>
              <w:jc w:val="both"/>
              <w:rPr>
                <w:snapToGrid w:val="0"/>
                <w:szCs w:val="26"/>
              </w:rPr>
            </w:pPr>
            <w:r w:rsidRPr="004972D1">
              <w:rPr>
                <w:snapToGrid w:val="0"/>
                <w:szCs w:val="26"/>
              </w:rPr>
              <w:t>Điện áp vào</w:t>
            </w:r>
          </w:p>
        </w:tc>
        <w:tc>
          <w:tcPr>
            <w:tcW w:w="3166" w:type="dxa"/>
            <w:vAlign w:val="center"/>
          </w:tcPr>
          <w:p w14:paraId="34C3C0A4" w14:textId="77777777" w:rsidR="007D3662" w:rsidRPr="004972D1" w:rsidRDefault="007D3662" w:rsidP="00E16A4B">
            <w:pPr>
              <w:keepNext/>
              <w:spacing w:before="60" w:after="60" w:line="276" w:lineRule="auto"/>
              <w:jc w:val="both"/>
              <w:rPr>
                <w:snapToGrid w:val="0"/>
                <w:szCs w:val="26"/>
              </w:rPr>
            </w:pPr>
            <w:r w:rsidRPr="004972D1">
              <w:rPr>
                <w:snapToGrid w:val="0"/>
                <w:szCs w:val="26"/>
              </w:rPr>
              <w:t>220Vac</w:t>
            </w:r>
          </w:p>
        </w:tc>
        <w:tc>
          <w:tcPr>
            <w:tcW w:w="1800" w:type="dxa"/>
          </w:tcPr>
          <w:p w14:paraId="54C22D0B" w14:textId="77777777" w:rsidR="007D3662" w:rsidRPr="004972D1" w:rsidRDefault="007D3662" w:rsidP="00E16A4B">
            <w:pPr>
              <w:keepNext/>
              <w:spacing w:before="60" w:after="60" w:line="276" w:lineRule="auto"/>
              <w:ind w:left="72"/>
              <w:rPr>
                <w:snapToGrid w:val="0"/>
                <w:szCs w:val="26"/>
              </w:rPr>
            </w:pPr>
          </w:p>
        </w:tc>
      </w:tr>
      <w:tr w:rsidR="007D3662" w:rsidRPr="004972D1" w14:paraId="2CDFA6ED" w14:textId="77777777" w:rsidTr="00E16A4B">
        <w:tc>
          <w:tcPr>
            <w:tcW w:w="749" w:type="dxa"/>
          </w:tcPr>
          <w:p w14:paraId="1047236F"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42725AE" w14:textId="77777777" w:rsidR="007D3662" w:rsidRPr="004972D1" w:rsidRDefault="007D3662" w:rsidP="00E16A4B">
            <w:pPr>
              <w:keepNext/>
              <w:spacing w:before="60" w:after="60" w:line="276" w:lineRule="auto"/>
              <w:jc w:val="both"/>
              <w:rPr>
                <w:snapToGrid w:val="0"/>
                <w:szCs w:val="26"/>
              </w:rPr>
            </w:pPr>
            <w:r w:rsidRPr="004972D1">
              <w:rPr>
                <w:snapToGrid w:val="0"/>
                <w:szCs w:val="26"/>
              </w:rPr>
              <w:t>Tần số</w:t>
            </w:r>
          </w:p>
        </w:tc>
        <w:tc>
          <w:tcPr>
            <w:tcW w:w="3166" w:type="dxa"/>
            <w:vAlign w:val="center"/>
          </w:tcPr>
          <w:p w14:paraId="3CDD3B35" w14:textId="77777777" w:rsidR="007D3662" w:rsidRPr="004972D1" w:rsidRDefault="007D3662" w:rsidP="00E16A4B">
            <w:pPr>
              <w:keepNext/>
              <w:spacing w:before="60" w:after="60" w:line="276" w:lineRule="auto"/>
              <w:jc w:val="both"/>
              <w:rPr>
                <w:snapToGrid w:val="0"/>
                <w:szCs w:val="26"/>
              </w:rPr>
            </w:pPr>
            <w:r w:rsidRPr="004972D1">
              <w:rPr>
                <w:snapToGrid w:val="0"/>
                <w:szCs w:val="26"/>
              </w:rPr>
              <w:t>50Hz</w:t>
            </w:r>
          </w:p>
        </w:tc>
        <w:tc>
          <w:tcPr>
            <w:tcW w:w="1800" w:type="dxa"/>
          </w:tcPr>
          <w:p w14:paraId="0E354689" w14:textId="77777777" w:rsidR="007D3662" w:rsidRPr="004972D1" w:rsidRDefault="007D3662" w:rsidP="00E16A4B">
            <w:pPr>
              <w:keepNext/>
              <w:spacing w:before="60" w:after="60" w:line="276" w:lineRule="auto"/>
              <w:ind w:left="72"/>
              <w:rPr>
                <w:snapToGrid w:val="0"/>
                <w:szCs w:val="26"/>
              </w:rPr>
            </w:pPr>
          </w:p>
        </w:tc>
      </w:tr>
      <w:tr w:rsidR="007D3662" w:rsidRPr="004972D1" w14:paraId="6C25CE3A" w14:textId="77777777" w:rsidTr="00E16A4B">
        <w:tc>
          <w:tcPr>
            <w:tcW w:w="749" w:type="dxa"/>
          </w:tcPr>
          <w:p w14:paraId="1B138B92"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7DE1FBA" w14:textId="77777777" w:rsidR="007D3662" w:rsidRPr="004972D1" w:rsidRDefault="007D3662" w:rsidP="00E16A4B">
            <w:pPr>
              <w:keepNext/>
              <w:spacing w:before="60" w:after="60" w:line="276" w:lineRule="auto"/>
              <w:jc w:val="both"/>
              <w:rPr>
                <w:snapToGrid w:val="0"/>
                <w:szCs w:val="26"/>
              </w:rPr>
            </w:pPr>
            <w:r w:rsidRPr="004972D1">
              <w:rPr>
                <w:snapToGrid w:val="0"/>
                <w:szCs w:val="26"/>
              </w:rPr>
              <w:t>Điện áp ra</w:t>
            </w:r>
          </w:p>
        </w:tc>
        <w:tc>
          <w:tcPr>
            <w:tcW w:w="3166" w:type="dxa"/>
            <w:vAlign w:val="center"/>
          </w:tcPr>
          <w:p w14:paraId="7F740B8B" w14:textId="77777777" w:rsidR="007D3662" w:rsidRPr="004972D1" w:rsidRDefault="007D3662" w:rsidP="00E16A4B">
            <w:pPr>
              <w:keepNext/>
              <w:spacing w:before="60" w:after="60" w:line="276" w:lineRule="auto"/>
              <w:jc w:val="both"/>
              <w:rPr>
                <w:snapToGrid w:val="0"/>
                <w:szCs w:val="26"/>
              </w:rPr>
            </w:pPr>
            <w:r w:rsidRPr="004972D1">
              <w:rPr>
                <w:snapToGrid w:val="0"/>
                <w:szCs w:val="26"/>
              </w:rPr>
              <w:t>24Vdc</w:t>
            </w:r>
          </w:p>
        </w:tc>
        <w:tc>
          <w:tcPr>
            <w:tcW w:w="1800" w:type="dxa"/>
          </w:tcPr>
          <w:p w14:paraId="21EBBFB2" w14:textId="77777777" w:rsidR="007D3662" w:rsidRPr="004972D1" w:rsidRDefault="007D3662" w:rsidP="00E16A4B">
            <w:pPr>
              <w:keepNext/>
              <w:spacing w:before="60" w:after="60" w:line="276" w:lineRule="auto"/>
              <w:ind w:left="72"/>
              <w:rPr>
                <w:snapToGrid w:val="0"/>
                <w:szCs w:val="26"/>
              </w:rPr>
            </w:pPr>
          </w:p>
        </w:tc>
      </w:tr>
      <w:tr w:rsidR="007D3662" w:rsidRPr="004972D1" w14:paraId="61889813" w14:textId="77777777" w:rsidTr="00E16A4B">
        <w:tc>
          <w:tcPr>
            <w:tcW w:w="749" w:type="dxa"/>
          </w:tcPr>
          <w:p w14:paraId="01657A9D"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2D1D901C" w14:textId="77777777" w:rsidR="007D3662" w:rsidRPr="004972D1" w:rsidRDefault="007D3662" w:rsidP="00E16A4B">
            <w:pPr>
              <w:keepNext/>
              <w:spacing w:before="60" w:after="60" w:line="276" w:lineRule="auto"/>
              <w:jc w:val="both"/>
              <w:rPr>
                <w:snapToGrid w:val="0"/>
                <w:szCs w:val="26"/>
              </w:rPr>
            </w:pPr>
            <w:r w:rsidRPr="004972D1">
              <w:rPr>
                <w:snapToGrid w:val="0"/>
                <w:szCs w:val="26"/>
              </w:rPr>
              <w:t>Dòng điện vào</w:t>
            </w:r>
          </w:p>
        </w:tc>
        <w:tc>
          <w:tcPr>
            <w:tcW w:w="3166" w:type="dxa"/>
            <w:vAlign w:val="center"/>
          </w:tcPr>
          <w:p w14:paraId="622E490E" w14:textId="77777777" w:rsidR="007D3662" w:rsidRPr="004972D1" w:rsidRDefault="007D3662" w:rsidP="00E16A4B">
            <w:pPr>
              <w:keepNext/>
              <w:spacing w:before="60" w:after="60" w:line="276" w:lineRule="auto"/>
              <w:jc w:val="both"/>
              <w:rPr>
                <w:snapToGrid w:val="0"/>
                <w:szCs w:val="26"/>
              </w:rPr>
            </w:pPr>
            <w:r w:rsidRPr="004972D1">
              <w:rPr>
                <w:snapToGrid w:val="0"/>
                <w:szCs w:val="26"/>
              </w:rPr>
              <w:t>1,1A</w:t>
            </w:r>
          </w:p>
        </w:tc>
        <w:tc>
          <w:tcPr>
            <w:tcW w:w="1800" w:type="dxa"/>
          </w:tcPr>
          <w:p w14:paraId="24B57CFC" w14:textId="77777777" w:rsidR="007D3662" w:rsidRPr="004972D1" w:rsidRDefault="007D3662" w:rsidP="00E16A4B">
            <w:pPr>
              <w:keepNext/>
              <w:spacing w:before="60" w:after="60" w:line="276" w:lineRule="auto"/>
              <w:ind w:left="72"/>
              <w:rPr>
                <w:snapToGrid w:val="0"/>
                <w:szCs w:val="26"/>
              </w:rPr>
            </w:pPr>
          </w:p>
        </w:tc>
      </w:tr>
      <w:tr w:rsidR="007D3662" w:rsidRPr="004972D1" w14:paraId="75491A44" w14:textId="77777777" w:rsidTr="00E16A4B">
        <w:tc>
          <w:tcPr>
            <w:tcW w:w="749" w:type="dxa"/>
          </w:tcPr>
          <w:p w14:paraId="503F0A83"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D8315DD" w14:textId="77777777" w:rsidR="007D3662" w:rsidRPr="004972D1" w:rsidRDefault="007D3662" w:rsidP="00E16A4B">
            <w:pPr>
              <w:keepNext/>
              <w:spacing w:before="60" w:after="60" w:line="276" w:lineRule="auto"/>
              <w:jc w:val="both"/>
              <w:rPr>
                <w:snapToGrid w:val="0"/>
                <w:szCs w:val="26"/>
              </w:rPr>
            </w:pPr>
            <w:r w:rsidRPr="004972D1">
              <w:rPr>
                <w:snapToGrid w:val="0"/>
                <w:szCs w:val="26"/>
              </w:rPr>
              <w:t>Dòng điện ra</w:t>
            </w:r>
          </w:p>
        </w:tc>
        <w:tc>
          <w:tcPr>
            <w:tcW w:w="3166" w:type="dxa"/>
            <w:vAlign w:val="center"/>
          </w:tcPr>
          <w:p w14:paraId="48EA83B2" w14:textId="77777777" w:rsidR="007D3662" w:rsidRPr="004972D1" w:rsidRDefault="007D3662" w:rsidP="00E16A4B">
            <w:pPr>
              <w:keepNext/>
              <w:spacing w:before="60" w:after="60" w:line="276" w:lineRule="auto"/>
              <w:jc w:val="both"/>
              <w:rPr>
                <w:snapToGrid w:val="0"/>
                <w:szCs w:val="26"/>
              </w:rPr>
            </w:pPr>
            <w:r w:rsidRPr="004972D1">
              <w:rPr>
                <w:snapToGrid w:val="0"/>
                <w:szCs w:val="26"/>
              </w:rPr>
              <w:t>4A</w:t>
            </w:r>
          </w:p>
        </w:tc>
        <w:tc>
          <w:tcPr>
            <w:tcW w:w="1800" w:type="dxa"/>
          </w:tcPr>
          <w:p w14:paraId="67CB1748" w14:textId="77777777" w:rsidR="007D3662" w:rsidRPr="004972D1" w:rsidRDefault="007D3662" w:rsidP="00E16A4B">
            <w:pPr>
              <w:keepNext/>
              <w:spacing w:before="60" w:after="60" w:line="276" w:lineRule="auto"/>
              <w:ind w:left="72"/>
              <w:rPr>
                <w:snapToGrid w:val="0"/>
                <w:szCs w:val="26"/>
              </w:rPr>
            </w:pPr>
          </w:p>
        </w:tc>
      </w:tr>
      <w:tr w:rsidR="007D3662" w:rsidRPr="004972D1" w14:paraId="15850D82" w14:textId="77777777" w:rsidTr="00E16A4B">
        <w:tc>
          <w:tcPr>
            <w:tcW w:w="749" w:type="dxa"/>
          </w:tcPr>
          <w:p w14:paraId="10819F3D"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7C69670" w14:textId="77777777" w:rsidR="007D3662" w:rsidRPr="004972D1" w:rsidRDefault="007D3662" w:rsidP="00E16A4B">
            <w:pPr>
              <w:keepNext/>
              <w:spacing w:before="60" w:after="60" w:line="276" w:lineRule="auto"/>
              <w:jc w:val="both"/>
              <w:rPr>
                <w:snapToGrid w:val="0"/>
                <w:szCs w:val="26"/>
              </w:rPr>
            </w:pPr>
            <w:r w:rsidRPr="004972D1">
              <w:rPr>
                <w:snapToGrid w:val="0"/>
                <w:szCs w:val="26"/>
              </w:rPr>
              <w:t>Điện áp ắc quy</w:t>
            </w:r>
          </w:p>
        </w:tc>
        <w:tc>
          <w:tcPr>
            <w:tcW w:w="3166" w:type="dxa"/>
            <w:vAlign w:val="center"/>
          </w:tcPr>
          <w:p w14:paraId="78863820" w14:textId="77777777" w:rsidR="007D3662" w:rsidRPr="004972D1" w:rsidRDefault="007D3662" w:rsidP="00E16A4B">
            <w:pPr>
              <w:keepNext/>
              <w:spacing w:before="60" w:after="60" w:line="276" w:lineRule="auto"/>
              <w:jc w:val="both"/>
              <w:rPr>
                <w:snapToGrid w:val="0"/>
                <w:szCs w:val="26"/>
              </w:rPr>
            </w:pPr>
            <w:r w:rsidRPr="004972D1">
              <w:rPr>
                <w:snapToGrid w:val="0"/>
                <w:szCs w:val="26"/>
              </w:rPr>
              <w:t>24Vdc</w:t>
            </w:r>
          </w:p>
        </w:tc>
        <w:tc>
          <w:tcPr>
            <w:tcW w:w="1800" w:type="dxa"/>
          </w:tcPr>
          <w:p w14:paraId="502423FA" w14:textId="77777777" w:rsidR="007D3662" w:rsidRPr="004972D1" w:rsidRDefault="007D3662" w:rsidP="00E16A4B">
            <w:pPr>
              <w:keepNext/>
              <w:spacing w:before="60" w:after="60" w:line="276" w:lineRule="auto"/>
              <w:ind w:left="72"/>
              <w:rPr>
                <w:snapToGrid w:val="0"/>
                <w:szCs w:val="26"/>
              </w:rPr>
            </w:pPr>
          </w:p>
        </w:tc>
      </w:tr>
      <w:tr w:rsidR="007D3662" w:rsidRPr="004972D1" w14:paraId="282A8B3E" w14:textId="77777777" w:rsidTr="00E16A4B">
        <w:tc>
          <w:tcPr>
            <w:tcW w:w="749" w:type="dxa"/>
          </w:tcPr>
          <w:p w14:paraId="2C63E5FB"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0F7A990A" w14:textId="77777777" w:rsidR="007D3662" w:rsidRPr="004972D1" w:rsidRDefault="007D3662" w:rsidP="00E16A4B">
            <w:pPr>
              <w:keepNext/>
              <w:spacing w:before="60" w:after="60" w:line="276" w:lineRule="auto"/>
              <w:jc w:val="both"/>
              <w:rPr>
                <w:snapToGrid w:val="0"/>
                <w:szCs w:val="26"/>
              </w:rPr>
            </w:pPr>
            <w:r w:rsidRPr="004972D1">
              <w:rPr>
                <w:snapToGrid w:val="0"/>
                <w:szCs w:val="26"/>
              </w:rPr>
              <w:t>Dòng nạp ắc quy tối đa</w:t>
            </w:r>
          </w:p>
        </w:tc>
        <w:tc>
          <w:tcPr>
            <w:tcW w:w="3166" w:type="dxa"/>
            <w:vAlign w:val="center"/>
          </w:tcPr>
          <w:p w14:paraId="6D4DD9B7" w14:textId="77777777" w:rsidR="007D3662" w:rsidRPr="004972D1" w:rsidRDefault="007D3662" w:rsidP="00E16A4B">
            <w:pPr>
              <w:keepNext/>
              <w:spacing w:before="60" w:after="60" w:line="276" w:lineRule="auto"/>
              <w:jc w:val="both"/>
              <w:rPr>
                <w:snapToGrid w:val="0"/>
                <w:szCs w:val="26"/>
              </w:rPr>
            </w:pPr>
            <w:r w:rsidRPr="004972D1">
              <w:rPr>
                <w:snapToGrid w:val="0"/>
                <w:szCs w:val="26"/>
              </w:rPr>
              <w:t>1,5A</w:t>
            </w:r>
          </w:p>
        </w:tc>
        <w:tc>
          <w:tcPr>
            <w:tcW w:w="1800" w:type="dxa"/>
          </w:tcPr>
          <w:p w14:paraId="5EA62D73" w14:textId="77777777" w:rsidR="007D3662" w:rsidRPr="004972D1" w:rsidRDefault="007D3662" w:rsidP="00E16A4B">
            <w:pPr>
              <w:keepNext/>
              <w:spacing w:before="60" w:after="60" w:line="276" w:lineRule="auto"/>
              <w:ind w:left="72"/>
              <w:rPr>
                <w:snapToGrid w:val="0"/>
                <w:szCs w:val="26"/>
              </w:rPr>
            </w:pPr>
          </w:p>
        </w:tc>
      </w:tr>
      <w:tr w:rsidR="007D3662" w:rsidRPr="004972D1" w14:paraId="0F4EB3D7" w14:textId="77777777" w:rsidTr="00E16A4B">
        <w:tc>
          <w:tcPr>
            <w:tcW w:w="749" w:type="dxa"/>
          </w:tcPr>
          <w:p w14:paraId="032C83AC"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DC40F29" w14:textId="77777777" w:rsidR="007D3662" w:rsidRPr="004972D1" w:rsidRDefault="007D3662" w:rsidP="00E16A4B">
            <w:pPr>
              <w:keepNext/>
              <w:spacing w:before="60" w:after="60" w:line="276" w:lineRule="auto"/>
              <w:jc w:val="both"/>
              <w:rPr>
                <w:snapToGrid w:val="0"/>
                <w:szCs w:val="26"/>
              </w:rPr>
            </w:pPr>
            <w:r w:rsidRPr="004972D1">
              <w:rPr>
                <w:snapToGrid w:val="0"/>
                <w:szCs w:val="26"/>
              </w:rPr>
              <w:t>Số loop</w:t>
            </w:r>
          </w:p>
        </w:tc>
        <w:tc>
          <w:tcPr>
            <w:tcW w:w="3166" w:type="dxa"/>
            <w:vAlign w:val="center"/>
          </w:tcPr>
          <w:p w14:paraId="45868225" w14:textId="77777777" w:rsidR="007D3662" w:rsidRPr="004972D1" w:rsidRDefault="007D3662" w:rsidP="00E16A4B">
            <w:pPr>
              <w:keepNext/>
              <w:spacing w:before="60" w:after="60" w:line="276" w:lineRule="auto"/>
              <w:jc w:val="both"/>
              <w:rPr>
                <w:snapToGrid w:val="0"/>
                <w:szCs w:val="26"/>
              </w:rPr>
            </w:pPr>
            <w:r w:rsidRPr="004972D1">
              <w:rPr>
                <w:bCs/>
                <w:iCs/>
                <w:sz w:val="28"/>
                <w:lang w:val="sv-SE"/>
              </w:rPr>
              <w:t>tối thiểu 2 Loops, tổng số địa chỉ trên các loops tối thiểu 300 địa chỉ.</w:t>
            </w:r>
          </w:p>
        </w:tc>
        <w:tc>
          <w:tcPr>
            <w:tcW w:w="1800" w:type="dxa"/>
          </w:tcPr>
          <w:p w14:paraId="543BA5A6" w14:textId="77777777" w:rsidR="007D3662" w:rsidRPr="004972D1" w:rsidRDefault="007D3662" w:rsidP="00E16A4B">
            <w:pPr>
              <w:keepNext/>
              <w:spacing w:before="60" w:after="60" w:line="276" w:lineRule="auto"/>
              <w:ind w:left="72"/>
              <w:rPr>
                <w:snapToGrid w:val="0"/>
                <w:szCs w:val="26"/>
              </w:rPr>
            </w:pPr>
          </w:p>
        </w:tc>
      </w:tr>
      <w:tr w:rsidR="007D3662" w:rsidRPr="004972D1" w14:paraId="555BE368" w14:textId="77777777" w:rsidTr="00E16A4B">
        <w:tc>
          <w:tcPr>
            <w:tcW w:w="749" w:type="dxa"/>
          </w:tcPr>
          <w:p w14:paraId="5955ED1C"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076393E" w14:textId="77777777" w:rsidR="007D3662" w:rsidRPr="004972D1" w:rsidRDefault="007D3662" w:rsidP="00E16A4B">
            <w:pPr>
              <w:keepNext/>
              <w:spacing w:before="60" w:after="60" w:line="276" w:lineRule="auto"/>
              <w:jc w:val="both"/>
              <w:rPr>
                <w:snapToGrid w:val="0"/>
                <w:szCs w:val="26"/>
              </w:rPr>
            </w:pPr>
            <w:r w:rsidRPr="004972D1">
              <w:rPr>
                <w:snapToGrid w:val="0"/>
                <w:szCs w:val="26"/>
              </w:rPr>
              <w:t>Đưa ra các output dạng tiếp điểm khô để phục vụ truyền dữ liệu PCCC lên hệ thống máy tính của trạm (thông qua bộ I/O tín hiệu chung toàn trạm).</w:t>
            </w:r>
          </w:p>
        </w:tc>
        <w:tc>
          <w:tcPr>
            <w:tcW w:w="3166" w:type="dxa"/>
            <w:vAlign w:val="center"/>
          </w:tcPr>
          <w:p w14:paraId="627ED2D8"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366B81B6" w14:textId="77777777" w:rsidR="007D3662" w:rsidRPr="004972D1" w:rsidRDefault="007D3662" w:rsidP="00E16A4B">
            <w:pPr>
              <w:keepNext/>
              <w:spacing w:before="60" w:after="60" w:line="276" w:lineRule="auto"/>
              <w:ind w:left="72"/>
              <w:rPr>
                <w:snapToGrid w:val="0"/>
                <w:szCs w:val="26"/>
              </w:rPr>
            </w:pPr>
          </w:p>
        </w:tc>
      </w:tr>
      <w:tr w:rsidR="007D3662" w:rsidRPr="004972D1" w14:paraId="2497F0E0" w14:textId="77777777" w:rsidTr="00E16A4B">
        <w:tc>
          <w:tcPr>
            <w:tcW w:w="749" w:type="dxa"/>
          </w:tcPr>
          <w:p w14:paraId="412FE0C7"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64CEFD85" w14:textId="77777777" w:rsidR="007D3662" w:rsidRPr="004972D1" w:rsidRDefault="007D3662" w:rsidP="00E16A4B">
            <w:pPr>
              <w:tabs>
                <w:tab w:val="num" w:pos="900"/>
                <w:tab w:val="left" w:pos="1125"/>
                <w:tab w:val="num" w:pos="1640"/>
              </w:tabs>
              <w:spacing w:before="60" w:after="60" w:line="288" w:lineRule="auto"/>
              <w:rPr>
                <w:bCs/>
                <w:iCs/>
                <w:lang w:val="sv-SE"/>
              </w:rPr>
            </w:pPr>
            <w:r w:rsidRPr="004972D1">
              <w:rPr>
                <w:bCs/>
                <w:iCs/>
                <w:lang w:val="sv-SE"/>
              </w:rPr>
              <w:t>Có cổng giao tiếp với các thiết bị hiển thị phụ, điều khiển và hiển thị từ xa: RS 485 hoặc tương đương</w:t>
            </w:r>
          </w:p>
        </w:tc>
        <w:tc>
          <w:tcPr>
            <w:tcW w:w="3166" w:type="dxa"/>
            <w:vAlign w:val="center"/>
          </w:tcPr>
          <w:p w14:paraId="73E0BF3D"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101584E5" w14:textId="77777777" w:rsidR="007D3662" w:rsidRPr="004972D1" w:rsidRDefault="007D3662" w:rsidP="00E16A4B">
            <w:pPr>
              <w:keepNext/>
              <w:spacing w:before="60" w:after="60" w:line="276" w:lineRule="auto"/>
              <w:ind w:left="72"/>
              <w:rPr>
                <w:snapToGrid w:val="0"/>
                <w:szCs w:val="26"/>
              </w:rPr>
            </w:pPr>
          </w:p>
        </w:tc>
      </w:tr>
      <w:tr w:rsidR="007D3662" w:rsidRPr="004972D1" w14:paraId="306A8116" w14:textId="77777777" w:rsidTr="00E16A4B">
        <w:tc>
          <w:tcPr>
            <w:tcW w:w="749" w:type="dxa"/>
          </w:tcPr>
          <w:p w14:paraId="7400973D"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5B70581" w14:textId="77777777" w:rsidR="007D3662" w:rsidRPr="004972D1" w:rsidRDefault="007D3662" w:rsidP="00E16A4B">
            <w:pPr>
              <w:tabs>
                <w:tab w:val="num" w:pos="900"/>
                <w:tab w:val="left" w:pos="1125"/>
                <w:tab w:val="num" w:pos="1640"/>
              </w:tabs>
              <w:spacing w:before="60" w:after="60" w:line="288" w:lineRule="auto"/>
              <w:rPr>
                <w:bCs/>
                <w:iCs/>
                <w:lang w:val="sv-SE"/>
              </w:rPr>
            </w:pPr>
            <w:r w:rsidRPr="004972D1">
              <w:rPr>
                <w:bCs/>
                <w:iCs/>
              </w:rPr>
              <w:t xml:space="preserve">Có chức năng tự động kiểm tra tín hiệu từ các đầu báo cháy, kênh báo cháy và các thiết bị báo cháy khác truyền về để loại trừ các tín hiệu báo cháy giả. Không được dùng các trung tâm không có chức </w:t>
            </w:r>
            <w:r w:rsidRPr="004972D1">
              <w:rPr>
                <w:bCs/>
                <w:iCs/>
              </w:rPr>
              <w:lastRenderedPageBreak/>
              <w:t>năng báo cháy làm trung tâm báo cháy. Trung tâm báo cháy có khả năng giám sát tình trạng hoạt động của các thiết bị trong hệ thống.</w:t>
            </w:r>
          </w:p>
          <w:p w14:paraId="695B19ED" w14:textId="77777777" w:rsidR="007D3662" w:rsidRPr="004972D1" w:rsidRDefault="007D3662" w:rsidP="00E16A4B">
            <w:pPr>
              <w:keepNext/>
              <w:spacing w:before="60" w:after="60" w:line="276" w:lineRule="auto"/>
              <w:jc w:val="both"/>
              <w:rPr>
                <w:snapToGrid w:val="0"/>
                <w:szCs w:val="26"/>
              </w:rPr>
            </w:pPr>
          </w:p>
        </w:tc>
        <w:tc>
          <w:tcPr>
            <w:tcW w:w="3166" w:type="dxa"/>
            <w:vAlign w:val="center"/>
          </w:tcPr>
          <w:p w14:paraId="66FE80CC" w14:textId="77777777" w:rsidR="007D3662" w:rsidRPr="004972D1" w:rsidRDefault="007D3662" w:rsidP="00E16A4B">
            <w:pPr>
              <w:keepNext/>
              <w:spacing w:before="60" w:after="60" w:line="276" w:lineRule="auto"/>
              <w:jc w:val="both"/>
              <w:rPr>
                <w:snapToGrid w:val="0"/>
                <w:szCs w:val="26"/>
              </w:rPr>
            </w:pPr>
            <w:r w:rsidRPr="004972D1">
              <w:rPr>
                <w:snapToGrid w:val="0"/>
                <w:szCs w:val="26"/>
              </w:rPr>
              <w:lastRenderedPageBreak/>
              <w:t>Yêu cầu</w:t>
            </w:r>
          </w:p>
        </w:tc>
        <w:tc>
          <w:tcPr>
            <w:tcW w:w="1800" w:type="dxa"/>
          </w:tcPr>
          <w:p w14:paraId="4C9FFAEF" w14:textId="77777777" w:rsidR="007D3662" w:rsidRPr="004972D1" w:rsidRDefault="007D3662" w:rsidP="00E16A4B">
            <w:pPr>
              <w:keepNext/>
              <w:spacing w:before="60" w:after="60" w:line="276" w:lineRule="auto"/>
              <w:ind w:left="72"/>
              <w:rPr>
                <w:snapToGrid w:val="0"/>
                <w:szCs w:val="26"/>
              </w:rPr>
            </w:pPr>
          </w:p>
        </w:tc>
      </w:tr>
      <w:tr w:rsidR="007D3662" w:rsidRPr="004972D1" w14:paraId="7A536E27" w14:textId="77777777" w:rsidTr="00E16A4B">
        <w:tc>
          <w:tcPr>
            <w:tcW w:w="749" w:type="dxa"/>
          </w:tcPr>
          <w:p w14:paraId="00E6EFCE"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368A57E7" w14:textId="77777777" w:rsidR="007D3662" w:rsidRPr="004972D1" w:rsidRDefault="007D3662" w:rsidP="00E16A4B">
            <w:pPr>
              <w:tabs>
                <w:tab w:val="num" w:pos="900"/>
                <w:tab w:val="num" w:pos="1640"/>
              </w:tabs>
              <w:spacing w:before="60" w:after="60" w:line="288" w:lineRule="auto"/>
              <w:rPr>
                <w:bCs/>
                <w:iCs/>
                <w:lang w:val="sv-SE"/>
              </w:rPr>
            </w:pPr>
            <w:r w:rsidRPr="004972D1">
              <w:rPr>
                <w:bCs/>
                <w:iCs/>
                <w:lang w:val="sv-SE"/>
              </w:rPr>
              <w:t>Nhận tín hiệu từ đầu báo cháy tự động và phát tín hiệu báo động cháy, chỉ thị nơi xảy ra cháy</w:t>
            </w:r>
          </w:p>
        </w:tc>
        <w:tc>
          <w:tcPr>
            <w:tcW w:w="3166" w:type="dxa"/>
            <w:vAlign w:val="center"/>
          </w:tcPr>
          <w:p w14:paraId="745AF6E2"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60BE29B8" w14:textId="77777777" w:rsidR="007D3662" w:rsidRPr="004972D1" w:rsidRDefault="007D3662" w:rsidP="00E16A4B">
            <w:pPr>
              <w:keepNext/>
              <w:spacing w:before="60" w:after="60" w:line="276" w:lineRule="auto"/>
              <w:ind w:left="72"/>
              <w:rPr>
                <w:snapToGrid w:val="0"/>
                <w:szCs w:val="26"/>
              </w:rPr>
            </w:pPr>
          </w:p>
        </w:tc>
      </w:tr>
      <w:tr w:rsidR="007D3662" w:rsidRPr="004972D1" w14:paraId="2D1A52A2" w14:textId="77777777" w:rsidTr="00E16A4B">
        <w:tc>
          <w:tcPr>
            <w:tcW w:w="749" w:type="dxa"/>
          </w:tcPr>
          <w:p w14:paraId="6DB5C71A"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71A410E0"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Được cài đặt phần mềm điều khiển và theo dõi hệ thống PCCC của trạm từ xa qua internet của chính hãng cung cấp tủ báo cháy trung tâm</w:t>
            </w:r>
          </w:p>
        </w:tc>
        <w:tc>
          <w:tcPr>
            <w:tcW w:w="3166" w:type="dxa"/>
            <w:vAlign w:val="center"/>
          </w:tcPr>
          <w:p w14:paraId="3E2858E3"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2CE6CB84" w14:textId="77777777" w:rsidR="007D3662" w:rsidRPr="004972D1" w:rsidRDefault="007D3662" w:rsidP="00E16A4B">
            <w:pPr>
              <w:keepNext/>
              <w:spacing w:before="60" w:after="60" w:line="276" w:lineRule="auto"/>
              <w:ind w:left="72"/>
              <w:rPr>
                <w:snapToGrid w:val="0"/>
                <w:szCs w:val="26"/>
              </w:rPr>
            </w:pPr>
          </w:p>
        </w:tc>
      </w:tr>
      <w:tr w:rsidR="007D3662" w:rsidRPr="004972D1" w14:paraId="5F5A1F7D" w14:textId="77777777" w:rsidTr="00E16A4B">
        <w:tc>
          <w:tcPr>
            <w:tcW w:w="749" w:type="dxa"/>
          </w:tcPr>
          <w:p w14:paraId="65E0D5DC"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7D793DEC"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Có cổng giao tiếp với máy tính.</w:t>
            </w:r>
          </w:p>
        </w:tc>
        <w:tc>
          <w:tcPr>
            <w:tcW w:w="3166" w:type="dxa"/>
            <w:vAlign w:val="center"/>
          </w:tcPr>
          <w:p w14:paraId="2F49813E"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31F000C4" w14:textId="77777777" w:rsidR="007D3662" w:rsidRPr="004972D1" w:rsidRDefault="007D3662" w:rsidP="00E16A4B">
            <w:pPr>
              <w:keepNext/>
              <w:spacing w:before="60" w:after="60" w:line="276" w:lineRule="auto"/>
              <w:ind w:left="72"/>
              <w:rPr>
                <w:snapToGrid w:val="0"/>
                <w:szCs w:val="26"/>
              </w:rPr>
            </w:pPr>
          </w:p>
        </w:tc>
      </w:tr>
      <w:tr w:rsidR="007D3662" w:rsidRPr="004972D1" w14:paraId="0609B919" w14:textId="77777777" w:rsidTr="00E16A4B">
        <w:tc>
          <w:tcPr>
            <w:tcW w:w="749" w:type="dxa"/>
          </w:tcPr>
          <w:p w14:paraId="1F76F8C5"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323268CC"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Có khả n</w:t>
            </w:r>
            <w:r w:rsidRPr="004972D1">
              <w:rPr>
                <w:rFonts w:hint="eastAsia"/>
                <w:bCs/>
                <w:iCs/>
                <w:lang w:val="sv-SE"/>
              </w:rPr>
              <w:t>ă</w:t>
            </w:r>
            <w:r w:rsidRPr="004972D1">
              <w:rPr>
                <w:bCs/>
                <w:iCs/>
                <w:lang w:val="sv-SE"/>
              </w:rPr>
              <w:t>ng truyền tải dữ liệu lập trình của tủ trung tâm báo cháy ra máy tính và ng</w:t>
            </w:r>
            <w:r w:rsidRPr="004972D1">
              <w:rPr>
                <w:rFonts w:hint="eastAsia"/>
                <w:bCs/>
                <w:iCs/>
                <w:lang w:val="sv-SE"/>
              </w:rPr>
              <w:t>ư</w:t>
            </w:r>
            <w:r w:rsidRPr="004972D1">
              <w:rPr>
                <w:bCs/>
                <w:iCs/>
                <w:lang w:val="sv-SE"/>
              </w:rPr>
              <w:t>ợc lại.</w:t>
            </w:r>
          </w:p>
        </w:tc>
        <w:tc>
          <w:tcPr>
            <w:tcW w:w="3166" w:type="dxa"/>
            <w:vAlign w:val="center"/>
          </w:tcPr>
          <w:p w14:paraId="52EB1BAC"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20916CDA" w14:textId="77777777" w:rsidR="007D3662" w:rsidRPr="004972D1" w:rsidRDefault="007D3662" w:rsidP="00E16A4B">
            <w:pPr>
              <w:keepNext/>
              <w:spacing w:before="60" w:after="60" w:line="276" w:lineRule="auto"/>
              <w:ind w:left="72"/>
              <w:rPr>
                <w:snapToGrid w:val="0"/>
                <w:szCs w:val="26"/>
              </w:rPr>
            </w:pPr>
          </w:p>
        </w:tc>
      </w:tr>
      <w:tr w:rsidR="007D3662" w:rsidRPr="004972D1" w14:paraId="20EC9242" w14:textId="77777777" w:rsidTr="00E16A4B">
        <w:tc>
          <w:tcPr>
            <w:tcW w:w="749" w:type="dxa"/>
          </w:tcPr>
          <w:p w14:paraId="3E0E95A6"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508FE987" w14:textId="77777777" w:rsidR="007D3662" w:rsidRPr="004972D1" w:rsidRDefault="007D3662" w:rsidP="00E16A4B">
            <w:pPr>
              <w:keepNext/>
              <w:spacing w:before="60" w:after="60" w:line="276" w:lineRule="auto"/>
              <w:jc w:val="both"/>
              <w:rPr>
                <w:snapToGrid w:val="0"/>
                <w:szCs w:val="26"/>
              </w:rPr>
            </w:pPr>
            <w:r w:rsidRPr="004972D1">
              <w:rPr>
                <w:bCs/>
                <w:iCs/>
                <w:sz w:val="28"/>
                <w:lang w:val="sv-SE"/>
              </w:rPr>
              <w:t xml:space="preserve">Phải có chức năng tự động truyền tín hiệu báo cháy đến đơn vị Cảnh sát PCCC, </w:t>
            </w:r>
            <w:r w:rsidRPr="004972D1">
              <w:rPr>
                <w:bCs/>
                <w:iCs/>
                <w:sz w:val="28"/>
              </w:rPr>
              <w:t>S</w:t>
            </w:r>
            <w:r w:rsidRPr="004972D1">
              <w:rPr>
                <w:rFonts w:hint="eastAsia"/>
                <w:bCs/>
                <w:iCs/>
                <w:sz w:val="28"/>
              </w:rPr>
              <w:t>ẵ</w:t>
            </w:r>
            <w:r w:rsidRPr="004972D1">
              <w:rPr>
                <w:bCs/>
                <w:iCs/>
                <w:sz w:val="28"/>
              </w:rPr>
              <w:t>n s</w:t>
            </w:r>
            <w:r w:rsidRPr="004972D1">
              <w:rPr>
                <w:rFonts w:hint="eastAsia"/>
                <w:bCs/>
                <w:iCs/>
                <w:sz w:val="28"/>
              </w:rPr>
              <w:t>à</w:t>
            </w:r>
            <w:r w:rsidRPr="004972D1">
              <w:rPr>
                <w:bCs/>
                <w:iCs/>
                <w:sz w:val="28"/>
              </w:rPr>
              <w:t>ng c</w:t>
            </w:r>
            <w:r w:rsidRPr="004972D1">
              <w:rPr>
                <w:rFonts w:hint="eastAsia"/>
                <w:bCs/>
                <w:iCs/>
                <w:sz w:val="28"/>
              </w:rPr>
              <w:t>ổ</w:t>
            </w:r>
            <w:r w:rsidRPr="004972D1">
              <w:rPr>
                <w:bCs/>
                <w:iCs/>
                <w:sz w:val="28"/>
              </w:rPr>
              <w:t>ng k</w:t>
            </w:r>
            <w:r w:rsidRPr="004972D1">
              <w:rPr>
                <w:rFonts w:hint="eastAsia"/>
                <w:bCs/>
                <w:iCs/>
                <w:sz w:val="28"/>
              </w:rPr>
              <w:t>ế</w:t>
            </w:r>
            <w:r w:rsidRPr="004972D1">
              <w:rPr>
                <w:bCs/>
                <w:iCs/>
                <w:sz w:val="28"/>
              </w:rPr>
              <w:t>t n</w:t>
            </w:r>
            <w:r w:rsidRPr="004972D1">
              <w:rPr>
                <w:rFonts w:hint="eastAsia"/>
                <w:bCs/>
                <w:iCs/>
                <w:sz w:val="28"/>
              </w:rPr>
              <w:t>ố</w:t>
            </w:r>
            <w:r w:rsidRPr="004972D1">
              <w:rPr>
                <w:bCs/>
                <w:iCs/>
                <w:sz w:val="28"/>
              </w:rPr>
              <w:t xml:space="preserve">i </w:t>
            </w:r>
            <w:r w:rsidRPr="004972D1">
              <w:rPr>
                <w:rFonts w:hint="eastAsia"/>
                <w:bCs/>
                <w:iCs/>
                <w:sz w:val="28"/>
              </w:rPr>
              <w:t>để</w:t>
            </w:r>
            <w:r w:rsidRPr="004972D1">
              <w:rPr>
                <w:bCs/>
                <w:iCs/>
                <w:sz w:val="28"/>
              </w:rPr>
              <w:t xml:space="preserve"> truy</w:t>
            </w:r>
            <w:r w:rsidRPr="004972D1">
              <w:rPr>
                <w:rFonts w:hint="eastAsia"/>
                <w:bCs/>
                <w:iCs/>
                <w:sz w:val="28"/>
              </w:rPr>
              <w:t>ề</w:t>
            </w:r>
            <w:r w:rsidRPr="004972D1">
              <w:rPr>
                <w:bCs/>
                <w:iCs/>
                <w:sz w:val="28"/>
              </w:rPr>
              <w:t>n t</w:t>
            </w:r>
            <w:r w:rsidRPr="004972D1">
              <w:rPr>
                <w:rFonts w:hint="eastAsia"/>
                <w:bCs/>
                <w:iCs/>
                <w:sz w:val="28"/>
              </w:rPr>
              <w:t>í</w:t>
            </w:r>
            <w:r w:rsidRPr="004972D1">
              <w:rPr>
                <w:bCs/>
                <w:iCs/>
                <w:sz w:val="28"/>
              </w:rPr>
              <w:t>n hi</w:t>
            </w:r>
            <w:r w:rsidRPr="004972D1">
              <w:rPr>
                <w:rFonts w:hint="eastAsia"/>
                <w:bCs/>
                <w:iCs/>
                <w:sz w:val="28"/>
              </w:rPr>
              <w:t>ệ</w:t>
            </w:r>
            <w:r w:rsidRPr="004972D1">
              <w:rPr>
                <w:bCs/>
                <w:iCs/>
                <w:sz w:val="28"/>
              </w:rPr>
              <w:t>u b</w:t>
            </w:r>
            <w:r w:rsidRPr="004972D1">
              <w:rPr>
                <w:rFonts w:hint="eastAsia"/>
                <w:bCs/>
                <w:iCs/>
                <w:sz w:val="28"/>
              </w:rPr>
              <w:t>á</w:t>
            </w:r>
            <w:r w:rsidRPr="004972D1">
              <w:rPr>
                <w:bCs/>
                <w:iCs/>
                <w:sz w:val="28"/>
              </w:rPr>
              <w:t>o ch</w:t>
            </w:r>
            <w:r w:rsidRPr="004972D1">
              <w:rPr>
                <w:rFonts w:hint="eastAsia"/>
                <w:bCs/>
                <w:iCs/>
                <w:sz w:val="28"/>
              </w:rPr>
              <w:t>á</w:t>
            </w:r>
            <w:r w:rsidRPr="004972D1">
              <w:rPr>
                <w:bCs/>
                <w:iCs/>
                <w:sz w:val="28"/>
              </w:rPr>
              <w:t>y v</w:t>
            </w:r>
            <w:r w:rsidRPr="004972D1">
              <w:rPr>
                <w:rFonts w:hint="eastAsia"/>
                <w:bCs/>
                <w:iCs/>
                <w:sz w:val="28"/>
              </w:rPr>
              <w:t>ề</w:t>
            </w:r>
            <w:r w:rsidRPr="004972D1">
              <w:rPr>
                <w:bCs/>
                <w:iCs/>
                <w:sz w:val="28"/>
              </w:rPr>
              <w:t xml:space="preserve"> c</w:t>
            </w:r>
            <w:r w:rsidRPr="004972D1">
              <w:rPr>
                <w:rFonts w:hint="eastAsia"/>
                <w:bCs/>
                <w:iCs/>
                <w:sz w:val="28"/>
              </w:rPr>
              <w:t>ơ</w:t>
            </w:r>
            <w:r w:rsidRPr="004972D1">
              <w:rPr>
                <w:bCs/>
                <w:iCs/>
                <w:sz w:val="28"/>
              </w:rPr>
              <w:t xml:space="preserve"> quan C</w:t>
            </w:r>
            <w:r w:rsidRPr="004972D1">
              <w:rPr>
                <w:rFonts w:hint="eastAsia"/>
                <w:bCs/>
                <w:iCs/>
                <w:sz w:val="28"/>
              </w:rPr>
              <w:t>ả</w:t>
            </w:r>
            <w:r w:rsidRPr="004972D1">
              <w:rPr>
                <w:bCs/>
                <w:iCs/>
                <w:sz w:val="28"/>
              </w:rPr>
              <w:t>nh s</w:t>
            </w:r>
            <w:r w:rsidRPr="004972D1">
              <w:rPr>
                <w:rFonts w:hint="eastAsia"/>
                <w:bCs/>
                <w:iCs/>
                <w:sz w:val="28"/>
              </w:rPr>
              <w:t>á</w:t>
            </w:r>
            <w:r w:rsidRPr="004972D1">
              <w:rPr>
                <w:bCs/>
                <w:iCs/>
                <w:sz w:val="28"/>
              </w:rPr>
              <w:t xml:space="preserve">t PCCC </w:t>
            </w:r>
            <w:r w:rsidRPr="004972D1">
              <w:rPr>
                <w:rFonts w:hint="eastAsia"/>
                <w:bCs/>
                <w:iCs/>
                <w:sz w:val="28"/>
              </w:rPr>
              <w:t>đị</w:t>
            </w:r>
            <w:r w:rsidRPr="004972D1">
              <w:rPr>
                <w:bCs/>
                <w:iCs/>
                <w:sz w:val="28"/>
              </w:rPr>
              <w:t>a ph</w:t>
            </w:r>
            <w:r w:rsidRPr="004972D1">
              <w:rPr>
                <w:rFonts w:hint="eastAsia"/>
                <w:bCs/>
                <w:iCs/>
                <w:sz w:val="28"/>
              </w:rPr>
              <w:t>ươ</w:t>
            </w:r>
            <w:r w:rsidRPr="004972D1">
              <w:rPr>
                <w:bCs/>
                <w:iCs/>
                <w:sz w:val="28"/>
              </w:rPr>
              <w:t>ng.</w:t>
            </w:r>
          </w:p>
        </w:tc>
        <w:tc>
          <w:tcPr>
            <w:tcW w:w="3166" w:type="dxa"/>
            <w:vAlign w:val="center"/>
          </w:tcPr>
          <w:p w14:paraId="3BFED349"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39FC58EF" w14:textId="77777777" w:rsidR="007D3662" w:rsidRPr="004972D1" w:rsidRDefault="007D3662" w:rsidP="00E16A4B">
            <w:pPr>
              <w:keepNext/>
              <w:spacing w:before="60" w:after="60" w:line="276" w:lineRule="auto"/>
              <w:ind w:left="72"/>
              <w:rPr>
                <w:snapToGrid w:val="0"/>
                <w:szCs w:val="26"/>
              </w:rPr>
            </w:pPr>
          </w:p>
        </w:tc>
      </w:tr>
      <w:tr w:rsidR="007D3662" w:rsidRPr="004972D1" w14:paraId="69F427E0" w14:textId="77777777" w:rsidTr="00E16A4B">
        <w:tc>
          <w:tcPr>
            <w:tcW w:w="749" w:type="dxa"/>
          </w:tcPr>
          <w:p w14:paraId="2EB3A1C1"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3C51304C"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Tự động điều khiển sự hoạt động của các thiết bị ngoại vi khác.</w:t>
            </w:r>
          </w:p>
        </w:tc>
        <w:tc>
          <w:tcPr>
            <w:tcW w:w="3166" w:type="dxa"/>
            <w:vAlign w:val="center"/>
          </w:tcPr>
          <w:p w14:paraId="11B69C85"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259F43AE" w14:textId="77777777" w:rsidR="007D3662" w:rsidRPr="004972D1" w:rsidRDefault="007D3662" w:rsidP="00E16A4B">
            <w:pPr>
              <w:keepNext/>
              <w:spacing w:before="60" w:after="60" w:line="276" w:lineRule="auto"/>
              <w:ind w:left="72"/>
              <w:rPr>
                <w:snapToGrid w:val="0"/>
                <w:szCs w:val="26"/>
              </w:rPr>
            </w:pPr>
          </w:p>
        </w:tc>
      </w:tr>
      <w:tr w:rsidR="007D3662" w:rsidRPr="004972D1" w14:paraId="48798A20" w14:textId="77777777" w:rsidTr="00E16A4B">
        <w:tc>
          <w:tcPr>
            <w:tcW w:w="749" w:type="dxa"/>
          </w:tcPr>
          <w:p w14:paraId="56AAA905"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6C230D30" w14:textId="77777777" w:rsidR="007D3662" w:rsidRPr="004972D1" w:rsidRDefault="007D3662" w:rsidP="00E16A4B">
            <w:pPr>
              <w:tabs>
                <w:tab w:val="num" w:pos="900"/>
                <w:tab w:val="left" w:pos="1125"/>
                <w:tab w:val="num" w:pos="1640"/>
              </w:tabs>
              <w:spacing w:before="60" w:after="60" w:line="288" w:lineRule="auto"/>
              <w:rPr>
                <w:bCs/>
                <w:iCs/>
                <w:lang w:val="sv-SE"/>
              </w:rPr>
            </w:pPr>
            <w:r w:rsidRPr="004972D1">
              <w:rPr>
                <w:bCs/>
                <w:iCs/>
                <w:lang w:val="sv-SE"/>
              </w:rPr>
              <w:t>Nguồn điện cấp: bao gồm 2 nguồn cấp điện độc lập.</w:t>
            </w:r>
          </w:p>
          <w:p w14:paraId="17BDEB9E"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Bộ nguồn chính: 220VAC.</w:t>
            </w:r>
          </w:p>
          <w:p w14:paraId="6C04C591" w14:textId="77777777" w:rsidR="007D3662" w:rsidRPr="004972D1" w:rsidRDefault="007D3662" w:rsidP="00E00D53">
            <w:pPr>
              <w:numPr>
                <w:ilvl w:val="1"/>
                <w:numId w:val="363"/>
              </w:numPr>
              <w:tabs>
                <w:tab w:val="clear" w:pos="1440"/>
                <w:tab w:val="num" w:pos="236"/>
                <w:tab w:val="num" w:pos="900"/>
                <w:tab w:val="num" w:pos="1640"/>
              </w:tabs>
              <w:spacing w:before="60" w:after="60" w:line="288" w:lineRule="auto"/>
              <w:ind w:left="0" w:firstLine="0"/>
              <w:rPr>
                <w:bCs/>
                <w:iCs/>
                <w:lang w:val="sv-SE"/>
              </w:rPr>
            </w:pPr>
            <w:r w:rsidRPr="004972D1">
              <w:rPr>
                <w:bCs/>
                <w:iCs/>
                <w:lang w:val="sv-SE"/>
              </w:rPr>
              <w:t>Bộ nguồn dự phòng: bộ bình accu loại khô 24VDC-</w:t>
            </w:r>
            <w:r w:rsidRPr="004972D1">
              <w:rPr>
                <w:bCs/>
                <w:iCs/>
                <w:lang w:val="sv-SE"/>
              </w:rPr>
              <w:lastRenderedPageBreak/>
              <w:t>16 A/h, bộ sạc bình 220VAC/24VDC. Dung lượng ắc quy dự phòng phải đảm bảo ít nhất 24h cho chế  thường trực và 30 min cho khi có cháy. Ắc quy được nạp tự động.</w:t>
            </w:r>
          </w:p>
        </w:tc>
        <w:tc>
          <w:tcPr>
            <w:tcW w:w="3166" w:type="dxa"/>
            <w:vAlign w:val="center"/>
          </w:tcPr>
          <w:p w14:paraId="0E1C3C39" w14:textId="77777777" w:rsidR="007D3662" w:rsidRPr="004972D1" w:rsidRDefault="007D3662" w:rsidP="00E16A4B">
            <w:pPr>
              <w:keepNext/>
              <w:spacing w:before="60" w:after="60" w:line="276" w:lineRule="auto"/>
              <w:jc w:val="both"/>
              <w:rPr>
                <w:snapToGrid w:val="0"/>
                <w:szCs w:val="26"/>
              </w:rPr>
            </w:pPr>
            <w:r w:rsidRPr="004972D1">
              <w:rPr>
                <w:snapToGrid w:val="0"/>
                <w:szCs w:val="26"/>
              </w:rPr>
              <w:lastRenderedPageBreak/>
              <w:t>Yêu cầu</w:t>
            </w:r>
          </w:p>
        </w:tc>
        <w:tc>
          <w:tcPr>
            <w:tcW w:w="1800" w:type="dxa"/>
          </w:tcPr>
          <w:p w14:paraId="6C3F0396" w14:textId="77777777" w:rsidR="007D3662" w:rsidRPr="004972D1" w:rsidRDefault="007D3662" w:rsidP="00E16A4B">
            <w:pPr>
              <w:keepNext/>
              <w:spacing w:before="60" w:after="60" w:line="276" w:lineRule="auto"/>
              <w:ind w:left="72"/>
              <w:rPr>
                <w:snapToGrid w:val="0"/>
                <w:szCs w:val="26"/>
              </w:rPr>
            </w:pPr>
          </w:p>
        </w:tc>
      </w:tr>
      <w:tr w:rsidR="007D3662" w:rsidRPr="004972D1" w14:paraId="4F58ABC3" w14:textId="77777777" w:rsidTr="00E16A4B">
        <w:tc>
          <w:tcPr>
            <w:tcW w:w="749" w:type="dxa"/>
          </w:tcPr>
          <w:p w14:paraId="79B4D88B"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29E4546B" w14:textId="77777777" w:rsidR="007D3662" w:rsidRPr="004972D1" w:rsidRDefault="007D3662" w:rsidP="00E00D53">
            <w:pPr>
              <w:numPr>
                <w:ilvl w:val="1"/>
                <w:numId w:val="363"/>
              </w:numPr>
              <w:tabs>
                <w:tab w:val="clear" w:pos="1440"/>
                <w:tab w:val="num" w:pos="227"/>
                <w:tab w:val="num" w:pos="1640"/>
              </w:tabs>
              <w:spacing w:before="60" w:after="60" w:line="288" w:lineRule="auto"/>
              <w:ind w:left="0" w:firstLine="0"/>
              <w:rPr>
                <w:bCs/>
              </w:rPr>
            </w:pPr>
            <w:r w:rsidRPr="004972D1">
              <w:rPr>
                <w:bCs/>
              </w:rPr>
              <w:t xml:space="preserve">Hiển thị trạng thái hoạt động của thiết bị; </w:t>
            </w:r>
          </w:p>
        </w:tc>
        <w:tc>
          <w:tcPr>
            <w:tcW w:w="3166" w:type="dxa"/>
            <w:vAlign w:val="center"/>
          </w:tcPr>
          <w:p w14:paraId="37875388"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5D9C46E5" w14:textId="77777777" w:rsidR="007D3662" w:rsidRPr="004972D1" w:rsidRDefault="007D3662" w:rsidP="00E16A4B">
            <w:pPr>
              <w:keepNext/>
              <w:spacing w:before="60" w:after="60" w:line="276" w:lineRule="auto"/>
              <w:ind w:left="72"/>
              <w:rPr>
                <w:snapToGrid w:val="0"/>
                <w:szCs w:val="26"/>
              </w:rPr>
            </w:pPr>
          </w:p>
        </w:tc>
      </w:tr>
      <w:tr w:rsidR="007D3662" w:rsidRPr="004972D1" w14:paraId="2210D806" w14:textId="77777777" w:rsidTr="00E16A4B">
        <w:tc>
          <w:tcPr>
            <w:tcW w:w="749" w:type="dxa"/>
          </w:tcPr>
          <w:p w14:paraId="17C23940"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111B04D3" w14:textId="77777777" w:rsidR="007D3662" w:rsidRPr="004972D1" w:rsidRDefault="007D3662" w:rsidP="00E00D53">
            <w:pPr>
              <w:numPr>
                <w:ilvl w:val="1"/>
                <w:numId w:val="363"/>
              </w:numPr>
              <w:tabs>
                <w:tab w:val="clear" w:pos="1440"/>
                <w:tab w:val="num" w:pos="227"/>
                <w:tab w:val="num" w:pos="1640"/>
              </w:tabs>
              <w:spacing w:before="60" w:after="60" w:line="288" w:lineRule="auto"/>
              <w:ind w:left="0" w:firstLine="0"/>
              <w:rPr>
                <w:bCs/>
              </w:rPr>
            </w:pPr>
            <w:r w:rsidRPr="004972D1">
              <w:rPr>
                <w:bCs/>
              </w:rPr>
              <w:t xml:space="preserve">Nhận tín hiệu từ đầu báo cháy tự động và phát tín hiệu báo động cháy, chỉ thị nơi xảy ra cháy; </w:t>
            </w:r>
          </w:p>
        </w:tc>
        <w:tc>
          <w:tcPr>
            <w:tcW w:w="3166" w:type="dxa"/>
            <w:vAlign w:val="center"/>
          </w:tcPr>
          <w:p w14:paraId="5494CB72"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6B4DC87A" w14:textId="77777777" w:rsidR="007D3662" w:rsidRPr="004972D1" w:rsidRDefault="007D3662" w:rsidP="00E16A4B">
            <w:pPr>
              <w:keepNext/>
              <w:spacing w:before="60" w:after="60" w:line="276" w:lineRule="auto"/>
              <w:ind w:left="72"/>
              <w:rPr>
                <w:snapToGrid w:val="0"/>
                <w:szCs w:val="26"/>
              </w:rPr>
            </w:pPr>
          </w:p>
        </w:tc>
      </w:tr>
      <w:tr w:rsidR="007D3662" w:rsidRPr="004972D1" w14:paraId="4F9C933B" w14:textId="77777777" w:rsidTr="00E16A4B">
        <w:tc>
          <w:tcPr>
            <w:tcW w:w="749" w:type="dxa"/>
          </w:tcPr>
          <w:p w14:paraId="7B3C20A3"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4CBD11D6" w14:textId="77777777" w:rsidR="007D3662" w:rsidRPr="004972D1" w:rsidRDefault="007D3662" w:rsidP="00E00D53">
            <w:pPr>
              <w:numPr>
                <w:ilvl w:val="1"/>
                <w:numId w:val="363"/>
              </w:numPr>
              <w:tabs>
                <w:tab w:val="clear" w:pos="1440"/>
                <w:tab w:val="num" w:pos="227"/>
                <w:tab w:val="num" w:pos="1640"/>
              </w:tabs>
              <w:spacing w:before="60" w:after="60" w:line="288" w:lineRule="auto"/>
              <w:ind w:left="0" w:firstLine="0"/>
              <w:rPr>
                <w:bCs/>
              </w:rPr>
            </w:pPr>
            <w:r w:rsidRPr="004972D1">
              <w:rPr>
                <w:bCs/>
              </w:rPr>
              <w:t xml:space="preserve">Kiểm tra sự làm việc bình thường của hệ thống, chỉ thị sự cố của hệ thống như đứt dây, chập mạch...(nếu có); </w:t>
            </w:r>
          </w:p>
          <w:p w14:paraId="0C622C11" w14:textId="77777777" w:rsidR="007D3662" w:rsidRPr="004972D1" w:rsidRDefault="007D3662" w:rsidP="00E16A4B">
            <w:pPr>
              <w:keepNext/>
              <w:spacing w:before="60" w:after="60" w:line="276" w:lineRule="auto"/>
              <w:jc w:val="both"/>
              <w:rPr>
                <w:snapToGrid w:val="0"/>
                <w:szCs w:val="26"/>
              </w:rPr>
            </w:pPr>
          </w:p>
        </w:tc>
        <w:tc>
          <w:tcPr>
            <w:tcW w:w="3166" w:type="dxa"/>
            <w:vAlign w:val="center"/>
          </w:tcPr>
          <w:p w14:paraId="2D413C2D"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3AAE666F" w14:textId="77777777" w:rsidR="007D3662" w:rsidRPr="004972D1" w:rsidRDefault="007D3662" w:rsidP="00E16A4B">
            <w:pPr>
              <w:keepNext/>
              <w:spacing w:before="60" w:after="60" w:line="276" w:lineRule="auto"/>
              <w:ind w:left="72"/>
              <w:rPr>
                <w:snapToGrid w:val="0"/>
                <w:szCs w:val="26"/>
              </w:rPr>
            </w:pPr>
          </w:p>
        </w:tc>
      </w:tr>
      <w:tr w:rsidR="007D3662" w:rsidRPr="004972D1" w14:paraId="51A33570" w14:textId="77777777" w:rsidTr="00E16A4B">
        <w:tc>
          <w:tcPr>
            <w:tcW w:w="749" w:type="dxa"/>
          </w:tcPr>
          <w:p w14:paraId="44C90F48"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705C169E" w14:textId="77777777" w:rsidR="007D3662" w:rsidRPr="004972D1" w:rsidRDefault="007D3662" w:rsidP="00E16A4B">
            <w:pPr>
              <w:keepNext/>
              <w:spacing w:before="60" w:after="60" w:line="276" w:lineRule="auto"/>
              <w:jc w:val="both"/>
              <w:rPr>
                <w:snapToGrid w:val="0"/>
                <w:szCs w:val="26"/>
              </w:rPr>
            </w:pPr>
            <w:r w:rsidRPr="004972D1">
              <w:rPr>
                <w:bCs/>
                <w:sz w:val="28"/>
              </w:rPr>
              <w:t xml:space="preserve">Tủ trung tâm báo cháy </w:t>
            </w:r>
            <w:r w:rsidRPr="004972D1">
              <w:rPr>
                <w:rFonts w:hint="eastAsia"/>
                <w:bCs/>
                <w:sz w:val="28"/>
              </w:rPr>
              <w:t>đư</w:t>
            </w:r>
            <w:r w:rsidRPr="004972D1">
              <w:rPr>
                <w:bCs/>
                <w:sz w:val="28"/>
              </w:rPr>
              <w:t xml:space="preserve">ợc tiếp </w:t>
            </w:r>
            <w:r w:rsidRPr="004972D1">
              <w:rPr>
                <w:rFonts w:hint="eastAsia"/>
                <w:bCs/>
                <w:sz w:val="28"/>
              </w:rPr>
              <w:t>đ</w:t>
            </w:r>
            <w:r w:rsidRPr="004972D1">
              <w:rPr>
                <w:bCs/>
                <w:sz w:val="28"/>
              </w:rPr>
              <w:t>ất bảo vệ, phải có dự phòng báo cháy các thiết bị mở rộng trạm sau này.</w:t>
            </w:r>
          </w:p>
        </w:tc>
        <w:tc>
          <w:tcPr>
            <w:tcW w:w="3166" w:type="dxa"/>
            <w:vAlign w:val="center"/>
          </w:tcPr>
          <w:p w14:paraId="17DCA6F5"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w:t>
            </w:r>
          </w:p>
        </w:tc>
        <w:tc>
          <w:tcPr>
            <w:tcW w:w="1800" w:type="dxa"/>
          </w:tcPr>
          <w:p w14:paraId="06FDCCB7" w14:textId="77777777" w:rsidR="007D3662" w:rsidRPr="004972D1" w:rsidRDefault="007D3662" w:rsidP="00E16A4B">
            <w:pPr>
              <w:keepNext/>
              <w:spacing w:before="60" w:after="60" w:line="276" w:lineRule="auto"/>
              <w:ind w:left="72"/>
              <w:rPr>
                <w:snapToGrid w:val="0"/>
                <w:szCs w:val="26"/>
              </w:rPr>
            </w:pPr>
          </w:p>
        </w:tc>
      </w:tr>
      <w:tr w:rsidR="007D3662" w:rsidRPr="004972D1" w14:paraId="08D7599E" w14:textId="77777777" w:rsidTr="00E16A4B">
        <w:tc>
          <w:tcPr>
            <w:tcW w:w="749" w:type="dxa"/>
          </w:tcPr>
          <w:p w14:paraId="7D45E2EC"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7D1F84BF" w14:textId="77777777" w:rsidR="007D3662" w:rsidRPr="004972D1" w:rsidRDefault="007D3662" w:rsidP="00E16A4B">
            <w:pPr>
              <w:keepNext/>
              <w:spacing w:before="60" w:after="60" w:line="276" w:lineRule="auto"/>
              <w:jc w:val="both"/>
              <w:rPr>
                <w:snapToGrid w:val="0"/>
                <w:szCs w:val="26"/>
              </w:rPr>
            </w:pPr>
            <w:r w:rsidRPr="004972D1">
              <w:rPr>
                <w:snapToGrid w:val="0"/>
                <w:szCs w:val="26"/>
              </w:rPr>
              <w:t>Màn hình hiển thị</w:t>
            </w:r>
          </w:p>
        </w:tc>
        <w:tc>
          <w:tcPr>
            <w:tcW w:w="3166" w:type="dxa"/>
            <w:vAlign w:val="center"/>
          </w:tcPr>
          <w:p w14:paraId="3D348DE5" w14:textId="77777777" w:rsidR="007D3662" w:rsidRPr="004972D1" w:rsidRDefault="007D3662" w:rsidP="00E16A4B">
            <w:pPr>
              <w:keepNext/>
              <w:spacing w:before="60" w:after="60" w:line="276" w:lineRule="auto"/>
              <w:jc w:val="both"/>
              <w:rPr>
                <w:snapToGrid w:val="0"/>
                <w:szCs w:val="26"/>
              </w:rPr>
            </w:pPr>
            <w:r w:rsidRPr="004972D1">
              <w:rPr>
                <w:snapToGrid w:val="0"/>
                <w:szCs w:val="26"/>
              </w:rPr>
              <w:t xml:space="preserve">LCD </w:t>
            </w:r>
          </w:p>
        </w:tc>
        <w:tc>
          <w:tcPr>
            <w:tcW w:w="1800" w:type="dxa"/>
          </w:tcPr>
          <w:p w14:paraId="2434636F" w14:textId="77777777" w:rsidR="007D3662" w:rsidRPr="004972D1" w:rsidRDefault="007D3662" w:rsidP="00E16A4B">
            <w:pPr>
              <w:keepNext/>
              <w:spacing w:before="60" w:after="60" w:line="276" w:lineRule="auto"/>
              <w:ind w:left="72"/>
              <w:rPr>
                <w:snapToGrid w:val="0"/>
                <w:szCs w:val="26"/>
              </w:rPr>
            </w:pPr>
          </w:p>
        </w:tc>
      </w:tr>
      <w:tr w:rsidR="007D3662" w:rsidRPr="004972D1" w14:paraId="45B94BCB" w14:textId="77777777" w:rsidTr="00E16A4B">
        <w:tc>
          <w:tcPr>
            <w:tcW w:w="749" w:type="dxa"/>
          </w:tcPr>
          <w:p w14:paraId="4895B008"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318EEE23" w14:textId="77777777" w:rsidR="007D3662" w:rsidRPr="004972D1" w:rsidRDefault="007D3662" w:rsidP="00E16A4B">
            <w:pPr>
              <w:keepNext/>
              <w:spacing w:before="60" w:after="60" w:line="276" w:lineRule="auto"/>
              <w:jc w:val="both"/>
              <w:rPr>
                <w:snapToGrid w:val="0"/>
                <w:szCs w:val="26"/>
              </w:rPr>
            </w:pPr>
            <w:r w:rsidRPr="004972D1">
              <w:rPr>
                <w:snapToGrid w:val="0"/>
                <w:szCs w:val="26"/>
              </w:rPr>
              <w:t>Cài đặt trực tiếp từ phím</w:t>
            </w:r>
          </w:p>
        </w:tc>
        <w:tc>
          <w:tcPr>
            <w:tcW w:w="3166" w:type="dxa"/>
            <w:vAlign w:val="center"/>
          </w:tcPr>
          <w:p w14:paraId="53527647" w14:textId="77777777" w:rsidR="007D3662" w:rsidRPr="004972D1" w:rsidRDefault="007D3662" w:rsidP="00E16A4B">
            <w:pPr>
              <w:keepNext/>
              <w:spacing w:before="60" w:after="60" w:line="276" w:lineRule="auto"/>
              <w:jc w:val="both"/>
              <w:rPr>
                <w:snapToGrid w:val="0"/>
                <w:szCs w:val="26"/>
              </w:rPr>
            </w:pPr>
            <w:r w:rsidRPr="004972D1">
              <w:rPr>
                <w:snapToGrid w:val="0"/>
                <w:szCs w:val="26"/>
              </w:rPr>
              <w:t>Có</w:t>
            </w:r>
          </w:p>
        </w:tc>
        <w:tc>
          <w:tcPr>
            <w:tcW w:w="1800" w:type="dxa"/>
          </w:tcPr>
          <w:p w14:paraId="1D905929" w14:textId="77777777" w:rsidR="007D3662" w:rsidRPr="004972D1" w:rsidRDefault="007D3662" w:rsidP="00E16A4B">
            <w:pPr>
              <w:keepNext/>
              <w:spacing w:before="60" w:after="60" w:line="276" w:lineRule="auto"/>
              <w:ind w:left="72"/>
              <w:rPr>
                <w:snapToGrid w:val="0"/>
                <w:szCs w:val="26"/>
              </w:rPr>
            </w:pPr>
          </w:p>
        </w:tc>
      </w:tr>
      <w:tr w:rsidR="007D3662" w:rsidRPr="004972D1" w14:paraId="1D234003" w14:textId="77777777" w:rsidTr="00E16A4B">
        <w:tc>
          <w:tcPr>
            <w:tcW w:w="749" w:type="dxa"/>
          </w:tcPr>
          <w:p w14:paraId="709D72AD"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63453F12" w14:textId="77777777" w:rsidR="007D3662" w:rsidRPr="004972D1" w:rsidRDefault="007D3662" w:rsidP="00E16A4B">
            <w:pPr>
              <w:keepNext/>
              <w:spacing w:before="60" w:after="60" w:line="276" w:lineRule="auto"/>
              <w:jc w:val="both"/>
              <w:rPr>
                <w:snapToGrid w:val="0"/>
                <w:szCs w:val="26"/>
              </w:rPr>
            </w:pPr>
            <w:r w:rsidRPr="004972D1">
              <w:rPr>
                <w:snapToGrid w:val="0"/>
                <w:szCs w:val="26"/>
              </w:rPr>
              <w:t>Cài đặt phần mềm</w:t>
            </w:r>
          </w:p>
        </w:tc>
        <w:tc>
          <w:tcPr>
            <w:tcW w:w="3166" w:type="dxa"/>
            <w:vAlign w:val="center"/>
          </w:tcPr>
          <w:p w14:paraId="729188DA" w14:textId="77777777" w:rsidR="007D3662" w:rsidRPr="004972D1" w:rsidRDefault="007D3662" w:rsidP="00E16A4B">
            <w:pPr>
              <w:keepNext/>
              <w:spacing w:before="60" w:after="60" w:line="276" w:lineRule="auto"/>
              <w:jc w:val="both"/>
              <w:rPr>
                <w:snapToGrid w:val="0"/>
                <w:szCs w:val="26"/>
              </w:rPr>
            </w:pPr>
            <w:r w:rsidRPr="004972D1">
              <w:rPr>
                <w:snapToGrid w:val="0"/>
                <w:szCs w:val="26"/>
              </w:rPr>
              <w:t>Có</w:t>
            </w:r>
          </w:p>
        </w:tc>
        <w:tc>
          <w:tcPr>
            <w:tcW w:w="1800" w:type="dxa"/>
          </w:tcPr>
          <w:p w14:paraId="543C01F0" w14:textId="77777777" w:rsidR="007D3662" w:rsidRPr="004972D1" w:rsidRDefault="007D3662" w:rsidP="00E16A4B">
            <w:pPr>
              <w:keepNext/>
              <w:spacing w:before="60" w:after="60" w:line="276" w:lineRule="auto"/>
              <w:ind w:left="72"/>
              <w:rPr>
                <w:snapToGrid w:val="0"/>
                <w:szCs w:val="26"/>
              </w:rPr>
            </w:pPr>
          </w:p>
        </w:tc>
      </w:tr>
      <w:tr w:rsidR="007D3662" w:rsidRPr="004972D1" w14:paraId="0AA1D8ED" w14:textId="77777777" w:rsidTr="00E16A4B">
        <w:tc>
          <w:tcPr>
            <w:tcW w:w="749" w:type="dxa"/>
          </w:tcPr>
          <w:p w14:paraId="6C5B752D"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0BAB2122" w14:textId="77777777" w:rsidR="007D3662" w:rsidRPr="004972D1" w:rsidRDefault="007D3662" w:rsidP="00E16A4B">
            <w:pPr>
              <w:keepNext/>
              <w:spacing w:before="60" w:after="60" w:line="276" w:lineRule="auto"/>
              <w:jc w:val="both"/>
              <w:rPr>
                <w:snapToGrid w:val="0"/>
                <w:szCs w:val="26"/>
              </w:rPr>
            </w:pPr>
            <w:r w:rsidRPr="004972D1">
              <w:rPr>
                <w:snapToGrid w:val="0"/>
                <w:szCs w:val="26"/>
              </w:rPr>
              <w:t>Số Zones</w:t>
            </w:r>
          </w:p>
        </w:tc>
        <w:tc>
          <w:tcPr>
            <w:tcW w:w="3166" w:type="dxa"/>
            <w:vAlign w:val="center"/>
          </w:tcPr>
          <w:p w14:paraId="3F22CA7A" w14:textId="77777777" w:rsidR="007D3662" w:rsidRPr="004972D1" w:rsidRDefault="007D3662" w:rsidP="00E16A4B">
            <w:pPr>
              <w:keepNext/>
              <w:spacing w:before="60" w:after="60" w:line="276" w:lineRule="auto"/>
              <w:jc w:val="both"/>
              <w:rPr>
                <w:snapToGrid w:val="0"/>
                <w:szCs w:val="26"/>
              </w:rPr>
            </w:pPr>
            <w:r w:rsidRPr="004972D1">
              <w:rPr>
                <w:snapToGrid w:val="0"/>
                <w:szCs w:val="26"/>
              </w:rPr>
              <w:t>Yêu cầu mô tả</w:t>
            </w:r>
          </w:p>
        </w:tc>
        <w:tc>
          <w:tcPr>
            <w:tcW w:w="1800" w:type="dxa"/>
          </w:tcPr>
          <w:p w14:paraId="34BE7BD8" w14:textId="77777777" w:rsidR="007D3662" w:rsidRPr="004972D1" w:rsidRDefault="007D3662" w:rsidP="00E16A4B">
            <w:pPr>
              <w:keepNext/>
              <w:spacing w:before="60" w:after="60" w:line="276" w:lineRule="auto"/>
              <w:ind w:left="72"/>
              <w:rPr>
                <w:snapToGrid w:val="0"/>
                <w:szCs w:val="26"/>
              </w:rPr>
            </w:pPr>
          </w:p>
        </w:tc>
      </w:tr>
      <w:tr w:rsidR="007D3662" w:rsidRPr="004972D1" w14:paraId="03635900" w14:textId="77777777" w:rsidTr="00E16A4B">
        <w:tc>
          <w:tcPr>
            <w:tcW w:w="749" w:type="dxa"/>
          </w:tcPr>
          <w:p w14:paraId="7E0BAC33"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bookmarkStart w:id="5134" w:name="_Toc133825316"/>
            <w:bookmarkStart w:id="5135" w:name="_Toc133825315"/>
            <w:bookmarkStart w:id="5136" w:name="_Toc133658610"/>
            <w:bookmarkStart w:id="5137" w:name="_Toc141515290"/>
            <w:bookmarkStart w:id="5138" w:name="_Toc133825314"/>
            <w:bookmarkStart w:id="5139" w:name="_Toc133658611"/>
            <w:bookmarkStart w:id="5140" w:name="_Toc133823957"/>
            <w:bookmarkStart w:id="5141" w:name="_Toc141515289"/>
            <w:bookmarkStart w:id="5142" w:name="_Toc133823959"/>
            <w:bookmarkStart w:id="5143" w:name="_Toc133823958"/>
            <w:bookmarkStart w:id="5144" w:name="_Toc133658609"/>
            <w:bookmarkStart w:id="5145" w:name="_Toc141515288"/>
            <w:bookmarkEnd w:id="5134"/>
            <w:bookmarkEnd w:id="5135"/>
            <w:bookmarkEnd w:id="5136"/>
            <w:bookmarkEnd w:id="5137"/>
            <w:bookmarkEnd w:id="5138"/>
            <w:bookmarkEnd w:id="5139"/>
            <w:bookmarkEnd w:id="5140"/>
            <w:bookmarkEnd w:id="5141"/>
            <w:bookmarkEnd w:id="5142"/>
            <w:bookmarkEnd w:id="5143"/>
            <w:bookmarkEnd w:id="5144"/>
            <w:bookmarkEnd w:id="5145"/>
          </w:p>
        </w:tc>
        <w:tc>
          <w:tcPr>
            <w:tcW w:w="3330" w:type="dxa"/>
            <w:vAlign w:val="center"/>
          </w:tcPr>
          <w:p w14:paraId="20DA11E5" w14:textId="77777777" w:rsidR="007D3662" w:rsidRPr="004972D1" w:rsidRDefault="007D3662" w:rsidP="00E16A4B">
            <w:pPr>
              <w:keepNext/>
              <w:spacing w:before="60" w:after="60" w:line="276" w:lineRule="auto"/>
              <w:jc w:val="both"/>
              <w:rPr>
                <w:snapToGrid w:val="0"/>
                <w:szCs w:val="26"/>
              </w:rPr>
            </w:pPr>
            <w:r w:rsidRPr="004972D1">
              <w:rPr>
                <w:snapToGrid w:val="0"/>
                <w:szCs w:val="26"/>
              </w:rPr>
              <w:t>Kích thước W x H x D, mm</w:t>
            </w:r>
          </w:p>
        </w:tc>
        <w:tc>
          <w:tcPr>
            <w:tcW w:w="3166" w:type="dxa"/>
            <w:vAlign w:val="center"/>
          </w:tcPr>
          <w:p w14:paraId="68ED5149"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thầu đề xuất</w:t>
            </w:r>
          </w:p>
        </w:tc>
        <w:tc>
          <w:tcPr>
            <w:tcW w:w="1800" w:type="dxa"/>
          </w:tcPr>
          <w:p w14:paraId="73544837" w14:textId="77777777" w:rsidR="007D3662" w:rsidRPr="004972D1" w:rsidRDefault="007D3662" w:rsidP="00E16A4B">
            <w:pPr>
              <w:keepNext/>
              <w:spacing w:before="60" w:after="60" w:line="276" w:lineRule="auto"/>
              <w:ind w:left="72"/>
              <w:rPr>
                <w:snapToGrid w:val="0"/>
                <w:szCs w:val="26"/>
              </w:rPr>
            </w:pPr>
          </w:p>
        </w:tc>
      </w:tr>
      <w:tr w:rsidR="007D3662" w:rsidRPr="004972D1" w14:paraId="22B0EA5B" w14:textId="77777777" w:rsidTr="00E16A4B">
        <w:tc>
          <w:tcPr>
            <w:tcW w:w="749" w:type="dxa"/>
          </w:tcPr>
          <w:p w14:paraId="155A0196"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38FB8DE4" w14:textId="77777777" w:rsidR="007D3662" w:rsidRPr="004972D1" w:rsidRDefault="007D3662" w:rsidP="00E16A4B">
            <w:pPr>
              <w:keepNext/>
              <w:spacing w:before="60" w:after="60" w:line="276" w:lineRule="auto"/>
              <w:jc w:val="both"/>
              <w:rPr>
                <w:snapToGrid w:val="0"/>
                <w:szCs w:val="26"/>
              </w:rPr>
            </w:pPr>
            <w:r w:rsidRPr="004972D1">
              <w:rPr>
                <w:snapToGrid w:val="0"/>
                <w:szCs w:val="26"/>
              </w:rPr>
              <w:t>Trọng lượng, kg</w:t>
            </w:r>
          </w:p>
        </w:tc>
        <w:tc>
          <w:tcPr>
            <w:tcW w:w="3166" w:type="dxa"/>
            <w:vAlign w:val="center"/>
          </w:tcPr>
          <w:p w14:paraId="257F38B9" w14:textId="77777777" w:rsidR="007D3662" w:rsidRPr="004972D1" w:rsidRDefault="007D3662" w:rsidP="00E16A4B">
            <w:pPr>
              <w:keepNext/>
              <w:spacing w:before="60" w:after="60" w:line="276" w:lineRule="auto"/>
              <w:jc w:val="both"/>
              <w:rPr>
                <w:snapToGrid w:val="0"/>
                <w:szCs w:val="26"/>
              </w:rPr>
            </w:pPr>
            <w:r w:rsidRPr="004972D1">
              <w:rPr>
                <w:snapToGrid w:val="0"/>
                <w:szCs w:val="26"/>
              </w:rPr>
              <w:t>Nhà thầu đề xuất</w:t>
            </w:r>
          </w:p>
        </w:tc>
        <w:tc>
          <w:tcPr>
            <w:tcW w:w="1800" w:type="dxa"/>
          </w:tcPr>
          <w:p w14:paraId="1CAFE355" w14:textId="77777777" w:rsidR="007D3662" w:rsidRPr="004972D1" w:rsidRDefault="007D3662" w:rsidP="00E16A4B">
            <w:pPr>
              <w:keepNext/>
              <w:spacing w:before="60" w:after="60" w:line="276" w:lineRule="auto"/>
              <w:ind w:left="72"/>
              <w:rPr>
                <w:snapToGrid w:val="0"/>
                <w:szCs w:val="26"/>
              </w:rPr>
            </w:pPr>
          </w:p>
        </w:tc>
      </w:tr>
      <w:tr w:rsidR="007D3662" w:rsidRPr="004972D1" w14:paraId="7E23D665" w14:textId="77777777" w:rsidTr="00E16A4B">
        <w:tc>
          <w:tcPr>
            <w:tcW w:w="749" w:type="dxa"/>
          </w:tcPr>
          <w:p w14:paraId="781B5A8E"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4C6DEDF3" w14:textId="77777777" w:rsidR="007D3662" w:rsidRPr="004972D1" w:rsidRDefault="007D3662" w:rsidP="00E16A4B">
            <w:pPr>
              <w:keepNext/>
              <w:spacing w:before="60" w:after="60" w:line="276" w:lineRule="auto"/>
              <w:jc w:val="both"/>
              <w:rPr>
                <w:snapToGrid w:val="0"/>
                <w:szCs w:val="26"/>
              </w:rPr>
            </w:pPr>
            <w:r w:rsidRPr="004972D1">
              <w:rPr>
                <w:snapToGrid w:val="0"/>
                <w:szCs w:val="26"/>
              </w:rPr>
              <w:t>Tài liệu, bản vẽ kỹ thuật, hướng dẫn lắp đặt, bảo trì</w:t>
            </w:r>
          </w:p>
        </w:tc>
        <w:tc>
          <w:tcPr>
            <w:tcW w:w="3166" w:type="dxa"/>
            <w:vAlign w:val="center"/>
          </w:tcPr>
          <w:p w14:paraId="304E6090" w14:textId="77777777" w:rsidR="007D3662" w:rsidRPr="004972D1" w:rsidRDefault="007D3662" w:rsidP="00E16A4B">
            <w:pPr>
              <w:keepNext/>
              <w:spacing w:before="60" w:after="60" w:line="276" w:lineRule="auto"/>
              <w:jc w:val="both"/>
              <w:rPr>
                <w:snapToGrid w:val="0"/>
                <w:szCs w:val="26"/>
              </w:rPr>
            </w:pPr>
            <w:r w:rsidRPr="004972D1">
              <w:rPr>
                <w:snapToGrid w:val="0"/>
                <w:szCs w:val="26"/>
              </w:rPr>
              <w:t>Có</w:t>
            </w:r>
          </w:p>
        </w:tc>
        <w:tc>
          <w:tcPr>
            <w:tcW w:w="1800" w:type="dxa"/>
          </w:tcPr>
          <w:p w14:paraId="49DB539F" w14:textId="77777777" w:rsidR="007D3662" w:rsidRPr="004972D1" w:rsidRDefault="007D3662" w:rsidP="00E16A4B">
            <w:pPr>
              <w:keepNext/>
              <w:spacing w:before="60" w:after="60" w:line="276" w:lineRule="auto"/>
              <w:ind w:left="72"/>
              <w:rPr>
                <w:snapToGrid w:val="0"/>
                <w:szCs w:val="26"/>
              </w:rPr>
            </w:pPr>
          </w:p>
        </w:tc>
      </w:tr>
      <w:tr w:rsidR="007D3662" w:rsidRPr="004972D1" w14:paraId="5F83C5BC" w14:textId="77777777" w:rsidTr="00E16A4B">
        <w:tc>
          <w:tcPr>
            <w:tcW w:w="749" w:type="dxa"/>
          </w:tcPr>
          <w:p w14:paraId="3FE4E684" w14:textId="77777777" w:rsidR="007D3662" w:rsidRPr="004972D1" w:rsidRDefault="007D3662" w:rsidP="00DE7F5A">
            <w:pPr>
              <w:pStyle w:val="ListParagraph"/>
              <w:widowControl w:val="0"/>
              <w:numPr>
                <w:ilvl w:val="0"/>
                <w:numId w:val="271"/>
              </w:numPr>
              <w:tabs>
                <w:tab w:val="left" w:pos="57"/>
              </w:tabs>
              <w:spacing w:line="276" w:lineRule="auto"/>
              <w:ind w:left="144"/>
              <w:jc w:val="center"/>
              <w:rPr>
                <w:rFonts w:asciiTheme="majorHAnsi" w:hAnsiTheme="majorHAnsi" w:cstheme="majorHAnsi"/>
                <w:snapToGrid w:val="0"/>
                <w:spacing w:val="-2"/>
                <w:kern w:val="20"/>
                <w:sz w:val="26"/>
                <w:szCs w:val="26"/>
              </w:rPr>
            </w:pPr>
          </w:p>
        </w:tc>
        <w:tc>
          <w:tcPr>
            <w:tcW w:w="3330" w:type="dxa"/>
            <w:vAlign w:val="center"/>
          </w:tcPr>
          <w:p w14:paraId="4B6C1950" w14:textId="77777777" w:rsidR="007D3662" w:rsidRPr="004972D1" w:rsidRDefault="007D3662" w:rsidP="00E16A4B">
            <w:pPr>
              <w:keepNext/>
              <w:spacing w:before="60" w:after="60" w:line="276" w:lineRule="auto"/>
              <w:jc w:val="both"/>
              <w:rPr>
                <w:snapToGrid w:val="0"/>
                <w:szCs w:val="26"/>
              </w:rPr>
            </w:pPr>
            <w:r w:rsidRPr="004972D1">
              <w:rPr>
                <w:snapToGrid w:val="0"/>
                <w:szCs w:val="26"/>
              </w:rPr>
              <w:t>Kiểm định</w:t>
            </w:r>
          </w:p>
        </w:tc>
        <w:tc>
          <w:tcPr>
            <w:tcW w:w="3166" w:type="dxa"/>
            <w:vAlign w:val="center"/>
          </w:tcPr>
          <w:p w14:paraId="0D13F738" w14:textId="77777777" w:rsidR="007D3662" w:rsidRPr="004972D1" w:rsidRDefault="007D3662" w:rsidP="00E16A4B">
            <w:pPr>
              <w:keepNext/>
              <w:spacing w:before="60" w:after="60" w:line="276" w:lineRule="auto"/>
              <w:jc w:val="both"/>
              <w:rPr>
                <w:snapToGrid w:val="0"/>
                <w:szCs w:val="26"/>
              </w:rPr>
            </w:pPr>
            <w:r w:rsidRPr="004972D1">
              <w:rPr>
                <w:snapToGrid w:val="0"/>
                <w:szCs w:val="26"/>
              </w:rPr>
              <w:t>Có</w:t>
            </w:r>
          </w:p>
        </w:tc>
        <w:tc>
          <w:tcPr>
            <w:tcW w:w="1800" w:type="dxa"/>
          </w:tcPr>
          <w:p w14:paraId="51FFDB10" w14:textId="77777777" w:rsidR="007D3662" w:rsidRPr="004972D1" w:rsidRDefault="007D3662" w:rsidP="00E16A4B">
            <w:pPr>
              <w:keepNext/>
              <w:spacing w:before="60" w:after="60" w:line="276" w:lineRule="auto"/>
              <w:ind w:left="72"/>
              <w:rPr>
                <w:snapToGrid w:val="0"/>
                <w:szCs w:val="26"/>
              </w:rPr>
            </w:pPr>
          </w:p>
        </w:tc>
      </w:tr>
    </w:tbl>
    <w:bookmarkEnd w:id="5133"/>
    <w:p w14:paraId="4E8F51EE" w14:textId="4C9334F8"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2969D3AC" w14:textId="77777777" w:rsidR="003357BD" w:rsidRPr="004972D1" w:rsidRDefault="003357BD" w:rsidP="00F759DF">
      <w:pPr>
        <w:autoSpaceDE w:val="0"/>
        <w:autoSpaceDN w:val="0"/>
        <w:adjustRightInd w:val="0"/>
        <w:spacing w:before="60" w:after="60" w:line="276" w:lineRule="auto"/>
        <w:jc w:val="both"/>
        <w:rPr>
          <w:szCs w:val="26"/>
        </w:rPr>
      </w:pPr>
    </w:p>
    <w:p w14:paraId="4135C112" w14:textId="77777777" w:rsidR="003357BD" w:rsidRPr="004972D1" w:rsidRDefault="003357BD" w:rsidP="00F759DF">
      <w:pPr>
        <w:autoSpaceDE w:val="0"/>
        <w:autoSpaceDN w:val="0"/>
        <w:adjustRightInd w:val="0"/>
        <w:spacing w:before="60" w:after="60" w:line="276" w:lineRule="auto"/>
        <w:jc w:val="both"/>
        <w:rPr>
          <w:szCs w:val="26"/>
        </w:rPr>
      </w:pPr>
    </w:p>
    <w:p w14:paraId="0578E65F" w14:textId="77777777" w:rsidR="00F30FC2" w:rsidRPr="004972D1" w:rsidRDefault="00F30FC2" w:rsidP="00F30FC2">
      <w:pPr>
        <w:pStyle w:val="Heading3"/>
        <w:numPr>
          <w:ilvl w:val="4"/>
          <w:numId w:val="261"/>
        </w:numPr>
        <w:spacing w:before="60" w:after="60" w:line="276" w:lineRule="auto"/>
        <w:rPr>
          <w:lang w:val="nl-NL"/>
        </w:rPr>
      </w:pPr>
      <w:r w:rsidRPr="004972D1">
        <w:rPr>
          <w:lang w:val="nl-NL"/>
        </w:rPr>
        <w:lastRenderedPageBreak/>
        <w:t>Tủ điều khiển xả khí</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237167" w:rsidRPr="004972D1" w14:paraId="0E16B057" w14:textId="77777777" w:rsidTr="00E16A4B">
        <w:trPr>
          <w:trHeight w:val="517"/>
          <w:tblHeader/>
        </w:trPr>
        <w:tc>
          <w:tcPr>
            <w:tcW w:w="715" w:type="dxa"/>
            <w:vAlign w:val="center"/>
          </w:tcPr>
          <w:p w14:paraId="66CAB05F" w14:textId="77777777" w:rsidR="00237167" w:rsidRPr="004972D1" w:rsidRDefault="00237167"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08DD2BAB" w14:textId="77777777" w:rsidR="00237167" w:rsidRPr="004972D1" w:rsidRDefault="00237167"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27E0FBF7" w14:textId="77777777" w:rsidR="00237167" w:rsidRPr="004972D1" w:rsidRDefault="00237167"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7D2EF916" w14:textId="77777777" w:rsidR="00237167" w:rsidRPr="004972D1" w:rsidRDefault="00237167"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237167" w:rsidRPr="004972D1" w14:paraId="0BAA6916" w14:textId="77777777" w:rsidTr="00E16A4B">
        <w:tc>
          <w:tcPr>
            <w:tcW w:w="715" w:type="dxa"/>
            <w:vAlign w:val="center"/>
          </w:tcPr>
          <w:p w14:paraId="1777AA16" w14:textId="77777777" w:rsidR="00237167" w:rsidRPr="004972D1" w:rsidRDefault="00237167" w:rsidP="00DE7F5A">
            <w:pPr>
              <w:widowControl w:val="0"/>
              <w:numPr>
                <w:ilvl w:val="0"/>
                <w:numId w:val="273"/>
              </w:numPr>
              <w:spacing w:before="60" w:after="60" w:line="276" w:lineRule="auto"/>
              <w:ind w:left="260"/>
              <w:jc w:val="both"/>
              <w:rPr>
                <w:snapToGrid w:val="0"/>
                <w:spacing w:val="-2"/>
                <w:kern w:val="20"/>
                <w:szCs w:val="26"/>
              </w:rPr>
            </w:pPr>
          </w:p>
        </w:tc>
        <w:tc>
          <w:tcPr>
            <w:tcW w:w="3510" w:type="dxa"/>
            <w:vAlign w:val="center"/>
          </w:tcPr>
          <w:p w14:paraId="64C4D579"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6E3E67BC"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UL/FM</w:t>
            </w:r>
          </w:p>
        </w:tc>
        <w:tc>
          <w:tcPr>
            <w:tcW w:w="1742" w:type="dxa"/>
            <w:vAlign w:val="center"/>
          </w:tcPr>
          <w:p w14:paraId="6B1E7CE6"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0B423449" w14:textId="77777777" w:rsidTr="00E16A4B">
        <w:tc>
          <w:tcPr>
            <w:tcW w:w="715" w:type="dxa"/>
            <w:vAlign w:val="center"/>
          </w:tcPr>
          <w:p w14:paraId="238E2944"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1FD1D8FE" w14:textId="77777777" w:rsidR="00237167" w:rsidRPr="004972D1" w:rsidRDefault="00237167"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507E4018"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66DBEEC"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0A4881B3" w14:textId="77777777" w:rsidTr="00E16A4B">
        <w:tc>
          <w:tcPr>
            <w:tcW w:w="715" w:type="dxa"/>
            <w:vAlign w:val="center"/>
          </w:tcPr>
          <w:p w14:paraId="05DC921D"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79DE21D9"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59C56E54"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62666F5"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02A9F85F" w14:textId="77777777" w:rsidTr="00E16A4B">
        <w:tc>
          <w:tcPr>
            <w:tcW w:w="715" w:type="dxa"/>
            <w:vAlign w:val="center"/>
          </w:tcPr>
          <w:p w14:paraId="1AA46873"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3047D500"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4EC336F1"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21FA281"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68DE3679" w14:textId="77777777" w:rsidTr="00E16A4B">
        <w:tc>
          <w:tcPr>
            <w:tcW w:w="715" w:type="dxa"/>
            <w:vAlign w:val="center"/>
          </w:tcPr>
          <w:p w14:paraId="4DAA0F41"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10181A0B" w14:textId="77777777" w:rsidR="00237167" w:rsidRPr="004972D1" w:rsidRDefault="00237167" w:rsidP="00E16A4B">
            <w:pPr>
              <w:spacing w:line="288" w:lineRule="auto"/>
              <w:jc w:val="both"/>
            </w:pPr>
            <w:r w:rsidRPr="004972D1">
              <w:rPr>
                <w:rFonts w:hint="eastAsia"/>
              </w:rPr>
              <w:t>Đ</w:t>
            </w:r>
            <w:r w:rsidRPr="004972D1">
              <w:t>iện áp nguồn 220VAC</w:t>
            </w:r>
          </w:p>
        </w:tc>
        <w:tc>
          <w:tcPr>
            <w:tcW w:w="3118" w:type="dxa"/>
            <w:vAlign w:val="center"/>
          </w:tcPr>
          <w:p w14:paraId="07ABD1EB"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vAlign w:val="center"/>
          </w:tcPr>
          <w:p w14:paraId="65A0E781"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53964CCB" w14:textId="77777777" w:rsidTr="00E16A4B">
        <w:tc>
          <w:tcPr>
            <w:tcW w:w="715" w:type="dxa"/>
          </w:tcPr>
          <w:p w14:paraId="2FDCAE67"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401B7538"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pacing w:val="-2"/>
                <w:kern w:val="20"/>
                <w:szCs w:val="26"/>
              </w:rPr>
              <w:t>Nguồn dự phòng 24VDC</w:t>
            </w:r>
          </w:p>
        </w:tc>
        <w:tc>
          <w:tcPr>
            <w:tcW w:w="3118" w:type="dxa"/>
            <w:vAlign w:val="center"/>
          </w:tcPr>
          <w:p w14:paraId="786CA9FA"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7BC1C458"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3D0E4E4D" w14:textId="77777777" w:rsidTr="00E16A4B">
        <w:tc>
          <w:tcPr>
            <w:tcW w:w="715" w:type="dxa"/>
          </w:tcPr>
          <w:p w14:paraId="480CE615"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31E38168" w14:textId="77777777" w:rsidR="00237167" w:rsidRPr="004972D1" w:rsidRDefault="00237167" w:rsidP="00E16A4B">
            <w:pPr>
              <w:spacing w:line="288" w:lineRule="auto"/>
              <w:jc w:val="both"/>
            </w:pPr>
            <w:r w:rsidRPr="004972D1">
              <w:t xml:space="preserve">Có thể cài </w:t>
            </w:r>
            <w:r w:rsidRPr="004972D1">
              <w:rPr>
                <w:rFonts w:hint="eastAsia"/>
              </w:rPr>
              <w:t>đ</w:t>
            </w:r>
            <w:r w:rsidRPr="004972D1">
              <w:t xml:space="preserve">ặt xả khí từ bất kì 1 kênh nào </w:t>
            </w:r>
            <w:r w:rsidRPr="004972D1">
              <w:rPr>
                <w:sz w:val="28"/>
              </w:rPr>
              <w:t>hoặc tổ hợp của 2 kênh bất kỳ</w:t>
            </w:r>
          </w:p>
        </w:tc>
        <w:tc>
          <w:tcPr>
            <w:tcW w:w="3118" w:type="dxa"/>
            <w:vAlign w:val="center"/>
          </w:tcPr>
          <w:p w14:paraId="7FE83B15"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0B2F9FB3"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31CF7772" w14:textId="77777777" w:rsidTr="00E16A4B">
        <w:tc>
          <w:tcPr>
            <w:tcW w:w="715" w:type="dxa"/>
          </w:tcPr>
          <w:p w14:paraId="68DEA342"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4029F929" w14:textId="77777777" w:rsidR="00237167" w:rsidRPr="004972D1" w:rsidRDefault="00237167" w:rsidP="00E16A4B">
            <w:pPr>
              <w:spacing w:line="288" w:lineRule="auto"/>
              <w:jc w:val="both"/>
              <w:rPr>
                <w:sz w:val="28"/>
              </w:rPr>
            </w:pPr>
            <w:r w:rsidRPr="004972D1">
              <w:rPr>
                <w:sz w:val="28"/>
              </w:rPr>
              <w:t xml:space="preserve">Lập trình </w:t>
            </w:r>
            <w:r w:rsidRPr="004972D1">
              <w:rPr>
                <w:rFonts w:hint="eastAsia"/>
                <w:sz w:val="28"/>
              </w:rPr>
              <w:t>đ</w:t>
            </w:r>
            <w:r w:rsidRPr="004972D1">
              <w:rPr>
                <w:sz w:val="28"/>
              </w:rPr>
              <w:t xml:space="preserve">ầy </w:t>
            </w:r>
            <w:r w:rsidRPr="004972D1">
              <w:rPr>
                <w:rFonts w:hint="eastAsia"/>
                <w:sz w:val="28"/>
              </w:rPr>
              <w:t>đ</w:t>
            </w:r>
            <w:r w:rsidRPr="004972D1">
              <w:rPr>
                <w:sz w:val="28"/>
              </w:rPr>
              <w:t>ủ các tính n</w:t>
            </w:r>
            <w:r w:rsidRPr="004972D1">
              <w:rPr>
                <w:rFonts w:hint="eastAsia"/>
                <w:sz w:val="28"/>
              </w:rPr>
              <w:t>ă</w:t>
            </w:r>
            <w:r w:rsidRPr="004972D1">
              <w:rPr>
                <w:sz w:val="28"/>
              </w:rPr>
              <w:t>ng</w:t>
            </w:r>
          </w:p>
        </w:tc>
        <w:tc>
          <w:tcPr>
            <w:tcW w:w="3118" w:type="dxa"/>
            <w:vAlign w:val="center"/>
          </w:tcPr>
          <w:p w14:paraId="25488019"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69670FA1"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1FB60403" w14:textId="77777777" w:rsidTr="00E16A4B">
        <w:tc>
          <w:tcPr>
            <w:tcW w:w="715" w:type="dxa"/>
          </w:tcPr>
          <w:p w14:paraId="7F260FBA"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72363F10" w14:textId="77777777" w:rsidR="00237167" w:rsidRPr="004972D1" w:rsidRDefault="00237167" w:rsidP="00E16A4B">
            <w:pPr>
              <w:spacing w:line="288" w:lineRule="auto"/>
              <w:jc w:val="both"/>
              <w:rPr>
                <w:sz w:val="28"/>
              </w:rPr>
            </w:pPr>
            <w:r w:rsidRPr="004972D1">
              <w:rPr>
                <w:sz w:val="28"/>
              </w:rPr>
              <w:t>T</w:t>
            </w:r>
            <w:r w:rsidRPr="004972D1">
              <w:rPr>
                <w:rFonts w:hint="eastAsia"/>
                <w:sz w:val="28"/>
              </w:rPr>
              <w:t>ươ</w:t>
            </w:r>
            <w:r w:rsidRPr="004972D1">
              <w:rPr>
                <w:sz w:val="28"/>
              </w:rPr>
              <w:t xml:space="preserve">ng thích với nhiều loại </w:t>
            </w:r>
            <w:r w:rsidRPr="004972D1">
              <w:rPr>
                <w:rFonts w:hint="eastAsia"/>
                <w:sz w:val="28"/>
              </w:rPr>
              <w:t>đ</w:t>
            </w:r>
            <w:r w:rsidRPr="004972D1">
              <w:rPr>
                <w:sz w:val="28"/>
              </w:rPr>
              <w:t>ầu báo</w:t>
            </w:r>
          </w:p>
        </w:tc>
        <w:tc>
          <w:tcPr>
            <w:tcW w:w="3118" w:type="dxa"/>
            <w:vAlign w:val="center"/>
          </w:tcPr>
          <w:p w14:paraId="261E499E"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72FAEF2A"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59C83D03" w14:textId="77777777" w:rsidTr="00E16A4B">
        <w:tc>
          <w:tcPr>
            <w:tcW w:w="715" w:type="dxa"/>
          </w:tcPr>
          <w:p w14:paraId="24C4B458"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294751DC" w14:textId="77777777" w:rsidR="00237167" w:rsidRPr="004972D1" w:rsidRDefault="00237167" w:rsidP="00E16A4B">
            <w:pPr>
              <w:spacing w:line="288" w:lineRule="auto"/>
              <w:jc w:val="both"/>
              <w:rPr>
                <w:sz w:val="28"/>
              </w:rPr>
            </w:pPr>
            <w:r w:rsidRPr="004972D1">
              <w:rPr>
                <w:sz w:val="28"/>
              </w:rPr>
              <w:t>Tích hợp mạch xả khí bằng tay từ xa</w:t>
            </w:r>
          </w:p>
        </w:tc>
        <w:tc>
          <w:tcPr>
            <w:tcW w:w="3118" w:type="dxa"/>
            <w:vAlign w:val="center"/>
          </w:tcPr>
          <w:p w14:paraId="301C401C"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46D44E2F"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558012E8" w14:textId="77777777" w:rsidTr="00E16A4B">
        <w:tc>
          <w:tcPr>
            <w:tcW w:w="715" w:type="dxa"/>
          </w:tcPr>
          <w:p w14:paraId="71D9710E"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3DD3258A" w14:textId="77777777" w:rsidR="00237167" w:rsidRPr="004972D1" w:rsidRDefault="00237167" w:rsidP="00E16A4B">
            <w:pPr>
              <w:spacing w:line="288" w:lineRule="auto"/>
              <w:jc w:val="both"/>
              <w:rPr>
                <w:sz w:val="28"/>
              </w:rPr>
            </w:pPr>
            <w:r w:rsidRPr="004972D1">
              <w:rPr>
                <w:sz w:val="28"/>
              </w:rPr>
              <w:t>T</w:t>
            </w:r>
            <w:r w:rsidRPr="004972D1">
              <w:rPr>
                <w:rFonts w:hint="eastAsia"/>
                <w:sz w:val="28"/>
              </w:rPr>
              <w:t>ươ</w:t>
            </w:r>
            <w:r w:rsidRPr="004972D1">
              <w:rPr>
                <w:sz w:val="28"/>
              </w:rPr>
              <w:t>ng thích với nhiều loại van xả khí khác nhau</w:t>
            </w:r>
          </w:p>
        </w:tc>
        <w:tc>
          <w:tcPr>
            <w:tcW w:w="3118" w:type="dxa"/>
            <w:vAlign w:val="center"/>
          </w:tcPr>
          <w:p w14:paraId="6853F7EC"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785AFBF0"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1BEDD348" w14:textId="77777777" w:rsidTr="00E16A4B">
        <w:tc>
          <w:tcPr>
            <w:tcW w:w="715" w:type="dxa"/>
          </w:tcPr>
          <w:p w14:paraId="2D623DB3"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2CE5D9B0" w14:textId="77777777" w:rsidR="00237167" w:rsidRPr="004972D1" w:rsidRDefault="00237167" w:rsidP="00E16A4B">
            <w:pPr>
              <w:spacing w:line="288" w:lineRule="auto"/>
              <w:jc w:val="both"/>
              <w:rPr>
                <w:sz w:val="28"/>
              </w:rPr>
            </w:pPr>
            <w:r w:rsidRPr="004972D1">
              <w:rPr>
                <w:sz w:val="28"/>
              </w:rPr>
              <w:t xml:space="preserve">Có thể thiết lập </w:t>
            </w:r>
            <w:r w:rsidRPr="004972D1">
              <w:rPr>
                <w:rFonts w:hint="eastAsia"/>
                <w:sz w:val="28"/>
              </w:rPr>
              <w:t>đ</w:t>
            </w:r>
            <w:r w:rsidRPr="004972D1">
              <w:rPr>
                <w:sz w:val="28"/>
              </w:rPr>
              <w:t>ộ trễ cho ngõ xả khí</w:t>
            </w:r>
          </w:p>
        </w:tc>
        <w:tc>
          <w:tcPr>
            <w:tcW w:w="3118" w:type="dxa"/>
            <w:vAlign w:val="center"/>
          </w:tcPr>
          <w:p w14:paraId="08DD10BA"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23D7769B" w14:textId="77777777" w:rsidR="00237167" w:rsidRPr="004972D1" w:rsidRDefault="00237167" w:rsidP="00E16A4B">
            <w:pPr>
              <w:widowControl w:val="0"/>
              <w:spacing w:before="60" w:after="60" w:line="276" w:lineRule="auto"/>
              <w:rPr>
                <w:snapToGrid w:val="0"/>
                <w:spacing w:val="-2"/>
                <w:kern w:val="20"/>
                <w:szCs w:val="26"/>
              </w:rPr>
            </w:pPr>
          </w:p>
        </w:tc>
      </w:tr>
      <w:tr w:rsidR="00237167" w:rsidRPr="004972D1" w14:paraId="2DB95CBB" w14:textId="77777777" w:rsidTr="00E16A4B">
        <w:tc>
          <w:tcPr>
            <w:tcW w:w="715" w:type="dxa"/>
          </w:tcPr>
          <w:p w14:paraId="0DCF22C3" w14:textId="77777777" w:rsidR="00237167" w:rsidRPr="004972D1" w:rsidRDefault="00237167" w:rsidP="00DE7F5A">
            <w:pPr>
              <w:widowControl w:val="0"/>
              <w:numPr>
                <w:ilvl w:val="0"/>
                <w:numId w:val="273"/>
              </w:numPr>
              <w:tabs>
                <w:tab w:val="left" w:pos="57"/>
              </w:tabs>
              <w:spacing w:before="60" w:after="60" w:line="276" w:lineRule="auto"/>
              <w:ind w:left="260"/>
              <w:jc w:val="both"/>
              <w:rPr>
                <w:snapToGrid w:val="0"/>
                <w:spacing w:val="-2"/>
                <w:kern w:val="20"/>
                <w:szCs w:val="26"/>
              </w:rPr>
            </w:pPr>
          </w:p>
        </w:tc>
        <w:tc>
          <w:tcPr>
            <w:tcW w:w="3510" w:type="dxa"/>
            <w:vAlign w:val="center"/>
          </w:tcPr>
          <w:p w14:paraId="5E754FC1" w14:textId="77777777" w:rsidR="00237167" w:rsidRPr="004972D1" w:rsidRDefault="00237167" w:rsidP="00E16A4B">
            <w:pPr>
              <w:widowControl w:val="0"/>
              <w:spacing w:before="60" w:after="60" w:line="276" w:lineRule="auto"/>
              <w:rPr>
                <w:snapToGrid w:val="0"/>
                <w:spacing w:val="-2"/>
                <w:kern w:val="20"/>
                <w:szCs w:val="26"/>
              </w:rPr>
            </w:pPr>
            <w:r w:rsidRPr="004972D1">
              <w:rPr>
                <w:sz w:val="28"/>
              </w:rPr>
              <w:t>Có thể lập trình thời gian xả khí</w:t>
            </w:r>
          </w:p>
        </w:tc>
        <w:tc>
          <w:tcPr>
            <w:tcW w:w="3118" w:type="dxa"/>
            <w:vAlign w:val="center"/>
          </w:tcPr>
          <w:p w14:paraId="558192CD" w14:textId="77777777" w:rsidR="00237167" w:rsidRPr="004972D1" w:rsidRDefault="00237167" w:rsidP="00E16A4B">
            <w:pPr>
              <w:widowControl w:val="0"/>
              <w:spacing w:before="60" w:after="60" w:line="276" w:lineRule="auto"/>
              <w:rPr>
                <w:snapToGrid w:val="0"/>
                <w:spacing w:val="-2"/>
                <w:kern w:val="20"/>
                <w:szCs w:val="26"/>
              </w:rPr>
            </w:pPr>
            <w:r w:rsidRPr="004972D1">
              <w:rPr>
                <w:snapToGrid w:val="0"/>
                <w:szCs w:val="26"/>
              </w:rPr>
              <w:t>Yêu cầu</w:t>
            </w:r>
          </w:p>
        </w:tc>
        <w:tc>
          <w:tcPr>
            <w:tcW w:w="1742" w:type="dxa"/>
          </w:tcPr>
          <w:p w14:paraId="66E9ADB1" w14:textId="77777777" w:rsidR="00237167" w:rsidRPr="004972D1" w:rsidRDefault="00237167" w:rsidP="00E16A4B">
            <w:pPr>
              <w:widowControl w:val="0"/>
              <w:spacing w:before="60" w:after="60" w:line="276" w:lineRule="auto"/>
              <w:rPr>
                <w:snapToGrid w:val="0"/>
                <w:spacing w:val="-2"/>
                <w:kern w:val="20"/>
                <w:szCs w:val="26"/>
              </w:rPr>
            </w:pPr>
          </w:p>
        </w:tc>
      </w:tr>
    </w:tbl>
    <w:p w14:paraId="2273E64E" w14:textId="77777777" w:rsidR="003357BD" w:rsidRPr="004972D1" w:rsidRDefault="003357BD" w:rsidP="00F759DF">
      <w:pPr>
        <w:autoSpaceDE w:val="0"/>
        <w:autoSpaceDN w:val="0"/>
        <w:adjustRightInd w:val="0"/>
        <w:spacing w:before="60" w:after="60" w:line="276" w:lineRule="auto"/>
        <w:jc w:val="both"/>
        <w:rPr>
          <w:szCs w:val="26"/>
        </w:rPr>
      </w:pPr>
    </w:p>
    <w:p w14:paraId="76A46C51"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br w:type="page"/>
      </w:r>
      <w:bookmarkStart w:id="5146" w:name="_Toc218777729"/>
      <w:r w:rsidRPr="004972D1">
        <w:rPr>
          <w:lang w:val="nl-NL"/>
        </w:rPr>
        <w:lastRenderedPageBreak/>
        <w:t>Tủ module báo cháy</w:t>
      </w:r>
      <w:bookmarkEnd w:id="5146"/>
    </w:p>
    <w:tbl>
      <w:tblPr>
        <w:tblW w:w="91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330"/>
        <w:gridCol w:w="3196"/>
        <w:gridCol w:w="1843"/>
      </w:tblGrid>
      <w:tr w:rsidR="00CC1D88" w:rsidRPr="004972D1" w14:paraId="77A67C63" w14:textId="77777777" w:rsidTr="00E16A4B">
        <w:trPr>
          <w:trHeight w:val="517"/>
          <w:tblHeader/>
        </w:trPr>
        <w:tc>
          <w:tcPr>
            <w:tcW w:w="749" w:type="dxa"/>
            <w:vAlign w:val="center"/>
          </w:tcPr>
          <w:p w14:paraId="07FE01EF" w14:textId="77777777" w:rsidR="00CC1D88" w:rsidRPr="004972D1" w:rsidRDefault="00CC1D8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330" w:type="dxa"/>
            <w:vAlign w:val="center"/>
          </w:tcPr>
          <w:p w14:paraId="369CF3E2" w14:textId="77777777" w:rsidR="00CC1D88" w:rsidRPr="004972D1" w:rsidRDefault="00CC1D8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96" w:type="dxa"/>
            <w:vAlign w:val="center"/>
          </w:tcPr>
          <w:p w14:paraId="3E44F892" w14:textId="77777777" w:rsidR="00CC1D88" w:rsidRPr="004972D1" w:rsidRDefault="00CC1D8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43" w:type="dxa"/>
            <w:vAlign w:val="center"/>
          </w:tcPr>
          <w:p w14:paraId="7700E036" w14:textId="77777777" w:rsidR="00CC1D88" w:rsidRPr="004972D1" w:rsidRDefault="00CC1D8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CC1D88" w:rsidRPr="004972D1" w14:paraId="68E31BA7" w14:textId="77777777" w:rsidTr="00E16A4B">
        <w:tc>
          <w:tcPr>
            <w:tcW w:w="749" w:type="dxa"/>
            <w:vAlign w:val="center"/>
          </w:tcPr>
          <w:p w14:paraId="48FEDD12" w14:textId="77777777" w:rsidR="00CC1D88" w:rsidRPr="004972D1" w:rsidRDefault="00CC1D88" w:rsidP="00E16A4B">
            <w:pPr>
              <w:widowControl w:val="0"/>
              <w:spacing w:before="60" w:after="60" w:line="276" w:lineRule="auto"/>
              <w:jc w:val="both"/>
              <w:rPr>
                <w:snapToGrid w:val="0"/>
                <w:spacing w:val="-2"/>
                <w:kern w:val="20"/>
                <w:szCs w:val="26"/>
              </w:rPr>
            </w:pPr>
            <w:r w:rsidRPr="004972D1">
              <w:rPr>
                <w:snapToGrid w:val="0"/>
                <w:spacing w:val="-2"/>
                <w:kern w:val="20"/>
                <w:szCs w:val="26"/>
              </w:rPr>
              <w:t>I</w:t>
            </w:r>
          </w:p>
        </w:tc>
        <w:tc>
          <w:tcPr>
            <w:tcW w:w="3330" w:type="dxa"/>
            <w:vAlign w:val="center"/>
          </w:tcPr>
          <w:p w14:paraId="7473E629"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Tủ Module</w:t>
            </w:r>
          </w:p>
        </w:tc>
        <w:tc>
          <w:tcPr>
            <w:tcW w:w="3196" w:type="dxa"/>
            <w:vAlign w:val="center"/>
          </w:tcPr>
          <w:p w14:paraId="1D519EF2" w14:textId="77777777" w:rsidR="00CC1D88" w:rsidRPr="004972D1" w:rsidRDefault="00CC1D88" w:rsidP="00E16A4B">
            <w:pPr>
              <w:widowControl w:val="0"/>
              <w:spacing w:before="60" w:after="60" w:line="276" w:lineRule="auto"/>
              <w:rPr>
                <w:snapToGrid w:val="0"/>
                <w:spacing w:val="-2"/>
                <w:kern w:val="20"/>
                <w:szCs w:val="26"/>
              </w:rPr>
            </w:pPr>
          </w:p>
        </w:tc>
        <w:tc>
          <w:tcPr>
            <w:tcW w:w="1843" w:type="dxa"/>
            <w:vAlign w:val="center"/>
          </w:tcPr>
          <w:p w14:paraId="5F4B5AB1"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1C196174" w14:textId="77777777" w:rsidTr="00E16A4B">
        <w:tc>
          <w:tcPr>
            <w:tcW w:w="749" w:type="dxa"/>
            <w:vAlign w:val="center"/>
          </w:tcPr>
          <w:p w14:paraId="6BA8D053"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464CE741"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Mã hiệu</w:t>
            </w:r>
          </w:p>
        </w:tc>
        <w:tc>
          <w:tcPr>
            <w:tcW w:w="3196" w:type="dxa"/>
            <w:vAlign w:val="center"/>
          </w:tcPr>
          <w:p w14:paraId="0F50800F"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1E4D71F4"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5FD70F61" w14:textId="77777777" w:rsidTr="00E16A4B">
        <w:tc>
          <w:tcPr>
            <w:tcW w:w="749" w:type="dxa"/>
            <w:vAlign w:val="center"/>
          </w:tcPr>
          <w:p w14:paraId="14BC6161"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19F08F99"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96" w:type="dxa"/>
            <w:vAlign w:val="center"/>
          </w:tcPr>
          <w:p w14:paraId="3CC18D64"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685A00A1"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688ED57A" w14:textId="77777777" w:rsidTr="00E16A4B">
        <w:tc>
          <w:tcPr>
            <w:tcW w:w="749" w:type="dxa"/>
            <w:vAlign w:val="center"/>
          </w:tcPr>
          <w:p w14:paraId="5875F5D9"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4065581B"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96" w:type="dxa"/>
            <w:vAlign w:val="center"/>
          </w:tcPr>
          <w:p w14:paraId="0AF1C839"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789ADFF6"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774B3D62" w14:textId="77777777" w:rsidTr="00E16A4B">
        <w:tc>
          <w:tcPr>
            <w:tcW w:w="749" w:type="dxa"/>
            <w:vAlign w:val="center"/>
          </w:tcPr>
          <w:p w14:paraId="4AA0A5ED"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100A5190"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Vật liệu</w:t>
            </w:r>
          </w:p>
        </w:tc>
        <w:tc>
          <w:tcPr>
            <w:tcW w:w="3196" w:type="dxa"/>
            <w:vAlign w:val="center"/>
          </w:tcPr>
          <w:p w14:paraId="76E7BA54"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Thép/tole tráng kẽm…</w:t>
            </w:r>
          </w:p>
        </w:tc>
        <w:tc>
          <w:tcPr>
            <w:tcW w:w="1843" w:type="dxa"/>
            <w:vAlign w:val="center"/>
          </w:tcPr>
          <w:p w14:paraId="32E4317C"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13DCF4B2" w14:textId="77777777" w:rsidTr="00E16A4B">
        <w:tc>
          <w:tcPr>
            <w:tcW w:w="749" w:type="dxa"/>
            <w:vAlign w:val="center"/>
          </w:tcPr>
          <w:p w14:paraId="1C7EC28D"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45FA6F11"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Bề mặt hoàn thiện</w:t>
            </w:r>
          </w:p>
        </w:tc>
        <w:tc>
          <w:tcPr>
            <w:tcW w:w="3196" w:type="dxa"/>
            <w:vAlign w:val="center"/>
          </w:tcPr>
          <w:p w14:paraId="3383C2D5"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Sơn tĩnh điện</w:t>
            </w:r>
          </w:p>
        </w:tc>
        <w:tc>
          <w:tcPr>
            <w:tcW w:w="1843" w:type="dxa"/>
            <w:vAlign w:val="center"/>
          </w:tcPr>
          <w:p w14:paraId="60D62F2E"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48DC13A9" w14:textId="77777777" w:rsidTr="00E16A4B">
        <w:tc>
          <w:tcPr>
            <w:tcW w:w="749" w:type="dxa"/>
            <w:vAlign w:val="center"/>
          </w:tcPr>
          <w:p w14:paraId="1EA4033E"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151D2C4E"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Chiều dày vật liệu</w:t>
            </w:r>
          </w:p>
        </w:tc>
        <w:tc>
          <w:tcPr>
            <w:tcW w:w="3196" w:type="dxa"/>
            <w:vAlign w:val="center"/>
          </w:tcPr>
          <w:p w14:paraId="1B396A74"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1mm ~ 2mm</w:t>
            </w:r>
          </w:p>
        </w:tc>
        <w:tc>
          <w:tcPr>
            <w:tcW w:w="1843" w:type="dxa"/>
            <w:vAlign w:val="center"/>
          </w:tcPr>
          <w:p w14:paraId="04B5ADE0"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24E8248D" w14:textId="77777777" w:rsidTr="00E16A4B">
        <w:tc>
          <w:tcPr>
            <w:tcW w:w="749" w:type="dxa"/>
            <w:vAlign w:val="center"/>
          </w:tcPr>
          <w:p w14:paraId="3DEB1775"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7EEFADE7"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Cấp bảo vệ trong nhà</w:t>
            </w:r>
          </w:p>
        </w:tc>
        <w:tc>
          <w:tcPr>
            <w:tcW w:w="3196" w:type="dxa"/>
            <w:vAlign w:val="center"/>
          </w:tcPr>
          <w:p w14:paraId="4BEF8548"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IP51</w:t>
            </w:r>
          </w:p>
        </w:tc>
        <w:tc>
          <w:tcPr>
            <w:tcW w:w="1843" w:type="dxa"/>
            <w:vAlign w:val="center"/>
          </w:tcPr>
          <w:p w14:paraId="3ED8F97E"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6B6A2E6A" w14:textId="77777777" w:rsidTr="00E16A4B">
        <w:tc>
          <w:tcPr>
            <w:tcW w:w="749" w:type="dxa"/>
            <w:vAlign w:val="center"/>
          </w:tcPr>
          <w:p w14:paraId="78CEFD86"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37E108BF"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Cấp bảo vệ ngoài trời</w:t>
            </w:r>
          </w:p>
        </w:tc>
        <w:tc>
          <w:tcPr>
            <w:tcW w:w="3196" w:type="dxa"/>
            <w:vAlign w:val="center"/>
          </w:tcPr>
          <w:p w14:paraId="4F196605"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IP64</w:t>
            </w:r>
          </w:p>
        </w:tc>
        <w:tc>
          <w:tcPr>
            <w:tcW w:w="1843" w:type="dxa"/>
            <w:vAlign w:val="center"/>
          </w:tcPr>
          <w:p w14:paraId="1C6BB778"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56F1483E" w14:textId="77777777" w:rsidTr="00E16A4B">
        <w:tc>
          <w:tcPr>
            <w:tcW w:w="749" w:type="dxa"/>
            <w:vAlign w:val="center"/>
          </w:tcPr>
          <w:p w14:paraId="63837EB5"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46A0DCAA"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Màu tiêu chuẩn</w:t>
            </w:r>
          </w:p>
        </w:tc>
        <w:tc>
          <w:tcPr>
            <w:tcW w:w="3196" w:type="dxa"/>
            <w:vAlign w:val="center"/>
          </w:tcPr>
          <w:p w14:paraId="243E49B7"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Màu đỏ</w:t>
            </w:r>
          </w:p>
        </w:tc>
        <w:tc>
          <w:tcPr>
            <w:tcW w:w="1843" w:type="dxa"/>
            <w:vAlign w:val="center"/>
          </w:tcPr>
          <w:p w14:paraId="049EB0CD" w14:textId="77777777" w:rsidR="00CC1D88" w:rsidRPr="004972D1" w:rsidRDefault="00CC1D88" w:rsidP="00E16A4B">
            <w:pPr>
              <w:widowControl w:val="0"/>
              <w:spacing w:before="60" w:after="60" w:line="276" w:lineRule="auto"/>
              <w:rPr>
                <w:snapToGrid w:val="0"/>
                <w:spacing w:val="-2"/>
                <w:kern w:val="20"/>
                <w:szCs w:val="26"/>
              </w:rPr>
            </w:pPr>
          </w:p>
        </w:tc>
      </w:tr>
      <w:tr w:rsidR="00CC1D88" w:rsidRPr="004972D1" w14:paraId="6D2798C9" w14:textId="77777777" w:rsidTr="00E16A4B">
        <w:tc>
          <w:tcPr>
            <w:tcW w:w="749" w:type="dxa"/>
            <w:vAlign w:val="center"/>
          </w:tcPr>
          <w:p w14:paraId="016D4CF7" w14:textId="77777777" w:rsidR="00CC1D88" w:rsidRPr="004972D1" w:rsidRDefault="00CC1D88" w:rsidP="00DE7F5A">
            <w:pPr>
              <w:widowControl w:val="0"/>
              <w:numPr>
                <w:ilvl w:val="0"/>
                <w:numId w:val="272"/>
              </w:numPr>
              <w:spacing w:before="60" w:after="60" w:line="276" w:lineRule="auto"/>
              <w:ind w:left="0"/>
              <w:jc w:val="both"/>
              <w:rPr>
                <w:snapToGrid w:val="0"/>
                <w:spacing w:val="-2"/>
                <w:kern w:val="20"/>
                <w:szCs w:val="26"/>
              </w:rPr>
            </w:pPr>
          </w:p>
        </w:tc>
        <w:tc>
          <w:tcPr>
            <w:tcW w:w="3330" w:type="dxa"/>
            <w:vAlign w:val="center"/>
          </w:tcPr>
          <w:p w14:paraId="592E5C6C"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Phụ kiện lắp đặt</w:t>
            </w:r>
          </w:p>
        </w:tc>
        <w:tc>
          <w:tcPr>
            <w:tcW w:w="3196" w:type="dxa"/>
            <w:vAlign w:val="center"/>
          </w:tcPr>
          <w:p w14:paraId="629C7A05" w14:textId="77777777" w:rsidR="00CC1D88" w:rsidRPr="004972D1" w:rsidRDefault="00CC1D88" w:rsidP="00E16A4B">
            <w:pPr>
              <w:widowControl w:val="0"/>
              <w:spacing w:before="60" w:after="60" w:line="276" w:lineRule="auto"/>
              <w:rPr>
                <w:snapToGrid w:val="0"/>
                <w:spacing w:val="-2"/>
                <w:kern w:val="20"/>
                <w:szCs w:val="26"/>
              </w:rPr>
            </w:pPr>
            <w:r w:rsidRPr="004972D1">
              <w:rPr>
                <w:snapToGrid w:val="0"/>
                <w:spacing w:val="-2"/>
                <w:kern w:val="20"/>
                <w:szCs w:val="26"/>
              </w:rPr>
              <w:t>Trọn bộ</w:t>
            </w:r>
          </w:p>
        </w:tc>
        <w:tc>
          <w:tcPr>
            <w:tcW w:w="1843" w:type="dxa"/>
            <w:vAlign w:val="center"/>
          </w:tcPr>
          <w:p w14:paraId="2801EE81" w14:textId="77777777" w:rsidR="00CC1D88" w:rsidRPr="004972D1" w:rsidRDefault="00CC1D88" w:rsidP="00E16A4B">
            <w:pPr>
              <w:widowControl w:val="0"/>
              <w:spacing w:before="60" w:after="60" w:line="276" w:lineRule="auto"/>
              <w:rPr>
                <w:snapToGrid w:val="0"/>
                <w:spacing w:val="-2"/>
                <w:kern w:val="20"/>
                <w:szCs w:val="26"/>
              </w:rPr>
            </w:pPr>
          </w:p>
        </w:tc>
      </w:tr>
    </w:tbl>
    <w:p w14:paraId="6220A5D1"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0F500DB1" w14:textId="77777777" w:rsidR="00CC1D88" w:rsidRPr="004972D1" w:rsidRDefault="00CC1D88" w:rsidP="00F759DF">
      <w:pPr>
        <w:autoSpaceDE w:val="0"/>
        <w:autoSpaceDN w:val="0"/>
        <w:adjustRightInd w:val="0"/>
        <w:spacing w:before="60" w:after="60" w:line="276" w:lineRule="auto"/>
        <w:jc w:val="both"/>
        <w:rPr>
          <w:szCs w:val="26"/>
        </w:rPr>
      </w:pPr>
    </w:p>
    <w:p w14:paraId="3DCA679B" w14:textId="77777777" w:rsidR="00AB368E" w:rsidRPr="004972D1" w:rsidRDefault="00B76254" w:rsidP="00F759DF">
      <w:pPr>
        <w:pStyle w:val="Heading3"/>
        <w:numPr>
          <w:ilvl w:val="4"/>
          <w:numId w:val="261"/>
        </w:numPr>
        <w:spacing w:before="60" w:after="60" w:line="276" w:lineRule="auto"/>
        <w:rPr>
          <w:lang w:val="nl-NL"/>
        </w:rPr>
      </w:pPr>
      <w:bookmarkStart w:id="5147" w:name="_Toc218777730"/>
      <w:r w:rsidRPr="004972D1">
        <w:rPr>
          <w:lang w:val="nl-NL"/>
        </w:rPr>
        <w:t>Đầu Module cách ly</w:t>
      </w:r>
      <w:bookmarkEnd w:id="5147"/>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CD4E58" w:rsidRPr="004972D1" w14:paraId="147B801C" w14:textId="77777777" w:rsidTr="00E16A4B">
        <w:trPr>
          <w:trHeight w:val="517"/>
          <w:tblHeader/>
        </w:trPr>
        <w:tc>
          <w:tcPr>
            <w:tcW w:w="715" w:type="dxa"/>
            <w:vAlign w:val="center"/>
          </w:tcPr>
          <w:p w14:paraId="6B3AD462" w14:textId="77777777" w:rsidR="00CD4E58" w:rsidRPr="004972D1" w:rsidRDefault="00CD4E5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4AF29323" w14:textId="77777777" w:rsidR="00CD4E58" w:rsidRPr="004972D1" w:rsidRDefault="00CD4E5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57036FF8" w14:textId="77777777" w:rsidR="00CD4E58" w:rsidRPr="004972D1" w:rsidRDefault="00CD4E5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39EB5729" w14:textId="77777777" w:rsidR="00CD4E58" w:rsidRPr="004972D1" w:rsidRDefault="00CD4E58"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CD4E58" w:rsidRPr="004972D1" w14:paraId="19D9F60D" w14:textId="77777777" w:rsidTr="00E16A4B">
        <w:tc>
          <w:tcPr>
            <w:tcW w:w="715" w:type="dxa"/>
            <w:vAlign w:val="center"/>
          </w:tcPr>
          <w:p w14:paraId="60EE7F32" w14:textId="77777777" w:rsidR="00CD4E58" w:rsidRPr="004972D1" w:rsidRDefault="00CD4E58" w:rsidP="00E00D53">
            <w:pPr>
              <w:widowControl w:val="0"/>
              <w:numPr>
                <w:ilvl w:val="0"/>
                <w:numId w:val="369"/>
              </w:numPr>
              <w:spacing w:before="60" w:after="60" w:line="276" w:lineRule="auto"/>
              <w:jc w:val="both"/>
              <w:rPr>
                <w:snapToGrid w:val="0"/>
                <w:spacing w:val="-2"/>
                <w:kern w:val="20"/>
                <w:szCs w:val="26"/>
              </w:rPr>
            </w:pPr>
          </w:p>
        </w:tc>
        <w:tc>
          <w:tcPr>
            <w:tcW w:w="3510" w:type="dxa"/>
            <w:vAlign w:val="center"/>
          </w:tcPr>
          <w:p w14:paraId="389296E1"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6AB2F6EC"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TCVN 7568-14 2025; UL</w:t>
            </w:r>
          </w:p>
        </w:tc>
        <w:tc>
          <w:tcPr>
            <w:tcW w:w="1742" w:type="dxa"/>
            <w:vAlign w:val="center"/>
          </w:tcPr>
          <w:p w14:paraId="6EB7BCFC"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6349E4D8" w14:textId="77777777" w:rsidTr="00E16A4B">
        <w:tc>
          <w:tcPr>
            <w:tcW w:w="715" w:type="dxa"/>
            <w:vAlign w:val="center"/>
          </w:tcPr>
          <w:p w14:paraId="59C116C8"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F93CA20" w14:textId="77777777" w:rsidR="00CD4E58" w:rsidRPr="004972D1" w:rsidRDefault="00CD4E58"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43BE14CD"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E30DAE1"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0EDB96DA" w14:textId="77777777" w:rsidTr="00E16A4B">
        <w:tc>
          <w:tcPr>
            <w:tcW w:w="715" w:type="dxa"/>
            <w:vAlign w:val="center"/>
          </w:tcPr>
          <w:p w14:paraId="24DD1D18"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1B1E767"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31073169"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BFF5E8F"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2DF5011D" w14:textId="77777777" w:rsidTr="00E16A4B">
        <w:tc>
          <w:tcPr>
            <w:tcW w:w="715" w:type="dxa"/>
            <w:vAlign w:val="center"/>
          </w:tcPr>
          <w:p w14:paraId="1936E943"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6A9F6E6D"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015C498E"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C7E8D06"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57B11BFC" w14:textId="77777777" w:rsidTr="00E16A4B">
        <w:tc>
          <w:tcPr>
            <w:tcW w:w="715" w:type="dxa"/>
            <w:vAlign w:val="center"/>
          </w:tcPr>
          <w:p w14:paraId="2B3883FD"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22C3B35"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65E81FDE"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Module cách ly</w:t>
            </w:r>
          </w:p>
        </w:tc>
        <w:tc>
          <w:tcPr>
            <w:tcW w:w="1742" w:type="dxa"/>
            <w:vAlign w:val="center"/>
          </w:tcPr>
          <w:p w14:paraId="151B69A8"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247BEE4A" w14:textId="77777777" w:rsidTr="00E16A4B">
        <w:tc>
          <w:tcPr>
            <w:tcW w:w="715" w:type="dxa"/>
            <w:vAlign w:val="center"/>
          </w:tcPr>
          <w:p w14:paraId="408B771A"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4164F125"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5883E3F8"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56CD7E87"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7FD540FF" w14:textId="77777777" w:rsidTr="00E16A4B">
        <w:tc>
          <w:tcPr>
            <w:tcW w:w="715" w:type="dxa"/>
            <w:vAlign w:val="center"/>
          </w:tcPr>
          <w:p w14:paraId="41716047"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5876400"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18" w:type="dxa"/>
            <w:vAlign w:val="center"/>
          </w:tcPr>
          <w:p w14:paraId="26143688"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707CD3C6"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1B44CBC6" w14:textId="77777777" w:rsidTr="00E16A4B">
        <w:tc>
          <w:tcPr>
            <w:tcW w:w="715" w:type="dxa"/>
            <w:vAlign w:val="center"/>
          </w:tcPr>
          <w:p w14:paraId="332B7065"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2483B2FA"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Điện áp định mức S, SC</w:t>
            </w:r>
          </w:p>
        </w:tc>
        <w:tc>
          <w:tcPr>
            <w:tcW w:w="3118" w:type="dxa"/>
            <w:vAlign w:val="center"/>
          </w:tcPr>
          <w:p w14:paraId="6B75E3F4"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17Vdc ~ 28Vdc</w:t>
            </w:r>
          </w:p>
        </w:tc>
        <w:tc>
          <w:tcPr>
            <w:tcW w:w="1742" w:type="dxa"/>
            <w:vAlign w:val="center"/>
          </w:tcPr>
          <w:p w14:paraId="24B6FE41"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69507B79" w14:textId="77777777" w:rsidTr="00E16A4B">
        <w:tc>
          <w:tcPr>
            <w:tcW w:w="715" w:type="dxa"/>
            <w:vAlign w:val="center"/>
          </w:tcPr>
          <w:p w14:paraId="394A1B56"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6B0772C1"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 xml:space="preserve">Điện áp danh định </w:t>
            </w:r>
          </w:p>
        </w:tc>
        <w:tc>
          <w:tcPr>
            <w:tcW w:w="3118" w:type="dxa"/>
            <w:vAlign w:val="center"/>
          </w:tcPr>
          <w:p w14:paraId="17CA3F04"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24Vdc</w:t>
            </w:r>
          </w:p>
        </w:tc>
        <w:tc>
          <w:tcPr>
            <w:tcW w:w="1742" w:type="dxa"/>
            <w:vAlign w:val="center"/>
          </w:tcPr>
          <w:p w14:paraId="44E03B51"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2FA40DD6" w14:textId="77777777" w:rsidTr="00E16A4B">
        <w:tc>
          <w:tcPr>
            <w:tcW w:w="715" w:type="dxa"/>
            <w:vAlign w:val="center"/>
          </w:tcPr>
          <w:p w14:paraId="4F9DC41F"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7279BA11"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Dòng điện làm việc tại bình thường</w:t>
            </w:r>
          </w:p>
        </w:tc>
        <w:tc>
          <w:tcPr>
            <w:tcW w:w="3118" w:type="dxa"/>
            <w:vAlign w:val="center"/>
          </w:tcPr>
          <w:p w14:paraId="42E41217"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3.5µA</w:t>
            </w:r>
          </w:p>
        </w:tc>
        <w:tc>
          <w:tcPr>
            <w:tcW w:w="1742" w:type="dxa"/>
            <w:vAlign w:val="center"/>
          </w:tcPr>
          <w:p w14:paraId="4296D632"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5A909321" w14:textId="77777777" w:rsidTr="00E16A4B">
        <w:tc>
          <w:tcPr>
            <w:tcW w:w="715" w:type="dxa"/>
            <w:vAlign w:val="center"/>
          </w:tcPr>
          <w:p w14:paraId="43B3A422"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DAC7A93"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Dòng điện làm việc tại hoạt động (Điều kiện ngắn mạch)</w:t>
            </w:r>
          </w:p>
        </w:tc>
        <w:tc>
          <w:tcPr>
            <w:tcW w:w="3118" w:type="dxa"/>
            <w:vAlign w:val="center"/>
          </w:tcPr>
          <w:p w14:paraId="3CE74B85"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8.5mA</w:t>
            </w:r>
          </w:p>
        </w:tc>
        <w:tc>
          <w:tcPr>
            <w:tcW w:w="1742" w:type="dxa"/>
            <w:vAlign w:val="center"/>
          </w:tcPr>
          <w:p w14:paraId="1048F94C"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2CD4C878" w14:textId="77777777" w:rsidTr="00E16A4B">
        <w:tc>
          <w:tcPr>
            <w:tcW w:w="715" w:type="dxa"/>
            <w:vAlign w:val="center"/>
          </w:tcPr>
          <w:p w14:paraId="77692D81"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1903A9DF"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Trở kháng tối đa trên loop</w:t>
            </w:r>
          </w:p>
        </w:tc>
        <w:tc>
          <w:tcPr>
            <w:tcW w:w="3118" w:type="dxa"/>
            <w:vAlign w:val="center"/>
          </w:tcPr>
          <w:p w14:paraId="3C989B2A"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50Ohm</w:t>
            </w:r>
          </w:p>
        </w:tc>
        <w:tc>
          <w:tcPr>
            <w:tcW w:w="1742" w:type="dxa"/>
            <w:vAlign w:val="center"/>
          </w:tcPr>
          <w:p w14:paraId="45857B37"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3C266767" w14:textId="77777777" w:rsidTr="00E16A4B">
        <w:tc>
          <w:tcPr>
            <w:tcW w:w="715" w:type="dxa"/>
            <w:vAlign w:val="center"/>
          </w:tcPr>
          <w:p w14:paraId="7A1B751D"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0A68CB5B"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Phạm vi nhiệt độ hoạt động</w:t>
            </w:r>
          </w:p>
        </w:tc>
        <w:tc>
          <w:tcPr>
            <w:tcW w:w="3118" w:type="dxa"/>
            <w:vAlign w:val="center"/>
          </w:tcPr>
          <w:p w14:paraId="714E123C"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-30ºC ~ 80ºC</w:t>
            </w:r>
          </w:p>
        </w:tc>
        <w:tc>
          <w:tcPr>
            <w:tcW w:w="1742" w:type="dxa"/>
            <w:vAlign w:val="center"/>
          </w:tcPr>
          <w:p w14:paraId="5B1E8021"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1D9805D8" w14:textId="77777777" w:rsidTr="00E16A4B">
        <w:tc>
          <w:tcPr>
            <w:tcW w:w="715" w:type="dxa"/>
            <w:vAlign w:val="center"/>
          </w:tcPr>
          <w:p w14:paraId="2859A619"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1245D218"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Độ ẩm môi trường xung quanh</w:t>
            </w:r>
          </w:p>
        </w:tc>
        <w:tc>
          <w:tcPr>
            <w:tcW w:w="3118" w:type="dxa"/>
            <w:vAlign w:val="center"/>
          </w:tcPr>
          <w:p w14:paraId="1B99A15D"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10% ~ 93% không ngưng tụ</w:t>
            </w:r>
          </w:p>
        </w:tc>
        <w:tc>
          <w:tcPr>
            <w:tcW w:w="1742" w:type="dxa"/>
            <w:vAlign w:val="center"/>
          </w:tcPr>
          <w:p w14:paraId="6FD01A90"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37D115B8" w14:textId="77777777" w:rsidTr="00E16A4B">
        <w:tc>
          <w:tcPr>
            <w:tcW w:w="715" w:type="dxa"/>
            <w:vAlign w:val="center"/>
          </w:tcPr>
          <w:p w14:paraId="6C24E8F0"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F09253D"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7CE67E48"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1878A4A"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04A9046D" w14:textId="77777777" w:rsidTr="00E16A4B">
        <w:tc>
          <w:tcPr>
            <w:tcW w:w="715" w:type="dxa"/>
            <w:vAlign w:val="center"/>
          </w:tcPr>
          <w:p w14:paraId="6B3B0FB4"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3D660C1"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624AA966"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5518D5D"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7E1728F5" w14:textId="77777777" w:rsidTr="00E16A4B">
        <w:tc>
          <w:tcPr>
            <w:tcW w:w="715" w:type="dxa"/>
          </w:tcPr>
          <w:p w14:paraId="631B82B1"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171A9E0"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708ECD97"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tcPr>
          <w:p w14:paraId="3172042E" w14:textId="77777777" w:rsidR="00CD4E58" w:rsidRPr="004972D1" w:rsidRDefault="00CD4E58" w:rsidP="00E16A4B">
            <w:pPr>
              <w:widowControl w:val="0"/>
              <w:spacing w:before="60" w:after="60" w:line="276" w:lineRule="auto"/>
              <w:rPr>
                <w:snapToGrid w:val="0"/>
                <w:spacing w:val="-2"/>
                <w:kern w:val="20"/>
                <w:szCs w:val="26"/>
              </w:rPr>
            </w:pPr>
          </w:p>
        </w:tc>
      </w:tr>
      <w:tr w:rsidR="00CD4E58" w:rsidRPr="004972D1" w14:paraId="1E4279EC" w14:textId="77777777" w:rsidTr="00E16A4B">
        <w:tc>
          <w:tcPr>
            <w:tcW w:w="715" w:type="dxa"/>
          </w:tcPr>
          <w:p w14:paraId="598B2D72" w14:textId="77777777" w:rsidR="00CD4E58" w:rsidRPr="004972D1" w:rsidRDefault="00CD4E58"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4B5B64BA"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0C340625" w14:textId="77777777" w:rsidR="00CD4E58" w:rsidRPr="004972D1" w:rsidRDefault="00CD4E58" w:rsidP="00E16A4B">
            <w:pPr>
              <w:widowControl w:val="0"/>
              <w:spacing w:before="60" w:after="60" w:line="276" w:lineRule="auto"/>
              <w:rPr>
                <w:snapToGrid w:val="0"/>
                <w:spacing w:val="-2"/>
                <w:kern w:val="20"/>
                <w:szCs w:val="26"/>
              </w:rPr>
            </w:pPr>
            <w:r w:rsidRPr="004972D1">
              <w:rPr>
                <w:snapToGrid w:val="0"/>
                <w:spacing w:val="-2"/>
                <w:kern w:val="20"/>
                <w:szCs w:val="26"/>
              </w:rPr>
              <w:t>Không</w:t>
            </w:r>
          </w:p>
        </w:tc>
        <w:tc>
          <w:tcPr>
            <w:tcW w:w="1742" w:type="dxa"/>
          </w:tcPr>
          <w:p w14:paraId="42DC735C" w14:textId="77777777" w:rsidR="00CD4E58" w:rsidRPr="004972D1" w:rsidRDefault="00CD4E58" w:rsidP="00E16A4B">
            <w:pPr>
              <w:widowControl w:val="0"/>
              <w:spacing w:before="60" w:after="60" w:line="276" w:lineRule="auto"/>
              <w:rPr>
                <w:snapToGrid w:val="0"/>
                <w:spacing w:val="-2"/>
                <w:kern w:val="20"/>
                <w:szCs w:val="26"/>
              </w:rPr>
            </w:pPr>
          </w:p>
        </w:tc>
      </w:tr>
    </w:tbl>
    <w:p w14:paraId="7EC44DBE"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0A0754F8" w14:textId="77777777" w:rsidR="00AB368E" w:rsidRPr="004972D1" w:rsidRDefault="00AB368E" w:rsidP="00F759DF"/>
    <w:p w14:paraId="2F6A5AE1" w14:textId="77777777" w:rsidR="00BE0A43" w:rsidRPr="004972D1" w:rsidRDefault="00BE0A43" w:rsidP="00F759DF"/>
    <w:p w14:paraId="4D088889" w14:textId="77777777" w:rsidR="00AB368E" w:rsidRPr="004972D1" w:rsidRDefault="00B76254" w:rsidP="00F759DF">
      <w:pPr>
        <w:pStyle w:val="Heading3"/>
        <w:numPr>
          <w:ilvl w:val="4"/>
          <w:numId w:val="261"/>
        </w:numPr>
        <w:spacing w:before="60" w:after="60" w:line="276" w:lineRule="auto"/>
        <w:rPr>
          <w:lang w:val="nl-NL"/>
        </w:rPr>
      </w:pPr>
      <w:bookmarkStart w:id="5148" w:name="_Toc218777731"/>
      <w:r w:rsidRPr="004972D1">
        <w:rPr>
          <w:lang w:val="nl-NL"/>
        </w:rPr>
        <w:t>Đầu Module địa chỉ đầu vào cho đầu báo thường</w:t>
      </w:r>
      <w:bookmarkEnd w:id="5148"/>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051BFA" w:rsidRPr="004972D1" w14:paraId="602C1193" w14:textId="77777777" w:rsidTr="00E16A4B">
        <w:trPr>
          <w:trHeight w:val="517"/>
          <w:tblHeader/>
        </w:trPr>
        <w:tc>
          <w:tcPr>
            <w:tcW w:w="715" w:type="dxa"/>
            <w:vAlign w:val="center"/>
          </w:tcPr>
          <w:p w14:paraId="3BB5DE43" w14:textId="77777777" w:rsidR="00051BFA" w:rsidRPr="004972D1" w:rsidRDefault="00051BFA"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4B1C9724" w14:textId="77777777" w:rsidR="00051BFA" w:rsidRPr="004972D1" w:rsidRDefault="00051BFA"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22DF2203" w14:textId="77777777" w:rsidR="00051BFA" w:rsidRPr="004972D1" w:rsidRDefault="00051BFA"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65289013" w14:textId="77777777" w:rsidR="00051BFA" w:rsidRPr="004972D1" w:rsidRDefault="00051BFA"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051BFA" w:rsidRPr="004972D1" w14:paraId="5259C661" w14:textId="77777777" w:rsidTr="00E16A4B">
        <w:tc>
          <w:tcPr>
            <w:tcW w:w="715" w:type="dxa"/>
            <w:vAlign w:val="center"/>
          </w:tcPr>
          <w:p w14:paraId="15AB2B17" w14:textId="77777777" w:rsidR="00051BFA" w:rsidRPr="004972D1" w:rsidRDefault="00051BFA" w:rsidP="00E00D53">
            <w:pPr>
              <w:widowControl w:val="0"/>
              <w:numPr>
                <w:ilvl w:val="0"/>
                <w:numId w:val="370"/>
              </w:numPr>
              <w:spacing w:before="60" w:after="60" w:line="276" w:lineRule="auto"/>
              <w:jc w:val="both"/>
              <w:rPr>
                <w:snapToGrid w:val="0"/>
                <w:spacing w:val="-2"/>
                <w:kern w:val="20"/>
                <w:szCs w:val="26"/>
              </w:rPr>
            </w:pPr>
          </w:p>
        </w:tc>
        <w:tc>
          <w:tcPr>
            <w:tcW w:w="3510" w:type="dxa"/>
            <w:vAlign w:val="center"/>
          </w:tcPr>
          <w:p w14:paraId="62A0E067"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50CDC175"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TCVN 7568-14 2025;UL</w:t>
            </w:r>
          </w:p>
        </w:tc>
        <w:tc>
          <w:tcPr>
            <w:tcW w:w="1742" w:type="dxa"/>
            <w:vAlign w:val="center"/>
          </w:tcPr>
          <w:p w14:paraId="008390E1"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526D8B01" w14:textId="77777777" w:rsidTr="00E16A4B">
        <w:tc>
          <w:tcPr>
            <w:tcW w:w="715" w:type="dxa"/>
            <w:vAlign w:val="center"/>
          </w:tcPr>
          <w:p w14:paraId="591C4B62"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2D84D33B" w14:textId="77777777" w:rsidR="00051BFA" w:rsidRPr="004972D1" w:rsidRDefault="00051BFA"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5BA85619"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3FBEADA"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2A366E61" w14:textId="77777777" w:rsidTr="00E16A4B">
        <w:tc>
          <w:tcPr>
            <w:tcW w:w="715" w:type="dxa"/>
            <w:vAlign w:val="center"/>
          </w:tcPr>
          <w:p w14:paraId="4F7A8F16"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2BD02426"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6B078185"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A00C29B"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5CB6A5DA" w14:textId="77777777" w:rsidTr="00E16A4B">
        <w:tc>
          <w:tcPr>
            <w:tcW w:w="715" w:type="dxa"/>
            <w:vAlign w:val="center"/>
          </w:tcPr>
          <w:p w14:paraId="05355051"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6956D511"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4338DC5F"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76AF144"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26BACE6E" w14:textId="77777777" w:rsidTr="00E16A4B">
        <w:tc>
          <w:tcPr>
            <w:tcW w:w="715" w:type="dxa"/>
            <w:vAlign w:val="center"/>
          </w:tcPr>
          <w:p w14:paraId="6605889D"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7D56E8DD"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0A3073D4"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Module địa chỉ cho đầu báo thường</w:t>
            </w:r>
          </w:p>
        </w:tc>
        <w:tc>
          <w:tcPr>
            <w:tcW w:w="1742" w:type="dxa"/>
            <w:vAlign w:val="center"/>
          </w:tcPr>
          <w:p w14:paraId="7FD84422"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0F042521" w14:textId="77777777" w:rsidTr="00E16A4B">
        <w:tc>
          <w:tcPr>
            <w:tcW w:w="715" w:type="dxa"/>
            <w:vAlign w:val="center"/>
          </w:tcPr>
          <w:p w14:paraId="678E1206"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505655A2"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1B1FFF72"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359778DA"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59BFAC3B" w14:textId="77777777" w:rsidTr="00E16A4B">
        <w:tc>
          <w:tcPr>
            <w:tcW w:w="715" w:type="dxa"/>
            <w:vAlign w:val="center"/>
          </w:tcPr>
          <w:p w14:paraId="2D1125FA"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05EAAA23"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18" w:type="dxa"/>
            <w:vAlign w:val="center"/>
          </w:tcPr>
          <w:p w14:paraId="168DAAAD"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53D97DE5"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22E72B10" w14:textId="77777777" w:rsidTr="00E16A4B">
        <w:tc>
          <w:tcPr>
            <w:tcW w:w="715" w:type="dxa"/>
            <w:vAlign w:val="center"/>
          </w:tcPr>
          <w:p w14:paraId="293F3ECF"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7A5949D6"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4E729140" w14:textId="77777777" w:rsidR="00051BFA" w:rsidRPr="004972D1" w:rsidRDefault="00051BFA" w:rsidP="00E16A4B">
            <w:pPr>
              <w:widowControl w:val="0"/>
              <w:spacing w:before="60" w:after="60" w:line="276" w:lineRule="auto"/>
              <w:rPr>
                <w:snapToGrid w:val="0"/>
                <w:spacing w:val="-2"/>
                <w:kern w:val="20"/>
                <w:szCs w:val="26"/>
              </w:rPr>
            </w:pPr>
            <w:r w:rsidRPr="004972D1">
              <w:t>17 đến 28VDC</w:t>
            </w:r>
          </w:p>
        </w:tc>
        <w:tc>
          <w:tcPr>
            <w:tcW w:w="1742" w:type="dxa"/>
            <w:vAlign w:val="center"/>
          </w:tcPr>
          <w:p w14:paraId="1C3B1D7E"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1358A742" w14:textId="77777777" w:rsidTr="00E16A4B">
        <w:tc>
          <w:tcPr>
            <w:tcW w:w="715" w:type="dxa"/>
            <w:vAlign w:val="center"/>
          </w:tcPr>
          <w:p w14:paraId="196BD8CF"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5969486D"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Dòng điện tiêu thụ tối đa</w:t>
            </w:r>
          </w:p>
        </w:tc>
        <w:tc>
          <w:tcPr>
            <w:tcW w:w="3118" w:type="dxa"/>
            <w:vAlign w:val="center"/>
          </w:tcPr>
          <w:p w14:paraId="370C6586" w14:textId="77777777" w:rsidR="00051BFA" w:rsidRPr="004972D1" w:rsidRDefault="00051BFA" w:rsidP="00E16A4B">
            <w:pPr>
              <w:widowControl w:val="0"/>
              <w:spacing w:before="60" w:after="60" w:line="276" w:lineRule="auto"/>
              <w:rPr>
                <w:snapToGrid w:val="0"/>
                <w:spacing w:val="-2"/>
                <w:kern w:val="20"/>
                <w:szCs w:val="26"/>
              </w:rPr>
            </w:pPr>
            <w:r w:rsidRPr="004972D1">
              <w:t>25 mA (LED on)</w:t>
            </w:r>
          </w:p>
        </w:tc>
        <w:tc>
          <w:tcPr>
            <w:tcW w:w="1742" w:type="dxa"/>
            <w:vAlign w:val="center"/>
          </w:tcPr>
          <w:p w14:paraId="719F9D0B"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7B12BE81" w14:textId="77777777" w:rsidTr="00E16A4B">
        <w:tc>
          <w:tcPr>
            <w:tcW w:w="715" w:type="dxa"/>
            <w:vAlign w:val="center"/>
          </w:tcPr>
          <w:p w14:paraId="4B1556FB"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0CB6CA61"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Dòng giám sát</w:t>
            </w:r>
          </w:p>
        </w:tc>
        <w:tc>
          <w:tcPr>
            <w:tcW w:w="3118" w:type="dxa"/>
            <w:vAlign w:val="center"/>
          </w:tcPr>
          <w:p w14:paraId="5B7EB3FE" w14:textId="77777777" w:rsidR="00051BFA" w:rsidRPr="004972D1" w:rsidRDefault="00051BFA" w:rsidP="00E16A4B">
            <w:pPr>
              <w:widowControl w:val="0"/>
              <w:spacing w:before="60" w:after="60" w:line="276" w:lineRule="auto"/>
              <w:rPr>
                <w:snapToGrid w:val="0"/>
                <w:spacing w:val="-2"/>
                <w:kern w:val="20"/>
                <w:szCs w:val="26"/>
              </w:rPr>
            </w:pPr>
            <w:r w:rsidRPr="004972D1">
              <w:t>1 mA</w:t>
            </w:r>
          </w:p>
        </w:tc>
        <w:tc>
          <w:tcPr>
            <w:tcW w:w="1742" w:type="dxa"/>
            <w:vAlign w:val="center"/>
          </w:tcPr>
          <w:p w14:paraId="26CBFF6D"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5E374152" w14:textId="77777777" w:rsidTr="00E16A4B">
        <w:tc>
          <w:tcPr>
            <w:tcW w:w="715" w:type="dxa"/>
            <w:vAlign w:val="center"/>
          </w:tcPr>
          <w:p w14:paraId="192346C3"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795E6FE4"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Phạm vi nhiệt độ hoạt động</w:t>
            </w:r>
          </w:p>
        </w:tc>
        <w:tc>
          <w:tcPr>
            <w:tcW w:w="3118" w:type="dxa"/>
            <w:vAlign w:val="center"/>
          </w:tcPr>
          <w:p w14:paraId="36F781DA" w14:textId="77777777" w:rsidR="00051BFA" w:rsidRPr="004972D1" w:rsidRDefault="00051BFA" w:rsidP="00E16A4B">
            <w:pPr>
              <w:widowControl w:val="0"/>
              <w:spacing w:before="60" w:after="60" w:line="276" w:lineRule="auto"/>
              <w:rPr>
                <w:snapToGrid w:val="0"/>
                <w:spacing w:val="-2"/>
                <w:kern w:val="20"/>
                <w:szCs w:val="26"/>
              </w:rPr>
            </w:pPr>
            <w:r w:rsidRPr="004972D1">
              <w:t>0°C đến 49°C</w:t>
            </w:r>
          </w:p>
        </w:tc>
        <w:tc>
          <w:tcPr>
            <w:tcW w:w="1742" w:type="dxa"/>
            <w:vAlign w:val="center"/>
          </w:tcPr>
          <w:p w14:paraId="503D6422"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726DCF51" w14:textId="77777777" w:rsidTr="00E16A4B">
        <w:tc>
          <w:tcPr>
            <w:tcW w:w="715" w:type="dxa"/>
            <w:vAlign w:val="center"/>
          </w:tcPr>
          <w:p w14:paraId="08D1BFE2"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71BAF373"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Độ ẩm môi trường xung quanh</w:t>
            </w:r>
          </w:p>
        </w:tc>
        <w:tc>
          <w:tcPr>
            <w:tcW w:w="3118" w:type="dxa"/>
            <w:vAlign w:val="center"/>
          </w:tcPr>
          <w:p w14:paraId="2C1A8561"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10% ~ 90% không ngưng tụ</w:t>
            </w:r>
          </w:p>
        </w:tc>
        <w:tc>
          <w:tcPr>
            <w:tcW w:w="1742" w:type="dxa"/>
            <w:vAlign w:val="center"/>
          </w:tcPr>
          <w:p w14:paraId="107BA4CC"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25A578C9" w14:textId="77777777" w:rsidTr="00E16A4B">
        <w:tc>
          <w:tcPr>
            <w:tcW w:w="715" w:type="dxa"/>
            <w:vAlign w:val="center"/>
          </w:tcPr>
          <w:p w14:paraId="79B752E1"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08F376B4"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7F1D9FB1"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2E84545E"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653CDC3D" w14:textId="77777777" w:rsidTr="00E16A4B">
        <w:tc>
          <w:tcPr>
            <w:tcW w:w="715" w:type="dxa"/>
            <w:vAlign w:val="center"/>
          </w:tcPr>
          <w:p w14:paraId="58177A4E"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17BBE086"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1DA13485"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C68A2DD"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60A744FF" w14:textId="77777777" w:rsidTr="00E16A4B">
        <w:tc>
          <w:tcPr>
            <w:tcW w:w="715" w:type="dxa"/>
          </w:tcPr>
          <w:p w14:paraId="6AD9F5D6"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46B8FF3D"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4224A199"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tcPr>
          <w:p w14:paraId="12584DA4" w14:textId="77777777" w:rsidR="00051BFA" w:rsidRPr="004972D1" w:rsidRDefault="00051BFA" w:rsidP="00E16A4B">
            <w:pPr>
              <w:widowControl w:val="0"/>
              <w:spacing w:before="60" w:after="60" w:line="276" w:lineRule="auto"/>
              <w:rPr>
                <w:snapToGrid w:val="0"/>
                <w:spacing w:val="-2"/>
                <w:kern w:val="20"/>
                <w:szCs w:val="26"/>
              </w:rPr>
            </w:pPr>
          </w:p>
        </w:tc>
      </w:tr>
      <w:tr w:rsidR="00051BFA" w:rsidRPr="004972D1" w14:paraId="6D1DC9CA" w14:textId="77777777" w:rsidTr="00E16A4B">
        <w:tc>
          <w:tcPr>
            <w:tcW w:w="715" w:type="dxa"/>
          </w:tcPr>
          <w:p w14:paraId="0C0EE23A" w14:textId="77777777" w:rsidR="00051BFA" w:rsidRPr="004972D1" w:rsidRDefault="00051BFA" w:rsidP="00E00D53">
            <w:pPr>
              <w:widowControl w:val="0"/>
              <w:numPr>
                <w:ilvl w:val="0"/>
                <w:numId w:val="370"/>
              </w:numPr>
              <w:tabs>
                <w:tab w:val="left" w:pos="57"/>
              </w:tabs>
              <w:spacing w:before="60" w:after="60" w:line="276" w:lineRule="auto"/>
              <w:ind w:left="260"/>
              <w:jc w:val="both"/>
              <w:rPr>
                <w:snapToGrid w:val="0"/>
                <w:spacing w:val="-2"/>
                <w:kern w:val="20"/>
                <w:szCs w:val="26"/>
              </w:rPr>
            </w:pPr>
          </w:p>
        </w:tc>
        <w:tc>
          <w:tcPr>
            <w:tcW w:w="3510" w:type="dxa"/>
            <w:vAlign w:val="center"/>
          </w:tcPr>
          <w:p w14:paraId="32097AA7"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30B31942" w14:textId="77777777" w:rsidR="00051BFA" w:rsidRPr="004972D1" w:rsidRDefault="00051BFA" w:rsidP="00E16A4B">
            <w:pPr>
              <w:widowControl w:val="0"/>
              <w:spacing w:before="60" w:after="60" w:line="276" w:lineRule="auto"/>
              <w:rPr>
                <w:snapToGrid w:val="0"/>
                <w:spacing w:val="-2"/>
                <w:kern w:val="20"/>
                <w:szCs w:val="26"/>
              </w:rPr>
            </w:pPr>
            <w:r w:rsidRPr="004972D1">
              <w:rPr>
                <w:snapToGrid w:val="0"/>
                <w:spacing w:val="-2"/>
                <w:kern w:val="20"/>
                <w:szCs w:val="26"/>
              </w:rPr>
              <w:t>Không</w:t>
            </w:r>
          </w:p>
        </w:tc>
        <w:tc>
          <w:tcPr>
            <w:tcW w:w="1742" w:type="dxa"/>
          </w:tcPr>
          <w:p w14:paraId="61DCC27B" w14:textId="77777777" w:rsidR="00051BFA" w:rsidRPr="004972D1" w:rsidRDefault="00051BFA" w:rsidP="00E16A4B">
            <w:pPr>
              <w:widowControl w:val="0"/>
              <w:spacing w:before="60" w:after="60" w:line="276" w:lineRule="auto"/>
              <w:rPr>
                <w:snapToGrid w:val="0"/>
                <w:spacing w:val="-2"/>
                <w:kern w:val="20"/>
                <w:szCs w:val="26"/>
              </w:rPr>
            </w:pPr>
          </w:p>
        </w:tc>
      </w:tr>
    </w:tbl>
    <w:p w14:paraId="62BDE7E7"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104D00C3" w14:textId="77777777" w:rsidR="00051BFA" w:rsidRPr="004972D1" w:rsidRDefault="00051BFA" w:rsidP="00F759DF">
      <w:pPr>
        <w:autoSpaceDE w:val="0"/>
        <w:autoSpaceDN w:val="0"/>
        <w:adjustRightInd w:val="0"/>
        <w:spacing w:before="60" w:after="60" w:line="276" w:lineRule="auto"/>
        <w:jc w:val="both"/>
        <w:rPr>
          <w:szCs w:val="26"/>
        </w:rPr>
      </w:pPr>
    </w:p>
    <w:p w14:paraId="2A9E5B98" w14:textId="528C5493" w:rsidR="00AB368E" w:rsidRPr="004972D1" w:rsidRDefault="00C110B4" w:rsidP="00F759DF">
      <w:pPr>
        <w:pStyle w:val="Heading3"/>
        <w:numPr>
          <w:ilvl w:val="4"/>
          <w:numId w:val="261"/>
        </w:numPr>
        <w:spacing w:before="60" w:after="60" w:line="276" w:lineRule="auto"/>
        <w:rPr>
          <w:lang w:val="nl-NL"/>
        </w:rPr>
      </w:pPr>
      <w:bookmarkStart w:id="5149" w:name="_Toc218777732"/>
      <w:r w:rsidRPr="004972D1">
        <w:rPr>
          <w:lang w:val="nl-NL"/>
        </w:rPr>
        <w:t xml:space="preserve">. </w:t>
      </w:r>
      <w:r w:rsidR="00B76254" w:rsidRPr="004972D1">
        <w:rPr>
          <w:lang w:val="nl-NL"/>
        </w:rPr>
        <w:t>Đầu Module đầu ra điều khiển có điện áp:</w:t>
      </w:r>
      <w:bookmarkEnd w:id="5149"/>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C110B4" w:rsidRPr="004972D1" w14:paraId="37106DE0" w14:textId="77777777" w:rsidTr="00E16A4B">
        <w:trPr>
          <w:trHeight w:val="517"/>
          <w:tblHeader/>
        </w:trPr>
        <w:tc>
          <w:tcPr>
            <w:tcW w:w="715" w:type="dxa"/>
            <w:vAlign w:val="center"/>
          </w:tcPr>
          <w:p w14:paraId="246FF931" w14:textId="77777777" w:rsidR="00C110B4" w:rsidRPr="004972D1" w:rsidRDefault="00C110B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76B7A118" w14:textId="77777777" w:rsidR="00C110B4" w:rsidRPr="004972D1" w:rsidRDefault="00C110B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7DABFCD1" w14:textId="77777777" w:rsidR="00C110B4" w:rsidRPr="004972D1" w:rsidRDefault="00C110B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4A0EDBBB" w14:textId="77777777" w:rsidR="00C110B4" w:rsidRPr="004972D1" w:rsidRDefault="00C110B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C110B4" w:rsidRPr="004972D1" w14:paraId="14B4C76F" w14:textId="77777777" w:rsidTr="00E16A4B">
        <w:tc>
          <w:tcPr>
            <w:tcW w:w="715" w:type="dxa"/>
            <w:vAlign w:val="center"/>
          </w:tcPr>
          <w:p w14:paraId="0C53F528" w14:textId="77777777" w:rsidR="00C110B4" w:rsidRPr="004972D1" w:rsidRDefault="00C110B4" w:rsidP="00E00D53">
            <w:pPr>
              <w:widowControl w:val="0"/>
              <w:numPr>
                <w:ilvl w:val="0"/>
                <w:numId w:val="371"/>
              </w:numPr>
              <w:spacing w:before="60" w:after="60" w:line="276" w:lineRule="auto"/>
              <w:jc w:val="both"/>
              <w:rPr>
                <w:snapToGrid w:val="0"/>
                <w:spacing w:val="-2"/>
                <w:kern w:val="20"/>
                <w:szCs w:val="26"/>
              </w:rPr>
            </w:pPr>
          </w:p>
        </w:tc>
        <w:tc>
          <w:tcPr>
            <w:tcW w:w="3510" w:type="dxa"/>
            <w:vAlign w:val="center"/>
          </w:tcPr>
          <w:p w14:paraId="0BF0BDA6"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2DA85309"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TCVN 7568-14 2025; UL</w:t>
            </w:r>
          </w:p>
        </w:tc>
        <w:tc>
          <w:tcPr>
            <w:tcW w:w="1742" w:type="dxa"/>
            <w:vAlign w:val="center"/>
          </w:tcPr>
          <w:p w14:paraId="2D864FEB"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04AE7FFA" w14:textId="77777777" w:rsidTr="00E16A4B">
        <w:tc>
          <w:tcPr>
            <w:tcW w:w="715" w:type="dxa"/>
            <w:vAlign w:val="center"/>
          </w:tcPr>
          <w:p w14:paraId="7653B7BA"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04BC4293" w14:textId="77777777" w:rsidR="00C110B4" w:rsidRPr="004972D1" w:rsidRDefault="00C110B4"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4552B960"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19E65A7"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20B6FA40" w14:textId="77777777" w:rsidTr="00E16A4B">
        <w:tc>
          <w:tcPr>
            <w:tcW w:w="715" w:type="dxa"/>
            <w:vAlign w:val="center"/>
          </w:tcPr>
          <w:p w14:paraId="35705829"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31F2FB88"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51A853B1"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19F8B7C"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7A9C03B7" w14:textId="77777777" w:rsidTr="00E16A4B">
        <w:tc>
          <w:tcPr>
            <w:tcW w:w="715" w:type="dxa"/>
            <w:vAlign w:val="center"/>
          </w:tcPr>
          <w:p w14:paraId="26AB39CD"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11D52B11"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39E1EA7E"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2AEDA9E8"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39F2545D" w14:textId="77777777" w:rsidTr="00E16A4B">
        <w:tc>
          <w:tcPr>
            <w:tcW w:w="715" w:type="dxa"/>
            <w:vAlign w:val="center"/>
          </w:tcPr>
          <w:p w14:paraId="4E478CE6"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29F5327E"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3E9EC492"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Module địa chỉ đầu ra điều khiển có điện áp</w:t>
            </w:r>
          </w:p>
        </w:tc>
        <w:tc>
          <w:tcPr>
            <w:tcW w:w="1742" w:type="dxa"/>
            <w:vAlign w:val="center"/>
          </w:tcPr>
          <w:p w14:paraId="6BE7E2BD"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2B567312" w14:textId="77777777" w:rsidTr="00E16A4B">
        <w:tc>
          <w:tcPr>
            <w:tcW w:w="715" w:type="dxa"/>
            <w:vAlign w:val="center"/>
          </w:tcPr>
          <w:p w14:paraId="209B3640"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7D7CED25"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3CA2919D"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43B90089"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451DC7A1" w14:textId="77777777" w:rsidTr="00E16A4B">
        <w:tc>
          <w:tcPr>
            <w:tcW w:w="715" w:type="dxa"/>
            <w:vAlign w:val="center"/>
          </w:tcPr>
          <w:p w14:paraId="2E893136"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6031BCE2"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18" w:type="dxa"/>
            <w:vAlign w:val="center"/>
          </w:tcPr>
          <w:p w14:paraId="6F2802E4"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6D03C808"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4EB5419F" w14:textId="77777777" w:rsidTr="00E16A4B">
        <w:tc>
          <w:tcPr>
            <w:tcW w:w="715" w:type="dxa"/>
            <w:vAlign w:val="center"/>
          </w:tcPr>
          <w:p w14:paraId="2280348C"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2B6C9628"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7FC95851" w14:textId="77777777" w:rsidR="00C110B4" w:rsidRPr="004972D1" w:rsidRDefault="00C110B4" w:rsidP="00E16A4B">
            <w:pPr>
              <w:widowControl w:val="0"/>
              <w:spacing w:before="60" w:after="60" w:line="276" w:lineRule="auto"/>
              <w:rPr>
                <w:snapToGrid w:val="0"/>
                <w:spacing w:val="-2"/>
                <w:kern w:val="20"/>
                <w:szCs w:val="26"/>
              </w:rPr>
            </w:pPr>
            <w:r w:rsidRPr="004972D1">
              <w:t>17 đến 28VDC</w:t>
            </w:r>
          </w:p>
        </w:tc>
        <w:tc>
          <w:tcPr>
            <w:tcW w:w="1742" w:type="dxa"/>
            <w:vAlign w:val="center"/>
          </w:tcPr>
          <w:p w14:paraId="6A4E08D2"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7D332432" w14:textId="77777777" w:rsidTr="00E16A4B">
        <w:tc>
          <w:tcPr>
            <w:tcW w:w="715" w:type="dxa"/>
            <w:vAlign w:val="center"/>
          </w:tcPr>
          <w:p w14:paraId="1AA348BB"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0529EADB"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Dòng điện tiêu thụ tối đa</w:t>
            </w:r>
          </w:p>
        </w:tc>
        <w:tc>
          <w:tcPr>
            <w:tcW w:w="3118" w:type="dxa"/>
            <w:vAlign w:val="center"/>
          </w:tcPr>
          <w:p w14:paraId="34237A86" w14:textId="77777777" w:rsidR="00C110B4" w:rsidRPr="004972D1" w:rsidRDefault="00C110B4" w:rsidP="00E16A4B">
            <w:pPr>
              <w:widowControl w:val="0"/>
              <w:spacing w:before="60" w:after="60" w:line="276" w:lineRule="auto"/>
              <w:rPr>
                <w:snapToGrid w:val="0"/>
                <w:spacing w:val="-2"/>
                <w:kern w:val="20"/>
                <w:szCs w:val="26"/>
              </w:rPr>
            </w:pPr>
            <w:r w:rsidRPr="004972D1">
              <w:t>6,5 mA (LED on)</w:t>
            </w:r>
          </w:p>
        </w:tc>
        <w:tc>
          <w:tcPr>
            <w:tcW w:w="1742" w:type="dxa"/>
            <w:vAlign w:val="center"/>
          </w:tcPr>
          <w:p w14:paraId="50202B8A"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19188A31" w14:textId="77777777" w:rsidTr="00E16A4B">
        <w:tc>
          <w:tcPr>
            <w:tcW w:w="715" w:type="dxa"/>
            <w:vAlign w:val="center"/>
          </w:tcPr>
          <w:p w14:paraId="2E0094EA"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675DAD7F"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Phạm vi nhiệt độ hoạt động</w:t>
            </w:r>
          </w:p>
        </w:tc>
        <w:tc>
          <w:tcPr>
            <w:tcW w:w="3118" w:type="dxa"/>
            <w:vAlign w:val="center"/>
          </w:tcPr>
          <w:p w14:paraId="0FD5CED6" w14:textId="77777777" w:rsidR="00C110B4" w:rsidRPr="004972D1" w:rsidRDefault="00C110B4" w:rsidP="00E16A4B">
            <w:pPr>
              <w:widowControl w:val="0"/>
              <w:spacing w:before="60" w:after="60" w:line="276" w:lineRule="auto"/>
              <w:rPr>
                <w:snapToGrid w:val="0"/>
                <w:spacing w:val="-2"/>
                <w:kern w:val="20"/>
                <w:szCs w:val="26"/>
              </w:rPr>
            </w:pPr>
            <w:r w:rsidRPr="004972D1">
              <w:t>0°C đến 49°C</w:t>
            </w:r>
          </w:p>
        </w:tc>
        <w:tc>
          <w:tcPr>
            <w:tcW w:w="1742" w:type="dxa"/>
            <w:vAlign w:val="center"/>
          </w:tcPr>
          <w:p w14:paraId="186C9839"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5565AAAF" w14:textId="77777777" w:rsidTr="00E16A4B">
        <w:tc>
          <w:tcPr>
            <w:tcW w:w="715" w:type="dxa"/>
            <w:vAlign w:val="center"/>
          </w:tcPr>
          <w:p w14:paraId="5D7A3837"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34CB7B96"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Độ ẩm môi trường xung quanh</w:t>
            </w:r>
          </w:p>
        </w:tc>
        <w:tc>
          <w:tcPr>
            <w:tcW w:w="3118" w:type="dxa"/>
            <w:vAlign w:val="center"/>
          </w:tcPr>
          <w:p w14:paraId="7D50E8A7"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10% ~ 90% không ngưng tụ</w:t>
            </w:r>
          </w:p>
        </w:tc>
        <w:tc>
          <w:tcPr>
            <w:tcW w:w="1742" w:type="dxa"/>
            <w:vAlign w:val="center"/>
          </w:tcPr>
          <w:p w14:paraId="23FA5398"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181CBB92" w14:textId="77777777" w:rsidTr="00E16A4B">
        <w:tc>
          <w:tcPr>
            <w:tcW w:w="715" w:type="dxa"/>
            <w:vAlign w:val="center"/>
          </w:tcPr>
          <w:p w14:paraId="3851EBD1"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39D08E83"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10F80C69"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700E34D"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7B904B94" w14:textId="77777777" w:rsidTr="00E16A4B">
        <w:tc>
          <w:tcPr>
            <w:tcW w:w="715" w:type="dxa"/>
            <w:vAlign w:val="center"/>
          </w:tcPr>
          <w:p w14:paraId="2154852A"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42856DC8"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13D15D1D"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1EDD1A3"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65087E96" w14:textId="77777777" w:rsidTr="00E16A4B">
        <w:tc>
          <w:tcPr>
            <w:tcW w:w="715" w:type="dxa"/>
          </w:tcPr>
          <w:p w14:paraId="69B06626"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2F4BA389"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03CD8F8C"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tcPr>
          <w:p w14:paraId="000899FF" w14:textId="77777777" w:rsidR="00C110B4" w:rsidRPr="004972D1" w:rsidRDefault="00C110B4" w:rsidP="00E16A4B">
            <w:pPr>
              <w:widowControl w:val="0"/>
              <w:spacing w:before="60" w:after="60" w:line="276" w:lineRule="auto"/>
              <w:rPr>
                <w:snapToGrid w:val="0"/>
                <w:spacing w:val="-2"/>
                <w:kern w:val="20"/>
                <w:szCs w:val="26"/>
              </w:rPr>
            </w:pPr>
          </w:p>
        </w:tc>
      </w:tr>
      <w:tr w:rsidR="00C110B4" w:rsidRPr="004972D1" w14:paraId="43BE1F90" w14:textId="77777777" w:rsidTr="00E16A4B">
        <w:tc>
          <w:tcPr>
            <w:tcW w:w="715" w:type="dxa"/>
          </w:tcPr>
          <w:p w14:paraId="11ED2E1E" w14:textId="77777777" w:rsidR="00C110B4" w:rsidRPr="004972D1" w:rsidRDefault="00C110B4" w:rsidP="00E00D53">
            <w:pPr>
              <w:widowControl w:val="0"/>
              <w:numPr>
                <w:ilvl w:val="0"/>
                <w:numId w:val="371"/>
              </w:numPr>
              <w:tabs>
                <w:tab w:val="left" w:pos="57"/>
              </w:tabs>
              <w:spacing w:before="60" w:after="60" w:line="276" w:lineRule="auto"/>
              <w:ind w:left="260"/>
              <w:jc w:val="both"/>
              <w:rPr>
                <w:snapToGrid w:val="0"/>
                <w:spacing w:val="-2"/>
                <w:kern w:val="20"/>
                <w:szCs w:val="26"/>
              </w:rPr>
            </w:pPr>
          </w:p>
        </w:tc>
        <w:tc>
          <w:tcPr>
            <w:tcW w:w="3510" w:type="dxa"/>
            <w:vAlign w:val="center"/>
          </w:tcPr>
          <w:p w14:paraId="530EEC0B"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7E825635" w14:textId="77777777" w:rsidR="00C110B4" w:rsidRPr="004972D1" w:rsidRDefault="00C110B4" w:rsidP="00E16A4B">
            <w:pPr>
              <w:widowControl w:val="0"/>
              <w:spacing w:before="60" w:after="60" w:line="276" w:lineRule="auto"/>
              <w:rPr>
                <w:snapToGrid w:val="0"/>
                <w:spacing w:val="-2"/>
                <w:kern w:val="20"/>
                <w:szCs w:val="26"/>
              </w:rPr>
            </w:pPr>
            <w:r w:rsidRPr="004972D1">
              <w:rPr>
                <w:snapToGrid w:val="0"/>
                <w:spacing w:val="-2"/>
                <w:kern w:val="20"/>
                <w:szCs w:val="26"/>
              </w:rPr>
              <w:t>Không</w:t>
            </w:r>
          </w:p>
        </w:tc>
        <w:tc>
          <w:tcPr>
            <w:tcW w:w="1742" w:type="dxa"/>
          </w:tcPr>
          <w:p w14:paraId="693224E4" w14:textId="77777777" w:rsidR="00C110B4" w:rsidRPr="004972D1" w:rsidRDefault="00C110B4" w:rsidP="00E16A4B">
            <w:pPr>
              <w:widowControl w:val="0"/>
              <w:spacing w:before="60" w:after="60" w:line="276" w:lineRule="auto"/>
              <w:rPr>
                <w:snapToGrid w:val="0"/>
                <w:spacing w:val="-2"/>
                <w:kern w:val="20"/>
                <w:szCs w:val="26"/>
              </w:rPr>
            </w:pPr>
          </w:p>
        </w:tc>
      </w:tr>
    </w:tbl>
    <w:p w14:paraId="3227A71B" w14:textId="77777777" w:rsidR="00AB368E" w:rsidRPr="004972D1" w:rsidRDefault="00B76254" w:rsidP="00F759DF">
      <w:pPr>
        <w:rPr>
          <w:szCs w:val="26"/>
        </w:rPr>
      </w:pPr>
      <w:r w:rsidRPr="004972D1">
        <w:rPr>
          <w:szCs w:val="26"/>
        </w:rPr>
        <w:t>Chữ ký của nhà thầu:  ___________________  Ngày: ____________________</w:t>
      </w:r>
    </w:p>
    <w:p w14:paraId="08B08579" w14:textId="77777777" w:rsidR="00AB368E" w:rsidRPr="004972D1" w:rsidRDefault="00AB368E" w:rsidP="00F759DF">
      <w:pPr>
        <w:rPr>
          <w:szCs w:val="26"/>
        </w:rPr>
      </w:pPr>
    </w:p>
    <w:p w14:paraId="1D83418C" w14:textId="77777777" w:rsidR="00AB368E" w:rsidRPr="004972D1" w:rsidRDefault="00B76254" w:rsidP="00F759DF">
      <w:pPr>
        <w:pStyle w:val="Heading3"/>
        <w:numPr>
          <w:ilvl w:val="4"/>
          <w:numId w:val="261"/>
        </w:numPr>
        <w:spacing w:before="60" w:after="60" w:line="276" w:lineRule="auto"/>
        <w:rPr>
          <w:lang w:val="nl-NL"/>
        </w:rPr>
      </w:pPr>
      <w:bookmarkStart w:id="5150" w:name="_Toc218777733"/>
      <w:r w:rsidRPr="004972D1">
        <w:rPr>
          <w:lang w:val="nl-NL"/>
        </w:rPr>
        <w:t>Đầu Module đầu ra điều khiển không có điện áp:</w:t>
      </w:r>
      <w:bookmarkEnd w:id="5150"/>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D30164" w:rsidRPr="004972D1" w14:paraId="2B609BCA" w14:textId="77777777" w:rsidTr="00E16A4B">
        <w:trPr>
          <w:trHeight w:val="517"/>
          <w:tblHeader/>
        </w:trPr>
        <w:tc>
          <w:tcPr>
            <w:tcW w:w="715" w:type="dxa"/>
            <w:vAlign w:val="center"/>
          </w:tcPr>
          <w:p w14:paraId="02772BE1" w14:textId="77777777" w:rsidR="00D30164" w:rsidRPr="004972D1" w:rsidRDefault="00D3016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30DAFBE8" w14:textId="77777777" w:rsidR="00D30164" w:rsidRPr="004972D1" w:rsidRDefault="00D3016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5BFEC15A" w14:textId="77777777" w:rsidR="00D30164" w:rsidRPr="004972D1" w:rsidRDefault="00D3016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574C763B" w14:textId="77777777" w:rsidR="00D30164" w:rsidRPr="004972D1" w:rsidRDefault="00D30164"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D30164" w:rsidRPr="004972D1" w14:paraId="5141A62F" w14:textId="77777777" w:rsidTr="00E16A4B">
        <w:tc>
          <w:tcPr>
            <w:tcW w:w="715" w:type="dxa"/>
            <w:vAlign w:val="center"/>
          </w:tcPr>
          <w:p w14:paraId="34454C81" w14:textId="77777777" w:rsidR="00D30164" w:rsidRPr="004972D1" w:rsidRDefault="00D30164" w:rsidP="00E00D53">
            <w:pPr>
              <w:widowControl w:val="0"/>
              <w:numPr>
                <w:ilvl w:val="0"/>
                <w:numId w:val="372"/>
              </w:numPr>
              <w:spacing w:before="60" w:after="60" w:line="276" w:lineRule="auto"/>
              <w:jc w:val="both"/>
              <w:rPr>
                <w:snapToGrid w:val="0"/>
                <w:spacing w:val="-2"/>
                <w:kern w:val="20"/>
                <w:szCs w:val="26"/>
              </w:rPr>
            </w:pPr>
          </w:p>
        </w:tc>
        <w:tc>
          <w:tcPr>
            <w:tcW w:w="3510" w:type="dxa"/>
            <w:vAlign w:val="center"/>
          </w:tcPr>
          <w:p w14:paraId="6194CC93"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247909D5"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TCVN 7568-14 2025; UL</w:t>
            </w:r>
          </w:p>
        </w:tc>
        <w:tc>
          <w:tcPr>
            <w:tcW w:w="1742" w:type="dxa"/>
            <w:vAlign w:val="center"/>
          </w:tcPr>
          <w:p w14:paraId="527AEF78"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7D4C9092" w14:textId="77777777" w:rsidTr="00E16A4B">
        <w:tc>
          <w:tcPr>
            <w:tcW w:w="715" w:type="dxa"/>
            <w:vAlign w:val="center"/>
          </w:tcPr>
          <w:p w14:paraId="5E913FE0"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054C564F" w14:textId="77777777" w:rsidR="00D30164" w:rsidRPr="004972D1" w:rsidRDefault="00D30164"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5C97D7AF"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83A3D40"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37EBE925" w14:textId="77777777" w:rsidTr="00E16A4B">
        <w:tc>
          <w:tcPr>
            <w:tcW w:w="715" w:type="dxa"/>
            <w:vAlign w:val="center"/>
          </w:tcPr>
          <w:p w14:paraId="7D532673"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79F6FBE4"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132A4C3F"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8BBCE73"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52027E84" w14:textId="77777777" w:rsidTr="00E16A4B">
        <w:tc>
          <w:tcPr>
            <w:tcW w:w="715" w:type="dxa"/>
            <w:vAlign w:val="center"/>
          </w:tcPr>
          <w:p w14:paraId="705C0256"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14D28B8A"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6C3FEEFE"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BC07983"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1EACCC9F" w14:textId="77777777" w:rsidTr="00E16A4B">
        <w:tc>
          <w:tcPr>
            <w:tcW w:w="715" w:type="dxa"/>
            <w:vAlign w:val="center"/>
          </w:tcPr>
          <w:p w14:paraId="44BC6565"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0A8AAC8F"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050AADC3"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Module địa chỉ đầu ra điều khiển không có điện áp</w:t>
            </w:r>
          </w:p>
        </w:tc>
        <w:tc>
          <w:tcPr>
            <w:tcW w:w="1742" w:type="dxa"/>
            <w:vAlign w:val="center"/>
          </w:tcPr>
          <w:p w14:paraId="05B8D415"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213CFB96" w14:textId="77777777" w:rsidTr="00E16A4B">
        <w:tc>
          <w:tcPr>
            <w:tcW w:w="715" w:type="dxa"/>
            <w:vAlign w:val="center"/>
          </w:tcPr>
          <w:p w14:paraId="6632C2EE"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446D1621"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27F6B885"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3F119990"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6C521E8F" w14:textId="77777777" w:rsidTr="00E16A4B">
        <w:tc>
          <w:tcPr>
            <w:tcW w:w="715" w:type="dxa"/>
            <w:vAlign w:val="center"/>
          </w:tcPr>
          <w:p w14:paraId="3B8C6DE7"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15610A8A"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18" w:type="dxa"/>
            <w:vAlign w:val="center"/>
          </w:tcPr>
          <w:p w14:paraId="46DE1EE2"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52539A45"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318D7D37" w14:textId="77777777" w:rsidTr="00E16A4B">
        <w:tc>
          <w:tcPr>
            <w:tcW w:w="715" w:type="dxa"/>
            <w:vAlign w:val="center"/>
          </w:tcPr>
          <w:p w14:paraId="256B3775"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1D3B3F60"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04FAFE60" w14:textId="77777777" w:rsidR="00D30164" w:rsidRPr="004972D1" w:rsidRDefault="00D30164" w:rsidP="00E16A4B">
            <w:pPr>
              <w:widowControl w:val="0"/>
              <w:spacing w:before="60" w:after="60" w:line="276" w:lineRule="auto"/>
              <w:rPr>
                <w:snapToGrid w:val="0"/>
                <w:spacing w:val="-2"/>
                <w:kern w:val="20"/>
                <w:szCs w:val="26"/>
              </w:rPr>
            </w:pPr>
            <w:r w:rsidRPr="004972D1">
              <w:t>17 đến 28VDC</w:t>
            </w:r>
          </w:p>
        </w:tc>
        <w:tc>
          <w:tcPr>
            <w:tcW w:w="1742" w:type="dxa"/>
            <w:vAlign w:val="center"/>
          </w:tcPr>
          <w:p w14:paraId="2BFD5AB4"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7193A9A2" w14:textId="77777777" w:rsidTr="00E16A4B">
        <w:tc>
          <w:tcPr>
            <w:tcW w:w="715" w:type="dxa"/>
            <w:vAlign w:val="center"/>
          </w:tcPr>
          <w:p w14:paraId="1C0967F2"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2FE574E6"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Dòng điện tiêu thụ tối đa</w:t>
            </w:r>
          </w:p>
        </w:tc>
        <w:tc>
          <w:tcPr>
            <w:tcW w:w="3118" w:type="dxa"/>
            <w:vAlign w:val="center"/>
          </w:tcPr>
          <w:p w14:paraId="10C2680F" w14:textId="77777777" w:rsidR="00D30164" w:rsidRPr="004972D1" w:rsidRDefault="00D30164" w:rsidP="00E16A4B">
            <w:pPr>
              <w:widowControl w:val="0"/>
              <w:spacing w:before="60" w:after="60" w:line="276" w:lineRule="auto"/>
              <w:rPr>
                <w:snapToGrid w:val="0"/>
                <w:spacing w:val="-2"/>
                <w:kern w:val="20"/>
                <w:szCs w:val="26"/>
              </w:rPr>
            </w:pPr>
            <w:r w:rsidRPr="004972D1">
              <w:t>6.5  mA (LED on)</w:t>
            </w:r>
          </w:p>
        </w:tc>
        <w:tc>
          <w:tcPr>
            <w:tcW w:w="1742" w:type="dxa"/>
            <w:vAlign w:val="center"/>
          </w:tcPr>
          <w:p w14:paraId="0D1ECC63"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71505DC8" w14:textId="77777777" w:rsidTr="00E16A4B">
        <w:tc>
          <w:tcPr>
            <w:tcW w:w="715" w:type="dxa"/>
            <w:vAlign w:val="center"/>
          </w:tcPr>
          <w:p w14:paraId="48DFAA7B"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479C09A0"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Dòng giám sát</w:t>
            </w:r>
          </w:p>
        </w:tc>
        <w:tc>
          <w:tcPr>
            <w:tcW w:w="3118" w:type="dxa"/>
            <w:vAlign w:val="center"/>
          </w:tcPr>
          <w:p w14:paraId="482A09E7" w14:textId="77777777" w:rsidR="00D30164" w:rsidRPr="004972D1" w:rsidRDefault="00D30164" w:rsidP="00E16A4B">
            <w:pPr>
              <w:widowControl w:val="0"/>
              <w:spacing w:before="60" w:after="60" w:line="276" w:lineRule="auto"/>
              <w:rPr>
                <w:snapToGrid w:val="0"/>
                <w:spacing w:val="-2"/>
                <w:kern w:val="20"/>
                <w:szCs w:val="26"/>
              </w:rPr>
            </w:pPr>
            <w:r w:rsidRPr="004972D1">
              <w:t>500µA</w:t>
            </w:r>
          </w:p>
        </w:tc>
        <w:tc>
          <w:tcPr>
            <w:tcW w:w="1742" w:type="dxa"/>
            <w:vAlign w:val="center"/>
          </w:tcPr>
          <w:p w14:paraId="0FCAC766"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6195FD66" w14:textId="77777777" w:rsidTr="00E16A4B">
        <w:tc>
          <w:tcPr>
            <w:tcW w:w="715" w:type="dxa"/>
            <w:vAlign w:val="center"/>
          </w:tcPr>
          <w:p w14:paraId="332AB7AB"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08D4F843"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Phạm vi nhiệt độ hoạt động</w:t>
            </w:r>
          </w:p>
        </w:tc>
        <w:tc>
          <w:tcPr>
            <w:tcW w:w="3118" w:type="dxa"/>
            <w:vAlign w:val="center"/>
          </w:tcPr>
          <w:p w14:paraId="6D44CD59" w14:textId="77777777" w:rsidR="00D30164" w:rsidRPr="004972D1" w:rsidRDefault="00D30164" w:rsidP="00E16A4B">
            <w:pPr>
              <w:widowControl w:val="0"/>
              <w:spacing w:before="60" w:after="60" w:line="276" w:lineRule="auto"/>
              <w:rPr>
                <w:snapToGrid w:val="0"/>
                <w:spacing w:val="-2"/>
                <w:kern w:val="20"/>
                <w:szCs w:val="26"/>
              </w:rPr>
            </w:pPr>
            <w:r w:rsidRPr="004972D1">
              <w:t>0°C đến 49°C</w:t>
            </w:r>
          </w:p>
        </w:tc>
        <w:tc>
          <w:tcPr>
            <w:tcW w:w="1742" w:type="dxa"/>
            <w:vAlign w:val="center"/>
          </w:tcPr>
          <w:p w14:paraId="0386B337"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168C2526" w14:textId="77777777" w:rsidTr="00E16A4B">
        <w:tc>
          <w:tcPr>
            <w:tcW w:w="715" w:type="dxa"/>
            <w:vAlign w:val="center"/>
          </w:tcPr>
          <w:p w14:paraId="522729A4"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43754E85"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Độ ẩm môi trường xung quanh</w:t>
            </w:r>
          </w:p>
        </w:tc>
        <w:tc>
          <w:tcPr>
            <w:tcW w:w="3118" w:type="dxa"/>
            <w:vAlign w:val="center"/>
          </w:tcPr>
          <w:p w14:paraId="06522B46"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10% ~ 90% không ngưng tụ</w:t>
            </w:r>
          </w:p>
        </w:tc>
        <w:tc>
          <w:tcPr>
            <w:tcW w:w="1742" w:type="dxa"/>
            <w:vAlign w:val="center"/>
          </w:tcPr>
          <w:p w14:paraId="1952BF93"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01B5141B" w14:textId="77777777" w:rsidTr="00E16A4B">
        <w:tc>
          <w:tcPr>
            <w:tcW w:w="715" w:type="dxa"/>
            <w:vAlign w:val="center"/>
          </w:tcPr>
          <w:p w14:paraId="1979E5DE"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74743EED"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2A9EFCAA"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04FD542"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450A954E" w14:textId="77777777" w:rsidTr="00E16A4B">
        <w:tc>
          <w:tcPr>
            <w:tcW w:w="715" w:type="dxa"/>
            <w:vAlign w:val="center"/>
          </w:tcPr>
          <w:p w14:paraId="1AD0FC18"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5E63E59C"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396C67B1"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ED2B8DC"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4D62F913" w14:textId="77777777" w:rsidTr="00E16A4B">
        <w:tc>
          <w:tcPr>
            <w:tcW w:w="715" w:type="dxa"/>
          </w:tcPr>
          <w:p w14:paraId="420EB2D1"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48EEE1D4"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0F5A5D0F"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tcPr>
          <w:p w14:paraId="18B0B02A" w14:textId="77777777" w:rsidR="00D30164" w:rsidRPr="004972D1" w:rsidRDefault="00D30164" w:rsidP="00E16A4B">
            <w:pPr>
              <w:widowControl w:val="0"/>
              <w:spacing w:before="60" w:after="60" w:line="276" w:lineRule="auto"/>
              <w:rPr>
                <w:snapToGrid w:val="0"/>
                <w:spacing w:val="-2"/>
                <w:kern w:val="20"/>
                <w:szCs w:val="26"/>
              </w:rPr>
            </w:pPr>
          </w:p>
        </w:tc>
      </w:tr>
      <w:tr w:rsidR="00D30164" w:rsidRPr="004972D1" w14:paraId="302D1A37" w14:textId="77777777" w:rsidTr="00E16A4B">
        <w:tc>
          <w:tcPr>
            <w:tcW w:w="715" w:type="dxa"/>
          </w:tcPr>
          <w:p w14:paraId="68FA221F" w14:textId="77777777" w:rsidR="00D30164" w:rsidRPr="004972D1" w:rsidRDefault="00D30164" w:rsidP="00E00D53">
            <w:pPr>
              <w:widowControl w:val="0"/>
              <w:numPr>
                <w:ilvl w:val="0"/>
                <w:numId w:val="372"/>
              </w:numPr>
              <w:tabs>
                <w:tab w:val="left" w:pos="57"/>
              </w:tabs>
              <w:spacing w:before="60" w:after="60" w:line="276" w:lineRule="auto"/>
              <w:ind w:left="260"/>
              <w:jc w:val="both"/>
              <w:rPr>
                <w:snapToGrid w:val="0"/>
                <w:spacing w:val="-2"/>
                <w:kern w:val="20"/>
                <w:szCs w:val="26"/>
              </w:rPr>
            </w:pPr>
          </w:p>
        </w:tc>
        <w:tc>
          <w:tcPr>
            <w:tcW w:w="3510" w:type="dxa"/>
            <w:vAlign w:val="center"/>
          </w:tcPr>
          <w:p w14:paraId="5EFBDF65"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7FB60140" w14:textId="77777777" w:rsidR="00D30164" w:rsidRPr="004972D1" w:rsidRDefault="00D30164" w:rsidP="00E16A4B">
            <w:pPr>
              <w:widowControl w:val="0"/>
              <w:spacing w:before="60" w:after="60" w:line="276" w:lineRule="auto"/>
              <w:rPr>
                <w:snapToGrid w:val="0"/>
                <w:spacing w:val="-2"/>
                <w:kern w:val="20"/>
                <w:szCs w:val="26"/>
              </w:rPr>
            </w:pPr>
            <w:r w:rsidRPr="004972D1">
              <w:rPr>
                <w:snapToGrid w:val="0"/>
                <w:spacing w:val="-2"/>
                <w:kern w:val="20"/>
                <w:szCs w:val="26"/>
              </w:rPr>
              <w:t>Không</w:t>
            </w:r>
          </w:p>
        </w:tc>
        <w:tc>
          <w:tcPr>
            <w:tcW w:w="1742" w:type="dxa"/>
          </w:tcPr>
          <w:p w14:paraId="045AF31C" w14:textId="77777777" w:rsidR="00D30164" w:rsidRPr="004972D1" w:rsidRDefault="00D30164" w:rsidP="00E16A4B">
            <w:pPr>
              <w:widowControl w:val="0"/>
              <w:spacing w:before="60" w:after="60" w:line="276" w:lineRule="auto"/>
              <w:rPr>
                <w:snapToGrid w:val="0"/>
                <w:spacing w:val="-2"/>
                <w:kern w:val="20"/>
                <w:szCs w:val="26"/>
              </w:rPr>
            </w:pPr>
          </w:p>
        </w:tc>
      </w:tr>
    </w:tbl>
    <w:p w14:paraId="773F05C5" w14:textId="77777777" w:rsidR="00AB368E" w:rsidRPr="004972D1" w:rsidRDefault="00B76254" w:rsidP="00F759DF">
      <w:pPr>
        <w:rPr>
          <w:szCs w:val="26"/>
        </w:rPr>
      </w:pPr>
      <w:r w:rsidRPr="004972D1">
        <w:rPr>
          <w:szCs w:val="26"/>
        </w:rPr>
        <w:t>Chữ ký của nhà thầu:  ___________________  Ngày: ____________________</w:t>
      </w:r>
    </w:p>
    <w:p w14:paraId="2D151856" w14:textId="77777777" w:rsidR="00AB368E" w:rsidRPr="004972D1" w:rsidRDefault="00AB368E" w:rsidP="00F759DF">
      <w:pPr>
        <w:rPr>
          <w:szCs w:val="26"/>
        </w:rPr>
      </w:pPr>
    </w:p>
    <w:p w14:paraId="3D16CA5B" w14:textId="55FCF50E" w:rsidR="00AB368E" w:rsidRPr="004972D1" w:rsidRDefault="00B76254" w:rsidP="00F759DF">
      <w:pPr>
        <w:pStyle w:val="Heading3"/>
        <w:numPr>
          <w:ilvl w:val="4"/>
          <w:numId w:val="261"/>
        </w:numPr>
        <w:spacing w:before="60" w:after="60" w:line="276" w:lineRule="auto"/>
        <w:rPr>
          <w:lang w:val="nl-NL"/>
        </w:rPr>
      </w:pPr>
      <w:bookmarkStart w:id="5151" w:name="_Toc218777734"/>
      <w:r w:rsidRPr="004972D1">
        <w:rPr>
          <w:lang w:val="nl-NL"/>
        </w:rPr>
        <w:t>Đầu Module</w:t>
      </w:r>
      <w:r w:rsidR="007F10BA" w:rsidRPr="004972D1">
        <w:rPr>
          <w:lang w:val="nl-NL"/>
        </w:rPr>
        <w:t xml:space="preserve"> địa chỉ đầu vào</w:t>
      </w:r>
      <w:r w:rsidRPr="004972D1">
        <w:rPr>
          <w:lang w:val="nl-NL"/>
        </w:rPr>
        <w:t xml:space="preserve"> giám sát:</w:t>
      </w:r>
      <w:bookmarkEnd w:id="5151"/>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D211A3" w:rsidRPr="004972D1" w14:paraId="63D9A78A" w14:textId="77777777" w:rsidTr="00E16A4B">
        <w:trPr>
          <w:trHeight w:val="517"/>
          <w:tblHeader/>
        </w:trPr>
        <w:tc>
          <w:tcPr>
            <w:tcW w:w="715" w:type="dxa"/>
            <w:vAlign w:val="center"/>
          </w:tcPr>
          <w:p w14:paraId="7813A76F" w14:textId="77777777" w:rsidR="00D211A3" w:rsidRPr="004972D1" w:rsidRDefault="00D211A3"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250B3840" w14:textId="77777777" w:rsidR="00D211A3" w:rsidRPr="004972D1" w:rsidRDefault="00D211A3"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3A79AA85" w14:textId="77777777" w:rsidR="00D211A3" w:rsidRPr="004972D1" w:rsidRDefault="00D211A3"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688F7DCA" w14:textId="77777777" w:rsidR="00D211A3" w:rsidRPr="004972D1" w:rsidRDefault="00D211A3"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D211A3" w:rsidRPr="004972D1" w14:paraId="54802CAA" w14:textId="77777777" w:rsidTr="00E16A4B">
        <w:tc>
          <w:tcPr>
            <w:tcW w:w="715" w:type="dxa"/>
            <w:vAlign w:val="center"/>
          </w:tcPr>
          <w:p w14:paraId="2FFD4E52" w14:textId="77777777" w:rsidR="00D211A3" w:rsidRPr="004972D1" w:rsidRDefault="00D211A3" w:rsidP="00E00D53">
            <w:pPr>
              <w:widowControl w:val="0"/>
              <w:numPr>
                <w:ilvl w:val="0"/>
                <w:numId w:val="373"/>
              </w:numPr>
              <w:spacing w:before="60" w:after="60" w:line="276" w:lineRule="auto"/>
              <w:jc w:val="both"/>
              <w:rPr>
                <w:snapToGrid w:val="0"/>
                <w:spacing w:val="-2"/>
                <w:kern w:val="20"/>
                <w:szCs w:val="26"/>
              </w:rPr>
            </w:pPr>
          </w:p>
        </w:tc>
        <w:tc>
          <w:tcPr>
            <w:tcW w:w="3510" w:type="dxa"/>
            <w:vAlign w:val="center"/>
          </w:tcPr>
          <w:p w14:paraId="23B27CED"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116F6179"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TCVN 7568-14 2025;UL</w:t>
            </w:r>
          </w:p>
        </w:tc>
        <w:tc>
          <w:tcPr>
            <w:tcW w:w="1742" w:type="dxa"/>
            <w:vAlign w:val="center"/>
          </w:tcPr>
          <w:p w14:paraId="78FB1C78"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6FDC79A7" w14:textId="77777777" w:rsidTr="00E16A4B">
        <w:tc>
          <w:tcPr>
            <w:tcW w:w="715" w:type="dxa"/>
            <w:vAlign w:val="center"/>
          </w:tcPr>
          <w:p w14:paraId="543E6660"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78EA4AF0" w14:textId="77777777" w:rsidR="00D211A3" w:rsidRPr="004972D1" w:rsidRDefault="00D211A3"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4F49BFC4"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B4E8F4E"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00CE351B" w14:textId="77777777" w:rsidTr="00E16A4B">
        <w:tc>
          <w:tcPr>
            <w:tcW w:w="715" w:type="dxa"/>
            <w:vAlign w:val="center"/>
          </w:tcPr>
          <w:p w14:paraId="7833DF18"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79029D6B"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745DFBE4"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4955AEE"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16DE0DA5" w14:textId="77777777" w:rsidTr="00E16A4B">
        <w:tc>
          <w:tcPr>
            <w:tcW w:w="715" w:type="dxa"/>
            <w:vAlign w:val="center"/>
          </w:tcPr>
          <w:p w14:paraId="01D7FBB8"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55E06A15"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1D527B5D"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0534DD8"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1DCDE508" w14:textId="77777777" w:rsidTr="00E16A4B">
        <w:tc>
          <w:tcPr>
            <w:tcW w:w="715" w:type="dxa"/>
            <w:vAlign w:val="center"/>
          </w:tcPr>
          <w:p w14:paraId="5FBE32EE"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1EB4C151"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1768F8D9"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Module địa chỉ giám sát</w:t>
            </w:r>
          </w:p>
        </w:tc>
        <w:tc>
          <w:tcPr>
            <w:tcW w:w="1742" w:type="dxa"/>
            <w:vAlign w:val="center"/>
          </w:tcPr>
          <w:p w14:paraId="311F6E0E"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63A1772B" w14:textId="77777777" w:rsidTr="00E16A4B">
        <w:tc>
          <w:tcPr>
            <w:tcW w:w="715" w:type="dxa"/>
            <w:vAlign w:val="center"/>
          </w:tcPr>
          <w:p w14:paraId="7ED8247E"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44FCE5A4"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3502A5C3"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419DF3DF"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168A63BA" w14:textId="77777777" w:rsidTr="00E16A4B">
        <w:tc>
          <w:tcPr>
            <w:tcW w:w="715" w:type="dxa"/>
            <w:vAlign w:val="center"/>
          </w:tcPr>
          <w:p w14:paraId="44659F90"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09A72338"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18" w:type="dxa"/>
            <w:vAlign w:val="center"/>
          </w:tcPr>
          <w:p w14:paraId="6BFECEE4"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2953FFD5"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761FE275" w14:textId="77777777" w:rsidTr="00E16A4B">
        <w:tc>
          <w:tcPr>
            <w:tcW w:w="715" w:type="dxa"/>
            <w:vAlign w:val="center"/>
          </w:tcPr>
          <w:p w14:paraId="562085C6"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38B8E767"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28923888" w14:textId="77777777" w:rsidR="00D211A3" w:rsidRPr="004972D1" w:rsidRDefault="00D211A3" w:rsidP="00E16A4B">
            <w:pPr>
              <w:widowControl w:val="0"/>
              <w:spacing w:before="60" w:after="60" w:line="276" w:lineRule="auto"/>
              <w:rPr>
                <w:snapToGrid w:val="0"/>
                <w:spacing w:val="-2"/>
                <w:kern w:val="20"/>
                <w:szCs w:val="26"/>
              </w:rPr>
            </w:pPr>
            <w:r w:rsidRPr="004972D1">
              <w:t>17 đến 28VDC</w:t>
            </w:r>
          </w:p>
        </w:tc>
        <w:tc>
          <w:tcPr>
            <w:tcW w:w="1742" w:type="dxa"/>
            <w:vAlign w:val="center"/>
          </w:tcPr>
          <w:p w14:paraId="0C8F7248"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38D8A5A4" w14:textId="77777777" w:rsidTr="00E16A4B">
        <w:tc>
          <w:tcPr>
            <w:tcW w:w="715" w:type="dxa"/>
            <w:vAlign w:val="center"/>
          </w:tcPr>
          <w:p w14:paraId="403FAC72"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65C77AB0"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Dòng điện tiêu thụ tối đa</w:t>
            </w:r>
          </w:p>
        </w:tc>
        <w:tc>
          <w:tcPr>
            <w:tcW w:w="3118" w:type="dxa"/>
            <w:vAlign w:val="center"/>
          </w:tcPr>
          <w:p w14:paraId="30BA93A5" w14:textId="77777777" w:rsidR="00D211A3" w:rsidRPr="004972D1" w:rsidRDefault="00D211A3" w:rsidP="00E16A4B">
            <w:pPr>
              <w:widowControl w:val="0"/>
              <w:spacing w:before="60" w:after="60" w:line="276" w:lineRule="auto"/>
              <w:rPr>
                <w:snapToGrid w:val="0"/>
                <w:spacing w:val="-2"/>
                <w:kern w:val="20"/>
                <w:szCs w:val="26"/>
              </w:rPr>
            </w:pPr>
            <w:r w:rsidRPr="004972D1">
              <w:t>5,1 mA (LED on)</w:t>
            </w:r>
          </w:p>
        </w:tc>
        <w:tc>
          <w:tcPr>
            <w:tcW w:w="1742" w:type="dxa"/>
            <w:vAlign w:val="center"/>
          </w:tcPr>
          <w:p w14:paraId="00BEF564"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6EE9E9AD" w14:textId="77777777" w:rsidTr="00E16A4B">
        <w:tc>
          <w:tcPr>
            <w:tcW w:w="715" w:type="dxa"/>
            <w:vAlign w:val="center"/>
          </w:tcPr>
          <w:p w14:paraId="6A5753C7"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3335DE5F"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Dòng giám sát</w:t>
            </w:r>
          </w:p>
        </w:tc>
        <w:tc>
          <w:tcPr>
            <w:tcW w:w="3118" w:type="dxa"/>
            <w:vAlign w:val="center"/>
          </w:tcPr>
          <w:p w14:paraId="34A0BDA0" w14:textId="77777777" w:rsidR="00D211A3" w:rsidRPr="004972D1" w:rsidRDefault="00D211A3" w:rsidP="00E16A4B">
            <w:pPr>
              <w:widowControl w:val="0"/>
              <w:spacing w:before="60" w:after="60" w:line="276" w:lineRule="auto"/>
              <w:rPr>
                <w:snapToGrid w:val="0"/>
                <w:spacing w:val="-2"/>
                <w:kern w:val="20"/>
                <w:szCs w:val="26"/>
              </w:rPr>
            </w:pPr>
            <w:r w:rsidRPr="004972D1">
              <w:t>300µA</w:t>
            </w:r>
          </w:p>
        </w:tc>
        <w:tc>
          <w:tcPr>
            <w:tcW w:w="1742" w:type="dxa"/>
            <w:vAlign w:val="center"/>
          </w:tcPr>
          <w:p w14:paraId="1597782C"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5B9632AF" w14:textId="77777777" w:rsidTr="00E16A4B">
        <w:tc>
          <w:tcPr>
            <w:tcW w:w="715" w:type="dxa"/>
            <w:vAlign w:val="center"/>
          </w:tcPr>
          <w:p w14:paraId="1EB68CCF"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5C449785"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Phạm vi nhiệt độ hoạt động</w:t>
            </w:r>
          </w:p>
        </w:tc>
        <w:tc>
          <w:tcPr>
            <w:tcW w:w="3118" w:type="dxa"/>
            <w:vAlign w:val="center"/>
          </w:tcPr>
          <w:p w14:paraId="4E75BD9B" w14:textId="77777777" w:rsidR="00D211A3" w:rsidRPr="004972D1" w:rsidRDefault="00D211A3" w:rsidP="00E16A4B">
            <w:pPr>
              <w:widowControl w:val="0"/>
              <w:spacing w:before="60" w:after="60" w:line="276" w:lineRule="auto"/>
              <w:rPr>
                <w:snapToGrid w:val="0"/>
                <w:spacing w:val="-2"/>
                <w:kern w:val="20"/>
                <w:szCs w:val="26"/>
              </w:rPr>
            </w:pPr>
            <w:r w:rsidRPr="004972D1">
              <w:t>0°C đến 49°C</w:t>
            </w:r>
          </w:p>
        </w:tc>
        <w:tc>
          <w:tcPr>
            <w:tcW w:w="1742" w:type="dxa"/>
            <w:vAlign w:val="center"/>
          </w:tcPr>
          <w:p w14:paraId="15F7B98E"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138D598C" w14:textId="77777777" w:rsidTr="00E16A4B">
        <w:tc>
          <w:tcPr>
            <w:tcW w:w="715" w:type="dxa"/>
            <w:vAlign w:val="center"/>
          </w:tcPr>
          <w:p w14:paraId="2C2342F6"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5FCC939C"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Độ ẩm môi trường xung quanh</w:t>
            </w:r>
          </w:p>
        </w:tc>
        <w:tc>
          <w:tcPr>
            <w:tcW w:w="3118" w:type="dxa"/>
            <w:vAlign w:val="center"/>
          </w:tcPr>
          <w:p w14:paraId="4647A302"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10% ~ 90% không ngưng tụ</w:t>
            </w:r>
          </w:p>
        </w:tc>
        <w:tc>
          <w:tcPr>
            <w:tcW w:w="1742" w:type="dxa"/>
            <w:vAlign w:val="center"/>
          </w:tcPr>
          <w:p w14:paraId="45456DAD"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52615C9D" w14:textId="77777777" w:rsidTr="00E16A4B">
        <w:tc>
          <w:tcPr>
            <w:tcW w:w="715" w:type="dxa"/>
            <w:vAlign w:val="center"/>
          </w:tcPr>
          <w:p w14:paraId="30B0FF37"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113BB308"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3A4FE969"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26BA4121"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020DEB4E" w14:textId="77777777" w:rsidTr="00E16A4B">
        <w:tc>
          <w:tcPr>
            <w:tcW w:w="715" w:type="dxa"/>
            <w:vAlign w:val="center"/>
          </w:tcPr>
          <w:p w14:paraId="7C2AD3C4"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120AF327"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491ED6D7"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F24CE5F"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45D73011" w14:textId="77777777" w:rsidTr="00E16A4B">
        <w:tc>
          <w:tcPr>
            <w:tcW w:w="715" w:type="dxa"/>
          </w:tcPr>
          <w:p w14:paraId="6B08CC2D"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4B8DC712"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191ADD86"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tcPr>
          <w:p w14:paraId="36B12B4E" w14:textId="77777777" w:rsidR="00D211A3" w:rsidRPr="004972D1" w:rsidRDefault="00D211A3" w:rsidP="00E16A4B">
            <w:pPr>
              <w:widowControl w:val="0"/>
              <w:spacing w:before="60" w:after="60" w:line="276" w:lineRule="auto"/>
              <w:rPr>
                <w:snapToGrid w:val="0"/>
                <w:spacing w:val="-2"/>
                <w:kern w:val="20"/>
                <w:szCs w:val="26"/>
              </w:rPr>
            </w:pPr>
          </w:p>
        </w:tc>
      </w:tr>
      <w:tr w:rsidR="00D211A3" w:rsidRPr="004972D1" w14:paraId="646694F2" w14:textId="77777777" w:rsidTr="00E16A4B">
        <w:tc>
          <w:tcPr>
            <w:tcW w:w="715" w:type="dxa"/>
          </w:tcPr>
          <w:p w14:paraId="6B5BE91F" w14:textId="77777777" w:rsidR="00D211A3" w:rsidRPr="004972D1" w:rsidRDefault="00D211A3" w:rsidP="00E00D53">
            <w:pPr>
              <w:widowControl w:val="0"/>
              <w:numPr>
                <w:ilvl w:val="0"/>
                <w:numId w:val="373"/>
              </w:numPr>
              <w:tabs>
                <w:tab w:val="left" w:pos="57"/>
              </w:tabs>
              <w:spacing w:before="60" w:after="60" w:line="276" w:lineRule="auto"/>
              <w:ind w:left="260"/>
              <w:jc w:val="both"/>
              <w:rPr>
                <w:snapToGrid w:val="0"/>
                <w:spacing w:val="-2"/>
                <w:kern w:val="20"/>
                <w:szCs w:val="26"/>
              </w:rPr>
            </w:pPr>
          </w:p>
        </w:tc>
        <w:tc>
          <w:tcPr>
            <w:tcW w:w="3510" w:type="dxa"/>
            <w:vAlign w:val="center"/>
          </w:tcPr>
          <w:p w14:paraId="400B2826"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07100436" w14:textId="77777777" w:rsidR="00D211A3" w:rsidRPr="004972D1" w:rsidRDefault="00D211A3" w:rsidP="00E16A4B">
            <w:pPr>
              <w:widowControl w:val="0"/>
              <w:spacing w:before="60" w:after="60" w:line="276" w:lineRule="auto"/>
              <w:rPr>
                <w:snapToGrid w:val="0"/>
                <w:spacing w:val="-2"/>
                <w:kern w:val="20"/>
                <w:szCs w:val="26"/>
              </w:rPr>
            </w:pPr>
            <w:r w:rsidRPr="004972D1">
              <w:rPr>
                <w:snapToGrid w:val="0"/>
                <w:spacing w:val="-2"/>
                <w:kern w:val="20"/>
                <w:szCs w:val="26"/>
              </w:rPr>
              <w:t>Không</w:t>
            </w:r>
          </w:p>
        </w:tc>
        <w:tc>
          <w:tcPr>
            <w:tcW w:w="1742" w:type="dxa"/>
          </w:tcPr>
          <w:p w14:paraId="0C7E4D42" w14:textId="77777777" w:rsidR="00D211A3" w:rsidRPr="004972D1" w:rsidRDefault="00D211A3" w:rsidP="00E16A4B">
            <w:pPr>
              <w:widowControl w:val="0"/>
              <w:spacing w:before="60" w:after="60" w:line="276" w:lineRule="auto"/>
              <w:rPr>
                <w:snapToGrid w:val="0"/>
                <w:spacing w:val="-2"/>
                <w:kern w:val="20"/>
                <w:szCs w:val="26"/>
              </w:rPr>
            </w:pPr>
          </w:p>
        </w:tc>
      </w:tr>
    </w:tbl>
    <w:p w14:paraId="1AF9B269" w14:textId="77777777" w:rsidR="00AB368E" w:rsidRPr="004972D1" w:rsidRDefault="00B76254" w:rsidP="00F759DF">
      <w:pPr>
        <w:rPr>
          <w:szCs w:val="26"/>
        </w:rPr>
      </w:pPr>
      <w:r w:rsidRPr="004972D1">
        <w:rPr>
          <w:szCs w:val="26"/>
        </w:rPr>
        <w:t>Chữ ký của nhà thầu:  ___________________  Ngày: ____________________</w:t>
      </w:r>
    </w:p>
    <w:p w14:paraId="5C4C1093" w14:textId="77777777" w:rsidR="00AB368E" w:rsidRPr="004972D1" w:rsidRDefault="00AB368E" w:rsidP="00F759DF">
      <w:pPr>
        <w:rPr>
          <w:szCs w:val="26"/>
        </w:rPr>
      </w:pPr>
    </w:p>
    <w:p w14:paraId="312945BF" w14:textId="77777777" w:rsidR="00AB368E" w:rsidRPr="004972D1" w:rsidRDefault="00AB368E" w:rsidP="00F759DF">
      <w:pPr>
        <w:widowControl w:val="0"/>
        <w:spacing w:before="60" w:after="60" w:line="276" w:lineRule="auto"/>
        <w:ind w:left="630"/>
        <w:rPr>
          <w:snapToGrid w:val="0"/>
          <w:spacing w:val="-2"/>
          <w:kern w:val="20"/>
          <w:szCs w:val="20"/>
          <w:lang w:val="zh-CN" w:eastAsia="zh-CN"/>
        </w:rPr>
        <w:sectPr w:rsidR="00AB368E" w:rsidRPr="004972D1">
          <w:headerReference w:type="default" r:id="rId27"/>
          <w:footerReference w:type="default" r:id="rId28"/>
          <w:footerReference w:type="first" r:id="rId29"/>
          <w:footnotePr>
            <w:numRestart w:val="eachPage"/>
          </w:footnotePr>
          <w:pgSz w:w="11906" w:h="16838"/>
          <w:pgMar w:top="1134" w:right="1134" w:bottom="1134" w:left="1701" w:header="663" w:footer="663" w:gutter="0"/>
          <w:cols w:space="720"/>
          <w:docGrid w:linePitch="381"/>
        </w:sectPr>
      </w:pPr>
    </w:p>
    <w:p w14:paraId="17658535" w14:textId="53DF73D4"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52" w:name="_Toc218777735"/>
      <w:r w:rsidRPr="004972D1">
        <w:rPr>
          <w:lang w:val="nl-NL"/>
        </w:rPr>
        <w:t xml:space="preserve">Đầu báo cháy nhiệt </w:t>
      </w:r>
      <w:r w:rsidR="005019BD" w:rsidRPr="004972D1">
        <w:rPr>
          <w:lang w:val="nl-NL"/>
        </w:rPr>
        <w:t>địa chỉ loại máy biến thế</w:t>
      </w:r>
      <w:bookmarkEnd w:id="5152"/>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10"/>
        <w:gridCol w:w="3118"/>
        <w:gridCol w:w="1742"/>
      </w:tblGrid>
      <w:tr w:rsidR="00AB368E" w:rsidRPr="004972D1" w14:paraId="528801F8" w14:textId="77777777">
        <w:trPr>
          <w:trHeight w:val="517"/>
          <w:tblHeader/>
        </w:trPr>
        <w:tc>
          <w:tcPr>
            <w:tcW w:w="715" w:type="dxa"/>
            <w:vAlign w:val="center"/>
          </w:tcPr>
          <w:p w14:paraId="2CB40D6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12732FBE"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67FB4125"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2CFF2054"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1D7DBF37" w14:textId="77777777">
        <w:tc>
          <w:tcPr>
            <w:tcW w:w="715" w:type="dxa"/>
            <w:vAlign w:val="center"/>
          </w:tcPr>
          <w:p w14:paraId="46C05D90" w14:textId="77777777" w:rsidR="00AB368E" w:rsidRPr="004972D1" w:rsidRDefault="00AB368E" w:rsidP="00E00D53">
            <w:pPr>
              <w:widowControl w:val="0"/>
              <w:numPr>
                <w:ilvl w:val="0"/>
                <w:numId w:val="369"/>
              </w:numPr>
              <w:spacing w:before="60" w:after="60" w:line="276" w:lineRule="auto"/>
              <w:ind w:left="260"/>
              <w:jc w:val="both"/>
              <w:rPr>
                <w:snapToGrid w:val="0"/>
                <w:spacing w:val="-2"/>
                <w:kern w:val="20"/>
                <w:szCs w:val="26"/>
              </w:rPr>
            </w:pPr>
          </w:p>
        </w:tc>
        <w:tc>
          <w:tcPr>
            <w:tcW w:w="3510" w:type="dxa"/>
            <w:vAlign w:val="center"/>
          </w:tcPr>
          <w:p w14:paraId="5CD2285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05617E73" w14:textId="633D5A11" w:rsidR="00AB368E" w:rsidRPr="004972D1" w:rsidRDefault="005019BD" w:rsidP="00F759DF">
            <w:pPr>
              <w:widowControl w:val="0"/>
              <w:spacing w:before="60" w:after="60" w:line="276" w:lineRule="auto"/>
              <w:rPr>
                <w:snapToGrid w:val="0"/>
                <w:spacing w:val="-2"/>
                <w:kern w:val="20"/>
                <w:szCs w:val="26"/>
              </w:rPr>
            </w:pPr>
            <w:r w:rsidRPr="004972D1">
              <w:t>NFPA 72; G7 hoặc t</w:t>
            </w:r>
            <w:r w:rsidRPr="004972D1">
              <w:rPr>
                <w:rFonts w:hint="eastAsia"/>
              </w:rPr>
              <w:t>ươ</w:t>
            </w:r>
            <w:r w:rsidRPr="004972D1">
              <w:t xml:space="preserve">ng </w:t>
            </w:r>
            <w:r w:rsidRPr="004972D1">
              <w:rPr>
                <w:rFonts w:hint="eastAsia"/>
              </w:rPr>
              <w:t>đươ</w:t>
            </w:r>
            <w:r w:rsidRPr="004972D1">
              <w:t>ng</w:t>
            </w:r>
          </w:p>
        </w:tc>
        <w:tc>
          <w:tcPr>
            <w:tcW w:w="1742" w:type="dxa"/>
            <w:vAlign w:val="center"/>
          </w:tcPr>
          <w:p w14:paraId="083CBF26"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A7D9FFB" w14:textId="77777777">
        <w:tc>
          <w:tcPr>
            <w:tcW w:w="715" w:type="dxa"/>
            <w:vAlign w:val="center"/>
          </w:tcPr>
          <w:p w14:paraId="7C1D7379"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10E3E8A3"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12607C7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A93FDD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78982FD" w14:textId="77777777">
        <w:tc>
          <w:tcPr>
            <w:tcW w:w="715" w:type="dxa"/>
            <w:vAlign w:val="center"/>
          </w:tcPr>
          <w:p w14:paraId="006F4497"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47A7179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7041DC2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29A845C6"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7E63616" w14:textId="77777777">
        <w:tc>
          <w:tcPr>
            <w:tcW w:w="715" w:type="dxa"/>
            <w:vAlign w:val="center"/>
          </w:tcPr>
          <w:p w14:paraId="3172F762"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22892B6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03535FE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0938F1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C159D4D" w14:textId="77777777">
        <w:tc>
          <w:tcPr>
            <w:tcW w:w="715" w:type="dxa"/>
            <w:vAlign w:val="center"/>
          </w:tcPr>
          <w:p w14:paraId="45B5BFB6"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68887B2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56E9D02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Đầu báo cháy nhiệt cố định, chống nổ</w:t>
            </w:r>
          </w:p>
        </w:tc>
        <w:tc>
          <w:tcPr>
            <w:tcW w:w="1742" w:type="dxa"/>
            <w:vAlign w:val="center"/>
          </w:tcPr>
          <w:p w14:paraId="62E23B9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6D37D89" w14:textId="77777777">
        <w:tc>
          <w:tcPr>
            <w:tcW w:w="715" w:type="dxa"/>
            <w:vAlign w:val="center"/>
          </w:tcPr>
          <w:p w14:paraId="04404D59"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1E3EF8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1069D21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Ngoài trời</w:t>
            </w:r>
          </w:p>
        </w:tc>
        <w:tc>
          <w:tcPr>
            <w:tcW w:w="1742" w:type="dxa"/>
            <w:vAlign w:val="center"/>
          </w:tcPr>
          <w:p w14:paraId="46AE468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6837E91" w14:textId="77777777">
        <w:tc>
          <w:tcPr>
            <w:tcW w:w="715" w:type="dxa"/>
            <w:vAlign w:val="center"/>
          </w:tcPr>
          <w:p w14:paraId="1A83ACDD"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488B67B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cháy/Module</w:t>
            </w:r>
          </w:p>
        </w:tc>
        <w:tc>
          <w:tcPr>
            <w:tcW w:w="3118" w:type="dxa"/>
            <w:vAlign w:val="center"/>
          </w:tcPr>
          <w:p w14:paraId="271596C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0245B02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F20F85D" w14:textId="77777777">
        <w:tc>
          <w:tcPr>
            <w:tcW w:w="715" w:type="dxa"/>
            <w:vAlign w:val="center"/>
          </w:tcPr>
          <w:p w14:paraId="3D9B5593"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0B2EAB2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 danh định</w:t>
            </w:r>
          </w:p>
        </w:tc>
        <w:tc>
          <w:tcPr>
            <w:tcW w:w="3118" w:type="dxa"/>
            <w:vAlign w:val="center"/>
          </w:tcPr>
          <w:p w14:paraId="18693E0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24Vdc</w:t>
            </w:r>
          </w:p>
        </w:tc>
        <w:tc>
          <w:tcPr>
            <w:tcW w:w="1742" w:type="dxa"/>
            <w:vAlign w:val="center"/>
          </w:tcPr>
          <w:p w14:paraId="187D6F3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420C3B0" w14:textId="77777777">
        <w:tc>
          <w:tcPr>
            <w:tcW w:w="715" w:type="dxa"/>
            <w:vAlign w:val="center"/>
          </w:tcPr>
          <w:p w14:paraId="4EE4B7AA"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766D13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Cảm biến</w:t>
            </w:r>
          </w:p>
        </w:tc>
        <w:tc>
          <w:tcPr>
            <w:tcW w:w="3118" w:type="dxa"/>
            <w:vAlign w:val="center"/>
          </w:tcPr>
          <w:p w14:paraId="7E7530B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SUS321</w:t>
            </w:r>
          </w:p>
        </w:tc>
        <w:tc>
          <w:tcPr>
            <w:tcW w:w="1742" w:type="dxa"/>
            <w:vAlign w:val="center"/>
          </w:tcPr>
          <w:p w14:paraId="70DB322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9890CF1" w14:textId="77777777">
        <w:tc>
          <w:tcPr>
            <w:tcW w:w="715" w:type="dxa"/>
            <w:vAlign w:val="center"/>
          </w:tcPr>
          <w:p w14:paraId="17FFFA9A"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523D9A3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Cấp độ chống nổ</w:t>
            </w:r>
          </w:p>
        </w:tc>
        <w:tc>
          <w:tcPr>
            <w:tcW w:w="3118" w:type="dxa"/>
            <w:vAlign w:val="center"/>
          </w:tcPr>
          <w:p w14:paraId="2053347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d2G4</w:t>
            </w:r>
          </w:p>
        </w:tc>
        <w:tc>
          <w:tcPr>
            <w:tcW w:w="1742" w:type="dxa"/>
            <w:vAlign w:val="center"/>
          </w:tcPr>
          <w:p w14:paraId="33114B7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6C54120" w14:textId="77777777">
        <w:tc>
          <w:tcPr>
            <w:tcW w:w="715" w:type="dxa"/>
            <w:vAlign w:val="center"/>
          </w:tcPr>
          <w:p w14:paraId="59C244ED"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0CDB2DF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kích hoạt</w:t>
            </w:r>
          </w:p>
        </w:tc>
        <w:tc>
          <w:tcPr>
            <w:tcW w:w="3118" w:type="dxa"/>
            <w:vAlign w:val="center"/>
          </w:tcPr>
          <w:p w14:paraId="4F7F057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90ºC</w:t>
            </w:r>
          </w:p>
        </w:tc>
        <w:tc>
          <w:tcPr>
            <w:tcW w:w="1742" w:type="dxa"/>
            <w:vAlign w:val="center"/>
          </w:tcPr>
          <w:p w14:paraId="5702856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F1B44C0" w14:textId="77777777">
        <w:tc>
          <w:tcPr>
            <w:tcW w:w="715" w:type="dxa"/>
            <w:vAlign w:val="center"/>
          </w:tcPr>
          <w:p w14:paraId="286027A4"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0BDD8F3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Độ ẩm tương đối</w:t>
            </w:r>
          </w:p>
        </w:tc>
        <w:tc>
          <w:tcPr>
            <w:tcW w:w="3118" w:type="dxa"/>
            <w:vAlign w:val="center"/>
          </w:tcPr>
          <w:p w14:paraId="4DCB827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95% RH</w:t>
            </w:r>
          </w:p>
        </w:tc>
        <w:tc>
          <w:tcPr>
            <w:tcW w:w="1742" w:type="dxa"/>
            <w:vAlign w:val="center"/>
          </w:tcPr>
          <w:p w14:paraId="13585756"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A927E96" w14:textId="77777777">
        <w:tc>
          <w:tcPr>
            <w:tcW w:w="715" w:type="dxa"/>
            <w:vAlign w:val="center"/>
          </w:tcPr>
          <w:p w14:paraId="142950AB"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10087E9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30EC87B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D1E9DA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2E67315" w14:textId="77777777">
        <w:tc>
          <w:tcPr>
            <w:tcW w:w="715" w:type="dxa"/>
            <w:vAlign w:val="center"/>
          </w:tcPr>
          <w:p w14:paraId="010F0A73"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9109BF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4D3C49C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CE7C7B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45A32F6" w14:textId="77777777">
        <w:tc>
          <w:tcPr>
            <w:tcW w:w="715" w:type="dxa"/>
            <w:vAlign w:val="center"/>
          </w:tcPr>
          <w:p w14:paraId="5DD9A2CD"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014778D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2DF32C2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64F133B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5905CE6" w14:textId="77777777">
        <w:tc>
          <w:tcPr>
            <w:tcW w:w="715" w:type="dxa"/>
            <w:vAlign w:val="center"/>
          </w:tcPr>
          <w:p w14:paraId="6361D4FE" w14:textId="77777777" w:rsidR="00AB368E" w:rsidRPr="004972D1" w:rsidRDefault="00AB368E" w:rsidP="00E00D53">
            <w:pPr>
              <w:widowControl w:val="0"/>
              <w:numPr>
                <w:ilvl w:val="0"/>
                <w:numId w:val="369"/>
              </w:numPr>
              <w:tabs>
                <w:tab w:val="left" w:pos="57"/>
              </w:tabs>
              <w:spacing w:before="60" w:after="60" w:line="276" w:lineRule="auto"/>
              <w:ind w:left="260"/>
              <w:jc w:val="both"/>
              <w:rPr>
                <w:snapToGrid w:val="0"/>
                <w:spacing w:val="-2"/>
                <w:kern w:val="20"/>
                <w:szCs w:val="26"/>
              </w:rPr>
            </w:pPr>
          </w:p>
        </w:tc>
        <w:tc>
          <w:tcPr>
            <w:tcW w:w="3510" w:type="dxa"/>
            <w:vAlign w:val="center"/>
          </w:tcPr>
          <w:p w14:paraId="3B34F50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79A8144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401FF896" w14:textId="77777777" w:rsidR="00AB368E" w:rsidRPr="004972D1" w:rsidRDefault="00AB368E" w:rsidP="00F759DF">
            <w:pPr>
              <w:widowControl w:val="0"/>
              <w:spacing w:before="60" w:after="60" w:line="276" w:lineRule="auto"/>
              <w:rPr>
                <w:snapToGrid w:val="0"/>
                <w:spacing w:val="-2"/>
                <w:kern w:val="20"/>
                <w:szCs w:val="26"/>
              </w:rPr>
            </w:pPr>
          </w:p>
        </w:tc>
      </w:tr>
    </w:tbl>
    <w:p w14:paraId="2E48A531"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Chữ ký của nhà thầu:  ___________________  Ngày: ____</w:t>
      </w:r>
      <w:r w:rsidRPr="004972D1">
        <w:rPr>
          <w:szCs w:val="26"/>
        </w:rPr>
        <w:br w:type="page"/>
      </w:r>
    </w:p>
    <w:p w14:paraId="07BCCA8A" w14:textId="2C2A2CBB" w:rsidR="005019BD" w:rsidRPr="004972D1" w:rsidRDefault="005019BD" w:rsidP="005019BD">
      <w:pPr>
        <w:pStyle w:val="Heading3"/>
        <w:numPr>
          <w:ilvl w:val="4"/>
          <w:numId w:val="261"/>
        </w:numPr>
        <w:spacing w:before="60" w:after="60" w:line="276" w:lineRule="auto"/>
        <w:rPr>
          <w:lang w:val="nl-NL"/>
        </w:rPr>
      </w:pPr>
      <w:bookmarkStart w:id="5153" w:name="_Toc218777736"/>
      <w:r w:rsidRPr="004972D1">
        <w:rPr>
          <w:lang w:val="nl-NL"/>
        </w:rPr>
        <w:lastRenderedPageBreak/>
        <w:t>Đầu báo nhiệt địa chỉ trong nhà:</w:t>
      </w:r>
      <w:bookmarkEnd w:id="5153"/>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3118"/>
        <w:gridCol w:w="1742"/>
      </w:tblGrid>
      <w:tr w:rsidR="005019BD" w:rsidRPr="004972D1" w14:paraId="0A4D63E6" w14:textId="77777777" w:rsidTr="00255D9D">
        <w:trPr>
          <w:trHeight w:val="517"/>
          <w:tblHeader/>
        </w:trPr>
        <w:tc>
          <w:tcPr>
            <w:tcW w:w="749" w:type="dxa"/>
            <w:vAlign w:val="center"/>
          </w:tcPr>
          <w:p w14:paraId="70B2BE83" w14:textId="77777777" w:rsidR="005019BD" w:rsidRPr="004972D1" w:rsidRDefault="005019B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14439224" w14:textId="77777777" w:rsidR="005019BD" w:rsidRPr="004972D1" w:rsidRDefault="005019B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7F4A2DF0" w14:textId="77777777" w:rsidR="005019BD" w:rsidRPr="004972D1" w:rsidRDefault="005019B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5BD15F99" w14:textId="77777777" w:rsidR="005019BD" w:rsidRPr="004972D1" w:rsidRDefault="005019B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5019BD" w:rsidRPr="004972D1" w14:paraId="52CA072E" w14:textId="77777777" w:rsidTr="00255D9D">
        <w:tc>
          <w:tcPr>
            <w:tcW w:w="749" w:type="dxa"/>
            <w:vAlign w:val="center"/>
          </w:tcPr>
          <w:p w14:paraId="55FE36EF" w14:textId="77777777" w:rsidR="005019BD" w:rsidRPr="004972D1" w:rsidRDefault="005019BD" w:rsidP="00DE7F5A">
            <w:pPr>
              <w:widowControl w:val="0"/>
              <w:numPr>
                <w:ilvl w:val="0"/>
                <w:numId w:val="274"/>
              </w:numPr>
              <w:spacing w:before="60" w:after="60" w:line="276" w:lineRule="auto"/>
              <w:ind w:left="0"/>
              <w:rPr>
                <w:snapToGrid w:val="0"/>
                <w:spacing w:val="-2"/>
                <w:kern w:val="20"/>
                <w:szCs w:val="26"/>
              </w:rPr>
            </w:pPr>
          </w:p>
        </w:tc>
        <w:tc>
          <w:tcPr>
            <w:tcW w:w="3510" w:type="dxa"/>
            <w:vAlign w:val="center"/>
          </w:tcPr>
          <w:p w14:paraId="148E5A80"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343294A7" w14:textId="77777777" w:rsidR="005019BD" w:rsidRPr="004972D1" w:rsidRDefault="005019BD" w:rsidP="00255D9D">
            <w:pPr>
              <w:widowControl w:val="0"/>
              <w:spacing w:before="60" w:after="60" w:line="276" w:lineRule="auto"/>
              <w:rPr>
                <w:snapToGrid w:val="0"/>
                <w:spacing w:val="-2"/>
                <w:kern w:val="20"/>
                <w:szCs w:val="26"/>
              </w:rPr>
            </w:pPr>
            <w:r w:rsidRPr="004972D1">
              <w:rPr>
                <w:szCs w:val="26"/>
                <w:lang w:val="nl-NL"/>
              </w:rPr>
              <w:t>NFPA 72; G7 hoặc tương đương; được UL / FM kiểm định và chấp thuận</w:t>
            </w:r>
          </w:p>
        </w:tc>
        <w:tc>
          <w:tcPr>
            <w:tcW w:w="1742" w:type="dxa"/>
            <w:vAlign w:val="center"/>
          </w:tcPr>
          <w:p w14:paraId="137D8E55"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684D8B5F" w14:textId="77777777" w:rsidTr="00255D9D">
        <w:tc>
          <w:tcPr>
            <w:tcW w:w="749" w:type="dxa"/>
            <w:vAlign w:val="center"/>
          </w:tcPr>
          <w:p w14:paraId="2B82414F"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F10461F" w14:textId="77777777" w:rsidR="005019BD" w:rsidRPr="004972D1" w:rsidRDefault="005019BD" w:rsidP="00255D9D">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6E5EE59B"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99B5D0D"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2C041857" w14:textId="77777777" w:rsidTr="00255D9D">
        <w:tc>
          <w:tcPr>
            <w:tcW w:w="749" w:type="dxa"/>
            <w:vAlign w:val="center"/>
          </w:tcPr>
          <w:p w14:paraId="01E89894"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33209CE"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41AF0BD7"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3660614"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542950DA" w14:textId="77777777" w:rsidTr="00255D9D">
        <w:tc>
          <w:tcPr>
            <w:tcW w:w="749" w:type="dxa"/>
            <w:vAlign w:val="center"/>
          </w:tcPr>
          <w:p w14:paraId="34268AD0"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45A812CC"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5BE5EFA7"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F27C7D1"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1E0EA843" w14:textId="77777777" w:rsidTr="00255D9D">
        <w:tc>
          <w:tcPr>
            <w:tcW w:w="749" w:type="dxa"/>
            <w:vAlign w:val="center"/>
          </w:tcPr>
          <w:p w14:paraId="500F9050"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00203418"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6E7B26D3" w14:textId="76872920" w:rsidR="005019BD" w:rsidRPr="004972D1" w:rsidRDefault="00400225" w:rsidP="00255D9D">
            <w:pPr>
              <w:widowControl w:val="0"/>
              <w:spacing w:before="60" w:after="60" w:line="276" w:lineRule="auto"/>
              <w:rPr>
                <w:snapToGrid w:val="0"/>
                <w:spacing w:val="-2"/>
                <w:kern w:val="20"/>
                <w:szCs w:val="26"/>
              </w:rPr>
            </w:pPr>
            <w:r w:rsidRPr="004972D1">
              <w:rPr>
                <w:snapToGrid w:val="0"/>
                <w:spacing w:val="-2"/>
                <w:kern w:val="20"/>
                <w:szCs w:val="26"/>
              </w:rPr>
              <w:t>Lắp trong nhà và chống nổ cho phòng ắc quy.</w:t>
            </w:r>
          </w:p>
        </w:tc>
        <w:tc>
          <w:tcPr>
            <w:tcW w:w="1742" w:type="dxa"/>
            <w:vAlign w:val="center"/>
          </w:tcPr>
          <w:p w14:paraId="058D7002"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775B910F" w14:textId="77777777" w:rsidTr="00255D9D">
        <w:tc>
          <w:tcPr>
            <w:tcW w:w="749" w:type="dxa"/>
            <w:vAlign w:val="center"/>
          </w:tcPr>
          <w:p w14:paraId="3359DA46"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917714B"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Nguyên lý</w:t>
            </w:r>
          </w:p>
        </w:tc>
        <w:tc>
          <w:tcPr>
            <w:tcW w:w="3118" w:type="dxa"/>
            <w:vAlign w:val="center"/>
          </w:tcPr>
          <w:p w14:paraId="33621720" w14:textId="39603334" w:rsidR="005019BD" w:rsidRPr="004972D1" w:rsidRDefault="00400225" w:rsidP="00255D9D">
            <w:pPr>
              <w:widowControl w:val="0"/>
              <w:spacing w:before="60" w:after="60" w:line="276" w:lineRule="auto"/>
              <w:rPr>
                <w:snapToGrid w:val="0"/>
                <w:spacing w:val="-2"/>
                <w:kern w:val="20"/>
                <w:szCs w:val="26"/>
              </w:rPr>
            </w:pPr>
            <w:r w:rsidRPr="004972D1">
              <w:t>Bộ cảm ứng SUS 321.</w:t>
            </w:r>
          </w:p>
        </w:tc>
        <w:tc>
          <w:tcPr>
            <w:tcW w:w="1742" w:type="dxa"/>
            <w:vAlign w:val="center"/>
          </w:tcPr>
          <w:p w14:paraId="551DE809"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39C621EB" w14:textId="77777777" w:rsidTr="00255D9D">
        <w:tc>
          <w:tcPr>
            <w:tcW w:w="749" w:type="dxa"/>
            <w:vAlign w:val="center"/>
          </w:tcPr>
          <w:p w14:paraId="52B5929B"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AC61815"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Điện áp hoạt động danh định</w:t>
            </w:r>
          </w:p>
        </w:tc>
        <w:tc>
          <w:tcPr>
            <w:tcW w:w="3118" w:type="dxa"/>
            <w:vAlign w:val="center"/>
          </w:tcPr>
          <w:p w14:paraId="3C9693F4"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24Vdc</w:t>
            </w:r>
          </w:p>
        </w:tc>
        <w:tc>
          <w:tcPr>
            <w:tcW w:w="1742" w:type="dxa"/>
            <w:vAlign w:val="center"/>
          </w:tcPr>
          <w:p w14:paraId="77B6C590"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563DB848" w14:textId="77777777" w:rsidTr="00255D9D">
        <w:tc>
          <w:tcPr>
            <w:tcW w:w="749" w:type="dxa"/>
            <w:vAlign w:val="center"/>
          </w:tcPr>
          <w:p w14:paraId="011010E9"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60657AA2"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Dải điện áp làm việc</w:t>
            </w:r>
          </w:p>
        </w:tc>
        <w:tc>
          <w:tcPr>
            <w:tcW w:w="3118" w:type="dxa"/>
            <w:vAlign w:val="center"/>
          </w:tcPr>
          <w:p w14:paraId="301E7757" w14:textId="77777777" w:rsidR="005019BD" w:rsidRPr="004972D1" w:rsidRDefault="005019BD" w:rsidP="00255D9D">
            <w:pPr>
              <w:widowControl w:val="0"/>
              <w:spacing w:before="60" w:after="60" w:line="276" w:lineRule="auto"/>
              <w:rPr>
                <w:snapToGrid w:val="0"/>
                <w:spacing w:val="-2"/>
                <w:kern w:val="20"/>
                <w:szCs w:val="26"/>
              </w:rPr>
            </w:pPr>
            <w:r w:rsidRPr="004972D1">
              <w:t>15 đến 32 VDC</w:t>
            </w:r>
          </w:p>
        </w:tc>
        <w:tc>
          <w:tcPr>
            <w:tcW w:w="1742" w:type="dxa"/>
            <w:vAlign w:val="center"/>
          </w:tcPr>
          <w:p w14:paraId="1BD5056C"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611A61C0" w14:textId="77777777" w:rsidTr="00255D9D">
        <w:tc>
          <w:tcPr>
            <w:tcW w:w="749" w:type="dxa"/>
            <w:vAlign w:val="center"/>
          </w:tcPr>
          <w:p w14:paraId="735D3E70"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B3149A5" w14:textId="77777777" w:rsidR="005019BD" w:rsidRPr="004972D1" w:rsidRDefault="005019BD" w:rsidP="00255D9D">
            <w:pPr>
              <w:widowControl w:val="0"/>
              <w:spacing w:before="60" w:after="60" w:line="276" w:lineRule="auto"/>
              <w:rPr>
                <w:snapToGrid w:val="0"/>
                <w:spacing w:val="-2"/>
                <w:kern w:val="20"/>
                <w:szCs w:val="26"/>
              </w:rPr>
            </w:pPr>
            <w:r w:rsidRPr="004972D1">
              <w:t>Nhiệt độ môi trường làm việc</w:t>
            </w:r>
          </w:p>
        </w:tc>
        <w:tc>
          <w:tcPr>
            <w:tcW w:w="3118" w:type="dxa"/>
            <w:vAlign w:val="center"/>
          </w:tcPr>
          <w:p w14:paraId="0CE31BA2" w14:textId="4A092FD8" w:rsidR="005019BD" w:rsidRPr="004972D1" w:rsidRDefault="005019BD" w:rsidP="00400225">
            <w:pPr>
              <w:widowControl w:val="0"/>
              <w:spacing w:before="60" w:after="60" w:line="276" w:lineRule="auto"/>
              <w:rPr>
                <w:snapToGrid w:val="0"/>
                <w:spacing w:val="-2"/>
                <w:kern w:val="20"/>
                <w:szCs w:val="26"/>
              </w:rPr>
            </w:pPr>
            <w:r w:rsidRPr="004972D1">
              <w:rPr>
                <w:szCs w:val="26"/>
              </w:rPr>
              <w:t>–</w:t>
            </w:r>
            <w:r w:rsidR="00400225" w:rsidRPr="004972D1">
              <w:rPr>
                <w:szCs w:val="26"/>
              </w:rPr>
              <w:t>1</w:t>
            </w:r>
            <w:r w:rsidRPr="004972D1">
              <w:rPr>
                <w:szCs w:val="26"/>
              </w:rPr>
              <w:t>0° to +</w:t>
            </w:r>
            <w:r w:rsidR="00400225" w:rsidRPr="004972D1">
              <w:rPr>
                <w:szCs w:val="26"/>
              </w:rPr>
              <w:t>17</w:t>
            </w:r>
            <w:r w:rsidRPr="004972D1">
              <w:rPr>
                <w:szCs w:val="26"/>
              </w:rPr>
              <w:t>0°C</w:t>
            </w:r>
          </w:p>
        </w:tc>
        <w:tc>
          <w:tcPr>
            <w:tcW w:w="1742" w:type="dxa"/>
            <w:vAlign w:val="center"/>
          </w:tcPr>
          <w:p w14:paraId="7FA7BD69"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142B7043" w14:textId="77777777" w:rsidTr="00255D9D">
        <w:tc>
          <w:tcPr>
            <w:tcW w:w="749" w:type="dxa"/>
            <w:vAlign w:val="center"/>
          </w:tcPr>
          <w:p w14:paraId="4C24DF49"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D96D9DF" w14:textId="77777777" w:rsidR="005019BD" w:rsidRPr="004972D1" w:rsidRDefault="005019BD" w:rsidP="00255D9D">
            <w:pPr>
              <w:widowControl w:val="0"/>
              <w:spacing w:before="60" w:after="60" w:line="276" w:lineRule="auto"/>
              <w:rPr>
                <w:snapToGrid w:val="0"/>
                <w:spacing w:val="-2"/>
                <w:kern w:val="20"/>
                <w:szCs w:val="26"/>
              </w:rPr>
            </w:pPr>
            <w:r w:rsidRPr="004972D1">
              <w:t>Độ ẩm môi trường làm việc</w:t>
            </w:r>
          </w:p>
        </w:tc>
        <w:tc>
          <w:tcPr>
            <w:tcW w:w="3118" w:type="dxa"/>
            <w:vAlign w:val="center"/>
          </w:tcPr>
          <w:p w14:paraId="5F311E7F" w14:textId="13491AA2" w:rsidR="005019BD" w:rsidRPr="004972D1" w:rsidRDefault="00254EFC" w:rsidP="00255D9D">
            <w:pPr>
              <w:widowControl w:val="0"/>
              <w:spacing w:before="60" w:after="60" w:line="276" w:lineRule="auto"/>
              <w:rPr>
                <w:snapToGrid w:val="0"/>
                <w:spacing w:val="-2"/>
                <w:kern w:val="20"/>
                <w:szCs w:val="26"/>
              </w:rPr>
            </w:pPr>
            <w:r w:rsidRPr="004972D1">
              <w:t>0-98%.</w:t>
            </w:r>
          </w:p>
        </w:tc>
        <w:tc>
          <w:tcPr>
            <w:tcW w:w="1742" w:type="dxa"/>
            <w:vAlign w:val="center"/>
          </w:tcPr>
          <w:p w14:paraId="7A6BC9D9"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5B5E4AE4" w14:textId="77777777" w:rsidTr="00255D9D">
        <w:tc>
          <w:tcPr>
            <w:tcW w:w="749" w:type="dxa"/>
            <w:vAlign w:val="center"/>
          </w:tcPr>
          <w:p w14:paraId="617E7981"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4C08286C"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700399EA"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5348850"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51B9A5F7" w14:textId="77777777" w:rsidTr="00255D9D">
        <w:tc>
          <w:tcPr>
            <w:tcW w:w="749" w:type="dxa"/>
            <w:vAlign w:val="center"/>
          </w:tcPr>
          <w:p w14:paraId="4B6BE0E6"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049FA9C1"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7C400E8D"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07B3554"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0EA6408D" w14:textId="77777777" w:rsidTr="00255D9D">
        <w:tc>
          <w:tcPr>
            <w:tcW w:w="749" w:type="dxa"/>
            <w:vAlign w:val="center"/>
          </w:tcPr>
          <w:p w14:paraId="5A20D563"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8A71CF1"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7E0E2B8E"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00A9D6E8" w14:textId="77777777" w:rsidR="005019BD" w:rsidRPr="004972D1" w:rsidRDefault="005019BD" w:rsidP="00255D9D">
            <w:pPr>
              <w:widowControl w:val="0"/>
              <w:spacing w:before="60" w:after="60" w:line="276" w:lineRule="auto"/>
              <w:rPr>
                <w:snapToGrid w:val="0"/>
                <w:spacing w:val="-2"/>
                <w:kern w:val="20"/>
                <w:szCs w:val="26"/>
              </w:rPr>
            </w:pPr>
          </w:p>
        </w:tc>
      </w:tr>
      <w:tr w:rsidR="005019BD" w:rsidRPr="004972D1" w14:paraId="3C5B5B32" w14:textId="77777777" w:rsidTr="00255D9D">
        <w:tc>
          <w:tcPr>
            <w:tcW w:w="749" w:type="dxa"/>
            <w:vAlign w:val="center"/>
          </w:tcPr>
          <w:p w14:paraId="1B071287" w14:textId="77777777" w:rsidR="005019BD" w:rsidRPr="004972D1" w:rsidRDefault="005019BD"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795E97F3"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3CF831BD" w14:textId="77777777" w:rsidR="005019BD" w:rsidRPr="004972D1" w:rsidRDefault="005019BD" w:rsidP="00255D9D">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1898E379" w14:textId="77777777" w:rsidR="005019BD" w:rsidRPr="004972D1" w:rsidRDefault="005019BD" w:rsidP="00255D9D">
            <w:pPr>
              <w:widowControl w:val="0"/>
              <w:spacing w:before="60" w:after="60" w:line="276" w:lineRule="auto"/>
              <w:rPr>
                <w:snapToGrid w:val="0"/>
                <w:spacing w:val="-2"/>
                <w:kern w:val="20"/>
                <w:szCs w:val="26"/>
              </w:rPr>
            </w:pPr>
          </w:p>
        </w:tc>
      </w:tr>
    </w:tbl>
    <w:p w14:paraId="17C65686" w14:textId="26D69DFE" w:rsidR="005019BD" w:rsidRPr="004972D1" w:rsidRDefault="005019BD" w:rsidP="005019BD">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1277D392" w14:textId="77777777" w:rsidR="00783646" w:rsidRPr="004972D1" w:rsidRDefault="00783646" w:rsidP="005019BD">
      <w:pPr>
        <w:autoSpaceDE w:val="0"/>
        <w:autoSpaceDN w:val="0"/>
        <w:adjustRightInd w:val="0"/>
        <w:spacing w:before="60" w:after="60" w:line="276" w:lineRule="auto"/>
        <w:jc w:val="both"/>
        <w:rPr>
          <w:szCs w:val="26"/>
        </w:rPr>
      </w:pPr>
    </w:p>
    <w:p w14:paraId="0548377F" w14:textId="40FB4BB1" w:rsidR="00AB368E" w:rsidRPr="004972D1" w:rsidRDefault="00B76254" w:rsidP="00F759DF">
      <w:pPr>
        <w:pStyle w:val="Heading3"/>
        <w:numPr>
          <w:ilvl w:val="4"/>
          <w:numId w:val="261"/>
        </w:numPr>
        <w:spacing w:before="60" w:after="60" w:line="276" w:lineRule="auto"/>
        <w:rPr>
          <w:lang w:val="nl-NL"/>
        </w:rPr>
      </w:pPr>
      <w:bookmarkStart w:id="5154" w:name="_Toc218777737"/>
      <w:r w:rsidRPr="004972D1">
        <w:rPr>
          <w:lang w:val="nl-NL"/>
        </w:rPr>
        <w:t>Đầu báo khói quang địa chỉ</w:t>
      </w:r>
      <w:r w:rsidR="005019BD" w:rsidRPr="004972D1">
        <w:rPr>
          <w:lang w:val="nl-NL"/>
        </w:rPr>
        <w:t xml:space="preserve"> trong nhà</w:t>
      </w:r>
      <w:r w:rsidRPr="004972D1">
        <w:rPr>
          <w:lang w:val="nl-NL"/>
        </w:rPr>
        <w:t>:</w:t>
      </w:r>
      <w:bookmarkEnd w:id="5154"/>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3118"/>
        <w:gridCol w:w="1742"/>
      </w:tblGrid>
      <w:tr w:rsidR="00AB368E" w:rsidRPr="004972D1" w14:paraId="4312B387" w14:textId="77777777">
        <w:trPr>
          <w:trHeight w:val="517"/>
          <w:tblHeader/>
        </w:trPr>
        <w:tc>
          <w:tcPr>
            <w:tcW w:w="749" w:type="dxa"/>
            <w:vAlign w:val="center"/>
          </w:tcPr>
          <w:p w14:paraId="3E85A514"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281AD4F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28690CB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611A253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166BD018" w14:textId="77777777">
        <w:tc>
          <w:tcPr>
            <w:tcW w:w="749" w:type="dxa"/>
            <w:vAlign w:val="center"/>
          </w:tcPr>
          <w:p w14:paraId="3F7E283F" w14:textId="77777777" w:rsidR="00AB368E" w:rsidRPr="004972D1" w:rsidRDefault="00AB368E" w:rsidP="00DE7F5A">
            <w:pPr>
              <w:widowControl w:val="0"/>
              <w:numPr>
                <w:ilvl w:val="0"/>
                <w:numId w:val="274"/>
              </w:numPr>
              <w:spacing w:before="60" w:after="60" w:line="276" w:lineRule="auto"/>
              <w:ind w:left="0"/>
              <w:rPr>
                <w:snapToGrid w:val="0"/>
                <w:spacing w:val="-2"/>
                <w:kern w:val="20"/>
                <w:szCs w:val="26"/>
              </w:rPr>
            </w:pPr>
          </w:p>
        </w:tc>
        <w:tc>
          <w:tcPr>
            <w:tcW w:w="3510" w:type="dxa"/>
            <w:vAlign w:val="center"/>
          </w:tcPr>
          <w:p w14:paraId="65DAC96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156E8B48" w14:textId="3631B3EA" w:rsidR="00AB368E" w:rsidRPr="004972D1" w:rsidRDefault="005019BD" w:rsidP="00F759DF">
            <w:pPr>
              <w:widowControl w:val="0"/>
              <w:spacing w:before="60" w:after="60" w:line="276" w:lineRule="auto"/>
              <w:rPr>
                <w:snapToGrid w:val="0"/>
                <w:spacing w:val="-2"/>
                <w:kern w:val="20"/>
                <w:szCs w:val="26"/>
              </w:rPr>
            </w:pPr>
            <w:r w:rsidRPr="004972D1">
              <w:rPr>
                <w:szCs w:val="26"/>
                <w:lang w:val="nl-NL"/>
              </w:rPr>
              <w:t>NFPA 72; G7 hoặc tương đương; được UL / FM kiểm định và chấp thuận</w:t>
            </w:r>
          </w:p>
        </w:tc>
        <w:tc>
          <w:tcPr>
            <w:tcW w:w="1742" w:type="dxa"/>
            <w:vAlign w:val="center"/>
          </w:tcPr>
          <w:p w14:paraId="4CE2087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A20EC79" w14:textId="77777777">
        <w:tc>
          <w:tcPr>
            <w:tcW w:w="749" w:type="dxa"/>
            <w:vAlign w:val="center"/>
          </w:tcPr>
          <w:p w14:paraId="411ADCCB"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E953ACD"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7DFDA94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7531A3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5C736BB" w14:textId="77777777">
        <w:tc>
          <w:tcPr>
            <w:tcW w:w="749" w:type="dxa"/>
            <w:vAlign w:val="center"/>
          </w:tcPr>
          <w:p w14:paraId="7C1C9E8B"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70FB2A5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6E9512F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8057E3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A3BB721" w14:textId="77777777">
        <w:tc>
          <w:tcPr>
            <w:tcW w:w="749" w:type="dxa"/>
            <w:vAlign w:val="center"/>
          </w:tcPr>
          <w:p w14:paraId="368B735C"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ED5589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79B3FC8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8EBD44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4F88B2E" w14:textId="77777777">
        <w:tc>
          <w:tcPr>
            <w:tcW w:w="749" w:type="dxa"/>
            <w:vAlign w:val="center"/>
          </w:tcPr>
          <w:p w14:paraId="3FED592F"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0F83450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39FB048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Báo khói địa chỉ</w:t>
            </w:r>
          </w:p>
        </w:tc>
        <w:tc>
          <w:tcPr>
            <w:tcW w:w="1742" w:type="dxa"/>
            <w:vAlign w:val="center"/>
          </w:tcPr>
          <w:p w14:paraId="6DE9FF6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67E7AAA" w14:textId="77777777">
        <w:tc>
          <w:tcPr>
            <w:tcW w:w="749" w:type="dxa"/>
            <w:vAlign w:val="center"/>
          </w:tcPr>
          <w:p w14:paraId="0E003F5A"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A8B18C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Nguyên lý</w:t>
            </w:r>
          </w:p>
        </w:tc>
        <w:tc>
          <w:tcPr>
            <w:tcW w:w="3118" w:type="dxa"/>
            <w:vAlign w:val="center"/>
          </w:tcPr>
          <w:p w14:paraId="0542E6F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Quang học</w:t>
            </w:r>
          </w:p>
        </w:tc>
        <w:tc>
          <w:tcPr>
            <w:tcW w:w="1742" w:type="dxa"/>
            <w:vAlign w:val="center"/>
          </w:tcPr>
          <w:p w14:paraId="72A31C3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165D766" w14:textId="77777777">
        <w:tc>
          <w:tcPr>
            <w:tcW w:w="749" w:type="dxa"/>
            <w:vAlign w:val="center"/>
          </w:tcPr>
          <w:p w14:paraId="6D34C25E"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C117EA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Cấp độ bảo vệ</w:t>
            </w:r>
          </w:p>
        </w:tc>
        <w:tc>
          <w:tcPr>
            <w:tcW w:w="3118" w:type="dxa"/>
            <w:vAlign w:val="center"/>
          </w:tcPr>
          <w:p w14:paraId="66353CF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Trong nhà IP23</w:t>
            </w:r>
          </w:p>
        </w:tc>
        <w:tc>
          <w:tcPr>
            <w:tcW w:w="1742" w:type="dxa"/>
            <w:vAlign w:val="center"/>
          </w:tcPr>
          <w:p w14:paraId="2370973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19E1167" w14:textId="77777777">
        <w:tc>
          <w:tcPr>
            <w:tcW w:w="749" w:type="dxa"/>
            <w:vAlign w:val="center"/>
          </w:tcPr>
          <w:p w14:paraId="2B05234C"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7F27D9C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 danh định</w:t>
            </w:r>
          </w:p>
        </w:tc>
        <w:tc>
          <w:tcPr>
            <w:tcW w:w="3118" w:type="dxa"/>
            <w:vAlign w:val="center"/>
          </w:tcPr>
          <w:p w14:paraId="36DA5F7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24Vdc</w:t>
            </w:r>
          </w:p>
        </w:tc>
        <w:tc>
          <w:tcPr>
            <w:tcW w:w="1742" w:type="dxa"/>
            <w:vAlign w:val="center"/>
          </w:tcPr>
          <w:p w14:paraId="728E213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7A327C5" w14:textId="77777777">
        <w:tc>
          <w:tcPr>
            <w:tcW w:w="749" w:type="dxa"/>
            <w:vAlign w:val="center"/>
          </w:tcPr>
          <w:p w14:paraId="380E7A27"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E710CE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Dải điện áp làm việc</w:t>
            </w:r>
          </w:p>
        </w:tc>
        <w:tc>
          <w:tcPr>
            <w:tcW w:w="3118" w:type="dxa"/>
            <w:vAlign w:val="center"/>
          </w:tcPr>
          <w:p w14:paraId="7209A302" w14:textId="77777777" w:rsidR="00AB368E" w:rsidRPr="004972D1" w:rsidRDefault="00B76254" w:rsidP="00F759DF">
            <w:pPr>
              <w:widowControl w:val="0"/>
              <w:spacing w:before="60" w:after="60" w:line="276" w:lineRule="auto"/>
              <w:rPr>
                <w:snapToGrid w:val="0"/>
                <w:spacing w:val="-2"/>
                <w:kern w:val="20"/>
                <w:szCs w:val="26"/>
              </w:rPr>
            </w:pPr>
            <w:r w:rsidRPr="004972D1">
              <w:t>15 đến 32 VDC</w:t>
            </w:r>
          </w:p>
        </w:tc>
        <w:tc>
          <w:tcPr>
            <w:tcW w:w="1742" w:type="dxa"/>
            <w:vAlign w:val="center"/>
          </w:tcPr>
          <w:p w14:paraId="76BF656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B0482DC" w14:textId="77777777">
        <w:tc>
          <w:tcPr>
            <w:tcW w:w="749" w:type="dxa"/>
            <w:vAlign w:val="center"/>
          </w:tcPr>
          <w:p w14:paraId="39397F51"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6DD61C97" w14:textId="77777777" w:rsidR="00AB368E" w:rsidRPr="004972D1" w:rsidRDefault="00B76254" w:rsidP="00F759DF">
            <w:pPr>
              <w:widowControl w:val="0"/>
              <w:spacing w:before="60" w:after="60" w:line="276" w:lineRule="auto"/>
              <w:rPr>
                <w:snapToGrid w:val="0"/>
                <w:spacing w:val="-2"/>
                <w:kern w:val="20"/>
                <w:szCs w:val="26"/>
              </w:rPr>
            </w:pPr>
            <w:r w:rsidRPr="004972D1">
              <w:t>Dòng điện tiêu thụ tối đa</w:t>
            </w:r>
          </w:p>
        </w:tc>
        <w:tc>
          <w:tcPr>
            <w:tcW w:w="3118" w:type="dxa"/>
            <w:vAlign w:val="center"/>
          </w:tcPr>
          <w:p w14:paraId="4A13C8B6" w14:textId="77777777" w:rsidR="00AB368E" w:rsidRPr="004972D1" w:rsidRDefault="00B76254" w:rsidP="00F759DF">
            <w:pPr>
              <w:widowControl w:val="0"/>
              <w:spacing w:before="60" w:after="60" w:line="276" w:lineRule="auto"/>
              <w:rPr>
                <w:snapToGrid w:val="0"/>
                <w:spacing w:val="-2"/>
                <w:kern w:val="20"/>
                <w:szCs w:val="26"/>
              </w:rPr>
            </w:pPr>
            <w:r w:rsidRPr="004972D1">
              <w:t>300 μA @ 24 VDC</w:t>
            </w:r>
          </w:p>
        </w:tc>
        <w:tc>
          <w:tcPr>
            <w:tcW w:w="1742" w:type="dxa"/>
            <w:vAlign w:val="center"/>
          </w:tcPr>
          <w:p w14:paraId="7407D1B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52B8373" w14:textId="77777777">
        <w:tc>
          <w:tcPr>
            <w:tcW w:w="749" w:type="dxa"/>
            <w:vAlign w:val="center"/>
          </w:tcPr>
          <w:p w14:paraId="271D3306"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263B45D2" w14:textId="77777777" w:rsidR="00AB368E" w:rsidRPr="004972D1" w:rsidRDefault="00B76254" w:rsidP="00F759DF">
            <w:pPr>
              <w:widowControl w:val="0"/>
              <w:spacing w:before="60" w:after="60" w:line="276" w:lineRule="auto"/>
              <w:rPr>
                <w:snapToGrid w:val="0"/>
                <w:spacing w:val="-2"/>
                <w:kern w:val="20"/>
                <w:szCs w:val="26"/>
              </w:rPr>
            </w:pPr>
            <w:r w:rsidRPr="004972D1">
              <w:t>Nhiệt độ môi trường làm việc</w:t>
            </w:r>
          </w:p>
        </w:tc>
        <w:tc>
          <w:tcPr>
            <w:tcW w:w="3118" w:type="dxa"/>
            <w:vAlign w:val="center"/>
          </w:tcPr>
          <w:p w14:paraId="4AF25E8F" w14:textId="0F82A50B" w:rsidR="00AB368E" w:rsidRPr="004972D1" w:rsidRDefault="00B76254" w:rsidP="00254EFC">
            <w:pPr>
              <w:widowControl w:val="0"/>
              <w:spacing w:before="60" w:after="60" w:line="276" w:lineRule="auto"/>
              <w:rPr>
                <w:snapToGrid w:val="0"/>
                <w:spacing w:val="-2"/>
                <w:kern w:val="20"/>
                <w:szCs w:val="26"/>
              </w:rPr>
            </w:pPr>
            <w:r w:rsidRPr="004972D1">
              <w:rPr>
                <w:szCs w:val="26"/>
              </w:rPr>
              <w:t>–</w:t>
            </w:r>
            <w:r w:rsidR="00254EFC" w:rsidRPr="004972D1">
              <w:rPr>
                <w:szCs w:val="26"/>
              </w:rPr>
              <w:t>1</w:t>
            </w:r>
            <w:r w:rsidRPr="004972D1">
              <w:rPr>
                <w:szCs w:val="26"/>
              </w:rPr>
              <w:t>0° to +</w:t>
            </w:r>
            <w:r w:rsidR="00254EFC" w:rsidRPr="004972D1">
              <w:rPr>
                <w:szCs w:val="26"/>
              </w:rPr>
              <w:t>5</w:t>
            </w:r>
            <w:r w:rsidRPr="004972D1">
              <w:rPr>
                <w:szCs w:val="26"/>
              </w:rPr>
              <w:t>0°C</w:t>
            </w:r>
          </w:p>
        </w:tc>
        <w:tc>
          <w:tcPr>
            <w:tcW w:w="1742" w:type="dxa"/>
            <w:vAlign w:val="center"/>
          </w:tcPr>
          <w:p w14:paraId="4F22628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76AD292" w14:textId="77777777">
        <w:tc>
          <w:tcPr>
            <w:tcW w:w="749" w:type="dxa"/>
            <w:vAlign w:val="center"/>
          </w:tcPr>
          <w:p w14:paraId="2ACCDC1B"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024D120" w14:textId="77777777" w:rsidR="00AB368E" w:rsidRPr="004972D1" w:rsidRDefault="00B76254" w:rsidP="00F759DF">
            <w:pPr>
              <w:widowControl w:val="0"/>
              <w:spacing w:before="60" w:after="60" w:line="276" w:lineRule="auto"/>
              <w:rPr>
                <w:snapToGrid w:val="0"/>
                <w:spacing w:val="-2"/>
                <w:kern w:val="20"/>
                <w:szCs w:val="26"/>
              </w:rPr>
            </w:pPr>
            <w:r w:rsidRPr="004972D1">
              <w:t>Độ ẩm môi trường làm việc</w:t>
            </w:r>
          </w:p>
        </w:tc>
        <w:tc>
          <w:tcPr>
            <w:tcW w:w="3118" w:type="dxa"/>
            <w:vAlign w:val="center"/>
          </w:tcPr>
          <w:p w14:paraId="6F777FE1" w14:textId="67FCE2EA" w:rsidR="00AB368E" w:rsidRPr="004972D1" w:rsidRDefault="00254EFC" w:rsidP="00254EFC">
            <w:pPr>
              <w:widowControl w:val="0"/>
              <w:spacing w:before="60" w:after="60" w:line="276" w:lineRule="auto"/>
              <w:rPr>
                <w:snapToGrid w:val="0"/>
                <w:spacing w:val="-2"/>
                <w:kern w:val="20"/>
                <w:szCs w:val="26"/>
              </w:rPr>
            </w:pPr>
            <w:r w:rsidRPr="004972D1">
              <w:t>0</w:t>
            </w:r>
            <w:r w:rsidR="00B76254" w:rsidRPr="004972D1">
              <w:t>% đến 9</w:t>
            </w:r>
            <w:r w:rsidRPr="004972D1">
              <w:t>8</w:t>
            </w:r>
            <w:r w:rsidR="00B76254" w:rsidRPr="004972D1">
              <w:t>% không ngưng tụ</w:t>
            </w:r>
          </w:p>
        </w:tc>
        <w:tc>
          <w:tcPr>
            <w:tcW w:w="1742" w:type="dxa"/>
            <w:vAlign w:val="center"/>
          </w:tcPr>
          <w:p w14:paraId="5671D0F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90EEB0E" w14:textId="77777777">
        <w:tc>
          <w:tcPr>
            <w:tcW w:w="749" w:type="dxa"/>
            <w:vAlign w:val="center"/>
          </w:tcPr>
          <w:p w14:paraId="081D1D62"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FFCF31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0607C0C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27B8E4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19E2CBD" w14:textId="77777777">
        <w:tc>
          <w:tcPr>
            <w:tcW w:w="749" w:type="dxa"/>
            <w:vAlign w:val="center"/>
          </w:tcPr>
          <w:p w14:paraId="1C5C2BDD"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170B847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2FE5B88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AE3D63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B9C4BE3" w14:textId="77777777">
        <w:tc>
          <w:tcPr>
            <w:tcW w:w="749" w:type="dxa"/>
            <w:vAlign w:val="center"/>
          </w:tcPr>
          <w:p w14:paraId="1C2714F2"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225B49E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232FE3E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7F47412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C3FA209" w14:textId="77777777">
        <w:tc>
          <w:tcPr>
            <w:tcW w:w="749" w:type="dxa"/>
            <w:vAlign w:val="center"/>
          </w:tcPr>
          <w:p w14:paraId="66183D12"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4AEBD44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543A66A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5F7FFDFC" w14:textId="77777777" w:rsidR="00AB368E" w:rsidRPr="004972D1" w:rsidRDefault="00AB368E" w:rsidP="00F759DF">
            <w:pPr>
              <w:widowControl w:val="0"/>
              <w:spacing w:before="60" w:after="60" w:line="276" w:lineRule="auto"/>
              <w:rPr>
                <w:snapToGrid w:val="0"/>
                <w:spacing w:val="-2"/>
                <w:kern w:val="20"/>
                <w:szCs w:val="26"/>
              </w:rPr>
            </w:pPr>
          </w:p>
        </w:tc>
      </w:tr>
    </w:tbl>
    <w:p w14:paraId="76F691CD"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5D083718" w14:textId="77777777" w:rsidR="00AB368E" w:rsidRPr="004972D1" w:rsidRDefault="00AB368E" w:rsidP="00F759DF">
      <w:pPr>
        <w:autoSpaceDE w:val="0"/>
        <w:autoSpaceDN w:val="0"/>
        <w:adjustRightInd w:val="0"/>
        <w:spacing w:before="60" w:after="60" w:line="276" w:lineRule="auto"/>
        <w:jc w:val="both"/>
        <w:rPr>
          <w:szCs w:val="26"/>
        </w:rPr>
      </w:pPr>
    </w:p>
    <w:p w14:paraId="76B85A59" w14:textId="77777777" w:rsidR="00AB368E" w:rsidRPr="004972D1" w:rsidRDefault="00B76254" w:rsidP="00F759DF">
      <w:pPr>
        <w:pStyle w:val="Heading3"/>
        <w:numPr>
          <w:ilvl w:val="4"/>
          <w:numId w:val="261"/>
        </w:numPr>
        <w:spacing w:before="60" w:after="60" w:line="276" w:lineRule="auto"/>
        <w:rPr>
          <w:lang w:val="nl-NL"/>
        </w:rPr>
      </w:pPr>
      <w:bookmarkStart w:id="5155" w:name="_Toc218777738"/>
      <w:r w:rsidRPr="004972D1">
        <w:rPr>
          <w:lang w:val="nl-NL"/>
        </w:rPr>
        <w:t>Đầu báo khói quang thường:</w:t>
      </w:r>
      <w:bookmarkEnd w:id="5155"/>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3118"/>
        <w:gridCol w:w="1742"/>
      </w:tblGrid>
      <w:tr w:rsidR="00AB368E" w:rsidRPr="004972D1" w14:paraId="7C36630A" w14:textId="77777777">
        <w:trPr>
          <w:trHeight w:val="517"/>
          <w:tblHeader/>
        </w:trPr>
        <w:tc>
          <w:tcPr>
            <w:tcW w:w="749" w:type="dxa"/>
            <w:vAlign w:val="center"/>
          </w:tcPr>
          <w:p w14:paraId="76D270F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0C8136B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4E86C16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1E21E23D"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38B7864" w14:textId="77777777">
        <w:tc>
          <w:tcPr>
            <w:tcW w:w="749" w:type="dxa"/>
            <w:vAlign w:val="center"/>
          </w:tcPr>
          <w:p w14:paraId="26D42A05" w14:textId="77777777" w:rsidR="00AB368E" w:rsidRPr="004972D1" w:rsidRDefault="00AB368E" w:rsidP="00DE7F5A">
            <w:pPr>
              <w:widowControl w:val="0"/>
              <w:numPr>
                <w:ilvl w:val="0"/>
                <w:numId w:val="274"/>
              </w:numPr>
              <w:spacing w:before="60" w:after="60" w:line="276" w:lineRule="auto"/>
              <w:ind w:left="0"/>
              <w:rPr>
                <w:snapToGrid w:val="0"/>
                <w:spacing w:val="-2"/>
                <w:kern w:val="20"/>
                <w:szCs w:val="26"/>
              </w:rPr>
            </w:pPr>
          </w:p>
        </w:tc>
        <w:tc>
          <w:tcPr>
            <w:tcW w:w="3510" w:type="dxa"/>
            <w:vAlign w:val="center"/>
          </w:tcPr>
          <w:p w14:paraId="3422DCA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3139DF4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 NFPA, UL/FM chứng nhận</w:t>
            </w:r>
          </w:p>
        </w:tc>
        <w:tc>
          <w:tcPr>
            <w:tcW w:w="1742" w:type="dxa"/>
            <w:vAlign w:val="center"/>
          </w:tcPr>
          <w:p w14:paraId="386D5E4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F2D1753" w14:textId="77777777">
        <w:tc>
          <w:tcPr>
            <w:tcW w:w="749" w:type="dxa"/>
            <w:vAlign w:val="center"/>
          </w:tcPr>
          <w:p w14:paraId="5BB44F54"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245D79A"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5F02832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4B6363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ED55009" w14:textId="77777777">
        <w:tc>
          <w:tcPr>
            <w:tcW w:w="749" w:type="dxa"/>
            <w:vAlign w:val="center"/>
          </w:tcPr>
          <w:p w14:paraId="7619C2CB"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00D2F27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52365AC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6C228F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F87508D" w14:textId="77777777">
        <w:tc>
          <w:tcPr>
            <w:tcW w:w="749" w:type="dxa"/>
            <w:vAlign w:val="center"/>
          </w:tcPr>
          <w:p w14:paraId="2D4FAE99"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705A54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7AFA978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382F82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D052453" w14:textId="77777777">
        <w:tc>
          <w:tcPr>
            <w:tcW w:w="749" w:type="dxa"/>
            <w:vAlign w:val="center"/>
          </w:tcPr>
          <w:p w14:paraId="196F2430"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EC813C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2858175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Báo khói thường</w:t>
            </w:r>
          </w:p>
        </w:tc>
        <w:tc>
          <w:tcPr>
            <w:tcW w:w="1742" w:type="dxa"/>
            <w:vAlign w:val="center"/>
          </w:tcPr>
          <w:p w14:paraId="649CF98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82A5C3D" w14:textId="77777777">
        <w:tc>
          <w:tcPr>
            <w:tcW w:w="749" w:type="dxa"/>
            <w:vAlign w:val="center"/>
          </w:tcPr>
          <w:p w14:paraId="205504AA"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63F0A18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Nguyên lý</w:t>
            </w:r>
          </w:p>
        </w:tc>
        <w:tc>
          <w:tcPr>
            <w:tcW w:w="3118" w:type="dxa"/>
            <w:vAlign w:val="center"/>
          </w:tcPr>
          <w:p w14:paraId="7C69BA5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Quang học</w:t>
            </w:r>
          </w:p>
        </w:tc>
        <w:tc>
          <w:tcPr>
            <w:tcW w:w="1742" w:type="dxa"/>
            <w:vAlign w:val="center"/>
          </w:tcPr>
          <w:p w14:paraId="53C1F3D6"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2DDEA77" w14:textId="77777777">
        <w:tc>
          <w:tcPr>
            <w:tcW w:w="749" w:type="dxa"/>
            <w:vAlign w:val="center"/>
          </w:tcPr>
          <w:p w14:paraId="2AA5CF3C"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CEE4BF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Cấp độ bảo vệ</w:t>
            </w:r>
          </w:p>
        </w:tc>
        <w:tc>
          <w:tcPr>
            <w:tcW w:w="3118" w:type="dxa"/>
            <w:vAlign w:val="center"/>
          </w:tcPr>
          <w:p w14:paraId="63AEC34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Trong nhà IP23</w:t>
            </w:r>
          </w:p>
        </w:tc>
        <w:tc>
          <w:tcPr>
            <w:tcW w:w="1742" w:type="dxa"/>
            <w:vAlign w:val="center"/>
          </w:tcPr>
          <w:p w14:paraId="242DE18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2CA99F4" w14:textId="77777777">
        <w:tc>
          <w:tcPr>
            <w:tcW w:w="749" w:type="dxa"/>
            <w:vAlign w:val="center"/>
          </w:tcPr>
          <w:p w14:paraId="77402126"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4AFF4C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 danh định</w:t>
            </w:r>
          </w:p>
        </w:tc>
        <w:tc>
          <w:tcPr>
            <w:tcW w:w="3118" w:type="dxa"/>
            <w:vAlign w:val="center"/>
          </w:tcPr>
          <w:p w14:paraId="45675B5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24Vdc</w:t>
            </w:r>
          </w:p>
        </w:tc>
        <w:tc>
          <w:tcPr>
            <w:tcW w:w="1742" w:type="dxa"/>
            <w:vAlign w:val="center"/>
          </w:tcPr>
          <w:p w14:paraId="63F1C58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8329792" w14:textId="77777777">
        <w:tc>
          <w:tcPr>
            <w:tcW w:w="749" w:type="dxa"/>
            <w:vAlign w:val="center"/>
          </w:tcPr>
          <w:p w14:paraId="66E77A06"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A4D3FE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Dải điện áp làm việc</w:t>
            </w:r>
          </w:p>
        </w:tc>
        <w:tc>
          <w:tcPr>
            <w:tcW w:w="3118" w:type="dxa"/>
            <w:vAlign w:val="center"/>
          </w:tcPr>
          <w:p w14:paraId="616ADBA9" w14:textId="77777777" w:rsidR="00AB368E" w:rsidRPr="004972D1" w:rsidRDefault="00B76254" w:rsidP="00F759DF">
            <w:pPr>
              <w:widowControl w:val="0"/>
              <w:spacing w:before="60" w:after="60" w:line="276" w:lineRule="auto"/>
              <w:rPr>
                <w:snapToGrid w:val="0"/>
                <w:spacing w:val="-2"/>
                <w:kern w:val="20"/>
                <w:szCs w:val="26"/>
              </w:rPr>
            </w:pPr>
            <w:r w:rsidRPr="004972D1">
              <w:t>15 đến 32 VDC</w:t>
            </w:r>
          </w:p>
        </w:tc>
        <w:tc>
          <w:tcPr>
            <w:tcW w:w="1742" w:type="dxa"/>
            <w:vAlign w:val="center"/>
          </w:tcPr>
          <w:p w14:paraId="257AB58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E632F60" w14:textId="77777777">
        <w:tc>
          <w:tcPr>
            <w:tcW w:w="749" w:type="dxa"/>
            <w:vAlign w:val="center"/>
          </w:tcPr>
          <w:p w14:paraId="28201E56"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74B97FCE" w14:textId="77777777" w:rsidR="00AB368E" w:rsidRPr="004972D1" w:rsidRDefault="00B76254" w:rsidP="00F759DF">
            <w:pPr>
              <w:widowControl w:val="0"/>
              <w:spacing w:before="60" w:after="60" w:line="276" w:lineRule="auto"/>
              <w:rPr>
                <w:snapToGrid w:val="0"/>
                <w:spacing w:val="-2"/>
                <w:kern w:val="20"/>
                <w:szCs w:val="26"/>
              </w:rPr>
            </w:pPr>
            <w:r w:rsidRPr="004972D1">
              <w:t>Dòng điện tiêu thụ tối đa</w:t>
            </w:r>
          </w:p>
        </w:tc>
        <w:tc>
          <w:tcPr>
            <w:tcW w:w="3118" w:type="dxa"/>
            <w:vAlign w:val="center"/>
          </w:tcPr>
          <w:p w14:paraId="30FFFEF1" w14:textId="77777777" w:rsidR="00AB368E" w:rsidRPr="004972D1" w:rsidRDefault="00B76254" w:rsidP="00F759DF">
            <w:pPr>
              <w:widowControl w:val="0"/>
              <w:spacing w:before="60" w:after="60" w:line="276" w:lineRule="auto"/>
              <w:rPr>
                <w:snapToGrid w:val="0"/>
                <w:spacing w:val="-2"/>
                <w:kern w:val="20"/>
                <w:szCs w:val="26"/>
              </w:rPr>
            </w:pPr>
            <w:r w:rsidRPr="004972D1">
              <w:t>300 μA @ 24 VDC</w:t>
            </w:r>
          </w:p>
        </w:tc>
        <w:tc>
          <w:tcPr>
            <w:tcW w:w="1742" w:type="dxa"/>
            <w:vAlign w:val="center"/>
          </w:tcPr>
          <w:p w14:paraId="67FB812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4D4CAFE" w14:textId="77777777">
        <w:tc>
          <w:tcPr>
            <w:tcW w:w="749" w:type="dxa"/>
            <w:vAlign w:val="center"/>
          </w:tcPr>
          <w:p w14:paraId="5527A162"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B473C8F" w14:textId="77777777" w:rsidR="00AB368E" w:rsidRPr="004972D1" w:rsidRDefault="00B76254" w:rsidP="00F759DF">
            <w:pPr>
              <w:widowControl w:val="0"/>
              <w:spacing w:before="60" w:after="60" w:line="276" w:lineRule="auto"/>
              <w:rPr>
                <w:snapToGrid w:val="0"/>
                <w:spacing w:val="-2"/>
                <w:kern w:val="20"/>
                <w:szCs w:val="26"/>
              </w:rPr>
            </w:pPr>
            <w:r w:rsidRPr="004972D1">
              <w:t>Nhiệt độ môi trường làm việc</w:t>
            </w:r>
          </w:p>
        </w:tc>
        <w:tc>
          <w:tcPr>
            <w:tcW w:w="3118" w:type="dxa"/>
            <w:vAlign w:val="center"/>
          </w:tcPr>
          <w:p w14:paraId="0E4CACDE" w14:textId="77777777" w:rsidR="00AB368E" w:rsidRPr="004972D1" w:rsidRDefault="00B76254" w:rsidP="00F759DF">
            <w:pPr>
              <w:widowControl w:val="0"/>
              <w:spacing w:before="60" w:after="60" w:line="276" w:lineRule="auto"/>
              <w:rPr>
                <w:snapToGrid w:val="0"/>
                <w:spacing w:val="-2"/>
                <w:kern w:val="20"/>
                <w:szCs w:val="26"/>
              </w:rPr>
            </w:pPr>
            <w:r w:rsidRPr="004972D1">
              <w:rPr>
                <w:szCs w:val="26"/>
              </w:rPr>
              <w:t>–20° to +60°C</w:t>
            </w:r>
          </w:p>
        </w:tc>
        <w:tc>
          <w:tcPr>
            <w:tcW w:w="1742" w:type="dxa"/>
            <w:vAlign w:val="center"/>
          </w:tcPr>
          <w:p w14:paraId="729FE95F"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33BDEE1" w14:textId="77777777">
        <w:tc>
          <w:tcPr>
            <w:tcW w:w="749" w:type="dxa"/>
            <w:vAlign w:val="center"/>
          </w:tcPr>
          <w:p w14:paraId="25C0E3D5"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B3618FA" w14:textId="77777777" w:rsidR="00AB368E" w:rsidRPr="004972D1" w:rsidRDefault="00B76254" w:rsidP="00F759DF">
            <w:pPr>
              <w:widowControl w:val="0"/>
              <w:spacing w:before="60" w:after="60" w:line="276" w:lineRule="auto"/>
              <w:rPr>
                <w:snapToGrid w:val="0"/>
                <w:spacing w:val="-2"/>
                <w:kern w:val="20"/>
                <w:szCs w:val="26"/>
              </w:rPr>
            </w:pPr>
            <w:r w:rsidRPr="004972D1">
              <w:t>Độ ẩm môi trường làm việc</w:t>
            </w:r>
          </w:p>
        </w:tc>
        <w:tc>
          <w:tcPr>
            <w:tcW w:w="3118" w:type="dxa"/>
            <w:vAlign w:val="center"/>
          </w:tcPr>
          <w:p w14:paraId="40B407AD" w14:textId="660F47EC" w:rsidR="00AB368E" w:rsidRPr="004972D1" w:rsidRDefault="00254EFC" w:rsidP="00F759DF">
            <w:pPr>
              <w:widowControl w:val="0"/>
              <w:spacing w:before="60" w:after="60" w:line="276" w:lineRule="auto"/>
              <w:rPr>
                <w:snapToGrid w:val="0"/>
                <w:spacing w:val="-2"/>
                <w:kern w:val="20"/>
                <w:szCs w:val="26"/>
              </w:rPr>
            </w:pPr>
            <w:r w:rsidRPr="004972D1">
              <w:t>0% đến 98</w:t>
            </w:r>
            <w:r w:rsidR="00B76254" w:rsidRPr="004972D1">
              <w:t>% không ngưng tụ</w:t>
            </w:r>
          </w:p>
        </w:tc>
        <w:tc>
          <w:tcPr>
            <w:tcW w:w="1742" w:type="dxa"/>
            <w:vAlign w:val="center"/>
          </w:tcPr>
          <w:p w14:paraId="04E02FF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9AAE9F1" w14:textId="77777777">
        <w:tc>
          <w:tcPr>
            <w:tcW w:w="749" w:type="dxa"/>
            <w:vAlign w:val="center"/>
          </w:tcPr>
          <w:p w14:paraId="02E6E116"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57FC5AA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4031C49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CE0B27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08E99B9" w14:textId="77777777">
        <w:tc>
          <w:tcPr>
            <w:tcW w:w="749" w:type="dxa"/>
            <w:vAlign w:val="center"/>
          </w:tcPr>
          <w:p w14:paraId="28692434"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3CC1853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13EE3B9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63146E5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BD9A63A" w14:textId="77777777">
        <w:tc>
          <w:tcPr>
            <w:tcW w:w="749" w:type="dxa"/>
            <w:vAlign w:val="center"/>
          </w:tcPr>
          <w:p w14:paraId="1130F715"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7B12A2E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3B0FD3A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65E8718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8739761" w14:textId="77777777">
        <w:tc>
          <w:tcPr>
            <w:tcW w:w="749" w:type="dxa"/>
            <w:vAlign w:val="center"/>
          </w:tcPr>
          <w:p w14:paraId="0C73ED65" w14:textId="77777777" w:rsidR="00AB368E" w:rsidRPr="004972D1" w:rsidRDefault="00AB368E" w:rsidP="00DE7F5A">
            <w:pPr>
              <w:widowControl w:val="0"/>
              <w:numPr>
                <w:ilvl w:val="0"/>
                <w:numId w:val="274"/>
              </w:numPr>
              <w:tabs>
                <w:tab w:val="left" w:pos="57"/>
              </w:tabs>
              <w:spacing w:before="60" w:after="60" w:line="276" w:lineRule="auto"/>
              <w:ind w:left="0"/>
              <w:rPr>
                <w:snapToGrid w:val="0"/>
                <w:spacing w:val="-2"/>
                <w:kern w:val="20"/>
                <w:szCs w:val="26"/>
              </w:rPr>
            </w:pPr>
          </w:p>
        </w:tc>
        <w:tc>
          <w:tcPr>
            <w:tcW w:w="3510" w:type="dxa"/>
            <w:vAlign w:val="center"/>
          </w:tcPr>
          <w:p w14:paraId="4F3316D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52FA793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72DC701A" w14:textId="77777777" w:rsidR="00AB368E" w:rsidRPr="004972D1" w:rsidRDefault="00AB368E" w:rsidP="00F759DF">
            <w:pPr>
              <w:widowControl w:val="0"/>
              <w:spacing w:before="60" w:after="60" w:line="276" w:lineRule="auto"/>
              <w:rPr>
                <w:snapToGrid w:val="0"/>
                <w:spacing w:val="-2"/>
                <w:kern w:val="20"/>
                <w:szCs w:val="26"/>
              </w:rPr>
            </w:pPr>
          </w:p>
        </w:tc>
      </w:tr>
    </w:tbl>
    <w:p w14:paraId="21F53C79"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34D3536D" w14:textId="77777777" w:rsidR="00AB368E" w:rsidRPr="004972D1" w:rsidRDefault="00AB368E" w:rsidP="00F759DF">
      <w:pPr>
        <w:widowControl w:val="0"/>
        <w:spacing w:before="60" w:after="60" w:line="276" w:lineRule="auto"/>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2A344D99"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56" w:name="_Toc218777740"/>
      <w:r w:rsidRPr="004972D1">
        <w:rPr>
          <w:lang w:val="nl-NL"/>
        </w:rPr>
        <w:t>Hộp nút ấn báo cháy địa chỉ (lắp trong nhà)</w:t>
      </w:r>
      <w:bookmarkEnd w:id="5156"/>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420"/>
        <w:gridCol w:w="3150"/>
        <w:gridCol w:w="1710"/>
      </w:tblGrid>
      <w:tr w:rsidR="00AB368E" w:rsidRPr="004972D1" w14:paraId="304D237A" w14:textId="77777777">
        <w:trPr>
          <w:trHeight w:val="517"/>
          <w:tblHeader/>
        </w:trPr>
        <w:tc>
          <w:tcPr>
            <w:tcW w:w="839" w:type="dxa"/>
            <w:vAlign w:val="center"/>
          </w:tcPr>
          <w:p w14:paraId="3391A79F"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75D84BB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50" w:type="dxa"/>
            <w:vAlign w:val="center"/>
          </w:tcPr>
          <w:p w14:paraId="05DD73DD"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10" w:type="dxa"/>
            <w:vAlign w:val="center"/>
          </w:tcPr>
          <w:p w14:paraId="1BB2AABF"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2125885C" w14:textId="77777777">
        <w:tc>
          <w:tcPr>
            <w:tcW w:w="839" w:type="dxa"/>
            <w:vAlign w:val="center"/>
          </w:tcPr>
          <w:p w14:paraId="1A56BABE" w14:textId="77777777" w:rsidR="00AB368E" w:rsidRPr="004972D1" w:rsidRDefault="00AB368E" w:rsidP="00DE7F5A">
            <w:pPr>
              <w:widowControl w:val="0"/>
              <w:numPr>
                <w:ilvl w:val="0"/>
                <w:numId w:val="275"/>
              </w:numPr>
              <w:spacing w:before="60" w:after="60" w:line="276" w:lineRule="auto"/>
              <w:ind w:left="0"/>
              <w:rPr>
                <w:snapToGrid w:val="0"/>
                <w:spacing w:val="-2"/>
                <w:kern w:val="20"/>
                <w:szCs w:val="26"/>
              </w:rPr>
            </w:pPr>
          </w:p>
        </w:tc>
        <w:tc>
          <w:tcPr>
            <w:tcW w:w="3420" w:type="dxa"/>
            <w:vAlign w:val="center"/>
          </w:tcPr>
          <w:p w14:paraId="0C46C01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50" w:type="dxa"/>
            <w:vAlign w:val="center"/>
          </w:tcPr>
          <w:p w14:paraId="1143637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 NFPA, UL/FM chứng nhận</w:t>
            </w:r>
          </w:p>
        </w:tc>
        <w:tc>
          <w:tcPr>
            <w:tcW w:w="1710" w:type="dxa"/>
            <w:vAlign w:val="center"/>
          </w:tcPr>
          <w:p w14:paraId="614B4F1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1636CAF" w14:textId="77777777">
        <w:trPr>
          <w:trHeight w:val="442"/>
        </w:trPr>
        <w:tc>
          <w:tcPr>
            <w:tcW w:w="839" w:type="dxa"/>
            <w:vAlign w:val="center"/>
          </w:tcPr>
          <w:p w14:paraId="37ECFFF3"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1A23CE8B"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50" w:type="dxa"/>
            <w:vAlign w:val="center"/>
          </w:tcPr>
          <w:p w14:paraId="6AB765F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18D07D4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E08009A" w14:textId="77777777">
        <w:tc>
          <w:tcPr>
            <w:tcW w:w="839" w:type="dxa"/>
            <w:vAlign w:val="center"/>
          </w:tcPr>
          <w:p w14:paraId="2E4D1F29"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FB13A7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50" w:type="dxa"/>
            <w:vAlign w:val="center"/>
          </w:tcPr>
          <w:p w14:paraId="2D1CC78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41ED61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5BD49AD" w14:textId="77777777">
        <w:tc>
          <w:tcPr>
            <w:tcW w:w="839" w:type="dxa"/>
            <w:vAlign w:val="center"/>
          </w:tcPr>
          <w:p w14:paraId="440C0264"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1BC4864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50" w:type="dxa"/>
            <w:vAlign w:val="center"/>
          </w:tcPr>
          <w:p w14:paraId="5D60245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C5FE41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25D1A07" w14:textId="77777777">
        <w:tc>
          <w:tcPr>
            <w:tcW w:w="839" w:type="dxa"/>
            <w:vAlign w:val="center"/>
          </w:tcPr>
          <w:p w14:paraId="19C04219"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FB4812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50" w:type="dxa"/>
            <w:vAlign w:val="center"/>
          </w:tcPr>
          <w:p w14:paraId="4ACBF80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Gạt hoặc đập vỡ kính</w:t>
            </w:r>
          </w:p>
        </w:tc>
        <w:tc>
          <w:tcPr>
            <w:tcW w:w="1710" w:type="dxa"/>
            <w:vAlign w:val="center"/>
          </w:tcPr>
          <w:p w14:paraId="0DF81C2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E234959" w14:textId="77777777">
        <w:tc>
          <w:tcPr>
            <w:tcW w:w="839" w:type="dxa"/>
            <w:vAlign w:val="center"/>
          </w:tcPr>
          <w:p w14:paraId="48BC3CCF"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875A8D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50" w:type="dxa"/>
            <w:vAlign w:val="center"/>
          </w:tcPr>
          <w:p w14:paraId="54DC2B0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Trong nhà (IP24)</w:t>
            </w:r>
          </w:p>
        </w:tc>
        <w:tc>
          <w:tcPr>
            <w:tcW w:w="1710" w:type="dxa"/>
            <w:vAlign w:val="center"/>
          </w:tcPr>
          <w:p w14:paraId="1D6CB33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9686D2B" w14:textId="77777777">
        <w:tc>
          <w:tcPr>
            <w:tcW w:w="839" w:type="dxa"/>
            <w:vAlign w:val="center"/>
          </w:tcPr>
          <w:p w14:paraId="5AC1C069"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5FF575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50" w:type="dxa"/>
            <w:vAlign w:val="center"/>
          </w:tcPr>
          <w:p w14:paraId="3FC633E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31C18DC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350B747" w14:textId="77777777">
        <w:tc>
          <w:tcPr>
            <w:tcW w:w="839" w:type="dxa"/>
            <w:vAlign w:val="center"/>
          </w:tcPr>
          <w:p w14:paraId="66310A12"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025C539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50" w:type="dxa"/>
            <w:vAlign w:val="center"/>
          </w:tcPr>
          <w:p w14:paraId="2B00B0A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17Vdc ~ 28Vdc</w:t>
            </w:r>
          </w:p>
        </w:tc>
        <w:tc>
          <w:tcPr>
            <w:tcW w:w="1710" w:type="dxa"/>
            <w:vAlign w:val="center"/>
          </w:tcPr>
          <w:p w14:paraId="548527B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E19C642" w14:textId="77777777">
        <w:tc>
          <w:tcPr>
            <w:tcW w:w="839" w:type="dxa"/>
            <w:vAlign w:val="center"/>
          </w:tcPr>
          <w:p w14:paraId="68065CCA"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7228F1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môi trường</w:t>
            </w:r>
          </w:p>
        </w:tc>
        <w:tc>
          <w:tcPr>
            <w:tcW w:w="3150" w:type="dxa"/>
            <w:vAlign w:val="center"/>
          </w:tcPr>
          <w:p w14:paraId="63D954A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0°C ~ 50°C</w:t>
            </w:r>
          </w:p>
        </w:tc>
        <w:tc>
          <w:tcPr>
            <w:tcW w:w="1710" w:type="dxa"/>
            <w:vAlign w:val="center"/>
          </w:tcPr>
          <w:p w14:paraId="239173F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0EC18C3" w14:textId="77777777">
        <w:tc>
          <w:tcPr>
            <w:tcW w:w="839" w:type="dxa"/>
            <w:vAlign w:val="center"/>
          </w:tcPr>
          <w:p w14:paraId="5DD7A66B"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35184BE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Độ ẩm tối đa</w:t>
            </w:r>
          </w:p>
        </w:tc>
        <w:tc>
          <w:tcPr>
            <w:tcW w:w="3150" w:type="dxa"/>
            <w:vAlign w:val="center"/>
          </w:tcPr>
          <w:p w14:paraId="0024F8D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0% ~ 95%</w:t>
            </w:r>
          </w:p>
        </w:tc>
        <w:tc>
          <w:tcPr>
            <w:tcW w:w="1710" w:type="dxa"/>
            <w:vAlign w:val="center"/>
          </w:tcPr>
          <w:p w14:paraId="256B5016"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8FC5658" w14:textId="77777777">
        <w:tc>
          <w:tcPr>
            <w:tcW w:w="839" w:type="dxa"/>
            <w:vAlign w:val="center"/>
          </w:tcPr>
          <w:p w14:paraId="1C7EBE9E"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45637BB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50" w:type="dxa"/>
            <w:vAlign w:val="center"/>
          </w:tcPr>
          <w:p w14:paraId="148D8D1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156AB05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91D0318" w14:textId="77777777">
        <w:tc>
          <w:tcPr>
            <w:tcW w:w="839" w:type="dxa"/>
            <w:vAlign w:val="center"/>
          </w:tcPr>
          <w:p w14:paraId="43894C27"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053B5A6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50" w:type="dxa"/>
            <w:vAlign w:val="center"/>
          </w:tcPr>
          <w:p w14:paraId="5106BF0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0ADC866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103EA16" w14:textId="77777777">
        <w:tc>
          <w:tcPr>
            <w:tcW w:w="839" w:type="dxa"/>
            <w:vAlign w:val="center"/>
          </w:tcPr>
          <w:p w14:paraId="790C9C36"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3D1C46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50" w:type="dxa"/>
            <w:vAlign w:val="center"/>
          </w:tcPr>
          <w:p w14:paraId="5169200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48FD85D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D3DB6F4" w14:textId="77777777">
        <w:tc>
          <w:tcPr>
            <w:tcW w:w="839" w:type="dxa"/>
            <w:vAlign w:val="center"/>
          </w:tcPr>
          <w:p w14:paraId="4E382030"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A37B53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50" w:type="dxa"/>
            <w:vAlign w:val="center"/>
          </w:tcPr>
          <w:p w14:paraId="2630E34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3C8B7614" w14:textId="77777777" w:rsidR="00AB368E" w:rsidRPr="004972D1" w:rsidRDefault="00AB368E" w:rsidP="00F759DF">
            <w:pPr>
              <w:widowControl w:val="0"/>
              <w:spacing w:before="60" w:after="60" w:line="276" w:lineRule="auto"/>
              <w:rPr>
                <w:snapToGrid w:val="0"/>
                <w:spacing w:val="-2"/>
                <w:kern w:val="20"/>
                <w:szCs w:val="26"/>
              </w:rPr>
            </w:pPr>
          </w:p>
        </w:tc>
      </w:tr>
    </w:tbl>
    <w:p w14:paraId="7946B1FB"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1C266DB8" w14:textId="77777777" w:rsidR="00AB368E" w:rsidRPr="004972D1" w:rsidRDefault="00B76254" w:rsidP="00F759DF">
      <w:pPr>
        <w:pStyle w:val="Heading3"/>
        <w:numPr>
          <w:ilvl w:val="4"/>
          <w:numId w:val="261"/>
        </w:numPr>
        <w:spacing w:before="60" w:after="60" w:line="276" w:lineRule="auto"/>
        <w:rPr>
          <w:lang w:val="nl-NL"/>
        </w:rPr>
      </w:pPr>
      <w:bookmarkStart w:id="5157" w:name="_Toc218777741"/>
      <w:r w:rsidRPr="004972D1">
        <w:rPr>
          <w:lang w:val="nl-NL"/>
        </w:rPr>
        <w:t>Hộp nút ấn báo cháy (ngoài trời)</w:t>
      </w:r>
      <w:bookmarkEnd w:id="5157"/>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420"/>
        <w:gridCol w:w="3150"/>
        <w:gridCol w:w="1710"/>
      </w:tblGrid>
      <w:tr w:rsidR="00AB368E" w:rsidRPr="004972D1" w14:paraId="077AB3D1" w14:textId="77777777">
        <w:trPr>
          <w:trHeight w:val="517"/>
          <w:tblHeader/>
        </w:trPr>
        <w:tc>
          <w:tcPr>
            <w:tcW w:w="839" w:type="dxa"/>
            <w:vAlign w:val="center"/>
          </w:tcPr>
          <w:p w14:paraId="0557B48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696AF07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50" w:type="dxa"/>
            <w:vAlign w:val="center"/>
          </w:tcPr>
          <w:p w14:paraId="333B15DE"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10" w:type="dxa"/>
            <w:vAlign w:val="center"/>
          </w:tcPr>
          <w:p w14:paraId="289187DF"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D8249FD" w14:textId="77777777">
        <w:tc>
          <w:tcPr>
            <w:tcW w:w="839" w:type="dxa"/>
            <w:vAlign w:val="center"/>
          </w:tcPr>
          <w:p w14:paraId="4C9A19A3" w14:textId="77777777" w:rsidR="00AB368E" w:rsidRPr="004972D1" w:rsidRDefault="00AB368E" w:rsidP="00DE7F5A">
            <w:pPr>
              <w:widowControl w:val="0"/>
              <w:numPr>
                <w:ilvl w:val="0"/>
                <w:numId w:val="275"/>
              </w:numPr>
              <w:spacing w:before="60" w:after="60" w:line="276" w:lineRule="auto"/>
              <w:ind w:left="0"/>
              <w:rPr>
                <w:snapToGrid w:val="0"/>
                <w:spacing w:val="-2"/>
                <w:kern w:val="20"/>
                <w:szCs w:val="26"/>
              </w:rPr>
            </w:pPr>
          </w:p>
        </w:tc>
        <w:tc>
          <w:tcPr>
            <w:tcW w:w="3420" w:type="dxa"/>
            <w:vAlign w:val="center"/>
          </w:tcPr>
          <w:p w14:paraId="3EF784F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50" w:type="dxa"/>
            <w:vAlign w:val="center"/>
          </w:tcPr>
          <w:p w14:paraId="0868F4B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 NFPA, UL/FM chứng nhận</w:t>
            </w:r>
          </w:p>
        </w:tc>
        <w:tc>
          <w:tcPr>
            <w:tcW w:w="1710" w:type="dxa"/>
            <w:vAlign w:val="center"/>
          </w:tcPr>
          <w:p w14:paraId="538C06E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698F217" w14:textId="77777777">
        <w:trPr>
          <w:trHeight w:val="442"/>
        </w:trPr>
        <w:tc>
          <w:tcPr>
            <w:tcW w:w="839" w:type="dxa"/>
            <w:vAlign w:val="center"/>
          </w:tcPr>
          <w:p w14:paraId="43AED152"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15549BDF"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50" w:type="dxa"/>
            <w:vAlign w:val="center"/>
          </w:tcPr>
          <w:p w14:paraId="0C86687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FF79EC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F92A82E" w14:textId="77777777">
        <w:tc>
          <w:tcPr>
            <w:tcW w:w="839" w:type="dxa"/>
            <w:vAlign w:val="center"/>
          </w:tcPr>
          <w:p w14:paraId="29BECAB6"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6706F83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50" w:type="dxa"/>
            <w:vAlign w:val="center"/>
          </w:tcPr>
          <w:p w14:paraId="575E927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2F6C1CA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D7CFECD" w14:textId="77777777">
        <w:tc>
          <w:tcPr>
            <w:tcW w:w="839" w:type="dxa"/>
            <w:vAlign w:val="center"/>
          </w:tcPr>
          <w:p w14:paraId="35C1A274"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A2105E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50" w:type="dxa"/>
            <w:vAlign w:val="center"/>
          </w:tcPr>
          <w:p w14:paraId="2A610DF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55C757A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6FE5FBE" w14:textId="77777777">
        <w:tc>
          <w:tcPr>
            <w:tcW w:w="839" w:type="dxa"/>
            <w:vAlign w:val="center"/>
          </w:tcPr>
          <w:p w14:paraId="1101C666"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336DB44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50" w:type="dxa"/>
            <w:vAlign w:val="center"/>
          </w:tcPr>
          <w:p w14:paraId="31C93EB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Gạt hoặc đập vỡ kính</w:t>
            </w:r>
          </w:p>
        </w:tc>
        <w:tc>
          <w:tcPr>
            <w:tcW w:w="1710" w:type="dxa"/>
            <w:vAlign w:val="center"/>
          </w:tcPr>
          <w:p w14:paraId="3F1C495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C27C34B" w14:textId="77777777">
        <w:tc>
          <w:tcPr>
            <w:tcW w:w="839" w:type="dxa"/>
            <w:vAlign w:val="center"/>
          </w:tcPr>
          <w:p w14:paraId="16671D2B"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6ECB0C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50" w:type="dxa"/>
            <w:vAlign w:val="center"/>
          </w:tcPr>
          <w:p w14:paraId="26A5233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Ngoài trời</w:t>
            </w:r>
          </w:p>
        </w:tc>
        <w:tc>
          <w:tcPr>
            <w:tcW w:w="1710" w:type="dxa"/>
            <w:vAlign w:val="center"/>
          </w:tcPr>
          <w:p w14:paraId="1BBF8A5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E1CF1D7" w14:textId="77777777">
        <w:tc>
          <w:tcPr>
            <w:tcW w:w="839" w:type="dxa"/>
            <w:vAlign w:val="center"/>
          </w:tcPr>
          <w:p w14:paraId="5FB85AD8"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03CE658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w:t>
            </w:r>
          </w:p>
        </w:tc>
        <w:tc>
          <w:tcPr>
            <w:tcW w:w="3150" w:type="dxa"/>
            <w:vAlign w:val="center"/>
          </w:tcPr>
          <w:p w14:paraId="125AF15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3E348F5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A934CF6" w14:textId="77777777">
        <w:tc>
          <w:tcPr>
            <w:tcW w:w="839" w:type="dxa"/>
            <w:vAlign w:val="center"/>
          </w:tcPr>
          <w:p w14:paraId="74C4AC67"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C60E11F" w14:textId="77777777" w:rsidR="00AB368E" w:rsidRPr="004972D1" w:rsidRDefault="00B76254" w:rsidP="00F759DF">
            <w:pPr>
              <w:widowControl w:val="0"/>
              <w:spacing w:before="60" w:after="60" w:line="276" w:lineRule="auto"/>
              <w:rPr>
                <w:snapToGrid w:val="0"/>
                <w:spacing w:val="-2"/>
                <w:kern w:val="20"/>
                <w:szCs w:val="26"/>
              </w:rPr>
            </w:pPr>
            <w:r w:rsidRPr="004972D1">
              <w:t>Cấp bảo vệ và độ kín</w:t>
            </w:r>
          </w:p>
        </w:tc>
        <w:tc>
          <w:tcPr>
            <w:tcW w:w="3150" w:type="dxa"/>
            <w:vAlign w:val="center"/>
          </w:tcPr>
          <w:p w14:paraId="3835CF69" w14:textId="77777777" w:rsidR="00AB368E" w:rsidRPr="004972D1" w:rsidRDefault="00B76254" w:rsidP="00F759DF">
            <w:pPr>
              <w:widowControl w:val="0"/>
              <w:spacing w:before="60" w:after="60" w:line="276" w:lineRule="auto"/>
              <w:rPr>
                <w:snapToGrid w:val="0"/>
                <w:spacing w:val="-2"/>
                <w:kern w:val="20"/>
                <w:szCs w:val="26"/>
              </w:rPr>
            </w:pPr>
            <w:r w:rsidRPr="004972D1">
              <w:t>Theo NEMA4/IP54</w:t>
            </w:r>
          </w:p>
        </w:tc>
        <w:tc>
          <w:tcPr>
            <w:tcW w:w="1710" w:type="dxa"/>
            <w:vAlign w:val="center"/>
          </w:tcPr>
          <w:p w14:paraId="246DDF0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AAD521A" w14:textId="77777777">
        <w:tc>
          <w:tcPr>
            <w:tcW w:w="839" w:type="dxa"/>
            <w:vAlign w:val="center"/>
          </w:tcPr>
          <w:p w14:paraId="10D2CDB2"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5FFC231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50" w:type="dxa"/>
            <w:vAlign w:val="center"/>
          </w:tcPr>
          <w:p w14:paraId="06DCAED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17Vdc ~ 28Vdc</w:t>
            </w:r>
          </w:p>
        </w:tc>
        <w:tc>
          <w:tcPr>
            <w:tcW w:w="1710" w:type="dxa"/>
            <w:vAlign w:val="center"/>
          </w:tcPr>
          <w:p w14:paraId="4898BEC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D5CA1C1" w14:textId="77777777">
        <w:tc>
          <w:tcPr>
            <w:tcW w:w="839" w:type="dxa"/>
            <w:vAlign w:val="center"/>
          </w:tcPr>
          <w:p w14:paraId="1EB14E44"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6502C3C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môi trường</w:t>
            </w:r>
          </w:p>
        </w:tc>
        <w:tc>
          <w:tcPr>
            <w:tcW w:w="3150" w:type="dxa"/>
            <w:vAlign w:val="center"/>
          </w:tcPr>
          <w:p w14:paraId="7D70926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0°C ~ 50°C</w:t>
            </w:r>
          </w:p>
        </w:tc>
        <w:tc>
          <w:tcPr>
            <w:tcW w:w="1710" w:type="dxa"/>
            <w:vAlign w:val="center"/>
          </w:tcPr>
          <w:p w14:paraId="7A93706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187465E" w14:textId="77777777">
        <w:tc>
          <w:tcPr>
            <w:tcW w:w="839" w:type="dxa"/>
            <w:vAlign w:val="center"/>
          </w:tcPr>
          <w:p w14:paraId="025E4A4B"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1C04493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Độ ẩm tối đa</w:t>
            </w:r>
          </w:p>
        </w:tc>
        <w:tc>
          <w:tcPr>
            <w:tcW w:w="3150" w:type="dxa"/>
            <w:vAlign w:val="center"/>
          </w:tcPr>
          <w:p w14:paraId="57387C5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0% ~ 95%</w:t>
            </w:r>
          </w:p>
        </w:tc>
        <w:tc>
          <w:tcPr>
            <w:tcW w:w="1710" w:type="dxa"/>
            <w:vAlign w:val="center"/>
          </w:tcPr>
          <w:p w14:paraId="29BA477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9A415B0" w14:textId="77777777">
        <w:tc>
          <w:tcPr>
            <w:tcW w:w="839" w:type="dxa"/>
            <w:vAlign w:val="center"/>
          </w:tcPr>
          <w:p w14:paraId="41883756"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E5B14D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50" w:type="dxa"/>
            <w:vAlign w:val="center"/>
          </w:tcPr>
          <w:p w14:paraId="1DC93F3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2B09D1E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08F048C" w14:textId="77777777">
        <w:tc>
          <w:tcPr>
            <w:tcW w:w="839" w:type="dxa"/>
            <w:vAlign w:val="center"/>
          </w:tcPr>
          <w:p w14:paraId="27BCA8F4"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134519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50" w:type="dxa"/>
            <w:vAlign w:val="center"/>
          </w:tcPr>
          <w:p w14:paraId="71021CD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DA36DC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5809E7D" w14:textId="77777777">
        <w:tc>
          <w:tcPr>
            <w:tcW w:w="839" w:type="dxa"/>
            <w:vAlign w:val="center"/>
          </w:tcPr>
          <w:p w14:paraId="18F0D596"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7D56998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50" w:type="dxa"/>
            <w:vAlign w:val="center"/>
          </w:tcPr>
          <w:p w14:paraId="74A7459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1CED21B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CCCC527" w14:textId="77777777">
        <w:tc>
          <w:tcPr>
            <w:tcW w:w="839" w:type="dxa"/>
            <w:vAlign w:val="center"/>
          </w:tcPr>
          <w:p w14:paraId="00390424" w14:textId="77777777" w:rsidR="00AB368E" w:rsidRPr="004972D1" w:rsidRDefault="00AB368E" w:rsidP="00DE7F5A">
            <w:pPr>
              <w:widowControl w:val="0"/>
              <w:numPr>
                <w:ilvl w:val="0"/>
                <w:numId w:val="275"/>
              </w:numPr>
              <w:tabs>
                <w:tab w:val="left" w:pos="57"/>
              </w:tabs>
              <w:spacing w:before="60" w:after="60" w:line="276" w:lineRule="auto"/>
              <w:ind w:left="0"/>
              <w:rPr>
                <w:snapToGrid w:val="0"/>
                <w:spacing w:val="-2"/>
                <w:kern w:val="20"/>
                <w:szCs w:val="26"/>
              </w:rPr>
            </w:pPr>
          </w:p>
        </w:tc>
        <w:tc>
          <w:tcPr>
            <w:tcW w:w="3420" w:type="dxa"/>
            <w:vAlign w:val="center"/>
          </w:tcPr>
          <w:p w14:paraId="2A2719B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50" w:type="dxa"/>
            <w:vAlign w:val="center"/>
          </w:tcPr>
          <w:p w14:paraId="173132D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5F8934D6" w14:textId="77777777" w:rsidR="00AB368E" w:rsidRPr="004972D1" w:rsidRDefault="00AB368E" w:rsidP="00F759DF">
            <w:pPr>
              <w:widowControl w:val="0"/>
              <w:spacing w:before="60" w:after="60" w:line="276" w:lineRule="auto"/>
              <w:rPr>
                <w:snapToGrid w:val="0"/>
                <w:spacing w:val="-2"/>
                <w:kern w:val="20"/>
                <w:szCs w:val="26"/>
              </w:rPr>
            </w:pPr>
          </w:p>
        </w:tc>
      </w:tr>
    </w:tbl>
    <w:p w14:paraId="53A098BD"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1B30D170" w14:textId="77777777" w:rsidR="00AB368E" w:rsidRPr="004972D1" w:rsidRDefault="00AB368E" w:rsidP="00F759DF">
      <w:pPr>
        <w:widowControl w:val="0"/>
        <w:spacing w:before="60" w:after="60" w:line="276" w:lineRule="auto"/>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3ADF6C50"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58" w:name="_Toc218777742"/>
      <w:r w:rsidRPr="004972D1">
        <w:rPr>
          <w:lang w:val="nl-NL"/>
        </w:rPr>
        <w:t>Còi đèn báo cháy trong nhà</w:t>
      </w:r>
      <w:bookmarkEnd w:id="5158"/>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420"/>
        <w:gridCol w:w="3118"/>
        <w:gridCol w:w="1742"/>
      </w:tblGrid>
      <w:tr w:rsidR="00AB368E" w:rsidRPr="004972D1" w14:paraId="74BE22F4" w14:textId="77777777">
        <w:trPr>
          <w:trHeight w:val="517"/>
          <w:tblHeader/>
        </w:trPr>
        <w:tc>
          <w:tcPr>
            <w:tcW w:w="839" w:type="dxa"/>
            <w:vAlign w:val="center"/>
          </w:tcPr>
          <w:p w14:paraId="284AFC8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5FC5804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36D641F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54AC657C"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BC13585" w14:textId="77777777">
        <w:tc>
          <w:tcPr>
            <w:tcW w:w="839" w:type="dxa"/>
            <w:vAlign w:val="center"/>
          </w:tcPr>
          <w:p w14:paraId="3D4FF3D6" w14:textId="77777777" w:rsidR="00AB368E" w:rsidRPr="004972D1" w:rsidRDefault="00AB368E" w:rsidP="00DE7F5A">
            <w:pPr>
              <w:widowControl w:val="0"/>
              <w:numPr>
                <w:ilvl w:val="0"/>
                <w:numId w:val="276"/>
              </w:numPr>
              <w:spacing w:before="60" w:after="60" w:line="276" w:lineRule="auto"/>
              <w:ind w:left="0"/>
              <w:rPr>
                <w:snapToGrid w:val="0"/>
                <w:spacing w:val="-2"/>
                <w:kern w:val="20"/>
                <w:szCs w:val="26"/>
              </w:rPr>
            </w:pPr>
          </w:p>
        </w:tc>
        <w:tc>
          <w:tcPr>
            <w:tcW w:w="3420" w:type="dxa"/>
            <w:vAlign w:val="center"/>
          </w:tcPr>
          <w:p w14:paraId="3F4A22B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1A21EB3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w:t>
            </w:r>
          </w:p>
        </w:tc>
        <w:tc>
          <w:tcPr>
            <w:tcW w:w="1742" w:type="dxa"/>
            <w:vAlign w:val="center"/>
          </w:tcPr>
          <w:p w14:paraId="2249940B"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4D8D4F32" w14:textId="77777777">
        <w:tc>
          <w:tcPr>
            <w:tcW w:w="839" w:type="dxa"/>
            <w:vAlign w:val="center"/>
          </w:tcPr>
          <w:p w14:paraId="3E2F331E"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3C8CCDB"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3967C7E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D6D84D2"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C69BD3C" w14:textId="77777777">
        <w:tc>
          <w:tcPr>
            <w:tcW w:w="839" w:type="dxa"/>
            <w:vAlign w:val="center"/>
          </w:tcPr>
          <w:p w14:paraId="41240203"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1D6E068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20FE4AC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687A249"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7549DD01" w14:textId="77777777">
        <w:tc>
          <w:tcPr>
            <w:tcW w:w="839" w:type="dxa"/>
            <w:vAlign w:val="center"/>
          </w:tcPr>
          <w:p w14:paraId="6F8D8428"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2313D8C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4B7154C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5CEB02F"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5DDAC3F0" w14:textId="77777777">
        <w:tc>
          <w:tcPr>
            <w:tcW w:w="839" w:type="dxa"/>
            <w:vAlign w:val="center"/>
          </w:tcPr>
          <w:p w14:paraId="2DB058B7"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14826F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280AC9D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Còi, đèn báo cháy hoặc kết hợp</w:t>
            </w:r>
          </w:p>
        </w:tc>
        <w:tc>
          <w:tcPr>
            <w:tcW w:w="1742" w:type="dxa"/>
            <w:vAlign w:val="center"/>
          </w:tcPr>
          <w:p w14:paraId="40ECF75F"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785BF4F1" w14:textId="77777777">
        <w:tc>
          <w:tcPr>
            <w:tcW w:w="839" w:type="dxa"/>
            <w:vAlign w:val="center"/>
          </w:tcPr>
          <w:p w14:paraId="2C9BB285"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C1C541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15D38E1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 xml:space="preserve">Trong nhà </w:t>
            </w:r>
          </w:p>
        </w:tc>
        <w:tc>
          <w:tcPr>
            <w:tcW w:w="1742" w:type="dxa"/>
            <w:vAlign w:val="center"/>
          </w:tcPr>
          <w:p w14:paraId="6FFDD832"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374BD4E6" w14:textId="77777777">
        <w:tc>
          <w:tcPr>
            <w:tcW w:w="839" w:type="dxa"/>
            <w:vAlign w:val="center"/>
          </w:tcPr>
          <w:p w14:paraId="7AD0A846"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1D486D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cháy/Module</w:t>
            </w:r>
          </w:p>
        </w:tc>
        <w:tc>
          <w:tcPr>
            <w:tcW w:w="3118" w:type="dxa"/>
            <w:vAlign w:val="center"/>
          </w:tcPr>
          <w:p w14:paraId="4145678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1EA19131"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7E9F2E2" w14:textId="77777777">
        <w:tc>
          <w:tcPr>
            <w:tcW w:w="839" w:type="dxa"/>
            <w:vAlign w:val="center"/>
          </w:tcPr>
          <w:p w14:paraId="73335C0F"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145FA9D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3503FA85" w14:textId="77777777" w:rsidR="00AB368E" w:rsidRPr="004972D1" w:rsidRDefault="00B76254" w:rsidP="00F759DF">
            <w:pPr>
              <w:widowControl w:val="0"/>
              <w:spacing w:before="60" w:after="60" w:line="276" w:lineRule="auto"/>
              <w:rPr>
                <w:snapToGrid w:val="0"/>
                <w:spacing w:val="-2"/>
                <w:kern w:val="20"/>
                <w:szCs w:val="26"/>
              </w:rPr>
            </w:pPr>
            <w:r w:rsidRPr="004972D1">
              <w:t>24VDC (16V đến 33VDC)</w:t>
            </w:r>
          </w:p>
        </w:tc>
        <w:tc>
          <w:tcPr>
            <w:tcW w:w="1742" w:type="dxa"/>
            <w:vAlign w:val="center"/>
          </w:tcPr>
          <w:p w14:paraId="74AE907D"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6149998" w14:textId="77777777">
        <w:tc>
          <w:tcPr>
            <w:tcW w:w="839" w:type="dxa"/>
            <w:vAlign w:val="center"/>
          </w:tcPr>
          <w:p w14:paraId="1517C276"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B8BF418" w14:textId="77777777" w:rsidR="00AB368E" w:rsidRPr="004972D1" w:rsidRDefault="00B76254" w:rsidP="00F759DF">
            <w:pPr>
              <w:widowControl w:val="0"/>
              <w:spacing w:before="60" w:after="60" w:line="276" w:lineRule="auto"/>
              <w:rPr>
                <w:snapToGrid w:val="0"/>
                <w:spacing w:val="-2"/>
                <w:kern w:val="20"/>
                <w:szCs w:val="26"/>
              </w:rPr>
            </w:pPr>
            <w:r w:rsidRPr="004972D1">
              <w:t>Tần suất chớp sáng</w:t>
            </w:r>
          </w:p>
        </w:tc>
        <w:tc>
          <w:tcPr>
            <w:tcW w:w="3118" w:type="dxa"/>
            <w:vAlign w:val="center"/>
          </w:tcPr>
          <w:p w14:paraId="532024A5" w14:textId="77777777" w:rsidR="00AB368E" w:rsidRPr="004972D1" w:rsidRDefault="00B76254" w:rsidP="00F759DF">
            <w:pPr>
              <w:widowControl w:val="0"/>
              <w:spacing w:before="60" w:after="60" w:line="276" w:lineRule="auto"/>
              <w:rPr>
                <w:snapToGrid w:val="0"/>
                <w:spacing w:val="-2"/>
                <w:kern w:val="20"/>
                <w:szCs w:val="26"/>
              </w:rPr>
            </w:pPr>
            <w:r w:rsidRPr="004972D1">
              <w:t>1 chớp sáng/ 1 giây</w:t>
            </w:r>
          </w:p>
        </w:tc>
        <w:tc>
          <w:tcPr>
            <w:tcW w:w="1742" w:type="dxa"/>
            <w:vAlign w:val="center"/>
          </w:tcPr>
          <w:p w14:paraId="132AA550"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08B25AE" w14:textId="77777777">
        <w:tc>
          <w:tcPr>
            <w:tcW w:w="839" w:type="dxa"/>
            <w:vAlign w:val="center"/>
          </w:tcPr>
          <w:p w14:paraId="3F554A83"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6186BD1" w14:textId="77777777" w:rsidR="00AB368E" w:rsidRPr="004972D1" w:rsidRDefault="00B76254" w:rsidP="00F759DF">
            <w:pPr>
              <w:widowControl w:val="0"/>
              <w:spacing w:before="60" w:after="60" w:line="276" w:lineRule="auto"/>
              <w:rPr>
                <w:snapToGrid w:val="0"/>
                <w:spacing w:val="-2"/>
                <w:kern w:val="20"/>
                <w:szCs w:val="26"/>
              </w:rPr>
            </w:pPr>
            <w:r w:rsidRPr="004972D1">
              <w:t>Mức âm thanh báo động</w:t>
            </w:r>
          </w:p>
        </w:tc>
        <w:tc>
          <w:tcPr>
            <w:tcW w:w="3118" w:type="dxa"/>
            <w:vAlign w:val="center"/>
          </w:tcPr>
          <w:p w14:paraId="31ECFDCE" w14:textId="77777777" w:rsidR="00AB368E" w:rsidRPr="004972D1" w:rsidRDefault="00B76254" w:rsidP="00F759DF">
            <w:pPr>
              <w:widowControl w:val="0"/>
              <w:spacing w:before="60" w:after="60" w:line="276" w:lineRule="auto"/>
              <w:rPr>
                <w:snapToGrid w:val="0"/>
                <w:spacing w:val="-2"/>
                <w:kern w:val="20"/>
                <w:szCs w:val="26"/>
              </w:rPr>
            </w:pPr>
            <w:r w:rsidRPr="004972D1">
              <w:t>78dB</w:t>
            </w:r>
          </w:p>
        </w:tc>
        <w:tc>
          <w:tcPr>
            <w:tcW w:w="1742" w:type="dxa"/>
            <w:vAlign w:val="center"/>
          </w:tcPr>
          <w:p w14:paraId="6BD1893F"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51CAFCA" w14:textId="77777777">
        <w:tc>
          <w:tcPr>
            <w:tcW w:w="839" w:type="dxa"/>
            <w:vAlign w:val="center"/>
          </w:tcPr>
          <w:p w14:paraId="55315E59"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1FD69E0" w14:textId="77777777" w:rsidR="00AB368E" w:rsidRPr="004972D1" w:rsidRDefault="00B76254" w:rsidP="00F759DF">
            <w:pPr>
              <w:widowControl w:val="0"/>
              <w:spacing w:before="60" w:after="60" w:line="276" w:lineRule="auto"/>
              <w:rPr>
                <w:snapToGrid w:val="0"/>
                <w:spacing w:val="-2"/>
                <w:kern w:val="20"/>
                <w:szCs w:val="26"/>
              </w:rPr>
            </w:pPr>
            <w:r w:rsidRPr="004972D1">
              <w:t>Màu sắc</w:t>
            </w:r>
          </w:p>
        </w:tc>
        <w:tc>
          <w:tcPr>
            <w:tcW w:w="3118" w:type="dxa"/>
            <w:vAlign w:val="center"/>
          </w:tcPr>
          <w:p w14:paraId="51D3A5A5" w14:textId="77777777" w:rsidR="00AB368E" w:rsidRPr="004972D1" w:rsidRDefault="00B76254" w:rsidP="00F759DF">
            <w:pPr>
              <w:widowControl w:val="0"/>
              <w:spacing w:before="60" w:after="60" w:line="276" w:lineRule="auto"/>
              <w:rPr>
                <w:snapToGrid w:val="0"/>
                <w:spacing w:val="-2"/>
                <w:kern w:val="20"/>
                <w:szCs w:val="26"/>
              </w:rPr>
            </w:pPr>
            <w:r w:rsidRPr="004972D1">
              <w:t>Màu đỏ</w:t>
            </w:r>
          </w:p>
        </w:tc>
        <w:tc>
          <w:tcPr>
            <w:tcW w:w="1742" w:type="dxa"/>
            <w:vAlign w:val="center"/>
          </w:tcPr>
          <w:p w14:paraId="3F867AAA"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1FCF2AED" w14:textId="77777777">
        <w:tc>
          <w:tcPr>
            <w:tcW w:w="839" w:type="dxa"/>
            <w:vAlign w:val="center"/>
          </w:tcPr>
          <w:p w14:paraId="58909EAA"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F23C822" w14:textId="77777777" w:rsidR="00AB368E" w:rsidRPr="004972D1" w:rsidRDefault="00B76254" w:rsidP="00F759DF">
            <w:pPr>
              <w:widowControl w:val="0"/>
              <w:spacing w:before="60" w:after="60" w:line="276" w:lineRule="auto"/>
              <w:rPr>
                <w:snapToGrid w:val="0"/>
                <w:spacing w:val="-2"/>
                <w:kern w:val="20"/>
                <w:szCs w:val="26"/>
              </w:rPr>
            </w:pPr>
            <w:r w:rsidRPr="004972D1">
              <w:t>Nhiệt độ làm việc</w:t>
            </w:r>
          </w:p>
        </w:tc>
        <w:tc>
          <w:tcPr>
            <w:tcW w:w="3118" w:type="dxa"/>
            <w:vAlign w:val="center"/>
          </w:tcPr>
          <w:p w14:paraId="5AC19B2A" w14:textId="77777777" w:rsidR="00AB368E" w:rsidRPr="004972D1" w:rsidRDefault="00B76254" w:rsidP="00F759DF">
            <w:pPr>
              <w:widowControl w:val="0"/>
              <w:spacing w:before="60" w:after="60" w:line="276" w:lineRule="auto"/>
              <w:rPr>
                <w:snapToGrid w:val="0"/>
                <w:spacing w:val="-2"/>
                <w:kern w:val="20"/>
                <w:szCs w:val="26"/>
              </w:rPr>
            </w:pPr>
            <w:r w:rsidRPr="004972D1">
              <w:t>0</w:t>
            </w:r>
            <w:r w:rsidRPr="004972D1">
              <w:rPr>
                <w:vertAlign w:val="superscript"/>
              </w:rPr>
              <w:t>o</w:t>
            </w:r>
            <w:r w:rsidRPr="004972D1">
              <w:t>C đến + 49</w:t>
            </w:r>
            <w:r w:rsidRPr="004972D1">
              <w:rPr>
                <w:vertAlign w:val="superscript"/>
              </w:rPr>
              <w:t>o</w:t>
            </w:r>
            <w:r w:rsidRPr="004972D1">
              <w:t>C</w:t>
            </w:r>
          </w:p>
        </w:tc>
        <w:tc>
          <w:tcPr>
            <w:tcW w:w="1742" w:type="dxa"/>
            <w:vAlign w:val="center"/>
          </w:tcPr>
          <w:p w14:paraId="506A79CA"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4BB2BA93" w14:textId="77777777">
        <w:tc>
          <w:tcPr>
            <w:tcW w:w="839" w:type="dxa"/>
            <w:vAlign w:val="center"/>
          </w:tcPr>
          <w:p w14:paraId="69AE9931"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A37D77F" w14:textId="77777777" w:rsidR="00AB368E" w:rsidRPr="004972D1" w:rsidRDefault="00B76254" w:rsidP="00F759DF">
            <w:pPr>
              <w:widowControl w:val="0"/>
              <w:spacing w:before="60" w:after="60" w:line="276" w:lineRule="auto"/>
              <w:rPr>
                <w:snapToGrid w:val="0"/>
                <w:spacing w:val="-2"/>
                <w:kern w:val="20"/>
                <w:szCs w:val="26"/>
              </w:rPr>
            </w:pPr>
            <w:r w:rsidRPr="004972D1">
              <w:t>Độ ẩm</w:t>
            </w:r>
            <w:r w:rsidRPr="004972D1">
              <w:tab/>
            </w:r>
          </w:p>
        </w:tc>
        <w:tc>
          <w:tcPr>
            <w:tcW w:w="3118" w:type="dxa"/>
            <w:vAlign w:val="center"/>
          </w:tcPr>
          <w:p w14:paraId="7B531626" w14:textId="77777777" w:rsidR="00AB368E" w:rsidRPr="004972D1" w:rsidRDefault="00B76254" w:rsidP="00F759DF">
            <w:pPr>
              <w:widowControl w:val="0"/>
              <w:spacing w:before="60" w:after="60" w:line="276" w:lineRule="auto"/>
              <w:rPr>
                <w:snapToGrid w:val="0"/>
                <w:spacing w:val="-2"/>
                <w:kern w:val="20"/>
                <w:szCs w:val="26"/>
              </w:rPr>
            </w:pPr>
            <w:r w:rsidRPr="004972D1">
              <w:t>10 đến 93% (không đọng nước)</w:t>
            </w:r>
          </w:p>
        </w:tc>
        <w:tc>
          <w:tcPr>
            <w:tcW w:w="1742" w:type="dxa"/>
            <w:vAlign w:val="center"/>
          </w:tcPr>
          <w:p w14:paraId="3D85A90A"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11784D2F" w14:textId="77777777">
        <w:tc>
          <w:tcPr>
            <w:tcW w:w="839" w:type="dxa"/>
            <w:vAlign w:val="center"/>
          </w:tcPr>
          <w:p w14:paraId="3038D85B"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0FD0EC6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5D0B1BD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E37E5D1"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C0B69EA" w14:textId="77777777">
        <w:tc>
          <w:tcPr>
            <w:tcW w:w="839" w:type="dxa"/>
            <w:vAlign w:val="center"/>
          </w:tcPr>
          <w:p w14:paraId="4F35B7C6"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5AD80D8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2D8B014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8BBE9F6"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1036228" w14:textId="77777777">
        <w:tc>
          <w:tcPr>
            <w:tcW w:w="839" w:type="dxa"/>
            <w:vAlign w:val="center"/>
          </w:tcPr>
          <w:p w14:paraId="0CEB3743"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6B3C58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29AEA59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2C144763"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365BF17F" w14:textId="77777777">
        <w:tc>
          <w:tcPr>
            <w:tcW w:w="839" w:type="dxa"/>
            <w:vAlign w:val="center"/>
          </w:tcPr>
          <w:p w14:paraId="19D94D0F"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06DF89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55E67EE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069FAA7B" w14:textId="77777777" w:rsidR="00AB368E" w:rsidRPr="004972D1" w:rsidRDefault="00AB368E" w:rsidP="00F759DF">
            <w:pPr>
              <w:widowControl w:val="0"/>
              <w:spacing w:before="60" w:after="60" w:line="276" w:lineRule="auto"/>
              <w:ind w:left="72"/>
              <w:rPr>
                <w:snapToGrid w:val="0"/>
                <w:spacing w:val="-2"/>
                <w:kern w:val="20"/>
                <w:szCs w:val="26"/>
              </w:rPr>
            </w:pPr>
          </w:p>
        </w:tc>
      </w:tr>
    </w:tbl>
    <w:p w14:paraId="522BCDBE"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1A89A0DE" w14:textId="77777777" w:rsidR="00AB368E" w:rsidRPr="004972D1" w:rsidRDefault="00B76254" w:rsidP="00F759DF">
      <w:pPr>
        <w:pStyle w:val="Heading3"/>
        <w:numPr>
          <w:ilvl w:val="4"/>
          <w:numId w:val="261"/>
        </w:numPr>
        <w:spacing w:before="60" w:after="60" w:line="276" w:lineRule="auto"/>
        <w:rPr>
          <w:lang w:val="nl-NL"/>
        </w:rPr>
      </w:pPr>
      <w:bookmarkStart w:id="5159" w:name="_Toc218777743"/>
      <w:r w:rsidRPr="004972D1">
        <w:rPr>
          <w:lang w:val="nl-NL"/>
        </w:rPr>
        <w:t>Còi đèn báo cháy ngoài trời</w:t>
      </w:r>
      <w:bookmarkEnd w:id="5159"/>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420"/>
        <w:gridCol w:w="3118"/>
        <w:gridCol w:w="1742"/>
      </w:tblGrid>
      <w:tr w:rsidR="00AB368E" w:rsidRPr="004972D1" w14:paraId="56CA25DE" w14:textId="77777777">
        <w:trPr>
          <w:trHeight w:val="517"/>
          <w:tblHeader/>
        </w:trPr>
        <w:tc>
          <w:tcPr>
            <w:tcW w:w="839" w:type="dxa"/>
            <w:vAlign w:val="center"/>
          </w:tcPr>
          <w:p w14:paraId="38E81F0C"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4400DECC"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19DEACC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48662177"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18B8C78D" w14:textId="77777777">
        <w:tc>
          <w:tcPr>
            <w:tcW w:w="839" w:type="dxa"/>
            <w:vAlign w:val="center"/>
          </w:tcPr>
          <w:p w14:paraId="4C9C9B0B" w14:textId="77777777" w:rsidR="00AB368E" w:rsidRPr="004972D1" w:rsidRDefault="00AB368E" w:rsidP="00DE7F5A">
            <w:pPr>
              <w:widowControl w:val="0"/>
              <w:numPr>
                <w:ilvl w:val="0"/>
                <w:numId w:val="276"/>
              </w:numPr>
              <w:spacing w:before="60" w:after="60" w:line="276" w:lineRule="auto"/>
              <w:ind w:left="0"/>
              <w:rPr>
                <w:snapToGrid w:val="0"/>
                <w:spacing w:val="-2"/>
                <w:kern w:val="20"/>
                <w:szCs w:val="26"/>
              </w:rPr>
            </w:pPr>
          </w:p>
        </w:tc>
        <w:tc>
          <w:tcPr>
            <w:tcW w:w="3420" w:type="dxa"/>
            <w:vAlign w:val="center"/>
          </w:tcPr>
          <w:p w14:paraId="0824D8A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326A12C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w:t>
            </w:r>
          </w:p>
        </w:tc>
        <w:tc>
          <w:tcPr>
            <w:tcW w:w="1742" w:type="dxa"/>
            <w:vAlign w:val="center"/>
          </w:tcPr>
          <w:p w14:paraId="7305303E"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7A4DD6AE" w14:textId="77777777">
        <w:tc>
          <w:tcPr>
            <w:tcW w:w="839" w:type="dxa"/>
            <w:vAlign w:val="center"/>
          </w:tcPr>
          <w:p w14:paraId="5226066A"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7A3EC307"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519A5C3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EAEFEAE"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9EFAE6C" w14:textId="77777777">
        <w:tc>
          <w:tcPr>
            <w:tcW w:w="839" w:type="dxa"/>
            <w:vAlign w:val="center"/>
          </w:tcPr>
          <w:p w14:paraId="4CCECF32"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A5BAA6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5AD7EAE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4535D938"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740191A5" w14:textId="77777777">
        <w:tc>
          <w:tcPr>
            <w:tcW w:w="839" w:type="dxa"/>
            <w:vAlign w:val="center"/>
          </w:tcPr>
          <w:p w14:paraId="38B23655"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5D6B07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1A29111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5FD9C1B1"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599C7262" w14:textId="77777777">
        <w:tc>
          <w:tcPr>
            <w:tcW w:w="839" w:type="dxa"/>
            <w:vAlign w:val="center"/>
          </w:tcPr>
          <w:p w14:paraId="31A4C135"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8100C5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5A4CF87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Còi, đèn báo cháy hoặc kết hợp</w:t>
            </w:r>
          </w:p>
        </w:tc>
        <w:tc>
          <w:tcPr>
            <w:tcW w:w="1742" w:type="dxa"/>
            <w:vAlign w:val="center"/>
          </w:tcPr>
          <w:p w14:paraId="16F4E0C9"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9102ED1" w14:textId="77777777">
        <w:tc>
          <w:tcPr>
            <w:tcW w:w="839" w:type="dxa"/>
            <w:vAlign w:val="center"/>
          </w:tcPr>
          <w:p w14:paraId="568A57A7"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0082BD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1714238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Ngoài trời</w:t>
            </w:r>
          </w:p>
        </w:tc>
        <w:tc>
          <w:tcPr>
            <w:tcW w:w="1742" w:type="dxa"/>
            <w:vAlign w:val="center"/>
          </w:tcPr>
          <w:p w14:paraId="10081941"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13E726EB" w14:textId="77777777">
        <w:tc>
          <w:tcPr>
            <w:tcW w:w="839" w:type="dxa"/>
            <w:vAlign w:val="center"/>
          </w:tcPr>
          <w:p w14:paraId="676BE02B"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61E2F54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cháy/Module</w:t>
            </w:r>
          </w:p>
        </w:tc>
        <w:tc>
          <w:tcPr>
            <w:tcW w:w="3118" w:type="dxa"/>
            <w:vAlign w:val="center"/>
          </w:tcPr>
          <w:p w14:paraId="7DE0381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3F283613"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CCB7945" w14:textId="77777777">
        <w:tc>
          <w:tcPr>
            <w:tcW w:w="839" w:type="dxa"/>
            <w:vAlign w:val="center"/>
          </w:tcPr>
          <w:p w14:paraId="43E3812E"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A3AC70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Điện áp hoạt động</w:t>
            </w:r>
          </w:p>
        </w:tc>
        <w:tc>
          <w:tcPr>
            <w:tcW w:w="3118" w:type="dxa"/>
            <w:vAlign w:val="center"/>
          </w:tcPr>
          <w:p w14:paraId="5C6A9510" w14:textId="77777777" w:rsidR="00AB368E" w:rsidRPr="004972D1" w:rsidRDefault="00B76254" w:rsidP="00F759DF">
            <w:pPr>
              <w:widowControl w:val="0"/>
              <w:spacing w:before="60" w:after="60" w:line="276" w:lineRule="auto"/>
              <w:rPr>
                <w:snapToGrid w:val="0"/>
                <w:spacing w:val="-2"/>
                <w:kern w:val="20"/>
                <w:szCs w:val="26"/>
              </w:rPr>
            </w:pPr>
            <w:r w:rsidRPr="004972D1">
              <w:t>24VDC (16V đến 33VDC)</w:t>
            </w:r>
          </w:p>
        </w:tc>
        <w:tc>
          <w:tcPr>
            <w:tcW w:w="1742" w:type="dxa"/>
            <w:vAlign w:val="center"/>
          </w:tcPr>
          <w:p w14:paraId="59C75B23"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0044D4F0" w14:textId="77777777">
        <w:tc>
          <w:tcPr>
            <w:tcW w:w="839" w:type="dxa"/>
            <w:vAlign w:val="center"/>
          </w:tcPr>
          <w:p w14:paraId="3A83AAD7"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B716EA9" w14:textId="77777777" w:rsidR="00AB368E" w:rsidRPr="004972D1" w:rsidRDefault="00B76254" w:rsidP="00F759DF">
            <w:pPr>
              <w:widowControl w:val="0"/>
              <w:spacing w:before="60" w:after="60" w:line="276" w:lineRule="auto"/>
              <w:rPr>
                <w:snapToGrid w:val="0"/>
                <w:spacing w:val="-2"/>
                <w:kern w:val="20"/>
                <w:szCs w:val="26"/>
              </w:rPr>
            </w:pPr>
            <w:r w:rsidRPr="004972D1">
              <w:t>Cấp độ bảo vệ và độ kín</w:t>
            </w:r>
          </w:p>
        </w:tc>
        <w:tc>
          <w:tcPr>
            <w:tcW w:w="3118" w:type="dxa"/>
            <w:vAlign w:val="center"/>
          </w:tcPr>
          <w:p w14:paraId="5FFA390B" w14:textId="77777777" w:rsidR="00AB368E" w:rsidRPr="004972D1" w:rsidRDefault="00B76254" w:rsidP="00F759DF">
            <w:pPr>
              <w:widowControl w:val="0"/>
              <w:spacing w:before="60" w:after="60" w:line="276" w:lineRule="auto"/>
            </w:pPr>
            <w:r w:rsidRPr="004972D1">
              <w:t xml:space="preserve"> NEMA 4X, IP56</w:t>
            </w:r>
          </w:p>
        </w:tc>
        <w:tc>
          <w:tcPr>
            <w:tcW w:w="1742" w:type="dxa"/>
            <w:vAlign w:val="center"/>
          </w:tcPr>
          <w:p w14:paraId="2939051D"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51D6C920" w14:textId="77777777">
        <w:tc>
          <w:tcPr>
            <w:tcW w:w="839" w:type="dxa"/>
            <w:vAlign w:val="center"/>
          </w:tcPr>
          <w:p w14:paraId="577E3D04"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2047ECA3" w14:textId="77777777" w:rsidR="00AB368E" w:rsidRPr="004972D1" w:rsidRDefault="00B76254" w:rsidP="00F759DF">
            <w:pPr>
              <w:widowControl w:val="0"/>
              <w:spacing w:before="60" w:after="60" w:line="276" w:lineRule="auto"/>
              <w:rPr>
                <w:snapToGrid w:val="0"/>
                <w:spacing w:val="-2"/>
                <w:kern w:val="20"/>
                <w:szCs w:val="26"/>
              </w:rPr>
            </w:pPr>
            <w:r w:rsidRPr="004972D1">
              <w:t>Tần suất chớp sáng</w:t>
            </w:r>
          </w:p>
        </w:tc>
        <w:tc>
          <w:tcPr>
            <w:tcW w:w="3118" w:type="dxa"/>
            <w:vAlign w:val="center"/>
          </w:tcPr>
          <w:p w14:paraId="60C4B262" w14:textId="77777777" w:rsidR="00AB368E" w:rsidRPr="004972D1" w:rsidRDefault="00B76254" w:rsidP="00F759DF">
            <w:pPr>
              <w:widowControl w:val="0"/>
              <w:spacing w:before="60" w:after="60" w:line="276" w:lineRule="auto"/>
              <w:rPr>
                <w:snapToGrid w:val="0"/>
                <w:spacing w:val="-2"/>
                <w:kern w:val="20"/>
                <w:szCs w:val="26"/>
              </w:rPr>
            </w:pPr>
            <w:r w:rsidRPr="004972D1">
              <w:t>1 chớp sáng/ 1 giây</w:t>
            </w:r>
          </w:p>
        </w:tc>
        <w:tc>
          <w:tcPr>
            <w:tcW w:w="1742" w:type="dxa"/>
            <w:vAlign w:val="center"/>
          </w:tcPr>
          <w:p w14:paraId="20442C5A"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3CC1C8CD" w14:textId="77777777">
        <w:tc>
          <w:tcPr>
            <w:tcW w:w="839" w:type="dxa"/>
            <w:vAlign w:val="center"/>
          </w:tcPr>
          <w:p w14:paraId="7D08D069"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15BEC447" w14:textId="77777777" w:rsidR="00AB368E" w:rsidRPr="004972D1" w:rsidRDefault="00B76254" w:rsidP="00F759DF">
            <w:pPr>
              <w:widowControl w:val="0"/>
              <w:spacing w:before="60" w:after="60" w:line="276" w:lineRule="auto"/>
              <w:rPr>
                <w:snapToGrid w:val="0"/>
                <w:spacing w:val="-2"/>
                <w:kern w:val="20"/>
                <w:szCs w:val="26"/>
              </w:rPr>
            </w:pPr>
            <w:r w:rsidRPr="004972D1">
              <w:t>Mức âm thanh báo động</w:t>
            </w:r>
          </w:p>
        </w:tc>
        <w:tc>
          <w:tcPr>
            <w:tcW w:w="3118" w:type="dxa"/>
            <w:vAlign w:val="center"/>
          </w:tcPr>
          <w:p w14:paraId="7483B203" w14:textId="77777777" w:rsidR="00AB368E" w:rsidRPr="004972D1" w:rsidRDefault="00B76254" w:rsidP="00F759DF">
            <w:pPr>
              <w:widowControl w:val="0"/>
              <w:spacing w:before="60" w:after="60" w:line="276" w:lineRule="auto"/>
              <w:rPr>
                <w:snapToGrid w:val="0"/>
                <w:spacing w:val="-2"/>
                <w:kern w:val="20"/>
                <w:szCs w:val="26"/>
              </w:rPr>
            </w:pPr>
            <w:r w:rsidRPr="004972D1">
              <w:t>88dB</w:t>
            </w:r>
          </w:p>
        </w:tc>
        <w:tc>
          <w:tcPr>
            <w:tcW w:w="1742" w:type="dxa"/>
            <w:vAlign w:val="center"/>
          </w:tcPr>
          <w:p w14:paraId="3863BE78"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F99ADA9" w14:textId="77777777">
        <w:tc>
          <w:tcPr>
            <w:tcW w:w="839" w:type="dxa"/>
            <w:vAlign w:val="center"/>
          </w:tcPr>
          <w:p w14:paraId="62D38592"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3C828A6C" w14:textId="77777777" w:rsidR="00AB368E" w:rsidRPr="004972D1" w:rsidRDefault="00B76254" w:rsidP="00F759DF">
            <w:pPr>
              <w:widowControl w:val="0"/>
              <w:spacing w:before="60" w:after="60" w:line="276" w:lineRule="auto"/>
              <w:rPr>
                <w:snapToGrid w:val="0"/>
                <w:spacing w:val="-2"/>
                <w:kern w:val="20"/>
                <w:szCs w:val="26"/>
              </w:rPr>
            </w:pPr>
            <w:r w:rsidRPr="004972D1">
              <w:t>Màu sắc</w:t>
            </w:r>
          </w:p>
        </w:tc>
        <w:tc>
          <w:tcPr>
            <w:tcW w:w="3118" w:type="dxa"/>
            <w:vAlign w:val="center"/>
          </w:tcPr>
          <w:p w14:paraId="7FA2BE6E" w14:textId="77777777" w:rsidR="00AB368E" w:rsidRPr="004972D1" w:rsidRDefault="00B76254" w:rsidP="00F759DF">
            <w:pPr>
              <w:widowControl w:val="0"/>
              <w:spacing w:before="60" w:after="60" w:line="276" w:lineRule="auto"/>
              <w:rPr>
                <w:snapToGrid w:val="0"/>
                <w:spacing w:val="-2"/>
                <w:kern w:val="20"/>
                <w:szCs w:val="26"/>
              </w:rPr>
            </w:pPr>
            <w:r w:rsidRPr="004972D1">
              <w:t>Màu đỏ</w:t>
            </w:r>
          </w:p>
        </w:tc>
        <w:tc>
          <w:tcPr>
            <w:tcW w:w="1742" w:type="dxa"/>
            <w:vAlign w:val="center"/>
          </w:tcPr>
          <w:p w14:paraId="00AE8D79"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17773D7D" w14:textId="77777777">
        <w:tc>
          <w:tcPr>
            <w:tcW w:w="839" w:type="dxa"/>
            <w:vAlign w:val="center"/>
          </w:tcPr>
          <w:p w14:paraId="2D624584"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40B825F1" w14:textId="77777777" w:rsidR="00AB368E" w:rsidRPr="004972D1" w:rsidRDefault="00B76254" w:rsidP="00F759DF">
            <w:pPr>
              <w:widowControl w:val="0"/>
              <w:spacing w:before="60" w:after="60" w:line="276" w:lineRule="auto"/>
              <w:rPr>
                <w:snapToGrid w:val="0"/>
                <w:spacing w:val="-2"/>
                <w:kern w:val="20"/>
                <w:szCs w:val="26"/>
              </w:rPr>
            </w:pPr>
            <w:r w:rsidRPr="004972D1">
              <w:t>Nhiệt độ làm việc</w:t>
            </w:r>
          </w:p>
        </w:tc>
        <w:tc>
          <w:tcPr>
            <w:tcW w:w="3118" w:type="dxa"/>
            <w:vAlign w:val="center"/>
          </w:tcPr>
          <w:p w14:paraId="4BC1CF4B" w14:textId="77777777" w:rsidR="00AB368E" w:rsidRPr="004972D1" w:rsidRDefault="00B76254" w:rsidP="00F759DF">
            <w:pPr>
              <w:widowControl w:val="0"/>
              <w:spacing w:before="60" w:after="60" w:line="276" w:lineRule="auto"/>
              <w:rPr>
                <w:snapToGrid w:val="0"/>
                <w:spacing w:val="-2"/>
                <w:kern w:val="20"/>
                <w:szCs w:val="26"/>
              </w:rPr>
            </w:pPr>
            <w:r w:rsidRPr="004972D1">
              <w:t>-40</w:t>
            </w:r>
            <w:r w:rsidRPr="004972D1">
              <w:rPr>
                <w:vertAlign w:val="superscript"/>
              </w:rPr>
              <w:t>o</w:t>
            </w:r>
            <w:r w:rsidRPr="004972D1">
              <w:t>C đến 66</w:t>
            </w:r>
            <w:r w:rsidRPr="004972D1">
              <w:rPr>
                <w:vertAlign w:val="superscript"/>
              </w:rPr>
              <w:t>o</w:t>
            </w:r>
            <w:r w:rsidRPr="004972D1">
              <w:t>C</w:t>
            </w:r>
          </w:p>
        </w:tc>
        <w:tc>
          <w:tcPr>
            <w:tcW w:w="1742" w:type="dxa"/>
            <w:vAlign w:val="center"/>
          </w:tcPr>
          <w:p w14:paraId="19004F09"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317776AB" w14:textId="77777777">
        <w:tc>
          <w:tcPr>
            <w:tcW w:w="839" w:type="dxa"/>
            <w:vAlign w:val="center"/>
          </w:tcPr>
          <w:p w14:paraId="1345FDCF"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5EB3EEA8" w14:textId="77777777" w:rsidR="00AB368E" w:rsidRPr="004972D1" w:rsidRDefault="00B76254" w:rsidP="00F759DF">
            <w:pPr>
              <w:widowControl w:val="0"/>
              <w:spacing w:before="60" w:after="60" w:line="276" w:lineRule="auto"/>
              <w:rPr>
                <w:snapToGrid w:val="0"/>
                <w:spacing w:val="-2"/>
                <w:kern w:val="20"/>
                <w:szCs w:val="26"/>
              </w:rPr>
            </w:pPr>
            <w:r w:rsidRPr="004972D1">
              <w:t>Độ ẩm</w:t>
            </w:r>
            <w:r w:rsidRPr="004972D1">
              <w:tab/>
            </w:r>
          </w:p>
        </w:tc>
        <w:tc>
          <w:tcPr>
            <w:tcW w:w="3118" w:type="dxa"/>
            <w:vAlign w:val="center"/>
          </w:tcPr>
          <w:p w14:paraId="0D91FFDB" w14:textId="77777777" w:rsidR="00AB368E" w:rsidRPr="004972D1" w:rsidRDefault="00B76254" w:rsidP="00F759DF">
            <w:pPr>
              <w:widowControl w:val="0"/>
              <w:spacing w:before="60" w:after="60" w:line="276" w:lineRule="auto"/>
              <w:rPr>
                <w:snapToGrid w:val="0"/>
                <w:spacing w:val="-2"/>
                <w:kern w:val="20"/>
                <w:szCs w:val="26"/>
              </w:rPr>
            </w:pPr>
            <w:r w:rsidRPr="004972D1">
              <w:t>10 đến 93% (không đọng nước)</w:t>
            </w:r>
          </w:p>
        </w:tc>
        <w:tc>
          <w:tcPr>
            <w:tcW w:w="1742" w:type="dxa"/>
            <w:vAlign w:val="center"/>
          </w:tcPr>
          <w:p w14:paraId="348A750D"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35523F64" w14:textId="77777777">
        <w:tc>
          <w:tcPr>
            <w:tcW w:w="839" w:type="dxa"/>
            <w:vAlign w:val="center"/>
          </w:tcPr>
          <w:p w14:paraId="2DE17072"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1E8C5BE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5F62AFD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090EEAF"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6CADF546" w14:textId="77777777">
        <w:tc>
          <w:tcPr>
            <w:tcW w:w="839" w:type="dxa"/>
            <w:vAlign w:val="center"/>
          </w:tcPr>
          <w:p w14:paraId="3C70C329"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5BB2A30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118" w:type="dxa"/>
            <w:vAlign w:val="center"/>
          </w:tcPr>
          <w:p w14:paraId="30C69E1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2358ABBE"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223EADC6" w14:textId="77777777">
        <w:tc>
          <w:tcPr>
            <w:tcW w:w="839" w:type="dxa"/>
            <w:vAlign w:val="center"/>
          </w:tcPr>
          <w:p w14:paraId="02D2D4F1"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2CEEA93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4006B9E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58A74378" w14:textId="77777777" w:rsidR="00AB368E" w:rsidRPr="004972D1" w:rsidRDefault="00AB368E" w:rsidP="00F759DF">
            <w:pPr>
              <w:widowControl w:val="0"/>
              <w:spacing w:before="60" w:after="60" w:line="276" w:lineRule="auto"/>
              <w:ind w:left="72"/>
              <w:rPr>
                <w:snapToGrid w:val="0"/>
                <w:spacing w:val="-2"/>
                <w:kern w:val="20"/>
                <w:szCs w:val="26"/>
              </w:rPr>
            </w:pPr>
          </w:p>
        </w:tc>
      </w:tr>
      <w:tr w:rsidR="00AB368E" w:rsidRPr="004972D1" w14:paraId="043BEE8B" w14:textId="77777777">
        <w:tc>
          <w:tcPr>
            <w:tcW w:w="839" w:type="dxa"/>
            <w:vAlign w:val="center"/>
          </w:tcPr>
          <w:p w14:paraId="2A9D2920" w14:textId="77777777" w:rsidR="00AB368E" w:rsidRPr="004972D1" w:rsidRDefault="00AB368E" w:rsidP="00DE7F5A">
            <w:pPr>
              <w:widowControl w:val="0"/>
              <w:numPr>
                <w:ilvl w:val="0"/>
                <w:numId w:val="276"/>
              </w:numPr>
              <w:tabs>
                <w:tab w:val="left" w:pos="57"/>
              </w:tabs>
              <w:spacing w:before="60" w:after="60" w:line="276" w:lineRule="auto"/>
              <w:ind w:left="0"/>
              <w:rPr>
                <w:snapToGrid w:val="0"/>
                <w:spacing w:val="-2"/>
                <w:kern w:val="20"/>
                <w:szCs w:val="26"/>
              </w:rPr>
            </w:pPr>
          </w:p>
        </w:tc>
        <w:tc>
          <w:tcPr>
            <w:tcW w:w="3420" w:type="dxa"/>
            <w:vAlign w:val="center"/>
          </w:tcPr>
          <w:p w14:paraId="74C453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7FE2552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57CB8A1A" w14:textId="77777777" w:rsidR="00AB368E" w:rsidRPr="004972D1" w:rsidRDefault="00AB368E" w:rsidP="00F759DF">
            <w:pPr>
              <w:widowControl w:val="0"/>
              <w:spacing w:before="60" w:after="60" w:line="276" w:lineRule="auto"/>
              <w:ind w:left="72"/>
              <w:rPr>
                <w:snapToGrid w:val="0"/>
                <w:spacing w:val="-2"/>
                <w:kern w:val="20"/>
                <w:szCs w:val="26"/>
              </w:rPr>
            </w:pPr>
          </w:p>
        </w:tc>
      </w:tr>
    </w:tbl>
    <w:p w14:paraId="76CA90A9"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1A03CBBA" w14:textId="77777777" w:rsidR="00AB368E" w:rsidRPr="004972D1" w:rsidRDefault="00B76254" w:rsidP="00F759DF">
      <w:pPr>
        <w:pStyle w:val="Heading3"/>
        <w:numPr>
          <w:ilvl w:val="4"/>
          <w:numId w:val="261"/>
        </w:numPr>
        <w:spacing w:before="60" w:after="60" w:line="276" w:lineRule="auto"/>
        <w:rPr>
          <w:lang w:val="nl-NL"/>
        </w:rPr>
      </w:pPr>
      <w:bookmarkStart w:id="5160" w:name="_Toc218777744"/>
      <w:r w:rsidRPr="004972D1">
        <w:rPr>
          <w:lang w:val="nl-NL"/>
        </w:rPr>
        <w:t>Nút nhấn kích hoạt chữa cháy</w:t>
      </w:r>
      <w:bookmarkEnd w:id="5160"/>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420"/>
        <w:gridCol w:w="3118"/>
        <w:gridCol w:w="1742"/>
      </w:tblGrid>
      <w:tr w:rsidR="00AB368E" w:rsidRPr="004972D1" w14:paraId="0D8B8DA8" w14:textId="77777777">
        <w:trPr>
          <w:trHeight w:val="517"/>
          <w:tblHeader/>
        </w:trPr>
        <w:tc>
          <w:tcPr>
            <w:tcW w:w="805" w:type="dxa"/>
            <w:vAlign w:val="center"/>
          </w:tcPr>
          <w:p w14:paraId="1EAB6DB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319C185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4C5D75F3"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42" w:type="dxa"/>
            <w:vAlign w:val="center"/>
          </w:tcPr>
          <w:p w14:paraId="3882D0A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4BD51FD5" w14:textId="77777777">
        <w:tc>
          <w:tcPr>
            <w:tcW w:w="805" w:type="dxa"/>
            <w:vAlign w:val="center"/>
          </w:tcPr>
          <w:p w14:paraId="3DC62A97"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765CC46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5FE7DD0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7568-14 2025</w:t>
            </w:r>
          </w:p>
        </w:tc>
        <w:tc>
          <w:tcPr>
            <w:tcW w:w="1742" w:type="dxa"/>
            <w:vAlign w:val="center"/>
          </w:tcPr>
          <w:p w14:paraId="5D16B97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DEAD5B4" w14:textId="77777777">
        <w:tc>
          <w:tcPr>
            <w:tcW w:w="805" w:type="dxa"/>
            <w:vAlign w:val="center"/>
          </w:tcPr>
          <w:p w14:paraId="4A330AEA"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2336995D"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00A63CE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047B6BFF"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E7733D8" w14:textId="77777777">
        <w:tc>
          <w:tcPr>
            <w:tcW w:w="805" w:type="dxa"/>
            <w:vAlign w:val="center"/>
          </w:tcPr>
          <w:p w14:paraId="051524FB"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1738697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6A31B8D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108C391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B4F5F38" w14:textId="77777777">
        <w:tc>
          <w:tcPr>
            <w:tcW w:w="805" w:type="dxa"/>
            <w:vAlign w:val="center"/>
          </w:tcPr>
          <w:p w14:paraId="6E0CD569"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7D64055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012EDA7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7D7FCFAF"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C7C0E00" w14:textId="77777777">
        <w:tc>
          <w:tcPr>
            <w:tcW w:w="805" w:type="dxa"/>
            <w:vAlign w:val="center"/>
          </w:tcPr>
          <w:p w14:paraId="1F04A2EA"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0FEAADF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3921D1F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Không địa chỉ</w:t>
            </w:r>
          </w:p>
        </w:tc>
        <w:tc>
          <w:tcPr>
            <w:tcW w:w="1742" w:type="dxa"/>
            <w:vAlign w:val="center"/>
          </w:tcPr>
          <w:p w14:paraId="6180279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68AE08F" w14:textId="77777777">
        <w:tc>
          <w:tcPr>
            <w:tcW w:w="805" w:type="dxa"/>
            <w:vAlign w:val="center"/>
          </w:tcPr>
          <w:p w14:paraId="0E31BB51"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24EBD77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3118" w:type="dxa"/>
            <w:vAlign w:val="center"/>
          </w:tcPr>
          <w:p w14:paraId="06B4A25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Trong nhà và ngoài trời</w:t>
            </w:r>
          </w:p>
        </w:tc>
        <w:tc>
          <w:tcPr>
            <w:tcW w:w="1742" w:type="dxa"/>
            <w:vAlign w:val="center"/>
          </w:tcPr>
          <w:p w14:paraId="5AC444A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0862F65" w14:textId="77777777">
        <w:tc>
          <w:tcPr>
            <w:tcW w:w="805" w:type="dxa"/>
            <w:vAlign w:val="center"/>
          </w:tcPr>
          <w:p w14:paraId="08D5ADA3"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0872F7F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Tương thích tủ trung tâm báo cháy/Module</w:t>
            </w:r>
          </w:p>
        </w:tc>
        <w:tc>
          <w:tcPr>
            <w:tcW w:w="3118" w:type="dxa"/>
            <w:vAlign w:val="center"/>
          </w:tcPr>
          <w:p w14:paraId="3D9FAFF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322DC25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E377F64" w14:textId="77777777">
        <w:tc>
          <w:tcPr>
            <w:tcW w:w="805" w:type="dxa"/>
            <w:vAlign w:val="center"/>
          </w:tcPr>
          <w:p w14:paraId="56D505B7"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4549170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Tiếp điểm</w:t>
            </w:r>
          </w:p>
        </w:tc>
        <w:tc>
          <w:tcPr>
            <w:tcW w:w="3118" w:type="dxa"/>
            <w:vAlign w:val="center"/>
          </w:tcPr>
          <w:p w14:paraId="2004F6F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Form A</w:t>
            </w:r>
          </w:p>
        </w:tc>
        <w:tc>
          <w:tcPr>
            <w:tcW w:w="1742" w:type="dxa"/>
            <w:vAlign w:val="center"/>
          </w:tcPr>
          <w:p w14:paraId="7983BEB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4BE07CD" w14:textId="77777777">
        <w:tc>
          <w:tcPr>
            <w:tcW w:w="805" w:type="dxa"/>
            <w:vAlign w:val="center"/>
          </w:tcPr>
          <w:p w14:paraId="421EF92B"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3949B84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hoạt động</w:t>
            </w:r>
          </w:p>
        </w:tc>
        <w:tc>
          <w:tcPr>
            <w:tcW w:w="3118" w:type="dxa"/>
            <w:vAlign w:val="center"/>
          </w:tcPr>
          <w:p w14:paraId="5C2FEEA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-35°C ~ 66°C</w:t>
            </w:r>
          </w:p>
        </w:tc>
        <w:tc>
          <w:tcPr>
            <w:tcW w:w="1742" w:type="dxa"/>
            <w:vAlign w:val="center"/>
          </w:tcPr>
          <w:p w14:paraId="35E2B17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3489DAE" w14:textId="77777777">
        <w:tc>
          <w:tcPr>
            <w:tcW w:w="805" w:type="dxa"/>
            <w:vAlign w:val="center"/>
          </w:tcPr>
          <w:p w14:paraId="193E35D1"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02A34D7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Công suất tiếp điểm</w:t>
            </w:r>
          </w:p>
        </w:tc>
        <w:tc>
          <w:tcPr>
            <w:tcW w:w="3118" w:type="dxa"/>
            <w:vAlign w:val="center"/>
          </w:tcPr>
          <w:p w14:paraId="4DDEE2E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120Vac-10A</w:t>
            </w:r>
          </w:p>
        </w:tc>
        <w:tc>
          <w:tcPr>
            <w:tcW w:w="1742" w:type="dxa"/>
            <w:vAlign w:val="center"/>
          </w:tcPr>
          <w:p w14:paraId="7AB4C07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6C06447" w14:textId="77777777">
        <w:tc>
          <w:tcPr>
            <w:tcW w:w="805" w:type="dxa"/>
            <w:vAlign w:val="center"/>
          </w:tcPr>
          <w:p w14:paraId="13D5C6D9"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0B3A33E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Màu sắc</w:t>
            </w:r>
          </w:p>
        </w:tc>
        <w:tc>
          <w:tcPr>
            <w:tcW w:w="3118" w:type="dxa"/>
            <w:vAlign w:val="center"/>
          </w:tcPr>
          <w:p w14:paraId="52E4D5F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Đỏ</w:t>
            </w:r>
          </w:p>
        </w:tc>
        <w:tc>
          <w:tcPr>
            <w:tcW w:w="1742" w:type="dxa"/>
            <w:vAlign w:val="center"/>
          </w:tcPr>
          <w:p w14:paraId="2FF14A6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DE15CE9" w14:textId="77777777">
        <w:tc>
          <w:tcPr>
            <w:tcW w:w="805" w:type="dxa"/>
            <w:vAlign w:val="center"/>
          </w:tcPr>
          <w:p w14:paraId="2DD3D23C"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3235047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Vật liệu</w:t>
            </w:r>
          </w:p>
        </w:tc>
        <w:tc>
          <w:tcPr>
            <w:tcW w:w="3118" w:type="dxa"/>
            <w:vAlign w:val="center"/>
          </w:tcPr>
          <w:p w14:paraId="36FA0E3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Kim loại</w:t>
            </w:r>
          </w:p>
        </w:tc>
        <w:tc>
          <w:tcPr>
            <w:tcW w:w="1742" w:type="dxa"/>
            <w:vAlign w:val="center"/>
          </w:tcPr>
          <w:p w14:paraId="31FF656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F584495" w14:textId="77777777">
        <w:tc>
          <w:tcPr>
            <w:tcW w:w="805" w:type="dxa"/>
            <w:vAlign w:val="center"/>
          </w:tcPr>
          <w:p w14:paraId="39B6173C"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19A6224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w:t>
            </w:r>
          </w:p>
        </w:tc>
        <w:tc>
          <w:tcPr>
            <w:tcW w:w="3118" w:type="dxa"/>
            <w:vAlign w:val="center"/>
          </w:tcPr>
          <w:p w14:paraId="157EC51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B5B79B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2D97502" w14:textId="77777777">
        <w:tc>
          <w:tcPr>
            <w:tcW w:w="805" w:type="dxa"/>
            <w:vAlign w:val="center"/>
          </w:tcPr>
          <w:p w14:paraId="384BD455"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501D904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w:t>
            </w:r>
          </w:p>
        </w:tc>
        <w:tc>
          <w:tcPr>
            <w:tcW w:w="3118" w:type="dxa"/>
            <w:vAlign w:val="center"/>
          </w:tcPr>
          <w:p w14:paraId="1935C87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42" w:type="dxa"/>
            <w:vAlign w:val="center"/>
          </w:tcPr>
          <w:p w14:paraId="3F59608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2BB8C3F" w14:textId="77777777">
        <w:tc>
          <w:tcPr>
            <w:tcW w:w="805" w:type="dxa"/>
            <w:vAlign w:val="center"/>
          </w:tcPr>
          <w:p w14:paraId="4B6AB6A0"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57ECFD5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3118" w:type="dxa"/>
            <w:vAlign w:val="center"/>
          </w:tcPr>
          <w:p w14:paraId="39C04E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2199C23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541A9E8" w14:textId="77777777">
        <w:tc>
          <w:tcPr>
            <w:tcW w:w="805" w:type="dxa"/>
            <w:vAlign w:val="center"/>
          </w:tcPr>
          <w:p w14:paraId="10001A71" w14:textId="77777777" w:rsidR="00AB368E" w:rsidRPr="004972D1" w:rsidRDefault="00AB368E" w:rsidP="00DE7F5A">
            <w:pPr>
              <w:widowControl w:val="0"/>
              <w:numPr>
                <w:ilvl w:val="0"/>
                <w:numId w:val="277"/>
              </w:numPr>
              <w:spacing w:before="60" w:after="60" w:line="276" w:lineRule="auto"/>
              <w:ind w:left="0"/>
              <w:rPr>
                <w:snapToGrid w:val="0"/>
                <w:spacing w:val="-2"/>
                <w:kern w:val="20"/>
                <w:szCs w:val="26"/>
              </w:rPr>
            </w:pPr>
          </w:p>
        </w:tc>
        <w:tc>
          <w:tcPr>
            <w:tcW w:w="3420" w:type="dxa"/>
            <w:vAlign w:val="center"/>
          </w:tcPr>
          <w:p w14:paraId="6F03147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643470D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742" w:type="dxa"/>
            <w:vAlign w:val="center"/>
          </w:tcPr>
          <w:p w14:paraId="4AD9EC0E" w14:textId="77777777" w:rsidR="00AB368E" w:rsidRPr="004972D1" w:rsidRDefault="00AB368E" w:rsidP="00F759DF">
            <w:pPr>
              <w:widowControl w:val="0"/>
              <w:spacing w:before="60" w:after="60" w:line="276" w:lineRule="auto"/>
              <w:rPr>
                <w:snapToGrid w:val="0"/>
                <w:spacing w:val="-2"/>
                <w:kern w:val="20"/>
                <w:szCs w:val="26"/>
              </w:rPr>
            </w:pPr>
          </w:p>
        </w:tc>
      </w:tr>
    </w:tbl>
    <w:p w14:paraId="5BF12748"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347B28CB" w14:textId="77777777" w:rsidR="00AB368E" w:rsidRPr="004972D1" w:rsidRDefault="00AB368E" w:rsidP="00F759DF">
      <w:pPr>
        <w:widowControl w:val="0"/>
        <w:spacing w:before="60" w:after="60" w:line="276" w:lineRule="auto"/>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73D8BA67" w14:textId="77777777" w:rsidR="00AB368E" w:rsidRPr="004972D1" w:rsidRDefault="00B76254" w:rsidP="00F759DF">
      <w:pPr>
        <w:pStyle w:val="Heading3"/>
        <w:numPr>
          <w:ilvl w:val="4"/>
          <w:numId w:val="261"/>
        </w:numPr>
        <w:spacing w:before="60" w:after="60" w:line="276" w:lineRule="auto"/>
        <w:rPr>
          <w:lang w:val="nl-NL"/>
        </w:rPr>
      </w:pPr>
      <w:bookmarkStart w:id="5161" w:name="_Toc218777745"/>
      <w:r w:rsidRPr="004972D1">
        <w:rPr>
          <w:lang w:val="nl-NL"/>
        </w:rPr>
        <w:lastRenderedPageBreak/>
        <w:t>Cáp báo cháy</w:t>
      </w:r>
      <w:bookmarkEnd w:id="5161"/>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00"/>
        <w:gridCol w:w="3060"/>
        <w:gridCol w:w="1710"/>
      </w:tblGrid>
      <w:tr w:rsidR="0053487C" w:rsidRPr="004972D1" w14:paraId="7EDB009F" w14:textId="77777777" w:rsidTr="00E16A4B">
        <w:trPr>
          <w:trHeight w:val="517"/>
          <w:tblHeader/>
        </w:trPr>
        <w:tc>
          <w:tcPr>
            <w:tcW w:w="749" w:type="dxa"/>
            <w:vAlign w:val="center"/>
          </w:tcPr>
          <w:p w14:paraId="06015824" w14:textId="77777777" w:rsidR="0053487C" w:rsidRPr="004972D1" w:rsidRDefault="0053487C"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00" w:type="dxa"/>
            <w:vAlign w:val="center"/>
          </w:tcPr>
          <w:p w14:paraId="7C9F1173" w14:textId="77777777" w:rsidR="0053487C" w:rsidRPr="004972D1" w:rsidRDefault="0053487C"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060" w:type="dxa"/>
            <w:vAlign w:val="center"/>
          </w:tcPr>
          <w:p w14:paraId="7D6D67B4" w14:textId="77777777" w:rsidR="0053487C" w:rsidRPr="004972D1" w:rsidRDefault="0053487C"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10" w:type="dxa"/>
            <w:vAlign w:val="center"/>
          </w:tcPr>
          <w:p w14:paraId="69305934" w14:textId="77777777" w:rsidR="0053487C" w:rsidRPr="004972D1" w:rsidRDefault="0053487C"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53487C" w:rsidRPr="004972D1" w14:paraId="04FB1876" w14:textId="77777777" w:rsidTr="00E16A4B">
        <w:tc>
          <w:tcPr>
            <w:tcW w:w="749" w:type="dxa"/>
            <w:vAlign w:val="center"/>
          </w:tcPr>
          <w:p w14:paraId="32B3C0B5" w14:textId="77777777" w:rsidR="0053487C" w:rsidRPr="004972D1" w:rsidRDefault="0053487C" w:rsidP="00DE7F5A">
            <w:pPr>
              <w:widowControl w:val="0"/>
              <w:numPr>
                <w:ilvl w:val="0"/>
                <w:numId w:val="278"/>
              </w:numPr>
              <w:spacing w:before="60" w:after="60" w:line="276" w:lineRule="auto"/>
              <w:ind w:left="144"/>
              <w:rPr>
                <w:snapToGrid w:val="0"/>
                <w:spacing w:val="-2"/>
                <w:kern w:val="20"/>
                <w:szCs w:val="26"/>
              </w:rPr>
            </w:pPr>
          </w:p>
        </w:tc>
        <w:tc>
          <w:tcPr>
            <w:tcW w:w="3600" w:type="dxa"/>
            <w:vAlign w:val="center"/>
          </w:tcPr>
          <w:p w14:paraId="34F4BDCA"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060" w:type="dxa"/>
            <w:vAlign w:val="center"/>
          </w:tcPr>
          <w:p w14:paraId="2C21C6A6"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TCVN 5935:2013; IEC60502 về cấu trúc cáp;</w:t>
            </w:r>
          </w:p>
          <w:p w14:paraId="26CEA719"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TCVN 7568-14-2025</w:t>
            </w:r>
          </w:p>
        </w:tc>
        <w:tc>
          <w:tcPr>
            <w:tcW w:w="1710" w:type="dxa"/>
            <w:vAlign w:val="center"/>
          </w:tcPr>
          <w:p w14:paraId="60ED26EC"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36BEE85" w14:textId="77777777" w:rsidTr="00E16A4B">
        <w:tc>
          <w:tcPr>
            <w:tcW w:w="749" w:type="dxa"/>
            <w:vAlign w:val="center"/>
          </w:tcPr>
          <w:p w14:paraId="2FE6097C"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2706B0BE" w14:textId="77777777" w:rsidR="0053487C" w:rsidRPr="004972D1" w:rsidRDefault="0053487C"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060" w:type="dxa"/>
            <w:vAlign w:val="center"/>
          </w:tcPr>
          <w:p w14:paraId="46B72291"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7AB601B1"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5FB495D" w14:textId="77777777" w:rsidTr="00E16A4B">
        <w:tc>
          <w:tcPr>
            <w:tcW w:w="749" w:type="dxa"/>
            <w:vAlign w:val="center"/>
          </w:tcPr>
          <w:p w14:paraId="4EAA2AAC"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7133F7D3"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060" w:type="dxa"/>
            <w:vAlign w:val="center"/>
          </w:tcPr>
          <w:p w14:paraId="71B756B4"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21863DBD"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61DC5AA" w14:textId="77777777" w:rsidTr="00E16A4B">
        <w:tc>
          <w:tcPr>
            <w:tcW w:w="749" w:type="dxa"/>
            <w:vAlign w:val="center"/>
          </w:tcPr>
          <w:p w14:paraId="043A3620"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483B2C16"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060" w:type="dxa"/>
            <w:vAlign w:val="center"/>
          </w:tcPr>
          <w:p w14:paraId="21172641"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1023526C"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08638958" w14:textId="77777777" w:rsidTr="00E16A4B">
        <w:tc>
          <w:tcPr>
            <w:tcW w:w="749" w:type="dxa"/>
            <w:vAlign w:val="center"/>
          </w:tcPr>
          <w:p w14:paraId="2F34C8BA"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1705435E"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060" w:type="dxa"/>
            <w:vAlign w:val="center"/>
          </w:tcPr>
          <w:p w14:paraId="3FF61EA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Cáp điều khiển</w:t>
            </w:r>
          </w:p>
        </w:tc>
        <w:tc>
          <w:tcPr>
            <w:tcW w:w="1710" w:type="dxa"/>
            <w:vAlign w:val="center"/>
          </w:tcPr>
          <w:p w14:paraId="6003AF28"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4BE1146C" w14:textId="77777777" w:rsidTr="00E16A4B">
        <w:tc>
          <w:tcPr>
            <w:tcW w:w="749" w:type="dxa"/>
            <w:vAlign w:val="center"/>
          </w:tcPr>
          <w:p w14:paraId="6D98B97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170F71BB"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Cấu trúc cáp</w:t>
            </w:r>
          </w:p>
        </w:tc>
        <w:tc>
          <w:tcPr>
            <w:tcW w:w="3060" w:type="dxa"/>
            <w:vAlign w:val="center"/>
          </w:tcPr>
          <w:p w14:paraId="468ADDA3" w14:textId="77777777" w:rsidR="0053487C" w:rsidRPr="004972D1" w:rsidRDefault="0053487C" w:rsidP="00E16A4B">
            <w:pPr>
              <w:spacing w:before="60" w:after="60" w:line="276" w:lineRule="auto"/>
              <w:rPr>
                <w:szCs w:val="26"/>
                <w:lang w:val="vi-VN" w:eastAsia="vi-VN"/>
              </w:rPr>
            </w:pPr>
            <w:r w:rsidRPr="004972D1">
              <w:rPr>
                <w:snapToGrid w:val="0"/>
                <w:spacing w:val="-2"/>
                <w:kern w:val="20"/>
                <w:szCs w:val="26"/>
                <w:lang w:val="vi-VN"/>
              </w:rPr>
              <w:t>Cáp đồng, nhiều lõi, chống nhiễu, chống cháy, ít khói độc, cách điện XLPE; 0.6kV,</w:t>
            </w:r>
            <w:r w:rsidRPr="004972D1">
              <w:rPr>
                <w:snapToGrid w:val="0"/>
                <w:spacing w:val="-2"/>
                <w:kern w:val="20"/>
                <w:szCs w:val="26"/>
              </w:rPr>
              <w:t xml:space="preserve"> </w:t>
            </w:r>
            <w:r w:rsidRPr="004972D1">
              <w:rPr>
                <w:snapToGrid w:val="0"/>
                <w:spacing w:val="-2"/>
                <w:kern w:val="20"/>
                <w:szCs w:val="26"/>
                <w:lang w:val="vi-VN"/>
              </w:rPr>
              <w:t xml:space="preserve">CXE/LSF </w:t>
            </w:r>
          </w:p>
        </w:tc>
        <w:tc>
          <w:tcPr>
            <w:tcW w:w="1710" w:type="dxa"/>
            <w:vAlign w:val="center"/>
          </w:tcPr>
          <w:p w14:paraId="586593B9"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108412E" w14:textId="77777777" w:rsidTr="00E16A4B">
        <w:tc>
          <w:tcPr>
            <w:tcW w:w="749" w:type="dxa"/>
            <w:vAlign w:val="center"/>
          </w:tcPr>
          <w:p w14:paraId="14D9428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6DD955CF"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Vật liệu làm dây dẫn</w:t>
            </w:r>
          </w:p>
        </w:tc>
        <w:tc>
          <w:tcPr>
            <w:tcW w:w="3060" w:type="dxa"/>
            <w:vAlign w:val="center"/>
          </w:tcPr>
          <w:p w14:paraId="45BDC535"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Dây đồng</w:t>
            </w:r>
          </w:p>
        </w:tc>
        <w:tc>
          <w:tcPr>
            <w:tcW w:w="1710" w:type="dxa"/>
            <w:vAlign w:val="center"/>
          </w:tcPr>
          <w:p w14:paraId="1C436862"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7AFD9FEB" w14:textId="77777777" w:rsidTr="00E16A4B">
        <w:tc>
          <w:tcPr>
            <w:tcW w:w="749" w:type="dxa"/>
            <w:vAlign w:val="center"/>
          </w:tcPr>
          <w:p w14:paraId="14B969CA"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281C2953"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Vật liệu cách điện</w:t>
            </w:r>
          </w:p>
        </w:tc>
        <w:tc>
          <w:tcPr>
            <w:tcW w:w="3060" w:type="dxa"/>
            <w:vAlign w:val="center"/>
          </w:tcPr>
          <w:p w14:paraId="5B6A1ECE"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XLPE, PVC</w:t>
            </w:r>
          </w:p>
        </w:tc>
        <w:tc>
          <w:tcPr>
            <w:tcW w:w="1710" w:type="dxa"/>
            <w:vAlign w:val="center"/>
          </w:tcPr>
          <w:p w14:paraId="112CB3E2"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432ECBD" w14:textId="77777777" w:rsidTr="00E16A4B">
        <w:tc>
          <w:tcPr>
            <w:tcW w:w="749" w:type="dxa"/>
            <w:vAlign w:val="center"/>
          </w:tcPr>
          <w:p w14:paraId="6EECEAC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11F7265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Bảo vệ chống cháy lan</w:t>
            </w:r>
          </w:p>
        </w:tc>
        <w:tc>
          <w:tcPr>
            <w:tcW w:w="3060" w:type="dxa"/>
            <w:vAlign w:val="center"/>
          </w:tcPr>
          <w:p w14:paraId="51878A70"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57D6BD8F"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718DACF" w14:textId="77777777" w:rsidTr="00E16A4B">
        <w:tc>
          <w:tcPr>
            <w:tcW w:w="749" w:type="dxa"/>
            <w:vAlign w:val="center"/>
          </w:tcPr>
          <w:p w14:paraId="10B10E0B"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73746760"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Cấp điện áp Uo/U</w:t>
            </w:r>
          </w:p>
        </w:tc>
        <w:tc>
          <w:tcPr>
            <w:tcW w:w="3060" w:type="dxa"/>
            <w:vAlign w:val="center"/>
          </w:tcPr>
          <w:p w14:paraId="53AED498"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0,6/1kV</w:t>
            </w:r>
          </w:p>
        </w:tc>
        <w:tc>
          <w:tcPr>
            <w:tcW w:w="1710" w:type="dxa"/>
            <w:vAlign w:val="center"/>
          </w:tcPr>
          <w:p w14:paraId="751EBBD5"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C9E3467" w14:textId="77777777" w:rsidTr="00E16A4B">
        <w:tc>
          <w:tcPr>
            <w:tcW w:w="749" w:type="dxa"/>
            <w:vAlign w:val="center"/>
          </w:tcPr>
          <w:p w14:paraId="4F8EF790"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3ABC2A47"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Cáp chống cháy có đặc điểm truyền lửa chậm nên khó bắt cháy.</w:t>
            </w:r>
          </w:p>
        </w:tc>
        <w:tc>
          <w:tcPr>
            <w:tcW w:w="3060" w:type="dxa"/>
            <w:vAlign w:val="center"/>
          </w:tcPr>
          <w:p w14:paraId="5FAEACE6"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4B2BDBDB"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1CB2A567" w14:textId="77777777" w:rsidTr="00E16A4B">
        <w:tc>
          <w:tcPr>
            <w:tcW w:w="749" w:type="dxa"/>
            <w:vAlign w:val="center"/>
          </w:tcPr>
          <w:p w14:paraId="0C4D371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9469DDC"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Cáp sinh ít khói, không phát sinh khí độc trong quá trình cháy.</w:t>
            </w:r>
          </w:p>
        </w:tc>
        <w:tc>
          <w:tcPr>
            <w:tcW w:w="3060" w:type="dxa"/>
            <w:vAlign w:val="center"/>
          </w:tcPr>
          <w:p w14:paraId="7522BF1C"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510A8C3B"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A9C4EAE" w14:textId="77777777" w:rsidTr="00E16A4B">
        <w:tc>
          <w:tcPr>
            <w:tcW w:w="749" w:type="dxa"/>
            <w:vAlign w:val="center"/>
          </w:tcPr>
          <w:p w14:paraId="0C801E76"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2A1D57A1"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Cáp có khả năng tự tắt sau khi loại bỏ nguồn lửa.</w:t>
            </w:r>
          </w:p>
        </w:tc>
        <w:tc>
          <w:tcPr>
            <w:tcW w:w="3060" w:type="dxa"/>
            <w:vAlign w:val="center"/>
          </w:tcPr>
          <w:p w14:paraId="42B78F42"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16FFB3AA"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581EA286" w14:textId="77777777" w:rsidTr="00E16A4B">
        <w:tc>
          <w:tcPr>
            <w:tcW w:w="749" w:type="dxa"/>
            <w:vAlign w:val="center"/>
          </w:tcPr>
          <w:p w14:paraId="098365D2"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10E5DF64" w14:textId="77777777" w:rsidR="0053487C" w:rsidRPr="004972D1" w:rsidRDefault="0053487C" w:rsidP="00E16A4B">
            <w:pPr>
              <w:widowControl w:val="0"/>
              <w:spacing w:before="60" w:after="60" w:line="276" w:lineRule="auto"/>
              <w:rPr>
                <w:snapToGrid w:val="0"/>
                <w:spacing w:val="-2"/>
                <w:kern w:val="20"/>
                <w:szCs w:val="26"/>
                <w:lang w:val="pt-BR"/>
              </w:rPr>
            </w:pPr>
            <w:r w:rsidRPr="004972D1">
              <w:rPr>
                <w:snapToGrid w:val="0"/>
                <w:spacing w:val="-2"/>
                <w:kern w:val="20"/>
                <w:szCs w:val="26"/>
                <w:lang w:val="pt-BR"/>
              </w:rPr>
              <w:t>Số lõi &amp; tiết diện (n x mm2)</w:t>
            </w:r>
          </w:p>
        </w:tc>
        <w:tc>
          <w:tcPr>
            <w:tcW w:w="3060" w:type="dxa"/>
            <w:vAlign w:val="center"/>
          </w:tcPr>
          <w:p w14:paraId="5DB7B859"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(2x2.5)mm2; (2x1.5)mm2; (19x1.5)mm2</w:t>
            </w:r>
          </w:p>
        </w:tc>
        <w:tc>
          <w:tcPr>
            <w:tcW w:w="1710" w:type="dxa"/>
            <w:vAlign w:val="center"/>
          </w:tcPr>
          <w:p w14:paraId="6C2810EF"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58583DFB" w14:textId="77777777" w:rsidTr="00E16A4B">
        <w:tc>
          <w:tcPr>
            <w:tcW w:w="749" w:type="dxa"/>
            <w:vAlign w:val="center"/>
          </w:tcPr>
          <w:p w14:paraId="2A4DD8B4"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77F4C0F" w14:textId="77777777" w:rsidR="0053487C" w:rsidRPr="004972D1" w:rsidRDefault="0053487C" w:rsidP="00E16A4B">
            <w:pPr>
              <w:widowControl w:val="0"/>
              <w:spacing w:before="60" w:after="60" w:line="276" w:lineRule="auto"/>
              <w:rPr>
                <w:snapToGrid w:val="0"/>
                <w:spacing w:val="-2"/>
                <w:kern w:val="20"/>
                <w:szCs w:val="26"/>
                <w:lang w:val="pt-BR"/>
              </w:rPr>
            </w:pPr>
            <w:r w:rsidRPr="004972D1">
              <w:rPr>
                <w:snapToGrid w:val="0"/>
                <w:spacing w:val="-2"/>
                <w:kern w:val="20"/>
                <w:szCs w:val="26"/>
                <w:lang w:val="pt-BR"/>
              </w:rPr>
              <w:t xml:space="preserve">Cáp, dây tín hiệu của hệ thống báo cháy tự động được bảo vệ chống chập hoặc đứt dây (luồn trong ống kim loại hoặc ống bảo vệ khác), chống chuột cắn, côn trùng hoặc các nguyên nhân cơ học khác làm hư hỏng, dây tín hiệu. Các lỗ xuyên trần, tường sau khi thi công xong được bịt </w:t>
            </w:r>
            <w:r w:rsidRPr="004972D1">
              <w:rPr>
                <w:snapToGrid w:val="0"/>
                <w:spacing w:val="-2"/>
                <w:kern w:val="20"/>
                <w:szCs w:val="26"/>
                <w:lang w:val="pt-BR"/>
              </w:rPr>
              <w:lastRenderedPageBreak/>
              <w:t>kín bằng vật liệu không cháy.</w:t>
            </w:r>
          </w:p>
        </w:tc>
        <w:tc>
          <w:tcPr>
            <w:tcW w:w="3060" w:type="dxa"/>
            <w:vAlign w:val="center"/>
          </w:tcPr>
          <w:p w14:paraId="399586AF"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lastRenderedPageBreak/>
              <w:t>Yêu cầu</w:t>
            </w:r>
          </w:p>
        </w:tc>
        <w:tc>
          <w:tcPr>
            <w:tcW w:w="1710" w:type="dxa"/>
            <w:vAlign w:val="center"/>
          </w:tcPr>
          <w:p w14:paraId="385CB9FF"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513D34F" w14:textId="77777777" w:rsidTr="00E16A4B">
        <w:tc>
          <w:tcPr>
            <w:tcW w:w="749" w:type="dxa"/>
            <w:vAlign w:val="center"/>
          </w:tcPr>
          <w:p w14:paraId="4C4EB7ED"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2F2CE9A" w14:textId="77777777" w:rsidR="0053487C" w:rsidRPr="004972D1" w:rsidRDefault="0053487C" w:rsidP="00E16A4B">
            <w:pPr>
              <w:widowControl w:val="0"/>
              <w:spacing w:before="60" w:after="60" w:line="276" w:lineRule="auto"/>
              <w:rPr>
                <w:snapToGrid w:val="0"/>
                <w:spacing w:val="-2"/>
                <w:kern w:val="20"/>
                <w:szCs w:val="26"/>
                <w:lang w:val="pt-BR"/>
              </w:rPr>
            </w:pPr>
            <w:r w:rsidRPr="004972D1">
              <w:rPr>
                <w:snapToGrid w:val="0"/>
                <w:spacing w:val="-2"/>
                <w:kern w:val="20"/>
                <w:szCs w:val="26"/>
                <w:lang w:val="pt-BR"/>
              </w:rPr>
              <w:t>-</w:t>
            </w:r>
            <w:r w:rsidRPr="004972D1">
              <w:rPr>
                <w:snapToGrid w:val="0"/>
                <w:spacing w:val="-2"/>
                <w:kern w:val="20"/>
                <w:szCs w:val="26"/>
                <w:lang w:val="pt-BR"/>
              </w:rPr>
              <w:tab/>
              <w:t>Các mạch tín hiệu của hệ thống báo cháy được kiểm tra tự động về tình trạng kỹ thuật theo suốt chiều dài của mạch tín hiệu.</w:t>
            </w:r>
          </w:p>
        </w:tc>
        <w:tc>
          <w:tcPr>
            <w:tcW w:w="3060" w:type="dxa"/>
            <w:vAlign w:val="center"/>
          </w:tcPr>
          <w:p w14:paraId="37EC92B5"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Yêu cầu</w:t>
            </w:r>
          </w:p>
        </w:tc>
        <w:tc>
          <w:tcPr>
            <w:tcW w:w="1710" w:type="dxa"/>
            <w:vAlign w:val="center"/>
          </w:tcPr>
          <w:p w14:paraId="09C4FC68"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5BCE0F8A" w14:textId="77777777" w:rsidTr="00E16A4B">
        <w:tc>
          <w:tcPr>
            <w:tcW w:w="749" w:type="dxa"/>
            <w:vAlign w:val="center"/>
          </w:tcPr>
          <w:p w14:paraId="449E5A0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9EFF68A" w14:textId="77777777" w:rsidR="0053487C" w:rsidRPr="004972D1" w:rsidRDefault="0053487C" w:rsidP="00E00D53">
            <w:pPr>
              <w:numPr>
                <w:ilvl w:val="1"/>
                <w:numId w:val="363"/>
              </w:numPr>
              <w:tabs>
                <w:tab w:val="clear" w:pos="1440"/>
                <w:tab w:val="num" w:pos="236"/>
                <w:tab w:val="num" w:pos="1640"/>
              </w:tabs>
              <w:spacing w:before="60" w:after="60" w:line="288" w:lineRule="auto"/>
              <w:ind w:left="0" w:firstLine="0"/>
            </w:pPr>
            <w:r w:rsidRPr="004972D1">
              <w:t>Các mạch tín hiệu báo cháy được sử dụng dây dẫn riêng và cáp có lõi bằng đồng.</w:t>
            </w:r>
          </w:p>
        </w:tc>
        <w:tc>
          <w:tcPr>
            <w:tcW w:w="3060" w:type="dxa"/>
            <w:vAlign w:val="center"/>
          </w:tcPr>
          <w:p w14:paraId="55D1D09E"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Yêu cầu</w:t>
            </w:r>
          </w:p>
        </w:tc>
        <w:tc>
          <w:tcPr>
            <w:tcW w:w="1710" w:type="dxa"/>
            <w:vAlign w:val="center"/>
          </w:tcPr>
          <w:p w14:paraId="6D3D17FC"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772C5EBE" w14:textId="77777777" w:rsidTr="00E16A4B">
        <w:tc>
          <w:tcPr>
            <w:tcW w:w="749" w:type="dxa"/>
            <w:vAlign w:val="center"/>
          </w:tcPr>
          <w:p w14:paraId="0B36F7AE"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56C879D1" w14:textId="77777777" w:rsidR="0053487C" w:rsidRPr="004972D1" w:rsidRDefault="0053487C" w:rsidP="00E00D53">
            <w:pPr>
              <w:numPr>
                <w:ilvl w:val="1"/>
                <w:numId w:val="363"/>
              </w:numPr>
              <w:tabs>
                <w:tab w:val="clear" w:pos="1440"/>
                <w:tab w:val="num" w:pos="236"/>
                <w:tab w:val="num" w:pos="1640"/>
              </w:tabs>
              <w:spacing w:before="60" w:after="60" w:line="288" w:lineRule="auto"/>
              <w:ind w:left="0" w:firstLine="0"/>
            </w:pPr>
            <w:r w:rsidRPr="004972D1">
              <w:t>Cáp dùng cho hệ thống báo cháy là cáp có lớp chống nhiễu</w:t>
            </w:r>
          </w:p>
        </w:tc>
        <w:tc>
          <w:tcPr>
            <w:tcW w:w="3060" w:type="dxa"/>
            <w:vAlign w:val="center"/>
          </w:tcPr>
          <w:p w14:paraId="63F63C30"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Yêu cầu</w:t>
            </w:r>
          </w:p>
        </w:tc>
        <w:tc>
          <w:tcPr>
            <w:tcW w:w="1710" w:type="dxa"/>
            <w:vAlign w:val="center"/>
          </w:tcPr>
          <w:p w14:paraId="786FE18A"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0FDA24CE" w14:textId="77777777" w:rsidTr="00E16A4B">
        <w:tc>
          <w:tcPr>
            <w:tcW w:w="749" w:type="dxa"/>
            <w:vAlign w:val="center"/>
          </w:tcPr>
          <w:p w14:paraId="7C3BA9B6"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17EAB3B7" w14:textId="77777777" w:rsidR="0053487C" w:rsidRPr="004972D1" w:rsidRDefault="0053487C" w:rsidP="00E00D53">
            <w:pPr>
              <w:numPr>
                <w:ilvl w:val="1"/>
                <w:numId w:val="363"/>
              </w:numPr>
              <w:tabs>
                <w:tab w:val="clear" w:pos="1440"/>
                <w:tab w:val="num" w:pos="236"/>
                <w:tab w:val="num" w:pos="1640"/>
              </w:tabs>
              <w:spacing w:before="60" w:after="60" w:line="288" w:lineRule="auto"/>
              <w:ind w:left="0" w:firstLine="0"/>
            </w:pPr>
            <w:r w:rsidRPr="004972D1">
              <w:rPr>
                <w:sz w:val="28"/>
              </w:rPr>
              <w:t xml:space="preserve">Dây dẫn tín hiệu nối từ các </w:t>
            </w:r>
            <w:r w:rsidRPr="004972D1">
              <w:rPr>
                <w:rFonts w:hint="eastAsia"/>
                <w:sz w:val="28"/>
              </w:rPr>
              <w:t>đ</w:t>
            </w:r>
            <w:r w:rsidRPr="004972D1">
              <w:rPr>
                <w:sz w:val="28"/>
              </w:rPr>
              <w:t xml:space="preserve">ầu báo cháy, cáp tín hiệu </w:t>
            </w:r>
            <w:r w:rsidRPr="004972D1">
              <w:rPr>
                <w:rFonts w:hint="eastAsia"/>
                <w:sz w:val="28"/>
              </w:rPr>
              <w:t>đ</w:t>
            </w:r>
            <w:r w:rsidRPr="004972D1">
              <w:rPr>
                <w:sz w:val="28"/>
              </w:rPr>
              <w:t xml:space="preserve">iều khiển thiết bị ngoại vi trong hệ thống báo cháy tự </w:t>
            </w:r>
            <w:r w:rsidRPr="004972D1">
              <w:rPr>
                <w:rFonts w:hint="eastAsia"/>
                <w:sz w:val="28"/>
              </w:rPr>
              <w:t>đ</w:t>
            </w:r>
            <w:r w:rsidRPr="004972D1">
              <w:rPr>
                <w:sz w:val="28"/>
              </w:rPr>
              <w:t xml:space="preserve">ộng dùng </w:t>
            </w:r>
            <w:r w:rsidRPr="004972D1">
              <w:rPr>
                <w:rFonts w:hint="eastAsia"/>
                <w:sz w:val="28"/>
              </w:rPr>
              <w:t>đ</w:t>
            </w:r>
            <w:r w:rsidRPr="004972D1">
              <w:rPr>
                <w:sz w:val="28"/>
              </w:rPr>
              <w:t xml:space="preserve">ể kích hoạt hệ thống chữa cháy tự </w:t>
            </w:r>
            <w:r w:rsidRPr="004972D1">
              <w:rPr>
                <w:rFonts w:hint="eastAsia"/>
                <w:sz w:val="28"/>
              </w:rPr>
              <w:t>đ</w:t>
            </w:r>
            <w:r w:rsidRPr="004972D1">
              <w:rPr>
                <w:sz w:val="28"/>
              </w:rPr>
              <w:t>ộng là dây dẫn chịu nhiệt cao (cáp chống cháy có thời gian chịu lửa 30 phút).</w:t>
            </w:r>
          </w:p>
        </w:tc>
        <w:tc>
          <w:tcPr>
            <w:tcW w:w="3060" w:type="dxa"/>
            <w:vAlign w:val="center"/>
          </w:tcPr>
          <w:p w14:paraId="21FD2C0E"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Yêu cầu</w:t>
            </w:r>
          </w:p>
        </w:tc>
        <w:tc>
          <w:tcPr>
            <w:tcW w:w="1710" w:type="dxa"/>
            <w:vAlign w:val="center"/>
          </w:tcPr>
          <w:p w14:paraId="088FCDE3"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A63E946" w14:textId="77777777" w:rsidTr="00E16A4B">
        <w:tc>
          <w:tcPr>
            <w:tcW w:w="749" w:type="dxa"/>
            <w:vAlign w:val="center"/>
          </w:tcPr>
          <w:p w14:paraId="3EC2B42C"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4E86E4CF"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Dòng điện cho phép:</w:t>
            </w:r>
          </w:p>
        </w:tc>
        <w:tc>
          <w:tcPr>
            <w:tcW w:w="3060" w:type="dxa"/>
            <w:vAlign w:val="center"/>
          </w:tcPr>
          <w:p w14:paraId="2804B776"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57FEF0AC"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012FCDB2" w14:textId="77777777" w:rsidTr="00E16A4B">
        <w:tc>
          <w:tcPr>
            <w:tcW w:w="749" w:type="dxa"/>
            <w:vAlign w:val="center"/>
          </w:tcPr>
          <w:p w14:paraId="15F906C3"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D8522A3"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Chiều dày vỏ bọc ngoài danh định (mm)</w:t>
            </w:r>
          </w:p>
        </w:tc>
        <w:tc>
          <w:tcPr>
            <w:tcW w:w="3060" w:type="dxa"/>
            <w:vAlign w:val="center"/>
          </w:tcPr>
          <w:p w14:paraId="478E78BE"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3FBAED56"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19F3B13" w14:textId="77777777" w:rsidTr="00E16A4B">
        <w:tc>
          <w:tcPr>
            <w:tcW w:w="749" w:type="dxa"/>
            <w:vAlign w:val="center"/>
          </w:tcPr>
          <w:p w14:paraId="21F2C3CA"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794DD09B"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Chiều dày giáp bảo vệ danh định (mm)</w:t>
            </w:r>
          </w:p>
        </w:tc>
        <w:tc>
          <w:tcPr>
            <w:tcW w:w="3060" w:type="dxa"/>
            <w:vAlign w:val="center"/>
          </w:tcPr>
          <w:p w14:paraId="3948C6C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37FF8BB4"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9E9B300" w14:textId="77777777" w:rsidTr="00E16A4B">
        <w:tc>
          <w:tcPr>
            <w:tcW w:w="749" w:type="dxa"/>
            <w:vAlign w:val="center"/>
          </w:tcPr>
          <w:p w14:paraId="34AA3B11"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1A8DBF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Chiều dày lớp bọc trong danh định (mm)</w:t>
            </w:r>
          </w:p>
        </w:tc>
        <w:tc>
          <w:tcPr>
            <w:tcW w:w="3060" w:type="dxa"/>
            <w:vAlign w:val="center"/>
          </w:tcPr>
          <w:p w14:paraId="460C2019"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5A3838D9"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163593D4" w14:textId="77777777" w:rsidTr="00E16A4B">
        <w:tc>
          <w:tcPr>
            <w:tcW w:w="749" w:type="dxa"/>
            <w:vAlign w:val="center"/>
          </w:tcPr>
          <w:p w14:paraId="5584DC7E"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650BB147"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Chiều dày lớp độn danh định (mm)</w:t>
            </w:r>
          </w:p>
        </w:tc>
        <w:tc>
          <w:tcPr>
            <w:tcW w:w="3060" w:type="dxa"/>
            <w:vAlign w:val="center"/>
          </w:tcPr>
          <w:p w14:paraId="0C9CD307"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77586C09"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5D14973" w14:textId="77777777" w:rsidTr="00E16A4B">
        <w:tc>
          <w:tcPr>
            <w:tcW w:w="749" w:type="dxa"/>
            <w:vAlign w:val="center"/>
          </w:tcPr>
          <w:p w14:paraId="2074D78D"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3D7E0428"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Chiều dày cách điện danh định     (mm)</w:t>
            </w:r>
          </w:p>
        </w:tc>
        <w:tc>
          <w:tcPr>
            <w:tcW w:w="3060" w:type="dxa"/>
            <w:vAlign w:val="center"/>
          </w:tcPr>
          <w:p w14:paraId="26723465"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0650D392"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59C99AE1" w14:textId="77777777" w:rsidTr="00E16A4B">
        <w:tc>
          <w:tcPr>
            <w:tcW w:w="749" w:type="dxa"/>
            <w:vAlign w:val="center"/>
          </w:tcPr>
          <w:p w14:paraId="28FBB092"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5AB1AB2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Đường kính ruột đồng danh định     (mm)</w:t>
            </w:r>
          </w:p>
        </w:tc>
        <w:tc>
          <w:tcPr>
            <w:tcW w:w="3060" w:type="dxa"/>
            <w:vAlign w:val="center"/>
          </w:tcPr>
          <w:p w14:paraId="6D00CAE4"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52747C19"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107EE07" w14:textId="77777777" w:rsidTr="00E16A4B">
        <w:tc>
          <w:tcPr>
            <w:tcW w:w="749" w:type="dxa"/>
            <w:vAlign w:val="center"/>
          </w:tcPr>
          <w:p w14:paraId="264794BD"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2321D8D3"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Đường kính tổng gần đúng (mm)</w:t>
            </w:r>
          </w:p>
        </w:tc>
        <w:tc>
          <w:tcPr>
            <w:tcW w:w="3060" w:type="dxa"/>
            <w:vAlign w:val="center"/>
          </w:tcPr>
          <w:p w14:paraId="6487D909"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A9E2BED"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33235CD0" w14:textId="77777777" w:rsidTr="00E16A4B">
        <w:tc>
          <w:tcPr>
            <w:tcW w:w="749" w:type="dxa"/>
            <w:vAlign w:val="center"/>
          </w:tcPr>
          <w:p w14:paraId="18434E99"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692B0511"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Khối lượng cáp gần đúng (kg/km)</w:t>
            </w:r>
          </w:p>
        </w:tc>
        <w:tc>
          <w:tcPr>
            <w:tcW w:w="3060" w:type="dxa"/>
            <w:vAlign w:val="center"/>
          </w:tcPr>
          <w:p w14:paraId="326E53F0"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4D96F434"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41DE12F1" w14:textId="77777777" w:rsidTr="00E16A4B">
        <w:tc>
          <w:tcPr>
            <w:tcW w:w="749" w:type="dxa"/>
            <w:vAlign w:val="center"/>
          </w:tcPr>
          <w:p w14:paraId="6EAC5CF2"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65769165"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Điện trở ở nhiệt độ 20oC (Ohm/km)</w:t>
            </w:r>
          </w:p>
        </w:tc>
        <w:tc>
          <w:tcPr>
            <w:tcW w:w="3060" w:type="dxa"/>
            <w:vAlign w:val="center"/>
          </w:tcPr>
          <w:p w14:paraId="10B4B5AC"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710" w:type="dxa"/>
            <w:vAlign w:val="center"/>
          </w:tcPr>
          <w:p w14:paraId="7FAA4320"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682C2641" w14:textId="77777777" w:rsidTr="00E16A4B">
        <w:tc>
          <w:tcPr>
            <w:tcW w:w="749" w:type="dxa"/>
            <w:vAlign w:val="center"/>
          </w:tcPr>
          <w:p w14:paraId="7F898C2D"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5AD39860"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Phụ kiện cáp</w:t>
            </w:r>
          </w:p>
        </w:tc>
        <w:tc>
          <w:tcPr>
            <w:tcW w:w="3060" w:type="dxa"/>
            <w:vAlign w:val="center"/>
          </w:tcPr>
          <w:p w14:paraId="028988CD"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7151BF7E" w14:textId="77777777" w:rsidR="0053487C" w:rsidRPr="004972D1" w:rsidRDefault="0053487C" w:rsidP="00E16A4B">
            <w:pPr>
              <w:widowControl w:val="0"/>
              <w:spacing w:before="60" w:after="60" w:line="276" w:lineRule="auto"/>
              <w:rPr>
                <w:snapToGrid w:val="0"/>
                <w:spacing w:val="-2"/>
                <w:kern w:val="20"/>
                <w:szCs w:val="26"/>
              </w:rPr>
            </w:pPr>
          </w:p>
        </w:tc>
      </w:tr>
      <w:tr w:rsidR="0053487C" w:rsidRPr="004972D1" w14:paraId="2DBFC347" w14:textId="77777777" w:rsidTr="00E16A4B">
        <w:tc>
          <w:tcPr>
            <w:tcW w:w="749" w:type="dxa"/>
            <w:vAlign w:val="center"/>
          </w:tcPr>
          <w:p w14:paraId="00C48886" w14:textId="77777777" w:rsidR="0053487C" w:rsidRPr="004972D1" w:rsidRDefault="0053487C" w:rsidP="00DE7F5A">
            <w:pPr>
              <w:widowControl w:val="0"/>
              <w:numPr>
                <w:ilvl w:val="0"/>
                <w:numId w:val="278"/>
              </w:numPr>
              <w:tabs>
                <w:tab w:val="left" w:pos="57"/>
              </w:tabs>
              <w:spacing w:before="60" w:after="60" w:line="276" w:lineRule="auto"/>
              <w:ind w:left="144"/>
              <w:rPr>
                <w:snapToGrid w:val="0"/>
                <w:spacing w:val="-2"/>
                <w:kern w:val="20"/>
                <w:szCs w:val="26"/>
              </w:rPr>
            </w:pPr>
          </w:p>
        </w:tc>
        <w:tc>
          <w:tcPr>
            <w:tcW w:w="3600" w:type="dxa"/>
            <w:vAlign w:val="center"/>
          </w:tcPr>
          <w:p w14:paraId="0EB6284B"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060" w:type="dxa"/>
            <w:vAlign w:val="center"/>
          </w:tcPr>
          <w:p w14:paraId="7D346DC8" w14:textId="77777777" w:rsidR="0053487C" w:rsidRPr="004972D1" w:rsidRDefault="0053487C"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710" w:type="dxa"/>
            <w:vAlign w:val="center"/>
          </w:tcPr>
          <w:p w14:paraId="5F648143" w14:textId="77777777" w:rsidR="0053487C" w:rsidRPr="004972D1" w:rsidRDefault="0053487C" w:rsidP="00E16A4B">
            <w:pPr>
              <w:widowControl w:val="0"/>
              <w:spacing w:before="60" w:after="60" w:line="276" w:lineRule="auto"/>
              <w:rPr>
                <w:snapToGrid w:val="0"/>
                <w:spacing w:val="-2"/>
                <w:kern w:val="20"/>
                <w:szCs w:val="26"/>
              </w:rPr>
            </w:pPr>
          </w:p>
        </w:tc>
      </w:tr>
    </w:tbl>
    <w:p w14:paraId="09EDC385"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01727187"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62" w:name="_Toc218777746"/>
      <w:r w:rsidRPr="004972D1">
        <w:rPr>
          <w:lang w:val="nl-NL"/>
        </w:rPr>
        <w:t>Ống luồn cáp, phụ kiện</w:t>
      </w:r>
      <w:bookmarkEnd w:id="5162"/>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420"/>
        <w:gridCol w:w="3060"/>
        <w:gridCol w:w="1800"/>
      </w:tblGrid>
      <w:tr w:rsidR="00FB38FF" w:rsidRPr="004972D1" w14:paraId="22DB7DF2" w14:textId="77777777" w:rsidTr="00E16A4B">
        <w:trPr>
          <w:trHeight w:val="517"/>
          <w:tblHeader/>
        </w:trPr>
        <w:tc>
          <w:tcPr>
            <w:tcW w:w="805" w:type="dxa"/>
            <w:vAlign w:val="center"/>
          </w:tcPr>
          <w:p w14:paraId="4ADFDC7E" w14:textId="77777777" w:rsidR="00FB38FF" w:rsidRPr="004972D1" w:rsidRDefault="00FB38FF"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091AAF1C" w14:textId="77777777" w:rsidR="00FB38FF" w:rsidRPr="004972D1" w:rsidRDefault="00FB38FF"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060" w:type="dxa"/>
            <w:vAlign w:val="center"/>
          </w:tcPr>
          <w:p w14:paraId="5FBC76C6" w14:textId="77777777" w:rsidR="00FB38FF" w:rsidRPr="004972D1" w:rsidRDefault="00FB38FF"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vAlign w:val="center"/>
          </w:tcPr>
          <w:p w14:paraId="5C256D35" w14:textId="77777777" w:rsidR="00FB38FF" w:rsidRPr="004972D1" w:rsidRDefault="00FB38FF" w:rsidP="00E16A4B">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FB38FF" w:rsidRPr="004972D1" w14:paraId="721C49E3" w14:textId="77777777" w:rsidTr="00E16A4B">
        <w:tc>
          <w:tcPr>
            <w:tcW w:w="805" w:type="dxa"/>
            <w:vAlign w:val="center"/>
          </w:tcPr>
          <w:p w14:paraId="597B71C6" w14:textId="77777777" w:rsidR="00FB38FF" w:rsidRPr="004972D1" w:rsidRDefault="00FB38FF" w:rsidP="00DE7F5A">
            <w:pPr>
              <w:widowControl w:val="0"/>
              <w:numPr>
                <w:ilvl w:val="0"/>
                <w:numId w:val="279"/>
              </w:numPr>
              <w:spacing w:before="60" w:after="60" w:line="276" w:lineRule="auto"/>
              <w:ind w:left="0"/>
              <w:rPr>
                <w:snapToGrid w:val="0"/>
                <w:spacing w:val="-2"/>
                <w:kern w:val="20"/>
                <w:szCs w:val="26"/>
              </w:rPr>
            </w:pPr>
          </w:p>
        </w:tc>
        <w:tc>
          <w:tcPr>
            <w:tcW w:w="3420" w:type="dxa"/>
            <w:vAlign w:val="center"/>
          </w:tcPr>
          <w:p w14:paraId="6FC88FFE"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060" w:type="dxa"/>
            <w:vAlign w:val="center"/>
          </w:tcPr>
          <w:p w14:paraId="7C490605"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TCVN 7417-1:2010</w:t>
            </w:r>
          </w:p>
        </w:tc>
        <w:tc>
          <w:tcPr>
            <w:tcW w:w="1800" w:type="dxa"/>
            <w:vAlign w:val="center"/>
          </w:tcPr>
          <w:p w14:paraId="1878ECAC"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169016DD" w14:textId="77777777" w:rsidTr="00E16A4B">
        <w:tc>
          <w:tcPr>
            <w:tcW w:w="805" w:type="dxa"/>
            <w:vAlign w:val="center"/>
          </w:tcPr>
          <w:p w14:paraId="424B8DA3"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67858FF0" w14:textId="77777777" w:rsidR="00FB38FF" w:rsidRPr="004972D1" w:rsidRDefault="00FB38FF" w:rsidP="00E16A4B">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060" w:type="dxa"/>
            <w:vAlign w:val="center"/>
          </w:tcPr>
          <w:p w14:paraId="09EFCF58"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4FF21EB0"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10D86A5F" w14:textId="77777777" w:rsidTr="00E16A4B">
        <w:tc>
          <w:tcPr>
            <w:tcW w:w="805" w:type="dxa"/>
            <w:vAlign w:val="center"/>
          </w:tcPr>
          <w:p w14:paraId="30C9D65B"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4A313221"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060" w:type="dxa"/>
            <w:vAlign w:val="center"/>
          </w:tcPr>
          <w:p w14:paraId="5C5D0A5B"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78633440"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58D4B018" w14:textId="77777777" w:rsidTr="00E16A4B">
        <w:tc>
          <w:tcPr>
            <w:tcW w:w="805" w:type="dxa"/>
            <w:vAlign w:val="center"/>
          </w:tcPr>
          <w:p w14:paraId="5975805F"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0BCAAFC1"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060" w:type="dxa"/>
            <w:vAlign w:val="center"/>
          </w:tcPr>
          <w:p w14:paraId="79C54086"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1F49447A"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23E6DA41" w14:textId="77777777" w:rsidTr="00E16A4B">
        <w:tc>
          <w:tcPr>
            <w:tcW w:w="805" w:type="dxa"/>
            <w:vAlign w:val="center"/>
          </w:tcPr>
          <w:p w14:paraId="72747643"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78E9D79B"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Loại</w:t>
            </w:r>
          </w:p>
        </w:tc>
        <w:tc>
          <w:tcPr>
            <w:tcW w:w="3060" w:type="dxa"/>
            <w:vAlign w:val="center"/>
          </w:tcPr>
          <w:p w14:paraId="3E014B79"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ống thép không rỉ lò xo bọc nhựa cháy chậm và không sinh khói độc; Ống luồn dây tròn cứng chống cháy uPVC. Đường kính phù hợp với số lượng cáp thiết kế</w:t>
            </w:r>
          </w:p>
        </w:tc>
        <w:tc>
          <w:tcPr>
            <w:tcW w:w="1800" w:type="dxa"/>
            <w:vAlign w:val="center"/>
          </w:tcPr>
          <w:p w14:paraId="52B925AA"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46CFDA9C" w14:textId="77777777" w:rsidTr="00E16A4B">
        <w:tc>
          <w:tcPr>
            <w:tcW w:w="805" w:type="dxa"/>
            <w:vAlign w:val="center"/>
          </w:tcPr>
          <w:p w14:paraId="6A4FADE0"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0DCE6868"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Cuộn, m</w:t>
            </w:r>
          </w:p>
        </w:tc>
        <w:tc>
          <w:tcPr>
            <w:tcW w:w="3060" w:type="dxa"/>
            <w:vAlign w:val="center"/>
          </w:tcPr>
          <w:p w14:paraId="42882530"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7C07803F"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04577ABD" w14:textId="77777777" w:rsidTr="00E16A4B">
        <w:tc>
          <w:tcPr>
            <w:tcW w:w="805" w:type="dxa"/>
            <w:vAlign w:val="center"/>
          </w:tcPr>
          <w:p w14:paraId="2F0277E7"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0CBE9B9C"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Độ dài, m / cây</w:t>
            </w:r>
          </w:p>
        </w:tc>
        <w:tc>
          <w:tcPr>
            <w:tcW w:w="3060" w:type="dxa"/>
            <w:vAlign w:val="center"/>
          </w:tcPr>
          <w:p w14:paraId="0764561D"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2F4850FB"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141D80E8" w14:textId="77777777" w:rsidTr="00E16A4B">
        <w:tc>
          <w:tcPr>
            <w:tcW w:w="805" w:type="dxa"/>
            <w:vAlign w:val="center"/>
          </w:tcPr>
          <w:p w14:paraId="2B0C5810"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139B2885"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 xml:space="preserve">Nhiệt độ làm việc </w:t>
            </w:r>
          </w:p>
        </w:tc>
        <w:tc>
          <w:tcPr>
            <w:tcW w:w="3060" w:type="dxa"/>
            <w:vAlign w:val="center"/>
          </w:tcPr>
          <w:p w14:paraId="426E2D77"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17D2FC15"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125F594B" w14:textId="77777777" w:rsidTr="00E16A4B">
        <w:tc>
          <w:tcPr>
            <w:tcW w:w="805" w:type="dxa"/>
            <w:vAlign w:val="center"/>
          </w:tcPr>
          <w:p w14:paraId="4AE6FE80"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1ABE5383"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 xml:space="preserve">Độ ẩm môi trường </w:t>
            </w:r>
          </w:p>
        </w:tc>
        <w:tc>
          <w:tcPr>
            <w:tcW w:w="3060" w:type="dxa"/>
            <w:vAlign w:val="center"/>
          </w:tcPr>
          <w:p w14:paraId="1296885B"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33F9D4A4"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1662CB15" w14:textId="77777777" w:rsidTr="00E16A4B">
        <w:tc>
          <w:tcPr>
            <w:tcW w:w="805" w:type="dxa"/>
            <w:vAlign w:val="center"/>
          </w:tcPr>
          <w:p w14:paraId="6EF1512F"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3AC46818"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Phụ kiện ống</w:t>
            </w:r>
          </w:p>
        </w:tc>
        <w:tc>
          <w:tcPr>
            <w:tcW w:w="3060" w:type="dxa"/>
            <w:vAlign w:val="center"/>
          </w:tcPr>
          <w:p w14:paraId="1BDA297A"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1B75EF1C"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4F7319AB" w14:textId="77777777" w:rsidTr="00E16A4B">
        <w:tc>
          <w:tcPr>
            <w:tcW w:w="805" w:type="dxa"/>
            <w:vAlign w:val="center"/>
          </w:tcPr>
          <w:p w14:paraId="6715AA29"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452DD650"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3060" w:type="dxa"/>
            <w:vAlign w:val="center"/>
          </w:tcPr>
          <w:p w14:paraId="0A8398BA"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7586CCFE" w14:textId="77777777" w:rsidR="00FB38FF" w:rsidRPr="004972D1" w:rsidRDefault="00FB38FF" w:rsidP="00E16A4B">
            <w:pPr>
              <w:widowControl w:val="0"/>
              <w:spacing w:before="60" w:after="60" w:line="276" w:lineRule="auto"/>
              <w:rPr>
                <w:snapToGrid w:val="0"/>
                <w:spacing w:val="-2"/>
                <w:kern w:val="20"/>
                <w:szCs w:val="26"/>
              </w:rPr>
            </w:pPr>
          </w:p>
        </w:tc>
      </w:tr>
      <w:tr w:rsidR="00FB38FF" w:rsidRPr="004972D1" w14:paraId="384E2070" w14:textId="77777777" w:rsidTr="00E16A4B">
        <w:tc>
          <w:tcPr>
            <w:tcW w:w="805" w:type="dxa"/>
            <w:vAlign w:val="center"/>
          </w:tcPr>
          <w:p w14:paraId="0DAC9675" w14:textId="77777777" w:rsidR="00FB38FF" w:rsidRPr="004972D1" w:rsidRDefault="00FB38FF" w:rsidP="00DE7F5A">
            <w:pPr>
              <w:widowControl w:val="0"/>
              <w:numPr>
                <w:ilvl w:val="0"/>
                <w:numId w:val="279"/>
              </w:numPr>
              <w:tabs>
                <w:tab w:val="left" w:pos="57"/>
              </w:tabs>
              <w:spacing w:before="60" w:after="60" w:line="276" w:lineRule="auto"/>
              <w:ind w:left="0"/>
              <w:rPr>
                <w:snapToGrid w:val="0"/>
                <w:spacing w:val="-2"/>
                <w:kern w:val="20"/>
                <w:szCs w:val="26"/>
              </w:rPr>
            </w:pPr>
          </w:p>
        </w:tc>
        <w:tc>
          <w:tcPr>
            <w:tcW w:w="3420" w:type="dxa"/>
            <w:vAlign w:val="center"/>
          </w:tcPr>
          <w:p w14:paraId="3114B81C"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060" w:type="dxa"/>
            <w:vAlign w:val="center"/>
          </w:tcPr>
          <w:p w14:paraId="02E7C718" w14:textId="77777777" w:rsidR="00FB38FF" w:rsidRPr="004972D1" w:rsidRDefault="00FB38FF" w:rsidP="00E16A4B">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10CD8AAF" w14:textId="77777777" w:rsidR="00FB38FF" w:rsidRPr="004972D1" w:rsidRDefault="00FB38FF" w:rsidP="00E16A4B">
            <w:pPr>
              <w:widowControl w:val="0"/>
              <w:spacing w:before="60" w:after="60" w:line="276" w:lineRule="auto"/>
              <w:rPr>
                <w:snapToGrid w:val="0"/>
                <w:spacing w:val="-2"/>
                <w:kern w:val="20"/>
                <w:szCs w:val="26"/>
              </w:rPr>
            </w:pPr>
          </w:p>
        </w:tc>
      </w:tr>
    </w:tbl>
    <w:p w14:paraId="1E75F40C" w14:textId="77777777" w:rsidR="00AB368E" w:rsidRPr="004972D1" w:rsidRDefault="00B76254" w:rsidP="00F759DF">
      <w:pPr>
        <w:autoSpaceDE w:val="0"/>
        <w:autoSpaceDN w:val="0"/>
        <w:adjustRightInd w:val="0"/>
        <w:spacing w:before="60" w:after="60" w:line="276" w:lineRule="auto"/>
        <w:jc w:val="both"/>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r w:rsidRPr="004972D1">
        <w:rPr>
          <w:szCs w:val="26"/>
        </w:rPr>
        <w:t xml:space="preserve">Chữ ký của nhà thầu:  ___________________  Ngày: ____________________ </w:t>
      </w:r>
    </w:p>
    <w:p w14:paraId="082CAEB9"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63" w:name="_Toc218777747"/>
      <w:r w:rsidRPr="004972D1">
        <w:rPr>
          <w:lang w:val="nl-NL"/>
        </w:rPr>
        <w:t>Đèn chỉ dẫn thoát nạn</w:t>
      </w:r>
      <w:bookmarkEnd w:id="5163"/>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00"/>
        <w:gridCol w:w="2970"/>
        <w:gridCol w:w="1800"/>
      </w:tblGrid>
      <w:tr w:rsidR="00AB368E" w:rsidRPr="004972D1" w14:paraId="22264B54" w14:textId="77777777">
        <w:trPr>
          <w:trHeight w:val="517"/>
          <w:tblHeader/>
        </w:trPr>
        <w:tc>
          <w:tcPr>
            <w:tcW w:w="749" w:type="dxa"/>
            <w:vAlign w:val="center"/>
          </w:tcPr>
          <w:p w14:paraId="35379BB7"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00" w:type="dxa"/>
            <w:vAlign w:val="center"/>
          </w:tcPr>
          <w:p w14:paraId="315D914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0" w:type="dxa"/>
            <w:vAlign w:val="center"/>
          </w:tcPr>
          <w:p w14:paraId="6D9B0371"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vAlign w:val="center"/>
          </w:tcPr>
          <w:p w14:paraId="6EDFFE2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2D37E2F" w14:textId="77777777">
        <w:tc>
          <w:tcPr>
            <w:tcW w:w="749" w:type="dxa"/>
            <w:vAlign w:val="center"/>
          </w:tcPr>
          <w:p w14:paraId="3224A6AA" w14:textId="77777777" w:rsidR="00AB368E" w:rsidRPr="004972D1" w:rsidRDefault="00AB368E" w:rsidP="00DE7F5A">
            <w:pPr>
              <w:widowControl w:val="0"/>
              <w:numPr>
                <w:ilvl w:val="0"/>
                <w:numId w:val="280"/>
              </w:numPr>
              <w:spacing w:before="60" w:after="60" w:line="276" w:lineRule="auto"/>
              <w:ind w:left="0"/>
              <w:rPr>
                <w:snapToGrid w:val="0"/>
                <w:spacing w:val="-2"/>
                <w:kern w:val="20"/>
                <w:szCs w:val="26"/>
              </w:rPr>
            </w:pPr>
          </w:p>
        </w:tc>
        <w:tc>
          <w:tcPr>
            <w:tcW w:w="3600" w:type="dxa"/>
            <w:vAlign w:val="center"/>
          </w:tcPr>
          <w:p w14:paraId="431A96B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2970" w:type="dxa"/>
            <w:vAlign w:val="center"/>
          </w:tcPr>
          <w:p w14:paraId="6E156F0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 xml:space="preserve">TCVN 13456:2022 </w:t>
            </w:r>
          </w:p>
        </w:tc>
        <w:tc>
          <w:tcPr>
            <w:tcW w:w="1800" w:type="dxa"/>
            <w:vAlign w:val="center"/>
          </w:tcPr>
          <w:p w14:paraId="475068D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94EF55F" w14:textId="77777777">
        <w:tc>
          <w:tcPr>
            <w:tcW w:w="749" w:type="dxa"/>
            <w:vAlign w:val="center"/>
          </w:tcPr>
          <w:p w14:paraId="369CCF1B"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38C2065E"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2970" w:type="dxa"/>
            <w:vAlign w:val="center"/>
          </w:tcPr>
          <w:p w14:paraId="067B098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392987E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8134E27" w14:textId="77777777">
        <w:tc>
          <w:tcPr>
            <w:tcW w:w="749" w:type="dxa"/>
            <w:vAlign w:val="center"/>
          </w:tcPr>
          <w:p w14:paraId="3527F230"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882E98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2970" w:type="dxa"/>
            <w:vAlign w:val="center"/>
          </w:tcPr>
          <w:p w14:paraId="31452AC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45869BC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35769B5" w14:textId="77777777">
        <w:tc>
          <w:tcPr>
            <w:tcW w:w="749" w:type="dxa"/>
            <w:vAlign w:val="center"/>
          </w:tcPr>
          <w:p w14:paraId="77AA09BA"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144236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2970" w:type="dxa"/>
            <w:vAlign w:val="center"/>
          </w:tcPr>
          <w:p w14:paraId="3E0FD40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0045082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7CD0A55" w14:textId="77777777">
        <w:tc>
          <w:tcPr>
            <w:tcW w:w="749" w:type="dxa"/>
            <w:vAlign w:val="center"/>
          </w:tcPr>
          <w:p w14:paraId="7B7F29E8"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87799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2970" w:type="dxa"/>
            <w:vAlign w:val="center"/>
          </w:tcPr>
          <w:p w14:paraId="7F5226F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Đèn chỉ dẫn thoát nạn thông thường/đèn chỉ dẫn thoát nạn chống nổ</w:t>
            </w:r>
          </w:p>
        </w:tc>
        <w:tc>
          <w:tcPr>
            <w:tcW w:w="1800" w:type="dxa"/>
            <w:vAlign w:val="center"/>
          </w:tcPr>
          <w:p w14:paraId="0DAD2E1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74426CA" w14:textId="77777777">
        <w:tc>
          <w:tcPr>
            <w:tcW w:w="749" w:type="dxa"/>
            <w:vAlign w:val="center"/>
          </w:tcPr>
          <w:p w14:paraId="201235A6"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5A0E1D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lắp đặt</w:t>
            </w:r>
          </w:p>
        </w:tc>
        <w:tc>
          <w:tcPr>
            <w:tcW w:w="2970" w:type="dxa"/>
            <w:vAlign w:val="center"/>
          </w:tcPr>
          <w:p w14:paraId="3803F7D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Trong nhà</w:t>
            </w:r>
          </w:p>
        </w:tc>
        <w:tc>
          <w:tcPr>
            <w:tcW w:w="1800" w:type="dxa"/>
            <w:vAlign w:val="center"/>
          </w:tcPr>
          <w:p w14:paraId="0B473EE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C6866E6" w14:textId="77777777">
        <w:tc>
          <w:tcPr>
            <w:tcW w:w="749" w:type="dxa"/>
            <w:vAlign w:val="center"/>
          </w:tcPr>
          <w:p w14:paraId="1C90E030"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CF54BE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 xml:space="preserve">Nguồn điện                             </w:t>
            </w:r>
          </w:p>
        </w:tc>
        <w:tc>
          <w:tcPr>
            <w:tcW w:w="2970" w:type="dxa"/>
            <w:vAlign w:val="center"/>
          </w:tcPr>
          <w:p w14:paraId="696CEAA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AC 220V/50Hz</w:t>
            </w:r>
          </w:p>
        </w:tc>
        <w:tc>
          <w:tcPr>
            <w:tcW w:w="1800" w:type="dxa"/>
            <w:vAlign w:val="center"/>
          </w:tcPr>
          <w:p w14:paraId="1272E28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69EC6F2" w14:textId="77777777">
        <w:tc>
          <w:tcPr>
            <w:tcW w:w="749" w:type="dxa"/>
            <w:vAlign w:val="center"/>
          </w:tcPr>
          <w:p w14:paraId="2C405EF2"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3C87382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Pin sạc</w:t>
            </w:r>
          </w:p>
        </w:tc>
        <w:tc>
          <w:tcPr>
            <w:tcW w:w="2970" w:type="dxa"/>
            <w:vAlign w:val="center"/>
          </w:tcPr>
          <w:p w14:paraId="2A8188D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Pin: Lion 3.6V 2000mA</w:t>
            </w:r>
          </w:p>
        </w:tc>
        <w:tc>
          <w:tcPr>
            <w:tcW w:w="1800" w:type="dxa"/>
            <w:vAlign w:val="center"/>
          </w:tcPr>
          <w:p w14:paraId="466B1F5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D26D5F5" w14:textId="77777777">
        <w:tc>
          <w:tcPr>
            <w:tcW w:w="749" w:type="dxa"/>
            <w:vAlign w:val="center"/>
          </w:tcPr>
          <w:p w14:paraId="6442E011"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49AE82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Dòng điện sạc</w:t>
            </w:r>
          </w:p>
        </w:tc>
        <w:tc>
          <w:tcPr>
            <w:tcW w:w="2970" w:type="dxa"/>
            <w:vAlign w:val="center"/>
          </w:tcPr>
          <w:p w14:paraId="75CA1E2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60 mA</w:t>
            </w:r>
          </w:p>
        </w:tc>
        <w:tc>
          <w:tcPr>
            <w:tcW w:w="1800" w:type="dxa"/>
            <w:vAlign w:val="center"/>
          </w:tcPr>
          <w:p w14:paraId="65F3984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1E1C3F7" w14:textId="77777777">
        <w:tc>
          <w:tcPr>
            <w:tcW w:w="749" w:type="dxa"/>
            <w:vAlign w:val="center"/>
          </w:tcPr>
          <w:p w14:paraId="65EAE7E0"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FCE6E5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Bóng đèn</w:t>
            </w:r>
          </w:p>
        </w:tc>
        <w:tc>
          <w:tcPr>
            <w:tcW w:w="2970" w:type="dxa"/>
            <w:vAlign w:val="center"/>
          </w:tcPr>
          <w:p w14:paraId="2D6BE40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Led Owan</w:t>
            </w:r>
          </w:p>
        </w:tc>
        <w:tc>
          <w:tcPr>
            <w:tcW w:w="1800" w:type="dxa"/>
            <w:vAlign w:val="center"/>
          </w:tcPr>
          <w:p w14:paraId="1F1709D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E856FEB" w14:textId="77777777">
        <w:tc>
          <w:tcPr>
            <w:tcW w:w="749" w:type="dxa"/>
            <w:vAlign w:val="center"/>
          </w:tcPr>
          <w:p w14:paraId="5D27B76A"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7B451C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Thời gian thắp sáng</w:t>
            </w:r>
          </w:p>
        </w:tc>
        <w:tc>
          <w:tcPr>
            <w:tcW w:w="2970" w:type="dxa"/>
            <w:vAlign w:val="center"/>
          </w:tcPr>
          <w:p w14:paraId="3BB2D55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≥2 giờ</w:t>
            </w:r>
          </w:p>
        </w:tc>
        <w:tc>
          <w:tcPr>
            <w:tcW w:w="1800" w:type="dxa"/>
            <w:vAlign w:val="center"/>
          </w:tcPr>
          <w:p w14:paraId="56AFBA2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22449C6" w14:textId="77777777">
        <w:tc>
          <w:tcPr>
            <w:tcW w:w="749" w:type="dxa"/>
            <w:vAlign w:val="center"/>
          </w:tcPr>
          <w:p w14:paraId="5023469D"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458D05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Thời gian xạc đầy</w:t>
            </w:r>
          </w:p>
        </w:tc>
        <w:tc>
          <w:tcPr>
            <w:tcW w:w="2970" w:type="dxa"/>
            <w:vAlign w:val="center"/>
          </w:tcPr>
          <w:p w14:paraId="0E3EB67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24 giờ</w:t>
            </w:r>
          </w:p>
        </w:tc>
        <w:tc>
          <w:tcPr>
            <w:tcW w:w="1800" w:type="dxa"/>
            <w:vAlign w:val="center"/>
          </w:tcPr>
          <w:p w14:paraId="16EAA0B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1C0336F" w14:textId="77777777">
        <w:tc>
          <w:tcPr>
            <w:tcW w:w="749" w:type="dxa"/>
            <w:vAlign w:val="center"/>
          </w:tcPr>
          <w:p w14:paraId="052EFABD"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655D4E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Lắp đặt</w:t>
            </w:r>
          </w:p>
        </w:tc>
        <w:tc>
          <w:tcPr>
            <w:tcW w:w="2970" w:type="dxa"/>
            <w:vAlign w:val="center"/>
          </w:tcPr>
          <w:p w14:paraId="55D5EDF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Dùng để treo trần, gắn tường, âm tường, âm trần, âm sàn chỉ dẫn đường đi, đèn được gắn trực tiếp vào nguồn điện qua ổ cắm điện</w:t>
            </w:r>
          </w:p>
        </w:tc>
        <w:tc>
          <w:tcPr>
            <w:tcW w:w="1800" w:type="dxa"/>
            <w:vAlign w:val="center"/>
          </w:tcPr>
          <w:p w14:paraId="0B164E2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E9D1B60" w14:textId="77777777">
        <w:tc>
          <w:tcPr>
            <w:tcW w:w="749" w:type="dxa"/>
            <w:vAlign w:val="center"/>
          </w:tcPr>
          <w:p w14:paraId="7582154B"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1A77D4B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Tính năng làm việc</w:t>
            </w:r>
          </w:p>
        </w:tc>
        <w:tc>
          <w:tcPr>
            <w:tcW w:w="2970" w:type="dxa"/>
            <w:vAlign w:val="center"/>
          </w:tcPr>
          <w:p w14:paraId="0228045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Đèn luôn luôn sáng khi có điện, khi cúp điện đèn vẫn sáng với thời gian cho phép của tùy loại đèn.</w:t>
            </w:r>
          </w:p>
        </w:tc>
        <w:tc>
          <w:tcPr>
            <w:tcW w:w="1800" w:type="dxa"/>
            <w:vAlign w:val="center"/>
          </w:tcPr>
          <w:p w14:paraId="543B364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A71AE54" w14:textId="77777777">
        <w:tc>
          <w:tcPr>
            <w:tcW w:w="749" w:type="dxa"/>
            <w:vAlign w:val="center"/>
          </w:tcPr>
          <w:p w14:paraId="6C3038D2"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1100AF6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Công suất</w:t>
            </w:r>
          </w:p>
        </w:tc>
        <w:tc>
          <w:tcPr>
            <w:tcW w:w="2970" w:type="dxa"/>
            <w:vAlign w:val="center"/>
          </w:tcPr>
          <w:p w14:paraId="6254BCA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3W</w:t>
            </w:r>
          </w:p>
        </w:tc>
        <w:tc>
          <w:tcPr>
            <w:tcW w:w="1800" w:type="dxa"/>
            <w:vAlign w:val="center"/>
          </w:tcPr>
          <w:p w14:paraId="67D7520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7F11E06" w14:textId="77777777">
        <w:tc>
          <w:tcPr>
            <w:tcW w:w="749" w:type="dxa"/>
            <w:vAlign w:val="center"/>
          </w:tcPr>
          <w:p w14:paraId="0639AEAD"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6DEED45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2970" w:type="dxa"/>
            <w:vAlign w:val="center"/>
          </w:tcPr>
          <w:p w14:paraId="7E56432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4E5C59E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4E782DC" w14:textId="77777777">
        <w:tc>
          <w:tcPr>
            <w:tcW w:w="749" w:type="dxa"/>
            <w:vAlign w:val="center"/>
          </w:tcPr>
          <w:p w14:paraId="0819ADBD"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C2AF22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kg</w:t>
            </w:r>
          </w:p>
        </w:tc>
        <w:tc>
          <w:tcPr>
            <w:tcW w:w="2970" w:type="dxa"/>
            <w:vAlign w:val="center"/>
          </w:tcPr>
          <w:p w14:paraId="7699328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E34A69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E3A5653" w14:textId="77777777">
        <w:tc>
          <w:tcPr>
            <w:tcW w:w="749" w:type="dxa"/>
            <w:vAlign w:val="center"/>
          </w:tcPr>
          <w:p w14:paraId="70941EF1"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7D73E87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w:t>
            </w:r>
          </w:p>
        </w:tc>
        <w:tc>
          <w:tcPr>
            <w:tcW w:w="2970" w:type="dxa"/>
            <w:vAlign w:val="center"/>
          </w:tcPr>
          <w:p w14:paraId="62AA83E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42944C2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652A77A" w14:textId="77777777">
        <w:tc>
          <w:tcPr>
            <w:tcW w:w="749" w:type="dxa"/>
            <w:vAlign w:val="center"/>
          </w:tcPr>
          <w:p w14:paraId="2F0E860B" w14:textId="77777777" w:rsidR="00AB368E" w:rsidRPr="004972D1" w:rsidRDefault="00AB368E" w:rsidP="00DE7F5A">
            <w:pPr>
              <w:widowControl w:val="0"/>
              <w:numPr>
                <w:ilvl w:val="0"/>
                <w:numId w:val="280"/>
              </w:numPr>
              <w:tabs>
                <w:tab w:val="left" w:pos="57"/>
              </w:tabs>
              <w:spacing w:before="60" w:after="60" w:line="276" w:lineRule="auto"/>
              <w:ind w:left="0"/>
              <w:rPr>
                <w:snapToGrid w:val="0"/>
                <w:spacing w:val="-2"/>
                <w:kern w:val="20"/>
                <w:szCs w:val="26"/>
              </w:rPr>
            </w:pPr>
          </w:p>
        </w:tc>
        <w:tc>
          <w:tcPr>
            <w:tcW w:w="3600" w:type="dxa"/>
            <w:vAlign w:val="center"/>
          </w:tcPr>
          <w:p w14:paraId="5B39304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2970" w:type="dxa"/>
            <w:vAlign w:val="center"/>
          </w:tcPr>
          <w:p w14:paraId="3BFF182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444E2E4A" w14:textId="77777777" w:rsidR="00AB368E" w:rsidRPr="004972D1" w:rsidRDefault="00AB368E" w:rsidP="00F759DF">
            <w:pPr>
              <w:widowControl w:val="0"/>
              <w:spacing w:before="60" w:after="60" w:line="276" w:lineRule="auto"/>
              <w:rPr>
                <w:snapToGrid w:val="0"/>
                <w:spacing w:val="-2"/>
                <w:kern w:val="20"/>
                <w:szCs w:val="26"/>
              </w:rPr>
            </w:pPr>
          </w:p>
        </w:tc>
      </w:tr>
    </w:tbl>
    <w:p w14:paraId="2BEF9796"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21972C09"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3F81273E" w14:textId="77777777" w:rsidR="00AB368E" w:rsidRPr="004972D1" w:rsidRDefault="00B76254" w:rsidP="00F759DF">
      <w:pPr>
        <w:pStyle w:val="Heading3"/>
        <w:numPr>
          <w:ilvl w:val="4"/>
          <w:numId w:val="261"/>
        </w:numPr>
        <w:spacing w:before="60" w:after="60" w:line="276" w:lineRule="auto"/>
        <w:rPr>
          <w:lang w:val="nl-NL"/>
        </w:rPr>
      </w:pPr>
      <w:r w:rsidRPr="004972D1">
        <w:rPr>
          <w:lang w:val="nl-NL"/>
        </w:rPr>
        <w:lastRenderedPageBreak/>
        <w:t xml:space="preserve"> </w:t>
      </w:r>
      <w:bookmarkStart w:id="5164" w:name="_Toc218777748"/>
      <w:r w:rsidRPr="004972D1">
        <w:rPr>
          <w:lang w:val="nl-NL"/>
        </w:rPr>
        <w:t>Cáp lực, phụ kiện cáp</w:t>
      </w:r>
      <w:bookmarkEnd w:id="5164"/>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3060"/>
        <w:gridCol w:w="1800"/>
      </w:tblGrid>
      <w:tr w:rsidR="00AB368E" w:rsidRPr="004972D1" w14:paraId="75A3B0BF" w14:textId="77777777">
        <w:trPr>
          <w:trHeight w:val="517"/>
          <w:tblHeader/>
        </w:trPr>
        <w:tc>
          <w:tcPr>
            <w:tcW w:w="749" w:type="dxa"/>
            <w:vAlign w:val="center"/>
          </w:tcPr>
          <w:p w14:paraId="58CB446C"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090CC75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060" w:type="dxa"/>
            <w:vAlign w:val="center"/>
          </w:tcPr>
          <w:p w14:paraId="4A4821D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vAlign w:val="center"/>
          </w:tcPr>
          <w:p w14:paraId="4C47B2D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0E7AFAC" w14:textId="77777777">
        <w:tc>
          <w:tcPr>
            <w:tcW w:w="749" w:type="dxa"/>
            <w:vAlign w:val="center"/>
          </w:tcPr>
          <w:p w14:paraId="23C091C4"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DA4C1C7"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3060" w:type="dxa"/>
            <w:vAlign w:val="center"/>
          </w:tcPr>
          <w:p w14:paraId="24AAC443" w14:textId="77777777" w:rsidR="00AB368E" w:rsidRPr="004972D1" w:rsidRDefault="00B76254" w:rsidP="00F759DF">
            <w:pPr>
              <w:keepNext/>
              <w:spacing w:before="60" w:after="60" w:line="276" w:lineRule="auto"/>
              <w:rPr>
                <w:snapToGrid w:val="0"/>
                <w:szCs w:val="26"/>
              </w:rPr>
            </w:pPr>
            <w:r w:rsidRPr="004972D1">
              <w:rPr>
                <w:snapToGrid w:val="0"/>
                <w:spacing w:val="-2"/>
                <w:kern w:val="20"/>
                <w:szCs w:val="26"/>
                <w:lang w:val="zh-CN" w:eastAsia="zh-CN"/>
              </w:rPr>
              <w:t>IEC 60502; TCVN 5935</w:t>
            </w:r>
            <w:r w:rsidRPr="004972D1">
              <w:rPr>
                <w:snapToGrid w:val="0"/>
                <w:spacing w:val="-2"/>
                <w:kern w:val="20"/>
                <w:szCs w:val="26"/>
                <w:lang w:eastAsia="zh-CN"/>
              </w:rPr>
              <w:t>:</w:t>
            </w:r>
            <w:r w:rsidRPr="004972D1">
              <w:rPr>
                <w:snapToGrid w:val="0"/>
                <w:spacing w:val="-2"/>
                <w:kern w:val="20"/>
                <w:szCs w:val="26"/>
                <w:lang w:val="zh-CN" w:eastAsia="zh-CN"/>
              </w:rPr>
              <w:t>1995</w:t>
            </w:r>
          </w:p>
        </w:tc>
        <w:tc>
          <w:tcPr>
            <w:tcW w:w="1800" w:type="dxa"/>
            <w:vAlign w:val="center"/>
          </w:tcPr>
          <w:p w14:paraId="4638176E" w14:textId="77777777" w:rsidR="00AB368E" w:rsidRPr="004972D1" w:rsidRDefault="00AB368E" w:rsidP="00F759DF">
            <w:pPr>
              <w:keepNext/>
              <w:spacing w:before="60" w:after="60" w:line="276" w:lineRule="auto"/>
              <w:rPr>
                <w:snapToGrid w:val="0"/>
                <w:szCs w:val="26"/>
              </w:rPr>
            </w:pPr>
          </w:p>
        </w:tc>
      </w:tr>
      <w:tr w:rsidR="00AB368E" w:rsidRPr="004972D1" w14:paraId="0ACAEB91" w14:textId="77777777">
        <w:tc>
          <w:tcPr>
            <w:tcW w:w="749" w:type="dxa"/>
            <w:vAlign w:val="center"/>
          </w:tcPr>
          <w:p w14:paraId="034B5C17"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7D18828B" w14:textId="77777777" w:rsidR="00AB368E" w:rsidRPr="004972D1" w:rsidRDefault="00B76254" w:rsidP="00F759DF">
            <w:pPr>
              <w:keepNext/>
              <w:tabs>
                <w:tab w:val="left" w:pos="1854"/>
              </w:tabs>
              <w:spacing w:before="60" w:after="60" w:line="276" w:lineRule="auto"/>
              <w:rPr>
                <w:snapToGrid w:val="0"/>
                <w:szCs w:val="26"/>
              </w:rPr>
            </w:pPr>
            <w:r w:rsidRPr="004972D1">
              <w:rPr>
                <w:snapToGrid w:val="0"/>
                <w:szCs w:val="26"/>
              </w:rPr>
              <w:t>Mã hiệu</w:t>
            </w:r>
          </w:p>
        </w:tc>
        <w:tc>
          <w:tcPr>
            <w:tcW w:w="3060" w:type="dxa"/>
            <w:vAlign w:val="center"/>
          </w:tcPr>
          <w:p w14:paraId="30550470"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4898037F" w14:textId="77777777" w:rsidR="00AB368E" w:rsidRPr="004972D1" w:rsidRDefault="00AB368E" w:rsidP="00F759DF">
            <w:pPr>
              <w:keepNext/>
              <w:spacing w:before="60" w:after="60" w:line="276" w:lineRule="auto"/>
              <w:rPr>
                <w:snapToGrid w:val="0"/>
                <w:szCs w:val="26"/>
              </w:rPr>
            </w:pPr>
          </w:p>
        </w:tc>
      </w:tr>
      <w:tr w:rsidR="00AB368E" w:rsidRPr="004972D1" w14:paraId="7E874432" w14:textId="77777777">
        <w:tc>
          <w:tcPr>
            <w:tcW w:w="749" w:type="dxa"/>
            <w:vAlign w:val="center"/>
          </w:tcPr>
          <w:p w14:paraId="25BBD7A5"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324C90BC" w14:textId="77777777" w:rsidR="00AB368E" w:rsidRPr="004972D1" w:rsidRDefault="00B76254" w:rsidP="00F759DF">
            <w:pPr>
              <w:keepNext/>
              <w:spacing w:before="60" w:after="60" w:line="276" w:lineRule="auto"/>
              <w:rPr>
                <w:snapToGrid w:val="0"/>
                <w:szCs w:val="26"/>
              </w:rPr>
            </w:pPr>
            <w:r w:rsidRPr="004972D1">
              <w:rPr>
                <w:snapToGrid w:val="0"/>
                <w:szCs w:val="26"/>
              </w:rPr>
              <w:t>Nhà sản xuất</w:t>
            </w:r>
          </w:p>
        </w:tc>
        <w:tc>
          <w:tcPr>
            <w:tcW w:w="3060" w:type="dxa"/>
            <w:vAlign w:val="center"/>
          </w:tcPr>
          <w:p w14:paraId="3E595430"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03FF91C1" w14:textId="77777777" w:rsidR="00AB368E" w:rsidRPr="004972D1" w:rsidRDefault="00AB368E" w:rsidP="00F759DF">
            <w:pPr>
              <w:keepNext/>
              <w:spacing w:before="60" w:after="60" w:line="276" w:lineRule="auto"/>
              <w:rPr>
                <w:snapToGrid w:val="0"/>
                <w:szCs w:val="26"/>
              </w:rPr>
            </w:pPr>
          </w:p>
        </w:tc>
      </w:tr>
      <w:tr w:rsidR="00AB368E" w:rsidRPr="004972D1" w14:paraId="1C5A1BAF" w14:textId="77777777">
        <w:tc>
          <w:tcPr>
            <w:tcW w:w="749" w:type="dxa"/>
            <w:vAlign w:val="center"/>
          </w:tcPr>
          <w:p w14:paraId="26501D04"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6A75D6D3" w14:textId="77777777" w:rsidR="00AB368E" w:rsidRPr="004972D1" w:rsidRDefault="00B76254" w:rsidP="00F759DF">
            <w:pPr>
              <w:keepNext/>
              <w:spacing w:before="60" w:after="60" w:line="276" w:lineRule="auto"/>
              <w:rPr>
                <w:snapToGrid w:val="0"/>
                <w:szCs w:val="26"/>
              </w:rPr>
            </w:pPr>
            <w:r w:rsidRPr="004972D1">
              <w:rPr>
                <w:snapToGrid w:val="0"/>
                <w:szCs w:val="26"/>
              </w:rPr>
              <w:t>Nơi sản xuất</w:t>
            </w:r>
          </w:p>
        </w:tc>
        <w:tc>
          <w:tcPr>
            <w:tcW w:w="3060" w:type="dxa"/>
            <w:vAlign w:val="center"/>
          </w:tcPr>
          <w:p w14:paraId="45BF5B95"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5929316E" w14:textId="77777777" w:rsidR="00AB368E" w:rsidRPr="004972D1" w:rsidRDefault="00AB368E" w:rsidP="00F759DF">
            <w:pPr>
              <w:keepNext/>
              <w:spacing w:before="60" w:after="60" w:line="276" w:lineRule="auto"/>
              <w:rPr>
                <w:snapToGrid w:val="0"/>
                <w:szCs w:val="26"/>
              </w:rPr>
            </w:pPr>
          </w:p>
        </w:tc>
      </w:tr>
      <w:tr w:rsidR="00AB368E" w:rsidRPr="004972D1" w14:paraId="24BFE4AE" w14:textId="77777777">
        <w:tc>
          <w:tcPr>
            <w:tcW w:w="749" w:type="dxa"/>
            <w:vAlign w:val="center"/>
          </w:tcPr>
          <w:p w14:paraId="47E4D06E"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301CED38" w14:textId="77777777" w:rsidR="00AB368E" w:rsidRPr="004972D1" w:rsidRDefault="00B76254" w:rsidP="00F759DF">
            <w:pPr>
              <w:keepNext/>
              <w:spacing w:before="60" w:after="60" w:line="276" w:lineRule="auto"/>
              <w:rPr>
                <w:snapToGrid w:val="0"/>
                <w:szCs w:val="26"/>
              </w:rPr>
            </w:pPr>
            <w:r w:rsidRPr="004972D1">
              <w:rPr>
                <w:snapToGrid w:val="0"/>
                <w:szCs w:val="26"/>
              </w:rPr>
              <w:t>Loại</w:t>
            </w:r>
          </w:p>
        </w:tc>
        <w:tc>
          <w:tcPr>
            <w:tcW w:w="3060" w:type="dxa"/>
            <w:vAlign w:val="center"/>
          </w:tcPr>
          <w:p w14:paraId="60C54E57" w14:textId="77777777" w:rsidR="00AB368E" w:rsidRPr="004972D1" w:rsidRDefault="00B76254" w:rsidP="00F759DF">
            <w:pPr>
              <w:keepNext/>
              <w:spacing w:before="60" w:after="60" w:line="276" w:lineRule="auto"/>
              <w:rPr>
                <w:snapToGrid w:val="0"/>
                <w:szCs w:val="26"/>
              </w:rPr>
            </w:pPr>
            <w:r w:rsidRPr="004972D1">
              <w:rPr>
                <w:snapToGrid w:val="0"/>
                <w:szCs w:val="26"/>
              </w:rPr>
              <w:t>Cáp lực</w:t>
            </w:r>
          </w:p>
        </w:tc>
        <w:tc>
          <w:tcPr>
            <w:tcW w:w="1800" w:type="dxa"/>
            <w:vAlign w:val="center"/>
          </w:tcPr>
          <w:p w14:paraId="0C5B4703" w14:textId="77777777" w:rsidR="00AB368E" w:rsidRPr="004972D1" w:rsidRDefault="00AB368E" w:rsidP="00F759DF">
            <w:pPr>
              <w:keepNext/>
              <w:spacing w:before="60" w:after="60" w:line="276" w:lineRule="auto"/>
              <w:rPr>
                <w:snapToGrid w:val="0"/>
                <w:szCs w:val="26"/>
              </w:rPr>
            </w:pPr>
          </w:p>
        </w:tc>
      </w:tr>
      <w:tr w:rsidR="00AB368E" w:rsidRPr="004972D1" w14:paraId="23948A3A" w14:textId="77777777">
        <w:tc>
          <w:tcPr>
            <w:tcW w:w="749" w:type="dxa"/>
            <w:vAlign w:val="center"/>
          </w:tcPr>
          <w:p w14:paraId="70B4AF97"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5EC11F87" w14:textId="77777777" w:rsidR="00AB368E" w:rsidRPr="004972D1" w:rsidRDefault="00B76254" w:rsidP="00F759DF">
            <w:pPr>
              <w:keepNext/>
              <w:spacing w:before="60" w:after="60" w:line="276" w:lineRule="auto"/>
              <w:rPr>
                <w:snapToGrid w:val="0"/>
                <w:szCs w:val="26"/>
              </w:rPr>
            </w:pPr>
            <w:r w:rsidRPr="004972D1">
              <w:rPr>
                <w:snapToGrid w:val="0"/>
                <w:szCs w:val="26"/>
              </w:rPr>
              <w:t>Cấu trúc cáp</w:t>
            </w:r>
          </w:p>
        </w:tc>
        <w:tc>
          <w:tcPr>
            <w:tcW w:w="3060" w:type="dxa"/>
            <w:vAlign w:val="center"/>
          </w:tcPr>
          <w:p w14:paraId="31E358A2" w14:textId="77777777" w:rsidR="00AB368E" w:rsidRPr="004972D1" w:rsidRDefault="00B76254" w:rsidP="00F759DF">
            <w:pPr>
              <w:keepNext/>
              <w:spacing w:before="60" w:after="60" w:line="276" w:lineRule="auto"/>
              <w:rPr>
                <w:snapToGrid w:val="0"/>
                <w:szCs w:val="26"/>
              </w:rPr>
            </w:pPr>
            <w:r w:rsidRPr="004972D1">
              <w:rPr>
                <w:bCs/>
                <w:snapToGrid w:val="0"/>
                <w:szCs w:val="26"/>
                <w:lang w:val="zh-CN"/>
              </w:rPr>
              <w:t>Cáp điện lực hạ thế 1- 4 lõi, lõi, ruột đồng, cách điện XLPE, vỏ PVC</w:t>
            </w:r>
          </w:p>
        </w:tc>
        <w:tc>
          <w:tcPr>
            <w:tcW w:w="1800" w:type="dxa"/>
            <w:vAlign w:val="center"/>
          </w:tcPr>
          <w:p w14:paraId="79CC097A" w14:textId="77777777" w:rsidR="00AB368E" w:rsidRPr="004972D1" w:rsidRDefault="00AB368E" w:rsidP="00F759DF">
            <w:pPr>
              <w:keepNext/>
              <w:spacing w:before="60" w:after="60" w:line="276" w:lineRule="auto"/>
              <w:rPr>
                <w:snapToGrid w:val="0"/>
                <w:szCs w:val="26"/>
              </w:rPr>
            </w:pPr>
          </w:p>
        </w:tc>
      </w:tr>
      <w:tr w:rsidR="00AB368E" w:rsidRPr="004972D1" w14:paraId="31F2B98C" w14:textId="77777777">
        <w:tc>
          <w:tcPr>
            <w:tcW w:w="749" w:type="dxa"/>
            <w:vAlign w:val="center"/>
          </w:tcPr>
          <w:p w14:paraId="1487A51F"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32D645C4" w14:textId="77777777" w:rsidR="00AB368E" w:rsidRPr="004972D1" w:rsidRDefault="00B76254" w:rsidP="00F759DF">
            <w:pPr>
              <w:keepNext/>
              <w:spacing w:before="60" w:after="60" w:line="276" w:lineRule="auto"/>
              <w:rPr>
                <w:snapToGrid w:val="0"/>
                <w:szCs w:val="26"/>
              </w:rPr>
            </w:pPr>
            <w:r w:rsidRPr="004972D1">
              <w:rPr>
                <w:snapToGrid w:val="0"/>
                <w:szCs w:val="26"/>
              </w:rPr>
              <w:t>Vật liệu làm dây dẫn</w:t>
            </w:r>
          </w:p>
        </w:tc>
        <w:tc>
          <w:tcPr>
            <w:tcW w:w="3060" w:type="dxa"/>
            <w:vAlign w:val="center"/>
          </w:tcPr>
          <w:p w14:paraId="613F502F" w14:textId="77777777" w:rsidR="00AB368E" w:rsidRPr="004972D1" w:rsidRDefault="00B76254" w:rsidP="00F759DF">
            <w:pPr>
              <w:keepNext/>
              <w:spacing w:before="60" w:after="60" w:line="276" w:lineRule="auto"/>
              <w:rPr>
                <w:snapToGrid w:val="0"/>
                <w:szCs w:val="26"/>
              </w:rPr>
            </w:pPr>
            <w:r w:rsidRPr="004972D1">
              <w:rPr>
                <w:snapToGrid w:val="0"/>
                <w:szCs w:val="26"/>
              </w:rPr>
              <w:t>Dây đồng</w:t>
            </w:r>
          </w:p>
        </w:tc>
        <w:tc>
          <w:tcPr>
            <w:tcW w:w="1800" w:type="dxa"/>
            <w:vAlign w:val="center"/>
          </w:tcPr>
          <w:p w14:paraId="54F40F10" w14:textId="77777777" w:rsidR="00AB368E" w:rsidRPr="004972D1" w:rsidRDefault="00AB368E" w:rsidP="00F759DF">
            <w:pPr>
              <w:keepNext/>
              <w:spacing w:before="60" w:after="60" w:line="276" w:lineRule="auto"/>
              <w:rPr>
                <w:snapToGrid w:val="0"/>
                <w:szCs w:val="26"/>
              </w:rPr>
            </w:pPr>
          </w:p>
        </w:tc>
      </w:tr>
      <w:tr w:rsidR="00AB368E" w:rsidRPr="004972D1" w14:paraId="2F800901" w14:textId="77777777">
        <w:tc>
          <w:tcPr>
            <w:tcW w:w="749" w:type="dxa"/>
            <w:vAlign w:val="center"/>
          </w:tcPr>
          <w:p w14:paraId="47C4F671"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6A2F2AEF" w14:textId="77777777" w:rsidR="00AB368E" w:rsidRPr="004972D1" w:rsidRDefault="00B76254" w:rsidP="00F759DF">
            <w:pPr>
              <w:keepNext/>
              <w:spacing w:before="60" w:after="60" w:line="276" w:lineRule="auto"/>
              <w:rPr>
                <w:snapToGrid w:val="0"/>
                <w:szCs w:val="26"/>
              </w:rPr>
            </w:pPr>
            <w:r w:rsidRPr="004972D1">
              <w:rPr>
                <w:snapToGrid w:val="0"/>
                <w:szCs w:val="26"/>
              </w:rPr>
              <w:t>Vật liệu cách điện</w:t>
            </w:r>
          </w:p>
        </w:tc>
        <w:tc>
          <w:tcPr>
            <w:tcW w:w="3060" w:type="dxa"/>
            <w:vAlign w:val="center"/>
          </w:tcPr>
          <w:p w14:paraId="2E8F0385" w14:textId="77777777" w:rsidR="00AB368E" w:rsidRPr="004972D1" w:rsidRDefault="00B76254" w:rsidP="00F759DF">
            <w:pPr>
              <w:keepNext/>
              <w:spacing w:before="60" w:after="60" w:line="276" w:lineRule="auto"/>
              <w:rPr>
                <w:snapToGrid w:val="0"/>
                <w:szCs w:val="26"/>
              </w:rPr>
            </w:pPr>
            <w:r w:rsidRPr="004972D1">
              <w:rPr>
                <w:snapToGrid w:val="0"/>
                <w:szCs w:val="26"/>
              </w:rPr>
              <w:t>XLPE, PVC</w:t>
            </w:r>
          </w:p>
        </w:tc>
        <w:tc>
          <w:tcPr>
            <w:tcW w:w="1800" w:type="dxa"/>
            <w:vAlign w:val="center"/>
          </w:tcPr>
          <w:p w14:paraId="3F86BFFC" w14:textId="77777777" w:rsidR="00AB368E" w:rsidRPr="004972D1" w:rsidRDefault="00AB368E" w:rsidP="00F759DF">
            <w:pPr>
              <w:keepNext/>
              <w:spacing w:before="60" w:after="60" w:line="276" w:lineRule="auto"/>
              <w:rPr>
                <w:snapToGrid w:val="0"/>
                <w:szCs w:val="26"/>
              </w:rPr>
            </w:pPr>
          </w:p>
        </w:tc>
      </w:tr>
      <w:tr w:rsidR="00AB368E" w:rsidRPr="004972D1" w14:paraId="435F12E6" w14:textId="77777777">
        <w:tc>
          <w:tcPr>
            <w:tcW w:w="749" w:type="dxa"/>
            <w:vAlign w:val="center"/>
          </w:tcPr>
          <w:p w14:paraId="5DE638C3"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641C8307" w14:textId="77777777" w:rsidR="00AB368E" w:rsidRPr="004972D1" w:rsidRDefault="00B76254" w:rsidP="00F759DF">
            <w:pPr>
              <w:keepNext/>
              <w:spacing w:before="60" w:after="60" w:line="276" w:lineRule="auto"/>
              <w:rPr>
                <w:snapToGrid w:val="0"/>
                <w:szCs w:val="26"/>
              </w:rPr>
            </w:pPr>
            <w:r w:rsidRPr="004972D1">
              <w:rPr>
                <w:snapToGrid w:val="0"/>
                <w:szCs w:val="26"/>
              </w:rPr>
              <w:t>Vật liệu chống nhiễu</w:t>
            </w:r>
          </w:p>
        </w:tc>
        <w:tc>
          <w:tcPr>
            <w:tcW w:w="3060" w:type="dxa"/>
            <w:vAlign w:val="center"/>
          </w:tcPr>
          <w:p w14:paraId="34DB9CDA" w14:textId="77777777" w:rsidR="00AB368E" w:rsidRPr="004972D1" w:rsidRDefault="00B76254" w:rsidP="00F759DF">
            <w:pPr>
              <w:keepNext/>
              <w:spacing w:before="60" w:after="60" w:line="276" w:lineRule="auto"/>
              <w:rPr>
                <w:snapToGrid w:val="0"/>
                <w:szCs w:val="26"/>
              </w:rPr>
            </w:pPr>
            <w:r w:rsidRPr="004972D1">
              <w:rPr>
                <w:bCs/>
                <w:snapToGrid w:val="0"/>
                <w:szCs w:val="26"/>
                <w:lang w:val="zh-CN"/>
              </w:rPr>
              <w:t>giáp bảo vệ 1 lớp kim loại CXV/WA</w:t>
            </w:r>
          </w:p>
        </w:tc>
        <w:tc>
          <w:tcPr>
            <w:tcW w:w="1800" w:type="dxa"/>
            <w:vAlign w:val="center"/>
          </w:tcPr>
          <w:p w14:paraId="681D33F4" w14:textId="77777777" w:rsidR="00AB368E" w:rsidRPr="004972D1" w:rsidRDefault="00AB368E" w:rsidP="00F759DF">
            <w:pPr>
              <w:keepNext/>
              <w:spacing w:before="60" w:after="60" w:line="276" w:lineRule="auto"/>
              <w:rPr>
                <w:snapToGrid w:val="0"/>
                <w:szCs w:val="26"/>
              </w:rPr>
            </w:pPr>
          </w:p>
        </w:tc>
      </w:tr>
      <w:tr w:rsidR="00AB368E" w:rsidRPr="004972D1" w14:paraId="745A6825" w14:textId="77777777">
        <w:tc>
          <w:tcPr>
            <w:tcW w:w="749" w:type="dxa"/>
            <w:vAlign w:val="center"/>
          </w:tcPr>
          <w:p w14:paraId="3164D3AD"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041970B0" w14:textId="77777777" w:rsidR="00AB368E" w:rsidRPr="004972D1" w:rsidRDefault="00B76254" w:rsidP="00F759DF">
            <w:pPr>
              <w:keepNext/>
              <w:spacing w:before="60" w:after="60" w:line="276" w:lineRule="auto"/>
              <w:rPr>
                <w:snapToGrid w:val="0"/>
                <w:szCs w:val="26"/>
              </w:rPr>
            </w:pPr>
            <w:r w:rsidRPr="004972D1">
              <w:rPr>
                <w:snapToGrid w:val="0"/>
                <w:szCs w:val="26"/>
              </w:rPr>
              <w:t>Cách nhận biết lõi</w:t>
            </w:r>
          </w:p>
        </w:tc>
        <w:tc>
          <w:tcPr>
            <w:tcW w:w="3060" w:type="dxa"/>
            <w:vAlign w:val="center"/>
          </w:tcPr>
          <w:p w14:paraId="5F04C56F"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được nhận biết </w:t>
            </w:r>
            <w:r w:rsidRPr="004972D1">
              <w:rPr>
                <w:snapToGrid w:val="0"/>
                <w:szCs w:val="26"/>
              </w:rPr>
              <w:br/>
              <w:t>bằng màu hoặc đánh số</w:t>
            </w:r>
          </w:p>
        </w:tc>
        <w:tc>
          <w:tcPr>
            <w:tcW w:w="1800" w:type="dxa"/>
            <w:vAlign w:val="center"/>
          </w:tcPr>
          <w:p w14:paraId="551727B0" w14:textId="77777777" w:rsidR="00AB368E" w:rsidRPr="004972D1" w:rsidRDefault="00AB368E" w:rsidP="00F759DF">
            <w:pPr>
              <w:keepNext/>
              <w:spacing w:before="60" w:after="60" w:line="276" w:lineRule="auto"/>
              <w:rPr>
                <w:snapToGrid w:val="0"/>
                <w:szCs w:val="26"/>
              </w:rPr>
            </w:pPr>
          </w:p>
        </w:tc>
      </w:tr>
      <w:tr w:rsidR="00AB368E" w:rsidRPr="004972D1" w14:paraId="3A95783A" w14:textId="77777777">
        <w:tc>
          <w:tcPr>
            <w:tcW w:w="749" w:type="dxa"/>
            <w:vAlign w:val="center"/>
          </w:tcPr>
          <w:p w14:paraId="4B5A5225"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630E3546" w14:textId="77777777" w:rsidR="00AB368E" w:rsidRPr="004972D1" w:rsidRDefault="00B76254" w:rsidP="00F759DF">
            <w:pPr>
              <w:keepNext/>
              <w:spacing w:before="60" w:after="60" w:line="276" w:lineRule="auto"/>
              <w:rPr>
                <w:snapToGrid w:val="0"/>
                <w:szCs w:val="26"/>
              </w:rPr>
            </w:pPr>
            <w:r w:rsidRPr="004972D1">
              <w:rPr>
                <w:snapToGrid w:val="0"/>
                <w:szCs w:val="26"/>
              </w:rPr>
              <w:t>Cấp điện áp Uo/U</w:t>
            </w:r>
          </w:p>
        </w:tc>
        <w:tc>
          <w:tcPr>
            <w:tcW w:w="3060" w:type="dxa"/>
            <w:vAlign w:val="center"/>
          </w:tcPr>
          <w:p w14:paraId="331EA47C" w14:textId="77777777" w:rsidR="00AB368E" w:rsidRPr="004972D1" w:rsidRDefault="00B76254" w:rsidP="00F759DF">
            <w:pPr>
              <w:keepNext/>
              <w:spacing w:before="60" w:after="60" w:line="276" w:lineRule="auto"/>
              <w:rPr>
                <w:snapToGrid w:val="0"/>
                <w:szCs w:val="26"/>
              </w:rPr>
            </w:pPr>
            <w:r w:rsidRPr="004972D1">
              <w:rPr>
                <w:snapToGrid w:val="0"/>
                <w:szCs w:val="26"/>
              </w:rPr>
              <w:t>0,6/1kV</w:t>
            </w:r>
          </w:p>
        </w:tc>
        <w:tc>
          <w:tcPr>
            <w:tcW w:w="1800" w:type="dxa"/>
            <w:vAlign w:val="center"/>
          </w:tcPr>
          <w:p w14:paraId="3998EBA9" w14:textId="77777777" w:rsidR="00AB368E" w:rsidRPr="004972D1" w:rsidRDefault="00AB368E" w:rsidP="00F759DF">
            <w:pPr>
              <w:keepNext/>
              <w:spacing w:before="60" w:after="60" w:line="276" w:lineRule="auto"/>
              <w:rPr>
                <w:snapToGrid w:val="0"/>
                <w:szCs w:val="26"/>
              </w:rPr>
            </w:pPr>
          </w:p>
        </w:tc>
      </w:tr>
      <w:tr w:rsidR="00AB368E" w:rsidRPr="004972D1" w14:paraId="76EB1087" w14:textId="77777777">
        <w:trPr>
          <w:trHeight w:val="1465"/>
        </w:trPr>
        <w:tc>
          <w:tcPr>
            <w:tcW w:w="749" w:type="dxa"/>
            <w:vAlign w:val="center"/>
          </w:tcPr>
          <w:p w14:paraId="13322E00"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071B832E" w14:textId="77777777" w:rsidR="00AB368E" w:rsidRPr="004972D1" w:rsidRDefault="00B76254" w:rsidP="00F759DF">
            <w:pPr>
              <w:keepNext/>
              <w:spacing w:before="60" w:after="60" w:line="276" w:lineRule="auto"/>
              <w:rPr>
                <w:snapToGrid w:val="0"/>
                <w:szCs w:val="26"/>
              </w:rPr>
            </w:pPr>
            <w:r w:rsidRPr="004972D1">
              <w:rPr>
                <w:snapToGrid w:val="0"/>
                <w:szCs w:val="26"/>
              </w:rPr>
              <w:t>Điện áp thử</w:t>
            </w:r>
          </w:p>
        </w:tc>
        <w:tc>
          <w:tcPr>
            <w:tcW w:w="3060" w:type="dxa"/>
            <w:vAlign w:val="center"/>
          </w:tcPr>
          <w:p w14:paraId="458432A2" w14:textId="77777777" w:rsidR="00AB368E" w:rsidRPr="004972D1" w:rsidRDefault="00B76254" w:rsidP="00F759DF">
            <w:pPr>
              <w:keepNext/>
              <w:spacing w:before="60" w:after="60" w:line="276" w:lineRule="auto"/>
              <w:rPr>
                <w:snapToGrid w:val="0"/>
                <w:szCs w:val="26"/>
              </w:rPr>
            </w:pPr>
            <w:r w:rsidRPr="004972D1">
              <w:rPr>
                <w:snapToGrid w:val="0"/>
                <w:szCs w:val="26"/>
              </w:rPr>
              <w:t>3,5kV</w:t>
            </w:r>
          </w:p>
        </w:tc>
        <w:tc>
          <w:tcPr>
            <w:tcW w:w="1800" w:type="dxa"/>
            <w:vAlign w:val="center"/>
          </w:tcPr>
          <w:p w14:paraId="7B975028" w14:textId="77777777" w:rsidR="00AB368E" w:rsidRPr="004972D1" w:rsidRDefault="00AB368E" w:rsidP="00F759DF">
            <w:pPr>
              <w:keepNext/>
              <w:spacing w:before="60" w:after="60" w:line="276" w:lineRule="auto"/>
              <w:rPr>
                <w:snapToGrid w:val="0"/>
                <w:szCs w:val="26"/>
              </w:rPr>
            </w:pPr>
          </w:p>
        </w:tc>
      </w:tr>
      <w:tr w:rsidR="00AB368E" w:rsidRPr="004972D1" w14:paraId="27161674" w14:textId="77777777">
        <w:tc>
          <w:tcPr>
            <w:tcW w:w="749" w:type="dxa"/>
            <w:vAlign w:val="center"/>
          </w:tcPr>
          <w:p w14:paraId="32E610F1"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3F24B7CE" w14:textId="77777777" w:rsidR="00AB368E" w:rsidRPr="004972D1" w:rsidRDefault="00B76254" w:rsidP="00F759DF">
            <w:pPr>
              <w:keepNext/>
              <w:spacing w:before="60" w:after="60" w:line="276" w:lineRule="auto"/>
              <w:rPr>
                <w:snapToGrid w:val="0"/>
                <w:szCs w:val="26"/>
              </w:rPr>
            </w:pPr>
            <w:r w:rsidRPr="004972D1">
              <w:rPr>
                <w:snapToGrid w:val="0"/>
                <w:szCs w:val="26"/>
              </w:rPr>
              <w:t>Cáp sinh ít khói, không phát sinh khí độc trong quá trình cháy.</w:t>
            </w:r>
          </w:p>
        </w:tc>
        <w:tc>
          <w:tcPr>
            <w:tcW w:w="3060" w:type="dxa"/>
            <w:vAlign w:val="center"/>
          </w:tcPr>
          <w:p w14:paraId="7EAC33E5" w14:textId="77777777" w:rsidR="00AB368E" w:rsidRPr="004972D1" w:rsidRDefault="00B76254" w:rsidP="00F759DF">
            <w:pPr>
              <w:keepNext/>
              <w:spacing w:before="60" w:after="60" w:line="276" w:lineRule="auto"/>
              <w:rPr>
                <w:snapToGrid w:val="0"/>
                <w:szCs w:val="26"/>
              </w:rPr>
            </w:pPr>
            <w:r w:rsidRPr="004972D1">
              <w:rPr>
                <w:snapToGrid w:val="0"/>
                <w:szCs w:val="26"/>
              </w:rPr>
              <w:t>Có</w:t>
            </w:r>
          </w:p>
        </w:tc>
        <w:tc>
          <w:tcPr>
            <w:tcW w:w="1800" w:type="dxa"/>
            <w:vAlign w:val="center"/>
          </w:tcPr>
          <w:p w14:paraId="2F4FE522" w14:textId="77777777" w:rsidR="00AB368E" w:rsidRPr="004972D1" w:rsidRDefault="00AB368E" w:rsidP="00F759DF">
            <w:pPr>
              <w:keepNext/>
              <w:spacing w:before="60" w:after="60" w:line="276" w:lineRule="auto"/>
              <w:rPr>
                <w:snapToGrid w:val="0"/>
                <w:szCs w:val="26"/>
              </w:rPr>
            </w:pPr>
          </w:p>
        </w:tc>
      </w:tr>
      <w:tr w:rsidR="00AB368E" w:rsidRPr="004972D1" w14:paraId="0026D2CD" w14:textId="77777777">
        <w:tc>
          <w:tcPr>
            <w:tcW w:w="749" w:type="dxa"/>
            <w:vAlign w:val="center"/>
          </w:tcPr>
          <w:p w14:paraId="15683676"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59FE09EF"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Số lõi &amp; tiết diện (n x mm2)</w:t>
            </w:r>
          </w:p>
        </w:tc>
        <w:tc>
          <w:tcPr>
            <w:tcW w:w="3060" w:type="dxa"/>
            <w:vAlign w:val="center"/>
          </w:tcPr>
          <w:p w14:paraId="01CFF117"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 xml:space="preserve">(3x95+1x70)mm2; </w:t>
            </w:r>
          </w:p>
          <w:p w14:paraId="2160BBFA"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(3x10+1x6)mm2;</w:t>
            </w:r>
          </w:p>
          <w:p w14:paraId="17181747"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(3x70+1x50)mm2;</w:t>
            </w:r>
          </w:p>
        </w:tc>
        <w:tc>
          <w:tcPr>
            <w:tcW w:w="1800" w:type="dxa"/>
            <w:vAlign w:val="center"/>
          </w:tcPr>
          <w:p w14:paraId="1241C4C7" w14:textId="77777777" w:rsidR="00AB368E" w:rsidRPr="004972D1" w:rsidRDefault="00AB368E" w:rsidP="00F759DF">
            <w:pPr>
              <w:keepNext/>
              <w:spacing w:before="60" w:after="60" w:line="276" w:lineRule="auto"/>
              <w:rPr>
                <w:snapToGrid w:val="0"/>
                <w:szCs w:val="26"/>
                <w:lang w:val="pt-BR"/>
              </w:rPr>
            </w:pPr>
          </w:p>
        </w:tc>
      </w:tr>
      <w:tr w:rsidR="00AB368E" w:rsidRPr="004972D1" w14:paraId="5309BC08" w14:textId="77777777">
        <w:tc>
          <w:tcPr>
            <w:tcW w:w="749" w:type="dxa"/>
            <w:vAlign w:val="center"/>
          </w:tcPr>
          <w:p w14:paraId="6C71A10B"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lang w:val="pt-BR"/>
              </w:rPr>
            </w:pPr>
          </w:p>
        </w:tc>
        <w:tc>
          <w:tcPr>
            <w:tcW w:w="3510" w:type="dxa"/>
            <w:vAlign w:val="center"/>
          </w:tcPr>
          <w:p w14:paraId="5E3C0108"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Chiều dày vỏ bọc ngoài danh định (mm)</w:t>
            </w:r>
          </w:p>
        </w:tc>
        <w:tc>
          <w:tcPr>
            <w:tcW w:w="3060" w:type="dxa"/>
            <w:vAlign w:val="center"/>
          </w:tcPr>
          <w:p w14:paraId="3F0076A2"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0FD3FFD1" w14:textId="77777777" w:rsidR="00AB368E" w:rsidRPr="004972D1" w:rsidRDefault="00AB368E" w:rsidP="00F759DF">
            <w:pPr>
              <w:keepNext/>
              <w:spacing w:before="60" w:after="60" w:line="276" w:lineRule="auto"/>
              <w:rPr>
                <w:snapToGrid w:val="0"/>
                <w:szCs w:val="26"/>
              </w:rPr>
            </w:pPr>
          </w:p>
        </w:tc>
      </w:tr>
      <w:tr w:rsidR="00AB368E" w:rsidRPr="004972D1" w14:paraId="0AA2F9DA" w14:textId="77777777">
        <w:tc>
          <w:tcPr>
            <w:tcW w:w="749" w:type="dxa"/>
            <w:vAlign w:val="center"/>
          </w:tcPr>
          <w:p w14:paraId="377F6735"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DA7301A" w14:textId="77777777" w:rsidR="00AB368E" w:rsidRPr="004972D1" w:rsidRDefault="00B76254" w:rsidP="00F759DF">
            <w:pPr>
              <w:keepNext/>
              <w:spacing w:before="60" w:after="60" w:line="276" w:lineRule="auto"/>
              <w:rPr>
                <w:snapToGrid w:val="0"/>
                <w:szCs w:val="26"/>
              </w:rPr>
            </w:pPr>
            <w:r w:rsidRPr="004972D1">
              <w:rPr>
                <w:snapToGrid w:val="0"/>
                <w:szCs w:val="26"/>
              </w:rPr>
              <w:t>Chiều dày giáp bảo vệ danh định (mm)</w:t>
            </w:r>
          </w:p>
        </w:tc>
        <w:tc>
          <w:tcPr>
            <w:tcW w:w="3060" w:type="dxa"/>
            <w:vAlign w:val="center"/>
          </w:tcPr>
          <w:p w14:paraId="01ED12BE"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7EF4A676" w14:textId="77777777" w:rsidR="00AB368E" w:rsidRPr="004972D1" w:rsidRDefault="00AB368E" w:rsidP="00F759DF">
            <w:pPr>
              <w:keepNext/>
              <w:spacing w:before="60" w:after="60" w:line="276" w:lineRule="auto"/>
              <w:rPr>
                <w:snapToGrid w:val="0"/>
                <w:szCs w:val="26"/>
              </w:rPr>
            </w:pPr>
          </w:p>
        </w:tc>
      </w:tr>
      <w:tr w:rsidR="00AB368E" w:rsidRPr="004972D1" w14:paraId="4CAB5758" w14:textId="77777777">
        <w:tc>
          <w:tcPr>
            <w:tcW w:w="749" w:type="dxa"/>
            <w:vAlign w:val="center"/>
          </w:tcPr>
          <w:p w14:paraId="2957E9DA"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CB318E1" w14:textId="77777777" w:rsidR="00AB368E" w:rsidRPr="004972D1" w:rsidRDefault="00B76254" w:rsidP="00F759DF">
            <w:pPr>
              <w:keepNext/>
              <w:spacing w:before="60" w:after="60" w:line="276" w:lineRule="auto"/>
              <w:rPr>
                <w:snapToGrid w:val="0"/>
                <w:szCs w:val="26"/>
              </w:rPr>
            </w:pPr>
            <w:r w:rsidRPr="004972D1">
              <w:rPr>
                <w:snapToGrid w:val="0"/>
                <w:szCs w:val="26"/>
              </w:rPr>
              <w:t>Chiều dày lớp bọc trong danh định (mm)</w:t>
            </w:r>
          </w:p>
        </w:tc>
        <w:tc>
          <w:tcPr>
            <w:tcW w:w="3060" w:type="dxa"/>
            <w:vAlign w:val="center"/>
          </w:tcPr>
          <w:p w14:paraId="6DCE2A8E"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194379FB" w14:textId="77777777" w:rsidR="00AB368E" w:rsidRPr="004972D1" w:rsidRDefault="00AB368E" w:rsidP="00F759DF">
            <w:pPr>
              <w:keepNext/>
              <w:spacing w:before="60" w:after="60" w:line="276" w:lineRule="auto"/>
              <w:rPr>
                <w:snapToGrid w:val="0"/>
                <w:szCs w:val="26"/>
              </w:rPr>
            </w:pPr>
          </w:p>
        </w:tc>
      </w:tr>
      <w:tr w:rsidR="00AB368E" w:rsidRPr="004972D1" w14:paraId="1F373C62" w14:textId="77777777">
        <w:tc>
          <w:tcPr>
            <w:tcW w:w="749" w:type="dxa"/>
            <w:vAlign w:val="center"/>
          </w:tcPr>
          <w:p w14:paraId="6442978B"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69BCA1C2" w14:textId="77777777" w:rsidR="00AB368E" w:rsidRPr="004972D1" w:rsidRDefault="00B76254" w:rsidP="00F759DF">
            <w:pPr>
              <w:keepNext/>
              <w:spacing w:before="60" w:after="60" w:line="276" w:lineRule="auto"/>
              <w:rPr>
                <w:snapToGrid w:val="0"/>
                <w:szCs w:val="26"/>
              </w:rPr>
            </w:pPr>
            <w:r w:rsidRPr="004972D1">
              <w:rPr>
                <w:snapToGrid w:val="0"/>
                <w:szCs w:val="26"/>
              </w:rPr>
              <w:t>Chiều dày lớp độn danh định (mm)</w:t>
            </w:r>
          </w:p>
        </w:tc>
        <w:tc>
          <w:tcPr>
            <w:tcW w:w="3060" w:type="dxa"/>
            <w:vAlign w:val="center"/>
          </w:tcPr>
          <w:p w14:paraId="04968FC2"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1F15B7C1" w14:textId="77777777" w:rsidR="00AB368E" w:rsidRPr="004972D1" w:rsidRDefault="00AB368E" w:rsidP="00F759DF">
            <w:pPr>
              <w:keepNext/>
              <w:spacing w:before="60" w:after="60" w:line="276" w:lineRule="auto"/>
              <w:rPr>
                <w:snapToGrid w:val="0"/>
                <w:szCs w:val="26"/>
              </w:rPr>
            </w:pPr>
          </w:p>
        </w:tc>
      </w:tr>
      <w:tr w:rsidR="00AB368E" w:rsidRPr="004972D1" w14:paraId="30B0559B" w14:textId="77777777">
        <w:tc>
          <w:tcPr>
            <w:tcW w:w="749" w:type="dxa"/>
            <w:vAlign w:val="center"/>
          </w:tcPr>
          <w:p w14:paraId="25144A34"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166F7520" w14:textId="77777777" w:rsidR="00AB368E" w:rsidRPr="004972D1" w:rsidRDefault="00B76254" w:rsidP="00F759DF">
            <w:pPr>
              <w:keepNext/>
              <w:spacing w:before="60" w:after="60" w:line="276" w:lineRule="auto"/>
              <w:rPr>
                <w:snapToGrid w:val="0"/>
                <w:szCs w:val="26"/>
              </w:rPr>
            </w:pPr>
            <w:r w:rsidRPr="004972D1">
              <w:rPr>
                <w:snapToGrid w:val="0"/>
                <w:szCs w:val="26"/>
              </w:rPr>
              <w:t>Chiều dày cách điện danh định     (mm)</w:t>
            </w:r>
          </w:p>
        </w:tc>
        <w:tc>
          <w:tcPr>
            <w:tcW w:w="3060" w:type="dxa"/>
            <w:vAlign w:val="center"/>
          </w:tcPr>
          <w:p w14:paraId="4CED03FF"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3BBF3065" w14:textId="77777777" w:rsidR="00AB368E" w:rsidRPr="004972D1" w:rsidRDefault="00AB368E" w:rsidP="00F759DF">
            <w:pPr>
              <w:keepNext/>
              <w:spacing w:before="60" w:after="60" w:line="276" w:lineRule="auto"/>
              <w:rPr>
                <w:snapToGrid w:val="0"/>
                <w:szCs w:val="26"/>
              </w:rPr>
            </w:pPr>
          </w:p>
        </w:tc>
      </w:tr>
      <w:tr w:rsidR="00AB368E" w:rsidRPr="004972D1" w14:paraId="30DEBF6F" w14:textId="77777777">
        <w:tc>
          <w:tcPr>
            <w:tcW w:w="749" w:type="dxa"/>
            <w:vAlign w:val="center"/>
          </w:tcPr>
          <w:p w14:paraId="77D0D6A6"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1C7991D" w14:textId="77777777" w:rsidR="00AB368E" w:rsidRPr="004972D1" w:rsidRDefault="00B76254" w:rsidP="00F759DF">
            <w:pPr>
              <w:keepNext/>
              <w:spacing w:before="60" w:after="60" w:line="276" w:lineRule="auto"/>
              <w:rPr>
                <w:snapToGrid w:val="0"/>
                <w:szCs w:val="26"/>
              </w:rPr>
            </w:pPr>
            <w:r w:rsidRPr="004972D1">
              <w:rPr>
                <w:snapToGrid w:val="0"/>
                <w:szCs w:val="26"/>
              </w:rPr>
              <w:t>Đường kính ruột đồng danh định     (mm)</w:t>
            </w:r>
          </w:p>
        </w:tc>
        <w:tc>
          <w:tcPr>
            <w:tcW w:w="3060" w:type="dxa"/>
            <w:vAlign w:val="center"/>
          </w:tcPr>
          <w:p w14:paraId="0149BC4A"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04C912B1" w14:textId="77777777" w:rsidR="00AB368E" w:rsidRPr="004972D1" w:rsidRDefault="00AB368E" w:rsidP="00F759DF">
            <w:pPr>
              <w:keepNext/>
              <w:spacing w:before="60" w:after="60" w:line="276" w:lineRule="auto"/>
              <w:rPr>
                <w:snapToGrid w:val="0"/>
                <w:szCs w:val="26"/>
              </w:rPr>
            </w:pPr>
          </w:p>
        </w:tc>
      </w:tr>
      <w:tr w:rsidR="00AB368E" w:rsidRPr="004972D1" w14:paraId="1A469524" w14:textId="77777777">
        <w:tc>
          <w:tcPr>
            <w:tcW w:w="749" w:type="dxa"/>
            <w:vAlign w:val="center"/>
          </w:tcPr>
          <w:p w14:paraId="6C62CDF6"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5843F9B" w14:textId="77777777" w:rsidR="00AB368E" w:rsidRPr="004972D1" w:rsidRDefault="00B76254" w:rsidP="00F759DF">
            <w:pPr>
              <w:keepNext/>
              <w:spacing w:before="60" w:after="60" w:line="276" w:lineRule="auto"/>
              <w:rPr>
                <w:snapToGrid w:val="0"/>
                <w:szCs w:val="26"/>
              </w:rPr>
            </w:pPr>
            <w:r w:rsidRPr="004972D1">
              <w:rPr>
                <w:snapToGrid w:val="0"/>
                <w:szCs w:val="26"/>
              </w:rPr>
              <w:t>Đường kính tổng gần đúng (mm)</w:t>
            </w:r>
          </w:p>
        </w:tc>
        <w:tc>
          <w:tcPr>
            <w:tcW w:w="3060" w:type="dxa"/>
            <w:vAlign w:val="center"/>
          </w:tcPr>
          <w:p w14:paraId="5D88E876"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684AD7D2" w14:textId="77777777" w:rsidR="00AB368E" w:rsidRPr="004972D1" w:rsidRDefault="00AB368E" w:rsidP="00F759DF">
            <w:pPr>
              <w:keepNext/>
              <w:spacing w:before="60" w:after="60" w:line="276" w:lineRule="auto"/>
              <w:rPr>
                <w:snapToGrid w:val="0"/>
                <w:szCs w:val="26"/>
              </w:rPr>
            </w:pPr>
          </w:p>
        </w:tc>
      </w:tr>
      <w:tr w:rsidR="00AB368E" w:rsidRPr="004972D1" w14:paraId="7B70C897" w14:textId="77777777">
        <w:tc>
          <w:tcPr>
            <w:tcW w:w="749" w:type="dxa"/>
            <w:vAlign w:val="center"/>
          </w:tcPr>
          <w:p w14:paraId="20D4579A"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0D317A67" w14:textId="77777777" w:rsidR="00AB368E" w:rsidRPr="004972D1" w:rsidRDefault="00B76254" w:rsidP="00F759DF">
            <w:pPr>
              <w:keepNext/>
              <w:spacing w:before="60" w:after="60" w:line="276" w:lineRule="auto"/>
              <w:rPr>
                <w:snapToGrid w:val="0"/>
                <w:szCs w:val="26"/>
              </w:rPr>
            </w:pPr>
            <w:r w:rsidRPr="004972D1">
              <w:rPr>
                <w:snapToGrid w:val="0"/>
                <w:szCs w:val="26"/>
              </w:rPr>
              <w:t>Khối lượng cáp gần đúng (kg/km)</w:t>
            </w:r>
          </w:p>
        </w:tc>
        <w:tc>
          <w:tcPr>
            <w:tcW w:w="3060" w:type="dxa"/>
            <w:vAlign w:val="center"/>
          </w:tcPr>
          <w:p w14:paraId="3E317186"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09DCECB0" w14:textId="77777777" w:rsidR="00AB368E" w:rsidRPr="004972D1" w:rsidRDefault="00AB368E" w:rsidP="00F759DF">
            <w:pPr>
              <w:keepNext/>
              <w:spacing w:before="60" w:after="60" w:line="276" w:lineRule="auto"/>
              <w:rPr>
                <w:snapToGrid w:val="0"/>
                <w:szCs w:val="26"/>
              </w:rPr>
            </w:pPr>
          </w:p>
        </w:tc>
      </w:tr>
      <w:tr w:rsidR="00AB368E" w:rsidRPr="004972D1" w14:paraId="281C59DB" w14:textId="77777777">
        <w:tc>
          <w:tcPr>
            <w:tcW w:w="749" w:type="dxa"/>
            <w:vAlign w:val="center"/>
          </w:tcPr>
          <w:p w14:paraId="30CC52F3"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29970520" w14:textId="77777777" w:rsidR="00AB368E" w:rsidRPr="004972D1" w:rsidRDefault="00B76254" w:rsidP="00F759DF">
            <w:pPr>
              <w:keepNext/>
              <w:spacing w:before="60" w:after="60" w:line="276" w:lineRule="auto"/>
              <w:rPr>
                <w:snapToGrid w:val="0"/>
                <w:szCs w:val="26"/>
              </w:rPr>
            </w:pPr>
            <w:r w:rsidRPr="004972D1">
              <w:rPr>
                <w:snapToGrid w:val="0"/>
                <w:szCs w:val="26"/>
              </w:rPr>
              <w:t>Điện trở ở nhiệt độ 20oC (Ohm/km)</w:t>
            </w:r>
          </w:p>
        </w:tc>
        <w:tc>
          <w:tcPr>
            <w:tcW w:w="3060" w:type="dxa"/>
            <w:vAlign w:val="center"/>
          </w:tcPr>
          <w:p w14:paraId="21AC7617"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703B258C" w14:textId="77777777" w:rsidR="00AB368E" w:rsidRPr="004972D1" w:rsidRDefault="00AB368E" w:rsidP="00F759DF">
            <w:pPr>
              <w:keepNext/>
              <w:spacing w:before="60" w:after="60" w:line="276" w:lineRule="auto"/>
              <w:rPr>
                <w:snapToGrid w:val="0"/>
                <w:szCs w:val="26"/>
              </w:rPr>
            </w:pPr>
          </w:p>
        </w:tc>
      </w:tr>
      <w:tr w:rsidR="00AB368E" w:rsidRPr="004972D1" w14:paraId="28D63D8E" w14:textId="77777777">
        <w:tc>
          <w:tcPr>
            <w:tcW w:w="749" w:type="dxa"/>
            <w:vAlign w:val="center"/>
          </w:tcPr>
          <w:p w14:paraId="62AFF2E9"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1306B202" w14:textId="77777777" w:rsidR="00AB368E" w:rsidRPr="004972D1" w:rsidRDefault="00B76254" w:rsidP="00F759DF">
            <w:pPr>
              <w:keepNext/>
              <w:spacing w:before="60" w:after="60" w:line="276" w:lineRule="auto"/>
              <w:rPr>
                <w:snapToGrid w:val="0"/>
                <w:szCs w:val="26"/>
              </w:rPr>
            </w:pPr>
            <w:r w:rsidRPr="004972D1">
              <w:rPr>
                <w:snapToGrid w:val="0"/>
                <w:szCs w:val="26"/>
              </w:rPr>
              <w:t>Phụ kiện cáp</w:t>
            </w:r>
          </w:p>
        </w:tc>
        <w:tc>
          <w:tcPr>
            <w:tcW w:w="3060" w:type="dxa"/>
            <w:vAlign w:val="center"/>
          </w:tcPr>
          <w:p w14:paraId="02E7B6A5" w14:textId="77777777" w:rsidR="00AB368E" w:rsidRPr="004972D1" w:rsidRDefault="00B76254" w:rsidP="00F759DF">
            <w:pPr>
              <w:keepNext/>
              <w:spacing w:before="60" w:after="60" w:line="276" w:lineRule="auto"/>
              <w:rPr>
                <w:snapToGrid w:val="0"/>
                <w:szCs w:val="26"/>
              </w:rPr>
            </w:pPr>
            <w:r w:rsidRPr="004972D1">
              <w:rPr>
                <w:snapToGrid w:val="0"/>
                <w:szCs w:val="26"/>
              </w:rPr>
              <w:t>Có</w:t>
            </w:r>
          </w:p>
        </w:tc>
        <w:tc>
          <w:tcPr>
            <w:tcW w:w="1800" w:type="dxa"/>
            <w:vAlign w:val="center"/>
          </w:tcPr>
          <w:p w14:paraId="0E568919" w14:textId="77777777" w:rsidR="00AB368E" w:rsidRPr="004972D1" w:rsidRDefault="00AB368E" w:rsidP="00F759DF">
            <w:pPr>
              <w:keepNext/>
              <w:spacing w:before="60" w:after="60" w:line="276" w:lineRule="auto"/>
              <w:rPr>
                <w:snapToGrid w:val="0"/>
                <w:szCs w:val="26"/>
              </w:rPr>
            </w:pPr>
          </w:p>
        </w:tc>
      </w:tr>
      <w:tr w:rsidR="00AB368E" w:rsidRPr="004972D1" w14:paraId="21839731" w14:textId="77777777">
        <w:tc>
          <w:tcPr>
            <w:tcW w:w="749" w:type="dxa"/>
            <w:vAlign w:val="center"/>
          </w:tcPr>
          <w:p w14:paraId="3E044747" w14:textId="77777777" w:rsidR="00AB368E" w:rsidRPr="004972D1" w:rsidRDefault="00AB368E" w:rsidP="00DE7F5A">
            <w:pPr>
              <w:widowControl w:val="0"/>
              <w:numPr>
                <w:ilvl w:val="0"/>
                <w:numId w:val="281"/>
              </w:numPr>
              <w:tabs>
                <w:tab w:val="left" w:pos="57"/>
              </w:tabs>
              <w:spacing w:before="60" w:after="60" w:line="276" w:lineRule="auto"/>
              <w:ind w:left="0"/>
              <w:rPr>
                <w:snapToGrid w:val="0"/>
                <w:spacing w:val="-2"/>
                <w:kern w:val="20"/>
                <w:szCs w:val="26"/>
              </w:rPr>
            </w:pPr>
          </w:p>
        </w:tc>
        <w:tc>
          <w:tcPr>
            <w:tcW w:w="3510" w:type="dxa"/>
            <w:vAlign w:val="center"/>
          </w:tcPr>
          <w:p w14:paraId="452F4EB4" w14:textId="77777777" w:rsidR="00AB368E" w:rsidRPr="004972D1" w:rsidRDefault="00B76254" w:rsidP="00F759DF">
            <w:pPr>
              <w:keepNext/>
              <w:spacing w:before="60" w:after="60" w:line="276" w:lineRule="auto"/>
              <w:rPr>
                <w:snapToGrid w:val="0"/>
                <w:szCs w:val="26"/>
              </w:rPr>
            </w:pPr>
            <w:r w:rsidRPr="004972D1">
              <w:rPr>
                <w:snapToGrid w:val="0"/>
                <w:szCs w:val="26"/>
              </w:rPr>
              <w:t>Tài liệu, bản vẽ kỹ thuật, hướng dẫn lắp đặt, bảo trì</w:t>
            </w:r>
          </w:p>
        </w:tc>
        <w:tc>
          <w:tcPr>
            <w:tcW w:w="3060" w:type="dxa"/>
            <w:vAlign w:val="center"/>
          </w:tcPr>
          <w:p w14:paraId="42EB160C" w14:textId="77777777" w:rsidR="00AB368E" w:rsidRPr="004972D1" w:rsidRDefault="00B76254" w:rsidP="00F759DF">
            <w:pPr>
              <w:keepNext/>
              <w:spacing w:before="60" w:after="60" w:line="276" w:lineRule="auto"/>
              <w:rPr>
                <w:snapToGrid w:val="0"/>
                <w:szCs w:val="26"/>
              </w:rPr>
            </w:pPr>
            <w:r w:rsidRPr="004972D1">
              <w:rPr>
                <w:snapToGrid w:val="0"/>
                <w:szCs w:val="26"/>
              </w:rPr>
              <w:t>Có</w:t>
            </w:r>
          </w:p>
        </w:tc>
        <w:tc>
          <w:tcPr>
            <w:tcW w:w="1800" w:type="dxa"/>
            <w:vAlign w:val="center"/>
          </w:tcPr>
          <w:p w14:paraId="4FB9AF36" w14:textId="77777777" w:rsidR="00AB368E" w:rsidRPr="004972D1" w:rsidRDefault="00AB368E" w:rsidP="00F759DF">
            <w:pPr>
              <w:keepNext/>
              <w:spacing w:before="60" w:after="60" w:line="276" w:lineRule="auto"/>
              <w:rPr>
                <w:snapToGrid w:val="0"/>
                <w:szCs w:val="26"/>
              </w:rPr>
            </w:pPr>
          </w:p>
        </w:tc>
      </w:tr>
    </w:tbl>
    <w:p w14:paraId="504BEDD8"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0BF05668"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1E2F8C94" w14:textId="77777777" w:rsidR="00AB368E" w:rsidRPr="004972D1" w:rsidRDefault="00B76254" w:rsidP="00F759DF">
      <w:pPr>
        <w:pStyle w:val="Heading3"/>
        <w:numPr>
          <w:ilvl w:val="4"/>
          <w:numId w:val="261"/>
        </w:numPr>
        <w:spacing w:before="60" w:after="60" w:line="276" w:lineRule="auto"/>
        <w:rPr>
          <w:lang w:val="nl-NL"/>
        </w:rPr>
      </w:pPr>
      <w:bookmarkStart w:id="5165" w:name="_Toc218777749"/>
      <w:r w:rsidRPr="004972D1">
        <w:rPr>
          <w:lang w:val="nl-NL"/>
        </w:rPr>
        <w:lastRenderedPageBreak/>
        <w:t>Bình khí chữa cháy xách tay CO2</w:t>
      </w:r>
      <w:bookmarkEnd w:id="5165"/>
    </w:p>
    <w:tbl>
      <w:tblPr>
        <w:tblW w:w="91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420"/>
        <w:gridCol w:w="3118"/>
        <w:gridCol w:w="1843"/>
      </w:tblGrid>
      <w:tr w:rsidR="00AB368E" w:rsidRPr="004972D1" w14:paraId="7BE93376" w14:textId="77777777">
        <w:trPr>
          <w:trHeight w:val="517"/>
          <w:tblHeader/>
        </w:trPr>
        <w:tc>
          <w:tcPr>
            <w:tcW w:w="749" w:type="dxa"/>
            <w:vAlign w:val="center"/>
          </w:tcPr>
          <w:p w14:paraId="2130D77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69C6D7EE"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118" w:type="dxa"/>
            <w:vAlign w:val="center"/>
          </w:tcPr>
          <w:p w14:paraId="0C56AE4A"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43" w:type="dxa"/>
            <w:vAlign w:val="center"/>
          </w:tcPr>
          <w:p w14:paraId="746904C7"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41E058EB" w14:textId="77777777">
        <w:tc>
          <w:tcPr>
            <w:tcW w:w="749" w:type="dxa"/>
            <w:vAlign w:val="center"/>
          </w:tcPr>
          <w:p w14:paraId="3C6828BC" w14:textId="77777777" w:rsidR="00AB368E" w:rsidRPr="004972D1" w:rsidRDefault="00AB368E" w:rsidP="00DE7F5A">
            <w:pPr>
              <w:widowControl w:val="0"/>
              <w:numPr>
                <w:ilvl w:val="0"/>
                <w:numId w:val="282"/>
              </w:numPr>
              <w:spacing w:before="60" w:after="60" w:line="276" w:lineRule="auto"/>
              <w:ind w:left="0"/>
              <w:rPr>
                <w:snapToGrid w:val="0"/>
                <w:spacing w:val="-2"/>
                <w:kern w:val="20"/>
                <w:szCs w:val="26"/>
              </w:rPr>
            </w:pPr>
          </w:p>
        </w:tc>
        <w:tc>
          <w:tcPr>
            <w:tcW w:w="3420" w:type="dxa"/>
            <w:vAlign w:val="center"/>
          </w:tcPr>
          <w:p w14:paraId="02EF794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118" w:type="dxa"/>
            <w:vAlign w:val="center"/>
          </w:tcPr>
          <w:p w14:paraId="380D8A5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7026:2013; TCVN 6102: 2022</w:t>
            </w:r>
          </w:p>
        </w:tc>
        <w:tc>
          <w:tcPr>
            <w:tcW w:w="1843" w:type="dxa"/>
            <w:vAlign w:val="center"/>
          </w:tcPr>
          <w:p w14:paraId="7A80FFC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22D3848" w14:textId="77777777">
        <w:tc>
          <w:tcPr>
            <w:tcW w:w="749" w:type="dxa"/>
            <w:vAlign w:val="center"/>
          </w:tcPr>
          <w:p w14:paraId="56C00610"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1FB573B9"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118" w:type="dxa"/>
            <w:vAlign w:val="center"/>
          </w:tcPr>
          <w:p w14:paraId="0F2546D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241C712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11D5814" w14:textId="77777777">
        <w:tc>
          <w:tcPr>
            <w:tcW w:w="749" w:type="dxa"/>
            <w:vAlign w:val="center"/>
          </w:tcPr>
          <w:p w14:paraId="4BD529ED"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4BB6480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118" w:type="dxa"/>
            <w:vAlign w:val="center"/>
          </w:tcPr>
          <w:p w14:paraId="2AF63A1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431E6BE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A5D70A1" w14:textId="77777777">
        <w:tc>
          <w:tcPr>
            <w:tcW w:w="749" w:type="dxa"/>
            <w:vAlign w:val="center"/>
          </w:tcPr>
          <w:p w14:paraId="5DC8B9BA"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889F2D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118" w:type="dxa"/>
            <w:vAlign w:val="center"/>
          </w:tcPr>
          <w:p w14:paraId="5F35A7A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286D763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7641C14" w14:textId="77777777">
        <w:tc>
          <w:tcPr>
            <w:tcW w:w="749" w:type="dxa"/>
            <w:vAlign w:val="center"/>
          </w:tcPr>
          <w:p w14:paraId="3DB696FF"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20CB8B8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118" w:type="dxa"/>
            <w:vAlign w:val="center"/>
          </w:tcPr>
          <w:p w14:paraId="3BB5950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xách tay</w:t>
            </w:r>
          </w:p>
        </w:tc>
        <w:tc>
          <w:tcPr>
            <w:tcW w:w="1843" w:type="dxa"/>
            <w:vAlign w:val="center"/>
          </w:tcPr>
          <w:p w14:paraId="40235AE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68F0CC6" w14:textId="77777777">
        <w:tc>
          <w:tcPr>
            <w:tcW w:w="749" w:type="dxa"/>
            <w:vAlign w:val="center"/>
          </w:tcPr>
          <w:p w14:paraId="4695E6E9"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FC8429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khí</w:t>
            </w:r>
          </w:p>
        </w:tc>
        <w:tc>
          <w:tcPr>
            <w:tcW w:w="3118" w:type="dxa"/>
            <w:vAlign w:val="center"/>
          </w:tcPr>
          <w:p w14:paraId="40AFCC23" w14:textId="244AD33D" w:rsidR="00AB368E" w:rsidRPr="004972D1" w:rsidRDefault="00B76254" w:rsidP="00401CE4">
            <w:pPr>
              <w:widowControl w:val="0"/>
              <w:spacing w:before="60" w:after="60" w:line="276" w:lineRule="auto"/>
              <w:rPr>
                <w:snapToGrid w:val="0"/>
                <w:spacing w:val="-2"/>
                <w:kern w:val="20"/>
                <w:szCs w:val="26"/>
              </w:rPr>
            </w:pPr>
            <w:r w:rsidRPr="004972D1">
              <w:rPr>
                <w:snapToGrid w:val="0"/>
                <w:spacing w:val="-2"/>
                <w:kern w:val="20"/>
                <w:szCs w:val="26"/>
              </w:rPr>
              <w:t>4.</w:t>
            </w:r>
            <w:r w:rsidR="00401CE4" w:rsidRPr="004972D1">
              <w:rPr>
                <w:snapToGrid w:val="0"/>
                <w:spacing w:val="-2"/>
                <w:kern w:val="20"/>
                <w:szCs w:val="26"/>
              </w:rPr>
              <w:t>8</w:t>
            </w:r>
            <w:r w:rsidRPr="004972D1">
              <w:rPr>
                <w:snapToGrid w:val="0"/>
                <w:spacing w:val="-2"/>
                <w:kern w:val="20"/>
                <w:szCs w:val="26"/>
              </w:rPr>
              <w:t>kg</w:t>
            </w:r>
          </w:p>
        </w:tc>
        <w:tc>
          <w:tcPr>
            <w:tcW w:w="1843" w:type="dxa"/>
            <w:vAlign w:val="center"/>
          </w:tcPr>
          <w:p w14:paraId="33372B9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AF67794" w14:textId="77777777">
        <w:tc>
          <w:tcPr>
            <w:tcW w:w="749" w:type="dxa"/>
            <w:vAlign w:val="center"/>
          </w:tcPr>
          <w:p w14:paraId="18EA037D"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64949A0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hoạt động</w:t>
            </w:r>
          </w:p>
        </w:tc>
        <w:tc>
          <w:tcPr>
            <w:tcW w:w="3118" w:type="dxa"/>
            <w:vAlign w:val="center"/>
          </w:tcPr>
          <w:p w14:paraId="33E66459" w14:textId="25F481A9" w:rsidR="00AB368E" w:rsidRPr="004972D1" w:rsidRDefault="00401CE4" w:rsidP="00F759DF">
            <w:pPr>
              <w:widowControl w:val="0"/>
              <w:spacing w:before="60" w:after="60" w:line="276" w:lineRule="auto"/>
              <w:rPr>
                <w:snapToGrid w:val="0"/>
                <w:spacing w:val="-2"/>
                <w:kern w:val="20"/>
                <w:szCs w:val="26"/>
              </w:rPr>
            </w:pPr>
            <w:r w:rsidRPr="004972D1">
              <w:rPr>
                <w:szCs w:val="26"/>
              </w:rPr>
              <w:t>58Bar</w:t>
            </w:r>
          </w:p>
        </w:tc>
        <w:tc>
          <w:tcPr>
            <w:tcW w:w="1843" w:type="dxa"/>
            <w:vAlign w:val="center"/>
          </w:tcPr>
          <w:p w14:paraId="28A487B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13961D8" w14:textId="77777777">
        <w:tc>
          <w:tcPr>
            <w:tcW w:w="749" w:type="dxa"/>
            <w:vAlign w:val="center"/>
          </w:tcPr>
          <w:p w14:paraId="6C564048"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43ECE9F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thử</w:t>
            </w:r>
          </w:p>
        </w:tc>
        <w:tc>
          <w:tcPr>
            <w:tcW w:w="3118" w:type="dxa"/>
            <w:vAlign w:val="center"/>
          </w:tcPr>
          <w:p w14:paraId="72D97509" w14:textId="13BD8E30" w:rsidR="00AB368E" w:rsidRPr="004972D1" w:rsidRDefault="00401CE4" w:rsidP="00F759DF">
            <w:pPr>
              <w:widowControl w:val="0"/>
              <w:spacing w:before="60" w:after="60" w:line="276" w:lineRule="auto"/>
              <w:rPr>
                <w:snapToGrid w:val="0"/>
                <w:spacing w:val="-2"/>
                <w:kern w:val="20"/>
                <w:szCs w:val="26"/>
              </w:rPr>
            </w:pPr>
            <w:r w:rsidRPr="004972D1">
              <w:rPr>
                <w:szCs w:val="26"/>
              </w:rPr>
              <w:t>200Bar</w:t>
            </w:r>
          </w:p>
        </w:tc>
        <w:tc>
          <w:tcPr>
            <w:tcW w:w="1843" w:type="dxa"/>
            <w:vAlign w:val="center"/>
          </w:tcPr>
          <w:p w14:paraId="1B6BCA3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3F0525C" w14:textId="77777777">
        <w:tc>
          <w:tcPr>
            <w:tcW w:w="749" w:type="dxa"/>
            <w:vAlign w:val="center"/>
          </w:tcPr>
          <w:p w14:paraId="616B6858"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08EDFB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Thời gian phun</w:t>
            </w:r>
          </w:p>
        </w:tc>
        <w:tc>
          <w:tcPr>
            <w:tcW w:w="3118" w:type="dxa"/>
            <w:vAlign w:val="center"/>
          </w:tcPr>
          <w:p w14:paraId="342A6BD1" w14:textId="0C42E6A9" w:rsidR="00AB368E" w:rsidRPr="004972D1" w:rsidRDefault="00401CE4" w:rsidP="00F759DF">
            <w:pPr>
              <w:widowControl w:val="0"/>
              <w:spacing w:before="60" w:after="60" w:line="276" w:lineRule="auto"/>
              <w:rPr>
                <w:snapToGrid w:val="0"/>
                <w:spacing w:val="-2"/>
                <w:kern w:val="20"/>
                <w:szCs w:val="26"/>
              </w:rPr>
            </w:pPr>
            <w:r w:rsidRPr="004972D1">
              <w:rPr>
                <w:snapToGrid w:val="0"/>
                <w:spacing w:val="-2"/>
                <w:kern w:val="20"/>
                <w:szCs w:val="26"/>
              </w:rPr>
              <w:t>14</w:t>
            </w:r>
            <w:r w:rsidR="00B76254" w:rsidRPr="004972D1">
              <w:rPr>
                <w:snapToGrid w:val="0"/>
                <w:spacing w:val="-2"/>
                <w:kern w:val="20"/>
                <w:szCs w:val="26"/>
              </w:rPr>
              <w:t xml:space="preserve"> giây</w:t>
            </w:r>
          </w:p>
        </w:tc>
        <w:tc>
          <w:tcPr>
            <w:tcW w:w="1843" w:type="dxa"/>
            <w:vAlign w:val="center"/>
          </w:tcPr>
          <w:p w14:paraId="5A770B1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E595600" w14:textId="77777777">
        <w:tc>
          <w:tcPr>
            <w:tcW w:w="749" w:type="dxa"/>
            <w:vAlign w:val="center"/>
          </w:tcPr>
          <w:p w14:paraId="55945C53"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37A6D23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Cự ly phun</w:t>
            </w:r>
          </w:p>
        </w:tc>
        <w:tc>
          <w:tcPr>
            <w:tcW w:w="3118" w:type="dxa"/>
            <w:vAlign w:val="center"/>
          </w:tcPr>
          <w:p w14:paraId="15DC5231" w14:textId="571E6C3C" w:rsidR="00AB368E" w:rsidRPr="004972D1" w:rsidRDefault="00401CE4" w:rsidP="00401CE4">
            <w:pPr>
              <w:widowControl w:val="0"/>
              <w:spacing w:before="60" w:after="60" w:line="276" w:lineRule="auto"/>
              <w:rPr>
                <w:snapToGrid w:val="0"/>
                <w:spacing w:val="-2"/>
                <w:kern w:val="20"/>
                <w:szCs w:val="26"/>
              </w:rPr>
            </w:pPr>
            <w:r w:rsidRPr="004972D1">
              <w:rPr>
                <w:snapToGrid w:val="0"/>
                <w:spacing w:val="-2"/>
                <w:kern w:val="20"/>
                <w:szCs w:val="26"/>
              </w:rPr>
              <w:t>4</w:t>
            </w:r>
            <w:r w:rsidR="00B76254" w:rsidRPr="004972D1">
              <w:rPr>
                <w:snapToGrid w:val="0"/>
                <w:spacing w:val="-2"/>
                <w:kern w:val="20"/>
                <w:szCs w:val="26"/>
              </w:rPr>
              <w:t xml:space="preserve">m ~ </w:t>
            </w:r>
            <w:r w:rsidRPr="004972D1">
              <w:rPr>
                <w:snapToGrid w:val="0"/>
                <w:spacing w:val="-2"/>
                <w:kern w:val="20"/>
                <w:szCs w:val="26"/>
              </w:rPr>
              <w:t>6</w:t>
            </w:r>
            <w:r w:rsidR="00B76254" w:rsidRPr="004972D1">
              <w:rPr>
                <w:snapToGrid w:val="0"/>
                <w:spacing w:val="-2"/>
                <w:kern w:val="20"/>
                <w:szCs w:val="26"/>
              </w:rPr>
              <w:t>m</w:t>
            </w:r>
          </w:p>
        </w:tc>
        <w:tc>
          <w:tcPr>
            <w:tcW w:w="1843" w:type="dxa"/>
            <w:vAlign w:val="center"/>
          </w:tcPr>
          <w:p w14:paraId="4049E81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DD45CD6" w14:textId="77777777">
        <w:trPr>
          <w:trHeight w:val="143"/>
        </w:trPr>
        <w:tc>
          <w:tcPr>
            <w:tcW w:w="749" w:type="dxa"/>
            <w:vAlign w:val="center"/>
          </w:tcPr>
          <w:p w14:paraId="74453F2C"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1F9580E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bảo quản</w:t>
            </w:r>
          </w:p>
        </w:tc>
        <w:tc>
          <w:tcPr>
            <w:tcW w:w="3118" w:type="dxa"/>
            <w:vAlign w:val="center"/>
          </w:tcPr>
          <w:p w14:paraId="457E285B" w14:textId="38E49A38" w:rsidR="00AB368E" w:rsidRPr="004972D1" w:rsidRDefault="00401CE4" w:rsidP="00401CE4">
            <w:pPr>
              <w:widowControl w:val="0"/>
              <w:spacing w:before="60" w:after="60" w:line="276" w:lineRule="auto"/>
              <w:rPr>
                <w:snapToGrid w:val="0"/>
                <w:spacing w:val="-2"/>
                <w:kern w:val="20"/>
                <w:szCs w:val="26"/>
              </w:rPr>
            </w:pPr>
            <w:r w:rsidRPr="004972D1">
              <w:rPr>
                <w:snapToGrid w:val="0"/>
                <w:spacing w:val="-2"/>
                <w:kern w:val="20"/>
                <w:szCs w:val="26"/>
              </w:rPr>
              <w:t>– 2</w:t>
            </w:r>
            <w:r w:rsidR="00B76254" w:rsidRPr="004972D1">
              <w:rPr>
                <w:snapToGrid w:val="0"/>
                <w:spacing w:val="-2"/>
                <w:kern w:val="20"/>
                <w:szCs w:val="26"/>
              </w:rPr>
              <w:t xml:space="preserve">0℃ ~ </w:t>
            </w:r>
            <w:r w:rsidRPr="004972D1">
              <w:rPr>
                <w:snapToGrid w:val="0"/>
                <w:spacing w:val="-2"/>
                <w:kern w:val="20"/>
                <w:szCs w:val="26"/>
              </w:rPr>
              <w:t>55</w:t>
            </w:r>
            <w:r w:rsidR="00B76254" w:rsidRPr="004972D1">
              <w:rPr>
                <w:snapToGrid w:val="0"/>
                <w:spacing w:val="-2"/>
                <w:kern w:val="20"/>
                <w:szCs w:val="26"/>
              </w:rPr>
              <w:t>℃</w:t>
            </w:r>
          </w:p>
        </w:tc>
        <w:tc>
          <w:tcPr>
            <w:tcW w:w="1843" w:type="dxa"/>
            <w:vAlign w:val="center"/>
          </w:tcPr>
          <w:p w14:paraId="13DF052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551A32C" w14:textId="77777777">
        <w:tc>
          <w:tcPr>
            <w:tcW w:w="749" w:type="dxa"/>
            <w:vAlign w:val="center"/>
          </w:tcPr>
          <w:p w14:paraId="06FA7123"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50D2F4B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Dung môi chữa cháy</w:t>
            </w:r>
          </w:p>
        </w:tc>
        <w:tc>
          <w:tcPr>
            <w:tcW w:w="3118" w:type="dxa"/>
            <w:vAlign w:val="center"/>
          </w:tcPr>
          <w:p w14:paraId="48025E9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Khí CO2</w:t>
            </w:r>
          </w:p>
        </w:tc>
        <w:tc>
          <w:tcPr>
            <w:tcW w:w="1843" w:type="dxa"/>
            <w:vAlign w:val="center"/>
          </w:tcPr>
          <w:p w14:paraId="1DF32EA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AD9A232" w14:textId="77777777">
        <w:tc>
          <w:tcPr>
            <w:tcW w:w="749" w:type="dxa"/>
            <w:vAlign w:val="center"/>
          </w:tcPr>
          <w:p w14:paraId="77ED950A"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07B9A7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118" w:type="dxa"/>
            <w:vAlign w:val="center"/>
          </w:tcPr>
          <w:p w14:paraId="50E1AE8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43" w:type="dxa"/>
            <w:vAlign w:val="center"/>
          </w:tcPr>
          <w:p w14:paraId="7CF26A01"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AD506E0" w14:textId="77777777">
        <w:tc>
          <w:tcPr>
            <w:tcW w:w="749" w:type="dxa"/>
            <w:vAlign w:val="center"/>
          </w:tcPr>
          <w:p w14:paraId="0A303F7E"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8008AD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tổng, kg</w:t>
            </w:r>
          </w:p>
        </w:tc>
        <w:tc>
          <w:tcPr>
            <w:tcW w:w="3118" w:type="dxa"/>
            <w:vAlign w:val="center"/>
          </w:tcPr>
          <w:p w14:paraId="47DAE0D9" w14:textId="1614A311" w:rsidR="00AB368E" w:rsidRPr="004972D1" w:rsidRDefault="00401CE4" w:rsidP="00F759DF">
            <w:pPr>
              <w:widowControl w:val="0"/>
              <w:spacing w:before="60" w:after="60" w:line="276" w:lineRule="auto"/>
              <w:rPr>
                <w:snapToGrid w:val="0"/>
                <w:spacing w:val="-2"/>
                <w:kern w:val="20"/>
                <w:szCs w:val="26"/>
              </w:rPr>
            </w:pPr>
            <w:r w:rsidRPr="004972D1">
              <w:rPr>
                <w:snapToGrid w:val="0"/>
                <w:spacing w:val="-2"/>
                <w:kern w:val="20"/>
                <w:szCs w:val="26"/>
              </w:rPr>
              <w:t>5</w:t>
            </w:r>
            <w:r w:rsidR="00B76254" w:rsidRPr="004972D1">
              <w:rPr>
                <w:snapToGrid w:val="0"/>
                <w:spacing w:val="-2"/>
                <w:kern w:val="20"/>
                <w:szCs w:val="26"/>
              </w:rPr>
              <w:t>kg</w:t>
            </w:r>
          </w:p>
        </w:tc>
        <w:tc>
          <w:tcPr>
            <w:tcW w:w="1843" w:type="dxa"/>
            <w:vAlign w:val="center"/>
          </w:tcPr>
          <w:p w14:paraId="32F0CC2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A3762B7" w14:textId="77777777">
        <w:tc>
          <w:tcPr>
            <w:tcW w:w="749" w:type="dxa"/>
            <w:vAlign w:val="center"/>
          </w:tcPr>
          <w:p w14:paraId="3975B23E"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7343B97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118" w:type="dxa"/>
            <w:vAlign w:val="center"/>
          </w:tcPr>
          <w:p w14:paraId="082E9B8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43" w:type="dxa"/>
            <w:vAlign w:val="center"/>
          </w:tcPr>
          <w:p w14:paraId="7F11D57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E3B0237" w14:textId="77777777">
        <w:tc>
          <w:tcPr>
            <w:tcW w:w="749" w:type="dxa"/>
            <w:vAlign w:val="center"/>
          </w:tcPr>
          <w:p w14:paraId="69D2E5B6" w14:textId="77777777" w:rsidR="00AB368E" w:rsidRPr="004972D1" w:rsidRDefault="00AB368E" w:rsidP="00DE7F5A">
            <w:pPr>
              <w:widowControl w:val="0"/>
              <w:numPr>
                <w:ilvl w:val="0"/>
                <w:numId w:val="282"/>
              </w:numPr>
              <w:tabs>
                <w:tab w:val="left" w:pos="57"/>
              </w:tabs>
              <w:spacing w:before="60" w:after="60" w:line="276" w:lineRule="auto"/>
              <w:ind w:left="0"/>
              <w:rPr>
                <w:snapToGrid w:val="0"/>
                <w:spacing w:val="-2"/>
                <w:kern w:val="20"/>
                <w:szCs w:val="26"/>
              </w:rPr>
            </w:pPr>
          </w:p>
        </w:tc>
        <w:tc>
          <w:tcPr>
            <w:tcW w:w="3420" w:type="dxa"/>
            <w:vAlign w:val="center"/>
          </w:tcPr>
          <w:p w14:paraId="5AC3722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118" w:type="dxa"/>
            <w:vAlign w:val="center"/>
          </w:tcPr>
          <w:p w14:paraId="16FEFF6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43" w:type="dxa"/>
            <w:vAlign w:val="center"/>
          </w:tcPr>
          <w:p w14:paraId="4F983BCD" w14:textId="77777777" w:rsidR="00AB368E" w:rsidRPr="004972D1" w:rsidRDefault="00AB368E" w:rsidP="00F759DF">
            <w:pPr>
              <w:widowControl w:val="0"/>
              <w:spacing w:before="60" w:after="60" w:line="276" w:lineRule="auto"/>
              <w:rPr>
                <w:snapToGrid w:val="0"/>
                <w:spacing w:val="-2"/>
                <w:kern w:val="20"/>
                <w:szCs w:val="26"/>
              </w:rPr>
            </w:pPr>
          </w:p>
        </w:tc>
      </w:tr>
    </w:tbl>
    <w:p w14:paraId="58D0AA2E"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581D9B60"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02DE849A" w14:textId="77777777" w:rsidR="00AB368E" w:rsidRPr="004972D1" w:rsidRDefault="00B76254" w:rsidP="00F759DF">
      <w:pPr>
        <w:pStyle w:val="Heading3"/>
        <w:numPr>
          <w:ilvl w:val="4"/>
          <w:numId w:val="261"/>
        </w:numPr>
        <w:spacing w:before="60" w:after="60" w:line="276" w:lineRule="auto"/>
        <w:rPr>
          <w:lang w:val="nl-NL" w:eastAsia="zh-CN"/>
        </w:rPr>
      </w:pPr>
      <w:bookmarkStart w:id="5166" w:name="_Toc218777750"/>
      <w:r w:rsidRPr="004972D1">
        <w:rPr>
          <w:lang w:val="nl-NL" w:eastAsia="zh-CN"/>
        </w:rPr>
        <w:lastRenderedPageBreak/>
        <w:t>Bình bột chữa cháy xách tay ABC</w:t>
      </w:r>
      <w:bookmarkEnd w:id="5166"/>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510"/>
        <w:gridCol w:w="2970"/>
        <w:gridCol w:w="1800"/>
      </w:tblGrid>
      <w:tr w:rsidR="00AB368E" w:rsidRPr="004972D1" w14:paraId="41DDD9BF" w14:textId="77777777">
        <w:trPr>
          <w:trHeight w:val="517"/>
          <w:tblHeader/>
        </w:trPr>
        <w:tc>
          <w:tcPr>
            <w:tcW w:w="839" w:type="dxa"/>
            <w:vAlign w:val="center"/>
          </w:tcPr>
          <w:p w14:paraId="2D91A971"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481E0EF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0" w:type="dxa"/>
            <w:vAlign w:val="center"/>
          </w:tcPr>
          <w:p w14:paraId="443041EA"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vAlign w:val="center"/>
          </w:tcPr>
          <w:p w14:paraId="0A5D8C5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05EFA5B5" w14:textId="77777777">
        <w:tc>
          <w:tcPr>
            <w:tcW w:w="839" w:type="dxa"/>
            <w:vAlign w:val="center"/>
          </w:tcPr>
          <w:p w14:paraId="76F73CB1" w14:textId="77777777" w:rsidR="00AB368E" w:rsidRPr="004972D1" w:rsidRDefault="00AB368E" w:rsidP="00DE7F5A">
            <w:pPr>
              <w:widowControl w:val="0"/>
              <w:numPr>
                <w:ilvl w:val="0"/>
                <w:numId w:val="283"/>
              </w:numPr>
              <w:spacing w:before="60" w:after="60" w:line="276" w:lineRule="auto"/>
              <w:ind w:left="0"/>
              <w:rPr>
                <w:snapToGrid w:val="0"/>
                <w:spacing w:val="-2"/>
                <w:kern w:val="20"/>
                <w:szCs w:val="26"/>
              </w:rPr>
            </w:pPr>
          </w:p>
        </w:tc>
        <w:tc>
          <w:tcPr>
            <w:tcW w:w="3510" w:type="dxa"/>
            <w:vAlign w:val="center"/>
          </w:tcPr>
          <w:p w14:paraId="05E0370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2970" w:type="dxa"/>
            <w:vAlign w:val="center"/>
          </w:tcPr>
          <w:p w14:paraId="05AB000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7026:2013; TCVN 6102: 2022</w:t>
            </w:r>
          </w:p>
        </w:tc>
        <w:tc>
          <w:tcPr>
            <w:tcW w:w="1800" w:type="dxa"/>
            <w:vAlign w:val="center"/>
          </w:tcPr>
          <w:p w14:paraId="0C2BC34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6670FC0" w14:textId="77777777">
        <w:tc>
          <w:tcPr>
            <w:tcW w:w="839" w:type="dxa"/>
            <w:vAlign w:val="center"/>
          </w:tcPr>
          <w:p w14:paraId="55B4D098"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14B327C5"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2970" w:type="dxa"/>
            <w:vAlign w:val="center"/>
          </w:tcPr>
          <w:p w14:paraId="38096E2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5CD3DA3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2E5CBB6" w14:textId="77777777">
        <w:tc>
          <w:tcPr>
            <w:tcW w:w="839" w:type="dxa"/>
            <w:vAlign w:val="center"/>
          </w:tcPr>
          <w:p w14:paraId="7AD4132F"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34F0FB7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2970" w:type="dxa"/>
            <w:vAlign w:val="center"/>
          </w:tcPr>
          <w:p w14:paraId="1BECEFB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BB4D1E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B10A56D" w14:textId="77777777">
        <w:tc>
          <w:tcPr>
            <w:tcW w:w="839" w:type="dxa"/>
            <w:vAlign w:val="center"/>
          </w:tcPr>
          <w:p w14:paraId="14C4C688"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5C0118D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2970" w:type="dxa"/>
            <w:vAlign w:val="center"/>
          </w:tcPr>
          <w:p w14:paraId="3122A3E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18F5DC4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6070723" w14:textId="77777777">
        <w:tc>
          <w:tcPr>
            <w:tcW w:w="839" w:type="dxa"/>
            <w:vAlign w:val="center"/>
          </w:tcPr>
          <w:p w14:paraId="38A71652"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7D102BD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2970" w:type="dxa"/>
            <w:vAlign w:val="center"/>
          </w:tcPr>
          <w:p w14:paraId="706DDD92"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Xách tay</w:t>
            </w:r>
          </w:p>
        </w:tc>
        <w:tc>
          <w:tcPr>
            <w:tcW w:w="1800" w:type="dxa"/>
            <w:vAlign w:val="center"/>
          </w:tcPr>
          <w:p w14:paraId="41DA129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1729A67" w14:textId="77777777">
        <w:tc>
          <w:tcPr>
            <w:tcW w:w="839" w:type="dxa"/>
            <w:vAlign w:val="center"/>
          </w:tcPr>
          <w:p w14:paraId="36A9A7FA"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259DE8A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chất chữa cháy</w:t>
            </w:r>
          </w:p>
        </w:tc>
        <w:tc>
          <w:tcPr>
            <w:tcW w:w="2970" w:type="dxa"/>
            <w:vAlign w:val="center"/>
          </w:tcPr>
          <w:p w14:paraId="35F234EB" w14:textId="3B9B7C2E" w:rsidR="00AB368E" w:rsidRPr="004972D1" w:rsidRDefault="00401CE4" w:rsidP="00F759DF">
            <w:pPr>
              <w:widowControl w:val="0"/>
              <w:spacing w:before="60" w:after="60" w:line="276" w:lineRule="auto"/>
              <w:rPr>
                <w:snapToGrid w:val="0"/>
                <w:spacing w:val="-2"/>
                <w:kern w:val="20"/>
                <w:szCs w:val="26"/>
              </w:rPr>
            </w:pPr>
            <w:r w:rsidRPr="004972D1">
              <w:rPr>
                <w:snapToGrid w:val="0"/>
                <w:spacing w:val="-2"/>
                <w:kern w:val="20"/>
                <w:szCs w:val="26"/>
              </w:rPr>
              <w:t>5.8</w:t>
            </w:r>
            <w:r w:rsidR="00B76254" w:rsidRPr="004972D1">
              <w:rPr>
                <w:snapToGrid w:val="0"/>
                <w:spacing w:val="-2"/>
                <w:kern w:val="20"/>
                <w:szCs w:val="26"/>
              </w:rPr>
              <w:t>kg</w:t>
            </w:r>
          </w:p>
        </w:tc>
        <w:tc>
          <w:tcPr>
            <w:tcW w:w="1800" w:type="dxa"/>
            <w:vAlign w:val="center"/>
          </w:tcPr>
          <w:p w14:paraId="27E4D957"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B51A110" w14:textId="77777777">
        <w:tc>
          <w:tcPr>
            <w:tcW w:w="839" w:type="dxa"/>
            <w:vAlign w:val="center"/>
          </w:tcPr>
          <w:p w14:paraId="749A12F1"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55D5AA3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hoạt động</w:t>
            </w:r>
          </w:p>
        </w:tc>
        <w:tc>
          <w:tcPr>
            <w:tcW w:w="2970" w:type="dxa"/>
            <w:vAlign w:val="center"/>
          </w:tcPr>
          <w:p w14:paraId="00F04486" w14:textId="5BA4CA84" w:rsidR="00AB368E" w:rsidRPr="004972D1" w:rsidRDefault="00401CE4" w:rsidP="00F759DF">
            <w:pPr>
              <w:widowControl w:val="0"/>
              <w:spacing w:before="60" w:after="60" w:line="276" w:lineRule="auto"/>
              <w:rPr>
                <w:snapToGrid w:val="0"/>
                <w:spacing w:val="-2"/>
                <w:kern w:val="20"/>
                <w:szCs w:val="26"/>
              </w:rPr>
            </w:pPr>
            <w:r w:rsidRPr="004972D1">
              <w:rPr>
                <w:szCs w:val="26"/>
              </w:rPr>
              <w:t>58Bar</w:t>
            </w:r>
          </w:p>
        </w:tc>
        <w:tc>
          <w:tcPr>
            <w:tcW w:w="1800" w:type="dxa"/>
            <w:vAlign w:val="center"/>
          </w:tcPr>
          <w:p w14:paraId="1C8166C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2E17E1C" w14:textId="77777777">
        <w:tc>
          <w:tcPr>
            <w:tcW w:w="839" w:type="dxa"/>
            <w:vAlign w:val="center"/>
          </w:tcPr>
          <w:p w14:paraId="759CB8F1"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186FDABF"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thử</w:t>
            </w:r>
          </w:p>
        </w:tc>
        <w:tc>
          <w:tcPr>
            <w:tcW w:w="2970" w:type="dxa"/>
            <w:vAlign w:val="center"/>
          </w:tcPr>
          <w:p w14:paraId="16277D86" w14:textId="5DCBB492" w:rsidR="00AB368E" w:rsidRPr="004972D1" w:rsidRDefault="00401CE4" w:rsidP="00F759DF">
            <w:pPr>
              <w:widowControl w:val="0"/>
              <w:spacing w:before="60" w:after="60" w:line="276" w:lineRule="auto"/>
              <w:rPr>
                <w:snapToGrid w:val="0"/>
                <w:spacing w:val="-2"/>
                <w:kern w:val="20"/>
                <w:szCs w:val="26"/>
              </w:rPr>
            </w:pPr>
            <w:r w:rsidRPr="004972D1">
              <w:rPr>
                <w:szCs w:val="26"/>
              </w:rPr>
              <w:t>200Bar</w:t>
            </w:r>
          </w:p>
        </w:tc>
        <w:tc>
          <w:tcPr>
            <w:tcW w:w="1800" w:type="dxa"/>
            <w:vAlign w:val="center"/>
          </w:tcPr>
          <w:p w14:paraId="040730A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4AE1411" w14:textId="77777777">
        <w:tc>
          <w:tcPr>
            <w:tcW w:w="839" w:type="dxa"/>
            <w:vAlign w:val="center"/>
          </w:tcPr>
          <w:p w14:paraId="3FAFC80C"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559A3FF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Thời gian phun</w:t>
            </w:r>
          </w:p>
        </w:tc>
        <w:tc>
          <w:tcPr>
            <w:tcW w:w="2970" w:type="dxa"/>
            <w:vAlign w:val="center"/>
          </w:tcPr>
          <w:p w14:paraId="1994A4C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&gt;15 giây</w:t>
            </w:r>
          </w:p>
        </w:tc>
        <w:tc>
          <w:tcPr>
            <w:tcW w:w="1800" w:type="dxa"/>
            <w:vAlign w:val="center"/>
          </w:tcPr>
          <w:p w14:paraId="768202B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4E676BDA" w14:textId="77777777">
        <w:tc>
          <w:tcPr>
            <w:tcW w:w="839" w:type="dxa"/>
            <w:vAlign w:val="center"/>
          </w:tcPr>
          <w:p w14:paraId="5544D360"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4C6DE5D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Cự ly phun</w:t>
            </w:r>
          </w:p>
        </w:tc>
        <w:tc>
          <w:tcPr>
            <w:tcW w:w="2970" w:type="dxa"/>
            <w:vAlign w:val="center"/>
          </w:tcPr>
          <w:p w14:paraId="2F16318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4m ~ 6m</w:t>
            </w:r>
          </w:p>
        </w:tc>
        <w:tc>
          <w:tcPr>
            <w:tcW w:w="1800" w:type="dxa"/>
            <w:vAlign w:val="center"/>
          </w:tcPr>
          <w:p w14:paraId="0177078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BF6BDA4" w14:textId="77777777">
        <w:trPr>
          <w:trHeight w:val="143"/>
        </w:trPr>
        <w:tc>
          <w:tcPr>
            <w:tcW w:w="839" w:type="dxa"/>
            <w:vAlign w:val="center"/>
          </w:tcPr>
          <w:p w14:paraId="70A1666E"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7AE3864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bảo quản</w:t>
            </w:r>
          </w:p>
        </w:tc>
        <w:tc>
          <w:tcPr>
            <w:tcW w:w="2970" w:type="dxa"/>
            <w:vAlign w:val="center"/>
          </w:tcPr>
          <w:p w14:paraId="05A2C5B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 30</w:t>
            </w:r>
            <w:r w:rsidRPr="004972D1">
              <w:rPr>
                <w:rFonts w:ascii="Cambria Math" w:hAnsi="Cambria Math" w:cs="Cambria Math"/>
                <w:snapToGrid w:val="0"/>
                <w:spacing w:val="-2"/>
                <w:kern w:val="20"/>
                <w:szCs w:val="26"/>
              </w:rPr>
              <w:t>℃</w:t>
            </w:r>
            <w:r w:rsidRPr="004972D1">
              <w:rPr>
                <w:snapToGrid w:val="0"/>
                <w:spacing w:val="-2"/>
                <w:kern w:val="20"/>
                <w:szCs w:val="26"/>
              </w:rPr>
              <w:t xml:space="preserve"> ~ 60</w:t>
            </w:r>
            <w:r w:rsidRPr="004972D1">
              <w:rPr>
                <w:rFonts w:ascii="Cambria Math" w:hAnsi="Cambria Math" w:cs="Cambria Math"/>
                <w:snapToGrid w:val="0"/>
                <w:spacing w:val="-2"/>
                <w:kern w:val="20"/>
                <w:szCs w:val="26"/>
              </w:rPr>
              <w:t>℃</w:t>
            </w:r>
          </w:p>
        </w:tc>
        <w:tc>
          <w:tcPr>
            <w:tcW w:w="1800" w:type="dxa"/>
            <w:vAlign w:val="center"/>
          </w:tcPr>
          <w:p w14:paraId="5088677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597D86E" w14:textId="77777777">
        <w:tc>
          <w:tcPr>
            <w:tcW w:w="839" w:type="dxa"/>
            <w:vAlign w:val="center"/>
          </w:tcPr>
          <w:p w14:paraId="63D5FBE4"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232D465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Dung môi chữa cháy</w:t>
            </w:r>
          </w:p>
        </w:tc>
        <w:tc>
          <w:tcPr>
            <w:tcW w:w="2970" w:type="dxa"/>
            <w:vAlign w:val="center"/>
          </w:tcPr>
          <w:p w14:paraId="1AEFB89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Bột ABC</w:t>
            </w:r>
          </w:p>
        </w:tc>
        <w:tc>
          <w:tcPr>
            <w:tcW w:w="1800" w:type="dxa"/>
            <w:vAlign w:val="center"/>
          </w:tcPr>
          <w:p w14:paraId="79895BE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57FE600" w14:textId="77777777">
        <w:tc>
          <w:tcPr>
            <w:tcW w:w="839" w:type="dxa"/>
            <w:vAlign w:val="center"/>
          </w:tcPr>
          <w:p w14:paraId="4D56C542"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14DA51E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2970" w:type="dxa"/>
            <w:vAlign w:val="center"/>
          </w:tcPr>
          <w:p w14:paraId="1684544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DA2B17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10152F2" w14:textId="77777777">
        <w:tc>
          <w:tcPr>
            <w:tcW w:w="839" w:type="dxa"/>
            <w:vAlign w:val="center"/>
          </w:tcPr>
          <w:p w14:paraId="66A73C87"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38C9FF8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tổng, kg</w:t>
            </w:r>
          </w:p>
        </w:tc>
        <w:tc>
          <w:tcPr>
            <w:tcW w:w="2970" w:type="dxa"/>
            <w:vAlign w:val="center"/>
          </w:tcPr>
          <w:p w14:paraId="385CBAE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12.5kg</w:t>
            </w:r>
          </w:p>
        </w:tc>
        <w:tc>
          <w:tcPr>
            <w:tcW w:w="1800" w:type="dxa"/>
            <w:vAlign w:val="center"/>
          </w:tcPr>
          <w:p w14:paraId="587A259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3BD05DE" w14:textId="77777777">
        <w:tc>
          <w:tcPr>
            <w:tcW w:w="839" w:type="dxa"/>
            <w:vAlign w:val="center"/>
          </w:tcPr>
          <w:p w14:paraId="0AD7EB21"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186402F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2970" w:type="dxa"/>
            <w:vAlign w:val="center"/>
          </w:tcPr>
          <w:p w14:paraId="4FD29D7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5DF0A37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B251741" w14:textId="77777777">
        <w:tc>
          <w:tcPr>
            <w:tcW w:w="839" w:type="dxa"/>
            <w:vAlign w:val="center"/>
          </w:tcPr>
          <w:p w14:paraId="35970179" w14:textId="77777777" w:rsidR="00AB368E" w:rsidRPr="004972D1" w:rsidRDefault="00AB368E" w:rsidP="00DE7F5A">
            <w:pPr>
              <w:widowControl w:val="0"/>
              <w:numPr>
                <w:ilvl w:val="0"/>
                <w:numId w:val="283"/>
              </w:numPr>
              <w:tabs>
                <w:tab w:val="left" w:pos="57"/>
              </w:tabs>
              <w:spacing w:before="60" w:after="60" w:line="276" w:lineRule="auto"/>
              <w:ind w:left="0"/>
              <w:rPr>
                <w:snapToGrid w:val="0"/>
                <w:spacing w:val="-2"/>
                <w:kern w:val="20"/>
                <w:szCs w:val="26"/>
              </w:rPr>
            </w:pPr>
          </w:p>
        </w:tc>
        <w:tc>
          <w:tcPr>
            <w:tcW w:w="3510" w:type="dxa"/>
            <w:vAlign w:val="center"/>
          </w:tcPr>
          <w:p w14:paraId="7D20411E"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2970" w:type="dxa"/>
            <w:vAlign w:val="center"/>
          </w:tcPr>
          <w:p w14:paraId="596F04A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13122BC0" w14:textId="77777777" w:rsidR="00AB368E" w:rsidRPr="004972D1" w:rsidRDefault="00AB368E" w:rsidP="00F759DF">
            <w:pPr>
              <w:widowControl w:val="0"/>
              <w:spacing w:before="60" w:after="60" w:line="276" w:lineRule="auto"/>
              <w:rPr>
                <w:snapToGrid w:val="0"/>
                <w:spacing w:val="-2"/>
                <w:kern w:val="20"/>
                <w:szCs w:val="26"/>
              </w:rPr>
            </w:pPr>
          </w:p>
        </w:tc>
      </w:tr>
    </w:tbl>
    <w:p w14:paraId="18F9DC6D"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448A03D6" w14:textId="77777777" w:rsidR="00AB368E" w:rsidRPr="004972D1" w:rsidRDefault="00B76254" w:rsidP="00F759DF">
      <w:pPr>
        <w:pStyle w:val="Heading3"/>
        <w:numPr>
          <w:ilvl w:val="4"/>
          <w:numId w:val="261"/>
        </w:numPr>
        <w:spacing w:before="60" w:after="60" w:line="276" w:lineRule="auto"/>
        <w:rPr>
          <w:lang w:val="nl-NL"/>
        </w:rPr>
      </w:pPr>
      <w:bookmarkStart w:id="5167" w:name="_Toc218777751"/>
      <w:r w:rsidRPr="004972D1">
        <w:rPr>
          <w:lang w:val="nl-NL"/>
        </w:rPr>
        <w:lastRenderedPageBreak/>
        <w:t>Bình chữa cháy xe đẩy bột ABC</w:t>
      </w:r>
      <w:bookmarkEnd w:id="5167"/>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3060"/>
        <w:gridCol w:w="1800"/>
      </w:tblGrid>
      <w:tr w:rsidR="00AB368E" w:rsidRPr="004972D1" w14:paraId="1A361BF2" w14:textId="77777777">
        <w:trPr>
          <w:trHeight w:val="517"/>
          <w:tblHeader/>
        </w:trPr>
        <w:tc>
          <w:tcPr>
            <w:tcW w:w="749" w:type="dxa"/>
            <w:vAlign w:val="center"/>
          </w:tcPr>
          <w:p w14:paraId="7DC1F218"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14717C41"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060" w:type="dxa"/>
            <w:vAlign w:val="center"/>
          </w:tcPr>
          <w:p w14:paraId="60B8951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00" w:type="dxa"/>
            <w:vAlign w:val="center"/>
          </w:tcPr>
          <w:p w14:paraId="243B83A5"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45CA706D" w14:textId="77777777">
        <w:tc>
          <w:tcPr>
            <w:tcW w:w="749" w:type="dxa"/>
            <w:vAlign w:val="center"/>
          </w:tcPr>
          <w:p w14:paraId="28DAE5F0" w14:textId="77777777" w:rsidR="00AB368E" w:rsidRPr="004972D1" w:rsidRDefault="00AB368E" w:rsidP="00DE7F5A">
            <w:pPr>
              <w:widowControl w:val="0"/>
              <w:numPr>
                <w:ilvl w:val="0"/>
                <w:numId w:val="284"/>
              </w:numPr>
              <w:spacing w:before="60" w:after="60" w:line="276" w:lineRule="auto"/>
              <w:ind w:left="0"/>
              <w:rPr>
                <w:snapToGrid w:val="0"/>
                <w:spacing w:val="-2"/>
                <w:kern w:val="20"/>
                <w:szCs w:val="26"/>
              </w:rPr>
            </w:pPr>
          </w:p>
        </w:tc>
        <w:tc>
          <w:tcPr>
            <w:tcW w:w="3510" w:type="dxa"/>
            <w:vAlign w:val="center"/>
          </w:tcPr>
          <w:p w14:paraId="70B3E58D"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060" w:type="dxa"/>
            <w:vAlign w:val="center"/>
          </w:tcPr>
          <w:p w14:paraId="407A495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TCVN 7027:2013; TCVN 6102: 2022</w:t>
            </w:r>
          </w:p>
        </w:tc>
        <w:tc>
          <w:tcPr>
            <w:tcW w:w="1800" w:type="dxa"/>
            <w:vAlign w:val="center"/>
          </w:tcPr>
          <w:p w14:paraId="2E5D211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E1BD056" w14:textId="77777777">
        <w:tc>
          <w:tcPr>
            <w:tcW w:w="749" w:type="dxa"/>
            <w:vAlign w:val="center"/>
          </w:tcPr>
          <w:p w14:paraId="0247EAFB"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1C0E4972"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060" w:type="dxa"/>
            <w:vAlign w:val="center"/>
          </w:tcPr>
          <w:p w14:paraId="6B245EF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D5C6F0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0D3796C" w14:textId="77777777">
        <w:tc>
          <w:tcPr>
            <w:tcW w:w="749" w:type="dxa"/>
            <w:vAlign w:val="center"/>
          </w:tcPr>
          <w:p w14:paraId="5C142BA9"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0CDBE9F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060" w:type="dxa"/>
            <w:vAlign w:val="center"/>
          </w:tcPr>
          <w:p w14:paraId="6BAC182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44266A94"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651B9B6" w14:textId="77777777">
        <w:tc>
          <w:tcPr>
            <w:tcW w:w="749" w:type="dxa"/>
            <w:vAlign w:val="center"/>
          </w:tcPr>
          <w:p w14:paraId="1BE5ECEB"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5EBEAE30"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060" w:type="dxa"/>
            <w:vAlign w:val="center"/>
          </w:tcPr>
          <w:p w14:paraId="542D57D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A8F4B89"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CB9C315" w14:textId="77777777">
        <w:tc>
          <w:tcPr>
            <w:tcW w:w="749" w:type="dxa"/>
            <w:vAlign w:val="center"/>
          </w:tcPr>
          <w:p w14:paraId="584E4705"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4E0764B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Loại</w:t>
            </w:r>
          </w:p>
        </w:tc>
        <w:tc>
          <w:tcPr>
            <w:tcW w:w="3060" w:type="dxa"/>
            <w:vAlign w:val="center"/>
          </w:tcPr>
          <w:p w14:paraId="0CB0329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Xe đẩy</w:t>
            </w:r>
          </w:p>
        </w:tc>
        <w:tc>
          <w:tcPr>
            <w:tcW w:w="1800" w:type="dxa"/>
            <w:vAlign w:val="center"/>
          </w:tcPr>
          <w:p w14:paraId="5E9106AB"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AAA21EC" w14:textId="77777777">
        <w:tc>
          <w:tcPr>
            <w:tcW w:w="749" w:type="dxa"/>
            <w:vAlign w:val="center"/>
          </w:tcPr>
          <w:p w14:paraId="7D7DEB38"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62B5C77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chất chữa cháy</w:t>
            </w:r>
          </w:p>
        </w:tc>
        <w:tc>
          <w:tcPr>
            <w:tcW w:w="3060" w:type="dxa"/>
            <w:vAlign w:val="center"/>
          </w:tcPr>
          <w:p w14:paraId="72B11CE1"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35kg</w:t>
            </w:r>
          </w:p>
        </w:tc>
        <w:tc>
          <w:tcPr>
            <w:tcW w:w="1800" w:type="dxa"/>
            <w:vAlign w:val="center"/>
          </w:tcPr>
          <w:p w14:paraId="0FADD3FC"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1DBFBFC6" w14:textId="77777777">
        <w:tc>
          <w:tcPr>
            <w:tcW w:w="749" w:type="dxa"/>
            <w:vAlign w:val="center"/>
          </w:tcPr>
          <w:p w14:paraId="0BE41721"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48580FE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hoạt động</w:t>
            </w:r>
          </w:p>
        </w:tc>
        <w:tc>
          <w:tcPr>
            <w:tcW w:w="3060" w:type="dxa"/>
            <w:vAlign w:val="center"/>
          </w:tcPr>
          <w:p w14:paraId="7566CC42" w14:textId="787647C2" w:rsidR="00AB368E" w:rsidRPr="004972D1" w:rsidRDefault="00B76254" w:rsidP="00401CE4">
            <w:pPr>
              <w:widowControl w:val="0"/>
              <w:spacing w:before="60" w:after="60" w:line="276" w:lineRule="auto"/>
              <w:rPr>
                <w:snapToGrid w:val="0"/>
                <w:spacing w:val="-2"/>
                <w:kern w:val="20"/>
                <w:szCs w:val="26"/>
              </w:rPr>
            </w:pPr>
            <w:r w:rsidRPr="004972D1">
              <w:rPr>
                <w:snapToGrid w:val="0"/>
                <w:spacing w:val="-2"/>
                <w:kern w:val="20"/>
                <w:szCs w:val="26"/>
              </w:rPr>
              <w:t>1</w:t>
            </w:r>
            <w:r w:rsidR="00401CE4" w:rsidRPr="004972D1">
              <w:rPr>
                <w:snapToGrid w:val="0"/>
                <w:spacing w:val="-2"/>
                <w:kern w:val="20"/>
                <w:szCs w:val="26"/>
              </w:rPr>
              <w:t>0Bar</w:t>
            </w:r>
          </w:p>
        </w:tc>
        <w:tc>
          <w:tcPr>
            <w:tcW w:w="1800" w:type="dxa"/>
            <w:vAlign w:val="center"/>
          </w:tcPr>
          <w:p w14:paraId="03B6FACA"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34DA486" w14:textId="77777777">
        <w:tc>
          <w:tcPr>
            <w:tcW w:w="749" w:type="dxa"/>
            <w:vAlign w:val="center"/>
          </w:tcPr>
          <w:p w14:paraId="602CBEBB"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2F9E07C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Áp lực thử</w:t>
            </w:r>
          </w:p>
        </w:tc>
        <w:tc>
          <w:tcPr>
            <w:tcW w:w="3060" w:type="dxa"/>
            <w:vAlign w:val="center"/>
          </w:tcPr>
          <w:p w14:paraId="5C9DB3E3" w14:textId="2C50DD23" w:rsidR="00AB368E" w:rsidRPr="004972D1" w:rsidRDefault="00401CE4" w:rsidP="00401CE4">
            <w:pPr>
              <w:widowControl w:val="0"/>
              <w:spacing w:before="60" w:after="60" w:line="276" w:lineRule="auto"/>
              <w:rPr>
                <w:snapToGrid w:val="0"/>
                <w:spacing w:val="-2"/>
                <w:kern w:val="20"/>
                <w:szCs w:val="26"/>
              </w:rPr>
            </w:pPr>
            <w:r w:rsidRPr="004972D1">
              <w:rPr>
                <w:snapToGrid w:val="0"/>
                <w:spacing w:val="-2"/>
                <w:kern w:val="20"/>
                <w:szCs w:val="26"/>
              </w:rPr>
              <w:t>24Bar</w:t>
            </w:r>
          </w:p>
        </w:tc>
        <w:tc>
          <w:tcPr>
            <w:tcW w:w="1800" w:type="dxa"/>
            <w:vAlign w:val="center"/>
          </w:tcPr>
          <w:p w14:paraId="290AEDB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2ACCDE2A" w14:textId="77777777">
        <w:tc>
          <w:tcPr>
            <w:tcW w:w="749" w:type="dxa"/>
            <w:vAlign w:val="center"/>
          </w:tcPr>
          <w:p w14:paraId="74AD80DE"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3F35BCD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Thời gian phun</w:t>
            </w:r>
          </w:p>
        </w:tc>
        <w:tc>
          <w:tcPr>
            <w:tcW w:w="3060" w:type="dxa"/>
            <w:vAlign w:val="center"/>
          </w:tcPr>
          <w:p w14:paraId="0B9A1EB5" w14:textId="69DD814A" w:rsidR="00AB368E" w:rsidRPr="004972D1" w:rsidRDefault="00B76254" w:rsidP="00401CE4">
            <w:pPr>
              <w:widowControl w:val="0"/>
              <w:spacing w:before="60" w:after="60" w:line="276" w:lineRule="auto"/>
              <w:rPr>
                <w:snapToGrid w:val="0"/>
                <w:spacing w:val="-2"/>
                <w:kern w:val="20"/>
                <w:szCs w:val="26"/>
              </w:rPr>
            </w:pPr>
            <w:r w:rsidRPr="004972D1">
              <w:rPr>
                <w:snapToGrid w:val="0"/>
                <w:spacing w:val="-2"/>
                <w:kern w:val="20"/>
                <w:szCs w:val="26"/>
              </w:rPr>
              <w:t>&gt;</w:t>
            </w:r>
            <w:r w:rsidR="00401CE4" w:rsidRPr="004972D1">
              <w:rPr>
                <w:snapToGrid w:val="0"/>
                <w:spacing w:val="-2"/>
                <w:kern w:val="20"/>
                <w:szCs w:val="26"/>
              </w:rPr>
              <w:t>5</w:t>
            </w:r>
            <w:r w:rsidRPr="004972D1">
              <w:rPr>
                <w:snapToGrid w:val="0"/>
                <w:spacing w:val="-2"/>
                <w:kern w:val="20"/>
                <w:szCs w:val="26"/>
              </w:rPr>
              <w:t>0 giây</w:t>
            </w:r>
          </w:p>
        </w:tc>
        <w:tc>
          <w:tcPr>
            <w:tcW w:w="1800" w:type="dxa"/>
            <w:vAlign w:val="center"/>
          </w:tcPr>
          <w:p w14:paraId="3298CBBD"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33E97529" w14:textId="77777777">
        <w:tc>
          <w:tcPr>
            <w:tcW w:w="749" w:type="dxa"/>
            <w:vAlign w:val="center"/>
          </w:tcPr>
          <w:p w14:paraId="1073B632"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422153D6"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Cự ly phun</w:t>
            </w:r>
          </w:p>
        </w:tc>
        <w:tc>
          <w:tcPr>
            <w:tcW w:w="3060" w:type="dxa"/>
            <w:vAlign w:val="center"/>
          </w:tcPr>
          <w:p w14:paraId="139A1103" w14:textId="2A107E3E" w:rsidR="00AB368E" w:rsidRPr="004972D1" w:rsidRDefault="00401CE4" w:rsidP="00401CE4">
            <w:pPr>
              <w:widowControl w:val="0"/>
              <w:spacing w:before="60" w:after="60" w:line="276" w:lineRule="auto"/>
              <w:rPr>
                <w:snapToGrid w:val="0"/>
                <w:spacing w:val="-2"/>
                <w:kern w:val="20"/>
                <w:szCs w:val="26"/>
              </w:rPr>
            </w:pPr>
            <w:r w:rsidRPr="004972D1">
              <w:rPr>
                <w:snapToGrid w:val="0"/>
                <w:spacing w:val="-2"/>
                <w:kern w:val="20"/>
                <w:szCs w:val="26"/>
              </w:rPr>
              <w:t>3</w:t>
            </w:r>
            <w:r w:rsidR="00B76254" w:rsidRPr="004972D1">
              <w:rPr>
                <w:snapToGrid w:val="0"/>
                <w:spacing w:val="-2"/>
                <w:kern w:val="20"/>
                <w:szCs w:val="26"/>
              </w:rPr>
              <w:t>m ~ 1</w:t>
            </w:r>
            <w:r w:rsidRPr="004972D1">
              <w:rPr>
                <w:snapToGrid w:val="0"/>
                <w:spacing w:val="-2"/>
                <w:kern w:val="20"/>
                <w:szCs w:val="26"/>
              </w:rPr>
              <w:t>5</w:t>
            </w:r>
            <w:r w:rsidR="00B76254" w:rsidRPr="004972D1">
              <w:rPr>
                <w:snapToGrid w:val="0"/>
                <w:spacing w:val="-2"/>
                <w:kern w:val="20"/>
                <w:szCs w:val="26"/>
              </w:rPr>
              <w:t>m</w:t>
            </w:r>
          </w:p>
        </w:tc>
        <w:tc>
          <w:tcPr>
            <w:tcW w:w="1800" w:type="dxa"/>
            <w:vAlign w:val="center"/>
          </w:tcPr>
          <w:p w14:paraId="188B5285"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0867F3F" w14:textId="77777777">
        <w:trPr>
          <w:trHeight w:val="143"/>
        </w:trPr>
        <w:tc>
          <w:tcPr>
            <w:tcW w:w="749" w:type="dxa"/>
            <w:vAlign w:val="center"/>
          </w:tcPr>
          <w:p w14:paraId="1E406C41"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2885C29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Nhiệt độ bảo quản</w:t>
            </w:r>
          </w:p>
        </w:tc>
        <w:tc>
          <w:tcPr>
            <w:tcW w:w="3060" w:type="dxa"/>
            <w:vAlign w:val="center"/>
          </w:tcPr>
          <w:p w14:paraId="2E8717E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 20</w:t>
            </w:r>
            <w:r w:rsidRPr="004972D1">
              <w:rPr>
                <w:rFonts w:ascii="Cambria Math" w:hAnsi="Cambria Math" w:cs="Cambria Math"/>
                <w:snapToGrid w:val="0"/>
                <w:spacing w:val="-2"/>
                <w:kern w:val="20"/>
                <w:szCs w:val="26"/>
              </w:rPr>
              <w:t>℃</w:t>
            </w:r>
            <w:r w:rsidRPr="004972D1">
              <w:rPr>
                <w:snapToGrid w:val="0"/>
                <w:spacing w:val="-2"/>
                <w:kern w:val="20"/>
                <w:szCs w:val="26"/>
              </w:rPr>
              <w:t xml:space="preserve"> ~ 60</w:t>
            </w:r>
            <w:r w:rsidRPr="004972D1">
              <w:rPr>
                <w:rFonts w:ascii="Cambria Math" w:hAnsi="Cambria Math" w:cs="Cambria Math"/>
                <w:snapToGrid w:val="0"/>
                <w:spacing w:val="-2"/>
                <w:kern w:val="20"/>
                <w:szCs w:val="26"/>
              </w:rPr>
              <w:t>℃</w:t>
            </w:r>
          </w:p>
        </w:tc>
        <w:tc>
          <w:tcPr>
            <w:tcW w:w="1800" w:type="dxa"/>
            <w:vAlign w:val="center"/>
          </w:tcPr>
          <w:p w14:paraId="0FAD258E"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261F123" w14:textId="77777777">
        <w:tc>
          <w:tcPr>
            <w:tcW w:w="749" w:type="dxa"/>
            <w:vAlign w:val="center"/>
          </w:tcPr>
          <w:p w14:paraId="42CC5261"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33811973"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Dung môi chữa cháy</w:t>
            </w:r>
          </w:p>
        </w:tc>
        <w:tc>
          <w:tcPr>
            <w:tcW w:w="3060" w:type="dxa"/>
            <w:vAlign w:val="center"/>
          </w:tcPr>
          <w:p w14:paraId="7ABA174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Khí CO2</w:t>
            </w:r>
          </w:p>
        </w:tc>
        <w:tc>
          <w:tcPr>
            <w:tcW w:w="1800" w:type="dxa"/>
            <w:vAlign w:val="center"/>
          </w:tcPr>
          <w:p w14:paraId="501C227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5902835" w14:textId="77777777">
        <w:tc>
          <w:tcPr>
            <w:tcW w:w="749" w:type="dxa"/>
            <w:vAlign w:val="center"/>
          </w:tcPr>
          <w:p w14:paraId="626CAC5F"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7E1D9E7C"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Kích thước W x H x D, mm</w:t>
            </w:r>
          </w:p>
        </w:tc>
        <w:tc>
          <w:tcPr>
            <w:tcW w:w="3060" w:type="dxa"/>
            <w:vAlign w:val="center"/>
          </w:tcPr>
          <w:p w14:paraId="5156036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800" w:type="dxa"/>
            <w:vAlign w:val="center"/>
          </w:tcPr>
          <w:p w14:paraId="6BCDE9D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177B8E1" w14:textId="77777777">
        <w:tc>
          <w:tcPr>
            <w:tcW w:w="749" w:type="dxa"/>
            <w:vAlign w:val="center"/>
          </w:tcPr>
          <w:p w14:paraId="16634A1B"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7A1EA0E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Trọng lượng tổng, kg</w:t>
            </w:r>
          </w:p>
        </w:tc>
        <w:tc>
          <w:tcPr>
            <w:tcW w:w="3060" w:type="dxa"/>
            <w:vAlign w:val="center"/>
          </w:tcPr>
          <w:p w14:paraId="040FDFD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57kg</w:t>
            </w:r>
          </w:p>
        </w:tc>
        <w:tc>
          <w:tcPr>
            <w:tcW w:w="1800" w:type="dxa"/>
            <w:vAlign w:val="center"/>
          </w:tcPr>
          <w:p w14:paraId="700B02CF"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1555EB5" w14:textId="77777777">
        <w:tc>
          <w:tcPr>
            <w:tcW w:w="749" w:type="dxa"/>
            <w:vAlign w:val="center"/>
          </w:tcPr>
          <w:p w14:paraId="18FC8F58"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2C13E35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060" w:type="dxa"/>
            <w:vAlign w:val="center"/>
          </w:tcPr>
          <w:p w14:paraId="12050ED8"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67173B93"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0596809F" w14:textId="77777777">
        <w:tc>
          <w:tcPr>
            <w:tcW w:w="749" w:type="dxa"/>
            <w:vAlign w:val="center"/>
          </w:tcPr>
          <w:p w14:paraId="431EF33C" w14:textId="77777777" w:rsidR="00AB368E" w:rsidRPr="004972D1" w:rsidRDefault="00AB368E" w:rsidP="00DE7F5A">
            <w:pPr>
              <w:widowControl w:val="0"/>
              <w:numPr>
                <w:ilvl w:val="0"/>
                <w:numId w:val="284"/>
              </w:numPr>
              <w:tabs>
                <w:tab w:val="left" w:pos="57"/>
              </w:tabs>
              <w:spacing w:before="60" w:after="60" w:line="276" w:lineRule="auto"/>
              <w:ind w:left="0"/>
              <w:rPr>
                <w:snapToGrid w:val="0"/>
                <w:spacing w:val="-2"/>
                <w:kern w:val="20"/>
                <w:szCs w:val="26"/>
              </w:rPr>
            </w:pPr>
          </w:p>
        </w:tc>
        <w:tc>
          <w:tcPr>
            <w:tcW w:w="3510" w:type="dxa"/>
            <w:vAlign w:val="center"/>
          </w:tcPr>
          <w:p w14:paraId="1566287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060" w:type="dxa"/>
            <w:vAlign w:val="center"/>
          </w:tcPr>
          <w:p w14:paraId="0B2ABF6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800" w:type="dxa"/>
            <w:vAlign w:val="center"/>
          </w:tcPr>
          <w:p w14:paraId="01FDEDC0" w14:textId="77777777" w:rsidR="00AB368E" w:rsidRPr="004972D1" w:rsidRDefault="00AB368E" w:rsidP="00F759DF">
            <w:pPr>
              <w:widowControl w:val="0"/>
              <w:spacing w:before="60" w:after="60" w:line="276" w:lineRule="auto"/>
              <w:rPr>
                <w:snapToGrid w:val="0"/>
                <w:spacing w:val="-2"/>
                <w:kern w:val="20"/>
                <w:szCs w:val="26"/>
              </w:rPr>
            </w:pPr>
          </w:p>
        </w:tc>
      </w:tr>
    </w:tbl>
    <w:p w14:paraId="79D10B22"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719F5261" w14:textId="79B29E67" w:rsidR="00AB368E" w:rsidRPr="004972D1" w:rsidRDefault="004A6948" w:rsidP="008E0B90">
      <w:pPr>
        <w:pStyle w:val="Heading3"/>
        <w:numPr>
          <w:ilvl w:val="3"/>
          <w:numId w:val="261"/>
        </w:numPr>
        <w:spacing w:before="60" w:after="60" w:line="276" w:lineRule="auto"/>
        <w:rPr>
          <w:rFonts w:asciiTheme="majorHAnsi" w:hAnsiTheme="majorHAnsi" w:cstheme="majorHAnsi"/>
          <w:szCs w:val="26"/>
        </w:rPr>
      </w:pPr>
      <w:bookmarkStart w:id="5168" w:name="_Toc218777753"/>
      <w:r w:rsidRPr="004972D1">
        <w:rPr>
          <w:rFonts w:asciiTheme="majorHAnsi" w:hAnsiTheme="majorHAnsi" w:cstheme="majorHAnsi"/>
          <w:szCs w:val="26"/>
        </w:rPr>
        <w:lastRenderedPageBreak/>
        <w:t>B</w:t>
      </w:r>
      <w:r w:rsidR="00B76254" w:rsidRPr="004972D1">
        <w:rPr>
          <w:rFonts w:asciiTheme="majorHAnsi" w:hAnsiTheme="majorHAnsi" w:cstheme="majorHAnsi"/>
          <w:szCs w:val="26"/>
        </w:rPr>
        <w:t xml:space="preserve">ình chữa cháy khí </w:t>
      </w:r>
      <w:r w:rsidR="008E0B90" w:rsidRPr="004972D1">
        <w:rPr>
          <w:rFonts w:asciiTheme="majorHAnsi" w:hAnsiTheme="majorHAnsi" w:cstheme="majorHAnsi"/>
          <w:szCs w:val="26"/>
        </w:rPr>
        <w:t>HFC-227ea (FM-200)</w:t>
      </w:r>
      <w:bookmarkEnd w:id="5168"/>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431"/>
        <w:gridCol w:w="3402"/>
        <w:gridCol w:w="1303"/>
      </w:tblGrid>
      <w:tr w:rsidR="00F759DF" w:rsidRPr="004972D1" w14:paraId="0A802406" w14:textId="77777777" w:rsidTr="008E0B90">
        <w:tc>
          <w:tcPr>
            <w:tcW w:w="850" w:type="dxa"/>
          </w:tcPr>
          <w:p w14:paraId="4D33F13D" w14:textId="77777777" w:rsidR="00314609" w:rsidRPr="004972D1" w:rsidRDefault="00314609"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31" w:type="dxa"/>
          </w:tcPr>
          <w:p w14:paraId="5CBA8B86" w14:textId="7FF3302F" w:rsidR="00314609" w:rsidRPr="004972D1" w:rsidRDefault="00314609"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w:t>
            </w:r>
            <w:r w:rsidR="008E0B90" w:rsidRPr="004972D1">
              <w:rPr>
                <w:b/>
                <w:caps/>
                <w:snapToGrid w:val="0"/>
                <w:spacing w:val="-2"/>
                <w:kern w:val="20"/>
                <w:szCs w:val="26"/>
              </w:rPr>
              <w:t xml:space="preserve"> VẬT TƯ THIẾT BỊ</w:t>
            </w:r>
          </w:p>
        </w:tc>
        <w:tc>
          <w:tcPr>
            <w:tcW w:w="3402" w:type="dxa"/>
          </w:tcPr>
          <w:p w14:paraId="7B876FC3" w14:textId="10F309B9" w:rsidR="00314609" w:rsidRPr="004972D1" w:rsidRDefault="00314609" w:rsidP="00640FD4">
            <w:pPr>
              <w:widowControl w:val="0"/>
              <w:spacing w:before="60" w:after="60" w:line="276" w:lineRule="auto"/>
              <w:jc w:val="center"/>
              <w:rPr>
                <w:b/>
                <w:caps/>
                <w:snapToGrid w:val="0"/>
                <w:spacing w:val="-2"/>
                <w:kern w:val="20"/>
                <w:szCs w:val="26"/>
              </w:rPr>
            </w:pPr>
            <w:r w:rsidRPr="004972D1">
              <w:rPr>
                <w:b/>
                <w:caps/>
                <w:snapToGrid w:val="0"/>
                <w:spacing w:val="-2"/>
                <w:kern w:val="20"/>
                <w:szCs w:val="26"/>
              </w:rPr>
              <w:t xml:space="preserve">Yêu cầu </w:t>
            </w:r>
          </w:p>
        </w:tc>
        <w:tc>
          <w:tcPr>
            <w:tcW w:w="1303" w:type="dxa"/>
          </w:tcPr>
          <w:p w14:paraId="15D7951D" w14:textId="6B3F9339" w:rsidR="00314609" w:rsidRPr="004972D1" w:rsidRDefault="00640FD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F759DF" w:rsidRPr="004972D1" w14:paraId="1074E1E7" w14:textId="77777777" w:rsidTr="008E0B90">
        <w:tc>
          <w:tcPr>
            <w:tcW w:w="850" w:type="dxa"/>
          </w:tcPr>
          <w:p w14:paraId="70F2AD47" w14:textId="3B44175F"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28EE785A" w14:textId="4F638C7A" w:rsidR="00314609" w:rsidRPr="004972D1" w:rsidRDefault="00314609" w:rsidP="00F759DF">
            <w:r w:rsidRPr="004972D1">
              <w:rPr>
                <w:snapToGrid w:val="0"/>
                <w:spacing w:val="-2"/>
                <w:kern w:val="20"/>
                <w:szCs w:val="26"/>
              </w:rPr>
              <w:t>Tiêu chuẩn áp dụng</w:t>
            </w:r>
          </w:p>
        </w:tc>
        <w:tc>
          <w:tcPr>
            <w:tcW w:w="3402" w:type="dxa"/>
            <w:vAlign w:val="center"/>
          </w:tcPr>
          <w:p w14:paraId="5F8BDC66" w14:textId="51A22A6C" w:rsidR="00314609" w:rsidRPr="004972D1" w:rsidRDefault="00EF629A" w:rsidP="00EF629A">
            <w:r w:rsidRPr="004972D1">
              <w:rPr>
                <w:snapToGrid w:val="0"/>
                <w:spacing w:val="-2"/>
                <w:kern w:val="20"/>
                <w:szCs w:val="26"/>
              </w:rPr>
              <w:t>TCVN 7161-1:2024</w:t>
            </w:r>
            <w:r w:rsidR="00FD3C36" w:rsidRPr="004972D1">
              <w:rPr>
                <w:snapToGrid w:val="0"/>
                <w:spacing w:val="-2"/>
                <w:kern w:val="20"/>
                <w:szCs w:val="26"/>
              </w:rPr>
              <w:t> (hệ thống chữa cháy khí sạch),  và TCVN 3890:2023 (Hệ thống PCCC – Yêu cầu đối với thiết kế, lắp đặt và kiểm tra)</w:t>
            </w:r>
          </w:p>
        </w:tc>
        <w:tc>
          <w:tcPr>
            <w:tcW w:w="1303" w:type="dxa"/>
          </w:tcPr>
          <w:p w14:paraId="13932EBE" w14:textId="77777777" w:rsidR="00314609" w:rsidRPr="004972D1" w:rsidRDefault="00314609" w:rsidP="00F759DF"/>
        </w:tc>
      </w:tr>
      <w:tr w:rsidR="00F759DF" w:rsidRPr="004972D1" w14:paraId="0DFBF826" w14:textId="77777777" w:rsidTr="008E0B90">
        <w:tc>
          <w:tcPr>
            <w:tcW w:w="850" w:type="dxa"/>
          </w:tcPr>
          <w:p w14:paraId="6F0B1B34" w14:textId="39949BB0"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181F9440" w14:textId="41417B49" w:rsidR="00314609" w:rsidRPr="004972D1" w:rsidRDefault="00314609" w:rsidP="00F759DF">
            <w:r w:rsidRPr="004972D1">
              <w:rPr>
                <w:snapToGrid w:val="0"/>
                <w:spacing w:val="-2"/>
                <w:kern w:val="20"/>
                <w:szCs w:val="26"/>
              </w:rPr>
              <w:t>Mã hiệu</w:t>
            </w:r>
          </w:p>
        </w:tc>
        <w:tc>
          <w:tcPr>
            <w:tcW w:w="3402" w:type="dxa"/>
            <w:vAlign w:val="center"/>
          </w:tcPr>
          <w:p w14:paraId="0E87268E" w14:textId="556EFF06" w:rsidR="00314609" w:rsidRPr="004972D1" w:rsidRDefault="00314609" w:rsidP="00F759DF">
            <w:r w:rsidRPr="004972D1">
              <w:rPr>
                <w:snapToGrid w:val="0"/>
                <w:spacing w:val="-2"/>
                <w:kern w:val="20"/>
                <w:szCs w:val="26"/>
              </w:rPr>
              <w:t>Nhà thầu đề xuất</w:t>
            </w:r>
          </w:p>
        </w:tc>
        <w:tc>
          <w:tcPr>
            <w:tcW w:w="1303" w:type="dxa"/>
          </w:tcPr>
          <w:p w14:paraId="71DEDE1D" w14:textId="77777777" w:rsidR="00314609" w:rsidRPr="004972D1" w:rsidRDefault="00314609" w:rsidP="00F759DF"/>
        </w:tc>
      </w:tr>
      <w:tr w:rsidR="00F759DF" w:rsidRPr="004972D1" w14:paraId="23A96D95" w14:textId="77777777" w:rsidTr="008E0B90">
        <w:tc>
          <w:tcPr>
            <w:tcW w:w="850" w:type="dxa"/>
          </w:tcPr>
          <w:p w14:paraId="166B75CA" w14:textId="033D25FB"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339291C3" w14:textId="3FDBD52A" w:rsidR="00314609" w:rsidRPr="004972D1" w:rsidRDefault="00314609" w:rsidP="00F759DF">
            <w:r w:rsidRPr="004972D1">
              <w:rPr>
                <w:snapToGrid w:val="0"/>
                <w:spacing w:val="-2"/>
                <w:kern w:val="20"/>
                <w:szCs w:val="26"/>
              </w:rPr>
              <w:t>Nhà sản xuất</w:t>
            </w:r>
          </w:p>
        </w:tc>
        <w:tc>
          <w:tcPr>
            <w:tcW w:w="3402" w:type="dxa"/>
            <w:vAlign w:val="center"/>
          </w:tcPr>
          <w:p w14:paraId="18EEB557" w14:textId="20955ED4" w:rsidR="00314609" w:rsidRPr="004972D1" w:rsidRDefault="00314609" w:rsidP="00F759DF">
            <w:r w:rsidRPr="004972D1">
              <w:rPr>
                <w:snapToGrid w:val="0"/>
                <w:spacing w:val="-2"/>
                <w:kern w:val="20"/>
                <w:szCs w:val="26"/>
              </w:rPr>
              <w:t>Nhà thầu đề xuất</w:t>
            </w:r>
          </w:p>
        </w:tc>
        <w:tc>
          <w:tcPr>
            <w:tcW w:w="1303" w:type="dxa"/>
          </w:tcPr>
          <w:p w14:paraId="18AF99BC" w14:textId="77777777" w:rsidR="00314609" w:rsidRPr="004972D1" w:rsidRDefault="00314609" w:rsidP="00F759DF"/>
        </w:tc>
      </w:tr>
      <w:tr w:rsidR="00F759DF" w:rsidRPr="004972D1" w14:paraId="5139614A" w14:textId="77777777" w:rsidTr="008E0B90">
        <w:tc>
          <w:tcPr>
            <w:tcW w:w="850" w:type="dxa"/>
          </w:tcPr>
          <w:p w14:paraId="35DDAE05" w14:textId="59A521F9"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1469B4D6" w14:textId="15676F8C" w:rsidR="00314609" w:rsidRPr="004972D1" w:rsidRDefault="00314609" w:rsidP="00F759DF">
            <w:r w:rsidRPr="004972D1">
              <w:rPr>
                <w:snapToGrid w:val="0"/>
                <w:spacing w:val="-2"/>
                <w:kern w:val="20"/>
                <w:szCs w:val="26"/>
              </w:rPr>
              <w:t>Nơi sản xuất</w:t>
            </w:r>
          </w:p>
        </w:tc>
        <w:tc>
          <w:tcPr>
            <w:tcW w:w="3402" w:type="dxa"/>
            <w:vAlign w:val="center"/>
          </w:tcPr>
          <w:p w14:paraId="364B2001" w14:textId="736145C1" w:rsidR="00314609" w:rsidRPr="004972D1" w:rsidRDefault="00314609" w:rsidP="00F759DF">
            <w:r w:rsidRPr="004972D1">
              <w:rPr>
                <w:snapToGrid w:val="0"/>
                <w:spacing w:val="-2"/>
                <w:kern w:val="20"/>
                <w:szCs w:val="26"/>
              </w:rPr>
              <w:t>Nhà thầu đề xuất</w:t>
            </w:r>
          </w:p>
        </w:tc>
        <w:tc>
          <w:tcPr>
            <w:tcW w:w="1303" w:type="dxa"/>
          </w:tcPr>
          <w:p w14:paraId="7B178AEB" w14:textId="77777777" w:rsidR="00314609" w:rsidRPr="004972D1" w:rsidRDefault="00314609" w:rsidP="00F759DF"/>
        </w:tc>
      </w:tr>
      <w:tr w:rsidR="00F759DF" w:rsidRPr="004972D1" w14:paraId="108C7033" w14:textId="77777777" w:rsidTr="008E0B90">
        <w:tc>
          <w:tcPr>
            <w:tcW w:w="850" w:type="dxa"/>
          </w:tcPr>
          <w:p w14:paraId="215640E8" w14:textId="43BA7FE1"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0504C2C6" w14:textId="4875A77F" w:rsidR="00314609" w:rsidRPr="004972D1" w:rsidRDefault="00314609" w:rsidP="00F759DF">
            <w:r w:rsidRPr="004972D1">
              <w:rPr>
                <w:bCs/>
              </w:rPr>
              <w:t>Dung tích bình:</w:t>
            </w:r>
          </w:p>
        </w:tc>
        <w:tc>
          <w:tcPr>
            <w:tcW w:w="3402" w:type="dxa"/>
          </w:tcPr>
          <w:p w14:paraId="22B0EC24" w14:textId="36E92D75" w:rsidR="00314609" w:rsidRPr="004972D1" w:rsidRDefault="00314609" w:rsidP="00EF629A">
            <w:r w:rsidRPr="004972D1">
              <w:rPr>
                <w:bCs/>
              </w:rPr>
              <w:t>≥ 1</w:t>
            </w:r>
            <w:r w:rsidR="00EF629A" w:rsidRPr="004972D1">
              <w:rPr>
                <w:bCs/>
              </w:rPr>
              <w:t>80</w:t>
            </w:r>
            <w:r w:rsidRPr="004972D1">
              <w:rPr>
                <w:bCs/>
              </w:rPr>
              <w:t>L</w:t>
            </w:r>
          </w:p>
        </w:tc>
        <w:tc>
          <w:tcPr>
            <w:tcW w:w="1303" w:type="dxa"/>
          </w:tcPr>
          <w:p w14:paraId="785FDC1E" w14:textId="77777777" w:rsidR="00314609" w:rsidRPr="004972D1" w:rsidRDefault="00314609" w:rsidP="00F759DF"/>
        </w:tc>
      </w:tr>
      <w:tr w:rsidR="00F759DF" w:rsidRPr="004972D1" w14:paraId="5205A4DD" w14:textId="77777777" w:rsidTr="008E0B90">
        <w:tc>
          <w:tcPr>
            <w:tcW w:w="850" w:type="dxa"/>
          </w:tcPr>
          <w:p w14:paraId="76B90D65" w14:textId="12BD3156"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3443D6BA" w14:textId="6ED7B1BC" w:rsidR="00314609" w:rsidRPr="004972D1" w:rsidRDefault="00314609" w:rsidP="00F759DF">
            <w:r w:rsidRPr="004972D1">
              <w:rPr>
                <w:bCs/>
              </w:rPr>
              <w:t>Lượng khí HFC-227ea (FM-200)</w:t>
            </w:r>
          </w:p>
        </w:tc>
        <w:tc>
          <w:tcPr>
            <w:tcW w:w="3402" w:type="dxa"/>
          </w:tcPr>
          <w:p w14:paraId="29915AF0" w14:textId="57F19E22" w:rsidR="00314609" w:rsidRPr="004972D1" w:rsidRDefault="00314609" w:rsidP="00EF629A">
            <w:r w:rsidRPr="004972D1">
              <w:rPr>
                <w:bCs/>
              </w:rPr>
              <w:t>1</w:t>
            </w:r>
            <w:r w:rsidR="00EF629A" w:rsidRPr="004972D1">
              <w:rPr>
                <w:bCs/>
              </w:rPr>
              <w:t>5</w:t>
            </w:r>
            <w:r w:rsidRPr="004972D1">
              <w:rPr>
                <w:bCs/>
              </w:rPr>
              <w:t>0kg</w:t>
            </w:r>
            <w:r w:rsidRPr="004972D1">
              <w:t xml:space="preserve"> </w:t>
            </w:r>
          </w:p>
        </w:tc>
        <w:tc>
          <w:tcPr>
            <w:tcW w:w="1303" w:type="dxa"/>
          </w:tcPr>
          <w:p w14:paraId="485A79F6" w14:textId="77777777" w:rsidR="00314609" w:rsidRPr="004972D1" w:rsidRDefault="00314609" w:rsidP="00F759DF"/>
        </w:tc>
      </w:tr>
      <w:tr w:rsidR="00F759DF" w:rsidRPr="004972D1" w14:paraId="40F3B13D" w14:textId="77777777" w:rsidTr="008E0B90">
        <w:trPr>
          <w:trHeight w:val="487"/>
        </w:trPr>
        <w:tc>
          <w:tcPr>
            <w:tcW w:w="850" w:type="dxa"/>
          </w:tcPr>
          <w:p w14:paraId="3D928B9A" w14:textId="3795B5E2"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3A025A34" w14:textId="297DEAC6" w:rsidR="00314609" w:rsidRPr="004972D1" w:rsidRDefault="00314609" w:rsidP="00F759DF">
            <w:r w:rsidRPr="004972D1">
              <w:rPr>
                <w:bCs/>
              </w:rPr>
              <w:t>Khí chữa cháy</w:t>
            </w:r>
            <w:r w:rsidRPr="004972D1">
              <w:rPr>
                <w:bCs/>
              </w:rPr>
              <w:tab/>
            </w:r>
          </w:p>
        </w:tc>
        <w:tc>
          <w:tcPr>
            <w:tcW w:w="3402" w:type="dxa"/>
          </w:tcPr>
          <w:p w14:paraId="074B4CC5" w14:textId="64A0F449" w:rsidR="00314609" w:rsidRPr="004972D1" w:rsidRDefault="00314609" w:rsidP="00F759DF">
            <w:r w:rsidRPr="004972D1">
              <w:rPr>
                <w:bCs/>
              </w:rPr>
              <w:t>Tiêu chuẩn UL, FM</w:t>
            </w:r>
          </w:p>
        </w:tc>
        <w:tc>
          <w:tcPr>
            <w:tcW w:w="1303" w:type="dxa"/>
          </w:tcPr>
          <w:p w14:paraId="6ECCC6CE" w14:textId="77777777" w:rsidR="00314609" w:rsidRPr="004972D1" w:rsidRDefault="00314609" w:rsidP="00F759DF"/>
        </w:tc>
      </w:tr>
      <w:tr w:rsidR="00F759DF" w:rsidRPr="004972D1" w14:paraId="7F0A67EA" w14:textId="77777777" w:rsidTr="008E0B90">
        <w:tc>
          <w:tcPr>
            <w:tcW w:w="850" w:type="dxa"/>
          </w:tcPr>
          <w:p w14:paraId="35F8FB18" w14:textId="4870545F"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2BC58573" w14:textId="1CE1226E" w:rsidR="00314609" w:rsidRPr="004972D1" w:rsidRDefault="00314609" w:rsidP="00F759DF">
            <w:r w:rsidRPr="004972D1">
              <w:rPr>
                <w:bCs/>
              </w:rPr>
              <w:t>Áp suất nạp</w:t>
            </w:r>
          </w:p>
        </w:tc>
        <w:tc>
          <w:tcPr>
            <w:tcW w:w="3402" w:type="dxa"/>
          </w:tcPr>
          <w:p w14:paraId="539D4EA3" w14:textId="0BEB2FB7" w:rsidR="00314609" w:rsidRPr="004972D1" w:rsidRDefault="00314609" w:rsidP="00F759DF">
            <w:r w:rsidRPr="004972D1">
              <w:rPr>
                <w:bCs/>
              </w:rPr>
              <w:t>42 bar</w:t>
            </w:r>
          </w:p>
        </w:tc>
        <w:tc>
          <w:tcPr>
            <w:tcW w:w="1303" w:type="dxa"/>
          </w:tcPr>
          <w:p w14:paraId="54DEB674" w14:textId="77777777" w:rsidR="00314609" w:rsidRPr="004972D1" w:rsidRDefault="00314609" w:rsidP="00F759DF"/>
        </w:tc>
      </w:tr>
      <w:tr w:rsidR="00F759DF" w:rsidRPr="004972D1" w14:paraId="20A21EEE" w14:textId="77777777" w:rsidTr="008E0B90">
        <w:tc>
          <w:tcPr>
            <w:tcW w:w="850" w:type="dxa"/>
          </w:tcPr>
          <w:p w14:paraId="2D6C5E7D" w14:textId="6E08125D"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3171A7B2" w14:textId="27AA9F29" w:rsidR="00314609" w:rsidRPr="004972D1" w:rsidRDefault="00314609" w:rsidP="00F759DF">
            <w:pPr>
              <w:rPr>
                <w:bCs/>
              </w:rPr>
            </w:pPr>
            <w:r w:rsidRPr="004972D1">
              <w:rPr>
                <w:bCs/>
              </w:rPr>
              <w:t>Vật liệu của bình</w:t>
            </w:r>
          </w:p>
        </w:tc>
        <w:tc>
          <w:tcPr>
            <w:tcW w:w="3402" w:type="dxa"/>
          </w:tcPr>
          <w:p w14:paraId="703B19AC" w14:textId="7F2BA5D4" w:rsidR="00314609" w:rsidRPr="004972D1" w:rsidRDefault="00314609" w:rsidP="00F759DF">
            <w:pPr>
              <w:rPr>
                <w:bCs/>
              </w:rPr>
            </w:pPr>
            <w:r w:rsidRPr="004972D1">
              <w:rPr>
                <w:bCs/>
              </w:rPr>
              <w:t>Thép 34CrMo4</w:t>
            </w:r>
          </w:p>
        </w:tc>
        <w:tc>
          <w:tcPr>
            <w:tcW w:w="1303" w:type="dxa"/>
          </w:tcPr>
          <w:p w14:paraId="2654DCAA" w14:textId="77777777" w:rsidR="00314609" w:rsidRPr="004972D1" w:rsidRDefault="00314609" w:rsidP="00F759DF"/>
        </w:tc>
      </w:tr>
      <w:tr w:rsidR="00F759DF" w:rsidRPr="004972D1" w14:paraId="7F193E70" w14:textId="77777777" w:rsidTr="008E0B90">
        <w:tc>
          <w:tcPr>
            <w:tcW w:w="850" w:type="dxa"/>
          </w:tcPr>
          <w:p w14:paraId="06895AA5" w14:textId="0901EF2A"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5E6718AC" w14:textId="4CBD9350" w:rsidR="00314609" w:rsidRPr="004972D1" w:rsidRDefault="00314609" w:rsidP="00F759DF">
            <w:pPr>
              <w:rPr>
                <w:bCs/>
              </w:rPr>
            </w:pPr>
            <w:r w:rsidRPr="004972D1">
              <w:rPr>
                <w:bCs/>
              </w:rPr>
              <w:t>Màu sơn bình</w:t>
            </w:r>
            <w:r w:rsidRPr="004972D1">
              <w:rPr>
                <w:bCs/>
              </w:rPr>
              <w:tab/>
            </w:r>
          </w:p>
        </w:tc>
        <w:tc>
          <w:tcPr>
            <w:tcW w:w="3402" w:type="dxa"/>
          </w:tcPr>
          <w:p w14:paraId="342A692F" w14:textId="095DD5CE" w:rsidR="00314609" w:rsidRPr="004972D1" w:rsidRDefault="00314609" w:rsidP="00F759DF">
            <w:pPr>
              <w:rPr>
                <w:bCs/>
              </w:rPr>
            </w:pPr>
            <w:r w:rsidRPr="004972D1">
              <w:rPr>
                <w:bCs/>
              </w:rPr>
              <w:t>Sơn tĩnh điện màu đỏ RAL3000</w:t>
            </w:r>
          </w:p>
        </w:tc>
        <w:tc>
          <w:tcPr>
            <w:tcW w:w="1303" w:type="dxa"/>
          </w:tcPr>
          <w:p w14:paraId="5A11FCB9" w14:textId="77777777" w:rsidR="00314609" w:rsidRPr="004972D1" w:rsidRDefault="00314609" w:rsidP="00F759DF"/>
        </w:tc>
      </w:tr>
      <w:tr w:rsidR="00F759DF" w:rsidRPr="004972D1" w14:paraId="233E5531" w14:textId="77777777" w:rsidTr="008E0B90">
        <w:tc>
          <w:tcPr>
            <w:tcW w:w="850" w:type="dxa"/>
          </w:tcPr>
          <w:p w14:paraId="067D4AD9" w14:textId="38CD0435"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0FAD1990" w14:textId="7E0D2FA7" w:rsidR="00314609" w:rsidRPr="004972D1" w:rsidRDefault="00314609" w:rsidP="00F759DF">
            <w:pPr>
              <w:rPr>
                <w:bCs/>
              </w:rPr>
            </w:pPr>
            <w:r w:rsidRPr="004972D1">
              <w:rPr>
                <w:bCs/>
              </w:rPr>
              <w:t>Nhiệt độ môi trường hoạt động</w:t>
            </w:r>
          </w:p>
        </w:tc>
        <w:tc>
          <w:tcPr>
            <w:tcW w:w="3402" w:type="dxa"/>
          </w:tcPr>
          <w:p w14:paraId="7EBA5BA9" w14:textId="3D53490A" w:rsidR="00314609" w:rsidRPr="004972D1" w:rsidRDefault="00314609" w:rsidP="00F759DF">
            <w:pPr>
              <w:rPr>
                <w:bCs/>
              </w:rPr>
            </w:pPr>
            <w:r w:rsidRPr="004972D1">
              <w:rPr>
                <w:bCs/>
              </w:rPr>
              <w:t>0</w:t>
            </w:r>
            <w:r w:rsidR="00EF629A" w:rsidRPr="004972D1">
              <w:rPr>
                <w:snapToGrid w:val="0"/>
                <w:spacing w:val="-2"/>
                <w:kern w:val="20"/>
                <w:szCs w:val="26"/>
              </w:rPr>
              <w:t>℃</w:t>
            </w:r>
            <w:r w:rsidRPr="004972D1">
              <w:rPr>
                <w:bCs/>
              </w:rPr>
              <w:t xml:space="preserve"> đến 54</w:t>
            </w:r>
            <w:r w:rsidR="00EF629A" w:rsidRPr="004972D1">
              <w:rPr>
                <w:snapToGrid w:val="0"/>
                <w:spacing w:val="-2"/>
                <w:kern w:val="20"/>
                <w:szCs w:val="26"/>
              </w:rPr>
              <w:t>℃</w:t>
            </w:r>
          </w:p>
        </w:tc>
        <w:tc>
          <w:tcPr>
            <w:tcW w:w="1303" w:type="dxa"/>
          </w:tcPr>
          <w:p w14:paraId="4E5B64FE" w14:textId="77777777" w:rsidR="00314609" w:rsidRPr="004972D1" w:rsidRDefault="00314609" w:rsidP="00F759DF"/>
        </w:tc>
      </w:tr>
      <w:tr w:rsidR="00F759DF" w:rsidRPr="004972D1" w14:paraId="63574109" w14:textId="77777777" w:rsidTr="008E0B90">
        <w:tc>
          <w:tcPr>
            <w:tcW w:w="850" w:type="dxa"/>
          </w:tcPr>
          <w:p w14:paraId="29570860" w14:textId="61FEEE48"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0AE920F9" w14:textId="5317F8C3" w:rsidR="00314609" w:rsidRPr="004972D1" w:rsidRDefault="00314609" w:rsidP="00F759DF">
            <w:pPr>
              <w:rPr>
                <w:bCs/>
              </w:rPr>
            </w:pPr>
            <w:r w:rsidRPr="004972D1">
              <w:rPr>
                <w:bCs/>
              </w:rPr>
              <w:t>Áp suất nạp tối đa của bình</w:t>
            </w:r>
          </w:p>
        </w:tc>
        <w:tc>
          <w:tcPr>
            <w:tcW w:w="3402" w:type="dxa"/>
          </w:tcPr>
          <w:p w14:paraId="2CA2989F" w14:textId="324CACA1" w:rsidR="00314609" w:rsidRPr="004972D1" w:rsidRDefault="00314609" w:rsidP="00F759DF">
            <w:pPr>
              <w:rPr>
                <w:bCs/>
              </w:rPr>
            </w:pPr>
            <w:r w:rsidRPr="004972D1">
              <w:rPr>
                <w:bCs/>
              </w:rPr>
              <w:t>47 bar (2132 psi)</w:t>
            </w:r>
          </w:p>
        </w:tc>
        <w:tc>
          <w:tcPr>
            <w:tcW w:w="1303" w:type="dxa"/>
          </w:tcPr>
          <w:p w14:paraId="74C5CD05" w14:textId="77777777" w:rsidR="00314609" w:rsidRPr="004972D1" w:rsidRDefault="00314609" w:rsidP="00F759DF"/>
        </w:tc>
      </w:tr>
      <w:tr w:rsidR="00F759DF" w:rsidRPr="004972D1" w14:paraId="3963F03B" w14:textId="77777777" w:rsidTr="008E0B90">
        <w:tc>
          <w:tcPr>
            <w:tcW w:w="850" w:type="dxa"/>
          </w:tcPr>
          <w:p w14:paraId="2566D8CD" w14:textId="3297CD5A"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759804D7" w14:textId="62DE9A29" w:rsidR="00314609" w:rsidRPr="004972D1" w:rsidRDefault="00314609" w:rsidP="00F759DF">
            <w:pPr>
              <w:rPr>
                <w:bCs/>
              </w:rPr>
            </w:pPr>
            <w:r w:rsidRPr="004972D1">
              <w:rPr>
                <w:bCs/>
              </w:rPr>
              <w:t>Áp suất nạp tối đa của bình</w:t>
            </w:r>
          </w:p>
        </w:tc>
        <w:tc>
          <w:tcPr>
            <w:tcW w:w="3402" w:type="dxa"/>
          </w:tcPr>
          <w:p w14:paraId="63FE9A2C" w14:textId="21394E1A" w:rsidR="00314609" w:rsidRPr="004972D1" w:rsidRDefault="00314609" w:rsidP="00F759DF">
            <w:pPr>
              <w:rPr>
                <w:bCs/>
              </w:rPr>
            </w:pPr>
            <w:r w:rsidRPr="004972D1">
              <w:rPr>
                <w:bCs/>
              </w:rPr>
              <w:t>200 bar</w:t>
            </w:r>
          </w:p>
        </w:tc>
        <w:tc>
          <w:tcPr>
            <w:tcW w:w="1303" w:type="dxa"/>
          </w:tcPr>
          <w:p w14:paraId="396D83BE" w14:textId="77777777" w:rsidR="00314609" w:rsidRPr="004972D1" w:rsidRDefault="00314609" w:rsidP="00F759DF"/>
        </w:tc>
      </w:tr>
      <w:tr w:rsidR="00F759DF" w:rsidRPr="004972D1" w14:paraId="79C3F9A6" w14:textId="77777777" w:rsidTr="008E0B90">
        <w:tc>
          <w:tcPr>
            <w:tcW w:w="850" w:type="dxa"/>
          </w:tcPr>
          <w:p w14:paraId="4A03E9F7" w14:textId="7C5DAED7"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13337D1A" w14:textId="7DE87F11" w:rsidR="00314609" w:rsidRPr="004972D1" w:rsidRDefault="00314609" w:rsidP="00F759DF">
            <w:pPr>
              <w:rPr>
                <w:bCs/>
              </w:rPr>
            </w:pPr>
            <w:r w:rsidRPr="004972D1">
              <w:rPr>
                <w:bCs/>
              </w:rPr>
              <w:t>Áp suất thử nghiệm vỏ bình</w:t>
            </w:r>
          </w:p>
        </w:tc>
        <w:tc>
          <w:tcPr>
            <w:tcW w:w="3402" w:type="dxa"/>
          </w:tcPr>
          <w:p w14:paraId="39531627" w14:textId="7F42A04B" w:rsidR="00314609" w:rsidRPr="004972D1" w:rsidRDefault="00314609" w:rsidP="00F759DF">
            <w:pPr>
              <w:rPr>
                <w:bCs/>
              </w:rPr>
            </w:pPr>
            <w:r w:rsidRPr="004972D1">
              <w:rPr>
                <w:bCs/>
              </w:rPr>
              <w:t>300 bar</w:t>
            </w:r>
          </w:p>
        </w:tc>
        <w:tc>
          <w:tcPr>
            <w:tcW w:w="1303" w:type="dxa"/>
          </w:tcPr>
          <w:p w14:paraId="4385A97D" w14:textId="77777777" w:rsidR="00314609" w:rsidRPr="004972D1" w:rsidRDefault="00314609" w:rsidP="00F759DF"/>
        </w:tc>
      </w:tr>
      <w:tr w:rsidR="00F759DF" w:rsidRPr="004972D1" w14:paraId="0CBE9574" w14:textId="77777777" w:rsidTr="008E0B90">
        <w:tc>
          <w:tcPr>
            <w:tcW w:w="850" w:type="dxa"/>
          </w:tcPr>
          <w:p w14:paraId="6E4D3BF4" w14:textId="5A9CA2E7"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2401FA27" w14:textId="048717D7" w:rsidR="00314609" w:rsidRPr="004972D1" w:rsidRDefault="00314609" w:rsidP="00F759DF">
            <w:pPr>
              <w:rPr>
                <w:bCs/>
              </w:rPr>
            </w:pPr>
            <w:r w:rsidRPr="004972D1">
              <w:rPr>
                <w:bCs/>
              </w:rPr>
              <w:t>Áp suất thử nổ vỏ bình tối thiểu</w:t>
            </w:r>
          </w:p>
        </w:tc>
        <w:tc>
          <w:tcPr>
            <w:tcW w:w="3402" w:type="dxa"/>
          </w:tcPr>
          <w:p w14:paraId="7AE65D0A" w14:textId="18263685" w:rsidR="00314609" w:rsidRPr="004972D1" w:rsidRDefault="00314609" w:rsidP="00F759DF">
            <w:pPr>
              <w:rPr>
                <w:bCs/>
              </w:rPr>
            </w:pPr>
            <w:r w:rsidRPr="004972D1">
              <w:rPr>
                <w:bCs/>
              </w:rPr>
              <w:t>480 bar</w:t>
            </w:r>
          </w:p>
        </w:tc>
        <w:tc>
          <w:tcPr>
            <w:tcW w:w="1303" w:type="dxa"/>
          </w:tcPr>
          <w:p w14:paraId="728C55A5" w14:textId="77777777" w:rsidR="00314609" w:rsidRPr="004972D1" w:rsidRDefault="00314609" w:rsidP="00F759DF"/>
        </w:tc>
      </w:tr>
      <w:tr w:rsidR="00F759DF" w:rsidRPr="004972D1" w14:paraId="7E110940" w14:textId="77777777" w:rsidTr="008E0B90">
        <w:tc>
          <w:tcPr>
            <w:tcW w:w="850" w:type="dxa"/>
          </w:tcPr>
          <w:p w14:paraId="68CB35FF" w14:textId="1A0DAE32"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431" w:type="dxa"/>
          </w:tcPr>
          <w:p w14:paraId="56E3773D" w14:textId="0D064929" w:rsidR="00314609" w:rsidRPr="004972D1" w:rsidRDefault="00314609" w:rsidP="00F759DF">
            <w:pPr>
              <w:rPr>
                <w:bCs/>
              </w:rPr>
            </w:pPr>
            <w:r w:rsidRPr="004972D1">
              <w:rPr>
                <w:bCs/>
              </w:rPr>
              <w:t>Tiêu chuẩn kỹ thuật vỏ bình</w:t>
            </w:r>
          </w:p>
        </w:tc>
        <w:tc>
          <w:tcPr>
            <w:tcW w:w="3402" w:type="dxa"/>
          </w:tcPr>
          <w:p w14:paraId="6F6245CF" w14:textId="45317041" w:rsidR="00314609" w:rsidRPr="004972D1" w:rsidRDefault="00314609" w:rsidP="00F759DF">
            <w:pPr>
              <w:rPr>
                <w:bCs/>
              </w:rPr>
            </w:pPr>
            <w:r w:rsidRPr="004972D1">
              <w:rPr>
                <w:bCs/>
              </w:rPr>
              <w:t>ISO 9809-1, TPED, PI</w:t>
            </w:r>
          </w:p>
        </w:tc>
        <w:tc>
          <w:tcPr>
            <w:tcW w:w="1303" w:type="dxa"/>
          </w:tcPr>
          <w:p w14:paraId="281D108F" w14:textId="77777777" w:rsidR="00314609" w:rsidRPr="004972D1" w:rsidRDefault="00314609" w:rsidP="00F759DF"/>
        </w:tc>
      </w:tr>
      <w:tr w:rsidR="00F759DF" w:rsidRPr="004972D1" w14:paraId="742334EC" w14:textId="77777777" w:rsidTr="008E0B90">
        <w:tc>
          <w:tcPr>
            <w:tcW w:w="850" w:type="dxa"/>
          </w:tcPr>
          <w:p w14:paraId="5DA92AEA" w14:textId="5C528E13"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3DE044E6" w14:textId="690715E6" w:rsidR="00314609" w:rsidRPr="004972D1" w:rsidRDefault="00314609" w:rsidP="008E0B90">
            <w:pPr>
              <w:rPr>
                <w:bCs/>
              </w:rPr>
            </w:pPr>
            <w:r w:rsidRPr="004972D1">
              <w:rPr>
                <w:bCs/>
              </w:rPr>
              <w:t>Áp suất nạp tối đa van đầu bình</w:t>
            </w:r>
            <w:r w:rsidRPr="004972D1">
              <w:rPr>
                <w:bCs/>
              </w:rPr>
              <w:tab/>
            </w:r>
          </w:p>
        </w:tc>
        <w:tc>
          <w:tcPr>
            <w:tcW w:w="3402" w:type="dxa"/>
          </w:tcPr>
          <w:p w14:paraId="5FC008FD" w14:textId="2DB73BEA" w:rsidR="00314609" w:rsidRPr="004972D1" w:rsidRDefault="00314609" w:rsidP="00F759DF">
            <w:pPr>
              <w:rPr>
                <w:bCs/>
              </w:rPr>
            </w:pPr>
            <w:r w:rsidRPr="004972D1">
              <w:rPr>
                <w:bCs/>
              </w:rPr>
              <w:t>47 bar (2132 psi)</w:t>
            </w:r>
          </w:p>
        </w:tc>
        <w:tc>
          <w:tcPr>
            <w:tcW w:w="1303" w:type="dxa"/>
          </w:tcPr>
          <w:p w14:paraId="6525BF27" w14:textId="77777777" w:rsidR="00314609" w:rsidRPr="004972D1" w:rsidRDefault="00314609" w:rsidP="00F759DF"/>
        </w:tc>
      </w:tr>
      <w:tr w:rsidR="00F759DF" w:rsidRPr="004972D1" w14:paraId="21F1E953" w14:textId="77777777" w:rsidTr="008E0B90">
        <w:tc>
          <w:tcPr>
            <w:tcW w:w="850" w:type="dxa"/>
          </w:tcPr>
          <w:p w14:paraId="2E23A6F6" w14:textId="73D5A0FF"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28C8F1E0" w14:textId="6982398D" w:rsidR="00314609" w:rsidRPr="004972D1" w:rsidRDefault="00314609" w:rsidP="00F759DF">
            <w:pPr>
              <w:rPr>
                <w:bCs/>
              </w:rPr>
            </w:pPr>
            <w:r w:rsidRPr="004972D1">
              <w:rPr>
                <w:bCs/>
              </w:rPr>
              <w:t>Áp suất thử nghiệm van đầu bình</w:t>
            </w:r>
          </w:p>
        </w:tc>
        <w:tc>
          <w:tcPr>
            <w:tcW w:w="3402" w:type="dxa"/>
          </w:tcPr>
          <w:p w14:paraId="3FF3F54B" w14:textId="43E6C33E" w:rsidR="00314609" w:rsidRPr="004972D1" w:rsidRDefault="00314609" w:rsidP="00F759DF">
            <w:pPr>
              <w:rPr>
                <w:bCs/>
              </w:rPr>
            </w:pPr>
            <w:r w:rsidRPr="004972D1">
              <w:rPr>
                <w:bCs/>
              </w:rPr>
              <w:t>245 bar (3553 psi)</w:t>
            </w:r>
          </w:p>
        </w:tc>
        <w:tc>
          <w:tcPr>
            <w:tcW w:w="1303" w:type="dxa"/>
          </w:tcPr>
          <w:p w14:paraId="0D160CB3" w14:textId="77777777" w:rsidR="00314609" w:rsidRPr="004972D1" w:rsidRDefault="00314609" w:rsidP="00F759DF"/>
        </w:tc>
      </w:tr>
      <w:tr w:rsidR="00F759DF" w:rsidRPr="004972D1" w14:paraId="084B8E1C" w14:textId="77777777" w:rsidTr="008E0B90">
        <w:tc>
          <w:tcPr>
            <w:tcW w:w="850" w:type="dxa"/>
          </w:tcPr>
          <w:p w14:paraId="26BB090E" w14:textId="2EC7B2BA" w:rsidR="00314609" w:rsidRPr="004972D1" w:rsidRDefault="00314609" w:rsidP="00DE7F5A">
            <w:pPr>
              <w:widowControl w:val="0"/>
              <w:numPr>
                <w:ilvl w:val="0"/>
                <w:numId w:val="285"/>
              </w:numPr>
              <w:spacing w:before="60" w:after="60" w:line="276" w:lineRule="auto"/>
              <w:ind w:left="0"/>
              <w:rPr>
                <w:snapToGrid w:val="0"/>
                <w:spacing w:val="-2"/>
                <w:kern w:val="20"/>
                <w:szCs w:val="26"/>
              </w:rPr>
            </w:pPr>
          </w:p>
        </w:tc>
        <w:tc>
          <w:tcPr>
            <w:tcW w:w="3431" w:type="dxa"/>
          </w:tcPr>
          <w:p w14:paraId="70572D35" w14:textId="06DD0661" w:rsidR="00314609" w:rsidRPr="004972D1" w:rsidRDefault="00314609" w:rsidP="00F759DF">
            <w:pPr>
              <w:rPr>
                <w:bCs/>
              </w:rPr>
            </w:pPr>
            <w:r w:rsidRPr="004972D1">
              <w:rPr>
                <w:bCs/>
              </w:rPr>
              <w:t>Vật liệu chế tạo van đầu bình</w:t>
            </w:r>
            <w:r w:rsidRPr="004972D1">
              <w:rPr>
                <w:bCs/>
              </w:rPr>
              <w:tab/>
            </w:r>
          </w:p>
        </w:tc>
        <w:tc>
          <w:tcPr>
            <w:tcW w:w="3402" w:type="dxa"/>
          </w:tcPr>
          <w:p w14:paraId="5B6E4343" w14:textId="684A7D72" w:rsidR="00314609" w:rsidRPr="004972D1" w:rsidRDefault="00314609" w:rsidP="00F759DF">
            <w:pPr>
              <w:rPr>
                <w:bCs/>
              </w:rPr>
            </w:pPr>
            <w:r w:rsidRPr="004972D1">
              <w:rPr>
                <w:bCs/>
              </w:rPr>
              <w:t>Đồng mạ niken</w:t>
            </w:r>
          </w:p>
        </w:tc>
        <w:tc>
          <w:tcPr>
            <w:tcW w:w="1303" w:type="dxa"/>
          </w:tcPr>
          <w:p w14:paraId="301748AB" w14:textId="77777777" w:rsidR="00314609" w:rsidRPr="004972D1" w:rsidRDefault="00314609" w:rsidP="00F759DF"/>
        </w:tc>
      </w:tr>
      <w:tr w:rsidR="00F759DF" w:rsidRPr="004972D1" w14:paraId="258E39A0" w14:textId="77777777" w:rsidTr="008E0B90">
        <w:tc>
          <w:tcPr>
            <w:tcW w:w="850" w:type="dxa"/>
            <w:vAlign w:val="center"/>
          </w:tcPr>
          <w:p w14:paraId="18544187" w14:textId="471734DA"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7362A1D8" w14:textId="5667BEBC" w:rsidR="00FD3C36" w:rsidRPr="004972D1" w:rsidRDefault="00FD3C36" w:rsidP="00F759DF">
            <w:pPr>
              <w:rPr>
                <w:bCs/>
              </w:rPr>
            </w:pPr>
            <w:r w:rsidRPr="004972D1">
              <w:rPr>
                <w:snapToGrid w:val="0"/>
                <w:spacing w:val="-2"/>
                <w:kern w:val="20"/>
                <w:szCs w:val="26"/>
              </w:rPr>
              <w:t>Tài liệu, bản vẽ kỹ thuật, hướng dẫn lắp đặt, bảo trì, hướng dẫn lắp đặt, bảo trì</w:t>
            </w:r>
          </w:p>
        </w:tc>
        <w:tc>
          <w:tcPr>
            <w:tcW w:w="3402" w:type="dxa"/>
            <w:vAlign w:val="center"/>
          </w:tcPr>
          <w:p w14:paraId="29E7D873" w14:textId="650D08E9" w:rsidR="00FD3C36" w:rsidRPr="004972D1" w:rsidRDefault="00FD3C36" w:rsidP="00F759DF">
            <w:pPr>
              <w:rPr>
                <w:bCs/>
              </w:rPr>
            </w:pPr>
            <w:r w:rsidRPr="004972D1">
              <w:rPr>
                <w:snapToGrid w:val="0"/>
                <w:spacing w:val="-2"/>
                <w:kern w:val="20"/>
                <w:szCs w:val="26"/>
              </w:rPr>
              <w:t>Có</w:t>
            </w:r>
          </w:p>
        </w:tc>
        <w:tc>
          <w:tcPr>
            <w:tcW w:w="1303" w:type="dxa"/>
          </w:tcPr>
          <w:p w14:paraId="3E678CB8" w14:textId="77777777" w:rsidR="00FD3C36" w:rsidRPr="004972D1" w:rsidRDefault="00FD3C36" w:rsidP="00F759DF"/>
        </w:tc>
      </w:tr>
      <w:tr w:rsidR="00FD3C36" w:rsidRPr="004972D1" w14:paraId="1A5F5155" w14:textId="77777777" w:rsidTr="008E0B90">
        <w:tc>
          <w:tcPr>
            <w:tcW w:w="850" w:type="dxa"/>
            <w:vAlign w:val="center"/>
          </w:tcPr>
          <w:p w14:paraId="03F8F557" w14:textId="5D43623E"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431" w:type="dxa"/>
            <w:vAlign w:val="center"/>
          </w:tcPr>
          <w:p w14:paraId="00E8C85A" w14:textId="401BD1F3" w:rsidR="00FD3C36" w:rsidRPr="004972D1" w:rsidRDefault="00FD3C36" w:rsidP="00F759DF">
            <w:pPr>
              <w:rPr>
                <w:bCs/>
              </w:rPr>
            </w:pPr>
            <w:r w:rsidRPr="004972D1">
              <w:rPr>
                <w:snapToGrid w:val="0"/>
                <w:spacing w:val="-2"/>
                <w:kern w:val="20"/>
                <w:szCs w:val="26"/>
              </w:rPr>
              <w:t>Kiểm định</w:t>
            </w:r>
          </w:p>
        </w:tc>
        <w:tc>
          <w:tcPr>
            <w:tcW w:w="3402" w:type="dxa"/>
            <w:vAlign w:val="center"/>
          </w:tcPr>
          <w:p w14:paraId="7D5ACB94" w14:textId="0652220F" w:rsidR="00FD3C36" w:rsidRPr="004972D1" w:rsidRDefault="00FD3C36" w:rsidP="00F759DF">
            <w:pPr>
              <w:rPr>
                <w:bCs/>
              </w:rPr>
            </w:pPr>
            <w:r w:rsidRPr="004972D1">
              <w:rPr>
                <w:snapToGrid w:val="0"/>
                <w:spacing w:val="-2"/>
                <w:kern w:val="20"/>
                <w:szCs w:val="26"/>
              </w:rPr>
              <w:t>Có</w:t>
            </w:r>
          </w:p>
        </w:tc>
        <w:tc>
          <w:tcPr>
            <w:tcW w:w="1303" w:type="dxa"/>
          </w:tcPr>
          <w:p w14:paraId="1F40F763" w14:textId="77777777" w:rsidR="00FD3C36" w:rsidRPr="004972D1" w:rsidRDefault="00FD3C36" w:rsidP="00F759DF"/>
        </w:tc>
      </w:tr>
    </w:tbl>
    <w:p w14:paraId="30666B21" w14:textId="77777777" w:rsidR="00314609" w:rsidRPr="004972D1" w:rsidRDefault="00314609" w:rsidP="00F759DF">
      <w:pPr>
        <w:rPr>
          <w:lang w:val="fr-FR"/>
        </w:rPr>
      </w:pPr>
    </w:p>
    <w:p w14:paraId="6A7C39CC" w14:textId="77777777" w:rsidR="00AB368E" w:rsidRPr="004972D1" w:rsidRDefault="00B76254" w:rsidP="00F759DF">
      <w:pPr>
        <w:autoSpaceDE w:val="0"/>
        <w:autoSpaceDN w:val="0"/>
        <w:adjustRightInd w:val="0"/>
        <w:spacing w:before="60" w:after="60" w:line="276" w:lineRule="auto"/>
        <w:jc w:val="both"/>
        <w:rPr>
          <w:szCs w:val="26"/>
          <w:lang w:val="fr-FR"/>
        </w:rPr>
      </w:pPr>
      <w:r w:rsidRPr="004972D1">
        <w:rPr>
          <w:szCs w:val="26"/>
          <w:lang w:val="fr-FR"/>
        </w:rPr>
        <w:t xml:space="preserve">Chữ ký của nhà thầu:  ___________________  Ngày: ____________________ </w:t>
      </w:r>
      <w:r w:rsidRPr="004972D1">
        <w:rPr>
          <w:szCs w:val="26"/>
          <w:lang w:val="fr-FR"/>
        </w:rPr>
        <w:br w:type="page"/>
      </w:r>
    </w:p>
    <w:p w14:paraId="466B0572" w14:textId="17E7D6AD" w:rsidR="00AB368E" w:rsidRPr="004972D1" w:rsidRDefault="00FD3C36" w:rsidP="00F759DF">
      <w:pPr>
        <w:pStyle w:val="Heading3"/>
        <w:numPr>
          <w:ilvl w:val="3"/>
          <w:numId w:val="261"/>
        </w:numPr>
        <w:spacing w:before="60" w:after="60" w:line="276" w:lineRule="auto"/>
        <w:rPr>
          <w:rFonts w:asciiTheme="majorHAnsi" w:hAnsiTheme="majorHAnsi" w:cstheme="majorHAnsi"/>
          <w:szCs w:val="26"/>
        </w:rPr>
      </w:pPr>
      <w:r w:rsidRPr="004972D1">
        <w:rPr>
          <w:rFonts w:asciiTheme="majorHAnsi" w:hAnsiTheme="majorHAnsi" w:cstheme="majorHAnsi"/>
          <w:szCs w:val="26"/>
          <w:lang w:val="fr-FR"/>
        </w:rPr>
        <w:lastRenderedPageBreak/>
        <w:t xml:space="preserve"> </w:t>
      </w:r>
      <w:bookmarkStart w:id="5169" w:name="_Toc218777754"/>
      <w:r w:rsidRPr="004972D1">
        <w:rPr>
          <w:rFonts w:asciiTheme="majorHAnsi" w:hAnsiTheme="majorHAnsi" w:cstheme="majorHAnsi"/>
          <w:szCs w:val="26"/>
        </w:rPr>
        <w:t>Đầu phun xả khí DN</w:t>
      </w:r>
      <w:r w:rsidR="00AC7DEA" w:rsidRPr="004972D1">
        <w:rPr>
          <w:rFonts w:asciiTheme="majorHAnsi" w:hAnsiTheme="majorHAnsi" w:cstheme="majorHAnsi"/>
          <w:szCs w:val="26"/>
        </w:rPr>
        <w:t>5</w:t>
      </w:r>
      <w:r w:rsidRPr="004972D1">
        <w:rPr>
          <w:rFonts w:asciiTheme="majorHAnsi" w:hAnsiTheme="majorHAnsi" w:cstheme="majorHAnsi"/>
          <w:szCs w:val="26"/>
        </w:rPr>
        <w:t>0</w:t>
      </w:r>
      <w:bookmarkEnd w:id="5169"/>
    </w:p>
    <w:p w14:paraId="40CDDFD4" w14:textId="77777777" w:rsidR="00FD3C36" w:rsidRPr="004972D1" w:rsidRDefault="00FD3C36" w:rsidP="00F759DF">
      <w:pPr>
        <w:rPr>
          <w:lang w:val="fr-FR"/>
        </w:rPr>
      </w:pP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90"/>
        <w:gridCol w:w="3060"/>
        <w:gridCol w:w="1620"/>
      </w:tblGrid>
      <w:tr w:rsidR="00AB368E" w:rsidRPr="004972D1" w14:paraId="0DEA2ABA" w14:textId="77777777">
        <w:trPr>
          <w:trHeight w:val="517"/>
          <w:tblHeader/>
        </w:trPr>
        <w:tc>
          <w:tcPr>
            <w:tcW w:w="749" w:type="dxa"/>
            <w:vAlign w:val="center"/>
          </w:tcPr>
          <w:p w14:paraId="12BCCBA5"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90" w:type="dxa"/>
            <w:vAlign w:val="center"/>
          </w:tcPr>
          <w:p w14:paraId="6FDD3BA0"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3060" w:type="dxa"/>
            <w:vAlign w:val="center"/>
          </w:tcPr>
          <w:p w14:paraId="15455C4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620" w:type="dxa"/>
            <w:vAlign w:val="center"/>
          </w:tcPr>
          <w:p w14:paraId="20F263C4"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51CC89C" w14:textId="77777777">
        <w:tc>
          <w:tcPr>
            <w:tcW w:w="749" w:type="dxa"/>
            <w:vAlign w:val="center"/>
          </w:tcPr>
          <w:p w14:paraId="6B75D0D9" w14:textId="77777777" w:rsidR="00AB368E" w:rsidRPr="004972D1" w:rsidRDefault="00AB368E"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21DA0647"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Tiêu chuẩn áp dụng</w:t>
            </w:r>
          </w:p>
        </w:tc>
        <w:tc>
          <w:tcPr>
            <w:tcW w:w="3060" w:type="dxa"/>
            <w:vAlign w:val="center"/>
          </w:tcPr>
          <w:p w14:paraId="442F8592" w14:textId="18D4E416" w:rsidR="00AB368E" w:rsidRPr="004972D1" w:rsidRDefault="009F10A6" w:rsidP="00F759DF">
            <w:pPr>
              <w:widowControl w:val="0"/>
              <w:spacing w:before="60" w:after="60" w:line="276" w:lineRule="auto"/>
              <w:rPr>
                <w:snapToGrid w:val="0"/>
                <w:spacing w:val="-2"/>
                <w:kern w:val="20"/>
                <w:szCs w:val="26"/>
              </w:rPr>
            </w:pPr>
            <w:r w:rsidRPr="004972D1">
              <w:rPr>
                <w:snapToGrid w:val="0"/>
                <w:szCs w:val="26"/>
              </w:rPr>
              <w:t>TCVN</w:t>
            </w:r>
          </w:p>
        </w:tc>
        <w:tc>
          <w:tcPr>
            <w:tcW w:w="1620" w:type="dxa"/>
            <w:vAlign w:val="center"/>
          </w:tcPr>
          <w:p w14:paraId="6E23F938"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6FE8AC38" w14:textId="77777777">
        <w:tc>
          <w:tcPr>
            <w:tcW w:w="749" w:type="dxa"/>
            <w:vAlign w:val="center"/>
          </w:tcPr>
          <w:p w14:paraId="6C48FED5" w14:textId="77777777" w:rsidR="00AB368E" w:rsidRPr="004972D1" w:rsidRDefault="00AB368E"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47651C74" w14:textId="77777777" w:rsidR="00AB368E" w:rsidRPr="004972D1" w:rsidRDefault="00B76254" w:rsidP="00F759DF">
            <w:pPr>
              <w:widowControl w:val="0"/>
              <w:tabs>
                <w:tab w:val="left" w:pos="1854"/>
              </w:tabs>
              <w:spacing w:before="60" w:after="60" w:line="276" w:lineRule="auto"/>
              <w:rPr>
                <w:snapToGrid w:val="0"/>
                <w:spacing w:val="-2"/>
                <w:kern w:val="20"/>
                <w:szCs w:val="26"/>
              </w:rPr>
            </w:pPr>
            <w:r w:rsidRPr="004972D1">
              <w:rPr>
                <w:snapToGrid w:val="0"/>
                <w:spacing w:val="-2"/>
                <w:kern w:val="20"/>
                <w:szCs w:val="26"/>
              </w:rPr>
              <w:t>Mã hiệu</w:t>
            </w:r>
          </w:p>
        </w:tc>
        <w:tc>
          <w:tcPr>
            <w:tcW w:w="3060" w:type="dxa"/>
            <w:vAlign w:val="center"/>
          </w:tcPr>
          <w:p w14:paraId="0D015759"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620" w:type="dxa"/>
            <w:vAlign w:val="center"/>
          </w:tcPr>
          <w:p w14:paraId="0780B692"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79A4D578" w14:textId="77777777">
        <w:tc>
          <w:tcPr>
            <w:tcW w:w="749" w:type="dxa"/>
            <w:vAlign w:val="center"/>
          </w:tcPr>
          <w:p w14:paraId="4C23CE7D" w14:textId="77777777" w:rsidR="00AB368E" w:rsidRPr="004972D1" w:rsidRDefault="00AB368E"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14B56BDA"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sản xuất</w:t>
            </w:r>
          </w:p>
        </w:tc>
        <w:tc>
          <w:tcPr>
            <w:tcW w:w="3060" w:type="dxa"/>
            <w:vAlign w:val="center"/>
          </w:tcPr>
          <w:p w14:paraId="0EF746E4"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620" w:type="dxa"/>
            <w:vAlign w:val="center"/>
          </w:tcPr>
          <w:p w14:paraId="3F675140" w14:textId="77777777" w:rsidR="00AB368E" w:rsidRPr="004972D1" w:rsidRDefault="00AB368E" w:rsidP="00F759DF">
            <w:pPr>
              <w:widowControl w:val="0"/>
              <w:spacing w:before="60" w:after="60" w:line="276" w:lineRule="auto"/>
              <w:rPr>
                <w:snapToGrid w:val="0"/>
                <w:spacing w:val="-2"/>
                <w:kern w:val="20"/>
                <w:szCs w:val="26"/>
              </w:rPr>
            </w:pPr>
          </w:p>
        </w:tc>
      </w:tr>
      <w:tr w:rsidR="00AB368E" w:rsidRPr="004972D1" w14:paraId="5614B642" w14:textId="77777777">
        <w:tc>
          <w:tcPr>
            <w:tcW w:w="749" w:type="dxa"/>
            <w:vAlign w:val="center"/>
          </w:tcPr>
          <w:p w14:paraId="439E58E6" w14:textId="77777777" w:rsidR="00AB368E" w:rsidRPr="004972D1" w:rsidRDefault="00AB368E"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2CC55695"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Nơi sản xuất</w:t>
            </w:r>
          </w:p>
        </w:tc>
        <w:tc>
          <w:tcPr>
            <w:tcW w:w="3060" w:type="dxa"/>
            <w:vAlign w:val="center"/>
          </w:tcPr>
          <w:p w14:paraId="2997629B" w14:textId="77777777" w:rsidR="00AB368E" w:rsidRPr="004972D1" w:rsidRDefault="00B76254" w:rsidP="00F759DF">
            <w:pPr>
              <w:widowControl w:val="0"/>
              <w:spacing w:before="60" w:after="60" w:line="276" w:lineRule="auto"/>
              <w:rPr>
                <w:snapToGrid w:val="0"/>
                <w:spacing w:val="-2"/>
                <w:kern w:val="20"/>
                <w:szCs w:val="26"/>
              </w:rPr>
            </w:pPr>
            <w:r w:rsidRPr="004972D1">
              <w:rPr>
                <w:snapToGrid w:val="0"/>
                <w:spacing w:val="-2"/>
                <w:kern w:val="20"/>
                <w:szCs w:val="26"/>
              </w:rPr>
              <w:t>Nhà thầu đề xuất</w:t>
            </w:r>
          </w:p>
        </w:tc>
        <w:tc>
          <w:tcPr>
            <w:tcW w:w="1620" w:type="dxa"/>
            <w:vAlign w:val="center"/>
          </w:tcPr>
          <w:p w14:paraId="2FAE8AEF" w14:textId="77777777" w:rsidR="00AB368E" w:rsidRPr="004972D1" w:rsidRDefault="00AB368E" w:rsidP="00F759DF">
            <w:pPr>
              <w:widowControl w:val="0"/>
              <w:spacing w:before="60" w:after="60" w:line="276" w:lineRule="auto"/>
              <w:rPr>
                <w:snapToGrid w:val="0"/>
                <w:spacing w:val="-2"/>
                <w:kern w:val="20"/>
                <w:szCs w:val="26"/>
              </w:rPr>
            </w:pPr>
          </w:p>
        </w:tc>
      </w:tr>
      <w:tr w:rsidR="00FD3C36" w:rsidRPr="004972D1" w14:paraId="6795D503" w14:textId="77777777" w:rsidTr="00560B4C">
        <w:tc>
          <w:tcPr>
            <w:tcW w:w="749" w:type="dxa"/>
            <w:vAlign w:val="center"/>
          </w:tcPr>
          <w:p w14:paraId="73A0EE18"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7FDB130A" w14:textId="1D2438EE" w:rsidR="00FD3C36" w:rsidRPr="004972D1" w:rsidRDefault="00FD3C36" w:rsidP="00F759DF">
            <w:pPr>
              <w:widowControl w:val="0"/>
              <w:spacing w:before="60" w:after="60" w:line="276" w:lineRule="auto"/>
              <w:rPr>
                <w:snapToGrid w:val="0"/>
                <w:spacing w:val="-2"/>
                <w:kern w:val="20"/>
                <w:szCs w:val="26"/>
              </w:rPr>
            </w:pPr>
            <w:r w:rsidRPr="004972D1">
              <w:rPr>
                <w:bCs/>
              </w:rPr>
              <w:t>Vật liệu chế tạo</w:t>
            </w:r>
          </w:p>
        </w:tc>
        <w:tc>
          <w:tcPr>
            <w:tcW w:w="3060" w:type="dxa"/>
          </w:tcPr>
          <w:p w14:paraId="12765E72" w14:textId="10052D9D" w:rsidR="00FD3C36" w:rsidRPr="004972D1" w:rsidRDefault="00FD3C36" w:rsidP="00F759DF">
            <w:pPr>
              <w:widowControl w:val="0"/>
              <w:spacing w:before="60" w:after="60" w:line="276" w:lineRule="auto"/>
              <w:rPr>
                <w:snapToGrid w:val="0"/>
                <w:spacing w:val="-2"/>
                <w:kern w:val="20"/>
                <w:szCs w:val="26"/>
              </w:rPr>
            </w:pPr>
            <w:r w:rsidRPr="004972D1">
              <w:rPr>
                <w:bCs/>
              </w:rPr>
              <w:t>Đồng đúc</w:t>
            </w:r>
          </w:p>
        </w:tc>
        <w:tc>
          <w:tcPr>
            <w:tcW w:w="1620" w:type="dxa"/>
            <w:vAlign w:val="center"/>
          </w:tcPr>
          <w:p w14:paraId="6211FFF9"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3C9BBFE1" w14:textId="77777777" w:rsidTr="00560B4C">
        <w:tc>
          <w:tcPr>
            <w:tcW w:w="749" w:type="dxa"/>
            <w:vAlign w:val="center"/>
          </w:tcPr>
          <w:p w14:paraId="7A19C0F5"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490C7449" w14:textId="51C73368" w:rsidR="00FD3C36" w:rsidRPr="004972D1" w:rsidRDefault="00FD3C36" w:rsidP="00F759DF">
            <w:pPr>
              <w:widowControl w:val="0"/>
              <w:spacing w:before="60" w:after="60" w:line="276" w:lineRule="auto"/>
              <w:rPr>
                <w:snapToGrid w:val="0"/>
                <w:spacing w:val="-2"/>
                <w:kern w:val="20"/>
                <w:szCs w:val="26"/>
              </w:rPr>
            </w:pPr>
            <w:r w:rsidRPr="004972D1">
              <w:rPr>
                <w:bCs/>
              </w:rPr>
              <w:t>Áp lưc xả khí tối thiểu</w:t>
            </w:r>
          </w:p>
        </w:tc>
        <w:tc>
          <w:tcPr>
            <w:tcW w:w="3060" w:type="dxa"/>
          </w:tcPr>
          <w:p w14:paraId="7DD5E2F7" w14:textId="01B30FE9" w:rsidR="00FD3C36" w:rsidRPr="004972D1" w:rsidRDefault="00FD3C36" w:rsidP="00F759DF">
            <w:pPr>
              <w:widowControl w:val="0"/>
              <w:spacing w:before="60" w:after="60" w:line="276" w:lineRule="auto"/>
              <w:rPr>
                <w:snapToGrid w:val="0"/>
                <w:spacing w:val="-2"/>
                <w:kern w:val="20"/>
                <w:szCs w:val="26"/>
              </w:rPr>
            </w:pPr>
            <w:r w:rsidRPr="004972D1">
              <w:rPr>
                <w:bCs/>
              </w:rPr>
              <w:t>5 bar</w:t>
            </w:r>
          </w:p>
        </w:tc>
        <w:tc>
          <w:tcPr>
            <w:tcW w:w="1620" w:type="dxa"/>
            <w:vAlign w:val="center"/>
          </w:tcPr>
          <w:p w14:paraId="117124C1"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1A88F875" w14:textId="77777777" w:rsidTr="00560B4C">
        <w:tc>
          <w:tcPr>
            <w:tcW w:w="749" w:type="dxa"/>
            <w:vAlign w:val="center"/>
          </w:tcPr>
          <w:p w14:paraId="3E1CE451"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756FDF80" w14:textId="44259353" w:rsidR="00FD3C36" w:rsidRPr="004972D1" w:rsidRDefault="00FD3C36" w:rsidP="00F759DF">
            <w:pPr>
              <w:widowControl w:val="0"/>
              <w:spacing w:before="60" w:after="60" w:line="276" w:lineRule="auto"/>
              <w:rPr>
                <w:snapToGrid w:val="0"/>
                <w:spacing w:val="-2"/>
                <w:kern w:val="20"/>
                <w:szCs w:val="26"/>
              </w:rPr>
            </w:pPr>
            <w:r w:rsidRPr="004972D1">
              <w:rPr>
                <w:bCs/>
              </w:rPr>
              <w:t>Diện tích bao phủ tối đa</w:t>
            </w:r>
          </w:p>
        </w:tc>
        <w:tc>
          <w:tcPr>
            <w:tcW w:w="3060" w:type="dxa"/>
          </w:tcPr>
          <w:p w14:paraId="5FDE16CD" w14:textId="58624801" w:rsidR="00FD3C36" w:rsidRPr="004972D1" w:rsidRDefault="00FD3C36" w:rsidP="00640FD4">
            <w:pPr>
              <w:widowControl w:val="0"/>
              <w:spacing w:before="60" w:after="60" w:line="276" w:lineRule="auto"/>
              <w:rPr>
                <w:snapToGrid w:val="0"/>
                <w:spacing w:val="-2"/>
                <w:kern w:val="20"/>
                <w:szCs w:val="26"/>
              </w:rPr>
            </w:pPr>
            <w:r w:rsidRPr="004972D1">
              <w:rPr>
                <w:bCs/>
              </w:rPr>
              <w:t>20</w:t>
            </w:r>
            <w:r w:rsidR="00640FD4" w:rsidRPr="004972D1">
              <w:rPr>
                <w:bCs/>
              </w:rPr>
              <w:t>0</w:t>
            </w:r>
            <w:r w:rsidRPr="004972D1">
              <w:rPr>
                <w:bCs/>
              </w:rPr>
              <w:t>m2</w:t>
            </w:r>
          </w:p>
        </w:tc>
        <w:tc>
          <w:tcPr>
            <w:tcW w:w="1620" w:type="dxa"/>
            <w:vAlign w:val="center"/>
          </w:tcPr>
          <w:p w14:paraId="661DA67D"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33882DA6" w14:textId="77777777" w:rsidTr="00560B4C">
        <w:tc>
          <w:tcPr>
            <w:tcW w:w="749" w:type="dxa"/>
            <w:vAlign w:val="center"/>
          </w:tcPr>
          <w:p w14:paraId="13B05B53"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6FAC492E" w14:textId="1749A717" w:rsidR="00FD3C36" w:rsidRPr="004972D1" w:rsidRDefault="00FD3C36" w:rsidP="00F759DF">
            <w:pPr>
              <w:widowControl w:val="0"/>
              <w:spacing w:before="60" w:after="60" w:line="276" w:lineRule="auto"/>
              <w:rPr>
                <w:snapToGrid w:val="0"/>
                <w:spacing w:val="-2"/>
                <w:kern w:val="20"/>
                <w:szCs w:val="26"/>
              </w:rPr>
            </w:pPr>
            <w:r w:rsidRPr="004972D1">
              <w:rPr>
                <w:bCs/>
              </w:rPr>
              <w:t>Chiều cao đầu phun tối đa</w:t>
            </w:r>
          </w:p>
        </w:tc>
        <w:tc>
          <w:tcPr>
            <w:tcW w:w="3060" w:type="dxa"/>
          </w:tcPr>
          <w:p w14:paraId="3F80553C" w14:textId="18C10061" w:rsidR="00FD3C36" w:rsidRPr="004972D1" w:rsidRDefault="00FD3C36" w:rsidP="00F759DF">
            <w:pPr>
              <w:widowControl w:val="0"/>
              <w:spacing w:before="60" w:after="60" w:line="276" w:lineRule="auto"/>
              <w:rPr>
                <w:snapToGrid w:val="0"/>
                <w:spacing w:val="-2"/>
                <w:kern w:val="20"/>
                <w:szCs w:val="26"/>
              </w:rPr>
            </w:pPr>
            <w:r w:rsidRPr="004972D1">
              <w:rPr>
                <w:bCs/>
              </w:rPr>
              <w:t>4,5m</w:t>
            </w:r>
          </w:p>
        </w:tc>
        <w:tc>
          <w:tcPr>
            <w:tcW w:w="1620" w:type="dxa"/>
            <w:vAlign w:val="center"/>
          </w:tcPr>
          <w:p w14:paraId="3952AB73"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2D5664FB" w14:textId="77777777" w:rsidTr="00560B4C">
        <w:tc>
          <w:tcPr>
            <w:tcW w:w="749" w:type="dxa"/>
            <w:vAlign w:val="center"/>
          </w:tcPr>
          <w:p w14:paraId="0A4C0F1A"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22EC0B19" w14:textId="6E246BA1" w:rsidR="00FD3C36" w:rsidRPr="004972D1" w:rsidRDefault="00FD3C36" w:rsidP="00F759DF">
            <w:pPr>
              <w:widowControl w:val="0"/>
              <w:spacing w:before="60" w:after="60" w:line="276" w:lineRule="auto"/>
              <w:rPr>
                <w:snapToGrid w:val="0"/>
                <w:spacing w:val="-2"/>
                <w:kern w:val="20"/>
                <w:szCs w:val="26"/>
              </w:rPr>
            </w:pPr>
            <w:r w:rsidRPr="004972D1">
              <w:rPr>
                <w:bCs/>
              </w:rPr>
              <w:t>Đầu phun 360 độ</w:t>
            </w:r>
            <w:r w:rsidRPr="004972D1">
              <w:rPr>
                <w:bCs/>
              </w:rPr>
              <w:tab/>
            </w:r>
          </w:p>
        </w:tc>
        <w:tc>
          <w:tcPr>
            <w:tcW w:w="3060" w:type="dxa"/>
          </w:tcPr>
          <w:p w14:paraId="54728FD4" w14:textId="2AE4531B" w:rsidR="00FD3C36" w:rsidRPr="004972D1" w:rsidRDefault="00FD3C36" w:rsidP="00F759DF">
            <w:pPr>
              <w:widowControl w:val="0"/>
              <w:spacing w:before="60" w:after="60" w:line="276" w:lineRule="auto"/>
              <w:rPr>
                <w:snapToGrid w:val="0"/>
                <w:spacing w:val="-2"/>
                <w:kern w:val="20"/>
                <w:szCs w:val="26"/>
              </w:rPr>
            </w:pPr>
            <w:r w:rsidRPr="004972D1">
              <w:rPr>
                <w:bCs/>
              </w:rPr>
              <w:t>16 lỗ với 2 lớp</w:t>
            </w:r>
          </w:p>
        </w:tc>
        <w:tc>
          <w:tcPr>
            <w:tcW w:w="1620" w:type="dxa"/>
            <w:vAlign w:val="center"/>
          </w:tcPr>
          <w:p w14:paraId="4A049860"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3BA143D0" w14:textId="77777777" w:rsidTr="00560B4C">
        <w:tc>
          <w:tcPr>
            <w:tcW w:w="749" w:type="dxa"/>
            <w:vAlign w:val="center"/>
          </w:tcPr>
          <w:p w14:paraId="666CBD4F"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74A76E84" w14:textId="18F0A63C" w:rsidR="00FD3C36" w:rsidRPr="004972D1" w:rsidRDefault="00FD3C36" w:rsidP="00F759DF">
            <w:pPr>
              <w:widowControl w:val="0"/>
              <w:spacing w:before="60" w:after="60" w:line="276" w:lineRule="auto"/>
              <w:rPr>
                <w:snapToGrid w:val="0"/>
                <w:spacing w:val="-2"/>
                <w:kern w:val="20"/>
                <w:szCs w:val="26"/>
              </w:rPr>
            </w:pPr>
            <w:r w:rsidRPr="004972D1">
              <w:rPr>
                <w:bCs/>
              </w:rPr>
              <w:t>Vật liệu chế tạo</w:t>
            </w:r>
          </w:p>
        </w:tc>
        <w:tc>
          <w:tcPr>
            <w:tcW w:w="3060" w:type="dxa"/>
          </w:tcPr>
          <w:p w14:paraId="5647B098" w14:textId="47DDE2A4" w:rsidR="00FD3C36" w:rsidRPr="004972D1" w:rsidRDefault="00FD3C36" w:rsidP="00F759DF">
            <w:pPr>
              <w:widowControl w:val="0"/>
              <w:spacing w:before="60" w:after="60" w:line="276" w:lineRule="auto"/>
              <w:rPr>
                <w:snapToGrid w:val="0"/>
                <w:spacing w:val="-2"/>
                <w:kern w:val="20"/>
                <w:szCs w:val="26"/>
              </w:rPr>
            </w:pPr>
            <w:r w:rsidRPr="004972D1">
              <w:rPr>
                <w:bCs/>
              </w:rPr>
              <w:t>Đồng đúc</w:t>
            </w:r>
          </w:p>
        </w:tc>
        <w:tc>
          <w:tcPr>
            <w:tcW w:w="1620" w:type="dxa"/>
            <w:vAlign w:val="center"/>
          </w:tcPr>
          <w:p w14:paraId="174E8DC4"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71955BE9" w14:textId="77777777" w:rsidTr="00560B4C">
        <w:tc>
          <w:tcPr>
            <w:tcW w:w="749" w:type="dxa"/>
            <w:vAlign w:val="center"/>
          </w:tcPr>
          <w:p w14:paraId="34B35177"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tcPr>
          <w:p w14:paraId="5E48FFF8" w14:textId="5E72E262" w:rsidR="00FD3C36" w:rsidRPr="004972D1" w:rsidRDefault="00FD3C36" w:rsidP="00F759DF">
            <w:pPr>
              <w:widowControl w:val="0"/>
              <w:spacing w:before="60" w:after="60" w:line="276" w:lineRule="auto"/>
              <w:rPr>
                <w:snapToGrid w:val="0"/>
                <w:spacing w:val="-2"/>
                <w:kern w:val="20"/>
                <w:szCs w:val="26"/>
              </w:rPr>
            </w:pPr>
            <w:r w:rsidRPr="004972D1">
              <w:rPr>
                <w:bCs/>
              </w:rPr>
              <w:t>Áp lưc xả khí tối thiểu</w:t>
            </w:r>
          </w:p>
        </w:tc>
        <w:tc>
          <w:tcPr>
            <w:tcW w:w="3060" w:type="dxa"/>
          </w:tcPr>
          <w:p w14:paraId="3190C0B6" w14:textId="212E9B7A" w:rsidR="00FD3C36" w:rsidRPr="004972D1" w:rsidRDefault="00FD3C36" w:rsidP="00F759DF">
            <w:pPr>
              <w:widowControl w:val="0"/>
              <w:spacing w:before="60" w:after="60" w:line="276" w:lineRule="auto"/>
              <w:rPr>
                <w:snapToGrid w:val="0"/>
                <w:spacing w:val="-2"/>
                <w:kern w:val="20"/>
                <w:szCs w:val="26"/>
              </w:rPr>
            </w:pPr>
            <w:r w:rsidRPr="004972D1">
              <w:rPr>
                <w:bCs/>
              </w:rPr>
              <w:t>5 bar</w:t>
            </w:r>
          </w:p>
        </w:tc>
        <w:tc>
          <w:tcPr>
            <w:tcW w:w="1620" w:type="dxa"/>
            <w:vAlign w:val="center"/>
          </w:tcPr>
          <w:p w14:paraId="193DC403"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5CBAD5BA" w14:textId="77777777" w:rsidTr="00560B4C">
        <w:tc>
          <w:tcPr>
            <w:tcW w:w="749" w:type="dxa"/>
            <w:vAlign w:val="center"/>
          </w:tcPr>
          <w:p w14:paraId="3A5606F8"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11562353" w14:textId="75EAFDEE"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060" w:type="dxa"/>
            <w:vAlign w:val="center"/>
          </w:tcPr>
          <w:p w14:paraId="3095E8B7" w14:textId="531C8DAB"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620" w:type="dxa"/>
            <w:vAlign w:val="center"/>
          </w:tcPr>
          <w:p w14:paraId="020D8BDA"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4239F768" w14:textId="77777777" w:rsidTr="00560B4C">
        <w:tc>
          <w:tcPr>
            <w:tcW w:w="749" w:type="dxa"/>
            <w:vAlign w:val="center"/>
          </w:tcPr>
          <w:p w14:paraId="06A62EDF"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3060D384" w14:textId="0973BCDB"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060" w:type="dxa"/>
            <w:vAlign w:val="center"/>
          </w:tcPr>
          <w:p w14:paraId="0D9F32C4" w14:textId="3820C7F8"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620" w:type="dxa"/>
            <w:vAlign w:val="center"/>
          </w:tcPr>
          <w:p w14:paraId="2F6B4B71"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7AF22229" w14:textId="77777777">
        <w:tc>
          <w:tcPr>
            <w:tcW w:w="749" w:type="dxa"/>
            <w:vAlign w:val="center"/>
          </w:tcPr>
          <w:p w14:paraId="75D1BA95"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09EFD673" w14:textId="77777777"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Tài liệu, bản vẽ kỹ thuật, hướng dẫn lắp đặt, bảo trì, hướng dẫn lắp đặt, bảo trì</w:t>
            </w:r>
          </w:p>
        </w:tc>
        <w:tc>
          <w:tcPr>
            <w:tcW w:w="3060" w:type="dxa"/>
            <w:vAlign w:val="center"/>
          </w:tcPr>
          <w:p w14:paraId="5102B80B" w14:textId="77777777"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620" w:type="dxa"/>
            <w:vAlign w:val="center"/>
          </w:tcPr>
          <w:p w14:paraId="705B55A9" w14:textId="77777777" w:rsidR="00FD3C36" w:rsidRPr="004972D1" w:rsidRDefault="00FD3C36" w:rsidP="00F759DF">
            <w:pPr>
              <w:widowControl w:val="0"/>
              <w:spacing w:before="60" w:after="60" w:line="276" w:lineRule="auto"/>
              <w:rPr>
                <w:snapToGrid w:val="0"/>
                <w:spacing w:val="-2"/>
                <w:kern w:val="20"/>
                <w:szCs w:val="26"/>
              </w:rPr>
            </w:pPr>
          </w:p>
        </w:tc>
      </w:tr>
      <w:tr w:rsidR="00FD3C36" w:rsidRPr="004972D1" w14:paraId="1EDDDF3D" w14:textId="77777777">
        <w:tc>
          <w:tcPr>
            <w:tcW w:w="749" w:type="dxa"/>
            <w:vAlign w:val="center"/>
          </w:tcPr>
          <w:p w14:paraId="36158325" w14:textId="77777777" w:rsidR="00FD3C36" w:rsidRPr="004972D1" w:rsidRDefault="00FD3C36" w:rsidP="00DE7F5A">
            <w:pPr>
              <w:widowControl w:val="0"/>
              <w:numPr>
                <w:ilvl w:val="0"/>
                <w:numId w:val="285"/>
              </w:numPr>
              <w:spacing w:before="60" w:after="60" w:line="276" w:lineRule="auto"/>
              <w:ind w:left="0"/>
              <w:rPr>
                <w:snapToGrid w:val="0"/>
                <w:spacing w:val="-2"/>
                <w:kern w:val="20"/>
                <w:szCs w:val="26"/>
              </w:rPr>
            </w:pPr>
          </w:p>
        </w:tc>
        <w:tc>
          <w:tcPr>
            <w:tcW w:w="3690" w:type="dxa"/>
            <w:vAlign w:val="center"/>
          </w:tcPr>
          <w:p w14:paraId="7254ECD8" w14:textId="77777777"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Kiểm định</w:t>
            </w:r>
          </w:p>
        </w:tc>
        <w:tc>
          <w:tcPr>
            <w:tcW w:w="3060" w:type="dxa"/>
            <w:vAlign w:val="center"/>
          </w:tcPr>
          <w:p w14:paraId="3F0F0278" w14:textId="77777777" w:rsidR="00FD3C36" w:rsidRPr="004972D1" w:rsidRDefault="00FD3C36" w:rsidP="00F759DF">
            <w:pPr>
              <w:widowControl w:val="0"/>
              <w:spacing w:before="60" w:after="60" w:line="276" w:lineRule="auto"/>
              <w:rPr>
                <w:snapToGrid w:val="0"/>
                <w:spacing w:val="-2"/>
                <w:kern w:val="20"/>
                <w:szCs w:val="26"/>
              </w:rPr>
            </w:pPr>
            <w:r w:rsidRPr="004972D1">
              <w:rPr>
                <w:snapToGrid w:val="0"/>
                <w:spacing w:val="-2"/>
                <w:kern w:val="20"/>
                <w:szCs w:val="26"/>
              </w:rPr>
              <w:t>Có</w:t>
            </w:r>
          </w:p>
        </w:tc>
        <w:tc>
          <w:tcPr>
            <w:tcW w:w="1620" w:type="dxa"/>
            <w:vAlign w:val="center"/>
          </w:tcPr>
          <w:p w14:paraId="3DDE93EE" w14:textId="77777777" w:rsidR="00FD3C36" w:rsidRPr="004972D1" w:rsidRDefault="00FD3C36" w:rsidP="00F759DF">
            <w:pPr>
              <w:widowControl w:val="0"/>
              <w:spacing w:before="60" w:after="60" w:line="276" w:lineRule="auto"/>
              <w:rPr>
                <w:snapToGrid w:val="0"/>
                <w:spacing w:val="-2"/>
                <w:kern w:val="20"/>
                <w:szCs w:val="26"/>
              </w:rPr>
            </w:pPr>
          </w:p>
        </w:tc>
      </w:tr>
    </w:tbl>
    <w:p w14:paraId="1DF48CF0"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r w:rsidRPr="004972D1">
        <w:rPr>
          <w:szCs w:val="26"/>
        </w:rPr>
        <w:br w:type="page"/>
      </w:r>
    </w:p>
    <w:p w14:paraId="5AA2E09E" w14:textId="77777777" w:rsidR="00AB368E" w:rsidRPr="004972D1" w:rsidRDefault="00AB368E" w:rsidP="00F759DF">
      <w:pPr>
        <w:widowControl w:val="0"/>
        <w:spacing w:before="60" w:after="60" w:line="276" w:lineRule="auto"/>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3EBCF114" w14:textId="64C430EE" w:rsidR="00AB368E" w:rsidRPr="004972D1" w:rsidRDefault="00FD3C36" w:rsidP="00F759DF">
      <w:pPr>
        <w:pStyle w:val="Heading3"/>
        <w:numPr>
          <w:ilvl w:val="3"/>
          <w:numId w:val="261"/>
        </w:numPr>
        <w:spacing w:before="60" w:after="60" w:line="276" w:lineRule="auto"/>
        <w:rPr>
          <w:rFonts w:asciiTheme="majorHAnsi" w:hAnsiTheme="majorHAnsi" w:cstheme="majorHAnsi"/>
          <w:szCs w:val="26"/>
        </w:rPr>
      </w:pPr>
      <w:r w:rsidRPr="004972D1">
        <w:rPr>
          <w:rFonts w:asciiTheme="majorHAnsi" w:hAnsiTheme="majorHAnsi" w:cstheme="majorHAnsi"/>
          <w:szCs w:val="26"/>
        </w:rPr>
        <w:lastRenderedPageBreak/>
        <w:t xml:space="preserve"> </w:t>
      </w:r>
      <w:bookmarkStart w:id="5170" w:name="_Toc218777755"/>
      <w:r w:rsidRPr="004972D1">
        <w:rPr>
          <w:rFonts w:asciiTheme="majorHAnsi" w:hAnsiTheme="majorHAnsi" w:cstheme="majorHAnsi"/>
          <w:szCs w:val="26"/>
        </w:rPr>
        <w:t xml:space="preserve">Máy bơm </w:t>
      </w:r>
      <w:r w:rsidR="009F10A6" w:rsidRPr="004972D1">
        <w:rPr>
          <w:rFonts w:asciiTheme="majorHAnsi" w:hAnsiTheme="majorHAnsi" w:cstheme="majorHAnsi"/>
          <w:szCs w:val="26"/>
        </w:rPr>
        <w:t>chữa cháy</w:t>
      </w:r>
      <w:bookmarkEnd w:id="5170"/>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330"/>
        <w:gridCol w:w="3119"/>
        <w:gridCol w:w="1921"/>
      </w:tblGrid>
      <w:tr w:rsidR="009F10A6" w:rsidRPr="004972D1" w14:paraId="490FA826" w14:textId="77777777">
        <w:trPr>
          <w:trHeight w:val="310"/>
          <w:tblHeader/>
        </w:trPr>
        <w:tc>
          <w:tcPr>
            <w:tcW w:w="749" w:type="dxa"/>
            <w:vAlign w:val="center"/>
          </w:tcPr>
          <w:p w14:paraId="71796427" w14:textId="77777777" w:rsidR="00AB368E" w:rsidRPr="004972D1" w:rsidRDefault="00B76254"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Stt</w:t>
            </w:r>
          </w:p>
        </w:tc>
        <w:tc>
          <w:tcPr>
            <w:tcW w:w="3330" w:type="dxa"/>
            <w:vAlign w:val="center"/>
          </w:tcPr>
          <w:p w14:paraId="59042ED7" w14:textId="77777777" w:rsidR="00AB368E" w:rsidRPr="004972D1" w:rsidRDefault="00B76254"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MÔ TẢ VẬT TƯ THIẾT BỊ</w:t>
            </w:r>
          </w:p>
        </w:tc>
        <w:tc>
          <w:tcPr>
            <w:tcW w:w="3119" w:type="dxa"/>
            <w:vAlign w:val="center"/>
          </w:tcPr>
          <w:p w14:paraId="1085E5EB" w14:textId="77777777" w:rsidR="00AB368E" w:rsidRPr="004972D1" w:rsidRDefault="00B76254"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Yêu cầu</w:t>
            </w:r>
          </w:p>
        </w:tc>
        <w:tc>
          <w:tcPr>
            <w:tcW w:w="1921" w:type="dxa"/>
            <w:vAlign w:val="center"/>
          </w:tcPr>
          <w:p w14:paraId="7BD22CDA" w14:textId="77777777" w:rsidR="00AB368E" w:rsidRPr="004972D1" w:rsidRDefault="00B76254"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CUNG CẤP</w:t>
            </w:r>
          </w:p>
        </w:tc>
      </w:tr>
      <w:tr w:rsidR="009F10A6" w:rsidRPr="004972D1" w14:paraId="07BF2ABE" w14:textId="77777777">
        <w:trPr>
          <w:trHeight w:val="310"/>
        </w:trPr>
        <w:tc>
          <w:tcPr>
            <w:tcW w:w="749" w:type="dxa"/>
            <w:vAlign w:val="center"/>
          </w:tcPr>
          <w:p w14:paraId="78B28481" w14:textId="77777777" w:rsidR="00AB368E" w:rsidRPr="004972D1" w:rsidRDefault="00B76254" w:rsidP="00F759DF">
            <w:pPr>
              <w:keepNext/>
              <w:spacing w:before="60" w:after="60" w:line="276" w:lineRule="auto"/>
              <w:rPr>
                <w:snapToGrid w:val="0"/>
                <w:szCs w:val="26"/>
              </w:rPr>
            </w:pPr>
            <w:r w:rsidRPr="004972D1">
              <w:rPr>
                <w:snapToGrid w:val="0"/>
                <w:szCs w:val="26"/>
              </w:rPr>
              <w:t>A</w:t>
            </w:r>
          </w:p>
        </w:tc>
        <w:tc>
          <w:tcPr>
            <w:tcW w:w="3330" w:type="dxa"/>
            <w:vAlign w:val="center"/>
          </w:tcPr>
          <w:p w14:paraId="73924CBC" w14:textId="77777777" w:rsidR="00AB368E" w:rsidRPr="004972D1" w:rsidRDefault="00B76254" w:rsidP="00F759DF">
            <w:pPr>
              <w:keepNext/>
              <w:spacing w:before="60" w:after="60" w:line="276" w:lineRule="auto"/>
              <w:rPr>
                <w:snapToGrid w:val="0"/>
                <w:szCs w:val="26"/>
              </w:rPr>
            </w:pPr>
            <w:r w:rsidRPr="004972D1">
              <w:rPr>
                <w:snapToGrid w:val="0"/>
                <w:szCs w:val="26"/>
              </w:rPr>
              <w:t>Đầu bơm</w:t>
            </w:r>
          </w:p>
        </w:tc>
        <w:tc>
          <w:tcPr>
            <w:tcW w:w="3119" w:type="dxa"/>
            <w:vAlign w:val="center"/>
          </w:tcPr>
          <w:p w14:paraId="4E96BC83" w14:textId="77777777" w:rsidR="00AB368E" w:rsidRPr="004972D1" w:rsidRDefault="00AB368E" w:rsidP="00F759DF">
            <w:pPr>
              <w:keepNext/>
              <w:spacing w:before="60" w:after="60" w:line="276" w:lineRule="auto"/>
              <w:rPr>
                <w:snapToGrid w:val="0"/>
                <w:szCs w:val="26"/>
              </w:rPr>
            </w:pPr>
          </w:p>
        </w:tc>
        <w:tc>
          <w:tcPr>
            <w:tcW w:w="1921" w:type="dxa"/>
            <w:vAlign w:val="center"/>
          </w:tcPr>
          <w:p w14:paraId="07CABCF1" w14:textId="77777777" w:rsidR="00AB368E" w:rsidRPr="004972D1" w:rsidRDefault="00AB368E" w:rsidP="00F759DF">
            <w:pPr>
              <w:keepNext/>
              <w:spacing w:before="60" w:after="60" w:line="276" w:lineRule="auto"/>
              <w:rPr>
                <w:snapToGrid w:val="0"/>
                <w:szCs w:val="26"/>
              </w:rPr>
            </w:pPr>
          </w:p>
        </w:tc>
      </w:tr>
      <w:tr w:rsidR="009F10A6" w:rsidRPr="004972D1" w14:paraId="357077D5" w14:textId="77777777">
        <w:tc>
          <w:tcPr>
            <w:tcW w:w="749" w:type="dxa"/>
            <w:vAlign w:val="center"/>
          </w:tcPr>
          <w:p w14:paraId="598AEA32" w14:textId="77777777" w:rsidR="00AB368E" w:rsidRPr="004972D1" w:rsidRDefault="00AB368E"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414754E9" w14:textId="77777777" w:rsidR="00AB368E" w:rsidRPr="004972D1" w:rsidRDefault="00B76254" w:rsidP="00F759DF">
            <w:pPr>
              <w:keepNext/>
              <w:tabs>
                <w:tab w:val="left" w:pos="1854"/>
              </w:tabs>
              <w:spacing w:before="60" w:after="60" w:line="276" w:lineRule="auto"/>
              <w:rPr>
                <w:snapToGrid w:val="0"/>
                <w:szCs w:val="26"/>
              </w:rPr>
            </w:pPr>
            <w:r w:rsidRPr="004972D1">
              <w:rPr>
                <w:snapToGrid w:val="0"/>
                <w:szCs w:val="26"/>
              </w:rPr>
              <w:t>Mã hiệu (Model/Type)</w:t>
            </w:r>
          </w:p>
        </w:tc>
        <w:tc>
          <w:tcPr>
            <w:tcW w:w="3119" w:type="dxa"/>
            <w:vAlign w:val="center"/>
          </w:tcPr>
          <w:p w14:paraId="689132D4"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2557D419" w14:textId="77777777" w:rsidR="00AB368E" w:rsidRPr="004972D1" w:rsidRDefault="00AB368E" w:rsidP="00F759DF">
            <w:pPr>
              <w:keepNext/>
              <w:spacing w:before="60" w:after="60" w:line="276" w:lineRule="auto"/>
              <w:rPr>
                <w:snapToGrid w:val="0"/>
                <w:szCs w:val="26"/>
              </w:rPr>
            </w:pPr>
          </w:p>
        </w:tc>
      </w:tr>
      <w:tr w:rsidR="009F10A6" w:rsidRPr="004972D1" w14:paraId="20872CCE" w14:textId="77777777">
        <w:tc>
          <w:tcPr>
            <w:tcW w:w="749" w:type="dxa"/>
            <w:vAlign w:val="center"/>
          </w:tcPr>
          <w:p w14:paraId="36B1FB6C" w14:textId="77777777" w:rsidR="00AB368E" w:rsidRPr="004972D1" w:rsidRDefault="00AB368E"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65073E4A" w14:textId="77777777" w:rsidR="00AB368E" w:rsidRPr="004972D1" w:rsidRDefault="00B76254" w:rsidP="00F759DF">
            <w:pPr>
              <w:keepNext/>
              <w:tabs>
                <w:tab w:val="left" w:pos="1854"/>
              </w:tabs>
              <w:spacing w:before="60" w:after="60" w:line="276" w:lineRule="auto"/>
              <w:rPr>
                <w:snapToGrid w:val="0"/>
                <w:szCs w:val="26"/>
                <w:lang w:val="pt-BR"/>
              </w:rPr>
            </w:pPr>
            <w:r w:rsidRPr="004972D1">
              <w:rPr>
                <w:snapToGrid w:val="0"/>
                <w:szCs w:val="26"/>
                <w:lang w:val="pt-BR"/>
              </w:rPr>
              <w:t>Số sơ ri (Serial No.)</w:t>
            </w:r>
          </w:p>
        </w:tc>
        <w:tc>
          <w:tcPr>
            <w:tcW w:w="3119" w:type="dxa"/>
            <w:vAlign w:val="center"/>
          </w:tcPr>
          <w:p w14:paraId="61ED97D7"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72E6EFB7" w14:textId="77777777" w:rsidR="00AB368E" w:rsidRPr="004972D1" w:rsidRDefault="00AB368E" w:rsidP="00F759DF">
            <w:pPr>
              <w:keepNext/>
              <w:spacing w:before="60" w:after="60" w:line="276" w:lineRule="auto"/>
              <w:rPr>
                <w:snapToGrid w:val="0"/>
                <w:szCs w:val="26"/>
              </w:rPr>
            </w:pPr>
          </w:p>
        </w:tc>
      </w:tr>
      <w:tr w:rsidR="009F10A6" w:rsidRPr="004972D1" w14:paraId="23CC3CBF" w14:textId="77777777">
        <w:tc>
          <w:tcPr>
            <w:tcW w:w="749" w:type="dxa"/>
            <w:vAlign w:val="center"/>
          </w:tcPr>
          <w:p w14:paraId="7CCE8EE8" w14:textId="77777777" w:rsidR="00AB368E" w:rsidRPr="004972D1" w:rsidRDefault="00AB368E"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1B4D63B4" w14:textId="77777777" w:rsidR="00AB368E" w:rsidRPr="004972D1" w:rsidRDefault="00B76254" w:rsidP="00F759DF">
            <w:pPr>
              <w:keepNext/>
              <w:spacing w:before="60" w:after="60" w:line="276" w:lineRule="auto"/>
              <w:rPr>
                <w:snapToGrid w:val="0"/>
                <w:szCs w:val="26"/>
              </w:rPr>
            </w:pPr>
            <w:r w:rsidRPr="004972D1">
              <w:rPr>
                <w:snapToGrid w:val="0"/>
                <w:szCs w:val="26"/>
              </w:rPr>
              <w:t>Nhà sản xuất</w:t>
            </w:r>
          </w:p>
        </w:tc>
        <w:tc>
          <w:tcPr>
            <w:tcW w:w="3119" w:type="dxa"/>
            <w:vAlign w:val="center"/>
          </w:tcPr>
          <w:p w14:paraId="02F6A8F7"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4BBCC487" w14:textId="77777777" w:rsidR="00AB368E" w:rsidRPr="004972D1" w:rsidRDefault="00AB368E" w:rsidP="00F759DF">
            <w:pPr>
              <w:keepNext/>
              <w:spacing w:before="60" w:after="60" w:line="276" w:lineRule="auto"/>
              <w:rPr>
                <w:snapToGrid w:val="0"/>
                <w:szCs w:val="26"/>
              </w:rPr>
            </w:pPr>
          </w:p>
        </w:tc>
      </w:tr>
      <w:tr w:rsidR="009F10A6" w:rsidRPr="004972D1" w14:paraId="71562999" w14:textId="77777777">
        <w:tc>
          <w:tcPr>
            <w:tcW w:w="749" w:type="dxa"/>
            <w:vAlign w:val="center"/>
          </w:tcPr>
          <w:p w14:paraId="6D4343BA" w14:textId="77777777" w:rsidR="00AB368E" w:rsidRPr="004972D1" w:rsidRDefault="00AB368E"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488A1654" w14:textId="77777777" w:rsidR="00AB368E" w:rsidRPr="004972D1" w:rsidRDefault="00B76254" w:rsidP="00F759DF">
            <w:pPr>
              <w:keepNext/>
              <w:spacing w:before="60" w:after="60" w:line="276" w:lineRule="auto"/>
              <w:rPr>
                <w:snapToGrid w:val="0"/>
                <w:szCs w:val="26"/>
              </w:rPr>
            </w:pPr>
            <w:r w:rsidRPr="004972D1">
              <w:rPr>
                <w:snapToGrid w:val="0"/>
                <w:szCs w:val="26"/>
              </w:rPr>
              <w:t>Nơi sản xuất</w:t>
            </w:r>
          </w:p>
        </w:tc>
        <w:tc>
          <w:tcPr>
            <w:tcW w:w="3119" w:type="dxa"/>
            <w:vAlign w:val="center"/>
          </w:tcPr>
          <w:p w14:paraId="748773BF"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0B70616C" w14:textId="77777777" w:rsidR="00AB368E" w:rsidRPr="004972D1" w:rsidRDefault="00AB368E" w:rsidP="00F759DF">
            <w:pPr>
              <w:keepNext/>
              <w:spacing w:before="60" w:after="60" w:line="276" w:lineRule="auto"/>
              <w:rPr>
                <w:snapToGrid w:val="0"/>
                <w:szCs w:val="26"/>
              </w:rPr>
            </w:pPr>
          </w:p>
        </w:tc>
      </w:tr>
      <w:tr w:rsidR="009F10A6" w:rsidRPr="004972D1" w14:paraId="286DD84C" w14:textId="77777777">
        <w:tc>
          <w:tcPr>
            <w:tcW w:w="749" w:type="dxa"/>
            <w:vAlign w:val="center"/>
          </w:tcPr>
          <w:p w14:paraId="1186C9B9" w14:textId="77777777" w:rsidR="00AB368E" w:rsidRPr="004972D1" w:rsidRDefault="00AB368E"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7AF56A7D" w14:textId="77777777" w:rsidR="00AB368E" w:rsidRPr="004972D1" w:rsidRDefault="00B76254" w:rsidP="00F759DF">
            <w:pPr>
              <w:keepNext/>
              <w:spacing w:before="60" w:after="60" w:line="276" w:lineRule="auto"/>
              <w:rPr>
                <w:snapToGrid w:val="0"/>
                <w:szCs w:val="26"/>
              </w:rPr>
            </w:pPr>
            <w:r w:rsidRPr="004972D1">
              <w:rPr>
                <w:snapToGrid w:val="0"/>
                <w:szCs w:val="26"/>
              </w:rPr>
              <w:t>Năm sản xuất</w:t>
            </w:r>
          </w:p>
        </w:tc>
        <w:tc>
          <w:tcPr>
            <w:tcW w:w="3119" w:type="dxa"/>
            <w:vAlign w:val="center"/>
          </w:tcPr>
          <w:p w14:paraId="340324AA"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77A24CEB" w14:textId="77777777" w:rsidR="00AB368E" w:rsidRPr="004972D1" w:rsidRDefault="00AB368E" w:rsidP="00F759DF">
            <w:pPr>
              <w:keepNext/>
              <w:spacing w:before="60" w:after="60" w:line="276" w:lineRule="auto"/>
              <w:rPr>
                <w:snapToGrid w:val="0"/>
                <w:szCs w:val="26"/>
              </w:rPr>
            </w:pPr>
          </w:p>
        </w:tc>
      </w:tr>
      <w:tr w:rsidR="009F10A6" w:rsidRPr="004972D1" w14:paraId="71BEEDEF" w14:textId="77777777" w:rsidTr="00560B4C">
        <w:trPr>
          <w:trHeight w:val="310"/>
        </w:trPr>
        <w:tc>
          <w:tcPr>
            <w:tcW w:w="749" w:type="dxa"/>
            <w:vAlign w:val="center"/>
          </w:tcPr>
          <w:p w14:paraId="190F9814"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064A0126" w14:textId="0C990482" w:rsidR="009F10A6" w:rsidRPr="004972D1" w:rsidRDefault="009F10A6" w:rsidP="00F759DF">
            <w:pPr>
              <w:keepNext/>
              <w:spacing w:before="60" w:after="60" w:line="276" w:lineRule="auto"/>
              <w:rPr>
                <w:snapToGrid w:val="0"/>
                <w:szCs w:val="26"/>
              </w:rPr>
            </w:pPr>
            <w:r w:rsidRPr="004972D1">
              <w:t>Lưu lượng</w:t>
            </w:r>
          </w:p>
        </w:tc>
        <w:tc>
          <w:tcPr>
            <w:tcW w:w="3119" w:type="dxa"/>
          </w:tcPr>
          <w:p w14:paraId="601AC606" w14:textId="19629A76" w:rsidR="009F10A6" w:rsidRPr="004972D1" w:rsidRDefault="004F57F3" w:rsidP="004F57F3">
            <w:pPr>
              <w:keepNext/>
              <w:spacing w:before="60" w:after="60" w:line="276" w:lineRule="auto"/>
              <w:rPr>
                <w:snapToGrid w:val="0"/>
                <w:szCs w:val="26"/>
              </w:rPr>
            </w:pPr>
            <w:r w:rsidRPr="004972D1">
              <w:t>Q = 22</w:t>
            </w:r>
            <w:r w:rsidR="009F10A6" w:rsidRPr="004972D1">
              <w:t xml:space="preserve">0m3/giờ </w:t>
            </w:r>
          </w:p>
        </w:tc>
        <w:tc>
          <w:tcPr>
            <w:tcW w:w="1921" w:type="dxa"/>
            <w:vAlign w:val="center"/>
          </w:tcPr>
          <w:p w14:paraId="7E2BCF5C" w14:textId="77777777" w:rsidR="009F10A6" w:rsidRPr="004972D1" w:rsidRDefault="009F10A6" w:rsidP="00F759DF">
            <w:pPr>
              <w:keepNext/>
              <w:spacing w:before="60" w:after="60" w:line="276" w:lineRule="auto"/>
              <w:rPr>
                <w:snapToGrid w:val="0"/>
                <w:szCs w:val="26"/>
              </w:rPr>
            </w:pPr>
          </w:p>
        </w:tc>
      </w:tr>
      <w:tr w:rsidR="009F10A6" w:rsidRPr="004972D1" w14:paraId="5D13430A" w14:textId="77777777" w:rsidTr="00560B4C">
        <w:trPr>
          <w:trHeight w:val="310"/>
        </w:trPr>
        <w:tc>
          <w:tcPr>
            <w:tcW w:w="749" w:type="dxa"/>
            <w:vAlign w:val="center"/>
          </w:tcPr>
          <w:p w14:paraId="44BAF138"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52C4D3E0" w14:textId="17AD2392" w:rsidR="009F10A6" w:rsidRPr="004972D1" w:rsidRDefault="009F10A6" w:rsidP="00F759DF">
            <w:pPr>
              <w:keepNext/>
              <w:spacing w:before="60" w:after="60" w:line="276" w:lineRule="auto"/>
              <w:rPr>
                <w:snapToGrid w:val="0"/>
                <w:szCs w:val="26"/>
              </w:rPr>
            </w:pPr>
            <w:r w:rsidRPr="004972D1">
              <w:t>Cột áp</w:t>
            </w:r>
          </w:p>
        </w:tc>
        <w:tc>
          <w:tcPr>
            <w:tcW w:w="3119" w:type="dxa"/>
          </w:tcPr>
          <w:p w14:paraId="64010CBE" w14:textId="7D74A3F9" w:rsidR="009F10A6" w:rsidRPr="004972D1" w:rsidRDefault="004F57F3" w:rsidP="00F759DF">
            <w:pPr>
              <w:keepNext/>
              <w:spacing w:before="60" w:after="60" w:line="276" w:lineRule="auto"/>
              <w:rPr>
                <w:snapToGrid w:val="0"/>
                <w:szCs w:val="26"/>
              </w:rPr>
            </w:pPr>
            <w:r w:rsidRPr="004972D1">
              <w:t>10</w:t>
            </w:r>
            <w:r w:rsidR="009F10A6" w:rsidRPr="004972D1">
              <w:t>0m.</w:t>
            </w:r>
          </w:p>
        </w:tc>
        <w:tc>
          <w:tcPr>
            <w:tcW w:w="1921" w:type="dxa"/>
            <w:vAlign w:val="center"/>
          </w:tcPr>
          <w:p w14:paraId="1752C319" w14:textId="77777777" w:rsidR="009F10A6" w:rsidRPr="004972D1" w:rsidRDefault="009F10A6" w:rsidP="00F759DF">
            <w:pPr>
              <w:keepNext/>
              <w:spacing w:before="60" w:after="60" w:line="276" w:lineRule="auto"/>
              <w:rPr>
                <w:snapToGrid w:val="0"/>
                <w:szCs w:val="26"/>
              </w:rPr>
            </w:pPr>
          </w:p>
        </w:tc>
      </w:tr>
      <w:tr w:rsidR="009F10A6" w:rsidRPr="004972D1" w14:paraId="65AD5587" w14:textId="77777777" w:rsidTr="00560B4C">
        <w:trPr>
          <w:trHeight w:val="310"/>
        </w:trPr>
        <w:tc>
          <w:tcPr>
            <w:tcW w:w="749" w:type="dxa"/>
            <w:vAlign w:val="center"/>
          </w:tcPr>
          <w:p w14:paraId="46FFAFDF"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5A0AE4AA" w14:textId="20642DA2" w:rsidR="009F10A6" w:rsidRPr="004972D1" w:rsidRDefault="009F10A6" w:rsidP="00F759DF">
            <w:pPr>
              <w:keepNext/>
              <w:spacing w:before="60" w:after="60" w:line="276" w:lineRule="auto"/>
              <w:rPr>
                <w:snapToGrid w:val="0"/>
                <w:szCs w:val="26"/>
              </w:rPr>
            </w:pPr>
            <w:r w:rsidRPr="004972D1">
              <w:t>Tiêu chuẩn</w:t>
            </w:r>
          </w:p>
        </w:tc>
        <w:tc>
          <w:tcPr>
            <w:tcW w:w="3119" w:type="dxa"/>
          </w:tcPr>
          <w:p w14:paraId="6EF321C0" w14:textId="1A71FA50" w:rsidR="009F10A6" w:rsidRPr="004972D1" w:rsidRDefault="004F57F3" w:rsidP="00F759DF">
            <w:pPr>
              <w:keepNext/>
              <w:spacing w:before="60" w:after="60" w:line="276" w:lineRule="auto"/>
              <w:rPr>
                <w:snapToGrid w:val="0"/>
                <w:szCs w:val="26"/>
              </w:rPr>
            </w:pPr>
            <w:r w:rsidRPr="004972D1">
              <w:rPr>
                <w:bCs/>
                <w:iCs/>
                <w:sz w:val="28"/>
                <w:lang w:val="sv-SE"/>
              </w:rPr>
              <w:t>Quy chuẩn QCVN 02:2020/BCA</w:t>
            </w:r>
            <w:r w:rsidRPr="004972D1">
              <w:rPr>
                <w:sz w:val="28"/>
                <w:lang w:val="nb-NO"/>
              </w:rPr>
              <w:t xml:space="preserve"> hoặc tương đương</w:t>
            </w:r>
          </w:p>
        </w:tc>
        <w:tc>
          <w:tcPr>
            <w:tcW w:w="1921" w:type="dxa"/>
            <w:vAlign w:val="center"/>
          </w:tcPr>
          <w:p w14:paraId="0062B458" w14:textId="77777777" w:rsidR="009F10A6" w:rsidRPr="004972D1" w:rsidRDefault="009F10A6" w:rsidP="00F759DF">
            <w:pPr>
              <w:keepNext/>
              <w:spacing w:before="60" w:after="60" w:line="276" w:lineRule="auto"/>
              <w:rPr>
                <w:snapToGrid w:val="0"/>
                <w:szCs w:val="26"/>
              </w:rPr>
            </w:pPr>
          </w:p>
        </w:tc>
      </w:tr>
      <w:tr w:rsidR="009F10A6" w:rsidRPr="004972D1" w14:paraId="65101AE2" w14:textId="77777777" w:rsidTr="00560B4C">
        <w:trPr>
          <w:trHeight w:val="310"/>
        </w:trPr>
        <w:tc>
          <w:tcPr>
            <w:tcW w:w="749" w:type="dxa"/>
            <w:vAlign w:val="center"/>
          </w:tcPr>
          <w:p w14:paraId="45B719C6"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1C64A137" w14:textId="70727669" w:rsidR="009F10A6" w:rsidRPr="004972D1" w:rsidRDefault="009F10A6" w:rsidP="00F759DF">
            <w:pPr>
              <w:keepNext/>
              <w:spacing w:before="60" w:after="60" w:line="276" w:lineRule="auto"/>
              <w:rPr>
                <w:snapToGrid w:val="0"/>
                <w:szCs w:val="26"/>
              </w:rPr>
            </w:pPr>
            <w:r w:rsidRPr="004972D1">
              <w:t>Tốc độ vòng quay</w:t>
            </w:r>
          </w:p>
        </w:tc>
        <w:tc>
          <w:tcPr>
            <w:tcW w:w="3119" w:type="dxa"/>
          </w:tcPr>
          <w:p w14:paraId="5B897E1D" w14:textId="2A6596A9" w:rsidR="009F10A6" w:rsidRPr="004972D1" w:rsidRDefault="004F57F3" w:rsidP="00F759DF">
            <w:pPr>
              <w:keepNext/>
              <w:spacing w:before="60" w:after="60" w:line="276" w:lineRule="auto"/>
              <w:rPr>
                <w:snapToGrid w:val="0"/>
                <w:szCs w:val="26"/>
              </w:rPr>
            </w:pPr>
            <w:r w:rsidRPr="004972D1">
              <w:t>300</w:t>
            </w:r>
            <w:r w:rsidR="009F10A6" w:rsidRPr="004972D1">
              <w:t>0 vòng/phút</w:t>
            </w:r>
          </w:p>
        </w:tc>
        <w:tc>
          <w:tcPr>
            <w:tcW w:w="1921" w:type="dxa"/>
            <w:vAlign w:val="center"/>
          </w:tcPr>
          <w:p w14:paraId="44B81526" w14:textId="77777777" w:rsidR="009F10A6" w:rsidRPr="004972D1" w:rsidRDefault="009F10A6" w:rsidP="00F759DF">
            <w:pPr>
              <w:keepNext/>
              <w:spacing w:before="60" w:after="60" w:line="276" w:lineRule="auto"/>
              <w:rPr>
                <w:snapToGrid w:val="0"/>
                <w:szCs w:val="26"/>
              </w:rPr>
            </w:pPr>
          </w:p>
        </w:tc>
      </w:tr>
      <w:tr w:rsidR="009F10A6" w:rsidRPr="004972D1" w14:paraId="04988516" w14:textId="77777777" w:rsidTr="00560B4C">
        <w:trPr>
          <w:trHeight w:val="310"/>
        </w:trPr>
        <w:tc>
          <w:tcPr>
            <w:tcW w:w="749" w:type="dxa"/>
            <w:vAlign w:val="center"/>
          </w:tcPr>
          <w:p w14:paraId="35E44644"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11686357" w14:textId="0C750542" w:rsidR="009F10A6" w:rsidRPr="004972D1" w:rsidRDefault="009F10A6" w:rsidP="00F759DF">
            <w:pPr>
              <w:keepNext/>
              <w:spacing w:before="60" w:after="60" w:line="276" w:lineRule="auto"/>
              <w:rPr>
                <w:snapToGrid w:val="0"/>
                <w:szCs w:val="26"/>
              </w:rPr>
            </w:pPr>
            <w:r w:rsidRPr="004972D1">
              <w:t>Vật liệu chế tạo vỏ bơm</w:t>
            </w:r>
          </w:p>
        </w:tc>
        <w:tc>
          <w:tcPr>
            <w:tcW w:w="3119" w:type="dxa"/>
          </w:tcPr>
          <w:p w14:paraId="6CB7C2C4" w14:textId="00577558" w:rsidR="009F10A6" w:rsidRPr="004972D1" w:rsidRDefault="009F10A6" w:rsidP="00F759DF">
            <w:pPr>
              <w:keepNext/>
              <w:spacing w:before="60" w:after="60" w:line="276" w:lineRule="auto"/>
              <w:rPr>
                <w:snapToGrid w:val="0"/>
                <w:szCs w:val="26"/>
              </w:rPr>
            </w:pPr>
            <w:r w:rsidRPr="004972D1">
              <w:t>gang đúc, áp lực thử tối thiểu 250 PSI</w:t>
            </w:r>
          </w:p>
        </w:tc>
        <w:tc>
          <w:tcPr>
            <w:tcW w:w="1921" w:type="dxa"/>
            <w:vAlign w:val="center"/>
          </w:tcPr>
          <w:p w14:paraId="60B7C1F4" w14:textId="77777777" w:rsidR="009F10A6" w:rsidRPr="004972D1" w:rsidRDefault="009F10A6" w:rsidP="00F759DF">
            <w:pPr>
              <w:keepNext/>
              <w:spacing w:before="60" w:after="60" w:line="276" w:lineRule="auto"/>
              <w:rPr>
                <w:snapToGrid w:val="0"/>
                <w:szCs w:val="26"/>
              </w:rPr>
            </w:pPr>
          </w:p>
        </w:tc>
      </w:tr>
      <w:tr w:rsidR="009F10A6" w:rsidRPr="004972D1" w14:paraId="65E158DE" w14:textId="77777777" w:rsidTr="00560B4C">
        <w:trPr>
          <w:trHeight w:val="310"/>
        </w:trPr>
        <w:tc>
          <w:tcPr>
            <w:tcW w:w="749" w:type="dxa"/>
            <w:vAlign w:val="center"/>
          </w:tcPr>
          <w:p w14:paraId="6A364F7E"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40947EF2" w14:textId="363D6592" w:rsidR="009F10A6" w:rsidRPr="004972D1" w:rsidRDefault="009F10A6" w:rsidP="00F759DF">
            <w:pPr>
              <w:keepNext/>
              <w:spacing w:before="60" w:after="60" w:line="276" w:lineRule="auto"/>
              <w:rPr>
                <w:snapToGrid w:val="0"/>
                <w:szCs w:val="26"/>
              </w:rPr>
            </w:pPr>
            <w:r w:rsidRPr="004972D1">
              <w:t>Cánh bơm</w:t>
            </w:r>
          </w:p>
        </w:tc>
        <w:tc>
          <w:tcPr>
            <w:tcW w:w="3119" w:type="dxa"/>
          </w:tcPr>
          <w:p w14:paraId="1BD6F284" w14:textId="6C6E5925" w:rsidR="009F10A6" w:rsidRPr="004972D1" w:rsidRDefault="009F10A6" w:rsidP="00F759DF">
            <w:pPr>
              <w:keepNext/>
              <w:spacing w:before="60" w:after="60" w:line="276" w:lineRule="auto"/>
              <w:rPr>
                <w:snapToGrid w:val="0"/>
                <w:szCs w:val="26"/>
              </w:rPr>
            </w:pPr>
            <w:r w:rsidRPr="004972D1">
              <w:t>Đồng đúc</w:t>
            </w:r>
          </w:p>
        </w:tc>
        <w:tc>
          <w:tcPr>
            <w:tcW w:w="1921" w:type="dxa"/>
            <w:vAlign w:val="center"/>
          </w:tcPr>
          <w:p w14:paraId="20227B4F" w14:textId="77777777" w:rsidR="009F10A6" w:rsidRPr="004972D1" w:rsidRDefault="009F10A6" w:rsidP="00F759DF">
            <w:pPr>
              <w:keepNext/>
              <w:spacing w:before="60" w:after="60" w:line="276" w:lineRule="auto"/>
              <w:rPr>
                <w:snapToGrid w:val="0"/>
                <w:szCs w:val="26"/>
              </w:rPr>
            </w:pPr>
          </w:p>
        </w:tc>
      </w:tr>
      <w:tr w:rsidR="009F10A6" w:rsidRPr="004972D1" w14:paraId="7F697D3C" w14:textId="77777777" w:rsidTr="00560B4C">
        <w:trPr>
          <w:trHeight w:val="310"/>
        </w:trPr>
        <w:tc>
          <w:tcPr>
            <w:tcW w:w="749" w:type="dxa"/>
            <w:vAlign w:val="center"/>
          </w:tcPr>
          <w:p w14:paraId="111B2E51"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5ACCA1F4" w14:textId="605ED720" w:rsidR="009F10A6" w:rsidRPr="004972D1" w:rsidRDefault="009F10A6" w:rsidP="00F759DF">
            <w:pPr>
              <w:keepNext/>
              <w:spacing w:before="60" w:after="60" w:line="276" w:lineRule="auto"/>
              <w:rPr>
                <w:snapToGrid w:val="0"/>
                <w:szCs w:val="26"/>
              </w:rPr>
            </w:pPr>
            <w:r w:rsidRPr="004972D1">
              <w:t>Trục bơm</w:t>
            </w:r>
          </w:p>
        </w:tc>
        <w:tc>
          <w:tcPr>
            <w:tcW w:w="3119" w:type="dxa"/>
          </w:tcPr>
          <w:p w14:paraId="776E073F" w14:textId="316FDC0A" w:rsidR="009F10A6" w:rsidRPr="004972D1" w:rsidRDefault="009F10A6" w:rsidP="00F759DF">
            <w:pPr>
              <w:keepNext/>
              <w:spacing w:before="60" w:after="60" w:line="276" w:lineRule="auto"/>
              <w:rPr>
                <w:snapToGrid w:val="0"/>
                <w:szCs w:val="26"/>
              </w:rPr>
            </w:pPr>
            <w:r w:rsidRPr="004972D1">
              <w:t>thép đúc loại cường độ cao SAE 1045 hoặc tương đương</w:t>
            </w:r>
          </w:p>
        </w:tc>
        <w:tc>
          <w:tcPr>
            <w:tcW w:w="1921" w:type="dxa"/>
            <w:vAlign w:val="center"/>
          </w:tcPr>
          <w:p w14:paraId="5318F485" w14:textId="77777777" w:rsidR="009F10A6" w:rsidRPr="004972D1" w:rsidRDefault="009F10A6" w:rsidP="00F759DF">
            <w:pPr>
              <w:keepNext/>
              <w:spacing w:before="60" w:after="60" w:line="276" w:lineRule="auto"/>
              <w:rPr>
                <w:snapToGrid w:val="0"/>
                <w:szCs w:val="26"/>
              </w:rPr>
            </w:pPr>
          </w:p>
        </w:tc>
      </w:tr>
      <w:tr w:rsidR="009F10A6" w:rsidRPr="004972D1" w14:paraId="6A3EAD1C" w14:textId="77777777" w:rsidTr="00560B4C">
        <w:trPr>
          <w:trHeight w:val="310"/>
        </w:trPr>
        <w:tc>
          <w:tcPr>
            <w:tcW w:w="749" w:type="dxa"/>
            <w:vAlign w:val="center"/>
          </w:tcPr>
          <w:p w14:paraId="0CF66EB8"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tcPr>
          <w:p w14:paraId="65024F80" w14:textId="2B593750" w:rsidR="009F10A6" w:rsidRPr="004972D1" w:rsidRDefault="009F10A6" w:rsidP="00F759DF">
            <w:pPr>
              <w:keepNext/>
              <w:spacing w:before="60" w:after="60" w:line="276" w:lineRule="auto"/>
              <w:rPr>
                <w:snapToGrid w:val="0"/>
                <w:szCs w:val="26"/>
              </w:rPr>
            </w:pPr>
            <w:r w:rsidRPr="004972D1">
              <w:t>Phương thức làm kín trục</w:t>
            </w:r>
          </w:p>
        </w:tc>
        <w:tc>
          <w:tcPr>
            <w:tcW w:w="3119" w:type="dxa"/>
          </w:tcPr>
          <w:p w14:paraId="24B0C65B" w14:textId="18ABBD13" w:rsidR="009F10A6" w:rsidRPr="004972D1" w:rsidRDefault="009F10A6" w:rsidP="00F759DF">
            <w:pPr>
              <w:keepNext/>
              <w:spacing w:before="60" w:after="60" w:line="276" w:lineRule="auto"/>
              <w:rPr>
                <w:snapToGrid w:val="0"/>
                <w:szCs w:val="26"/>
              </w:rPr>
            </w:pPr>
            <w:r w:rsidRPr="004972D1">
              <w:t>dây quấn mềm hoặc kiểu cơ khí</w:t>
            </w:r>
          </w:p>
        </w:tc>
        <w:tc>
          <w:tcPr>
            <w:tcW w:w="1921" w:type="dxa"/>
            <w:vAlign w:val="center"/>
          </w:tcPr>
          <w:p w14:paraId="2CB65745" w14:textId="77777777" w:rsidR="009F10A6" w:rsidRPr="004972D1" w:rsidRDefault="009F10A6" w:rsidP="00F759DF">
            <w:pPr>
              <w:keepNext/>
              <w:spacing w:before="60" w:after="60" w:line="276" w:lineRule="auto"/>
              <w:rPr>
                <w:snapToGrid w:val="0"/>
                <w:szCs w:val="26"/>
              </w:rPr>
            </w:pPr>
          </w:p>
        </w:tc>
      </w:tr>
      <w:tr w:rsidR="009F10A6" w:rsidRPr="004972D1" w14:paraId="1C777C74" w14:textId="77777777">
        <w:trPr>
          <w:trHeight w:val="310"/>
        </w:trPr>
        <w:tc>
          <w:tcPr>
            <w:tcW w:w="749" w:type="dxa"/>
            <w:vAlign w:val="center"/>
          </w:tcPr>
          <w:p w14:paraId="0183EA1C"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3CB8ECF8" w14:textId="5F672919" w:rsidR="009F10A6" w:rsidRPr="004972D1" w:rsidRDefault="009F10A6" w:rsidP="00F759DF">
            <w:pPr>
              <w:keepNext/>
              <w:spacing w:before="60" w:after="60" w:line="276" w:lineRule="auto"/>
              <w:rPr>
                <w:snapToGrid w:val="0"/>
                <w:szCs w:val="26"/>
              </w:rPr>
            </w:pPr>
            <w:r w:rsidRPr="004972D1">
              <w:rPr>
                <w:snapToGrid w:val="0"/>
                <w:spacing w:val="-2"/>
                <w:kern w:val="20"/>
                <w:szCs w:val="26"/>
              </w:rPr>
              <w:t>Kích thước W x H x D, mm</w:t>
            </w:r>
          </w:p>
        </w:tc>
        <w:tc>
          <w:tcPr>
            <w:tcW w:w="3119" w:type="dxa"/>
            <w:vAlign w:val="center"/>
          </w:tcPr>
          <w:p w14:paraId="1D67B3CC" w14:textId="13A08784" w:rsidR="009F10A6" w:rsidRPr="004972D1" w:rsidRDefault="009F10A6" w:rsidP="00F759DF">
            <w:pPr>
              <w:keepNext/>
              <w:spacing w:before="60" w:after="60" w:line="276" w:lineRule="auto"/>
              <w:rPr>
                <w:snapToGrid w:val="0"/>
                <w:szCs w:val="26"/>
              </w:rPr>
            </w:pPr>
            <w:r w:rsidRPr="004972D1">
              <w:rPr>
                <w:snapToGrid w:val="0"/>
                <w:spacing w:val="-2"/>
                <w:kern w:val="20"/>
                <w:szCs w:val="26"/>
              </w:rPr>
              <w:t>Nhà thầu đề xuất</w:t>
            </w:r>
          </w:p>
        </w:tc>
        <w:tc>
          <w:tcPr>
            <w:tcW w:w="1921" w:type="dxa"/>
            <w:vAlign w:val="center"/>
          </w:tcPr>
          <w:p w14:paraId="2E6965EA" w14:textId="77777777" w:rsidR="009F10A6" w:rsidRPr="004972D1" w:rsidRDefault="009F10A6" w:rsidP="00F759DF">
            <w:pPr>
              <w:keepNext/>
              <w:spacing w:before="60" w:after="60" w:line="276" w:lineRule="auto"/>
              <w:rPr>
                <w:snapToGrid w:val="0"/>
                <w:szCs w:val="26"/>
              </w:rPr>
            </w:pPr>
          </w:p>
        </w:tc>
      </w:tr>
      <w:tr w:rsidR="009F10A6" w:rsidRPr="004972D1" w14:paraId="15A9171A" w14:textId="77777777">
        <w:trPr>
          <w:trHeight w:val="310"/>
        </w:trPr>
        <w:tc>
          <w:tcPr>
            <w:tcW w:w="749" w:type="dxa"/>
            <w:vAlign w:val="center"/>
          </w:tcPr>
          <w:p w14:paraId="2EEE3BB1"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0474CF12" w14:textId="107B87DB" w:rsidR="009F10A6" w:rsidRPr="004972D1" w:rsidRDefault="009F10A6" w:rsidP="00F759DF">
            <w:pPr>
              <w:keepNext/>
              <w:spacing w:before="60" w:after="60" w:line="276" w:lineRule="auto"/>
              <w:rPr>
                <w:snapToGrid w:val="0"/>
                <w:szCs w:val="26"/>
              </w:rPr>
            </w:pPr>
            <w:r w:rsidRPr="004972D1">
              <w:rPr>
                <w:snapToGrid w:val="0"/>
                <w:spacing w:val="-2"/>
                <w:kern w:val="20"/>
                <w:szCs w:val="26"/>
              </w:rPr>
              <w:t>Trọng lượng tổng, kg</w:t>
            </w:r>
          </w:p>
        </w:tc>
        <w:tc>
          <w:tcPr>
            <w:tcW w:w="3119" w:type="dxa"/>
            <w:vAlign w:val="center"/>
          </w:tcPr>
          <w:p w14:paraId="103889E2" w14:textId="6E17992C" w:rsidR="009F10A6" w:rsidRPr="004972D1" w:rsidRDefault="009F10A6" w:rsidP="00F759DF">
            <w:pPr>
              <w:keepNext/>
              <w:spacing w:before="60" w:after="60" w:line="276" w:lineRule="auto"/>
              <w:rPr>
                <w:snapToGrid w:val="0"/>
                <w:szCs w:val="26"/>
              </w:rPr>
            </w:pPr>
            <w:r w:rsidRPr="004972D1">
              <w:rPr>
                <w:snapToGrid w:val="0"/>
                <w:spacing w:val="-2"/>
                <w:kern w:val="20"/>
                <w:szCs w:val="26"/>
              </w:rPr>
              <w:t>Nhà thầu đề xuất</w:t>
            </w:r>
          </w:p>
        </w:tc>
        <w:tc>
          <w:tcPr>
            <w:tcW w:w="1921" w:type="dxa"/>
            <w:vAlign w:val="center"/>
          </w:tcPr>
          <w:p w14:paraId="640E5A3F" w14:textId="77777777" w:rsidR="009F10A6" w:rsidRPr="004972D1" w:rsidRDefault="009F10A6" w:rsidP="00F759DF">
            <w:pPr>
              <w:keepNext/>
              <w:spacing w:before="60" w:after="60" w:line="276" w:lineRule="auto"/>
              <w:rPr>
                <w:snapToGrid w:val="0"/>
                <w:szCs w:val="26"/>
              </w:rPr>
            </w:pPr>
          </w:p>
        </w:tc>
      </w:tr>
      <w:tr w:rsidR="009F10A6" w:rsidRPr="004972D1" w14:paraId="57D50CC7" w14:textId="77777777">
        <w:trPr>
          <w:trHeight w:val="310"/>
        </w:trPr>
        <w:tc>
          <w:tcPr>
            <w:tcW w:w="749" w:type="dxa"/>
            <w:vAlign w:val="center"/>
          </w:tcPr>
          <w:p w14:paraId="12E80FB9"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6BAFE66D" w14:textId="1A5C2B2B" w:rsidR="009F10A6" w:rsidRPr="004972D1" w:rsidRDefault="009F10A6" w:rsidP="00F759DF">
            <w:pPr>
              <w:keepNext/>
              <w:spacing w:before="60" w:after="60" w:line="276" w:lineRule="auto"/>
              <w:rPr>
                <w:snapToGrid w:val="0"/>
                <w:szCs w:val="26"/>
              </w:rPr>
            </w:pPr>
            <w:r w:rsidRPr="004972D1">
              <w:rPr>
                <w:snapToGrid w:val="0"/>
                <w:szCs w:val="26"/>
              </w:rPr>
              <w:t>Tài liệu, bản vẽ kỹ thuật, hướng dẫn lắp đặt, bảo trì</w:t>
            </w:r>
          </w:p>
        </w:tc>
        <w:tc>
          <w:tcPr>
            <w:tcW w:w="3119" w:type="dxa"/>
            <w:vAlign w:val="center"/>
          </w:tcPr>
          <w:p w14:paraId="4E619A6F" w14:textId="5CF0BF9A" w:rsidR="009F10A6" w:rsidRPr="004972D1" w:rsidRDefault="009F10A6" w:rsidP="00F759DF">
            <w:pPr>
              <w:keepNext/>
              <w:spacing w:before="60" w:after="60" w:line="276" w:lineRule="auto"/>
              <w:rPr>
                <w:snapToGrid w:val="0"/>
                <w:szCs w:val="26"/>
              </w:rPr>
            </w:pPr>
            <w:r w:rsidRPr="004972D1">
              <w:rPr>
                <w:snapToGrid w:val="0"/>
                <w:szCs w:val="26"/>
              </w:rPr>
              <w:t>Có</w:t>
            </w:r>
          </w:p>
        </w:tc>
        <w:tc>
          <w:tcPr>
            <w:tcW w:w="1921" w:type="dxa"/>
            <w:vAlign w:val="center"/>
          </w:tcPr>
          <w:p w14:paraId="116E8445" w14:textId="77777777" w:rsidR="009F10A6" w:rsidRPr="004972D1" w:rsidRDefault="009F10A6" w:rsidP="00F759DF">
            <w:pPr>
              <w:keepNext/>
              <w:spacing w:before="60" w:after="60" w:line="276" w:lineRule="auto"/>
              <w:rPr>
                <w:snapToGrid w:val="0"/>
                <w:szCs w:val="26"/>
              </w:rPr>
            </w:pPr>
          </w:p>
        </w:tc>
      </w:tr>
      <w:tr w:rsidR="009F10A6" w:rsidRPr="004972D1" w14:paraId="21D957EA" w14:textId="77777777">
        <w:tc>
          <w:tcPr>
            <w:tcW w:w="749" w:type="dxa"/>
            <w:vAlign w:val="center"/>
          </w:tcPr>
          <w:p w14:paraId="23581399" w14:textId="77777777" w:rsidR="009F10A6" w:rsidRPr="004972D1" w:rsidRDefault="009F10A6" w:rsidP="00DE7F5A">
            <w:pPr>
              <w:widowControl w:val="0"/>
              <w:numPr>
                <w:ilvl w:val="0"/>
                <w:numId w:val="286"/>
              </w:numPr>
              <w:spacing w:before="60" w:after="60" w:line="276" w:lineRule="auto"/>
              <w:ind w:left="0"/>
              <w:rPr>
                <w:snapToGrid w:val="0"/>
                <w:spacing w:val="-2"/>
                <w:kern w:val="20"/>
                <w:szCs w:val="26"/>
              </w:rPr>
            </w:pPr>
          </w:p>
        </w:tc>
        <w:tc>
          <w:tcPr>
            <w:tcW w:w="3330" w:type="dxa"/>
            <w:vAlign w:val="center"/>
          </w:tcPr>
          <w:p w14:paraId="04F49E3E" w14:textId="1AF34C84" w:rsidR="009F10A6" w:rsidRPr="004972D1" w:rsidRDefault="009F10A6" w:rsidP="00F759DF">
            <w:pPr>
              <w:keepNext/>
              <w:spacing w:before="60" w:after="60" w:line="276" w:lineRule="auto"/>
              <w:rPr>
                <w:snapToGrid w:val="0"/>
                <w:szCs w:val="26"/>
              </w:rPr>
            </w:pPr>
            <w:r w:rsidRPr="004972D1">
              <w:rPr>
                <w:snapToGrid w:val="0"/>
                <w:szCs w:val="26"/>
              </w:rPr>
              <w:t>Kiểm định</w:t>
            </w:r>
          </w:p>
        </w:tc>
        <w:tc>
          <w:tcPr>
            <w:tcW w:w="3119" w:type="dxa"/>
            <w:vAlign w:val="center"/>
          </w:tcPr>
          <w:p w14:paraId="376752D7" w14:textId="02CB2811" w:rsidR="009F10A6" w:rsidRPr="004972D1" w:rsidRDefault="009F10A6" w:rsidP="00F759DF">
            <w:pPr>
              <w:keepNext/>
              <w:spacing w:before="60" w:after="60" w:line="276" w:lineRule="auto"/>
              <w:rPr>
                <w:snapToGrid w:val="0"/>
                <w:szCs w:val="26"/>
              </w:rPr>
            </w:pPr>
            <w:r w:rsidRPr="004972D1">
              <w:rPr>
                <w:snapToGrid w:val="0"/>
                <w:szCs w:val="26"/>
              </w:rPr>
              <w:t>Có</w:t>
            </w:r>
          </w:p>
        </w:tc>
        <w:tc>
          <w:tcPr>
            <w:tcW w:w="1921" w:type="dxa"/>
            <w:vAlign w:val="center"/>
          </w:tcPr>
          <w:p w14:paraId="11E1E34A" w14:textId="77777777" w:rsidR="009F10A6" w:rsidRPr="004972D1" w:rsidRDefault="009F10A6" w:rsidP="00F759DF">
            <w:pPr>
              <w:keepNext/>
              <w:spacing w:before="60" w:after="60" w:line="276" w:lineRule="auto"/>
              <w:rPr>
                <w:snapToGrid w:val="0"/>
                <w:szCs w:val="26"/>
              </w:rPr>
            </w:pPr>
          </w:p>
        </w:tc>
      </w:tr>
      <w:tr w:rsidR="009F10A6" w:rsidRPr="004972D1" w14:paraId="7C965BC8" w14:textId="77777777" w:rsidTr="00560B4C">
        <w:trPr>
          <w:trHeight w:val="310"/>
        </w:trPr>
        <w:tc>
          <w:tcPr>
            <w:tcW w:w="749" w:type="dxa"/>
            <w:vAlign w:val="center"/>
          </w:tcPr>
          <w:p w14:paraId="1C8F0624" w14:textId="77777777" w:rsidR="009F10A6" w:rsidRPr="004972D1" w:rsidRDefault="009F10A6" w:rsidP="00F759DF">
            <w:pPr>
              <w:keepNext/>
              <w:spacing w:before="60" w:after="60" w:line="276" w:lineRule="auto"/>
              <w:rPr>
                <w:snapToGrid w:val="0"/>
                <w:szCs w:val="26"/>
              </w:rPr>
            </w:pPr>
            <w:r w:rsidRPr="004972D1">
              <w:rPr>
                <w:snapToGrid w:val="0"/>
                <w:szCs w:val="26"/>
              </w:rPr>
              <w:t>B</w:t>
            </w:r>
          </w:p>
        </w:tc>
        <w:tc>
          <w:tcPr>
            <w:tcW w:w="3330" w:type="dxa"/>
          </w:tcPr>
          <w:p w14:paraId="35EB4C40" w14:textId="2173CFFD" w:rsidR="009F10A6" w:rsidRPr="004972D1" w:rsidRDefault="009F10A6" w:rsidP="00F759DF">
            <w:pPr>
              <w:keepNext/>
              <w:spacing w:before="60" w:after="60" w:line="276" w:lineRule="auto"/>
              <w:rPr>
                <w:snapToGrid w:val="0"/>
                <w:szCs w:val="26"/>
              </w:rPr>
            </w:pPr>
            <w:r w:rsidRPr="004972D1">
              <w:t>Mô tơ</w:t>
            </w:r>
          </w:p>
        </w:tc>
        <w:tc>
          <w:tcPr>
            <w:tcW w:w="3119" w:type="dxa"/>
          </w:tcPr>
          <w:p w14:paraId="1ED8FD6E" w14:textId="77777777" w:rsidR="009F10A6" w:rsidRPr="004972D1" w:rsidRDefault="009F10A6" w:rsidP="00F759DF">
            <w:pPr>
              <w:keepNext/>
              <w:spacing w:before="60" w:after="60" w:line="276" w:lineRule="auto"/>
              <w:rPr>
                <w:snapToGrid w:val="0"/>
                <w:szCs w:val="26"/>
              </w:rPr>
            </w:pPr>
          </w:p>
        </w:tc>
        <w:tc>
          <w:tcPr>
            <w:tcW w:w="1921" w:type="dxa"/>
            <w:vAlign w:val="center"/>
          </w:tcPr>
          <w:p w14:paraId="057F380F" w14:textId="77777777" w:rsidR="009F10A6" w:rsidRPr="004972D1" w:rsidRDefault="009F10A6" w:rsidP="00F759DF">
            <w:pPr>
              <w:keepNext/>
              <w:spacing w:before="60" w:after="60" w:line="276" w:lineRule="auto"/>
              <w:rPr>
                <w:snapToGrid w:val="0"/>
                <w:szCs w:val="26"/>
              </w:rPr>
            </w:pPr>
          </w:p>
        </w:tc>
      </w:tr>
      <w:tr w:rsidR="009F10A6" w:rsidRPr="004972D1" w14:paraId="52C87CA4" w14:textId="77777777" w:rsidTr="00560B4C">
        <w:trPr>
          <w:trHeight w:val="310"/>
        </w:trPr>
        <w:tc>
          <w:tcPr>
            <w:tcW w:w="749" w:type="dxa"/>
            <w:vAlign w:val="center"/>
          </w:tcPr>
          <w:p w14:paraId="2F4BFAAC"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10DC6B6F" w14:textId="72FEE13E" w:rsidR="009F10A6" w:rsidRPr="004972D1" w:rsidRDefault="009F10A6" w:rsidP="00F759DF">
            <w:pPr>
              <w:keepNext/>
              <w:spacing w:before="60" w:after="60" w:line="276" w:lineRule="auto"/>
              <w:rPr>
                <w:snapToGrid w:val="0"/>
                <w:szCs w:val="26"/>
              </w:rPr>
            </w:pPr>
            <w:r w:rsidRPr="004972D1">
              <w:t>Tiêu chuẩn</w:t>
            </w:r>
          </w:p>
        </w:tc>
        <w:tc>
          <w:tcPr>
            <w:tcW w:w="3119" w:type="dxa"/>
          </w:tcPr>
          <w:p w14:paraId="731237B8" w14:textId="3713FA8A" w:rsidR="009F10A6" w:rsidRPr="004972D1" w:rsidRDefault="009F10A6" w:rsidP="00F759DF">
            <w:pPr>
              <w:keepNext/>
              <w:spacing w:before="60" w:after="60" w:line="276" w:lineRule="auto"/>
              <w:rPr>
                <w:snapToGrid w:val="0"/>
                <w:szCs w:val="26"/>
              </w:rPr>
            </w:pPr>
            <w:r w:rsidRPr="004972D1">
              <w:t>NEMA MG 1-2003 hoặc tương đương</w:t>
            </w:r>
          </w:p>
        </w:tc>
        <w:tc>
          <w:tcPr>
            <w:tcW w:w="1921" w:type="dxa"/>
            <w:vAlign w:val="center"/>
          </w:tcPr>
          <w:p w14:paraId="1CF0891A" w14:textId="77777777" w:rsidR="009F10A6" w:rsidRPr="004972D1" w:rsidRDefault="009F10A6" w:rsidP="00F759DF">
            <w:pPr>
              <w:keepNext/>
              <w:spacing w:before="60" w:after="60" w:line="276" w:lineRule="auto"/>
              <w:rPr>
                <w:snapToGrid w:val="0"/>
                <w:szCs w:val="26"/>
              </w:rPr>
            </w:pPr>
          </w:p>
        </w:tc>
      </w:tr>
      <w:tr w:rsidR="009F10A6" w:rsidRPr="004972D1" w14:paraId="4A49CA05" w14:textId="77777777" w:rsidTr="00560B4C">
        <w:tc>
          <w:tcPr>
            <w:tcW w:w="749" w:type="dxa"/>
            <w:vAlign w:val="center"/>
          </w:tcPr>
          <w:p w14:paraId="70628361"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0E571E59" w14:textId="147F5315" w:rsidR="009F10A6" w:rsidRPr="004972D1" w:rsidRDefault="009F10A6" w:rsidP="00F759DF">
            <w:pPr>
              <w:keepNext/>
              <w:tabs>
                <w:tab w:val="left" w:pos="1854"/>
              </w:tabs>
              <w:spacing w:before="60" w:after="60" w:line="276" w:lineRule="auto"/>
              <w:rPr>
                <w:snapToGrid w:val="0"/>
                <w:szCs w:val="26"/>
              </w:rPr>
            </w:pPr>
            <w:r w:rsidRPr="004972D1">
              <w:t>Công suất thiết kế</w:t>
            </w:r>
          </w:p>
        </w:tc>
        <w:tc>
          <w:tcPr>
            <w:tcW w:w="3119" w:type="dxa"/>
          </w:tcPr>
          <w:p w14:paraId="3F33E46B" w14:textId="2C60D8EB" w:rsidR="009F10A6" w:rsidRPr="004972D1" w:rsidRDefault="00351DDE" w:rsidP="00F759DF">
            <w:pPr>
              <w:keepNext/>
              <w:spacing w:before="60" w:after="60" w:line="276" w:lineRule="auto"/>
              <w:rPr>
                <w:snapToGrid w:val="0"/>
                <w:szCs w:val="26"/>
              </w:rPr>
            </w:pPr>
            <w:r w:rsidRPr="004972D1">
              <w:rPr>
                <w:bCs/>
              </w:rPr>
              <w:t>≥ 115HP</w:t>
            </w:r>
          </w:p>
        </w:tc>
        <w:tc>
          <w:tcPr>
            <w:tcW w:w="1921" w:type="dxa"/>
            <w:vAlign w:val="center"/>
          </w:tcPr>
          <w:p w14:paraId="44CEBD87" w14:textId="77777777" w:rsidR="009F10A6" w:rsidRPr="004972D1" w:rsidRDefault="009F10A6" w:rsidP="00F759DF">
            <w:pPr>
              <w:keepNext/>
              <w:spacing w:before="60" w:after="60" w:line="276" w:lineRule="auto"/>
              <w:rPr>
                <w:snapToGrid w:val="0"/>
                <w:szCs w:val="26"/>
              </w:rPr>
            </w:pPr>
          </w:p>
        </w:tc>
      </w:tr>
      <w:tr w:rsidR="009F10A6" w:rsidRPr="004972D1" w14:paraId="0D6ACDD2" w14:textId="77777777" w:rsidTr="00560B4C">
        <w:tc>
          <w:tcPr>
            <w:tcW w:w="749" w:type="dxa"/>
            <w:vAlign w:val="center"/>
          </w:tcPr>
          <w:p w14:paraId="0BD803D3"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79177F9A" w14:textId="4FB7F870" w:rsidR="009F10A6" w:rsidRPr="004972D1" w:rsidRDefault="009F10A6" w:rsidP="00F759DF">
            <w:pPr>
              <w:keepNext/>
              <w:tabs>
                <w:tab w:val="left" w:pos="1854"/>
              </w:tabs>
              <w:spacing w:before="60" w:after="60" w:line="276" w:lineRule="auto"/>
              <w:rPr>
                <w:snapToGrid w:val="0"/>
                <w:szCs w:val="26"/>
                <w:lang w:val="pt-BR"/>
              </w:rPr>
            </w:pPr>
            <w:r w:rsidRPr="004972D1">
              <w:t>Tốc độ vòng quay</w:t>
            </w:r>
          </w:p>
        </w:tc>
        <w:tc>
          <w:tcPr>
            <w:tcW w:w="3119" w:type="dxa"/>
          </w:tcPr>
          <w:p w14:paraId="158741DE" w14:textId="5FC2B2E2" w:rsidR="009F10A6" w:rsidRPr="004972D1" w:rsidRDefault="009F10A6" w:rsidP="00F759DF">
            <w:pPr>
              <w:keepNext/>
              <w:spacing w:before="60" w:after="60" w:line="276" w:lineRule="auto"/>
              <w:rPr>
                <w:snapToGrid w:val="0"/>
                <w:szCs w:val="26"/>
              </w:rPr>
            </w:pPr>
            <w:r w:rsidRPr="004972D1">
              <w:t>3000 vòng/phút</w:t>
            </w:r>
          </w:p>
        </w:tc>
        <w:tc>
          <w:tcPr>
            <w:tcW w:w="1921" w:type="dxa"/>
            <w:vAlign w:val="center"/>
          </w:tcPr>
          <w:p w14:paraId="00F68C23" w14:textId="77777777" w:rsidR="009F10A6" w:rsidRPr="004972D1" w:rsidRDefault="009F10A6" w:rsidP="00F759DF">
            <w:pPr>
              <w:keepNext/>
              <w:spacing w:before="60" w:after="60" w:line="276" w:lineRule="auto"/>
              <w:rPr>
                <w:snapToGrid w:val="0"/>
                <w:szCs w:val="26"/>
              </w:rPr>
            </w:pPr>
          </w:p>
        </w:tc>
      </w:tr>
      <w:tr w:rsidR="009F10A6" w:rsidRPr="004972D1" w14:paraId="68166803" w14:textId="77777777" w:rsidTr="00560B4C">
        <w:tc>
          <w:tcPr>
            <w:tcW w:w="749" w:type="dxa"/>
            <w:vAlign w:val="center"/>
          </w:tcPr>
          <w:p w14:paraId="5566A01F"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5D199865" w14:textId="4B556BE8" w:rsidR="009F10A6" w:rsidRPr="004972D1" w:rsidRDefault="009F10A6" w:rsidP="00F759DF">
            <w:pPr>
              <w:keepNext/>
              <w:spacing w:before="60" w:after="60" w:line="276" w:lineRule="auto"/>
              <w:rPr>
                <w:snapToGrid w:val="0"/>
                <w:szCs w:val="26"/>
              </w:rPr>
            </w:pPr>
            <w:r w:rsidRPr="004972D1">
              <w:t>Loại mô tơ</w:t>
            </w:r>
          </w:p>
        </w:tc>
        <w:tc>
          <w:tcPr>
            <w:tcW w:w="3119" w:type="dxa"/>
          </w:tcPr>
          <w:p w14:paraId="39F835A8" w14:textId="27197B06" w:rsidR="009F10A6" w:rsidRPr="004972D1" w:rsidRDefault="009F10A6" w:rsidP="00F759DF">
            <w:pPr>
              <w:keepNext/>
              <w:spacing w:before="60" w:after="60" w:line="276" w:lineRule="auto"/>
              <w:rPr>
                <w:snapToGrid w:val="0"/>
                <w:szCs w:val="26"/>
              </w:rPr>
            </w:pPr>
            <w:r w:rsidRPr="004972D1">
              <w:t>open drip – proof</w:t>
            </w:r>
          </w:p>
        </w:tc>
        <w:tc>
          <w:tcPr>
            <w:tcW w:w="1921" w:type="dxa"/>
            <w:vAlign w:val="center"/>
          </w:tcPr>
          <w:p w14:paraId="022F3524" w14:textId="77777777" w:rsidR="009F10A6" w:rsidRPr="004972D1" w:rsidRDefault="009F10A6" w:rsidP="00F759DF">
            <w:pPr>
              <w:keepNext/>
              <w:spacing w:before="60" w:after="60" w:line="276" w:lineRule="auto"/>
              <w:rPr>
                <w:snapToGrid w:val="0"/>
                <w:szCs w:val="26"/>
              </w:rPr>
            </w:pPr>
          </w:p>
        </w:tc>
      </w:tr>
      <w:tr w:rsidR="009F10A6" w:rsidRPr="004972D1" w14:paraId="19F1C4A9" w14:textId="77777777" w:rsidTr="00560B4C">
        <w:tc>
          <w:tcPr>
            <w:tcW w:w="749" w:type="dxa"/>
            <w:vAlign w:val="center"/>
          </w:tcPr>
          <w:p w14:paraId="3EA1354D"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49869F44" w14:textId="1791638F" w:rsidR="009F10A6" w:rsidRPr="004972D1" w:rsidRDefault="009F10A6" w:rsidP="00F759DF">
            <w:pPr>
              <w:keepNext/>
              <w:spacing w:before="60" w:after="60" w:line="276" w:lineRule="auto"/>
              <w:rPr>
                <w:snapToGrid w:val="0"/>
                <w:szCs w:val="26"/>
              </w:rPr>
            </w:pPr>
            <w:r w:rsidRPr="004972D1">
              <w:t>Nguồn điện lưới</w:t>
            </w:r>
          </w:p>
        </w:tc>
        <w:tc>
          <w:tcPr>
            <w:tcW w:w="3119" w:type="dxa"/>
          </w:tcPr>
          <w:p w14:paraId="4C98DACE" w14:textId="3FA51847" w:rsidR="009F10A6" w:rsidRPr="004972D1" w:rsidRDefault="009F10A6" w:rsidP="00F759DF">
            <w:pPr>
              <w:keepNext/>
              <w:spacing w:before="60" w:after="60" w:line="276" w:lineRule="auto"/>
              <w:rPr>
                <w:snapToGrid w:val="0"/>
                <w:szCs w:val="26"/>
              </w:rPr>
            </w:pPr>
            <w:r w:rsidRPr="004972D1">
              <w:t>400VAC/3phase/50Hz</w:t>
            </w:r>
          </w:p>
        </w:tc>
        <w:tc>
          <w:tcPr>
            <w:tcW w:w="1921" w:type="dxa"/>
            <w:vAlign w:val="center"/>
          </w:tcPr>
          <w:p w14:paraId="1F0EE848" w14:textId="77777777" w:rsidR="009F10A6" w:rsidRPr="004972D1" w:rsidRDefault="009F10A6" w:rsidP="00F759DF">
            <w:pPr>
              <w:keepNext/>
              <w:spacing w:before="60" w:after="60" w:line="276" w:lineRule="auto"/>
              <w:rPr>
                <w:snapToGrid w:val="0"/>
                <w:szCs w:val="26"/>
              </w:rPr>
            </w:pPr>
          </w:p>
        </w:tc>
      </w:tr>
      <w:tr w:rsidR="009F10A6" w:rsidRPr="004972D1" w14:paraId="383D7E33" w14:textId="77777777" w:rsidTr="00560B4C">
        <w:tc>
          <w:tcPr>
            <w:tcW w:w="749" w:type="dxa"/>
            <w:vAlign w:val="center"/>
          </w:tcPr>
          <w:p w14:paraId="6B124B34"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37DBF27E" w14:textId="3BA11F87" w:rsidR="009F10A6" w:rsidRPr="004972D1" w:rsidRDefault="009F10A6" w:rsidP="00F759DF">
            <w:pPr>
              <w:keepNext/>
              <w:spacing w:before="60" w:after="60" w:line="276" w:lineRule="auto"/>
              <w:rPr>
                <w:snapToGrid w:val="0"/>
                <w:szCs w:val="26"/>
              </w:rPr>
            </w:pPr>
            <w:r w:rsidRPr="004972D1">
              <w:t>Dòng điện của bơm</w:t>
            </w:r>
          </w:p>
        </w:tc>
        <w:tc>
          <w:tcPr>
            <w:tcW w:w="3119" w:type="dxa"/>
          </w:tcPr>
          <w:p w14:paraId="0BF29522" w14:textId="2F435FAD" w:rsidR="009F10A6" w:rsidRPr="004972D1" w:rsidRDefault="009F10A6" w:rsidP="00F759DF">
            <w:pPr>
              <w:keepNext/>
              <w:spacing w:before="60" w:after="60" w:line="276" w:lineRule="auto"/>
              <w:rPr>
                <w:snapToGrid w:val="0"/>
                <w:szCs w:val="26"/>
              </w:rPr>
            </w:pPr>
            <w:r w:rsidRPr="004972D1">
              <w:t>Dòng điện của bơm không vượt quá 115% dòng điện làm việc ở chế độ đủ tải trong trường hợp không cân pha hoặc đặt tải</w:t>
            </w:r>
          </w:p>
        </w:tc>
        <w:tc>
          <w:tcPr>
            <w:tcW w:w="1921" w:type="dxa"/>
            <w:vAlign w:val="center"/>
          </w:tcPr>
          <w:p w14:paraId="744FE628" w14:textId="77777777" w:rsidR="009F10A6" w:rsidRPr="004972D1" w:rsidRDefault="009F10A6" w:rsidP="00F759DF">
            <w:pPr>
              <w:keepNext/>
              <w:spacing w:before="60" w:after="60" w:line="276" w:lineRule="auto"/>
              <w:rPr>
                <w:snapToGrid w:val="0"/>
                <w:szCs w:val="26"/>
              </w:rPr>
            </w:pPr>
          </w:p>
        </w:tc>
      </w:tr>
      <w:tr w:rsidR="009F10A6" w:rsidRPr="004972D1" w14:paraId="2E9B7293" w14:textId="77777777" w:rsidTr="00560B4C">
        <w:trPr>
          <w:trHeight w:val="310"/>
        </w:trPr>
        <w:tc>
          <w:tcPr>
            <w:tcW w:w="749" w:type="dxa"/>
            <w:vAlign w:val="center"/>
          </w:tcPr>
          <w:p w14:paraId="2A1F3322"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tcPr>
          <w:p w14:paraId="09F97992" w14:textId="46BA3D53" w:rsidR="009F10A6" w:rsidRPr="004972D1" w:rsidRDefault="009F10A6" w:rsidP="00F759DF">
            <w:pPr>
              <w:keepNext/>
              <w:spacing w:before="60" w:after="60" w:line="276" w:lineRule="auto"/>
              <w:rPr>
                <w:snapToGrid w:val="0"/>
                <w:szCs w:val="26"/>
              </w:rPr>
            </w:pPr>
            <w:r w:rsidRPr="004972D1">
              <w:t>Dòng điện của động cơ</w:t>
            </w:r>
          </w:p>
        </w:tc>
        <w:tc>
          <w:tcPr>
            <w:tcW w:w="3119" w:type="dxa"/>
          </w:tcPr>
          <w:p w14:paraId="42B97DD3" w14:textId="71CF6BF2" w:rsidR="009F10A6" w:rsidRPr="004972D1" w:rsidRDefault="009F10A6" w:rsidP="00F759DF">
            <w:pPr>
              <w:keepNext/>
              <w:spacing w:before="60" w:after="60" w:line="276" w:lineRule="auto"/>
              <w:rPr>
                <w:snapToGrid w:val="0"/>
                <w:szCs w:val="26"/>
              </w:rPr>
            </w:pPr>
            <w:r w:rsidRPr="004972D1">
              <w:t>Dòng điện của động cơ không vượt quá 722A trong trường hợp trục máy bơm bị kẹt, đáp ứng yêu cầu bảng 12-1 mục 12.35.2 tiêu chuẩn NEMA MG 1-2003</w:t>
            </w:r>
          </w:p>
        </w:tc>
        <w:tc>
          <w:tcPr>
            <w:tcW w:w="1921" w:type="dxa"/>
            <w:vAlign w:val="center"/>
          </w:tcPr>
          <w:p w14:paraId="611CF2CC" w14:textId="77777777" w:rsidR="009F10A6" w:rsidRPr="004972D1" w:rsidRDefault="009F10A6" w:rsidP="00F759DF">
            <w:pPr>
              <w:keepNext/>
              <w:spacing w:before="60" w:after="60" w:line="276" w:lineRule="auto"/>
              <w:rPr>
                <w:snapToGrid w:val="0"/>
                <w:szCs w:val="26"/>
              </w:rPr>
            </w:pPr>
          </w:p>
        </w:tc>
      </w:tr>
      <w:tr w:rsidR="009F10A6" w:rsidRPr="004972D1" w14:paraId="05E305B5" w14:textId="77777777" w:rsidTr="00560B4C">
        <w:trPr>
          <w:trHeight w:val="310"/>
        </w:trPr>
        <w:tc>
          <w:tcPr>
            <w:tcW w:w="749" w:type="dxa"/>
            <w:vAlign w:val="center"/>
          </w:tcPr>
          <w:p w14:paraId="5F63287E"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vAlign w:val="center"/>
          </w:tcPr>
          <w:p w14:paraId="7A156148" w14:textId="07EC597F" w:rsidR="009F10A6" w:rsidRPr="004972D1" w:rsidRDefault="009F10A6" w:rsidP="00F759DF">
            <w:pPr>
              <w:keepNext/>
              <w:spacing w:before="60" w:after="60" w:line="276" w:lineRule="auto"/>
            </w:pPr>
            <w:r w:rsidRPr="004972D1">
              <w:rPr>
                <w:snapToGrid w:val="0"/>
                <w:spacing w:val="-2"/>
                <w:kern w:val="20"/>
                <w:szCs w:val="26"/>
              </w:rPr>
              <w:t>Kích thước W x H x D, mm</w:t>
            </w:r>
          </w:p>
        </w:tc>
        <w:tc>
          <w:tcPr>
            <w:tcW w:w="3119" w:type="dxa"/>
            <w:vAlign w:val="center"/>
          </w:tcPr>
          <w:p w14:paraId="2141FC7F" w14:textId="11320CB8" w:rsidR="009F10A6" w:rsidRPr="004972D1" w:rsidRDefault="009F10A6" w:rsidP="00F759DF">
            <w:pPr>
              <w:keepNext/>
              <w:spacing w:before="60" w:after="60" w:line="276" w:lineRule="auto"/>
            </w:pPr>
            <w:r w:rsidRPr="004972D1">
              <w:rPr>
                <w:snapToGrid w:val="0"/>
                <w:spacing w:val="-2"/>
                <w:kern w:val="20"/>
                <w:szCs w:val="26"/>
              </w:rPr>
              <w:t>Nhà thầu đề xuất</w:t>
            </w:r>
          </w:p>
        </w:tc>
        <w:tc>
          <w:tcPr>
            <w:tcW w:w="1921" w:type="dxa"/>
            <w:vAlign w:val="center"/>
          </w:tcPr>
          <w:p w14:paraId="7B8058FE" w14:textId="77777777" w:rsidR="009F10A6" w:rsidRPr="004972D1" w:rsidRDefault="009F10A6" w:rsidP="00F759DF">
            <w:pPr>
              <w:keepNext/>
              <w:spacing w:before="60" w:after="60" w:line="276" w:lineRule="auto"/>
              <w:rPr>
                <w:snapToGrid w:val="0"/>
                <w:szCs w:val="26"/>
              </w:rPr>
            </w:pPr>
          </w:p>
        </w:tc>
      </w:tr>
      <w:tr w:rsidR="009F10A6" w:rsidRPr="004972D1" w14:paraId="6EEF9CC7" w14:textId="77777777" w:rsidTr="00560B4C">
        <w:trPr>
          <w:trHeight w:val="310"/>
        </w:trPr>
        <w:tc>
          <w:tcPr>
            <w:tcW w:w="749" w:type="dxa"/>
            <w:vAlign w:val="center"/>
          </w:tcPr>
          <w:p w14:paraId="5D0CCED4"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vAlign w:val="center"/>
          </w:tcPr>
          <w:p w14:paraId="4F6792C0" w14:textId="5C3CFED4" w:rsidR="009F10A6" w:rsidRPr="004972D1" w:rsidRDefault="009F10A6" w:rsidP="00F759DF">
            <w:pPr>
              <w:keepNext/>
              <w:spacing w:before="60" w:after="60" w:line="276" w:lineRule="auto"/>
            </w:pPr>
            <w:r w:rsidRPr="004972D1">
              <w:rPr>
                <w:snapToGrid w:val="0"/>
                <w:spacing w:val="-2"/>
                <w:kern w:val="20"/>
                <w:szCs w:val="26"/>
              </w:rPr>
              <w:t>Trọng lượng tổng, kg</w:t>
            </w:r>
          </w:p>
        </w:tc>
        <w:tc>
          <w:tcPr>
            <w:tcW w:w="3119" w:type="dxa"/>
            <w:vAlign w:val="center"/>
          </w:tcPr>
          <w:p w14:paraId="5375B3A1" w14:textId="10574AB0" w:rsidR="009F10A6" w:rsidRPr="004972D1" w:rsidRDefault="009F10A6" w:rsidP="00F759DF">
            <w:pPr>
              <w:keepNext/>
              <w:spacing w:before="60" w:after="60" w:line="276" w:lineRule="auto"/>
            </w:pPr>
            <w:r w:rsidRPr="004972D1">
              <w:rPr>
                <w:snapToGrid w:val="0"/>
                <w:spacing w:val="-2"/>
                <w:kern w:val="20"/>
                <w:szCs w:val="26"/>
              </w:rPr>
              <w:t>Nhà thầu đề xuất</w:t>
            </w:r>
          </w:p>
        </w:tc>
        <w:tc>
          <w:tcPr>
            <w:tcW w:w="1921" w:type="dxa"/>
            <w:vAlign w:val="center"/>
          </w:tcPr>
          <w:p w14:paraId="65790632" w14:textId="77777777" w:rsidR="009F10A6" w:rsidRPr="004972D1" w:rsidRDefault="009F10A6" w:rsidP="00F759DF">
            <w:pPr>
              <w:keepNext/>
              <w:spacing w:before="60" w:after="60" w:line="276" w:lineRule="auto"/>
              <w:rPr>
                <w:snapToGrid w:val="0"/>
                <w:szCs w:val="26"/>
              </w:rPr>
            </w:pPr>
          </w:p>
        </w:tc>
      </w:tr>
      <w:tr w:rsidR="009F10A6" w:rsidRPr="004972D1" w14:paraId="44DE7CC7" w14:textId="77777777" w:rsidTr="00560B4C">
        <w:trPr>
          <w:trHeight w:val="310"/>
        </w:trPr>
        <w:tc>
          <w:tcPr>
            <w:tcW w:w="749" w:type="dxa"/>
            <w:vAlign w:val="center"/>
          </w:tcPr>
          <w:p w14:paraId="52558528"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vAlign w:val="center"/>
          </w:tcPr>
          <w:p w14:paraId="35E22746" w14:textId="1A92FE16" w:rsidR="009F10A6" w:rsidRPr="004972D1" w:rsidRDefault="009F10A6" w:rsidP="00F759DF">
            <w:pPr>
              <w:keepNext/>
              <w:spacing w:before="60" w:after="60" w:line="276" w:lineRule="auto"/>
            </w:pPr>
            <w:r w:rsidRPr="004972D1">
              <w:rPr>
                <w:snapToGrid w:val="0"/>
                <w:szCs w:val="26"/>
              </w:rPr>
              <w:t>Tài liệu, bản vẽ kỹ thuật, hướng dẫn lắp đặt, bảo trì</w:t>
            </w:r>
          </w:p>
        </w:tc>
        <w:tc>
          <w:tcPr>
            <w:tcW w:w="3119" w:type="dxa"/>
            <w:vAlign w:val="center"/>
          </w:tcPr>
          <w:p w14:paraId="400976CE" w14:textId="142A6431" w:rsidR="009F10A6" w:rsidRPr="004972D1" w:rsidRDefault="009F10A6" w:rsidP="00F759DF">
            <w:pPr>
              <w:keepNext/>
              <w:spacing w:before="60" w:after="60" w:line="276" w:lineRule="auto"/>
            </w:pPr>
            <w:r w:rsidRPr="004972D1">
              <w:rPr>
                <w:snapToGrid w:val="0"/>
                <w:szCs w:val="26"/>
              </w:rPr>
              <w:t>Có</w:t>
            </w:r>
          </w:p>
        </w:tc>
        <w:tc>
          <w:tcPr>
            <w:tcW w:w="1921" w:type="dxa"/>
            <w:vAlign w:val="center"/>
          </w:tcPr>
          <w:p w14:paraId="461F9686" w14:textId="77777777" w:rsidR="009F10A6" w:rsidRPr="004972D1" w:rsidRDefault="009F10A6" w:rsidP="00F759DF">
            <w:pPr>
              <w:keepNext/>
              <w:spacing w:before="60" w:after="60" w:line="276" w:lineRule="auto"/>
              <w:rPr>
                <w:snapToGrid w:val="0"/>
                <w:szCs w:val="26"/>
              </w:rPr>
            </w:pPr>
          </w:p>
        </w:tc>
      </w:tr>
      <w:tr w:rsidR="009F10A6" w:rsidRPr="004972D1" w14:paraId="5A58B1AC" w14:textId="77777777" w:rsidTr="00560B4C">
        <w:trPr>
          <w:trHeight w:val="310"/>
        </w:trPr>
        <w:tc>
          <w:tcPr>
            <w:tcW w:w="749" w:type="dxa"/>
            <w:vAlign w:val="center"/>
          </w:tcPr>
          <w:p w14:paraId="6DA9A8EA" w14:textId="77777777" w:rsidR="009F10A6" w:rsidRPr="004972D1" w:rsidRDefault="009F10A6" w:rsidP="00DE7F5A">
            <w:pPr>
              <w:widowControl w:val="0"/>
              <w:numPr>
                <w:ilvl w:val="0"/>
                <w:numId w:val="287"/>
              </w:numPr>
              <w:spacing w:before="60" w:after="60" w:line="276" w:lineRule="auto"/>
              <w:ind w:left="0"/>
              <w:rPr>
                <w:snapToGrid w:val="0"/>
                <w:spacing w:val="-2"/>
                <w:kern w:val="20"/>
                <w:szCs w:val="26"/>
              </w:rPr>
            </w:pPr>
          </w:p>
        </w:tc>
        <w:tc>
          <w:tcPr>
            <w:tcW w:w="3330" w:type="dxa"/>
            <w:vAlign w:val="center"/>
          </w:tcPr>
          <w:p w14:paraId="20C1FE9D" w14:textId="3952693E" w:rsidR="009F10A6" w:rsidRPr="004972D1" w:rsidRDefault="009F10A6" w:rsidP="00F759DF">
            <w:pPr>
              <w:keepNext/>
              <w:spacing w:before="60" w:after="60" w:line="276" w:lineRule="auto"/>
            </w:pPr>
            <w:r w:rsidRPr="004972D1">
              <w:rPr>
                <w:snapToGrid w:val="0"/>
                <w:szCs w:val="26"/>
              </w:rPr>
              <w:t>Kiểm định</w:t>
            </w:r>
          </w:p>
        </w:tc>
        <w:tc>
          <w:tcPr>
            <w:tcW w:w="3119" w:type="dxa"/>
            <w:vAlign w:val="center"/>
          </w:tcPr>
          <w:p w14:paraId="4D518C33" w14:textId="6A7CDD5B" w:rsidR="009F10A6" w:rsidRPr="004972D1" w:rsidRDefault="009F10A6" w:rsidP="00F759DF">
            <w:pPr>
              <w:keepNext/>
              <w:spacing w:before="60" w:after="60" w:line="276" w:lineRule="auto"/>
            </w:pPr>
            <w:r w:rsidRPr="004972D1">
              <w:rPr>
                <w:snapToGrid w:val="0"/>
                <w:szCs w:val="26"/>
              </w:rPr>
              <w:t>Có</w:t>
            </w:r>
          </w:p>
        </w:tc>
        <w:tc>
          <w:tcPr>
            <w:tcW w:w="1921" w:type="dxa"/>
            <w:vAlign w:val="center"/>
          </w:tcPr>
          <w:p w14:paraId="4C7C5F16" w14:textId="77777777" w:rsidR="009F10A6" w:rsidRPr="004972D1" w:rsidRDefault="009F10A6" w:rsidP="00F759DF">
            <w:pPr>
              <w:keepNext/>
              <w:spacing w:before="60" w:after="60" w:line="276" w:lineRule="auto"/>
              <w:rPr>
                <w:snapToGrid w:val="0"/>
                <w:szCs w:val="26"/>
              </w:rPr>
            </w:pPr>
          </w:p>
        </w:tc>
      </w:tr>
      <w:tr w:rsidR="009F10A6" w:rsidRPr="004972D1" w14:paraId="69EDBFEE" w14:textId="77777777" w:rsidTr="00560B4C">
        <w:trPr>
          <w:trHeight w:val="310"/>
        </w:trPr>
        <w:tc>
          <w:tcPr>
            <w:tcW w:w="749" w:type="dxa"/>
            <w:vAlign w:val="center"/>
          </w:tcPr>
          <w:p w14:paraId="0229DC78" w14:textId="77777777" w:rsidR="009F10A6" w:rsidRPr="004972D1" w:rsidRDefault="009F10A6" w:rsidP="00F759DF">
            <w:pPr>
              <w:keepNext/>
              <w:spacing w:before="60" w:after="60" w:line="276" w:lineRule="auto"/>
              <w:rPr>
                <w:snapToGrid w:val="0"/>
                <w:szCs w:val="26"/>
              </w:rPr>
            </w:pPr>
            <w:r w:rsidRPr="004972D1">
              <w:rPr>
                <w:snapToGrid w:val="0"/>
                <w:szCs w:val="26"/>
              </w:rPr>
              <w:t>C</w:t>
            </w:r>
          </w:p>
        </w:tc>
        <w:tc>
          <w:tcPr>
            <w:tcW w:w="3330" w:type="dxa"/>
          </w:tcPr>
          <w:p w14:paraId="1AFBA2B7" w14:textId="795A4250" w:rsidR="009F10A6" w:rsidRPr="004972D1" w:rsidRDefault="009F10A6" w:rsidP="00F759DF">
            <w:pPr>
              <w:keepNext/>
              <w:spacing w:before="60" w:after="60" w:line="276" w:lineRule="auto"/>
              <w:rPr>
                <w:snapToGrid w:val="0"/>
                <w:szCs w:val="26"/>
              </w:rPr>
            </w:pPr>
            <w:r w:rsidRPr="004972D1">
              <w:t>Tủ điều khiển</w:t>
            </w:r>
          </w:p>
        </w:tc>
        <w:tc>
          <w:tcPr>
            <w:tcW w:w="3119" w:type="dxa"/>
          </w:tcPr>
          <w:p w14:paraId="429E0606" w14:textId="77777777" w:rsidR="009F10A6" w:rsidRPr="004972D1" w:rsidRDefault="009F10A6" w:rsidP="00F759DF">
            <w:pPr>
              <w:keepNext/>
              <w:spacing w:before="60" w:after="60" w:line="276" w:lineRule="auto"/>
              <w:rPr>
                <w:snapToGrid w:val="0"/>
                <w:szCs w:val="26"/>
              </w:rPr>
            </w:pPr>
          </w:p>
        </w:tc>
        <w:tc>
          <w:tcPr>
            <w:tcW w:w="1921" w:type="dxa"/>
            <w:vAlign w:val="center"/>
          </w:tcPr>
          <w:p w14:paraId="4359DFDB" w14:textId="77777777" w:rsidR="009F10A6" w:rsidRPr="004972D1" w:rsidRDefault="009F10A6" w:rsidP="00F759DF">
            <w:pPr>
              <w:keepNext/>
              <w:spacing w:before="60" w:after="60" w:line="276" w:lineRule="auto"/>
              <w:rPr>
                <w:snapToGrid w:val="0"/>
                <w:szCs w:val="26"/>
              </w:rPr>
            </w:pPr>
          </w:p>
        </w:tc>
      </w:tr>
      <w:tr w:rsidR="009F10A6" w:rsidRPr="004972D1" w14:paraId="1746798B" w14:textId="77777777" w:rsidTr="00560B4C">
        <w:trPr>
          <w:trHeight w:val="310"/>
        </w:trPr>
        <w:tc>
          <w:tcPr>
            <w:tcW w:w="749" w:type="dxa"/>
            <w:vAlign w:val="center"/>
          </w:tcPr>
          <w:p w14:paraId="60E8F276" w14:textId="77777777" w:rsidR="009F10A6" w:rsidRPr="004972D1" w:rsidRDefault="009F10A6" w:rsidP="00DE7F5A">
            <w:pPr>
              <w:widowControl w:val="0"/>
              <w:numPr>
                <w:ilvl w:val="0"/>
                <w:numId w:val="288"/>
              </w:numPr>
              <w:spacing w:before="60" w:after="60" w:line="276" w:lineRule="auto"/>
              <w:ind w:left="0"/>
              <w:rPr>
                <w:snapToGrid w:val="0"/>
                <w:spacing w:val="-2"/>
                <w:kern w:val="20"/>
                <w:szCs w:val="26"/>
              </w:rPr>
            </w:pPr>
          </w:p>
        </w:tc>
        <w:tc>
          <w:tcPr>
            <w:tcW w:w="3330" w:type="dxa"/>
          </w:tcPr>
          <w:p w14:paraId="63AA9360" w14:textId="16AEF060" w:rsidR="009F10A6" w:rsidRPr="004972D1" w:rsidRDefault="009F10A6" w:rsidP="00F759DF">
            <w:pPr>
              <w:keepNext/>
              <w:spacing w:before="60" w:after="60" w:line="276" w:lineRule="auto"/>
              <w:rPr>
                <w:snapToGrid w:val="0"/>
                <w:szCs w:val="26"/>
              </w:rPr>
            </w:pPr>
            <w:r w:rsidRPr="004972D1">
              <w:t>Tiêu chuẩn chế tạo</w:t>
            </w:r>
          </w:p>
        </w:tc>
        <w:tc>
          <w:tcPr>
            <w:tcW w:w="3119" w:type="dxa"/>
          </w:tcPr>
          <w:p w14:paraId="21E4A30B" w14:textId="44B47660" w:rsidR="009F10A6" w:rsidRPr="004972D1" w:rsidRDefault="009F10A6" w:rsidP="00351DDE">
            <w:pPr>
              <w:keepNext/>
              <w:spacing w:before="60" w:after="60" w:line="276" w:lineRule="auto"/>
              <w:rPr>
                <w:snapToGrid w:val="0"/>
                <w:szCs w:val="26"/>
              </w:rPr>
            </w:pPr>
            <w:r w:rsidRPr="004972D1">
              <w:t>NEMA2,</w:t>
            </w:r>
            <w:r w:rsidR="00351DDE" w:rsidRPr="004972D1">
              <w:t xml:space="preserve"> </w:t>
            </w:r>
            <w:r w:rsidR="00351DDE" w:rsidRPr="004972D1">
              <w:rPr>
                <w:bCs/>
                <w:iCs/>
                <w:sz w:val="28"/>
                <w:lang w:val="sv-SE"/>
              </w:rPr>
              <w:t>QCVN 02:2020/BCA</w:t>
            </w:r>
            <w:r w:rsidR="00351DDE" w:rsidRPr="004972D1">
              <w:rPr>
                <w:sz w:val="28"/>
                <w:lang w:val="nb-NO"/>
              </w:rPr>
              <w:t xml:space="preserve"> hoặc tương đương</w:t>
            </w:r>
          </w:p>
        </w:tc>
        <w:tc>
          <w:tcPr>
            <w:tcW w:w="1921" w:type="dxa"/>
            <w:vAlign w:val="center"/>
          </w:tcPr>
          <w:p w14:paraId="5B4F9651" w14:textId="77777777" w:rsidR="009F10A6" w:rsidRPr="004972D1" w:rsidRDefault="009F10A6" w:rsidP="00F759DF">
            <w:pPr>
              <w:keepNext/>
              <w:spacing w:before="60" w:after="60" w:line="276" w:lineRule="auto"/>
              <w:rPr>
                <w:snapToGrid w:val="0"/>
                <w:szCs w:val="26"/>
              </w:rPr>
            </w:pPr>
          </w:p>
        </w:tc>
      </w:tr>
      <w:tr w:rsidR="009F10A6" w:rsidRPr="004972D1" w14:paraId="372A001C" w14:textId="77777777" w:rsidTr="00560B4C">
        <w:tc>
          <w:tcPr>
            <w:tcW w:w="749" w:type="dxa"/>
            <w:vAlign w:val="center"/>
          </w:tcPr>
          <w:p w14:paraId="05B1945A" w14:textId="77777777" w:rsidR="009F10A6" w:rsidRPr="004972D1" w:rsidRDefault="009F10A6" w:rsidP="00DE7F5A">
            <w:pPr>
              <w:widowControl w:val="0"/>
              <w:numPr>
                <w:ilvl w:val="0"/>
                <w:numId w:val="288"/>
              </w:numPr>
              <w:spacing w:before="60" w:after="60" w:line="276" w:lineRule="auto"/>
              <w:ind w:left="0"/>
              <w:rPr>
                <w:snapToGrid w:val="0"/>
                <w:spacing w:val="-2"/>
                <w:kern w:val="20"/>
                <w:szCs w:val="26"/>
              </w:rPr>
            </w:pPr>
          </w:p>
        </w:tc>
        <w:tc>
          <w:tcPr>
            <w:tcW w:w="3330" w:type="dxa"/>
          </w:tcPr>
          <w:p w14:paraId="089505C8" w14:textId="0032B733" w:rsidR="009F10A6" w:rsidRPr="004972D1" w:rsidRDefault="009F10A6" w:rsidP="00F759DF">
            <w:pPr>
              <w:keepNext/>
              <w:tabs>
                <w:tab w:val="left" w:pos="1854"/>
              </w:tabs>
              <w:spacing w:before="60" w:after="60" w:line="276" w:lineRule="auto"/>
              <w:rPr>
                <w:snapToGrid w:val="0"/>
                <w:szCs w:val="26"/>
              </w:rPr>
            </w:pPr>
            <w:r w:rsidRPr="004972D1">
              <w:t>Hình thức khởi động</w:t>
            </w:r>
          </w:p>
        </w:tc>
        <w:tc>
          <w:tcPr>
            <w:tcW w:w="3119" w:type="dxa"/>
          </w:tcPr>
          <w:p w14:paraId="580B8F43" w14:textId="34AAC72A" w:rsidR="009F10A6" w:rsidRPr="004972D1" w:rsidRDefault="009F10A6" w:rsidP="00F759DF">
            <w:pPr>
              <w:keepNext/>
              <w:spacing w:before="60" w:after="60" w:line="276" w:lineRule="auto"/>
              <w:rPr>
                <w:snapToGrid w:val="0"/>
                <w:szCs w:val="26"/>
              </w:rPr>
            </w:pPr>
            <w:r w:rsidRPr="004972D1">
              <w:t>đổi nối Y/D.</w:t>
            </w:r>
          </w:p>
        </w:tc>
        <w:tc>
          <w:tcPr>
            <w:tcW w:w="1921" w:type="dxa"/>
            <w:vAlign w:val="center"/>
          </w:tcPr>
          <w:p w14:paraId="4E83F3BA" w14:textId="77777777" w:rsidR="009F10A6" w:rsidRPr="004972D1" w:rsidRDefault="009F10A6" w:rsidP="00F759DF">
            <w:pPr>
              <w:keepNext/>
              <w:spacing w:before="60" w:after="60" w:line="276" w:lineRule="auto"/>
              <w:rPr>
                <w:snapToGrid w:val="0"/>
                <w:szCs w:val="26"/>
              </w:rPr>
            </w:pPr>
          </w:p>
        </w:tc>
      </w:tr>
      <w:tr w:rsidR="009F10A6" w:rsidRPr="004972D1" w14:paraId="165066AA" w14:textId="77777777" w:rsidTr="00560B4C">
        <w:tc>
          <w:tcPr>
            <w:tcW w:w="749" w:type="dxa"/>
            <w:vAlign w:val="center"/>
          </w:tcPr>
          <w:p w14:paraId="61530E55" w14:textId="77777777" w:rsidR="009F10A6" w:rsidRPr="004972D1" w:rsidRDefault="009F10A6" w:rsidP="00DE7F5A">
            <w:pPr>
              <w:widowControl w:val="0"/>
              <w:numPr>
                <w:ilvl w:val="0"/>
                <w:numId w:val="288"/>
              </w:numPr>
              <w:spacing w:before="60" w:after="60" w:line="276" w:lineRule="auto"/>
              <w:ind w:left="0"/>
              <w:rPr>
                <w:snapToGrid w:val="0"/>
                <w:spacing w:val="-2"/>
                <w:kern w:val="20"/>
                <w:szCs w:val="26"/>
              </w:rPr>
            </w:pPr>
          </w:p>
        </w:tc>
        <w:tc>
          <w:tcPr>
            <w:tcW w:w="3330" w:type="dxa"/>
          </w:tcPr>
          <w:p w14:paraId="4A59BCC1" w14:textId="16A77379" w:rsidR="009F10A6" w:rsidRPr="004972D1" w:rsidRDefault="009F10A6" w:rsidP="00F759DF">
            <w:pPr>
              <w:keepNext/>
              <w:tabs>
                <w:tab w:val="left" w:pos="1854"/>
              </w:tabs>
              <w:spacing w:before="60" w:after="60" w:line="276" w:lineRule="auto"/>
              <w:rPr>
                <w:snapToGrid w:val="0"/>
                <w:szCs w:val="26"/>
              </w:rPr>
            </w:pPr>
            <w:r w:rsidRPr="004972D1">
              <w:t>Cách thức khởi động động cơ</w:t>
            </w:r>
          </w:p>
        </w:tc>
        <w:tc>
          <w:tcPr>
            <w:tcW w:w="3119" w:type="dxa"/>
          </w:tcPr>
          <w:p w14:paraId="3105A952" w14:textId="77777777" w:rsidR="009F10A6" w:rsidRPr="004972D1" w:rsidRDefault="009F10A6" w:rsidP="00F759DF">
            <w:r w:rsidRPr="004972D1">
              <w:t xml:space="preserve">Chế độ tự động: bằng việc nhận tín hiệu từ công tắc áp lực, hay tín hiệu khởi động từ xa như nút ấn, tín hiệu từ hệ thống báo cháy. </w:t>
            </w:r>
          </w:p>
          <w:p w14:paraId="413D89C1" w14:textId="77777777" w:rsidR="009F10A6" w:rsidRPr="004972D1" w:rsidRDefault="009F10A6" w:rsidP="00F759DF">
            <w:r w:rsidRPr="004972D1">
              <w:t>Chế độ khởi động bằng tay: ấn nút START trên tủ.</w:t>
            </w:r>
          </w:p>
          <w:p w14:paraId="6FAB04D6" w14:textId="70DA7838" w:rsidR="009F10A6" w:rsidRPr="004972D1" w:rsidRDefault="009F10A6" w:rsidP="00F759DF">
            <w:pPr>
              <w:keepNext/>
              <w:spacing w:before="60" w:after="60" w:line="276" w:lineRule="auto"/>
              <w:rPr>
                <w:snapToGrid w:val="0"/>
                <w:szCs w:val="26"/>
              </w:rPr>
            </w:pPr>
            <w:r w:rsidRPr="004972D1">
              <w:t>Khởi động trường hợp khẩn cấp: kéo cần khởi động EMERGENCY START</w:t>
            </w:r>
          </w:p>
        </w:tc>
        <w:tc>
          <w:tcPr>
            <w:tcW w:w="1921" w:type="dxa"/>
            <w:vAlign w:val="center"/>
          </w:tcPr>
          <w:p w14:paraId="0EE585F3" w14:textId="77777777" w:rsidR="009F10A6" w:rsidRPr="004972D1" w:rsidRDefault="009F10A6" w:rsidP="00F759DF">
            <w:pPr>
              <w:keepNext/>
              <w:spacing w:before="60" w:after="60" w:line="276" w:lineRule="auto"/>
              <w:rPr>
                <w:snapToGrid w:val="0"/>
                <w:szCs w:val="26"/>
              </w:rPr>
            </w:pPr>
          </w:p>
        </w:tc>
      </w:tr>
      <w:tr w:rsidR="009F10A6" w:rsidRPr="004972D1" w14:paraId="5431FFC9" w14:textId="77777777" w:rsidTr="00560B4C">
        <w:tc>
          <w:tcPr>
            <w:tcW w:w="749" w:type="dxa"/>
            <w:vAlign w:val="center"/>
          </w:tcPr>
          <w:p w14:paraId="257F41C1" w14:textId="77777777" w:rsidR="009F10A6" w:rsidRPr="004972D1" w:rsidRDefault="009F10A6" w:rsidP="00DE7F5A">
            <w:pPr>
              <w:widowControl w:val="0"/>
              <w:numPr>
                <w:ilvl w:val="0"/>
                <w:numId w:val="288"/>
              </w:numPr>
              <w:spacing w:before="60" w:after="60" w:line="276" w:lineRule="auto"/>
              <w:ind w:left="0"/>
              <w:rPr>
                <w:snapToGrid w:val="0"/>
                <w:spacing w:val="-2"/>
                <w:kern w:val="20"/>
                <w:szCs w:val="26"/>
              </w:rPr>
            </w:pPr>
          </w:p>
        </w:tc>
        <w:tc>
          <w:tcPr>
            <w:tcW w:w="3330" w:type="dxa"/>
          </w:tcPr>
          <w:p w14:paraId="0842E4A6" w14:textId="77777777" w:rsidR="009F10A6" w:rsidRPr="004972D1" w:rsidRDefault="009F10A6" w:rsidP="00F759DF">
            <w:r w:rsidRPr="004972D1">
              <w:t xml:space="preserve">Hiển thị </w:t>
            </w:r>
          </w:p>
          <w:p w14:paraId="1E0A5338" w14:textId="66EFCC20" w:rsidR="009F10A6" w:rsidRPr="004972D1" w:rsidRDefault="009F10A6" w:rsidP="00F759DF">
            <w:pPr>
              <w:keepNext/>
              <w:spacing w:before="60" w:after="60" w:line="276" w:lineRule="auto"/>
              <w:rPr>
                <w:snapToGrid w:val="0"/>
                <w:szCs w:val="26"/>
              </w:rPr>
            </w:pPr>
          </w:p>
        </w:tc>
        <w:tc>
          <w:tcPr>
            <w:tcW w:w="3119" w:type="dxa"/>
          </w:tcPr>
          <w:p w14:paraId="094A61CA" w14:textId="77777777" w:rsidR="009F10A6" w:rsidRPr="004972D1" w:rsidRDefault="009F10A6" w:rsidP="00F759DF">
            <w:r w:rsidRPr="004972D1">
              <w:t>Điện áp nguồn.</w:t>
            </w:r>
          </w:p>
          <w:p w14:paraId="05963FAE" w14:textId="77777777" w:rsidR="009F10A6" w:rsidRPr="004972D1" w:rsidRDefault="009F10A6" w:rsidP="00F759DF">
            <w:r w:rsidRPr="004972D1">
              <w:t>Dòng điện làm việc của 3 phase.</w:t>
            </w:r>
          </w:p>
          <w:p w14:paraId="701599A6" w14:textId="77777777" w:rsidR="009F10A6" w:rsidRPr="004972D1" w:rsidRDefault="009F10A6" w:rsidP="00F759DF">
            <w:r w:rsidRPr="004972D1">
              <w:lastRenderedPageBreak/>
              <w:t>Tình trạng bơm: hoạt động, dừng, lỗi hệ thống nguồn cấp, lỗi quá tải.</w:t>
            </w:r>
          </w:p>
          <w:p w14:paraId="0D275779" w14:textId="07B4724A" w:rsidR="009F10A6" w:rsidRPr="004972D1" w:rsidRDefault="009F10A6" w:rsidP="00F759DF">
            <w:pPr>
              <w:keepNext/>
              <w:spacing w:before="60" w:after="60" w:line="276" w:lineRule="auto"/>
              <w:rPr>
                <w:snapToGrid w:val="0"/>
                <w:szCs w:val="26"/>
              </w:rPr>
            </w:pPr>
            <w:r w:rsidRPr="004972D1">
              <w:t>Chế độ làm việc của bơm: tự động/ bằng tay</w:t>
            </w:r>
          </w:p>
        </w:tc>
        <w:tc>
          <w:tcPr>
            <w:tcW w:w="1921" w:type="dxa"/>
            <w:vAlign w:val="center"/>
          </w:tcPr>
          <w:p w14:paraId="3953856A" w14:textId="77777777" w:rsidR="009F10A6" w:rsidRPr="004972D1" w:rsidRDefault="009F10A6" w:rsidP="00F759DF">
            <w:pPr>
              <w:keepNext/>
              <w:spacing w:before="60" w:after="60" w:line="276" w:lineRule="auto"/>
              <w:rPr>
                <w:snapToGrid w:val="0"/>
                <w:szCs w:val="26"/>
              </w:rPr>
            </w:pPr>
          </w:p>
        </w:tc>
      </w:tr>
      <w:tr w:rsidR="009F10A6" w:rsidRPr="004972D1" w14:paraId="0CB05E7D" w14:textId="77777777" w:rsidTr="00560B4C">
        <w:tc>
          <w:tcPr>
            <w:tcW w:w="749" w:type="dxa"/>
            <w:vAlign w:val="center"/>
          </w:tcPr>
          <w:p w14:paraId="1D2E986A" w14:textId="77777777" w:rsidR="009F10A6" w:rsidRPr="004972D1" w:rsidRDefault="009F10A6" w:rsidP="00DE7F5A">
            <w:pPr>
              <w:widowControl w:val="0"/>
              <w:numPr>
                <w:ilvl w:val="0"/>
                <w:numId w:val="288"/>
              </w:numPr>
              <w:spacing w:before="60" w:after="60" w:line="276" w:lineRule="auto"/>
              <w:ind w:left="0"/>
              <w:rPr>
                <w:snapToGrid w:val="0"/>
                <w:spacing w:val="-2"/>
                <w:kern w:val="20"/>
                <w:szCs w:val="26"/>
              </w:rPr>
            </w:pPr>
          </w:p>
        </w:tc>
        <w:tc>
          <w:tcPr>
            <w:tcW w:w="3330" w:type="dxa"/>
          </w:tcPr>
          <w:p w14:paraId="1F99DE8C" w14:textId="4D7000A5" w:rsidR="009F10A6" w:rsidRPr="004972D1" w:rsidRDefault="009F10A6" w:rsidP="00F759DF">
            <w:pPr>
              <w:keepNext/>
              <w:spacing w:before="60" w:after="60" w:line="276" w:lineRule="auto"/>
              <w:rPr>
                <w:snapToGrid w:val="0"/>
                <w:szCs w:val="26"/>
              </w:rPr>
            </w:pPr>
            <w:r w:rsidRPr="004972D1">
              <w:t xml:space="preserve">Báo động </w:t>
            </w:r>
          </w:p>
        </w:tc>
        <w:tc>
          <w:tcPr>
            <w:tcW w:w="3119" w:type="dxa"/>
          </w:tcPr>
          <w:p w14:paraId="0A2B5EF8" w14:textId="77777777" w:rsidR="009F10A6" w:rsidRPr="004972D1" w:rsidRDefault="009F10A6" w:rsidP="00F759DF">
            <w:r w:rsidRPr="004972D1">
              <w:t>chuông hoặc còi.</w:t>
            </w:r>
          </w:p>
          <w:p w14:paraId="3CE6F961" w14:textId="77777777" w:rsidR="009F10A6" w:rsidRPr="004972D1" w:rsidRDefault="009F10A6" w:rsidP="00F759DF">
            <w:r w:rsidRPr="004972D1">
              <w:t>Khi bơm đang trong tình trạng có sự cố.</w:t>
            </w:r>
          </w:p>
          <w:p w14:paraId="03F9DB4E" w14:textId="77777777" w:rsidR="009F10A6" w:rsidRPr="004972D1" w:rsidRDefault="009F10A6" w:rsidP="00F759DF">
            <w:r w:rsidRPr="004972D1">
              <w:t>Phát tín hiệu bơm hoạt động.</w:t>
            </w:r>
          </w:p>
          <w:p w14:paraId="6CFB51A3" w14:textId="235EE361" w:rsidR="009F10A6" w:rsidRPr="004972D1" w:rsidRDefault="009F10A6" w:rsidP="00F759DF">
            <w:pPr>
              <w:keepNext/>
              <w:spacing w:before="60" w:after="60" w:line="276" w:lineRule="auto"/>
              <w:rPr>
                <w:snapToGrid w:val="0"/>
                <w:szCs w:val="26"/>
              </w:rPr>
            </w:pPr>
            <w:r w:rsidRPr="004972D1">
              <w:t>Phát tín hiệu lỗi</w:t>
            </w:r>
          </w:p>
        </w:tc>
        <w:tc>
          <w:tcPr>
            <w:tcW w:w="1921" w:type="dxa"/>
            <w:vAlign w:val="center"/>
          </w:tcPr>
          <w:p w14:paraId="0077BD93" w14:textId="77777777" w:rsidR="009F10A6" w:rsidRPr="004972D1" w:rsidRDefault="009F10A6" w:rsidP="00F759DF">
            <w:pPr>
              <w:keepNext/>
              <w:spacing w:before="60" w:after="60" w:line="276" w:lineRule="auto"/>
              <w:rPr>
                <w:snapToGrid w:val="0"/>
                <w:szCs w:val="26"/>
              </w:rPr>
            </w:pPr>
          </w:p>
        </w:tc>
      </w:tr>
      <w:tr w:rsidR="00C961BD" w:rsidRPr="004972D1" w14:paraId="1FF03258" w14:textId="77777777" w:rsidTr="00560B4C">
        <w:tc>
          <w:tcPr>
            <w:tcW w:w="749" w:type="dxa"/>
            <w:vAlign w:val="center"/>
          </w:tcPr>
          <w:p w14:paraId="610684A8" w14:textId="77777777" w:rsidR="00C961BD" w:rsidRPr="004972D1" w:rsidRDefault="00C961BD" w:rsidP="00DE7F5A">
            <w:pPr>
              <w:widowControl w:val="0"/>
              <w:numPr>
                <w:ilvl w:val="0"/>
                <w:numId w:val="288"/>
              </w:numPr>
              <w:spacing w:before="60" w:after="60" w:line="276" w:lineRule="auto"/>
              <w:ind w:left="0"/>
              <w:rPr>
                <w:snapToGrid w:val="0"/>
                <w:spacing w:val="-2"/>
                <w:kern w:val="20"/>
                <w:szCs w:val="26"/>
              </w:rPr>
            </w:pPr>
          </w:p>
        </w:tc>
        <w:tc>
          <w:tcPr>
            <w:tcW w:w="3330" w:type="dxa"/>
            <w:vAlign w:val="center"/>
          </w:tcPr>
          <w:p w14:paraId="521C159E" w14:textId="59CD23F7" w:rsidR="00C961BD" w:rsidRPr="004972D1" w:rsidRDefault="00C961BD" w:rsidP="00F759DF">
            <w:pPr>
              <w:keepNext/>
              <w:spacing w:before="60" w:after="60" w:line="276" w:lineRule="auto"/>
            </w:pPr>
            <w:r w:rsidRPr="004972D1">
              <w:rPr>
                <w:snapToGrid w:val="0"/>
                <w:spacing w:val="-2"/>
                <w:kern w:val="20"/>
                <w:szCs w:val="26"/>
              </w:rPr>
              <w:t>Kích thước W x H x D, mm</w:t>
            </w:r>
          </w:p>
        </w:tc>
        <w:tc>
          <w:tcPr>
            <w:tcW w:w="3119" w:type="dxa"/>
            <w:vAlign w:val="center"/>
          </w:tcPr>
          <w:p w14:paraId="1A764084" w14:textId="2DE9AA26" w:rsidR="00C961BD" w:rsidRPr="004972D1" w:rsidRDefault="00C961BD" w:rsidP="00F759DF">
            <w:r w:rsidRPr="004972D1">
              <w:rPr>
                <w:snapToGrid w:val="0"/>
                <w:spacing w:val="-2"/>
                <w:kern w:val="20"/>
                <w:szCs w:val="26"/>
              </w:rPr>
              <w:t>Nhà thầu đề xuất</w:t>
            </w:r>
          </w:p>
        </w:tc>
        <w:tc>
          <w:tcPr>
            <w:tcW w:w="1921" w:type="dxa"/>
            <w:vAlign w:val="center"/>
          </w:tcPr>
          <w:p w14:paraId="4595D3EE" w14:textId="77777777" w:rsidR="00C961BD" w:rsidRPr="004972D1" w:rsidRDefault="00C961BD" w:rsidP="00F759DF">
            <w:pPr>
              <w:keepNext/>
              <w:spacing w:before="60" w:after="60" w:line="276" w:lineRule="auto"/>
              <w:rPr>
                <w:snapToGrid w:val="0"/>
                <w:szCs w:val="26"/>
              </w:rPr>
            </w:pPr>
          </w:p>
        </w:tc>
      </w:tr>
      <w:tr w:rsidR="00C961BD" w:rsidRPr="004972D1" w14:paraId="3E92231D" w14:textId="77777777">
        <w:tc>
          <w:tcPr>
            <w:tcW w:w="749" w:type="dxa"/>
            <w:vAlign w:val="center"/>
          </w:tcPr>
          <w:p w14:paraId="652589B9" w14:textId="77777777" w:rsidR="00C961BD" w:rsidRPr="004972D1" w:rsidRDefault="00C961BD" w:rsidP="00DE7F5A">
            <w:pPr>
              <w:widowControl w:val="0"/>
              <w:numPr>
                <w:ilvl w:val="0"/>
                <w:numId w:val="288"/>
              </w:numPr>
              <w:spacing w:before="60" w:after="60" w:line="276" w:lineRule="auto"/>
              <w:ind w:left="0"/>
              <w:rPr>
                <w:snapToGrid w:val="0"/>
                <w:spacing w:val="-2"/>
                <w:kern w:val="20"/>
                <w:szCs w:val="26"/>
              </w:rPr>
            </w:pPr>
          </w:p>
        </w:tc>
        <w:tc>
          <w:tcPr>
            <w:tcW w:w="3330" w:type="dxa"/>
            <w:vAlign w:val="center"/>
          </w:tcPr>
          <w:p w14:paraId="6C2158E8" w14:textId="6B1BBD2E" w:rsidR="00C961BD" w:rsidRPr="004972D1" w:rsidRDefault="00C961BD" w:rsidP="00F759DF">
            <w:pPr>
              <w:keepNext/>
              <w:spacing w:before="60" w:after="60" w:line="276" w:lineRule="auto"/>
              <w:rPr>
                <w:snapToGrid w:val="0"/>
                <w:szCs w:val="26"/>
              </w:rPr>
            </w:pPr>
            <w:r w:rsidRPr="004972D1">
              <w:rPr>
                <w:snapToGrid w:val="0"/>
                <w:szCs w:val="26"/>
              </w:rPr>
              <w:t>Trọng lượng, kg</w:t>
            </w:r>
          </w:p>
        </w:tc>
        <w:tc>
          <w:tcPr>
            <w:tcW w:w="3119" w:type="dxa"/>
            <w:vAlign w:val="center"/>
          </w:tcPr>
          <w:p w14:paraId="565CA495" w14:textId="22358839"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3B22BBF9" w14:textId="77777777" w:rsidR="00C961BD" w:rsidRPr="004972D1" w:rsidRDefault="00C961BD" w:rsidP="00F759DF">
            <w:pPr>
              <w:keepNext/>
              <w:spacing w:before="60" w:after="60" w:line="276" w:lineRule="auto"/>
              <w:rPr>
                <w:snapToGrid w:val="0"/>
                <w:szCs w:val="26"/>
              </w:rPr>
            </w:pPr>
          </w:p>
        </w:tc>
      </w:tr>
      <w:tr w:rsidR="00C961BD" w:rsidRPr="004972D1" w14:paraId="1F2D6D1C" w14:textId="77777777">
        <w:trPr>
          <w:trHeight w:val="310"/>
        </w:trPr>
        <w:tc>
          <w:tcPr>
            <w:tcW w:w="749" w:type="dxa"/>
            <w:vAlign w:val="center"/>
          </w:tcPr>
          <w:p w14:paraId="0759D958" w14:textId="77777777" w:rsidR="00C961BD" w:rsidRPr="004972D1" w:rsidRDefault="00C961BD" w:rsidP="00DE7F5A">
            <w:pPr>
              <w:widowControl w:val="0"/>
              <w:numPr>
                <w:ilvl w:val="0"/>
                <w:numId w:val="288"/>
              </w:numPr>
              <w:spacing w:before="60" w:after="60" w:line="276" w:lineRule="auto"/>
              <w:ind w:left="0"/>
              <w:rPr>
                <w:snapToGrid w:val="0"/>
                <w:spacing w:val="-2"/>
                <w:kern w:val="20"/>
                <w:szCs w:val="26"/>
              </w:rPr>
            </w:pPr>
          </w:p>
        </w:tc>
        <w:tc>
          <w:tcPr>
            <w:tcW w:w="3330" w:type="dxa"/>
            <w:vAlign w:val="center"/>
          </w:tcPr>
          <w:p w14:paraId="1CF3B53A" w14:textId="7AB7A595" w:rsidR="00C961BD" w:rsidRPr="004972D1" w:rsidRDefault="00C961BD" w:rsidP="00F759DF">
            <w:pPr>
              <w:keepNext/>
              <w:spacing w:before="60" w:after="60" w:line="276" w:lineRule="auto"/>
              <w:rPr>
                <w:snapToGrid w:val="0"/>
                <w:szCs w:val="26"/>
              </w:rPr>
            </w:pPr>
            <w:r w:rsidRPr="004972D1">
              <w:rPr>
                <w:snapToGrid w:val="0"/>
                <w:szCs w:val="26"/>
              </w:rPr>
              <w:t>Tài liệu, bản vẽ kỹ thuật, hướng dẫn lắp đặt, bảo trì</w:t>
            </w:r>
          </w:p>
        </w:tc>
        <w:tc>
          <w:tcPr>
            <w:tcW w:w="3119" w:type="dxa"/>
            <w:vAlign w:val="center"/>
          </w:tcPr>
          <w:p w14:paraId="4C7C24A5" w14:textId="72582BC7"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5196BF15" w14:textId="77777777" w:rsidR="00C961BD" w:rsidRPr="004972D1" w:rsidRDefault="00C961BD" w:rsidP="00F759DF">
            <w:pPr>
              <w:keepNext/>
              <w:spacing w:before="60" w:after="60" w:line="276" w:lineRule="auto"/>
              <w:rPr>
                <w:snapToGrid w:val="0"/>
                <w:szCs w:val="26"/>
              </w:rPr>
            </w:pPr>
          </w:p>
        </w:tc>
      </w:tr>
      <w:tr w:rsidR="00C961BD" w:rsidRPr="004972D1" w14:paraId="1CF95AD1" w14:textId="77777777">
        <w:trPr>
          <w:trHeight w:val="310"/>
        </w:trPr>
        <w:tc>
          <w:tcPr>
            <w:tcW w:w="749" w:type="dxa"/>
            <w:vAlign w:val="center"/>
          </w:tcPr>
          <w:p w14:paraId="2CBF94E7" w14:textId="77777777" w:rsidR="00C961BD" w:rsidRPr="004972D1" w:rsidRDefault="00C961BD" w:rsidP="00DE7F5A">
            <w:pPr>
              <w:widowControl w:val="0"/>
              <w:numPr>
                <w:ilvl w:val="0"/>
                <w:numId w:val="288"/>
              </w:numPr>
              <w:spacing w:before="60" w:after="60" w:line="276" w:lineRule="auto"/>
              <w:ind w:left="0"/>
              <w:rPr>
                <w:snapToGrid w:val="0"/>
                <w:spacing w:val="-2"/>
                <w:kern w:val="20"/>
                <w:szCs w:val="26"/>
              </w:rPr>
            </w:pPr>
          </w:p>
        </w:tc>
        <w:tc>
          <w:tcPr>
            <w:tcW w:w="3330" w:type="dxa"/>
            <w:vAlign w:val="center"/>
          </w:tcPr>
          <w:p w14:paraId="4CC03191" w14:textId="3B946BCD" w:rsidR="00C961BD" w:rsidRPr="004972D1" w:rsidRDefault="00C961BD" w:rsidP="00F759DF">
            <w:pPr>
              <w:keepNext/>
              <w:spacing w:before="60" w:after="60" w:line="276" w:lineRule="auto"/>
              <w:rPr>
                <w:snapToGrid w:val="0"/>
                <w:szCs w:val="26"/>
              </w:rPr>
            </w:pPr>
            <w:r w:rsidRPr="004972D1">
              <w:rPr>
                <w:snapToGrid w:val="0"/>
                <w:szCs w:val="26"/>
              </w:rPr>
              <w:t>Kiểm định</w:t>
            </w:r>
          </w:p>
        </w:tc>
        <w:tc>
          <w:tcPr>
            <w:tcW w:w="3119" w:type="dxa"/>
            <w:vAlign w:val="center"/>
          </w:tcPr>
          <w:p w14:paraId="043A64BE" w14:textId="108764EB"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4F377110" w14:textId="77777777" w:rsidR="00C961BD" w:rsidRPr="004972D1" w:rsidRDefault="00C961BD" w:rsidP="00F759DF">
            <w:pPr>
              <w:keepNext/>
              <w:spacing w:before="60" w:after="60" w:line="276" w:lineRule="auto"/>
              <w:rPr>
                <w:snapToGrid w:val="0"/>
                <w:szCs w:val="26"/>
              </w:rPr>
            </w:pPr>
          </w:p>
        </w:tc>
      </w:tr>
    </w:tbl>
    <w:p w14:paraId="3B6621DF"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582E485E"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162F2A9B" w14:textId="6897E427" w:rsidR="009F10A6" w:rsidRPr="004972D1" w:rsidRDefault="009F10A6" w:rsidP="00F759DF">
      <w:pPr>
        <w:pStyle w:val="Heading3"/>
        <w:numPr>
          <w:ilvl w:val="3"/>
          <w:numId w:val="261"/>
        </w:numPr>
        <w:spacing w:before="60" w:after="60" w:line="276" w:lineRule="auto"/>
        <w:rPr>
          <w:rFonts w:asciiTheme="majorHAnsi" w:hAnsiTheme="majorHAnsi" w:cstheme="majorHAnsi"/>
          <w:szCs w:val="26"/>
        </w:rPr>
      </w:pPr>
      <w:r w:rsidRPr="004972D1">
        <w:rPr>
          <w:rFonts w:asciiTheme="majorHAnsi" w:hAnsiTheme="majorHAnsi" w:cstheme="majorHAnsi"/>
          <w:szCs w:val="26"/>
        </w:rPr>
        <w:lastRenderedPageBreak/>
        <w:t xml:space="preserve"> </w:t>
      </w:r>
      <w:bookmarkStart w:id="5171" w:name="_Toc218777756"/>
      <w:r w:rsidRPr="004972D1">
        <w:rPr>
          <w:rFonts w:asciiTheme="majorHAnsi" w:hAnsiTheme="majorHAnsi" w:cstheme="majorHAnsi"/>
          <w:szCs w:val="26"/>
        </w:rPr>
        <w:t>Máy bơm duy trì áp lực</w:t>
      </w:r>
      <w:bookmarkEnd w:id="5171"/>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330"/>
        <w:gridCol w:w="3119"/>
        <w:gridCol w:w="1921"/>
      </w:tblGrid>
      <w:tr w:rsidR="00C961BD" w:rsidRPr="004972D1" w14:paraId="3DB17E18" w14:textId="77777777" w:rsidTr="00560B4C">
        <w:trPr>
          <w:trHeight w:val="310"/>
          <w:tblHeader/>
        </w:trPr>
        <w:tc>
          <w:tcPr>
            <w:tcW w:w="749" w:type="dxa"/>
            <w:vAlign w:val="center"/>
          </w:tcPr>
          <w:p w14:paraId="76766862" w14:textId="77777777" w:rsidR="00C961BD" w:rsidRPr="004972D1" w:rsidRDefault="00C961BD"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Stt</w:t>
            </w:r>
          </w:p>
        </w:tc>
        <w:tc>
          <w:tcPr>
            <w:tcW w:w="3330" w:type="dxa"/>
            <w:vAlign w:val="center"/>
          </w:tcPr>
          <w:p w14:paraId="378F74BC" w14:textId="77777777" w:rsidR="00C961BD" w:rsidRPr="004972D1" w:rsidRDefault="00C961BD"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MÔ TẢ VẬT TƯ THIẾT BỊ</w:t>
            </w:r>
          </w:p>
        </w:tc>
        <w:tc>
          <w:tcPr>
            <w:tcW w:w="3119" w:type="dxa"/>
            <w:vAlign w:val="center"/>
          </w:tcPr>
          <w:p w14:paraId="157E10F7" w14:textId="77777777" w:rsidR="00C961BD" w:rsidRPr="004972D1" w:rsidRDefault="00C961BD"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Yêu cầu</w:t>
            </w:r>
          </w:p>
        </w:tc>
        <w:tc>
          <w:tcPr>
            <w:tcW w:w="1921" w:type="dxa"/>
            <w:vAlign w:val="center"/>
          </w:tcPr>
          <w:p w14:paraId="205D7DD8" w14:textId="77777777" w:rsidR="00C961BD" w:rsidRPr="004972D1" w:rsidRDefault="00C961BD" w:rsidP="00F759DF">
            <w:pPr>
              <w:widowControl w:val="0"/>
              <w:spacing w:before="60" w:after="60" w:line="276" w:lineRule="auto"/>
              <w:jc w:val="center"/>
              <w:rPr>
                <w:b/>
                <w:bCs/>
                <w:caps/>
                <w:snapToGrid w:val="0"/>
                <w:spacing w:val="-2"/>
                <w:kern w:val="20"/>
                <w:szCs w:val="26"/>
              </w:rPr>
            </w:pPr>
            <w:r w:rsidRPr="004972D1">
              <w:rPr>
                <w:b/>
                <w:bCs/>
                <w:caps/>
                <w:snapToGrid w:val="0"/>
                <w:spacing w:val="-2"/>
                <w:kern w:val="20"/>
                <w:szCs w:val="26"/>
              </w:rPr>
              <w:t>CUNG CẤP</w:t>
            </w:r>
          </w:p>
        </w:tc>
      </w:tr>
      <w:tr w:rsidR="00C961BD" w:rsidRPr="004972D1" w14:paraId="3437791E" w14:textId="77777777" w:rsidTr="00560B4C">
        <w:trPr>
          <w:trHeight w:val="310"/>
        </w:trPr>
        <w:tc>
          <w:tcPr>
            <w:tcW w:w="749" w:type="dxa"/>
            <w:vAlign w:val="center"/>
          </w:tcPr>
          <w:p w14:paraId="5D3F2227" w14:textId="77777777" w:rsidR="00C961BD" w:rsidRPr="004972D1" w:rsidRDefault="00C961BD" w:rsidP="00F759DF">
            <w:pPr>
              <w:keepNext/>
              <w:spacing w:before="60" w:after="60" w:line="276" w:lineRule="auto"/>
              <w:rPr>
                <w:snapToGrid w:val="0"/>
                <w:szCs w:val="26"/>
              </w:rPr>
            </w:pPr>
            <w:r w:rsidRPr="004972D1">
              <w:rPr>
                <w:snapToGrid w:val="0"/>
                <w:szCs w:val="26"/>
              </w:rPr>
              <w:t>A</w:t>
            </w:r>
          </w:p>
        </w:tc>
        <w:tc>
          <w:tcPr>
            <w:tcW w:w="3330" w:type="dxa"/>
            <w:vAlign w:val="center"/>
          </w:tcPr>
          <w:p w14:paraId="5A0E1E4A" w14:textId="77777777" w:rsidR="00C961BD" w:rsidRPr="004972D1" w:rsidRDefault="00C961BD" w:rsidP="00F759DF">
            <w:pPr>
              <w:keepNext/>
              <w:spacing w:before="60" w:after="60" w:line="276" w:lineRule="auto"/>
              <w:rPr>
                <w:snapToGrid w:val="0"/>
                <w:szCs w:val="26"/>
              </w:rPr>
            </w:pPr>
            <w:r w:rsidRPr="004972D1">
              <w:rPr>
                <w:snapToGrid w:val="0"/>
                <w:szCs w:val="26"/>
              </w:rPr>
              <w:t>Đầu bơm</w:t>
            </w:r>
          </w:p>
        </w:tc>
        <w:tc>
          <w:tcPr>
            <w:tcW w:w="3119" w:type="dxa"/>
            <w:vAlign w:val="center"/>
          </w:tcPr>
          <w:p w14:paraId="6AACDAD7" w14:textId="77777777" w:rsidR="00C961BD" w:rsidRPr="004972D1" w:rsidRDefault="00C961BD" w:rsidP="00F759DF">
            <w:pPr>
              <w:keepNext/>
              <w:spacing w:before="60" w:after="60" w:line="276" w:lineRule="auto"/>
              <w:rPr>
                <w:snapToGrid w:val="0"/>
                <w:szCs w:val="26"/>
              </w:rPr>
            </w:pPr>
          </w:p>
        </w:tc>
        <w:tc>
          <w:tcPr>
            <w:tcW w:w="1921" w:type="dxa"/>
            <w:vAlign w:val="center"/>
          </w:tcPr>
          <w:p w14:paraId="045461C5" w14:textId="77777777" w:rsidR="00C961BD" w:rsidRPr="004972D1" w:rsidRDefault="00C961BD" w:rsidP="00F759DF">
            <w:pPr>
              <w:keepNext/>
              <w:spacing w:before="60" w:after="60" w:line="276" w:lineRule="auto"/>
              <w:rPr>
                <w:snapToGrid w:val="0"/>
                <w:szCs w:val="26"/>
              </w:rPr>
            </w:pPr>
          </w:p>
        </w:tc>
      </w:tr>
      <w:tr w:rsidR="00C961BD" w:rsidRPr="004972D1" w14:paraId="0E3F085B" w14:textId="77777777" w:rsidTr="00560B4C">
        <w:tc>
          <w:tcPr>
            <w:tcW w:w="749" w:type="dxa"/>
            <w:vAlign w:val="center"/>
          </w:tcPr>
          <w:p w14:paraId="4F2E305D" w14:textId="77777777" w:rsidR="00C961BD" w:rsidRPr="004972D1" w:rsidRDefault="00C961BD" w:rsidP="00DE7F5A">
            <w:pPr>
              <w:widowControl w:val="0"/>
              <w:numPr>
                <w:ilvl w:val="0"/>
                <w:numId w:val="299"/>
              </w:numPr>
              <w:spacing w:before="60" w:after="60" w:line="276" w:lineRule="auto"/>
              <w:rPr>
                <w:snapToGrid w:val="0"/>
                <w:spacing w:val="-2"/>
                <w:kern w:val="20"/>
                <w:szCs w:val="26"/>
              </w:rPr>
            </w:pPr>
          </w:p>
        </w:tc>
        <w:tc>
          <w:tcPr>
            <w:tcW w:w="3330" w:type="dxa"/>
            <w:vAlign w:val="center"/>
          </w:tcPr>
          <w:p w14:paraId="3A025007" w14:textId="77777777" w:rsidR="00C961BD" w:rsidRPr="004972D1" w:rsidRDefault="00C961BD" w:rsidP="00F759DF">
            <w:pPr>
              <w:keepNext/>
              <w:tabs>
                <w:tab w:val="left" w:pos="1854"/>
              </w:tabs>
              <w:spacing w:before="60" w:after="60" w:line="276" w:lineRule="auto"/>
              <w:rPr>
                <w:snapToGrid w:val="0"/>
                <w:szCs w:val="26"/>
              </w:rPr>
            </w:pPr>
            <w:r w:rsidRPr="004972D1">
              <w:rPr>
                <w:snapToGrid w:val="0"/>
                <w:szCs w:val="26"/>
              </w:rPr>
              <w:t>Mã hiệu (Model/Type)</w:t>
            </w:r>
          </w:p>
        </w:tc>
        <w:tc>
          <w:tcPr>
            <w:tcW w:w="3119" w:type="dxa"/>
            <w:vAlign w:val="center"/>
          </w:tcPr>
          <w:p w14:paraId="05C4FA22"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70BC98CE" w14:textId="77777777" w:rsidR="00C961BD" w:rsidRPr="004972D1" w:rsidRDefault="00C961BD" w:rsidP="00F759DF">
            <w:pPr>
              <w:keepNext/>
              <w:spacing w:before="60" w:after="60" w:line="276" w:lineRule="auto"/>
              <w:rPr>
                <w:snapToGrid w:val="0"/>
                <w:szCs w:val="26"/>
              </w:rPr>
            </w:pPr>
          </w:p>
        </w:tc>
      </w:tr>
      <w:tr w:rsidR="00C961BD" w:rsidRPr="004972D1" w14:paraId="2DD13EF8" w14:textId="77777777" w:rsidTr="00560B4C">
        <w:tc>
          <w:tcPr>
            <w:tcW w:w="749" w:type="dxa"/>
            <w:vAlign w:val="center"/>
          </w:tcPr>
          <w:p w14:paraId="233045BB"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0DEFD308" w14:textId="77777777" w:rsidR="00C961BD" w:rsidRPr="004972D1" w:rsidRDefault="00C961BD" w:rsidP="00F759DF">
            <w:pPr>
              <w:keepNext/>
              <w:tabs>
                <w:tab w:val="left" w:pos="1854"/>
              </w:tabs>
              <w:spacing w:before="60" w:after="60" w:line="276" w:lineRule="auto"/>
              <w:rPr>
                <w:snapToGrid w:val="0"/>
                <w:szCs w:val="26"/>
                <w:lang w:val="pt-BR"/>
              </w:rPr>
            </w:pPr>
            <w:r w:rsidRPr="004972D1">
              <w:rPr>
                <w:snapToGrid w:val="0"/>
                <w:szCs w:val="26"/>
                <w:lang w:val="pt-BR"/>
              </w:rPr>
              <w:t>Số sơ ri (Serial No.)</w:t>
            </w:r>
          </w:p>
        </w:tc>
        <w:tc>
          <w:tcPr>
            <w:tcW w:w="3119" w:type="dxa"/>
            <w:vAlign w:val="center"/>
          </w:tcPr>
          <w:p w14:paraId="447F80F2"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6A828FBD" w14:textId="77777777" w:rsidR="00C961BD" w:rsidRPr="004972D1" w:rsidRDefault="00C961BD" w:rsidP="00F759DF">
            <w:pPr>
              <w:keepNext/>
              <w:spacing w:before="60" w:after="60" w:line="276" w:lineRule="auto"/>
              <w:rPr>
                <w:snapToGrid w:val="0"/>
                <w:szCs w:val="26"/>
              </w:rPr>
            </w:pPr>
          </w:p>
        </w:tc>
      </w:tr>
      <w:tr w:rsidR="00C961BD" w:rsidRPr="004972D1" w14:paraId="0BDDE34A" w14:textId="77777777" w:rsidTr="00560B4C">
        <w:tc>
          <w:tcPr>
            <w:tcW w:w="749" w:type="dxa"/>
            <w:vAlign w:val="center"/>
          </w:tcPr>
          <w:p w14:paraId="4F698CDB"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1F4D8274" w14:textId="77777777" w:rsidR="00C961BD" w:rsidRPr="004972D1" w:rsidRDefault="00C961BD" w:rsidP="00F759DF">
            <w:pPr>
              <w:keepNext/>
              <w:spacing w:before="60" w:after="60" w:line="276" w:lineRule="auto"/>
              <w:rPr>
                <w:snapToGrid w:val="0"/>
                <w:szCs w:val="26"/>
              </w:rPr>
            </w:pPr>
            <w:r w:rsidRPr="004972D1">
              <w:rPr>
                <w:snapToGrid w:val="0"/>
                <w:szCs w:val="26"/>
              </w:rPr>
              <w:t>Nhà sản xuất</w:t>
            </w:r>
          </w:p>
        </w:tc>
        <w:tc>
          <w:tcPr>
            <w:tcW w:w="3119" w:type="dxa"/>
            <w:vAlign w:val="center"/>
          </w:tcPr>
          <w:p w14:paraId="7B926E42"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3B9CDD2D" w14:textId="77777777" w:rsidR="00C961BD" w:rsidRPr="004972D1" w:rsidRDefault="00C961BD" w:rsidP="00F759DF">
            <w:pPr>
              <w:keepNext/>
              <w:spacing w:before="60" w:after="60" w:line="276" w:lineRule="auto"/>
              <w:rPr>
                <w:snapToGrid w:val="0"/>
                <w:szCs w:val="26"/>
              </w:rPr>
            </w:pPr>
          </w:p>
        </w:tc>
      </w:tr>
      <w:tr w:rsidR="00C961BD" w:rsidRPr="004972D1" w14:paraId="74F3FFD2" w14:textId="77777777" w:rsidTr="00560B4C">
        <w:tc>
          <w:tcPr>
            <w:tcW w:w="749" w:type="dxa"/>
            <w:vAlign w:val="center"/>
          </w:tcPr>
          <w:p w14:paraId="5A653C7D"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78CE607F" w14:textId="77777777" w:rsidR="00C961BD" w:rsidRPr="004972D1" w:rsidRDefault="00C961BD" w:rsidP="00F759DF">
            <w:pPr>
              <w:keepNext/>
              <w:spacing w:before="60" w:after="60" w:line="276" w:lineRule="auto"/>
              <w:rPr>
                <w:snapToGrid w:val="0"/>
                <w:szCs w:val="26"/>
              </w:rPr>
            </w:pPr>
            <w:r w:rsidRPr="004972D1">
              <w:rPr>
                <w:snapToGrid w:val="0"/>
                <w:szCs w:val="26"/>
              </w:rPr>
              <w:t>Nơi sản xuất</w:t>
            </w:r>
          </w:p>
        </w:tc>
        <w:tc>
          <w:tcPr>
            <w:tcW w:w="3119" w:type="dxa"/>
            <w:vAlign w:val="center"/>
          </w:tcPr>
          <w:p w14:paraId="2058E738"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0DAB0538" w14:textId="77777777" w:rsidR="00C961BD" w:rsidRPr="004972D1" w:rsidRDefault="00C961BD" w:rsidP="00F759DF">
            <w:pPr>
              <w:keepNext/>
              <w:spacing w:before="60" w:after="60" w:line="276" w:lineRule="auto"/>
              <w:rPr>
                <w:snapToGrid w:val="0"/>
                <w:szCs w:val="26"/>
              </w:rPr>
            </w:pPr>
          </w:p>
        </w:tc>
      </w:tr>
      <w:tr w:rsidR="00C961BD" w:rsidRPr="004972D1" w14:paraId="28CF43E7" w14:textId="77777777" w:rsidTr="00560B4C">
        <w:tc>
          <w:tcPr>
            <w:tcW w:w="749" w:type="dxa"/>
            <w:vAlign w:val="center"/>
          </w:tcPr>
          <w:p w14:paraId="4FAA0A42"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49586044" w14:textId="77777777" w:rsidR="00C961BD" w:rsidRPr="004972D1" w:rsidRDefault="00C961BD" w:rsidP="00F759DF">
            <w:pPr>
              <w:keepNext/>
              <w:spacing w:before="60" w:after="60" w:line="276" w:lineRule="auto"/>
              <w:rPr>
                <w:snapToGrid w:val="0"/>
                <w:szCs w:val="26"/>
              </w:rPr>
            </w:pPr>
            <w:r w:rsidRPr="004972D1">
              <w:rPr>
                <w:snapToGrid w:val="0"/>
                <w:szCs w:val="26"/>
              </w:rPr>
              <w:t>Năm sản xuất</w:t>
            </w:r>
          </w:p>
        </w:tc>
        <w:tc>
          <w:tcPr>
            <w:tcW w:w="3119" w:type="dxa"/>
            <w:vAlign w:val="center"/>
          </w:tcPr>
          <w:p w14:paraId="5E71E5D2"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528A9051" w14:textId="77777777" w:rsidR="00C961BD" w:rsidRPr="004972D1" w:rsidRDefault="00C961BD" w:rsidP="00F759DF">
            <w:pPr>
              <w:keepNext/>
              <w:spacing w:before="60" w:after="60" w:line="276" w:lineRule="auto"/>
              <w:rPr>
                <w:snapToGrid w:val="0"/>
                <w:szCs w:val="26"/>
              </w:rPr>
            </w:pPr>
          </w:p>
        </w:tc>
      </w:tr>
      <w:tr w:rsidR="00C961BD" w:rsidRPr="004972D1" w14:paraId="3A508C44" w14:textId="77777777" w:rsidTr="00560B4C">
        <w:tc>
          <w:tcPr>
            <w:tcW w:w="749" w:type="dxa"/>
            <w:vAlign w:val="center"/>
          </w:tcPr>
          <w:p w14:paraId="5C4F2BB3"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644C5F92" w14:textId="6244411B" w:rsidR="00C961BD" w:rsidRPr="004972D1" w:rsidRDefault="00C961BD" w:rsidP="00F759DF">
            <w:pPr>
              <w:keepNext/>
              <w:spacing w:before="60" w:after="60" w:line="276" w:lineRule="auto"/>
              <w:rPr>
                <w:snapToGrid w:val="0"/>
                <w:szCs w:val="26"/>
              </w:rPr>
            </w:pPr>
            <w:r w:rsidRPr="004972D1">
              <w:t>Máy bơm</w:t>
            </w:r>
          </w:p>
        </w:tc>
        <w:tc>
          <w:tcPr>
            <w:tcW w:w="3119" w:type="dxa"/>
          </w:tcPr>
          <w:p w14:paraId="60FB534E" w14:textId="6F829381" w:rsidR="00C961BD" w:rsidRPr="004972D1" w:rsidRDefault="00C961BD" w:rsidP="00F759DF">
            <w:pPr>
              <w:keepNext/>
              <w:spacing w:before="60" w:after="60" w:line="276" w:lineRule="auto"/>
              <w:rPr>
                <w:snapToGrid w:val="0"/>
                <w:szCs w:val="26"/>
              </w:rPr>
            </w:pPr>
            <w:r w:rsidRPr="004972D1">
              <w:t>Bơm ly tâm-loại chuyên dùng cho phòng cháy</w:t>
            </w:r>
          </w:p>
        </w:tc>
        <w:tc>
          <w:tcPr>
            <w:tcW w:w="1921" w:type="dxa"/>
            <w:vAlign w:val="center"/>
          </w:tcPr>
          <w:p w14:paraId="24B7CD6D" w14:textId="77777777" w:rsidR="00C961BD" w:rsidRPr="004972D1" w:rsidRDefault="00C961BD" w:rsidP="00F759DF">
            <w:pPr>
              <w:keepNext/>
              <w:spacing w:before="60" w:after="60" w:line="276" w:lineRule="auto"/>
              <w:rPr>
                <w:snapToGrid w:val="0"/>
                <w:szCs w:val="26"/>
              </w:rPr>
            </w:pPr>
          </w:p>
        </w:tc>
      </w:tr>
      <w:tr w:rsidR="00C961BD" w:rsidRPr="004972D1" w14:paraId="675F7A5C" w14:textId="77777777" w:rsidTr="00560B4C">
        <w:tc>
          <w:tcPr>
            <w:tcW w:w="749" w:type="dxa"/>
            <w:vAlign w:val="center"/>
          </w:tcPr>
          <w:p w14:paraId="53169CF4"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2590307B" w14:textId="7F61AEE0" w:rsidR="00C961BD" w:rsidRPr="004972D1" w:rsidRDefault="00C961BD" w:rsidP="00F759DF">
            <w:pPr>
              <w:keepNext/>
              <w:spacing w:before="60" w:after="60" w:line="276" w:lineRule="auto"/>
              <w:rPr>
                <w:snapToGrid w:val="0"/>
                <w:szCs w:val="26"/>
              </w:rPr>
            </w:pPr>
            <w:r w:rsidRPr="004972D1">
              <w:t>Lưu lượng</w:t>
            </w:r>
          </w:p>
        </w:tc>
        <w:tc>
          <w:tcPr>
            <w:tcW w:w="3119" w:type="dxa"/>
          </w:tcPr>
          <w:p w14:paraId="27A0B17B" w14:textId="617EC0AF" w:rsidR="00C961BD" w:rsidRPr="004972D1" w:rsidRDefault="00C961BD" w:rsidP="00F759DF">
            <w:pPr>
              <w:keepNext/>
              <w:spacing w:before="60" w:after="60" w:line="276" w:lineRule="auto"/>
              <w:rPr>
                <w:snapToGrid w:val="0"/>
                <w:szCs w:val="26"/>
              </w:rPr>
            </w:pPr>
            <w:r w:rsidRPr="004972D1">
              <w:t>Q = 5,4 m3/giờ</w:t>
            </w:r>
          </w:p>
        </w:tc>
        <w:tc>
          <w:tcPr>
            <w:tcW w:w="1921" w:type="dxa"/>
            <w:vAlign w:val="center"/>
          </w:tcPr>
          <w:p w14:paraId="5AC58A82" w14:textId="77777777" w:rsidR="00C961BD" w:rsidRPr="004972D1" w:rsidRDefault="00C961BD" w:rsidP="00F759DF">
            <w:pPr>
              <w:keepNext/>
              <w:spacing w:before="60" w:after="60" w:line="276" w:lineRule="auto"/>
              <w:rPr>
                <w:snapToGrid w:val="0"/>
                <w:szCs w:val="26"/>
              </w:rPr>
            </w:pPr>
          </w:p>
        </w:tc>
      </w:tr>
      <w:tr w:rsidR="00C961BD" w:rsidRPr="004972D1" w14:paraId="63B2BBA7" w14:textId="77777777" w:rsidTr="00560B4C">
        <w:tc>
          <w:tcPr>
            <w:tcW w:w="749" w:type="dxa"/>
            <w:vAlign w:val="center"/>
          </w:tcPr>
          <w:p w14:paraId="47206A6D"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419FA2FA" w14:textId="56B2D669" w:rsidR="00C961BD" w:rsidRPr="004972D1" w:rsidRDefault="00C961BD" w:rsidP="00F759DF">
            <w:pPr>
              <w:keepNext/>
              <w:spacing w:before="60" w:after="60" w:line="276" w:lineRule="auto"/>
              <w:rPr>
                <w:snapToGrid w:val="0"/>
                <w:szCs w:val="26"/>
              </w:rPr>
            </w:pPr>
            <w:r w:rsidRPr="004972D1">
              <w:t>Cột áp</w:t>
            </w:r>
          </w:p>
        </w:tc>
        <w:tc>
          <w:tcPr>
            <w:tcW w:w="3119" w:type="dxa"/>
          </w:tcPr>
          <w:p w14:paraId="243C2052" w14:textId="75D6E13C" w:rsidR="00C961BD" w:rsidRPr="004972D1" w:rsidRDefault="00C961BD" w:rsidP="004F57F3">
            <w:pPr>
              <w:keepNext/>
              <w:spacing w:before="60" w:after="60" w:line="276" w:lineRule="auto"/>
              <w:rPr>
                <w:snapToGrid w:val="0"/>
                <w:szCs w:val="26"/>
              </w:rPr>
            </w:pPr>
            <w:r w:rsidRPr="004972D1">
              <w:t>10</w:t>
            </w:r>
            <w:r w:rsidR="004F57F3" w:rsidRPr="004972D1">
              <w:t>5</w:t>
            </w:r>
            <w:r w:rsidRPr="004972D1">
              <w:t>m.</w:t>
            </w:r>
          </w:p>
        </w:tc>
        <w:tc>
          <w:tcPr>
            <w:tcW w:w="1921" w:type="dxa"/>
            <w:vAlign w:val="center"/>
          </w:tcPr>
          <w:p w14:paraId="31B0B8EA" w14:textId="77777777" w:rsidR="00C961BD" w:rsidRPr="004972D1" w:rsidRDefault="00C961BD" w:rsidP="00F759DF">
            <w:pPr>
              <w:keepNext/>
              <w:spacing w:before="60" w:after="60" w:line="276" w:lineRule="auto"/>
              <w:rPr>
                <w:snapToGrid w:val="0"/>
                <w:szCs w:val="26"/>
              </w:rPr>
            </w:pPr>
          </w:p>
        </w:tc>
      </w:tr>
      <w:tr w:rsidR="00C961BD" w:rsidRPr="004972D1" w14:paraId="504DC1A7" w14:textId="77777777" w:rsidTr="00560B4C">
        <w:trPr>
          <w:trHeight w:val="310"/>
        </w:trPr>
        <w:tc>
          <w:tcPr>
            <w:tcW w:w="749" w:type="dxa"/>
            <w:vAlign w:val="center"/>
          </w:tcPr>
          <w:p w14:paraId="326CAB8B"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0DFDB6EF" w14:textId="776858B9" w:rsidR="00C961BD" w:rsidRPr="004972D1" w:rsidRDefault="00C961BD" w:rsidP="00F759DF">
            <w:pPr>
              <w:keepNext/>
              <w:spacing w:before="60" w:after="60" w:line="276" w:lineRule="auto"/>
              <w:rPr>
                <w:snapToGrid w:val="0"/>
                <w:szCs w:val="26"/>
              </w:rPr>
            </w:pPr>
            <w:r w:rsidRPr="004972D1">
              <w:t>Tiêu chuẩn chế tạo</w:t>
            </w:r>
          </w:p>
        </w:tc>
        <w:tc>
          <w:tcPr>
            <w:tcW w:w="3119" w:type="dxa"/>
          </w:tcPr>
          <w:p w14:paraId="595FB495" w14:textId="7794A63E" w:rsidR="00C961BD" w:rsidRPr="004972D1" w:rsidRDefault="004F57F3" w:rsidP="00F759DF">
            <w:pPr>
              <w:keepNext/>
              <w:spacing w:before="60" w:after="60" w:line="276" w:lineRule="auto"/>
              <w:rPr>
                <w:snapToGrid w:val="0"/>
                <w:szCs w:val="26"/>
              </w:rPr>
            </w:pPr>
            <w:r w:rsidRPr="004972D1">
              <w:rPr>
                <w:bCs/>
                <w:iCs/>
                <w:sz w:val="28"/>
                <w:lang w:val="sv-SE"/>
              </w:rPr>
              <w:t>Quy chuẩn QCVN 02:2020/BCA</w:t>
            </w:r>
            <w:r w:rsidRPr="004972D1">
              <w:rPr>
                <w:sz w:val="28"/>
                <w:lang w:val="nb-NO"/>
              </w:rPr>
              <w:t xml:space="preserve"> hoặc tương đương</w:t>
            </w:r>
          </w:p>
        </w:tc>
        <w:tc>
          <w:tcPr>
            <w:tcW w:w="1921" w:type="dxa"/>
            <w:vAlign w:val="center"/>
          </w:tcPr>
          <w:p w14:paraId="479F9617" w14:textId="77777777" w:rsidR="00C961BD" w:rsidRPr="004972D1" w:rsidRDefault="00C961BD" w:rsidP="00F759DF">
            <w:pPr>
              <w:keepNext/>
              <w:spacing w:before="60" w:after="60" w:line="276" w:lineRule="auto"/>
              <w:rPr>
                <w:snapToGrid w:val="0"/>
                <w:szCs w:val="26"/>
              </w:rPr>
            </w:pPr>
          </w:p>
        </w:tc>
      </w:tr>
      <w:tr w:rsidR="00C961BD" w:rsidRPr="004972D1" w14:paraId="384F11F6" w14:textId="77777777" w:rsidTr="00560B4C">
        <w:trPr>
          <w:trHeight w:val="310"/>
        </w:trPr>
        <w:tc>
          <w:tcPr>
            <w:tcW w:w="749" w:type="dxa"/>
            <w:vAlign w:val="center"/>
          </w:tcPr>
          <w:p w14:paraId="520B0094"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0B221099" w14:textId="76C434FE" w:rsidR="00C961BD" w:rsidRPr="004972D1" w:rsidRDefault="00C961BD" w:rsidP="00F759DF">
            <w:pPr>
              <w:keepNext/>
              <w:spacing w:before="60" w:after="60" w:line="276" w:lineRule="auto"/>
              <w:rPr>
                <w:snapToGrid w:val="0"/>
                <w:szCs w:val="26"/>
              </w:rPr>
            </w:pPr>
            <w:r w:rsidRPr="004972D1">
              <w:t>Tốc độ vòng quay</w:t>
            </w:r>
          </w:p>
        </w:tc>
        <w:tc>
          <w:tcPr>
            <w:tcW w:w="3119" w:type="dxa"/>
          </w:tcPr>
          <w:p w14:paraId="34E38776" w14:textId="6031FA78" w:rsidR="00C961BD" w:rsidRPr="004972D1" w:rsidRDefault="00C961BD" w:rsidP="00F759DF">
            <w:pPr>
              <w:keepNext/>
              <w:spacing w:before="60" w:after="60" w:line="276" w:lineRule="auto"/>
              <w:rPr>
                <w:snapToGrid w:val="0"/>
                <w:szCs w:val="26"/>
              </w:rPr>
            </w:pPr>
            <w:r w:rsidRPr="004972D1">
              <w:t>2950 vòng/phút</w:t>
            </w:r>
          </w:p>
        </w:tc>
        <w:tc>
          <w:tcPr>
            <w:tcW w:w="1921" w:type="dxa"/>
            <w:vAlign w:val="center"/>
          </w:tcPr>
          <w:p w14:paraId="17D09775" w14:textId="77777777" w:rsidR="00C961BD" w:rsidRPr="004972D1" w:rsidRDefault="00C961BD" w:rsidP="00F759DF">
            <w:pPr>
              <w:keepNext/>
              <w:spacing w:before="60" w:after="60" w:line="276" w:lineRule="auto"/>
              <w:rPr>
                <w:snapToGrid w:val="0"/>
                <w:szCs w:val="26"/>
              </w:rPr>
            </w:pPr>
          </w:p>
        </w:tc>
      </w:tr>
      <w:tr w:rsidR="00C961BD" w:rsidRPr="004972D1" w14:paraId="7A4B0CA4" w14:textId="77777777" w:rsidTr="00560B4C">
        <w:trPr>
          <w:trHeight w:val="310"/>
        </w:trPr>
        <w:tc>
          <w:tcPr>
            <w:tcW w:w="749" w:type="dxa"/>
            <w:vAlign w:val="center"/>
          </w:tcPr>
          <w:p w14:paraId="4C70D585"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1FBC3047" w14:textId="7862B3B8" w:rsidR="00C961BD" w:rsidRPr="004972D1" w:rsidRDefault="00C961BD" w:rsidP="00F759DF">
            <w:pPr>
              <w:keepNext/>
              <w:spacing w:before="60" w:after="60" w:line="276" w:lineRule="auto"/>
              <w:rPr>
                <w:snapToGrid w:val="0"/>
                <w:szCs w:val="26"/>
              </w:rPr>
            </w:pPr>
            <w:r w:rsidRPr="004972D1">
              <w:t>Công suất</w:t>
            </w:r>
          </w:p>
        </w:tc>
        <w:tc>
          <w:tcPr>
            <w:tcW w:w="3119" w:type="dxa"/>
          </w:tcPr>
          <w:p w14:paraId="1194C8EC" w14:textId="7D9589C8" w:rsidR="00C961BD" w:rsidRPr="004972D1" w:rsidRDefault="00C961BD" w:rsidP="00F759DF">
            <w:pPr>
              <w:keepNext/>
              <w:spacing w:before="60" w:after="60" w:line="276" w:lineRule="auto"/>
              <w:rPr>
                <w:snapToGrid w:val="0"/>
                <w:szCs w:val="26"/>
              </w:rPr>
            </w:pPr>
            <w:r w:rsidRPr="004972D1">
              <w:t>3 Hp</w:t>
            </w:r>
          </w:p>
        </w:tc>
        <w:tc>
          <w:tcPr>
            <w:tcW w:w="1921" w:type="dxa"/>
            <w:vAlign w:val="center"/>
          </w:tcPr>
          <w:p w14:paraId="13ECB0E5" w14:textId="77777777" w:rsidR="00C961BD" w:rsidRPr="004972D1" w:rsidRDefault="00C961BD" w:rsidP="00F759DF">
            <w:pPr>
              <w:keepNext/>
              <w:spacing w:before="60" w:after="60" w:line="276" w:lineRule="auto"/>
              <w:rPr>
                <w:snapToGrid w:val="0"/>
                <w:szCs w:val="26"/>
              </w:rPr>
            </w:pPr>
          </w:p>
        </w:tc>
      </w:tr>
      <w:tr w:rsidR="00C961BD" w:rsidRPr="004972D1" w14:paraId="5E1A0D85" w14:textId="77777777" w:rsidTr="00560B4C">
        <w:trPr>
          <w:trHeight w:val="310"/>
        </w:trPr>
        <w:tc>
          <w:tcPr>
            <w:tcW w:w="749" w:type="dxa"/>
            <w:vAlign w:val="center"/>
          </w:tcPr>
          <w:p w14:paraId="2C30EC69"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6BEA434C" w14:textId="6CD3CC3E" w:rsidR="00C961BD" w:rsidRPr="004972D1" w:rsidRDefault="00C961BD" w:rsidP="00F759DF">
            <w:pPr>
              <w:keepNext/>
              <w:spacing w:before="60" w:after="60" w:line="276" w:lineRule="auto"/>
              <w:rPr>
                <w:snapToGrid w:val="0"/>
                <w:szCs w:val="26"/>
              </w:rPr>
            </w:pPr>
            <w:r w:rsidRPr="004972D1">
              <w:t>Nguồn điện</w:t>
            </w:r>
          </w:p>
        </w:tc>
        <w:tc>
          <w:tcPr>
            <w:tcW w:w="3119" w:type="dxa"/>
          </w:tcPr>
          <w:p w14:paraId="15249B92" w14:textId="144F59D7" w:rsidR="00C961BD" w:rsidRPr="004972D1" w:rsidRDefault="00C961BD" w:rsidP="00F759DF">
            <w:pPr>
              <w:keepNext/>
              <w:spacing w:before="60" w:after="60" w:line="276" w:lineRule="auto"/>
              <w:rPr>
                <w:snapToGrid w:val="0"/>
                <w:szCs w:val="26"/>
              </w:rPr>
            </w:pPr>
            <w:r w:rsidRPr="004972D1">
              <w:t>3pha/400VAC/50Hz</w:t>
            </w:r>
          </w:p>
        </w:tc>
        <w:tc>
          <w:tcPr>
            <w:tcW w:w="1921" w:type="dxa"/>
            <w:vAlign w:val="center"/>
          </w:tcPr>
          <w:p w14:paraId="3870E550" w14:textId="77777777" w:rsidR="00C961BD" w:rsidRPr="004972D1" w:rsidRDefault="00C961BD" w:rsidP="00F759DF">
            <w:pPr>
              <w:keepNext/>
              <w:spacing w:before="60" w:after="60" w:line="276" w:lineRule="auto"/>
              <w:rPr>
                <w:snapToGrid w:val="0"/>
                <w:szCs w:val="26"/>
              </w:rPr>
            </w:pPr>
          </w:p>
        </w:tc>
      </w:tr>
      <w:tr w:rsidR="00C961BD" w:rsidRPr="004972D1" w14:paraId="553A83D8" w14:textId="77777777" w:rsidTr="00560B4C">
        <w:trPr>
          <w:trHeight w:val="310"/>
        </w:trPr>
        <w:tc>
          <w:tcPr>
            <w:tcW w:w="749" w:type="dxa"/>
            <w:vAlign w:val="center"/>
          </w:tcPr>
          <w:p w14:paraId="288590E4"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2714520C" w14:textId="43365590" w:rsidR="00C961BD" w:rsidRPr="004972D1" w:rsidRDefault="00C961BD" w:rsidP="00F759DF">
            <w:pPr>
              <w:keepNext/>
              <w:spacing w:before="60" w:after="60" w:line="276" w:lineRule="auto"/>
              <w:rPr>
                <w:snapToGrid w:val="0"/>
                <w:szCs w:val="26"/>
              </w:rPr>
            </w:pPr>
            <w:r w:rsidRPr="004972D1">
              <w:t>Kích thước cửa hút/đẩy</w:t>
            </w:r>
          </w:p>
        </w:tc>
        <w:tc>
          <w:tcPr>
            <w:tcW w:w="3119" w:type="dxa"/>
          </w:tcPr>
          <w:p w14:paraId="519C5A52" w14:textId="167D4198" w:rsidR="00C961BD" w:rsidRPr="004972D1" w:rsidRDefault="00C961BD" w:rsidP="00F759DF">
            <w:pPr>
              <w:keepNext/>
              <w:spacing w:before="60" w:after="60" w:line="276" w:lineRule="auto"/>
              <w:rPr>
                <w:snapToGrid w:val="0"/>
                <w:szCs w:val="26"/>
              </w:rPr>
            </w:pPr>
            <w:r w:rsidRPr="004972D1">
              <w:t>32/32 (mm)</w:t>
            </w:r>
          </w:p>
        </w:tc>
        <w:tc>
          <w:tcPr>
            <w:tcW w:w="1921" w:type="dxa"/>
            <w:vAlign w:val="center"/>
          </w:tcPr>
          <w:p w14:paraId="7641CBF6" w14:textId="77777777" w:rsidR="00C961BD" w:rsidRPr="004972D1" w:rsidRDefault="00C961BD" w:rsidP="00F759DF">
            <w:pPr>
              <w:keepNext/>
              <w:spacing w:before="60" w:after="60" w:line="276" w:lineRule="auto"/>
              <w:rPr>
                <w:snapToGrid w:val="0"/>
                <w:szCs w:val="26"/>
              </w:rPr>
            </w:pPr>
          </w:p>
        </w:tc>
      </w:tr>
      <w:tr w:rsidR="00C961BD" w:rsidRPr="004972D1" w14:paraId="7FA4B869" w14:textId="77777777" w:rsidTr="00560B4C">
        <w:trPr>
          <w:trHeight w:val="310"/>
        </w:trPr>
        <w:tc>
          <w:tcPr>
            <w:tcW w:w="749" w:type="dxa"/>
            <w:vAlign w:val="center"/>
          </w:tcPr>
          <w:p w14:paraId="40E0C977"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0A9DA576" w14:textId="5E4A143F" w:rsidR="00C961BD" w:rsidRPr="004972D1" w:rsidRDefault="00C961BD" w:rsidP="00F759DF">
            <w:pPr>
              <w:keepNext/>
              <w:spacing w:before="60" w:after="60" w:line="276" w:lineRule="auto"/>
              <w:rPr>
                <w:snapToGrid w:val="0"/>
                <w:szCs w:val="26"/>
              </w:rPr>
            </w:pPr>
            <w:r w:rsidRPr="004972D1">
              <w:t>Vật liệu chế tạo thân bơm</w:t>
            </w:r>
          </w:p>
        </w:tc>
        <w:tc>
          <w:tcPr>
            <w:tcW w:w="3119" w:type="dxa"/>
          </w:tcPr>
          <w:p w14:paraId="5CE1616E" w14:textId="5AF79F49" w:rsidR="00C961BD" w:rsidRPr="004972D1" w:rsidRDefault="00C961BD" w:rsidP="00F759DF">
            <w:pPr>
              <w:keepNext/>
              <w:spacing w:before="60" w:after="60" w:line="276" w:lineRule="auto"/>
              <w:rPr>
                <w:snapToGrid w:val="0"/>
                <w:szCs w:val="26"/>
              </w:rPr>
            </w:pPr>
            <w:r w:rsidRPr="004972D1">
              <w:t>Gang</w:t>
            </w:r>
          </w:p>
        </w:tc>
        <w:tc>
          <w:tcPr>
            <w:tcW w:w="1921" w:type="dxa"/>
            <w:vAlign w:val="center"/>
          </w:tcPr>
          <w:p w14:paraId="4D639054" w14:textId="77777777" w:rsidR="00C961BD" w:rsidRPr="004972D1" w:rsidRDefault="00C961BD" w:rsidP="00F759DF">
            <w:pPr>
              <w:keepNext/>
              <w:spacing w:before="60" w:after="60" w:line="276" w:lineRule="auto"/>
              <w:rPr>
                <w:snapToGrid w:val="0"/>
                <w:szCs w:val="26"/>
              </w:rPr>
            </w:pPr>
          </w:p>
        </w:tc>
      </w:tr>
      <w:tr w:rsidR="00C961BD" w:rsidRPr="004972D1" w14:paraId="52ED9335" w14:textId="77777777" w:rsidTr="00560B4C">
        <w:trPr>
          <w:trHeight w:val="310"/>
        </w:trPr>
        <w:tc>
          <w:tcPr>
            <w:tcW w:w="749" w:type="dxa"/>
            <w:vAlign w:val="center"/>
          </w:tcPr>
          <w:p w14:paraId="6D438270"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51EFEAE9" w14:textId="68A68AA9" w:rsidR="00C961BD" w:rsidRPr="004972D1" w:rsidRDefault="00C961BD" w:rsidP="00F759DF">
            <w:pPr>
              <w:keepNext/>
              <w:spacing w:before="60" w:after="60" w:line="276" w:lineRule="auto"/>
              <w:rPr>
                <w:snapToGrid w:val="0"/>
                <w:szCs w:val="26"/>
              </w:rPr>
            </w:pPr>
            <w:r w:rsidRPr="004972D1">
              <w:t>Vật liệu chế tạo cánh tua bin</w:t>
            </w:r>
          </w:p>
        </w:tc>
        <w:tc>
          <w:tcPr>
            <w:tcW w:w="3119" w:type="dxa"/>
          </w:tcPr>
          <w:p w14:paraId="7C13DFF5" w14:textId="582258C0" w:rsidR="00C961BD" w:rsidRPr="004972D1" w:rsidRDefault="00C961BD" w:rsidP="00F759DF">
            <w:pPr>
              <w:keepNext/>
              <w:spacing w:before="60" w:after="60" w:line="276" w:lineRule="auto"/>
              <w:rPr>
                <w:snapToGrid w:val="0"/>
                <w:szCs w:val="26"/>
              </w:rPr>
            </w:pPr>
            <w:r w:rsidRPr="004972D1">
              <w:t>thép không gỉ</w:t>
            </w:r>
          </w:p>
        </w:tc>
        <w:tc>
          <w:tcPr>
            <w:tcW w:w="1921" w:type="dxa"/>
            <w:vAlign w:val="center"/>
          </w:tcPr>
          <w:p w14:paraId="2183A8C0" w14:textId="77777777" w:rsidR="00C961BD" w:rsidRPr="004972D1" w:rsidRDefault="00C961BD" w:rsidP="00F759DF">
            <w:pPr>
              <w:keepNext/>
              <w:spacing w:before="60" w:after="60" w:line="276" w:lineRule="auto"/>
              <w:rPr>
                <w:snapToGrid w:val="0"/>
                <w:szCs w:val="26"/>
              </w:rPr>
            </w:pPr>
          </w:p>
        </w:tc>
      </w:tr>
      <w:tr w:rsidR="00C961BD" w:rsidRPr="004972D1" w14:paraId="6BB45322" w14:textId="77777777" w:rsidTr="00560B4C">
        <w:trPr>
          <w:trHeight w:val="310"/>
        </w:trPr>
        <w:tc>
          <w:tcPr>
            <w:tcW w:w="749" w:type="dxa"/>
            <w:vAlign w:val="center"/>
          </w:tcPr>
          <w:p w14:paraId="7F3540B3"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39001B2C" w14:textId="38B3920C" w:rsidR="00C961BD" w:rsidRPr="004972D1" w:rsidRDefault="00C961BD" w:rsidP="00F759DF">
            <w:pPr>
              <w:keepNext/>
              <w:spacing w:before="60" w:after="60" w:line="276" w:lineRule="auto"/>
              <w:rPr>
                <w:snapToGrid w:val="0"/>
                <w:szCs w:val="26"/>
              </w:rPr>
            </w:pPr>
            <w:r w:rsidRPr="004972D1">
              <w:t>Vật liệu chế tạo trục bơm</w:t>
            </w:r>
          </w:p>
        </w:tc>
        <w:tc>
          <w:tcPr>
            <w:tcW w:w="3119" w:type="dxa"/>
          </w:tcPr>
          <w:p w14:paraId="541F4279" w14:textId="5BF69719" w:rsidR="00C961BD" w:rsidRPr="004972D1" w:rsidRDefault="00C961BD" w:rsidP="00F759DF">
            <w:pPr>
              <w:keepNext/>
              <w:spacing w:before="60" w:after="60" w:line="276" w:lineRule="auto"/>
              <w:rPr>
                <w:snapToGrid w:val="0"/>
                <w:szCs w:val="26"/>
              </w:rPr>
            </w:pPr>
            <w:r w:rsidRPr="004972D1">
              <w:t>thép không gỉ</w:t>
            </w:r>
          </w:p>
        </w:tc>
        <w:tc>
          <w:tcPr>
            <w:tcW w:w="1921" w:type="dxa"/>
            <w:vAlign w:val="center"/>
          </w:tcPr>
          <w:p w14:paraId="4E45ED7A" w14:textId="77777777" w:rsidR="00C961BD" w:rsidRPr="004972D1" w:rsidRDefault="00C961BD" w:rsidP="00F759DF">
            <w:pPr>
              <w:keepNext/>
              <w:spacing w:before="60" w:after="60" w:line="276" w:lineRule="auto"/>
              <w:rPr>
                <w:snapToGrid w:val="0"/>
                <w:szCs w:val="26"/>
              </w:rPr>
            </w:pPr>
          </w:p>
        </w:tc>
      </w:tr>
      <w:tr w:rsidR="00C961BD" w:rsidRPr="004972D1" w14:paraId="02398253" w14:textId="77777777" w:rsidTr="00560B4C">
        <w:trPr>
          <w:trHeight w:val="310"/>
        </w:trPr>
        <w:tc>
          <w:tcPr>
            <w:tcW w:w="749" w:type="dxa"/>
            <w:vAlign w:val="center"/>
          </w:tcPr>
          <w:p w14:paraId="7FE63C2E"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tcPr>
          <w:p w14:paraId="3E9FA23A" w14:textId="5182FA8B" w:rsidR="00C961BD" w:rsidRPr="004972D1" w:rsidRDefault="00C961BD" w:rsidP="00F759DF">
            <w:pPr>
              <w:keepNext/>
              <w:spacing w:before="60" w:after="60" w:line="276" w:lineRule="auto"/>
              <w:rPr>
                <w:snapToGrid w:val="0"/>
                <w:szCs w:val="26"/>
              </w:rPr>
            </w:pPr>
            <w:r w:rsidRPr="004972D1">
              <w:t>Vật liệu chế tạo buồng bơm</w:t>
            </w:r>
          </w:p>
        </w:tc>
        <w:tc>
          <w:tcPr>
            <w:tcW w:w="3119" w:type="dxa"/>
          </w:tcPr>
          <w:p w14:paraId="0D1F6C1B" w14:textId="3104D8B9" w:rsidR="00C961BD" w:rsidRPr="004972D1" w:rsidRDefault="00C961BD" w:rsidP="00F759DF">
            <w:pPr>
              <w:keepNext/>
              <w:spacing w:before="60" w:after="60" w:line="276" w:lineRule="auto"/>
              <w:rPr>
                <w:snapToGrid w:val="0"/>
                <w:szCs w:val="26"/>
              </w:rPr>
            </w:pPr>
            <w:r w:rsidRPr="004972D1">
              <w:t>thép không gỉ</w:t>
            </w:r>
          </w:p>
        </w:tc>
        <w:tc>
          <w:tcPr>
            <w:tcW w:w="1921" w:type="dxa"/>
            <w:vAlign w:val="center"/>
          </w:tcPr>
          <w:p w14:paraId="098303E8" w14:textId="77777777" w:rsidR="00C961BD" w:rsidRPr="004972D1" w:rsidRDefault="00C961BD" w:rsidP="00F759DF">
            <w:pPr>
              <w:keepNext/>
              <w:spacing w:before="60" w:after="60" w:line="276" w:lineRule="auto"/>
              <w:rPr>
                <w:snapToGrid w:val="0"/>
                <w:szCs w:val="26"/>
              </w:rPr>
            </w:pPr>
          </w:p>
        </w:tc>
      </w:tr>
      <w:tr w:rsidR="00C961BD" w:rsidRPr="004972D1" w14:paraId="47793092" w14:textId="77777777" w:rsidTr="00560B4C">
        <w:trPr>
          <w:trHeight w:val="310"/>
        </w:trPr>
        <w:tc>
          <w:tcPr>
            <w:tcW w:w="749" w:type="dxa"/>
            <w:vAlign w:val="center"/>
          </w:tcPr>
          <w:p w14:paraId="73494F9D"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5E803358" w14:textId="77777777" w:rsidR="00C961BD" w:rsidRPr="004972D1" w:rsidRDefault="00C961BD" w:rsidP="00F759DF">
            <w:pPr>
              <w:keepNext/>
              <w:spacing w:before="60" w:after="60" w:line="276" w:lineRule="auto"/>
              <w:rPr>
                <w:snapToGrid w:val="0"/>
                <w:szCs w:val="26"/>
              </w:rPr>
            </w:pPr>
            <w:r w:rsidRPr="004972D1">
              <w:rPr>
                <w:snapToGrid w:val="0"/>
                <w:spacing w:val="-2"/>
                <w:kern w:val="20"/>
                <w:szCs w:val="26"/>
              </w:rPr>
              <w:t>Trọng lượng tổng, kg</w:t>
            </w:r>
          </w:p>
        </w:tc>
        <w:tc>
          <w:tcPr>
            <w:tcW w:w="3119" w:type="dxa"/>
            <w:vAlign w:val="center"/>
          </w:tcPr>
          <w:p w14:paraId="773EAABB" w14:textId="77777777" w:rsidR="00C961BD" w:rsidRPr="004972D1" w:rsidRDefault="00C961BD" w:rsidP="00F759DF">
            <w:pPr>
              <w:keepNext/>
              <w:spacing w:before="60" w:after="60" w:line="276" w:lineRule="auto"/>
              <w:rPr>
                <w:snapToGrid w:val="0"/>
                <w:szCs w:val="26"/>
              </w:rPr>
            </w:pPr>
            <w:r w:rsidRPr="004972D1">
              <w:rPr>
                <w:snapToGrid w:val="0"/>
                <w:spacing w:val="-2"/>
                <w:kern w:val="20"/>
                <w:szCs w:val="26"/>
              </w:rPr>
              <w:t>Nhà thầu đề xuất</w:t>
            </w:r>
          </w:p>
        </w:tc>
        <w:tc>
          <w:tcPr>
            <w:tcW w:w="1921" w:type="dxa"/>
            <w:vAlign w:val="center"/>
          </w:tcPr>
          <w:p w14:paraId="3A28BA20" w14:textId="77777777" w:rsidR="00C961BD" w:rsidRPr="004972D1" w:rsidRDefault="00C961BD" w:rsidP="00F759DF">
            <w:pPr>
              <w:keepNext/>
              <w:spacing w:before="60" w:after="60" w:line="276" w:lineRule="auto"/>
              <w:rPr>
                <w:snapToGrid w:val="0"/>
                <w:szCs w:val="26"/>
              </w:rPr>
            </w:pPr>
          </w:p>
        </w:tc>
      </w:tr>
      <w:tr w:rsidR="00C961BD" w:rsidRPr="004972D1" w14:paraId="7271A6C7" w14:textId="77777777" w:rsidTr="00560B4C">
        <w:trPr>
          <w:trHeight w:val="310"/>
        </w:trPr>
        <w:tc>
          <w:tcPr>
            <w:tcW w:w="749" w:type="dxa"/>
            <w:vAlign w:val="center"/>
          </w:tcPr>
          <w:p w14:paraId="0F492DCE"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056EE65F" w14:textId="77777777" w:rsidR="00C961BD" w:rsidRPr="004972D1" w:rsidRDefault="00C961BD" w:rsidP="00F759DF">
            <w:pPr>
              <w:keepNext/>
              <w:spacing w:before="60" w:after="60" w:line="276" w:lineRule="auto"/>
              <w:rPr>
                <w:snapToGrid w:val="0"/>
                <w:szCs w:val="26"/>
              </w:rPr>
            </w:pPr>
            <w:r w:rsidRPr="004972D1">
              <w:rPr>
                <w:snapToGrid w:val="0"/>
                <w:szCs w:val="26"/>
              </w:rPr>
              <w:t>Tài liệu, bản vẽ kỹ thuật, hướng dẫn lắp đặt, bảo trì</w:t>
            </w:r>
          </w:p>
        </w:tc>
        <w:tc>
          <w:tcPr>
            <w:tcW w:w="3119" w:type="dxa"/>
            <w:vAlign w:val="center"/>
          </w:tcPr>
          <w:p w14:paraId="0A887646" w14:textId="77777777"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302E11E7" w14:textId="77777777" w:rsidR="00C961BD" w:rsidRPr="004972D1" w:rsidRDefault="00C961BD" w:rsidP="00F759DF">
            <w:pPr>
              <w:keepNext/>
              <w:spacing w:before="60" w:after="60" w:line="276" w:lineRule="auto"/>
              <w:rPr>
                <w:snapToGrid w:val="0"/>
                <w:szCs w:val="26"/>
              </w:rPr>
            </w:pPr>
          </w:p>
        </w:tc>
      </w:tr>
      <w:tr w:rsidR="00C961BD" w:rsidRPr="004972D1" w14:paraId="29815349" w14:textId="77777777" w:rsidTr="00560B4C">
        <w:tc>
          <w:tcPr>
            <w:tcW w:w="749" w:type="dxa"/>
            <w:vAlign w:val="center"/>
          </w:tcPr>
          <w:p w14:paraId="0D1814A9" w14:textId="77777777" w:rsidR="00C961BD" w:rsidRPr="004972D1" w:rsidRDefault="00C961BD" w:rsidP="00DE7F5A">
            <w:pPr>
              <w:widowControl w:val="0"/>
              <w:numPr>
                <w:ilvl w:val="0"/>
                <w:numId w:val="299"/>
              </w:numPr>
              <w:spacing w:before="60" w:after="60" w:line="276" w:lineRule="auto"/>
              <w:ind w:left="0"/>
              <w:rPr>
                <w:snapToGrid w:val="0"/>
                <w:spacing w:val="-2"/>
                <w:kern w:val="20"/>
                <w:szCs w:val="26"/>
              </w:rPr>
            </w:pPr>
          </w:p>
        </w:tc>
        <w:tc>
          <w:tcPr>
            <w:tcW w:w="3330" w:type="dxa"/>
            <w:vAlign w:val="center"/>
          </w:tcPr>
          <w:p w14:paraId="6FDD4E50" w14:textId="77777777" w:rsidR="00C961BD" w:rsidRPr="004972D1" w:rsidRDefault="00C961BD" w:rsidP="00F759DF">
            <w:pPr>
              <w:keepNext/>
              <w:spacing w:before="60" w:after="60" w:line="276" w:lineRule="auto"/>
              <w:rPr>
                <w:snapToGrid w:val="0"/>
                <w:szCs w:val="26"/>
              </w:rPr>
            </w:pPr>
            <w:r w:rsidRPr="004972D1">
              <w:rPr>
                <w:snapToGrid w:val="0"/>
                <w:szCs w:val="26"/>
              </w:rPr>
              <w:t>Kiểm định</w:t>
            </w:r>
          </w:p>
        </w:tc>
        <w:tc>
          <w:tcPr>
            <w:tcW w:w="3119" w:type="dxa"/>
            <w:vAlign w:val="center"/>
          </w:tcPr>
          <w:p w14:paraId="181258BD" w14:textId="77777777"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12E2FFF0" w14:textId="77777777" w:rsidR="00C961BD" w:rsidRPr="004972D1" w:rsidRDefault="00C961BD" w:rsidP="00F759DF">
            <w:pPr>
              <w:keepNext/>
              <w:spacing w:before="60" w:after="60" w:line="276" w:lineRule="auto"/>
              <w:rPr>
                <w:snapToGrid w:val="0"/>
                <w:szCs w:val="26"/>
              </w:rPr>
            </w:pPr>
          </w:p>
        </w:tc>
      </w:tr>
      <w:tr w:rsidR="00C961BD" w:rsidRPr="004972D1" w14:paraId="6C9E753C" w14:textId="77777777" w:rsidTr="00560B4C">
        <w:trPr>
          <w:trHeight w:val="310"/>
        </w:trPr>
        <w:tc>
          <w:tcPr>
            <w:tcW w:w="749" w:type="dxa"/>
            <w:vAlign w:val="center"/>
          </w:tcPr>
          <w:p w14:paraId="4D0B07F7" w14:textId="1C2DE00B" w:rsidR="00C961BD" w:rsidRPr="004972D1" w:rsidRDefault="00C961BD" w:rsidP="00F759DF">
            <w:pPr>
              <w:keepNext/>
              <w:spacing w:before="60" w:after="60" w:line="276" w:lineRule="auto"/>
              <w:rPr>
                <w:snapToGrid w:val="0"/>
                <w:szCs w:val="26"/>
              </w:rPr>
            </w:pPr>
            <w:r w:rsidRPr="004972D1">
              <w:rPr>
                <w:snapToGrid w:val="0"/>
                <w:szCs w:val="26"/>
              </w:rPr>
              <w:t>B</w:t>
            </w:r>
          </w:p>
        </w:tc>
        <w:tc>
          <w:tcPr>
            <w:tcW w:w="3330" w:type="dxa"/>
          </w:tcPr>
          <w:p w14:paraId="3B3D681F" w14:textId="77777777" w:rsidR="00C961BD" w:rsidRPr="004972D1" w:rsidRDefault="00C961BD" w:rsidP="00F759DF">
            <w:pPr>
              <w:keepNext/>
              <w:spacing w:before="60" w:after="60" w:line="276" w:lineRule="auto"/>
              <w:rPr>
                <w:snapToGrid w:val="0"/>
                <w:szCs w:val="26"/>
              </w:rPr>
            </w:pPr>
            <w:r w:rsidRPr="004972D1">
              <w:t>Tủ điều khiển</w:t>
            </w:r>
          </w:p>
        </w:tc>
        <w:tc>
          <w:tcPr>
            <w:tcW w:w="3119" w:type="dxa"/>
          </w:tcPr>
          <w:p w14:paraId="3DD03B7D" w14:textId="77777777" w:rsidR="00C961BD" w:rsidRPr="004972D1" w:rsidRDefault="00C961BD" w:rsidP="00F759DF">
            <w:pPr>
              <w:keepNext/>
              <w:spacing w:before="60" w:after="60" w:line="276" w:lineRule="auto"/>
              <w:rPr>
                <w:snapToGrid w:val="0"/>
                <w:szCs w:val="26"/>
              </w:rPr>
            </w:pPr>
          </w:p>
        </w:tc>
        <w:tc>
          <w:tcPr>
            <w:tcW w:w="1921" w:type="dxa"/>
            <w:vAlign w:val="center"/>
          </w:tcPr>
          <w:p w14:paraId="7886F629" w14:textId="77777777" w:rsidR="00C961BD" w:rsidRPr="004972D1" w:rsidRDefault="00C961BD" w:rsidP="00F759DF">
            <w:pPr>
              <w:keepNext/>
              <w:spacing w:before="60" w:after="60" w:line="276" w:lineRule="auto"/>
              <w:rPr>
                <w:snapToGrid w:val="0"/>
                <w:szCs w:val="26"/>
              </w:rPr>
            </w:pPr>
          </w:p>
        </w:tc>
      </w:tr>
      <w:tr w:rsidR="00C961BD" w:rsidRPr="004972D1" w14:paraId="0707547A" w14:textId="77777777" w:rsidTr="00560B4C">
        <w:trPr>
          <w:trHeight w:val="310"/>
        </w:trPr>
        <w:tc>
          <w:tcPr>
            <w:tcW w:w="749" w:type="dxa"/>
            <w:vAlign w:val="center"/>
          </w:tcPr>
          <w:p w14:paraId="16045FD5" w14:textId="77777777" w:rsidR="00C961BD" w:rsidRPr="004972D1" w:rsidRDefault="00C961BD" w:rsidP="00DE7F5A">
            <w:pPr>
              <w:widowControl w:val="0"/>
              <w:numPr>
                <w:ilvl w:val="0"/>
                <w:numId w:val="300"/>
              </w:numPr>
              <w:spacing w:before="60" w:after="60" w:line="276" w:lineRule="auto"/>
              <w:rPr>
                <w:snapToGrid w:val="0"/>
                <w:spacing w:val="-2"/>
                <w:kern w:val="20"/>
                <w:szCs w:val="26"/>
              </w:rPr>
            </w:pPr>
          </w:p>
        </w:tc>
        <w:tc>
          <w:tcPr>
            <w:tcW w:w="3330" w:type="dxa"/>
          </w:tcPr>
          <w:p w14:paraId="40DD2A8C" w14:textId="77777777" w:rsidR="00C961BD" w:rsidRPr="004972D1" w:rsidRDefault="00C961BD" w:rsidP="00F759DF">
            <w:pPr>
              <w:keepNext/>
              <w:spacing w:before="60" w:after="60" w:line="276" w:lineRule="auto"/>
              <w:rPr>
                <w:snapToGrid w:val="0"/>
                <w:szCs w:val="26"/>
              </w:rPr>
            </w:pPr>
            <w:r w:rsidRPr="004972D1">
              <w:t>Tiêu chuẩn chế tạo</w:t>
            </w:r>
          </w:p>
        </w:tc>
        <w:tc>
          <w:tcPr>
            <w:tcW w:w="3119" w:type="dxa"/>
          </w:tcPr>
          <w:p w14:paraId="7FB6113A" w14:textId="250DC47B" w:rsidR="00C961BD" w:rsidRPr="004972D1" w:rsidRDefault="00C961BD" w:rsidP="00F759DF">
            <w:pPr>
              <w:keepNext/>
              <w:spacing w:before="60" w:after="60" w:line="276" w:lineRule="auto"/>
              <w:rPr>
                <w:snapToGrid w:val="0"/>
                <w:szCs w:val="26"/>
              </w:rPr>
            </w:pPr>
            <w:r w:rsidRPr="004972D1">
              <w:t xml:space="preserve">NEMA2, </w:t>
            </w:r>
            <w:r w:rsidR="00351DDE" w:rsidRPr="004972D1">
              <w:rPr>
                <w:bCs/>
                <w:iCs/>
                <w:sz w:val="28"/>
                <w:lang w:val="sv-SE"/>
              </w:rPr>
              <w:t>QCVN 02:2020/BCA</w:t>
            </w:r>
            <w:r w:rsidR="00351DDE" w:rsidRPr="004972D1">
              <w:rPr>
                <w:sz w:val="28"/>
                <w:lang w:val="nb-NO"/>
              </w:rPr>
              <w:t xml:space="preserve"> hoặc tương đương</w:t>
            </w:r>
          </w:p>
        </w:tc>
        <w:tc>
          <w:tcPr>
            <w:tcW w:w="1921" w:type="dxa"/>
            <w:vAlign w:val="center"/>
          </w:tcPr>
          <w:p w14:paraId="06BFCC25" w14:textId="77777777" w:rsidR="00C961BD" w:rsidRPr="004972D1" w:rsidRDefault="00C961BD" w:rsidP="00F759DF">
            <w:pPr>
              <w:keepNext/>
              <w:spacing w:before="60" w:after="60" w:line="276" w:lineRule="auto"/>
              <w:rPr>
                <w:snapToGrid w:val="0"/>
                <w:szCs w:val="26"/>
              </w:rPr>
            </w:pPr>
          </w:p>
        </w:tc>
      </w:tr>
      <w:tr w:rsidR="00C961BD" w:rsidRPr="004972D1" w14:paraId="48847252" w14:textId="77777777" w:rsidTr="00560B4C">
        <w:tc>
          <w:tcPr>
            <w:tcW w:w="749" w:type="dxa"/>
            <w:vAlign w:val="center"/>
          </w:tcPr>
          <w:p w14:paraId="7C884BE8"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tcPr>
          <w:p w14:paraId="13D5104D" w14:textId="290E4DA1" w:rsidR="00C961BD" w:rsidRPr="004972D1" w:rsidRDefault="00C961BD" w:rsidP="00F759DF">
            <w:pPr>
              <w:keepNext/>
              <w:tabs>
                <w:tab w:val="left" w:pos="1854"/>
              </w:tabs>
              <w:spacing w:before="60" w:after="60" w:line="276" w:lineRule="auto"/>
              <w:rPr>
                <w:snapToGrid w:val="0"/>
                <w:szCs w:val="26"/>
                <w:lang w:val="pt-BR"/>
              </w:rPr>
            </w:pPr>
            <w:r w:rsidRPr="004972D1">
              <w:t>Phương thức khởi động</w:t>
            </w:r>
          </w:p>
        </w:tc>
        <w:tc>
          <w:tcPr>
            <w:tcW w:w="3119" w:type="dxa"/>
          </w:tcPr>
          <w:p w14:paraId="63C993A0" w14:textId="24C4DD27" w:rsidR="00C961BD" w:rsidRPr="004972D1" w:rsidRDefault="00C961BD" w:rsidP="00F759DF">
            <w:pPr>
              <w:keepNext/>
              <w:spacing w:before="60" w:after="60" w:line="276" w:lineRule="auto"/>
              <w:rPr>
                <w:snapToGrid w:val="0"/>
                <w:szCs w:val="26"/>
              </w:rPr>
            </w:pPr>
            <w:r w:rsidRPr="004972D1">
              <w:t>trực tiếp (direct of line).</w:t>
            </w:r>
          </w:p>
        </w:tc>
        <w:tc>
          <w:tcPr>
            <w:tcW w:w="1921" w:type="dxa"/>
            <w:vAlign w:val="center"/>
          </w:tcPr>
          <w:p w14:paraId="4731472D" w14:textId="77777777" w:rsidR="00C961BD" w:rsidRPr="004972D1" w:rsidRDefault="00C961BD" w:rsidP="00F759DF">
            <w:pPr>
              <w:keepNext/>
              <w:spacing w:before="60" w:after="60" w:line="276" w:lineRule="auto"/>
              <w:rPr>
                <w:snapToGrid w:val="0"/>
                <w:szCs w:val="26"/>
              </w:rPr>
            </w:pPr>
          </w:p>
        </w:tc>
      </w:tr>
      <w:tr w:rsidR="00C961BD" w:rsidRPr="004972D1" w14:paraId="53398AD9" w14:textId="77777777" w:rsidTr="00560B4C">
        <w:tc>
          <w:tcPr>
            <w:tcW w:w="749" w:type="dxa"/>
            <w:vAlign w:val="center"/>
          </w:tcPr>
          <w:p w14:paraId="1C229FFD"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tcPr>
          <w:p w14:paraId="4907F47F" w14:textId="2F64D578" w:rsidR="00C961BD" w:rsidRPr="004972D1" w:rsidRDefault="00C961BD" w:rsidP="00F759DF">
            <w:pPr>
              <w:keepNext/>
              <w:spacing w:before="60" w:after="60" w:line="276" w:lineRule="auto"/>
              <w:rPr>
                <w:snapToGrid w:val="0"/>
                <w:szCs w:val="26"/>
              </w:rPr>
            </w:pPr>
            <w:r w:rsidRPr="004972D1">
              <w:t>Cách thức khởi động động cơ</w:t>
            </w:r>
          </w:p>
        </w:tc>
        <w:tc>
          <w:tcPr>
            <w:tcW w:w="3119" w:type="dxa"/>
          </w:tcPr>
          <w:p w14:paraId="4A5E2E31" w14:textId="77777777" w:rsidR="00C961BD" w:rsidRPr="004972D1" w:rsidRDefault="00C961BD" w:rsidP="00F759DF">
            <w:r w:rsidRPr="004972D1">
              <w:t>Chế độ tự động: Bằng việc nhận tín hiệu từ công tắc áp lực.</w:t>
            </w:r>
          </w:p>
          <w:p w14:paraId="305F334B" w14:textId="1A1EE039" w:rsidR="00C961BD" w:rsidRPr="004972D1" w:rsidRDefault="00C961BD" w:rsidP="00F759DF">
            <w:pPr>
              <w:keepNext/>
              <w:spacing w:before="60" w:after="60" w:line="276" w:lineRule="auto"/>
              <w:rPr>
                <w:snapToGrid w:val="0"/>
                <w:szCs w:val="26"/>
              </w:rPr>
            </w:pPr>
            <w:r w:rsidRPr="004972D1">
              <w:t>Chế độ khởi động bằng tay: ấn nút START trên tủ</w:t>
            </w:r>
          </w:p>
        </w:tc>
        <w:tc>
          <w:tcPr>
            <w:tcW w:w="1921" w:type="dxa"/>
            <w:vAlign w:val="center"/>
          </w:tcPr>
          <w:p w14:paraId="4F3F8762" w14:textId="77777777" w:rsidR="00C961BD" w:rsidRPr="004972D1" w:rsidRDefault="00C961BD" w:rsidP="00F759DF">
            <w:pPr>
              <w:keepNext/>
              <w:spacing w:before="60" w:after="60" w:line="276" w:lineRule="auto"/>
              <w:rPr>
                <w:snapToGrid w:val="0"/>
                <w:szCs w:val="26"/>
              </w:rPr>
            </w:pPr>
          </w:p>
        </w:tc>
      </w:tr>
      <w:tr w:rsidR="00C961BD" w:rsidRPr="004972D1" w14:paraId="6ADABF9E" w14:textId="77777777" w:rsidTr="00560B4C">
        <w:tc>
          <w:tcPr>
            <w:tcW w:w="749" w:type="dxa"/>
            <w:vAlign w:val="center"/>
          </w:tcPr>
          <w:p w14:paraId="61909546"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tcPr>
          <w:p w14:paraId="02BB9498" w14:textId="2D8CBD0E" w:rsidR="00C961BD" w:rsidRPr="004972D1" w:rsidRDefault="00C961BD" w:rsidP="00F759DF">
            <w:pPr>
              <w:keepNext/>
              <w:spacing w:before="60" w:after="60" w:line="276" w:lineRule="auto"/>
              <w:rPr>
                <w:snapToGrid w:val="0"/>
                <w:szCs w:val="26"/>
              </w:rPr>
            </w:pPr>
            <w:r w:rsidRPr="004972D1">
              <w:t>Báo động</w:t>
            </w:r>
          </w:p>
        </w:tc>
        <w:tc>
          <w:tcPr>
            <w:tcW w:w="3119" w:type="dxa"/>
          </w:tcPr>
          <w:p w14:paraId="0B3D8D78" w14:textId="77777777" w:rsidR="00C961BD" w:rsidRPr="004972D1" w:rsidRDefault="00C961BD" w:rsidP="00F759DF">
            <w:r w:rsidRPr="004972D1">
              <w:t>Phát tín hiệu bơm hoạt động</w:t>
            </w:r>
          </w:p>
          <w:p w14:paraId="5368DDBB" w14:textId="77777777" w:rsidR="00C961BD" w:rsidRPr="004972D1" w:rsidRDefault="00C961BD" w:rsidP="00F759DF">
            <w:r w:rsidRPr="004972D1">
              <w:t>Phát tín hiệu bơm dừng</w:t>
            </w:r>
          </w:p>
          <w:p w14:paraId="38D5BBCF" w14:textId="790F1E0E" w:rsidR="00C961BD" w:rsidRPr="004972D1" w:rsidRDefault="00C961BD" w:rsidP="00F759DF">
            <w:pPr>
              <w:keepNext/>
              <w:spacing w:before="60" w:after="60" w:line="276" w:lineRule="auto"/>
              <w:rPr>
                <w:snapToGrid w:val="0"/>
                <w:szCs w:val="26"/>
              </w:rPr>
            </w:pPr>
            <w:r w:rsidRPr="004972D1">
              <w:t>Phát tín hiệu lỗi</w:t>
            </w:r>
          </w:p>
        </w:tc>
        <w:tc>
          <w:tcPr>
            <w:tcW w:w="1921" w:type="dxa"/>
            <w:vAlign w:val="center"/>
          </w:tcPr>
          <w:p w14:paraId="7A92BFF3" w14:textId="77777777" w:rsidR="00C961BD" w:rsidRPr="004972D1" w:rsidRDefault="00C961BD" w:rsidP="00F759DF">
            <w:pPr>
              <w:keepNext/>
              <w:spacing w:before="60" w:after="60" w:line="276" w:lineRule="auto"/>
              <w:rPr>
                <w:snapToGrid w:val="0"/>
                <w:szCs w:val="26"/>
              </w:rPr>
            </w:pPr>
          </w:p>
        </w:tc>
      </w:tr>
      <w:tr w:rsidR="00C961BD" w:rsidRPr="004972D1" w14:paraId="1C142934" w14:textId="77777777" w:rsidTr="00560B4C">
        <w:tc>
          <w:tcPr>
            <w:tcW w:w="749" w:type="dxa"/>
            <w:vAlign w:val="center"/>
          </w:tcPr>
          <w:p w14:paraId="64F5F16E"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vAlign w:val="center"/>
          </w:tcPr>
          <w:p w14:paraId="4A3BEB7E" w14:textId="72D7A730" w:rsidR="00C961BD" w:rsidRPr="004972D1" w:rsidRDefault="00C961BD" w:rsidP="00F759DF">
            <w:pPr>
              <w:keepNext/>
              <w:spacing w:before="60" w:after="60" w:line="276" w:lineRule="auto"/>
            </w:pPr>
            <w:r w:rsidRPr="004972D1">
              <w:rPr>
                <w:snapToGrid w:val="0"/>
                <w:spacing w:val="-2"/>
                <w:kern w:val="20"/>
                <w:szCs w:val="26"/>
              </w:rPr>
              <w:t>Kích thước W x H x D, mm</w:t>
            </w:r>
          </w:p>
        </w:tc>
        <w:tc>
          <w:tcPr>
            <w:tcW w:w="3119" w:type="dxa"/>
            <w:vAlign w:val="center"/>
          </w:tcPr>
          <w:p w14:paraId="77C61524" w14:textId="5635CC9B" w:rsidR="00C961BD" w:rsidRPr="004972D1" w:rsidRDefault="00C961BD" w:rsidP="00F759DF">
            <w:r w:rsidRPr="004972D1">
              <w:rPr>
                <w:snapToGrid w:val="0"/>
                <w:spacing w:val="-2"/>
                <w:kern w:val="20"/>
                <w:szCs w:val="26"/>
              </w:rPr>
              <w:t>Nhà thầu đề xuất</w:t>
            </w:r>
          </w:p>
        </w:tc>
        <w:tc>
          <w:tcPr>
            <w:tcW w:w="1921" w:type="dxa"/>
            <w:vAlign w:val="center"/>
          </w:tcPr>
          <w:p w14:paraId="0525F427" w14:textId="77777777" w:rsidR="00C961BD" w:rsidRPr="004972D1" w:rsidRDefault="00C961BD" w:rsidP="00F759DF">
            <w:pPr>
              <w:keepNext/>
              <w:spacing w:before="60" w:after="60" w:line="276" w:lineRule="auto"/>
              <w:rPr>
                <w:snapToGrid w:val="0"/>
                <w:szCs w:val="26"/>
              </w:rPr>
            </w:pPr>
          </w:p>
        </w:tc>
      </w:tr>
      <w:tr w:rsidR="00C961BD" w:rsidRPr="004972D1" w14:paraId="23D4D9CD" w14:textId="77777777" w:rsidTr="00560B4C">
        <w:tc>
          <w:tcPr>
            <w:tcW w:w="749" w:type="dxa"/>
            <w:vAlign w:val="center"/>
          </w:tcPr>
          <w:p w14:paraId="4C7D69BC"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vAlign w:val="center"/>
          </w:tcPr>
          <w:p w14:paraId="024E33D5" w14:textId="77777777" w:rsidR="00C961BD" w:rsidRPr="004972D1" w:rsidRDefault="00C961BD" w:rsidP="00F759DF">
            <w:pPr>
              <w:keepNext/>
              <w:spacing w:before="60" w:after="60" w:line="276" w:lineRule="auto"/>
              <w:rPr>
                <w:snapToGrid w:val="0"/>
                <w:szCs w:val="26"/>
              </w:rPr>
            </w:pPr>
            <w:r w:rsidRPr="004972D1">
              <w:rPr>
                <w:snapToGrid w:val="0"/>
                <w:szCs w:val="26"/>
              </w:rPr>
              <w:t>Trọng lượng, kg</w:t>
            </w:r>
          </w:p>
        </w:tc>
        <w:tc>
          <w:tcPr>
            <w:tcW w:w="3119" w:type="dxa"/>
            <w:vAlign w:val="center"/>
          </w:tcPr>
          <w:p w14:paraId="0D272063" w14:textId="77777777" w:rsidR="00C961BD" w:rsidRPr="004972D1" w:rsidRDefault="00C961BD" w:rsidP="00F759DF">
            <w:pPr>
              <w:keepNext/>
              <w:spacing w:before="60" w:after="60" w:line="276" w:lineRule="auto"/>
              <w:rPr>
                <w:snapToGrid w:val="0"/>
                <w:szCs w:val="26"/>
              </w:rPr>
            </w:pPr>
            <w:r w:rsidRPr="004972D1">
              <w:rPr>
                <w:snapToGrid w:val="0"/>
                <w:szCs w:val="26"/>
              </w:rPr>
              <w:t>Nhà thầu đề xuất</w:t>
            </w:r>
          </w:p>
        </w:tc>
        <w:tc>
          <w:tcPr>
            <w:tcW w:w="1921" w:type="dxa"/>
            <w:vAlign w:val="center"/>
          </w:tcPr>
          <w:p w14:paraId="31123DAD" w14:textId="77777777" w:rsidR="00C961BD" w:rsidRPr="004972D1" w:rsidRDefault="00C961BD" w:rsidP="00F759DF">
            <w:pPr>
              <w:keepNext/>
              <w:spacing w:before="60" w:after="60" w:line="276" w:lineRule="auto"/>
              <w:rPr>
                <w:snapToGrid w:val="0"/>
                <w:szCs w:val="26"/>
              </w:rPr>
            </w:pPr>
          </w:p>
        </w:tc>
      </w:tr>
      <w:tr w:rsidR="00C961BD" w:rsidRPr="004972D1" w14:paraId="6F22E7DF" w14:textId="77777777" w:rsidTr="00560B4C">
        <w:trPr>
          <w:trHeight w:val="310"/>
        </w:trPr>
        <w:tc>
          <w:tcPr>
            <w:tcW w:w="749" w:type="dxa"/>
            <w:vAlign w:val="center"/>
          </w:tcPr>
          <w:p w14:paraId="37B44E66"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vAlign w:val="center"/>
          </w:tcPr>
          <w:p w14:paraId="1B3074BD" w14:textId="77777777" w:rsidR="00C961BD" w:rsidRPr="004972D1" w:rsidRDefault="00C961BD" w:rsidP="00F759DF">
            <w:pPr>
              <w:keepNext/>
              <w:spacing w:before="60" w:after="60" w:line="276" w:lineRule="auto"/>
              <w:rPr>
                <w:snapToGrid w:val="0"/>
                <w:szCs w:val="26"/>
              </w:rPr>
            </w:pPr>
            <w:r w:rsidRPr="004972D1">
              <w:rPr>
                <w:snapToGrid w:val="0"/>
                <w:szCs w:val="26"/>
              </w:rPr>
              <w:t>Tài liệu, bản vẽ kỹ thuật, hướng dẫn lắp đặt, bảo trì</w:t>
            </w:r>
          </w:p>
        </w:tc>
        <w:tc>
          <w:tcPr>
            <w:tcW w:w="3119" w:type="dxa"/>
            <w:vAlign w:val="center"/>
          </w:tcPr>
          <w:p w14:paraId="2CFB3201" w14:textId="77777777"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3BBA24CF" w14:textId="77777777" w:rsidR="00C961BD" w:rsidRPr="004972D1" w:rsidRDefault="00C961BD" w:rsidP="00F759DF">
            <w:pPr>
              <w:keepNext/>
              <w:spacing w:before="60" w:after="60" w:line="276" w:lineRule="auto"/>
              <w:rPr>
                <w:snapToGrid w:val="0"/>
                <w:szCs w:val="26"/>
              </w:rPr>
            </w:pPr>
          </w:p>
        </w:tc>
      </w:tr>
      <w:tr w:rsidR="00C961BD" w:rsidRPr="004972D1" w14:paraId="05C5AC69" w14:textId="77777777" w:rsidTr="00560B4C">
        <w:trPr>
          <w:trHeight w:val="310"/>
        </w:trPr>
        <w:tc>
          <w:tcPr>
            <w:tcW w:w="749" w:type="dxa"/>
            <w:vAlign w:val="center"/>
          </w:tcPr>
          <w:p w14:paraId="29264B93" w14:textId="77777777" w:rsidR="00C961BD" w:rsidRPr="004972D1" w:rsidRDefault="00C961BD" w:rsidP="00DE7F5A">
            <w:pPr>
              <w:widowControl w:val="0"/>
              <w:numPr>
                <w:ilvl w:val="0"/>
                <w:numId w:val="300"/>
              </w:numPr>
              <w:spacing w:before="60" w:after="60" w:line="276" w:lineRule="auto"/>
              <w:ind w:left="0"/>
              <w:rPr>
                <w:snapToGrid w:val="0"/>
                <w:spacing w:val="-2"/>
                <w:kern w:val="20"/>
                <w:szCs w:val="26"/>
              </w:rPr>
            </w:pPr>
          </w:p>
        </w:tc>
        <w:tc>
          <w:tcPr>
            <w:tcW w:w="3330" w:type="dxa"/>
            <w:vAlign w:val="center"/>
          </w:tcPr>
          <w:p w14:paraId="3D2E2018" w14:textId="77777777" w:rsidR="00C961BD" w:rsidRPr="004972D1" w:rsidRDefault="00C961BD" w:rsidP="00F759DF">
            <w:pPr>
              <w:keepNext/>
              <w:spacing w:before="60" w:after="60" w:line="276" w:lineRule="auto"/>
              <w:rPr>
                <w:snapToGrid w:val="0"/>
                <w:szCs w:val="26"/>
              </w:rPr>
            </w:pPr>
            <w:r w:rsidRPr="004972D1">
              <w:rPr>
                <w:snapToGrid w:val="0"/>
                <w:szCs w:val="26"/>
              </w:rPr>
              <w:t>Kiểm định</w:t>
            </w:r>
          </w:p>
        </w:tc>
        <w:tc>
          <w:tcPr>
            <w:tcW w:w="3119" w:type="dxa"/>
            <w:vAlign w:val="center"/>
          </w:tcPr>
          <w:p w14:paraId="2D91FC75" w14:textId="77777777" w:rsidR="00C961BD" w:rsidRPr="004972D1" w:rsidRDefault="00C961BD" w:rsidP="00F759DF">
            <w:pPr>
              <w:keepNext/>
              <w:spacing w:before="60" w:after="60" w:line="276" w:lineRule="auto"/>
              <w:rPr>
                <w:snapToGrid w:val="0"/>
                <w:szCs w:val="26"/>
              </w:rPr>
            </w:pPr>
            <w:r w:rsidRPr="004972D1">
              <w:rPr>
                <w:snapToGrid w:val="0"/>
                <w:szCs w:val="26"/>
              </w:rPr>
              <w:t>Có</w:t>
            </w:r>
          </w:p>
        </w:tc>
        <w:tc>
          <w:tcPr>
            <w:tcW w:w="1921" w:type="dxa"/>
            <w:vAlign w:val="center"/>
          </w:tcPr>
          <w:p w14:paraId="548ECFC5" w14:textId="77777777" w:rsidR="00C961BD" w:rsidRPr="004972D1" w:rsidRDefault="00C961BD" w:rsidP="00F759DF">
            <w:pPr>
              <w:keepNext/>
              <w:spacing w:before="60" w:after="60" w:line="276" w:lineRule="auto"/>
              <w:rPr>
                <w:snapToGrid w:val="0"/>
                <w:szCs w:val="26"/>
              </w:rPr>
            </w:pPr>
          </w:p>
        </w:tc>
      </w:tr>
    </w:tbl>
    <w:p w14:paraId="3852C471" w14:textId="77777777" w:rsidR="009F10A6" w:rsidRPr="004972D1" w:rsidRDefault="009F10A6" w:rsidP="00F759DF">
      <w:pPr>
        <w:rPr>
          <w:lang w:val="fr-FR"/>
        </w:rPr>
      </w:pPr>
    </w:p>
    <w:p w14:paraId="1889AEA7" w14:textId="66B3AE36" w:rsidR="00AB368E" w:rsidRPr="004972D1" w:rsidRDefault="00B76254" w:rsidP="00F759DF">
      <w:pPr>
        <w:pStyle w:val="Heading3"/>
        <w:numPr>
          <w:ilvl w:val="3"/>
          <w:numId w:val="261"/>
        </w:numPr>
        <w:spacing w:before="60" w:after="60" w:line="276" w:lineRule="auto"/>
        <w:rPr>
          <w:rFonts w:asciiTheme="majorHAnsi" w:hAnsiTheme="majorHAnsi" w:cstheme="majorHAnsi"/>
          <w:szCs w:val="26"/>
          <w:lang w:val="fr-FR"/>
        </w:rPr>
      </w:pPr>
      <w:bookmarkStart w:id="5172" w:name="_Toc218777757"/>
      <w:r w:rsidRPr="004972D1">
        <w:rPr>
          <w:rFonts w:asciiTheme="majorHAnsi" w:hAnsiTheme="majorHAnsi" w:cstheme="majorHAnsi"/>
          <w:szCs w:val="26"/>
          <w:lang w:val="fr-FR"/>
        </w:rPr>
        <w:t>Đường ống đường kính từ 25mm đến 200mm</w:t>
      </w:r>
      <w:bookmarkEnd w:id="5172"/>
      <w:r w:rsidRPr="004972D1">
        <w:rPr>
          <w:rFonts w:asciiTheme="majorHAnsi" w:hAnsiTheme="majorHAnsi" w:cstheme="majorHAnsi"/>
          <w:szCs w:val="26"/>
          <w:lang w:val="fr-FR"/>
        </w:rPr>
        <w:t xml:space="preserve"> </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600"/>
        <w:gridCol w:w="2880"/>
        <w:gridCol w:w="1800"/>
      </w:tblGrid>
      <w:tr w:rsidR="00AB368E" w:rsidRPr="004972D1" w14:paraId="298F5CF9" w14:textId="77777777">
        <w:trPr>
          <w:trHeight w:val="310"/>
          <w:tblHeader/>
        </w:trPr>
        <w:tc>
          <w:tcPr>
            <w:tcW w:w="839" w:type="dxa"/>
            <w:vAlign w:val="center"/>
          </w:tcPr>
          <w:p w14:paraId="74FDF2D7"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Stt</w:t>
            </w:r>
          </w:p>
        </w:tc>
        <w:tc>
          <w:tcPr>
            <w:tcW w:w="3600" w:type="dxa"/>
            <w:vAlign w:val="center"/>
          </w:tcPr>
          <w:p w14:paraId="4D5A0875"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MÔ TẢ VẬT TƯ THIẾT BỊ</w:t>
            </w:r>
          </w:p>
        </w:tc>
        <w:tc>
          <w:tcPr>
            <w:tcW w:w="2880" w:type="dxa"/>
            <w:vAlign w:val="center"/>
          </w:tcPr>
          <w:p w14:paraId="12034F24"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Yêu cầu</w:t>
            </w:r>
          </w:p>
        </w:tc>
        <w:tc>
          <w:tcPr>
            <w:tcW w:w="1800" w:type="dxa"/>
            <w:vAlign w:val="center"/>
          </w:tcPr>
          <w:p w14:paraId="23FFDB5E"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CUNG CẤP</w:t>
            </w:r>
          </w:p>
        </w:tc>
      </w:tr>
      <w:tr w:rsidR="00AB368E" w:rsidRPr="004972D1" w14:paraId="4E5813BE" w14:textId="77777777">
        <w:trPr>
          <w:trHeight w:val="310"/>
        </w:trPr>
        <w:tc>
          <w:tcPr>
            <w:tcW w:w="839" w:type="dxa"/>
            <w:vAlign w:val="center"/>
          </w:tcPr>
          <w:p w14:paraId="7BEE7C4B"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07234029"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Nguồn gốc </w:t>
            </w:r>
          </w:p>
        </w:tc>
        <w:tc>
          <w:tcPr>
            <w:tcW w:w="2880" w:type="dxa"/>
            <w:vAlign w:val="center"/>
          </w:tcPr>
          <w:p w14:paraId="6E61228F"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1F77B499" w14:textId="77777777" w:rsidR="00AB368E" w:rsidRPr="004972D1" w:rsidRDefault="00AB368E" w:rsidP="00F759DF">
            <w:pPr>
              <w:keepNext/>
              <w:spacing w:before="60" w:after="60" w:line="276" w:lineRule="auto"/>
              <w:rPr>
                <w:snapToGrid w:val="0"/>
                <w:szCs w:val="26"/>
              </w:rPr>
            </w:pPr>
          </w:p>
        </w:tc>
      </w:tr>
      <w:tr w:rsidR="00AB368E" w:rsidRPr="004972D1" w14:paraId="360CE18E" w14:textId="77777777">
        <w:trPr>
          <w:trHeight w:val="310"/>
        </w:trPr>
        <w:tc>
          <w:tcPr>
            <w:tcW w:w="839" w:type="dxa"/>
            <w:vAlign w:val="center"/>
          </w:tcPr>
          <w:p w14:paraId="23FA48C6"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53C6AB38"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2880" w:type="dxa"/>
            <w:vAlign w:val="center"/>
          </w:tcPr>
          <w:p w14:paraId="07A374A4" w14:textId="481D0BBA" w:rsidR="00AB368E" w:rsidRPr="004972D1" w:rsidRDefault="0019384D" w:rsidP="00F759DF">
            <w:pPr>
              <w:keepNext/>
              <w:spacing w:before="60" w:after="60" w:line="276" w:lineRule="auto"/>
              <w:rPr>
                <w:snapToGrid w:val="0"/>
                <w:szCs w:val="26"/>
              </w:rPr>
            </w:pPr>
            <w:r w:rsidRPr="004972D1">
              <w:rPr>
                <w:sz w:val="28"/>
                <w:lang w:val="vi-VN"/>
              </w:rPr>
              <w:t>BS 1387–Medium ; ASTM A53– Grade SCH40 hoặc tương đương</w:t>
            </w:r>
          </w:p>
        </w:tc>
        <w:tc>
          <w:tcPr>
            <w:tcW w:w="1800" w:type="dxa"/>
            <w:vAlign w:val="center"/>
          </w:tcPr>
          <w:p w14:paraId="24BE5D45" w14:textId="77777777" w:rsidR="00AB368E" w:rsidRPr="004972D1" w:rsidRDefault="00AB368E" w:rsidP="00F759DF">
            <w:pPr>
              <w:keepNext/>
              <w:spacing w:before="60" w:after="60" w:line="276" w:lineRule="auto"/>
              <w:rPr>
                <w:snapToGrid w:val="0"/>
                <w:szCs w:val="26"/>
              </w:rPr>
            </w:pPr>
          </w:p>
        </w:tc>
      </w:tr>
      <w:tr w:rsidR="00AB368E" w:rsidRPr="004972D1" w14:paraId="48C2C031" w14:textId="77777777">
        <w:trPr>
          <w:trHeight w:val="310"/>
        </w:trPr>
        <w:tc>
          <w:tcPr>
            <w:tcW w:w="839" w:type="dxa"/>
            <w:vAlign w:val="center"/>
          </w:tcPr>
          <w:p w14:paraId="2735D4FC"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57389D90"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w:t>
            </w:r>
          </w:p>
        </w:tc>
        <w:tc>
          <w:tcPr>
            <w:tcW w:w="2880" w:type="dxa"/>
            <w:vAlign w:val="center"/>
          </w:tcPr>
          <w:p w14:paraId="32018B3C" w14:textId="77777777" w:rsidR="00AB368E" w:rsidRPr="004972D1" w:rsidRDefault="00B76254" w:rsidP="00F759DF">
            <w:pPr>
              <w:keepNext/>
              <w:spacing w:before="60" w:after="60" w:line="276" w:lineRule="auto"/>
              <w:rPr>
                <w:snapToGrid w:val="0"/>
                <w:szCs w:val="26"/>
              </w:rPr>
            </w:pPr>
            <w:r w:rsidRPr="004972D1">
              <w:rPr>
                <w:snapToGrid w:val="0"/>
                <w:szCs w:val="26"/>
              </w:rPr>
              <w:t>Ống thép tráng kẽm, thép không gỉ</w:t>
            </w:r>
          </w:p>
        </w:tc>
        <w:tc>
          <w:tcPr>
            <w:tcW w:w="1800" w:type="dxa"/>
            <w:vAlign w:val="center"/>
          </w:tcPr>
          <w:p w14:paraId="0047422F" w14:textId="77777777" w:rsidR="00AB368E" w:rsidRPr="004972D1" w:rsidRDefault="00AB368E" w:rsidP="00F759DF">
            <w:pPr>
              <w:keepNext/>
              <w:spacing w:before="60" w:after="60" w:line="276" w:lineRule="auto"/>
              <w:rPr>
                <w:snapToGrid w:val="0"/>
                <w:szCs w:val="26"/>
              </w:rPr>
            </w:pPr>
          </w:p>
        </w:tc>
      </w:tr>
      <w:tr w:rsidR="00AB368E" w:rsidRPr="004972D1" w14:paraId="363F94F8" w14:textId="77777777">
        <w:trPr>
          <w:trHeight w:val="310"/>
        </w:trPr>
        <w:tc>
          <w:tcPr>
            <w:tcW w:w="839" w:type="dxa"/>
            <w:vAlign w:val="center"/>
          </w:tcPr>
          <w:p w14:paraId="7253FDB4"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1B38CBD1"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Chiều dài ống: </w:t>
            </w:r>
          </w:p>
        </w:tc>
        <w:tc>
          <w:tcPr>
            <w:tcW w:w="2880" w:type="dxa"/>
            <w:vAlign w:val="center"/>
          </w:tcPr>
          <w:p w14:paraId="6CEFDA47" w14:textId="77777777" w:rsidR="00AB368E" w:rsidRPr="004972D1" w:rsidRDefault="00B76254" w:rsidP="00F759DF">
            <w:pPr>
              <w:keepNext/>
              <w:spacing w:before="60" w:after="60" w:line="276" w:lineRule="auto"/>
              <w:rPr>
                <w:snapToGrid w:val="0"/>
                <w:szCs w:val="26"/>
              </w:rPr>
            </w:pPr>
            <w:r w:rsidRPr="004972D1">
              <w:rPr>
                <w:snapToGrid w:val="0"/>
                <w:szCs w:val="26"/>
              </w:rPr>
              <w:t>6m</w:t>
            </w:r>
          </w:p>
        </w:tc>
        <w:tc>
          <w:tcPr>
            <w:tcW w:w="1800" w:type="dxa"/>
            <w:vAlign w:val="center"/>
          </w:tcPr>
          <w:p w14:paraId="4895CF54" w14:textId="77777777" w:rsidR="00AB368E" w:rsidRPr="004972D1" w:rsidRDefault="00AB368E" w:rsidP="00F759DF">
            <w:pPr>
              <w:keepNext/>
              <w:spacing w:before="60" w:after="60" w:line="276" w:lineRule="auto"/>
              <w:rPr>
                <w:snapToGrid w:val="0"/>
                <w:szCs w:val="26"/>
              </w:rPr>
            </w:pPr>
          </w:p>
        </w:tc>
      </w:tr>
      <w:tr w:rsidR="00AB368E" w:rsidRPr="004972D1" w14:paraId="2864D637" w14:textId="77777777">
        <w:trPr>
          <w:trHeight w:val="310"/>
        </w:trPr>
        <w:tc>
          <w:tcPr>
            <w:tcW w:w="839" w:type="dxa"/>
            <w:vAlign w:val="center"/>
          </w:tcPr>
          <w:p w14:paraId="4042C490"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5C7B9350"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Áp lực làm việc </w:t>
            </w:r>
          </w:p>
        </w:tc>
        <w:tc>
          <w:tcPr>
            <w:tcW w:w="2880" w:type="dxa"/>
            <w:vAlign w:val="center"/>
          </w:tcPr>
          <w:p w14:paraId="0BCF5D73" w14:textId="196D1249" w:rsidR="00AB368E" w:rsidRPr="004972D1" w:rsidRDefault="00CA7A2D" w:rsidP="00F759DF">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800" w:type="dxa"/>
            <w:vAlign w:val="center"/>
          </w:tcPr>
          <w:p w14:paraId="2D40C225" w14:textId="77777777" w:rsidR="00AB368E" w:rsidRPr="004972D1" w:rsidRDefault="00AB368E" w:rsidP="00F759DF">
            <w:pPr>
              <w:keepNext/>
              <w:spacing w:before="60" w:after="60" w:line="276" w:lineRule="auto"/>
              <w:rPr>
                <w:snapToGrid w:val="0"/>
                <w:szCs w:val="26"/>
              </w:rPr>
            </w:pPr>
          </w:p>
        </w:tc>
      </w:tr>
      <w:tr w:rsidR="00AB368E" w:rsidRPr="004972D1" w14:paraId="2951EAFC" w14:textId="77777777">
        <w:trPr>
          <w:trHeight w:val="310"/>
        </w:trPr>
        <w:tc>
          <w:tcPr>
            <w:tcW w:w="839" w:type="dxa"/>
            <w:vAlign w:val="center"/>
          </w:tcPr>
          <w:p w14:paraId="3F7ACE7A" w14:textId="77777777" w:rsidR="00AB368E" w:rsidRPr="004972D1" w:rsidRDefault="00AB368E" w:rsidP="00DE7F5A">
            <w:pPr>
              <w:widowControl w:val="0"/>
              <w:numPr>
                <w:ilvl w:val="0"/>
                <w:numId w:val="289"/>
              </w:numPr>
              <w:spacing w:before="60" w:after="60" w:line="276" w:lineRule="auto"/>
              <w:ind w:left="0"/>
              <w:rPr>
                <w:snapToGrid w:val="0"/>
                <w:spacing w:val="-2"/>
                <w:kern w:val="20"/>
                <w:szCs w:val="26"/>
              </w:rPr>
            </w:pPr>
          </w:p>
        </w:tc>
        <w:tc>
          <w:tcPr>
            <w:tcW w:w="3600" w:type="dxa"/>
            <w:vAlign w:val="center"/>
          </w:tcPr>
          <w:p w14:paraId="654FF7A2" w14:textId="77777777" w:rsidR="00AB368E" w:rsidRPr="004972D1" w:rsidRDefault="00B76254" w:rsidP="00F759DF">
            <w:pPr>
              <w:keepNext/>
              <w:spacing w:before="60" w:after="60" w:line="276" w:lineRule="auto"/>
              <w:rPr>
                <w:snapToGrid w:val="0"/>
                <w:szCs w:val="26"/>
              </w:rPr>
            </w:pPr>
            <w:r w:rsidRPr="004972D1">
              <w:rPr>
                <w:snapToGrid w:val="0"/>
                <w:szCs w:val="26"/>
              </w:rPr>
              <w:t>Áp lực thử</w:t>
            </w:r>
          </w:p>
        </w:tc>
        <w:tc>
          <w:tcPr>
            <w:tcW w:w="2880" w:type="dxa"/>
            <w:vAlign w:val="center"/>
          </w:tcPr>
          <w:p w14:paraId="47DBEF79" w14:textId="7778C59C" w:rsidR="00AB368E" w:rsidRPr="004972D1" w:rsidRDefault="00CA7A2D" w:rsidP="00F759DF">
            <w:pPr>
              <w:keepNext/>
              <w:spacing w:before="60" w:after="60" w:line="276" w:lineRule="auto"/>
              <w:rPr>
                <w:snapToGrid w:val="0"/>
                <w:szCs w:val="26"/>
              </w:rPr>
            </w:pPr>
            <w:r w:rsidRPr="004972D1">
              <w:rPr>
                <w:sz w:val="28"/>
                <w:lang w:val="vi-VN"/>
              </w:rPr>
              <w:t>18 kG/cm</w:t>
            </w:r>
            <w:r w:rsidRPr="004972D1">
              <w:rPr>
                <w:sz w:val="28"/>
                <w:vertAlign w:val="superscript"/>
                <w:lang w:val="vi-VN"/>
              </w:rPr>
              <w:t>2</w:t>
            </w:r>
          </w:p>
        </w:tc>
        <w:tc>
          <w:tcPr>
            <w:tcW w:w="1800" w:type="dxa"/>
            <w:vAlign w:val="center"/>
          </w:tcPr>
          <w:p w14:paraId="5B7EC4D4" w14:textId="77777777" w:rsidR="00AB368E" w:rsidRPr="004972D1" w:rsidRDefault="00AB368E" w:rsidP="00F759DF">
            <w:pPr>
              <w:keepNext/>
              <w:spacing w:before="60" w:after="60" w:line="276" w:lineRule="auto"/>
              <w:rPr>
                <w:snapToGrid w:val="0"/>
                <w:szCs w:val="26"/>
              </w:rPr>
            </w:pPr>
          </w:p>
        </w:tc>
      </w:tr>
    </w:tbl>
    <w:p w14:paraId="46B08396"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7CB4FA9D"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53A97851" w14:textId="6B2A5811" w:rsidR="0019384D" w:rsidRPr="004972D1" w:rsidRDefault="0019384D" w:rsidP="0019384D">
      <w:pPr>
        <w:pStyle w:val="Heading3"/>
        <w:numPr>
          <w:ilvl w:val="3"/>
          <w:numId w:val="261"/>
        </w:numPr>
        <w:spacing w:before="60" w:after="60" w:line="276" w:lineRule="auto"/>
        <w:rPr>
          <w:rFonts w:asciiTheme="majorHAnsi" w:hAnsiTheme="majorHAnsi" w:cstheme="majorHAnsi"/>
          <w:szCs w:val="26"/>
          <w:lang w:eastAsia="zh-CN"/>
        </w:rPr>
      </w:pPr>
      <w:bookmarkStart w:id="5173" w:name="_Toc218777758"/>
      <w:r w:rsidRPr="004972D1">
        <w:rPr>
          <w:rFonts w:asciiTheme="majorHAnsi" w:hAnsiTheme="majorHAnsi" w:cstheme="majorHAnsi"/>
          <w:szCs w:val="26"/>
          <w:lang w:eastAsia="zh-CN"/>
        </w:rPr>
        <w:lastRenderedPageBreak/>
        <w:t>Phụ kiện đường ống đường kính từ 65mm đến 200mm</w:t>
      </w:r>
      <w:bookmarkEnd w:id="5173"/>
    </w:p>
    <w:tbl>
      <w:tblPr>
        <w:tblW w:w="9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90"/>
        <w:gridCol w:w="2835"/>
        <w:gridCol w:w="1842"/>
      </w:tblGrid>
      <w:tr w:rsidR="0019384D" w:rsidRPr="004972D1" w14:paraId="6E15834C" w14:textId="77777777" w:rsidTr="00255D9D">
        <w:trPr>
          <w:trHeight w:val="310"/>
          <w:tblHeader/>
        </w:trPr>
        <w:tc>
          <w:tcPr>
            <w:tcW w:w="749" w:type="dxa"/>
            <w:vAlign w:val="center"/>
          </w:tcPr>
          <w:p w14:paraId="277996B1"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90" w:type="dxa"/>
            <w:vAlign w:val="center"/>
          </w:tcPr>
          <w:p w14:paraId="7E96C0EA"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835" w:type="dxa"/>
            <w:vAlign w:val="center"/>
          </w:tcPr>
          <w:p w14:paraId="7873CF2F"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42" w:type="dxa"/>
            <w:vAlign w:val="center"/>
          </w:tcPr>
          <w:p w14:paraId="0DE039C9"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19384D" w:rsidRPr="004972D1" w14:paraId="1E57A73A" w14:textId="77777777" w:rsidTr="00255D9D">
        <w:trPr>
          <w:trHeight w:val="310"/>
        </w:trPr>
        <w:tc>
          <w:tcPr>
            <w:tcW w:w="749" w:type="dxa"/>
            <w:vAlign w:val="center"/>
          </w:tcPr>
          <w:p w14:paraId="4A5AEC0D"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1D1E88DD" w14:textId="77777777" w:rsidR="0019384D" w:rsidRPr="004972D1" w:rsidRDefault="0019384D" w:rsidP="00255D9D">
            <w:pPr>
              <w:keepNext/>
              <w:spacing w:before="60" w:after="60" w:line="276" w:lineRule="auto"/>
              <w:rPr>
                <w:snapToGrid w:val="0"/>
                <w:szCs w:val="26"/>
              </w:rPr>
            </w:pPr>
            <w:r w:rsidRPr="004972D1">
              <w:rPr>
                <w:snapToGrid w:val="0"/>
                <w:szCs w:val="26"/>
              </w:rPr>
              <w:t>Tiêu chuẩn áp dụng</w:t>
            </w:r>
          </w:p>
        </w:tc>
        <w:tc>
          <w:tcPr>
            <w:tcW w:w="2835" w:type="dxa"/>
            <w:vAlign w:val="center"/>
          </w:tcPr>
          <w:p w14:paraId="37754D78" w14:textId="4F897602" w:rsidR="0019384D" w:rsidRPr="004972D1" w:rsidRDefault="0019384D" w:rsidP="00255D9D">
            <w:pPr>
              <w:keepNext/>
              <w:spacing w:before="60" w:after="60" w:line="276" w:lineRule="auto"/>
              <w:rPr>
                <w:snapToGrid w:val="0"/>
                <w:szCs w:val="26"/>
              </w:rPr>
            </w:pPr>
            <w:r w:rsidRPr="004972D1">
              <w:rPr>
                <w:sz w:val="28"/>
                <w:lang w:val="vi-VN"/>
              </w:rPr>
              <w:t>ANSI B16.9 Schedule 40 hoặc tương đương</w:t>
            </w:r>
          </w:p>
        </w:tc>
        <w:tc>
          <w:tcPr>
            <w:tcW w:w="1842" w:type="dxa"/>
            <w:vAlign w:val="center"/>
          </w:tcPr>
          <w:p w14:paraId="2A29BD80" w14:textId="77777777" w:rsidR="0019384D" w:rsidRPr="004972D1" w:rsidRDefault="0019384D" w:rsidP="00255D9D">
            <w:pPr>
              <w:keepNext/>
              <w:spacing w:before="60" w:after="60" w:line="276" w:lineRule="auto"/>
              <w:rPr>
                <w:snapToGrid w:val="0"/>
                <w:szCs w:val="26"/>
              </w:rPr>
            </w:pPr>
          </w:p>
        </w:tc>
      </w:tr>
      <w:tr w:rsidR="0019384D" w:rsidRPr="004972D1" w14:paraId="4CFBBE2D" w14:textId="77777777" w:rsidTr="00255D9D">
        <w:trPr>
          <w:trHeight w:val="310"/>
        </w:trPr>
        <w:tc>
          <w:tcPr>
            <w:tcW w:w="749" w:type="dxa"/>
            <w:vAlign w:val="center"/>
          </w:tcPr>
          <w:p w14:paraId="23B719BD"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42632DF1"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Nguồn gốc </w:t>
            </w:r>
          </w:p>
        </w:tc>
        <w:tc>
          <w:tcPr>
            <w:tcW w:w="2835" w:type="dxa"/>
            <w:vAlign w:val="center"/>
          </w:tcPr>
          <w:p w14:paraId="71E65EEC" w14:textId="77777777" w:rsidR="0019384D" w:rsidRPr="004972D1" w:rsidRDefault="0019384D" w:rsidP="00255D9D">
            <w:pPr>
              <w:keepNext/>
              <w:spacing w:before="60" w:after="60" w:line="276" w:lineRule="auto"/>
              <w:rPr>
                <w:snapToGrid w:val="0"/>
                <w:szCs w:val="26"/>
              </w:rPr>
            </w:pPr>
            <w:r w:rsidRPr="004972D1">
              <w:rPr>
                <w:snapToGrid w:val="0"/>
                <w:szCs w:val="26"/>
              </w:rPr>
              <w:t>Nhà thầu đề xuất</w:t>
            </w:r>
          </w:p>
        </w:tc>
        <w:tc>
          <w:tcPr>
            <w:tcW w:w="1842" w:type="dxa"/>
            <w:vAlign w:val="center"/>
          </w:tcPr>
          <w:p w14:paraId="2DD484EA" w14:textId="77777777" w:rsidR="0019384D" w:rsidRPr="004972D1" w:rsidRDefault="0019384D" w:rsidP="00255D9D">
            <w:pPr>
              <w:keepNext/>
              <w:spacing w:before="60" w:after="60" w:line="276" w:lineRule="auto"/>
              <w:rPr>
                <w:snapToGrid w:val="0"/>
                <w:szCs w:val="26"/>
              </w:rPr>
            </w:pPr>
          </w:p>
        </w:tc>
      </w:tr>
      <w:tr w:rsidR="0019384D" w:rsidRPr="004972D1" w14:paraId="4ACDF674" w14:textId="77777777" w:rsidTr="00255D9D">
        <w:trPr>
          <w:trHeight w:val="310"/>
        </w:trPr>
        <w:tc>
          <w:tcPr>
            <w:tcW w:w="749" w:type="dxa"/>
            <w:vAlign w:val="center"/>
          </w:tcPr>
          <w:p w14:paraId="70BBB4E3"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6C1761EC"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Vật liệu chế tạo </w:t>
            </w:r>
          </w:p>
        </w:tc>
        <w:tc>
          <w:tcPr>
            <w:tcW w:w="2835" w:type="dxa"/>
            <w:vAlign w:val="center"/>
          </w:tcPr>
          <w:p w14:paraId="58148582" w14:textId="32CB09DB" w:rsidR="0019384D" w:rsidRPr="004972D1" w:rsidRDefault="0019384D" w:rsidP="0019384D">
            <w:pPr>
              <w:keepNext/>
              <w:spacing w:before="60" w:after="60" w:line="276" w:lineRule="auto"/>
              <w:rPr>
                <w:snapToGrid w:val="0"/>
                <w:szCs w:val="26"/>
              </w:rPr>
            </w:pPr>
            <w:r w:rsidRPr="004972D1">
              <w:rPr>
                <w:snapToGrid w:val="0"/>
                <w:szCs w:val="26"/>
              </w:rPr>
              <w:t xml:space="preserve">Thép tráng kẽm </w:t>
            </w:r>
          </w:p>
        </w:tc>
        <w:tc>
          <w:tcPr>
            <w:tcW w:w="1842" w:type="dxa"/>
            <w:vAlign w:val="center"/>
          </w:tcPr>
          <w:p w14:paraId="26529FEC" w14:textId="77777777" w:rsidR="0019384D" w:rsidRPr="004972D1" w:rsidRDefault="0019384D" w:rsidP="00255D9D">
            <w:pPr>
              <w:keepNext/>
              <w:spacing w:before="60" w:after="60" w:line="276" w:lineRule="auto"/>
              <w:rPr>
                <w:snapToGrid w:val="0"/>
                <w:szCs w:val="26"/>
              </w:rPr>
            </w:pPr>
          </w:p>
        </w:tc>
      </w:tr>
      <w:tr w:rsidR="0019384D" w:rsidRPr="004972D1" w14:paraId="7702833D" w14:textId="77777777" w:rsidTr="00255D9D">
        <w:trPr>
          <w:trHeight w:val="310"/>
        </w:trPr>
        <w:tc>
          <w:tcPr>
            <w:tcW w:w="749" w:type="dxa"/>
            <w:vAlign w:val="center"/>
          </w:tcPr>
          <w:p w14:paraId="5A749230"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4519114E"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làm việc </w:t>
            </w:r>
          </w:p>
        </w:tc>
        <w:tc>
          <w:tcPr>
            <w:tcW w:w="2835" w:type="dxa"/>
            <w:vAlign w:val="center"/>
          </w:tcPr>
          <w:p w14:paraId="6DB9BD51" w14:textId="77777777" w:rsidR="0019384D" w:rsidRPr="004972D1" w:rsidRDefault="0019384D" w:rsidP="00255D9D">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842" w:type="dxa"/>
            <w:vAlign w:val="center"/>
          </w:tcPr>
          <w:p w14:paraId="09A0C06B" w14:textId="77777777" w:rsidR="0019384D" w:rsidRPr="004972D1" w:rsidRDefault="0019384D" w:rsidP="00255D9D">
            <w:pPr>
              <w:keepNext/>
              <w:spacing w:before="60" w:after="60" w:line="276" w:lineRule="auto"/>
              <w:rPr>
                <w:snapToGrid w:val="0"/>
                <w:szCs w:val="26"/>
              </w:rPr>
            </w:pPr>
          </w:p>
        </w:tc>
      </w:tr>
      <w:tr w:rsidR="0019384D" w:rsidRPr="004972D1" w14:paraId="06D11B47" w14:textId="77777777" w:rsidTr="00255D9D">
        <w:trPr>
          <w:trHeight w:val="310"/>
        </w:trPr>
        <w:tc>
          <w:tcPr>
            <w:tcW w:w="749" w:type="dxa"/>
            <w:vAlign w:val="center"/>
          </w:tcPr>
          <w:p w14:paraId="3671A81B"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414AF1D8"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thử: </w:t>
            </w:r>
          </w:p>
        </w:tc>
        <w:tc>
          <w:tcPr>
            <w:tcW w:w="2835" w:type="dxa"/>
            <w:vAlign w:val="center"/>
          </w:tcPr>
          <w:p w14:paraId="732CC3BB" w14:textId="77777777" w:rsidR="0019384D" w:rsidRPr="004972D1" w:rsidRDefault="0019384D" w:rsidP="00255D9D">
            <w:pPr>
              <w:keepNext/>
              <w:spacing w:before="60" w:after="60" w:line="276" w:lineRule="auto"/>
              <w:rPr>
                <w:snapToGrid w:val="0"/>
                <w:szCs w:val="26"/>
              </w:rPr>
            </w:pPr>
            <w:r w:rsidRPr="004972D1">
              <w:rPr>
                <w:sz w:val="28"/>
                <w:lang w:val="vi-VN"/>
              </w:rPr>
              <w:t>18 kG/cm</w:t>
            </w:r>
            <w:r w:rsidRPr="004972D1">
              <w:rPr>
                <w:sz w:val="28"/>
                <w:vertAlign w:val="superscript"/>
                <w:lang w:val="vi-VN"/>
              </w:rPr>
              <w:t>2</w:t>
            </w:r>
            <w:r w:rsidRPr="004972D1">
              <w:rPr>
                <w:sz w:val="28"/>
                <w:lang w:val="vi-VN"/>
              </w:rPr>
              <w:t>.</w:t>
            </w:r>
          </w:p>
        </w:tc>
        <w:tc>
          <w:tcPr>
            <w:tcW w:w="1842" w:type="dxa"/>
            <w:vAlign w:val="center"/>
          </w:tcPr>
          <w:p w14:paraId="175DDC17" w14:textId="77777777" w:rsidR="0019384D" w:rsidRPr="004972D1" w:rsidRDefault="0019384D" w:rsidP="00255D9D">
            <w:pPr>
              <w:keepNext/>
              <w:spacing w:before="60" w:after="60" w:line="276" w:lineRule="auto"/>
              <w:rPr>
                <w:snapToGrid w:val="0"/>
                <w:szCs w:val="26"/>
              </w:rPr>
            </w:pPr>
          </w:p>
        </w:tc>
      </w:tr>
    </w:tbl>
    <w:p w14:paraId="1F1019C2" w14:textId="458D8C4A" w:rsidR="0019384D" w:rsidRPr="004972D1" w:rsidRDefault="0019384D" w:rsidP="0019384D">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624BDE41" w14:textId="065D90DB" w:rsidR="0019384D" w:rsidRPr="004972D1" w:rsidRDefault="0019384D" w:rsidP="0019384D">
      <w:pPr>
        <w:autoSpaceDE w:val="0"/>
        <w:autoSpaceDN w:val="0"/>
        <w:adjustRightInd w:val="0"/>
        <w:spacing w:before="60" w:after="60" w:line="276" w:lineRule="auto"/>
        <w:jc w:val="both"/>
        <w:rPr>
          <w:szCs w:val="26"/>
        </w:rPr>
      </w:pPr>
    </w:p>
    <w:p w14:paraId="4E8AE6CB" w14:textId="77777777" w:rsidR="0019384D" w:rsidRPr="004972D1" w:rsidRDefault="0019384D" w:rsidP="0019384D">
      <w:pPr>
        <w:autoSpaceDE w:val="0"/>
        <w:autoSpaceDN w:val="0"/>
        <w:adjustRightInd w:val="0"/>
        <w:spacing w:before="60" w:after="60" w:line="276" w:lineRule="auto"/>
        <w:jc w:val="both"/>
        <w:rPr>
          <w:szCs w:val="26"/>
        </w:rPr>
      </w:pPr>
    </w:p>
    <w:p w14:paraId="0F899986" w14:textId="671D7D74" w:rsidR="0019384D" w:rsidRPr="004972D1" w:rsidRDefault="0019384D" w:rsidP="0019384D">
      <w:pPr>
        <w:pStyle w:val="Heading3"/>
        <w:numPr>
          <w:ilvl w:val="3"/>
          <w:numId w:val="261"/>
        </w:numPr>
        <w:spacing w:before="60" w:after="60" w:line="276" w:lineRule="auto"/>
        <w:rPr>
          <w:rFonts w:asciiTheme="majorHAnsi" w:hAnsiTheme="majorHAnsi" w:cstheme="majorHAnsi"/>
          <w:szCs w:val="26"/>
          <w:lang w:eastAsia="zh-CN"/>
        </w:rPr>
      </w:pPr>
      <w:bookmarkStart w:id="5174" w:name="_Toc218777759"/>
      <w:r w:rsidRPr="004972D1">
        <w:rPr>
          <w:rFonts w:asciiTheme="majorHAnsi" w:hAnsiTheme="majorHAnsi" w:cstheme="majorHAnsi"/>
          <w:szCs w:val="26"/>
          <w:lang w:eastAsia="zh-CN"/>
        </w:rPr>
        <w:t>Phụ kiện đường ống đường kính từ 15mm đến 50mm</w:t>
      </w:r>
      <w:bookmarkEnd w:id="5174"/>
    </w:p>
    <w:tbl>
      <w:tblPr>
        <w:tblW w:w="9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90"/>
        <w:gridCol w:w="2835"/>
        <w:gridCol w:w="1842"/>
      </w:tblGrid>
      <w:tr w:rsidR="0019384D" w:rsidRPr="004972D1" w14:paraId="383E6C60" w14:textId="77777777" w:rsidTr="00255D9D">
        <w:trPr>
          <w:trHeight w:val="310"/>
          <w:tblHeader/>
        </w:trPr>
        <w:tc>
          <w:tcPr>
            <w:tcW w:w="749" w:type="dxa"/>
            <w:vAlign w:val="center"/>
          </w:tcPr>
          <w:p w14:paraId="2CD36001"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90" w:type="dxa"/>
            <w:vAlign w:val="center"/>
          </w:tcPr>
          <w:p w14:paraId="4416D44A"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835" w:type="dxa"/>
            <w:vAlign w:val="center"/>
          </w:tcPr>
          <w:p w14:paraId="3ADAF120"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842" w:type="dxa"/>
            <w:vAlign w:val="center"/>
          </w:tcPr>
          <w:p w14:paraId="7C613515"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19384D" w:rsidRPr="004972D1" w14:paraId="309BC2A5" w14:textId="77777777" w:rsidTr="00255D9D">
        <w:trPr>
          <w:trHeight w:val="310"/>
        </w:trPr>
        <w:tc>
          <w:tcPr>
            <w:tcW w:w="749" w:type="dxa"/>
            <w:vAlign w:val="center"/>
          </w:tcPr>
          <w:p w14:paraId="4DD0818E"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530706E4" w14:textId="77777777" w:rsidR="0019384D" w:rsidRPr="004972D1" w:rsidRDefault="0019384D" w:rsidP="00255D9D">
            <w:pPr>
              <w:keepNext/>
              <w:spacing w:before="60" w:after="60" w:line="276" w:lineRule="auto"/>
              <w:rPr>
                <w:snapToGrid w:val="0"/>
                <w:szCs w:val="26"/>
              </w:rPr>
            </w:pPr>
            <w:r w:rsidRPr="004972D1">
              <w:rPr>
                <w:snapToGrid w:val="0"/>
                <w:szCs w:val="26"/>
              </w:rPr>
              <w:t>Tiêu chuẩn áp dụng</w:t>
            </w:r>
          </w:p>
        </w:tc>
        <w:tc>
          <w:tcPr>
            <w:tcW w:w="2835" w:type="dxa"/>
            <w:vAlign w:val="center"/>
          </w:tcPr>
          <w:p w14:paraId="4FA03EA8" w14:textId="36F90BFE" w:rsidR="0019384D" w:rsidRPr="004972D1" w:rsidRDefault="0019384D" w:rsidP="00255D9D">
            <w:pPr>
              <w:keepNext/>
              <w:spacing w:before="60" w:after="60" w:line="276" w:lineRule="auto"/>
              <w:rPr>
                <w:snapToGrid w:val="0"/>
                <w:szCs w:val="26"/>
              </w:rPr>
            </w:pPr>
            <w:r w:rsidRPr="004972D1">
              <w:rPr>
                <w:sz w:val="28"/>
                <w:lang w:val="vi-VN"/>
              </w:rPr>
              <w:t>ASTM A536 ; ANSI B16.3 ; BS21 hoặc tương đương</w:t>
            </w:r>
          </w:p>
        </w:tc>
        <w:tc>
          <w:tcPr>
            <w:tcW w:w="1842" w:type="dxa"/>
            <w:vAlign w:val="center"/>
          </w:tcPr>
          <w:p w14:paraId="5190871A" w14:textId="77777777" w:rsidR="0019384D" w:rsidRPr="004972D1" w:rsidRDefault="0019384D" w:rsidP="00255D9D">
            <w:pPr>
              <w:keepNext/>
              <w:spacing w:before="60" w:after="60" w:line="276" w:lineRule="auto"/>
              <w:rPr>
                <w:snapToGrid w:val="0"/>
                <w:szCs w:val="26"/>
              </w:rPr>
            </w:pPr>
          </w:p>
        </w:tc>
      </w:tr>
      <w:tr w:rsidR="0019384D" w:rsidRPr="004972D1" w14:paraId="7408EDDE" w14:textId="77777777" w:rsidTr="00255D9D">
        <w:trPr>
          <w:trHeight w:val="310"/>
        </w:trPr>
        <w:tc>
          <w:tcPr>
            <w:tcW w:w="749" w:type="dxa"/>
            <w:vAlign w:val="center"/>
          </w:tcPr>
          <w:p w14:paraId="6286F161"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6DE71457"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Nguồn gốc </w:t>
            </w:r>
          </w:p>
        </w:tc>
        <w:tc>
          <w:tcPr>
            <w:tcW w:w="2835" w:type="dxa"/>
            <w:vAlign w:val="center"/>
          </w:tcPr>
          <w:p w14:paraId="55044258" w14:textId="77777777" w:rsidR="0019384D" w:rsidRPr="004972D1" w:rsidRDefault="0019384D" w:rsidP="00255D9D">
            <w:pPr>
              <w:keepNext/>
              <w:spacing w:before="60" w:after="60" w:line="276" w:lineRule="auto"/>
              <w:rPr>
                <w:snapToGrid w:val="0"/>
                <w:szCs w:val="26"/>
              </w:rPr>
            </w:pPr>
            <w:r w:rsidRPr="004972D1">
              <w:rPr>
                <w:snapToGrid w:val="0"/>
                <w:szCs w:val="26"/>
              </w:rPr>
              <w:t>Nhà thầu đề xuất</w:t>
            </w:r>
          </w:p>
        </w:tc>
        <w:tc>
          <w:tcPr>
            <w:tcW w:w="1842" w:type="dxa"/>
            <w:vAlign w:val="center"/>
          </w:tcPr>
          <w:p w14:paraId="1F7203CF" w14:textId="77777777" w:rsidR="0019384D" w:rsidRPr="004972D1" w:rsidRDefault="0019384D" w:rsidP="00255D9D">
            <w:pPr>
              <w:keepNext/>
              <w:spacing w:before="60" w:after="60" w:line="276" w:lineRule="auto"/>
              <w:rPr>
                <w:snapToGrid w:val="0"/>
                <w:szCs w:val="26"/>
              </w:rPr>
            </w:pPr>
          </w:p>
        </w:tc>
      </w:tr>
      <w:tr w:rsidR="0019384D" w:rsidRPr="004972D1" w14:paraId="52E4E7BD" w14:textId="77777777" w:rsidTr="00255D9D">
        <w:trPr>
          <w:trHeight w:val="310"/>
        </w:trPr>
        <w:tc>
          <w:tcPr>
            <w:tcW w:w="749" w:type="dxa"/>
            <w:vAlign w:val="center"/>
          </w:tcPr>
          <w:p w14:paraId="159A5D67"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5DFE06B7"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Vật liệu chế tạo </w:t>
            </w:r>
          </w:p>
        </w:tc>
        <w:tc>
          <w:tcPr>
            <w:tcW w:w="2835" w:type="dxa"/>
            <w:vAlign w:val="center"/>
          </w:tcPr>
          <w:p w14:paraId="75549390" w14:textId="34FD6323" w:rsidR="0019384D" w:rsidRPr="004972D1" w:rsidRDefault="0019384D" w:rsidP="00255D9D">
            <w:pPr>
              <w:keepNext/>
              <w:spacing w:before="60" w:after="60" w:line="276" w:lineRule="auto"/>
              <w:rPr>
                <w:snapToGrid w:val="0"/>
                <w:szCs w:val="26"/>
              </w:rPr>
            </w:pPr>
            <w:r w:rsidRPr="004972D1">
              <w:rPr>
                <w:sz w:val="28"/>
                <w:lang w:val="vi-VN"/>
              </w:rPr>
              <w:t>Gang đúc hoặc thép đúc.</w:t>
            </w:r>
          </w:p>
        </w:tc>
        <w:tc>
          <w:tcPr>
            <w:tcW w:w="1842" w:type="dxa"/>
            <w:vAlign w:val="center"/>
          </w:tcPr>
          <w:p w14:paraId="48ADE988" w14:textId="77777777" w:rsidR="0019384D" w:rsidRPr="004972D1" w:rsidRDefault="0019384D" w:rsidP="00255D9D">
            <w:pPr>
              <w:keepNext/>
              <w:spacing w:before="60" w:after="60" w:line="276" w:lineRule="auto"/>
              <w:rPr>
                <w:snapToGrid w:val="0"/>
                <w:szCs w:val="26"/>
              </w:rPr>
            </w:pPr>
          </w:p>
        </w:tc>
      </w:tr>
      <w:tr w:rsidR="0019384D" w:rsidRPr="004972D1" w14:paraId="61B20CF9" w14:textId="77777777" w:rsidTr="00255D9D">
        <w:trPr>
          <w:trHeight w:val="310"/>
        </w:trPr>
        <w:tc>
          <w:tcPr>
            <w:tcW w:w="749" w:type="dxa"/>
            <w:vAlign w:val="center"/>
          </w:tcPr>
          <w:p w14:paraId="329B15A1"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02997E69"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làm việc </w:t>
            </w:r>
          </w:p>
        </w:tc>
        <w:tc>
          <w:tcPr>
            <w:tcW w:w="2835" w:type="dxa"/>
            <w:vAlign w:val="center"/>
          </w:tcPr>
          <w:p w14:paraId="5593291B" w14:textId="77777777" w:rsidR="0019384D" w:rsidRPr="004972D1" w:rsidRDefault="0019384D" w:rsidP="00255D9D">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842" w:type="dxa"/>
            <w:vAlign w:val="center"/>
          </w:tcPr>
          <w:p w14:paraId="099CDC09" w14:textId="77777777" w:rsidR="0019384D" w:rsidRPr="004972D1" w:rsidRDefault="0019384D" w:rsidP="00255D9D">
            <w:pPr>
              <w:keepNext/>
              <w:spacing w:before="60" w:after="60" w:line="276" w:lineRule="auto"/>
              <w:rPr>
                <w:snapToGrid w:val="0"/>
                <w:szCs w:val="26"/>
              </w:rPr>
            </w:pPr>
          </w:p>
        </w:tc>
      </w:tr>
      <w:tr w:rsidR="0019384D" w:rsidRPr="004972D1" w14:paraId="6E781291" w14:textId="77777777" w:rsidTr="00255D9D">
        <w:trPr>
          <w:trHeight w:val="310"/>
        </w:trPr>
        <w:tc>
          <w:tcPr>
            <w:tcW w:w="749" w:type="dxa"/>
            <w:vAlign w:val="center"/>
          </w:tcPr>
          <w:p w14:paraId="06A8A625" w14:textId="77777777" w:rsidR="0019384D" w:rsidRPr="004972D1" w:rsidRDefault="0019384D" w:rsidP="00DE7F5A">
            <w:pPr>
              <w:widowControl w:val="0"/>
              <w:numPr>
                <w:ilvl w:val="0"/>
                <w:numId w:val="290"/>
              </w:numPr>
              <w:spacing w:before="60" w:after="60" w:line="276" w:lineRule="auto"/>
              <w:ind w:left="0"/>
              <w:rPr>
                <w:snapToGrid w:val="0"/>
                <w:spacing w:val="-2"/>
                <w:kern w:val="20"/>
                <w:szCs w:val="26"/>
              </w:rPr>
            </w:pPr>
          </w:p>
        </w:tc>
        <w:tc>
          <w:tcPr>
            <w:tcW w:w="3690" w:type="dxa"/>
            <w:vAlign w:val="center"/>
          </w:tcPr>
          <w:p w14:paraId="0EFA8C52"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thử: </w:t>
            </w:r>
          </w:p>
        </w:tc>
        <w:tc>
          <w:tcPr>
            <w:tcW w:w="2835" w:type="dxa"/>
            <w:vAlign w:val="center"/>
          </w:tcPr>
          <w:p w14:paraId="3CE5E614" w14:textId="77777777" w:rsidR="0019384D" w:rsidRPr="004972D1" w:rsidRDefault="0019384D" w:rsidP="00255D9D">
            <w:pPr>
              <w:keepNext/>
              <w:spacing w:before="60" w:after="60" w:line="276" w:lineRule="auto"/>
              <w:rPr>
                <w:snapToGrid w:val="0"/>
                <w:szCs w:val="26"/>
              </w:rPr>
            </w:pPr>
            <w:r w:rsidRPr="004972D1">
              <w:rPr>
                <w:sz w:val="28"/>
                <w:lang w:val="vi-VN"/>
              </w:rPr>
              <w:t>18 kG/cm</w:t>
            </w:r>
            <w:r w:rsidRPr="004972D1">
              <w:rPr>
                <w:sz w:val="28"/>
                <w:vertAlign w:val="superscript"/>
                <w:lang w:val="vi-VN"/>
              </w:rPr>
              <w:t>2</w:t>
            </w:r>
            <w:r w:rsidRPr="004972D1">
              <w:rPr>
                <w:sz w:val="28"/>
                <w:lang w:val="vi-VN"/>
              </w:rPr>
              <w:t>.</w:t>
            </w:r>
          </w:p>
        </w:tc>
        <w:tc>
          <w:tcPr>
            <w:tcW w:w="1842" w:type="dxa"/>
            <w:vAlign w:val="center"/>
          </w:tcPr>
          <w:p w14:paraId="5AB86142" w14:textId="77777777" w:rsidR="0019384D" w:rsidRPr="004972D1" w:rsidRDefault="0019384D" w:rsidP="00255D9D">
            <w:pPr>
              <w:keepNext/>
              <w:spacing w:before="60" w:after="60" w:line="276" w:lineRule="auto"/>
              <w:rPr>
                <w:snapToGrid w:val="0"/>
                <w:szCs w:val="26"/>
              </w:rPr>
            </w:pPr>
          </w:p>
        </w:tc>
      </w:tr>
    </w:tbl>
    <w:p w14:paraId="0F6D2C9B" w14:textId="77777777" w:rsidR="0019384D" w:rsidRPr="004972D1" w:rsidRDefault="0019384D" w:rsidP="0019384D">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31B6E3C1"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504C29B2"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lang w:eastAsia="zh-CN"/>
        </w:rPr>
      </w:pPr>
      <w:bookmarkStart w:id="5175" w:name="_Toc218777760"/>
      <w:r w:rsidRPr="004972D1">
        <w:rPr>
          <w:rFonts w:asciiTheme="majorHAnsi" w:hAnsiTheme="majorHAnsi" w:cstheme="majorHAnsi"/>
          <w:szCs w:val="26"/>
          <w:lang w:eastAsia="zh-CN"/>
        </w:rPr>
        <w:lastRenderedPageBreak/>
        <w:t>Van: đường kính từ D50 đến D200</w:t>
      </w:r>
      <w:bookmarkEnd w:id="5175"/>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510"/>
        <w:gridCol w:w="2977"/>
        <w:gridCol w:w="1793"/>
      </w:tblGrid>
      <w:tr w:rsidR="00AB368E" w:rsidRPr="004972D1" w14:paraId="63E267F0" w14:textId="77777777">
        <w:trPr>
          <w:trHeight w:val="310"/>
          <w:tblHeader/>
        </w:trPr>
        <w:tc>
          <w:tcPr>
            <w:tcW w:w="839" w:type="dxa"/>
            <w:vAlign w:val="center"/>
          </w:tcPr>
          <w:p w14:paraId="14E86F8D"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340C3E8D"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54C88841"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93" w:type="dxa"/>
            <w:vAlign w:val="center"/>
          </w:tcPr>
          <w:p w14:paraId="2C20081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5A5DF63A" w14:textId="77777777">
        <w:trPr>
          <w:trHeight w:val="310"/>
        </w:trPr>
        <w:tc>
          <w:tcPr>
            <w:tcW w:w="839" w:type="dxa"/>
            <w:vAlign w:val="center"/>
          </w:tcPr>
          <w:p w14:paraId="7FBA5460"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2A43E030"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2977" w:type="dxa"/>
            <w:vAlign w:val="center"/>
          </w:tcPr>
          <w:p w14:paraId="08FC47EA" w14:textId="77777777" w:rsidR="00AB368E" w:rsidRPr="004972D1" w:rsidRDefault="00B76254" w:rsidP="00F759DF">
            <w:pPr>
              <w:keepNext/>
              <w:spacing w:before="60" w:after="60" w:line="276" w:lineRule="auto"/>
              <w:rPr>
                <w:snapToGrid w:val="0"/>
                <w:szCs w:val="26"/>
              </w:rPr>
            </w:pPr>
            <w:r w:rsidRPr="004972D1">
              <w:rPr>
                <w:snapToGrid w:val="0"/>
                <w:szCs w:val="26"/>
              </w:rPr>
              <w:t>TCVN hoặc tương đương</w:t>
            </w:r>
          </w:p>
        </w:tc>
        <w:tc>
          <w:tcPr>
            <w:tcW w:w="1793" w:type="dxa"/>
            <w:vAlign w:val="center"/>
          </w:tcPr>
          <w:p w14:paraId="515F9182" w14:textId="77777777" w:rsidR="00AB368E" w:rsidRPr="004972D1" w:rsidRDefault="00AB368E" w:rsidP="00F759DF">
            <w:pPr>
              <w:keepNext/>
              <w:spacing w:before="60" w:after="60" w:line="276" w:lineRule="auto"/>
              <w:rPr>
                <w:snapToGrid w:val="0"/>
                <w:szCs w:val="26"/>
              </w:rPr>
            </w:pPr>
          </w:p>
        </w:tc>
      </w:tr>
      <w:tr w:rsidR="00AB368E" w:rsidRPr="004972D1" w14:paraId="19591B07" w14:textId="77777777">
        <w:trPr>
          <w:trHeight w:val="310"/>
        </w:trPr>
        <w:tc>
          <w:tcPr>
            <w:tcW w:w="839" w:type="dxa"/>
            <w:vAlign w:val="center"/>
          </w:tcPr>
          <w:p w14:paraId="61BBEC48"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01645E80"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Nguồn gốc </w:t>
            </w:r>
          </w:p>
        </w:tc>
        <w:tc>
          <w:tcPr>
            <w:tcW w:w="2977" w:type="dxa"/>
            <w:vAlign w:val="center"/>
          </w:tcPr>
          <w:p w14:paraId="028A0DE6"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93" w:type="dxa"/>
            <w:vAlign w:val="center"/>
          </w:tcPr>
          <w:p w14:paraId="0543E948" w14:textId="77777777" w:rsidR="00AB368E" w:rsidRPr="004972D1" w:rsidRDefault="00AB368E" w:rsidP="00F759DF">
            <w:pPr>
              <w:keepNext/>
              <w:spacing w:before="60" w:after="60" w:line="276" w:lineRule="auto"/>
              <w:rPr>
                <w:snapToGrid w:val="0"/>
                <w:szCs w:val="26"/>
              </w:rPr>
            </w:pPr>
          </w:p>
        </w:tc>
      </w:tr>
      <w:tr w:rsidR="00AB368E" w:rsidRPr="004972D1" w14:paraId="5F68C097" w14:textId="77777777">
        <w:trPr>
          <w:trHeight w:val="310"/>
        </w:trPr>
        <w:tc>
          <w:tcPr>
            <w:tcW w:w="839" w:type="dxa"/>
            <w:vAlign w:val="center"/>
          </w:tcPr>
          <w:p w14:paraId="0A6E98A9"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4FE33FD8"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Đường kính </w:t>
            </w:r>
          </w:p>
        </w:tc>
        <w:tc>
          <w:tcPr>
            <w:tcW w:w="2977" w:type="dxa"/>
            <w:vAlign w:val="center"/>
          </w:tcPr>
          <w:p w14:paraId="5C152100" w14:textId="77777777" w:rsidR="00AB368E" w:rsidRPr="004972D1" w:rsidRDefault="00B76254" w:rsidP="00F759DF">
            <w:pPr>
              <w:keepNext/>
              <w:spacing w:before="60" w:after="60" w:line="276" w:lineRule="auto"/>
              <w:rPr>
                <w:snapToGrid w:val="0"/>
                <w:szCs w:val="26"/>
              </w:rPr>
            </w:pPr>
            <w:r w:rsidRPr="004972D1">
              <w:rPr>
                <w:snapToGrid w:val="0"/>
                <w:szCs w:val="26"/>
              </w:rPr>
              <w:t>D50~D200</w:t>
            </w:r>
          </w:p>
        </w:tc>
        <w:tc>
          <w:tcPr>
            <w:tcW w:w="1793" w:type="dxa"/>
            <w:vAlign w:val="center"/>
          </w:tcPr>
          <w:p w14:paraId="319FED8B" w14:textId="77777777" w:rsidR="00AB368E" w:rsidRPr="004972D1" w:rsidRDefault="00AB368E" w:rsidP="00F759DF">
            <w:pPr>
              <w:keepNext/>
              <w:spacing w:before="60" w:after="60" w:line="276" w:lineRule="auto"/>
              <w:rPr>
                <w:snapToGrid w:val="0"/>
                <w:szCs w:val="26"/>
              </w:rPr>
            </w:pPr>
          </w:p>
        </w:tc>
      </w:tr>
      <w:tr w:rsidR="00AB368E" w:rsidRPr="004972D1" w14:paraId="0240220C" w14:textId="77777777">
        <w:trPr>
          <w:trHeight w:val="310"/>
        </w:trPr>
        <w:tc>
          <w:tcPr>
            <w:tcW w:w="839" w:type="dxa"/>
            <w:vAlign w:val="center"/>
          </w:tcPr>
          <w:p w14:paraId="50B14B8D"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3CAC533D"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thân van: </w:t>
            </w:r>
          </w:p>
        </w:tc>
        <w:tc>
          <w:tcPr>
            <w:tcW w:w="2977" w:type="dxa"/>
            <w:vAlign w:val="center"/>
          </w:tcPr>
          <w:p w14:paraId="3A021E08"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93" w:type="dxa"/>
            <w:vAlign w:val="center"/>
          </w:tcPr>
          <w:p w14:paraId="7E46EEB2" w14:textId="77777777" w:rsidR="00AB368E" w:rsidRPr="004972D1" w:rsidRDefault="00AB368E" w:rsidP="00F759DF">
            <w:pPr>
              <w:keepNext/>
              <w:spacing w:before="60" w:after="60" w:line="276" w:lineRule="auto"/>
              <w:rPr>
                <w:snapToGrid w:val="0"/>
                <w:szCs w:val="26"/>
              </w:rPr>
            </w:pPr>
          </w:p>
        </w:tc>
      </w:tr>
      <w:tr w:rsidR="00AB368E" w:rsidRPr="004972D1" w14:paraId="2D8DCAE2" w14:textId="77777777">
        <w:trPr>
          <w:trHeight w:val="310"/>
        </w:trPr>
        <w:tc>
          <w:tcPr>
            <w:tcW w:w="839" w:type="dxa"/>
            <w:vAlign w:val="center"/>
          </w:tcPr>
          <w:p w14:paraId="7166D1BD"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10894663"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Dạng tác động: </w:t>
            </w:r>
          </w:p>
        </w:tc>
        <w:tc>
          <w:tcPr>
            <w:tcW w:w="2977" w:type="dxa"/>
            <w:vAlign w:val="center"/>
          </w:tcPr>
          <w:p w14:paraId="7D5DFEC8" w14:textId="77777777" w:rsidR="00AB368E" w:rsidRPr="004972D1" w:rsidRDefault="00B76254" w:rsidP="00F759DF">
            <w:pPr>
              <w:keepNext/>
              <w:spacing w:before="60" w:after="60" w:line="276" w:lineRule="auto"/>
              <w:rPr>
                <w:snapToGrid w:val="0"/>
                <w:szCs w:val="26"/>
              </w:rPr>
            </w:pPr>
            <w:r w:rsidRPr="004972D1">
              <w:rPr>
                <w:snapToGrid w:val="0"/>
                <w:szCs w:val="26"/>
              </w:rPr>
              <w:t>Ty nổi, Phương thức bằng tay</w:t>
            </w:r>
          </w:p>
        </w:tc>
        <w:tc>
          <w:tcPr>
            <w:tcW w:w="1793" w:type="dxa"/>
            <w:vAlign w:val="center"/>
          </w:tcPr>
          <w:p w14:paraId="1A042F0D" w14:textId="77777777" w:rsidR="00AB368E" w:rsidRPr="004972D1" w:rsidRDefault="00AB368E" w:rsidP="00F759DF">
            <w:pPr>
              <w:keepNext/>
              <w:spacing w:before="60" w:after="60" w:line="276" w:lineRule="auto"/>
              <w:rPr>
                <w:snapToGrid w:val="0"/>
                <w:szCs w:val="26"/>
              </w:rPr>
            </w:pPr>
          </w:p>
        </w:tc>
      </w:tr>
      <w:tr w:rsidR="00AB368E" w:rsidRPr="004972D1" w14:paraId="2F818B24" w14:textId="77777777">
        <w:trPr>
          <w:trHeight w:val="310"/>
        </w:trPr>
        <w:tc>
          <w:tcPr>
            <w:tcW w:w="839" w:type="dxa"/>
            <w:vAlign w:val="center"/>
          </w:tcPr>
          <w:p w14:paraId="33AD0CAE"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10CC3B1E"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Áp lực làm việc của van: </w:t>
            </w:r>
          </w:p>
        </w:tc>
        <w:tc>
          <w:tcPr>
            <w:tcW w:w="2977" w:type="dxa"/>
            <w:vAlign w:val="center"/>
          </w:tcPr>
          <w:p w14:paraId="0604A174" w14:textId="70069344" w:rsidR="00AB368E" w:rsidRPr="004972D1" w:rsidRDefault="00CA7A2D" w:rsidP="00F759DF">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r w:rsidRPr="004972D1">
              <w:rPr>
                <w:sz w:val="28"/>
                <w:lang w:val="vi-VN"/>
              </w:rPr>
              <w:t>.</w:t>
            </w:r>
          </w:p>
        </w:tc>
        <w:tc>
          <w:tcPr>
            <w:tcW w:w="1793" w:type="dxa"/>
            <w:vAlign w:val="center"/>
          </w:tcPr>
          <w:p w14:paraId="7AB2916A" w14:textId="77777777" w:rsidR="00AB368E" w:rsidRPr="004972D1" w:rsidRDefault="00AB368E" w:rsidP="00F759DF">
            <w:pPr>
              <w:keepNext/>
              <w:spacing w:before="60" w:after="60" w:line="276" w:lineRule="auto"/>
              <w:rPr>
                <w:snapToGrid w:val="0"/>
                <w:szCs w:val="26"/>
              </w:rPr>
            </w:pPr>
          </w:p>
        </w:tc>
      </w:tr>
      <w:tr w:rsidR="00AB368E" w:rsidRPr="004972D1" w14:paraId="2E6F65F1" w14:textId="77777777">
        <w:trPr>
          <w:trHeight w:val="310"/>
        </w:trPr>
        <w:tc>
          <w:tcPr>
            <w:tcW w:w="839" w:type="dxa"/>
            <w:vAlign w:val="center"/>
          </w:tcPr>
          <w:p w14:paraId="17C3B2D5"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49B0452F"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Áp lực thử: </w:t>
            </w:r>
          </w:p>
        </w:tc>
        <w:tc>
          <w:tcPr>
            <w:tcW w:w="2977" w:type="dxa"/>
            <w:vAlign w:val="center"/>
          </w:tcPr>
          <w:p w14:paraId="0A5AF192" w14:textId="0CB0E96A" w:rsidR="00AB368E" w:rsidRPr="004972D1" w:rsidRDefault="00CA7A2D" w:rsidP="00F759DF">
            <w:pPr>
              <w:keepNext/>
              <w:spacing w:before="60" w:after="60" w:line="276" w:lineRule="auto"/>
              <w:rPr>
                <w:snapToGrid w:val="0"/>
                <w:szCs w:val="26"/>
              </w:rPr>
            </w:pPr>
            <w:r w:rsidRPr="004972D1">
              <w:rPr>
                <w:sz w:val="28"/>
                <w:lang w:val="vi-VN"/>
              </w:rPr>
              <w:t xml:space="preserve"> 18 kG/cm</w:t>
            </w:r>
            <w:r w:rsidRPr="004972D1">
              <w:rPr>
                <w:sz w:val="28"/>
                <w:vertAlign w:val="superscript"/>
                <w:lang w:val="vi-VN"/>
              </w:rPr>
              <w:t>2</w:t>
            </w:r>
            <w:r w:rsidRPr="004972D1">
              <w:rPr>
                <w:sz w:val="28"/>
                <w:lang w:val="vi-VN"/>
              </w:rPr>
              <w:t>.</w:t>
            </w:r>
          </w:p>
        </w:tc>
        <w:tc>
          <w:tcPr>
            <w:tcW w:w="1793" w:type="dxa"/>
            <w:vAlign w:val="center"/>
          </w:tcPr>
          <w:p w14:paraId="5DF22B2E" w14:textId="77777777" w:rsidR="00AB368E" w:rsidRPr="004972D1" w:rsidRDefault="00AB368E" w:rsidP="00F759DF">
            <w:pPr>
              <w:keepNext/>
              <w:spacing w:before="60" w:after="60" w:line="276" w:lineRule="auto"/>
              <w:rPr>
                <w:snapToGrid w:val="0"/>
                <w:szCs w:val="26"/>
              </w:rPr>
            </w:pPr>
          </w:p>
        </w:tc>
      </w:tr>
      <w:tr w:rsidR="00AB368E" w:rsidRPr="004972D1" w14:paraId="362EDA5C" w14:textId="77777777">
        <w:trPr>
          <w:trHeight w:val="310"/>
        </w:trPr>
        <w:tc>
          <w:tcPr>
            <w:tcW w:w="839" w:type="dxa"/>
            <w:vAlign w:val="center"/>
          </w:tcPr>
          <w:p w14:paraId="02A6AD6A"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4F576D56"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 xml:space="preserve">Vật liệu chế tạo lá van: </w:t>
            </w:r>
          </w:p>
        </w:tc>
        <w:tc>
          <w:tcPr>
            <w:tcW w:w="2977" w:type="dxa"/>
            <w:vAlign w:val="center"/>
          </w:tcPr>
          <w:p w14:paraId="680A4E10"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93" w:type="dxa"/>
            <w:vAlign w:val="center"/>
          </w:tcPr>
          <w:p w14:paraId="6E61BA24" w14:textId="77777777" w:rsidR="00AB368E" w:rsidRPr="004972D1" w:rsidRDefault="00AB368E" w:rsidP="00F759DF">
            <w:pPr>
              <w:keepNext/>
              <w:spacing w:before="60" w:after="60" w:line="276" w:lineRule="auto"/>
              <w:rPr>
                <w:snapToGrid w:val="0"/>
                <w:szCs w:val="26"/>
              </w:rPr>
            </w:pPr>
          </w:p>
        </w:tc>
      </w:tr>
      <w:tr w:rsidR="00AB368E" w:rsidRPr="004972D1" w14:paraId="3BCFB825" w14:textId="77777777">
        <w:trPr>
          <w:trHeight w:val="310"/>
        </w:trPr>
        <w:tc>
          <w:tcPr>
            <w:tcW w:w="839" w:type="dxa"/>
            <w:vAlign w:val="center"/>
          </w:tcPr>
          <w:p w14:paraId="3E7BC8D3"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2DD4127B"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trục van: </w:t>
            </w:r>
          </w:p>
        </w:tc>
        <w:tc>
          <w:tcPr>
            <w:tcW w:w="2977" w:type="dxa"/>
            <w:vAlign w:val="center"/>
          </w:tcPr>
          <w:p w14:paraId="3BD5CBA1"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93" w:type="dxa"/>
            <w:vAlign w:val="center"/>
          </w:tcPr>
          <w:p w14:paraId="13F1BC41" w14:textId="77777777" w:rsidR="00AB368E" w:rsidRPr="004972D1" w:rsidRDefault="00AB368E" w:rsidP="00F759DF">
            <w:pPr>
              <w:keepNext/>
              <w:spacing w:before="60" w:after="60" w:line="276" w:lineRule="auto"/>
              <w:rPr>
                <w:snapToGrid w:val="0"/>
                <w:szCs w:val="26"/>
              </w:rPr>
            </w:pPr>
          </w:p>
        </w:tc>
      </w:tr>
      <w:tr w:rsidR="00AB368E" w:rsidRPr="004972D1" w14:paraId="7DCFA778" w14:textId="77777777">
        <w:trPr>
          <w:trHeight w:val="310"/>
        </w:trPr>
        <w:tc>
          <w:tcPr>
            <w:tcW w:w="839" w:type="dxa"/>
            <w:vAlign w:val="center"/>
          </w:tcPr>
          <w:p w14:paraId="2AD83590" w14:textId="77777777" w:rsidR="00AB368E" w:rsidRPr="004972D1" w:rsidRDefault="00AB368E" w:rsidP="00DE7F5A">
            <w:pPr>
              <w:widowControl w:val="0"/>
              <w:numPr>
                <w:ilvl w:val="0"/>
                <w:numId w:val="291"/>
              </w:numPr>
              <w:spacing w:before="60" w:after="60" w:line="276" w:lineRule="auto"/>
              <w:ind w:left="0"/>
              <w:rPr>
                <w:snapToGrid w:val="0"/>
                <w:spacing w:val="-2"/>
                <w:kern w:val="20"/>
                <w:szCs w:val="26"/>
              </w:rPr>
            </w:pPr>
          </w:p>
        </w:tc>
        <w:tc>
          <w:tcPr>
            <w:tcW w:w="3510" w:type="dxa"/>
            <w:vAlign w:val="center"/>
          </w:tcPr>
          <w:p w14:paraId="438BB226"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Ghép nối </w:t>
            </w:r>
          </w:p>
        </w:tc>
        <w:tc>
          <w:tcPr>
            <w:tcW w:w="2977" w:type="dxa"/>
            <w:vAlign w:val="center"/>
          </w:tcPr>
          <w:p w14:paraId="613E37AA" w14:textId="77777777" w:rsidR="00AB368E" w:rsidRPr="004972D1" w:rsidRDefault="00B76254" w:rsidP="00F759DF">
            <w:pPr>
              <w:keepNext/>
              <w:spacing w:before="60" w:after="60" w:line="276" w:lineRule="auto"/>
              <w:rPr>
                <w:snapToGrid w:val="0"/>
                <w:szCs w:val="26"/>
              </w:rPr>
            </w:pPr>
            <w:r w:rsidRPr="004972D1">
              <w:rPr>
                <w:snapToGrid w:val="0"/>
                <w:szCs w:val="26"/>
              </w:rPr>
              <w:t>Ren, mặt bích…</w:t>
            </w:r>
          </w:p>
        </w:tc>
        <w:tc>
          <w:tcPr>
            <w:tcW w:w="1793" w:type="dxa"/>
            <w:vAlign w:val="center"/>
          </w:tcPr>
          <w:p w14:paraId="2AEA6920" w14:textId="77777777" w:rsidR="00AB368E" w:rsidRPr="004972D1" w:rsidRDefault="00AB368E" w:rsidP="00F759DF">
            <w:pPr>
              <w:keepNext/>
              <w:spacing w:before="60" w:after="60" w:line="276" w:lineRule="auto"/>
              <w:rPr>
                <w:snapToGrid w:val="0"/>
                <w:szCs w:val="26"/>
              </w:rPr>
            </w:pPr>
          </w:p>
        </w:tc>
      </w:tr>
    </w:tbl>
    <w:p w14:paraId="2258A54D" w14:textId="77777777" w:rsidR="00AB368E" w:rsidRPr="004972D1" w:rsidRDefault="00B76254" w:rsidP="00F759DF">
      <w:pPr>
        <w:autoSpaceDE w:val="0"/>
        <w:autoSpaceDN w:val="0"/>
        <w:adjustRightInd w:val="0"/>
        <w:spacing w:before="60" w:after="60" w:line="276" w:lineRule="auto"/>
        <w:jc w:val="both"/>
        <w:rPr>
          <w:szCs w:val="26"/>
        </w:rPr>
      </w:pPr>
      <w:r w:rsidRPr="004972D1">
        <w:rPr>
          <w:szCs w:val="26"/>
        </w:rPr>
        <w:t xml:space="preserve">Chữ ký của nhà thầu:  ___________________  Ngày: ____________________ </w:t>
      </w:r>
    </w:p>
    <w:p w14:paraId="3DCA3471"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114AB91B"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lang w:eastAsia="zh-CN"/>
        </w:rPr>
      </w:pPr>
      <w:bookmarkStart w:id="5176" w:name="_Toc218777761"/>
      <w:r w:rsidRPr="004972D1">
        <w:rPr>
          <w:rFonts w:asciiTheme="majorHAnsi" w:hAnsiTheme="majorHAnsi" w:cstheme="majorHAnsi"/>
          <w:szCs w:val="26"/>
          <w:lang w:eastAsia="zh-CN"/>
        </w:rPr>
        <w:lastRenderedPageBreak/>
        <w:t>Van: đường kính từ D15 đến D25</w:t>
      </w:r>
      <w:bookmarkEnd w:id="5176"/>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420"/>
        <w:gridCol w:w="2977"/>
        <w:gridCol w:w="1973"/>
      </w:tblGrid>
      <w:tr w:rsidR="00AB368E" w:rsidRPr="004972D1" w14:paraId="368A0DD5" w14:textId="77777777">
        <w:trPr>
          <w:trHeight w:val="310"/>
          <w:tblHeader/>
        </w:trPr>
        <w:tc>
          <w:tcPr>
            <w:tcW w:w="749" w:type="dxa"/>
            <w:vAlign w:val="center"/>
          </w:tcPr>
          <w:p w14:paraId="7AAC036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340C0C12"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4D37CD1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973" w:type="dxa"/>
            <w:vAlign w:val="center"/>
          </w:tcPr>
          <w:p w14:paraId="70C451FB"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61323DE" w14:textId="77777777">
        <w:trPr>
          <w:trHeight w:val="310"/>
        </w:trPr>
        <w:tc>
          <w:tcPr>
            <w:tcW w:w="749" w:type="dxa"/>
            <w:vAlign w:val="center"/>
          </w:tcPr>
          <w:p w14:paraId="694183C3"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1168B273"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2977" w:type="dxa"/>
            <w:vAlign w:val="center"/>
          </w:tcPr>
          <w:p w14:paraId="78929AC0" w14:textId="77777777" w:rsidR="00AB368E" w:rsidRPr="004972D1" w:rsidRDefault="00B76254" w:rsidP="00F759DF">
            <w:pPr>
              <w:keepNext/>
              <w:spacing w:before="60" w:after="60" w:line="276" w:lineRule="auto"/>
              <w:rPr>
                <w:snapToGrid w:val="0"/>
                <w:szCs w:val="26"/>
              </w:rPr>
            </w:pPr>
            <w:r w:rsidRPr="004972D1">
              <w:rPr>
                <w:snapToGrid w:val="0"/>
                <w:szCs w:val="26"/>
              </w:rPr>
              <w:t>TCVN hoặc tương đương</w:t>
            </w:r>
          </w:p>
        </w:tc>
        <w:tc>
          <w:tcPr>
            <w:tcW w:w="1973" w:type="dxa"/>
            <w:vAlign w:val="center"/>
          </w:tcPr>
          <w:p w14:paraId="2B47A1B3" w14:textId="77777777" w:rsidR="00AB368E" w:rsidRPr="004972D1" w:rsidRDefault="00AB368E" w:rsidP="00F759DF">
            <w:pPr>
              <w:keepNext/>
              <w:spacing w:before="60" w:after="60" w:line="276" w:lineRule="auto"/>
              <w:rPr>
                <w:snapToGrid w:val="0"/>
                <w:szCs w:val="26"/>
              </w:rPr>
            </w:pPr>
          </w:p>
        </w:tc>
      </w:tr>
      <w:tr w:rsidR="00AB368E" w:rsidRPr="004972D1" w14:paraId="7960777D" w14:textId="77777777">
        <w:trPr>
          <w:trHeight w:val="310"/>
        </w:trPr>
        <w:tc>
          <w:tcPr>
            <w:tcW w:w="749" w:type="dxa"/>
            <w:vAlign w:val="center"/>
          </w:tcPr>
          <w:p w14:paraId="575405AA"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4D6A3B13"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Nguồn gốc </w:t>
            </w:r>
          </w:p>
        </w:tc>
        <w:tc>
          <w:tcPr>
            <w:tcW w:w="2977" w:type="dxa"/>
            <w:vAlign w:val="center"/>
          </w:tcPr>
          <w:p w14:paraId="7F692C74"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973" w:type="dxa"/>
            <w:vAlign w:val="center"/>
          </w:tcPr>
          <w:p w14:paraId="00DB5535" w14:textId="77777777" w:rsidR="00AB368E" w:rsidRPr="004972D1" w:rsidRDefault="00AB368E" w:rsidP="00F759DF">
            <w:pPr>
              <w:keepNext/>
              <w:spacing w:before="60" w:after="60" w:line="276" w:lineRule="auto"/>
              <w:rPr>
                <w:snapToGrid w:val="0"/>
                <w:szCs w:val="26"/>
              </w:rPr>
            </w:pPr>
          </w:p>
        </w:tc>
      </w:tr>
      <w:tr w:rsidR="00AB368E" w:rsidRPr="004972D1" w14:paraId="3E09AE21" w14:textId="77777777">
        <w:trPr>
          <w:trHeight w:val="310"/>
        </w:trPr>
        <w:tc>
          <w:tcPr>
            <w:tcW w:w="749" w:type="dxa"/>
            <w:vAlign w:val="center"/>
          </w:tcPr>
          <w:p w14:paraId="04D5012F"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7A9B1002"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Đường kính </w:t>
            </w:r>
          </w:p>
        </w:tc>
        <w:tc>
          <w:tcPr>
            <w:tcW w:w="2977" w:type="dxa"/>
            <w:vAlign w:val="center"/>
          </w:tcPr>
          <w:p w14:paraId="29C215D0" w14:textId="77777777" w:rsidR="00AB368E" w:rsidRPr="004972D1" w:rsidRDefault="00B76254" w:rsidP="00F759DF">
            <w:pPr>
              <w:keepNext/>
              <w:spacing w:before="60" w:after="60" w:line="276" w:lineRule="auto"/>
              <w:rPr>
                <w:snapToGrid w:val="0"/>
                <w:szCs w:val="26"/>
              </w:rPr>
            </w:pPr>
            <w:r w:rsidRPr="004972D1">
              <w:rPr>
                <w:snapToGrid w:val="0"/>
                <w:szCs w:val="26"/>
              </w:rPr>
              <w:t>D15~D25</w:t>
            </w:r>
          </w:p>
        </w:tc>
        <w:tc>
          <w:tcPr>
            <w:tcW w:w="1973" w:type="dxa"/>
            <w:vAlign w:val="center"/>
          </w:tcPr>
          <w:p w14:paraId="15CB946C" w14:textId="77777777" w:rsidR="00AB368E" w:rsidRPr="004972D1" w:rsidRDefault="00AB368E" w:rsidP="00F759DF">
            <w:pPr>
              <w:keepNext/>
              <w:spacing w:before="60" w:after="60" w:line="276" w:lineRule="auto"/>
              <w:rPr>
                <w:snapToGrid w:val="0"/>
                <w:szCs w:val="26"/>
              </w:rPr>
            </w:pPr>
          </w:p>
        </w:tc>
      </w:tr>
      <w:tr w:rsidR="00AB368E" w:rsidRPr="004972D1" w14:paraId="67F8D33B" w14:textId="77777777">
        <w:trPr>
          <w:trHeight w:val="310"/>
        </w:trPr>
        <w:tc>
          <w:tcPr>
            <w:tcW w:w="749" w:type="dxa"/>
            <w:vAlign w:val="center"/>
          </w:tcPr>
          <w:p w14:paraId="1469F8FD"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4081C2F3"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thân van: </w:t>
            </w:r>
          </w:p>
        </w:tc>
        <w:tc>
          <w:tcPr>
            <w:tcW w:w="2977" w:type="dxa"/>
            <w:vAlign w:val="center"/>
          </w:tcPr>
          <w:p w14:paraId="4D20B13A" w14:textId="77777777" w:rsidR="00AB368E" w:rsidRPr="004972D1" w:rsidRDefault="00B76254" w:rsidP="00F759DF">
            <w:pPr>
              <w:keepNext/>
              <w:spacing w:before="60" w:after="60" w:line="276" w:lineRule="auto"/>
              <w:rPr>
                <w:snapToGrid w:val="0"/>
                <w:szCs w:val="26"/>
              </w:rPr>
            </w:pPr>
            <w:r w:rsidRPr="004972D1">
              <w:rPr>
                <w:snapToGrid w:val="0"/>
                <w:szCs w:val="26"/>
              </w:rPr>
              <w:t>Đồng</w:t>
            </w:r>
          </w:p>
        </w:tc>
        <w:tc>
          <w:tcPr>
            <w:tcW w:w="1973" w:type="dxa"/>
            <w:vAlign w:val="center"/>
          </w:tcPr>
          <w:p w14:paraId="7A3BECD0" w14:textId="77777777" w:rsidR="00AB368E" w:rsidRPr="004972D1" w:rsidRDefault="00AB368E" w:rsidP="00F759DF">
            <w:pPr>
              <w:keepNext/>
              <w:spacing w:before="60" w:after="60" w:line="276" w:lineRule="auto"/>
              <w:rPr>
                <w:snapToGrid w:val="0"/>
                <w:szCs w:val="26"/>
              </w:rPr>
            </w:pPr>
          </w:p>
        </w:tc>
      </w:tr>
      <w:tr w:rsidR="00AB368E" w:rsidRPr="004972D1" w14:paraId="3D669068" w14:textId="77777777">
        <w:trPr>
          <w:trHeight w:val="310"/>
        </w:trPr>
        <w:tc>
          <w:tcPr>
            <w:tcW w:w="749" w:type="dxa"/>
            <w:vAlign w:val="center"/>
          </w:tcPr>
          <w:p w14:paraId="4FCC7F62"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733FC397"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Dạng tác động: </w:t>
            </w:r>
          </w:p>
        </w:tc>
        <w:tc>
          <w:tcPr>
            <w:tcW w:w="2977" w:type="dxa"/>
            <w:vAlign w:val="center"/>
          </w:tcPr>
          <w:p w14:paraId="703F74C2" w14:textId="77777777" w:rsidR="00AB368E" w:rsidRPr="004972D1" w:rsidRDefault="00B76254" w:rsidP="00F759DF">
            <w:pPr>
              <w:keepNext/>
              <w:spacing w:before="60" w:after="60" w:line="276" w:lineRule="auto"/>
              <w:rPr>
                <w:snapToGrid w:val="0"/>
                <w:szCs w:val="26"/>
              </w:rPr>
            </w:pPr>
            <w:r w:rsidRPr="004972D1">
              <w:rPr>
                <w:snapToGrid w:val="0"/>
                <w:szCs w:val="26"/>
              </w:rPr>
              <w:t>Phương thức bằng tay</w:t>
            </w:r>
          </w:p>
        </w:tc>
        <w:tc>
          <w:tcPr>
            <w:tcW w:w="1973" w:type="dxa"/>
            <w:vAlign w:val="center"/>
          </w:tcPr>
          <w:p w14:paraId="4D6F2EE3" w14:textId="77777777" w:rsidR="00AB368E" w:rsidRPr="004972D1" w:rsidRDefault="00AB368E" w:rsidP="00F759DF">
            <w:pPr>
              <w:keepNext/>
              <w:spacing w:before="60" w:after="60" w:line="276" w:lineRule="auto"/>
              <w:rPr>
                <w:snapToGrid w:val="0"/>
                <w:szCs w:val="26"/>
              </w:rPr>
            </w:pPr>
          </w:p>
        </w:tc>
      </w:tr>
      <w:tr w:rsidR="00AB368E" w:rsidRPr="004972D1" w14:paraId="707AF214" w14:textId="77777777">
        <w:trPr>
          <w:trHeight w:val="310"/>
        </w:trPr>
        <w:tc>
          <w:tcPr>
            <w:tcW w:w="749" w:type="dxa"/>
            <w:vAlign w:val="center"/>
          </w:tcPr>
          <w:p w14:paraId="22BECCBC" w14:textId="77777777" w:rsidR="00AB368E" w:rsidRPr="004972D1" w:rsidRDefault="00AB368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0CC111CE"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Áp lực làm việc của van: </w:t>
            </w:r>
          </w:p>
        </w:tc>
        <w:tc>
          <w:tcPr>
            <w:tcW w:w="2977" w:type="dxa"/>
            <w:vAlign w:val="center"/>
          </w:tcPr>
          <w:p w14:paraId="65D4C694" w14:textId="796E7958" w:rsidR="00AB368E" w:rsidRPr="004972D1" w:rsidRDefault="00D36BFE" w:rsidP="00F759DF">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973" w:type="dxa"/>
            <w:vAlign w:val="center"/>
          </w:tcPr>
          <w:p w14:paraId="2ED30531" w14:textId="77777777" w:rsidR="00AB368E" w:rsidRPr="004972D1" w:rsidRDefault="00AB368E" w:rsidP="00F759DF">
            <w:pPr>
              <w:keepNext/>
              <w:spacing w:before="60" w:after="60" w:line="276" w:lineRule="auto"/>
              <w:rPr>
                <w:snapToGrid w:val="0"/>
                <w:szCs w:val="26"/>
              </w:rPr>
            </w:pPr>
          </w:p>
        </w:tc>
      </w:tr>
      <w:tr w:rsidR="00D36BFE" w:rsidRPr="004972D1" w14:paraId="47AA64B6" w14:textId="77777777">
        <w:trPr>
          <w:trHeight w:val="310"/>
        </w:trPr>
        <w:tc>
          <w:tcPr>
            <w:tcW w:w="749" w:type="dxa"/>
            <w:vAlign w:val="center"/>
          </w:tcPr>
          <w:p w14:paraId="37A5DBD5" w14:textId="77777777" w:rsidR="00D36BFE" w:rsidRPr="004972D1" w:rsidRDefault="00D36BF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70EF49E0" w14:textId="77777777" w:rsidR="00D36BFE" w:rsidRPr="004972D1" w:rsidRDefault="00D36BFE" w:rsidP="00D36BFE">
            <w:pPr>
              <w:keepNext/>
              <w:spacing w:before="60" w:after="60" w:line="276" w:lineRule="auto"/>
              <w:rPr>
                <w:snapToGrid w:val="0"/>
                <w:szCs w:val="26"/>
              </w:rPr>
            </w:pPr>
            <w:r w:rsidRPr="004972D1">
              <w:rPr>
                <w:snapToGrid w:val="0"/>
                <w:szCs w:val="26"/>
              </w:rPr>
              <w:t xml:space="preserve">Áp lực thử: </w:t>
            </w:r>
          </w:p>
        </w:tc>
        <w:tc>
          <w:tcPr>
            <w:tcW w:w="2977" w:type="dxa"/>
            <w:vAlign w:val="center"/>
          </w:tcPr>
          <w:p w14:paraId="26F20BDD" w14:textId="73824C30" w:rsidR="00D36BFE" w:rsidRPr="004972D1" w:rsidRDefault="00D36BFE" w:rsidP="00D36BFE">
            <w:pPr>
              <w:keepNext/>
              <w:spacing w:before="60" w:after="60" w:line="276" w:lineRule="auto"/>
              <w:rPr>
                <w:snapToGrid w:val="0"/>
                <w:szCs w:val="26"/>
              </w:rPr>
            </w:pPr>
            <w:r w:rsidRPr="004972D1">
              <w:rPr>
                <w:sz w:val="28"/>
                <w:lang w:val="vi-VN"/>
              </w:rPr>
              <w:t>18 kG/cm</w:t>
            </w:r>
            <w:r w:rsidRPr="004972D1">
              <w:rPr>
                <w:sz w:val="28"/>
                <w:vertAlign w:val="superscript"/>
                <w:lang w:val="vi-VN"/>
              </w:rPr>
              <w:t>2</w:t>
            </w:r>
          </w:p>
        </w:tc>
        <w:tc>
          <w:tcPr>
            <w:tcW w:w="1973" w:type="dxa"/>
            <w:vAlign w:val="center"/>
          </w:tcPr>
          <w:p w14:paraId="2EBDEFEF" w14:textId="77777777" w:rsidR="00D36BFE" w:rsidRPr="004972D1" w:rsidRDefault="00D36BFE" w:rsidP="00D36BFE">
            <w:pPr>
              <w:keepNext/>
              <w:spacing w:before="60" w:after="60" w:line="276" w:lineRule="auto"/>
              <w:rPr>
                <w:snapToGrid w:val="0"/>
                <w:szCs w:val="26"/>
              </w:rPr>
            </w:pPr>
          </w:p>
        </w:tc>
      </w:tr>
      <w:tr w:rsidR="00D36BFE" w:rsidRPr="004972D1" w14:paraId="51021B8B" w14:textId="77777777">
        <w:trPr>
          <w:trHeight w:val="310"/>
        </w:trPr>
        <w:tc>
          <w:tcPr>
            <w:tcW w:w="749" w:type="dxa"/>
            <w:vAlign w:val="center"/>
          </w:tcPr>
          <w:p w14:paraId="6EE67F7E" w14:textId="77777777" w:rsidR="00D36BFE" w:rsidRPr="004972D1" w:rsidRDefault="00D36BF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1BB5FBC3" w14:textId="77777777" w:rsidR="00D36BFE" w:rsidRPr="004972D1" w:rsidRDefault="00D36BFE" w:rsidP="00D36BFE">
            <w:pPr>
              <w:keepNext/>
              <w:spacing w:before="60" w:after="60" w:line="276" w:lineRule="auto"/>
              <w:rPr>
                <w:snapToGrid w:val="0"/>
                <w:szCs w:val="26"/>
                <w:lang w:val="pt-BR"/>
              </w:rPr>
            </w:pPr>
            <w:r w:rsidRPr="004972D1">
              <w:rPr>
                <w:snapToGrid w:val="0"/>
                <w:szCs w:val="26"/>
                <w:lang w:val="pt-BR"/>
              </w:rPr>
              <w:t xml:space="preserve">Vật liệu chế tạo lá van: </w:t>
            </w:r>
          </w:p>
        </w:tc>
        <w:tc>
          <w:tcPr>
            <w:tcW w:w="2977" w:type="dxa"/>
            <w:vAlign w:val="center"/>
          </w:tcPr>
          <w:p w14:paraId="2F882C67" w14:textId="77777777" w:rsidR="00D36BFE" w:rsidRPr="004972D1" w:rsidRDefault="00D36BFE" w:rsidP="00D36BFE">
            <w:pPr>
              <w:keepNext/>
              <w:spacing w:before="60" w:after="60" w:line="276" w:lineRule="auto"/>
              <w:rPr>
                <w:snapToGrid w:val="0"/>
                <w:szCs w:val="26"/>
              </w:rPr>
            </w:pPr>
            <w:r w:rsidRPr="004972D1">
              <w:rPr>
                <w:snapToGrid w:val="0"/>
                <w:szCs w:val="26"/>
              </w:rPr>
              <w:t>Đồng</w:t>
            </w:r>
          </w:p>
        </w:tc>
        <w:tc>
          <w:tcPr>
            <w:tcW w:w="1973" w:type="dxa"/>
            <w:vAlign w:val="center"/>
          </w:tcPr>
          <w:p w14:paraId="161C269D" w14:textId="77777777" w:rsidR="00D36BFE" w:rsidRPr="004972D1" w:rsidRDefault="00D36BFE" w:rsidP="00D36BFE">
            <w:pPr>
              <w:keepNext/>
              <w:spacing w:before="60" w:after="60" w:line="276" w:lineRule="auto"/>
              <w:rPr>
                <w:snapToGrid w:val="0"/>
                <w:szCs w:val="26"/>
              </w:rPr>
            </w:pPr>
          </w:p>
        </w:tc>
      </w:tr>
      <w:tr w:rsidR="00D36BFE" w:rsidRPr="004972D1" w14:paraId="3BFE6C98" w14:textId="77777777">
        <w:trPr>
          <w:trHeight w:val="310"/>
        </w:trPr>
        <w:tc>
          <w:tcPr>
            <w:tcW w:w="749" w:type="dxa"/>
            <w:vAlign w:val="center"/>
          </w:tcPr>
          <w:p w14:paraId="58E77A69" w14:textId="77777777" w:rsidR="00D36BFE" w:rsidRPr="004972D1" w:rsidRDefault="00D36BF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435002F5" w14:textId="77777777" w:rsidR="00D36BFE" w:rsidRPr="004972D1" w:rsidRDefault="00D36BFE" w:rsidP="00D36BFE">
            <w:pPr>
              <w:keepNext/>
              <w:spacing w:before="60" w:after="60" w:line="276" w:lineRule="auto"/>
              <w:rPr>
                <w:snapToGrid w:val="0"/>
                <w:szCs w:val="26"/>
              </w:rPr>
            </w:pPr>
            <w:r w:rsidRPr="004972D1">
              <w:rPr>
                <w:snapToGrid w:val="0"/>
                <w:szCs w:val="26"/>
              </w:rPr>
              <w:t xml:space="preserve">Vật liệu chế tạo trục van: </w:t>
            </w:r>
          </w:p>
        </w:tc>
        <w:tc>
          <w:tcPr>
            <w:tcW w:w="2977" w:type="dxa"/>
            <w:vAlign w:val="center"/>
          </w:tcPr>
          <w:p w14:paraId="6F8E51A9" w14:textId="77777777" w:rsidR="00D36BFE" w:rsidRPr="004972D1" w:rsidRDefault="00D36BFE" w:rsidP="00D36BFE">
            <w:pPr>
              <w:keepNext/>
              <w:spacing w:before="60" w:after="60" w:line="276" w:lineRule="auto"/>
              <w:rPr>
                <w:snapToGrid w:val="0"/>
                <w:szCs w:val="26"/>
              </w:rPr>
            </w:pPr>
            <w:r w:rsidRPr="004972D1">
              <w:rPr>
                <w:snapToGrid w:val="0"/>
                <w:szCs w:val="26"/>
              </w:rPr>
              <w:t>Nhà thầu đề xuất</w:t>
            </w:r>
          </w:p>
        </w:tc>
        <w:tc>
          <w:tcPr>
            <w:tcW w:w="1973" w:type="dxa"/>
            <w:vAlign w:val="center"/>
          </w:tcPr>
          <w:p w14:paraId="41DFA65F" w14:textId="77777777" w:rsidR="00D36BFE" w:rsidRPr="004972D1" w:rsidRDefault="00D36BFE" w:rsidP="00D36BFE">
            <w:pPr>
              <w:keepNext/>
              <w:spacing w:before="60" w:after="60" w:line="276" w:lineRule="auto"/>
              <w:rPr>
                <w:snapToGrid w:val="0"/>
                <w:szCs w:val="26"/>
              </w:rPr>
            </w:pPr>
          </w:p>
        </w:tc>
      </w:tr>
      <w:tr w:rsidR="00D36BFE" w:rsidRPr="004972D1" w14:paraId="64ADB408" w14:textId="77777777">
        <w:trPr>
          <w:trHeight w:val="310"/>
        </w:trPr>
        <w:tc>
          <w:tcPr>
            <w:tcW w:w="749" w:type="dxa"/>
            <w:vAlign w:val="center"/>
          </w:tcPr>
          <w:p w14:paraId="2A98D425" w14:textId="77777777" w:rsidR="00D36BFE" w:rsidRPr="004972D1" w:rsidRDefault="00D36BFE"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440F4983" w14:textId="77777777" w:rsidR="00D36BFE" w:rsidRPr="004972D1" w:rsidRDefault="00D36BFE" w:rsidP="00D36BFE">
            <w:pPr>
              <w:keepNext/>
              <w:spacing w:before="60" w:after="60" w:line="276" w:lineRule="auto"/>
              <w:rPr>
                <w:snapToGrid w:val="0"/>
                <w:szCs w:val="26"/>
              </w:rPr>
            </w:pPr>
            <w:r w:rsidRPr="004972D1">
              <w:rPr>
                <w:snapToGrid w:val="0"/>
                <w:szCs w:val="26"/>
              </w:rPr>
              <w:t xml:space="preserve">Dạng van: </w:t>
            </w:r>
          </w:p>
        </w:tc>
        <w:tc>
          <w:tcPr>
            <w:tcW w:w="2977" w:type="dxa"/>
            <w:vAlign w:val="center"/>
          </w:tcPr>
          <w:p w14:paraId="1983F7AA" w14:textId="77777777" w:rsidR="00D36BFE" w:rsidRPr="004972D1" w:rsidRDefault="00D36BFE" w:rsidP="00D36BFE">
            <w:pPr>
              <w:keepNext/>
              <w:spacing w:before="60" w:after="60" w:line="276" w:lineRule="auto"/>
              <w:rPr>
                <w:snapToGrid w:val="0"/>
                <w:szCs w:val="26"/>
              </w:rPr>
            </w:pPr>
            <w:r w:rsidRPr="004972D1">
              <w:rPr>
                <w:snapToGrid w:val="0"/>
                <w:szCs w:val="26"/>
              </w:rPr>
              <w:t>Lắp ren</w:t>
            </w:r>
          </w:p>
        </w:tc>
        <w:tc>
          <w:tcPr>
            <w:tcW w:w="1973" w:type="dxa"/>
            <w:vAlign w:val="center"/>
          </w:tcPr>
          <w:p w14:paraId="76C0FCC3" w14:textId="77777777" w:rsidR="00D36BFE" w:rsidRPr="004972D1" w:rsidRDefault="00D36BFE" w:rsidP="00D36BFE">
            <w:pPr>
              <w:keepNext/>
              <w:spacing w:before="60" w:after="60" w:line="276" w:lineRule="auto"/>
              <w:rPr>
                <w:snapToGrid w:val="0"/>
                <w:szCs w:val="26"/>
              </w:rPr>
            </w:pPr>
          </w:p>
        </w:tc>
      </w:tr>
    </w:tbl>
    <w:p w14:paraId="76E08606" w14:textId="77777777" w:rsidR="00AB368E" w:rsidRPr="004972D1" w:rsidRDefault="00B76254" w:rsidP="00F759DF">
      <w:pPr>
        <w:widowControl w:val="0"/>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1E827C55" w14:textId="3545A20E" w:rsidR="00AB368E" w:rsidRPr="004972D1" w:rsidRDefault="00AB368E" w:rsidP="0019384D">
      <w:pPr>
        <w:widowControl w:val="0"/>
        <w:tabs>
          <w:tab w:val="left" w:pos="2268"/>
        </w:tabs>
        <w:spacing w:before="60" w:after="60" w:line="276" w:lineRule="auto"/>
        <w:rPr>
          <w:rFonts w:eastAsiaTheme="minorEastAsia"/>
          <w:snapToGrid w:val="0"/>
          <w:spacing w:val="-2"/>
          <w:kern w:val="20"/>
          <w:szCs w:val="20"/>
          <w:lang w:val="zh-CN" w:eastAsia="zh-CN"/>
        </w:rPr>
      </w:pPr>
    </w:p>
    <w:p w14:paraId="4B66C07D" w14:textId="31E5BF27" w:rsidR="0019384D" w:rsidRPr="004972D1" w:rsidRDefault="0019384D" w:rsidP="0019384D">
      <w:pPr>
        <w:widowControl w:val="0"/>
        <w:tabs>
          <w:tab w:val="left" w:pos="2268"/>
        </w:tabs>
        <w:spacing w:before="60" w:after="60" w:line="276" w:lineRule="auto"/>
        <w:rPr>
          <w:rFonts w:eastAsiaTheme="minorEastAsia"/>
          <w:snapToGrid w:val="0"/>
          <w:spacing w:val="-2"/>
          <w:kern w:val="20"/>
          <w:szCs w:val="20"/>
          <w:lang w:val="zh-CN" w:eastAsia="zh-CN"/>
        </w:rPr>
      </w:pPr>
    </w:p>
    <w:p w14:paraId="5B5D4935" w14:textId="77777777" w:rsidR="0019384D" w:rsidRPr="004972D1" w:rsidRDefault="0019384D" w:rsidP="0019384D">
      <w:pPr>
        <w:pStyle w:val="Heading3"/>
        <w:numPr>
          <w:ilvl w:val="4"/>
          <w:numId w:val="261"/>
        </w:numPr>
        <w:spacing w:before="60" w:after="60" w:line="276" w:lineRule="auto"/>
        <w:rPr>
          <w:lang w:val="nl-NL"/>
        </w:rPr>
      </w:pPr>
      <w:bookmarkStart w:id="5177" w:name="_Toc218777762"/>
      <w:r w:rsidRPr="004972D1">
        <w:rPr>
          <w:lang w:val="nl-NL"/>
        </w:rPr>
        <w:t>Van góc Dn50:</w:t>
      </w:r>
      <w:bookmarkEnd w:id="5177"/>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420"/>
        <w:gridCol w:w="2977"/>
        <w:gridCol w:w="1973"/>
      </w:tblGrid>
      <w:tr w:rsidR="0019384D" w:rsidRPr="004972D1" w14:paraId="42C5D685" w14:textId="77777777" w:rsidTr="00255D9D">
        <w:trPr>
          <w:trHeight w:val="310"/>
          <w:tblHeader/>
        </w:trPr>
        <w:tc>
          <w:tcPr>
            <w:tcW w:w="749" w:type="dxa"/>
            <w:vAlign w:val="center"/>
          </w:tcPr>
          <w:p w14:paraId="2A7DA4D3"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420" w:type="dxa"/>
            <w:vAlign w:val="center"/>
          </w:tcPr>
          <w:p w14:paraId="3128ED9F"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0A30C4BB"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973" w:type="dxa"/>
            <w:vAlign w:val="center"/>
          </w:tcPr>
          <w:p w14:paraId="0BF7F6DB" w14:textId="77777777" w:rsidR="0019384D" w:rsidRPr="004972D1" w:rsidRDefault="0019384D" w:rsidP="00255D9D">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19384D" w:rsidRPr="004972D1" w14:paraId="5FB4FAD5" w14:textId="77777777" w:rsidTr="00255D9D">
        <w:trPr>
          <w:trHeight w:val="310"/>
        </w:trPr>
        <w:tc>
          <w:tcPr>
            <w:tcW w:w="749" w:type="dxa"/>
            <w:vAlign w:val="center"/>
          </w:tcPr>
          <w:p w14:paraId="3AC3978A"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7C996032" w14:textId="77777777" w:rsidR="0019384D" w:rsidRPr="004972D1" w:rsidRDefault="0019384D" w:rsidP="00255D9D">
            <w:pPr>
              <w:keepNext/>
              <w:spacing w:before="60" w:after="60" w:line="276" w:lineRule="auto"/>
              <w:rPr>
                <w:snapToGrid w:val="0"/>
                <w:szCs w:val="26"/>
              </w:rPr>
            </w:pPr>
            <w:r w:rsidRPr="004972D1">
              <w:rPr>
                <w:snapToGrid w:val="0"/>
                <w:szCs w:val="26"/>
              </w:rPr>
              <w:t>Tiêu chuẩn áp dụng</w:t>
            </w:r>
          </w:p>
        </w:tc>
        <w:tc>
          <w:tcPr>
            <w:tcW w:w="2977" w:type="dxa"/>
            <w:vAlign w:val="center"/>
          </w:tcPr>
          <w:p w14:paraId="230C60EB" w14:textId="77777777" w:rsidR="0019384D" w:rsidRPr="004972D1" w:rsidRDefault="0019384D" w:rsidP="00255D9D">
            <w:pPr>
              <w:keepNext/>
              <w:spacing w:before="60" w:after="60" w:line="276" w:lineRule="auto"/>
              <w:rPr>
                <w:snapToGrid w:val="0"/>
                <w:szCs w:val="26"/>
              </w:rPr>
            </w:pPr>
            <w:r w:rsidRPr="004972D1">
              <w:rPr>
                <w:snapToGrid w:val="0"/>
                <w:szCs w:val="26"/>
              </w:rPr>
              <w:t>TCVN hoặc tương đương</w:t>
            </w:r>
          </w:p>
        </w:tc>
        <w:tc>
          <w:tcPr>
            <w:tcW w:w="1973" w:type="dxa"/>
            <w:vAlign w:val="center"/>
          </w:tcPr>
          <w:p w14:paraId="2CEEC980" w14:textId="77777777" w:rsidR="0019384D" w:rsidRPr="004972D1" w:rsidRDefault="0019384D" w:rsidP="00255D9D">
            <w:pPr>
              <w:keepNext/>
              <w:spacing w:before="60" w:after="60" w:line="276" w:lineRule="auto"/>
              <w:rPr>
                <w:snapToGrid w:val="0"/>
                <w:szCs w:val="26"/>
              </w:rPr>
            </w:pPr>
          </w:p>
        </w:tc>
      </w:tr>
      <w:tr w:rsidR="0019384D" w:rsidRPr="004972D1" w14:paraId="3B3CA4A8" w14:textId="77777777" w:rsidTr="00255D9D">
        <w:trPr>
          <w:trHeight w:val="310"/>
        </w:trPr>
        <w:tc>
          <w:tcPr>
            <w:tcW w:w="749" w:type="dxa"/>
            <w:vAlign w:val="center"/>
          </w:tcPr>
          <w:p w14:paraId="3D079439"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66CE1630"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Nguồn gốc </w:t>
            </w:r>
          </w:p>
        </w:tc>
        <w:tc>
          <w:tcPr>
            <w:tcW w:w="2977" w:type="dxa"/>
            <w:vAlign w:val="center"/>
          </w:tcPr>
          <w:p w14:paraId="0B361438" w14:textId="77777777" w:rsidR="0019384D" w:rsidRPr="004972D1" w:rsidRDefault="0019384D" w:rsidP="00255D9D">
            <w:pPr>
              <w:keepNext/>
              <w:spacing w:before="60" w:after="60" w:line="276" w:lineRule="auto"/>
              <w:rPr>
                <w:snapToGrid w:val="0"/>
                <w:szCs w:val="26"/>
              </w:rPr>
            </w:pPr>
            <w:r w:rsidRPr="004972D1">
              <w:rPr>
                <w:snapToGrid w:val="0"/>
                <w:szCs w:val="26"/>
              </w:rPr>
              <w:t>Nhà thầu đề xuất</w:t>
            </w:r>
          </w:p>
        </w:tc>
        <w:tc>
          <w:tcPr>
            <w:tcW w:w="1973" w:type="dxa"/>
            <w:vAlign w:val="center"/>
          </w:tcPr>
          <w:p w14:paraId="34B26796" w14:textId="77777777" w:rsidR="0019384D" w:rsidRPr="004972D1" w:rsidRDefault="0019384D" w:rsidP="00255D9D">
            <w:pPr>
              <w:keepNext/>
              <w:spacing w:before="60" w:after="60" w:line="276" w:lineRule="auto"/>
              <w:rPr>
                <w:snapToGrid w:val="0"/>
                <w:szCs w:val="26"/>
              </w:rPr>
            </w:pPr>
          </w:p>
        </w:tc>
      </w:tr>
      <w:tr w:rsidR="0019384D" w:rsidRPr="004972D1" w14:paraId="43AC7801" w14:textId="77777777" w:rsidTr="00255D9D">
        <w:trPr>
          <w:trHeight w:val="310"/>
        </w:trPr>
        <w:tc>
          <w:tcPr>
            <w:tcW w:w="749" w:type="dxa"/>
            <w:vAlign w:val="center"/>
          </w:tcPr>
          <w:p w14:paraId="20859F98"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41484689"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Đường kính </w:t>
            </w:r>
          </w:p>
        </w:tc>
        <w:tc>
          <w:tcPr>
            <w:tcW w:w="2977" w:type="dxa"/>
            <w:vAlign w:val="center"/>
          </w:tcPr>
          <w:p w14:paraId="0CC6D814" w14:textId="7A4BBFFE" w:rsidR="0019384D" w:rsidRPr="004972D1" w:rsidRDefault="0019384D" w:rsidP="00255D9D">
            <w:pPr>
              <w:keepNext/>
              <w:spacing w:before="60" w:after="60" w:line="276" w:lineRule="auto"/>
              <w:rPr>
                <w:snapToGrid w:val="0"/>
                <w:szCs w:val="26"/>
              </w:rPr>
            </w:pPr>
            <w:r w:rsidRPr="004972D1">
              <w:rPr>
                <w:snapToGrid w:val="0"/>
                <w:szCs w:val="26"/>
              </w:rPr>
              <w:t>Dn50</w:t>
            </w:r>
          </w:p>
        </w:tc>
        <w:tc>
          <w:tcPr>
            <w:tcW w:w="1973" w:type="dxa"/>
            <w:vAlign w:val="center"/>
          </w:tcPr>
          <w:p w14:paraId="435C36BB" w14:textId="77777777" w:rsidR="0019384D" w:rsidRPr="004972D1" w:rsidRDefault="0019384D" w:rsidP="00255D9D">
            <w:pPr>
              <w:keepNext/>
              <w:spacing w:before="60" w:after="60" w:line="276" w:lineRule="auto"/>
              <w:rPr>
                <w:snapToGrid w:val="0"/>
                <w:szCs w:val="26"/>
              </w:rPr>
            </w:pPr>
          </w:p>
        </w:tc>
      </w:tr>
      <w:tr w:rsidR="0019384D" w:rsidRPr="004972D1" w14:paraId="2C3BAD84" w14:textId="77777777" w:rsidTr="00255D9D">
        <w:trPr>
          <w:trHeight w:val="310"/>
        </w:trPr>
        <w:tc>
          <w:tcPr>
            <w:tcW w:w="749" w:type="dxa"/>
            <w:vAlign w:val="center"/>
          </w:tcPr>
          <w:p w14:paraId="4A84908F"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5AAAA1C1"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Vật liệu chế tạo thân van: </w:t>
            </w:r>
          </w:p>
        </w:tc>
        <w:tc>
          <w:tcPr>
            <w:tcW w:w="2977" w:type="dxa"/>
            <w:vAlign w:val="center"/>
          </w:tcPr>
          <w:p w14:paraId="5F0C40DA" w14:textId="46BB8AC4" w:rsidR="0019384D" w:rsidRPr="004972D1" w:rsidRDefault="0019384D" w:rsidP="00255D9D">
            <w:pPr>
              <w:keepNext/>
              <w:spacing w:before="60" w:after="60" w:line="276" w:lineRule="auto"/>
              <w:rPr>
                <w:snapToGrid w:val="0"/>
                <w:szCs w:val="26"/>
              </w:rPr>
            </w:pPr>
            <w:r w:rsidRPr="004972D1">
              <w:rPr>
                <w:sz w:val="28"/>
                <w:lang w:val="vi-VN"/>
              </w:rPr>
              <w:t>Thân van gang cầu được bao phủ sơn EPOXY chống ăn mòn, tay quay hợp kim nhôm, trục đồng hợp kim.</w:t>
            </w:r>
          </w:p>
        </w:tc>
        <w:tc>
          <w:tcPr>
            <w:tcW w:w="1973" w:type="dxa"/>
            <w:vAlign w:val="center"/>
          </w:tcPr>
          <w:p w14:paraId="7420DFEE" w14:textId="77777777" w:rsidR="0019384D" w:rsidRPr="004972D1" w:rsidRDefault="0019384D" w:rsidP="00255D9D">
            <w:pPr>
              <w:keepNext/>
              <w:spacing w:before="60" w:after="60" w:line="276" w:lineRule="auto"/>
              <w:rPr>
                <w:snapToGrid w:val="0"/>
                <w:szCs w:val="26"/>
              </w:rPr>
            </w:pPr>
          </w:p>
        </w:tc>
      </w:tr>
      <w:tr w:rsidR="0019384D" w:rsidRPr="004972D1" w14:paraId="4D84E4F1" w14:textId="77777777" w:rsidTr="00255D9D">
        <w:trPr>
          <w:trHeight w:val="310"/>
        </w:trPr>
        <w:tc>
          <w:tcPr>
            <w:tcW w:w="749" w:type="dxa"/>
            <w:vAlign w:val="center"/>
          </w:tcPr>
          <w:p w14:paraId="087C64C4"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27327571"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Dạng tác động: </w:t>
            </w:r>
          </w:p>
        </w:tc>
        <w:tc>
          <w:tcPr>
            <w:tcW w:w="2977" w:type="dxa"/>
            <w:vAlign w:val="center"/>
          </w:tcPr>
          <w:p w14:paraId="55D03968" w14:textId="77777777" w:rsidR="0019384D" w:rsidRPr="004972D1" w:rsidRDefault="0019384D" w:rsidP="00255D9D">
            <w:pPr>
              <w:keepNext/>
              <w:spacing w:before="60" w:after="60" w:line="276" w:lineRule="auto"/>
              <w:rPr>
                <w:snapToGrid w:val="0"/>
                <w:szCs w:val="26"/>
              </w:rPr>
            </w:pPr>
            <w:r w:rsidRPr="004972D1">
              <w:rPr>
                <w:snapToGrid w:val="0"/>
                <w:szCs w:val="26"/>
              </w:rPr>
              <w:t>Phương thức bằng tay</w:t>
            </w:r>
          </w:p>
        </w:tc>
        <w:tc>
          <w:tcPr>
            <w:tcW w:w="1973" w:type="dxa"/>
            <w:vAlign w:val="center"/>
          </w:tcPr>
          <w:p w14:paraId="30371DF4" w14:textId="77777777" w:rsidR="0019384D" w:rsidRPr="004972D1" w:rsidRDefault="0019384D" w:rsidP="00255D9D">
            <w:pPr>
              <w:keepNext/>
              <w:spacing w:before="60" w:after="60" w:line="276" w:lineRule="auto"/>
              <w:rPr>
                <w:snapToGrid w:val="0"/>
                <w:szCs w:val="26"/>
              </w:rPr>
            </w:pPr>
          </w:p>
        </w:tc>
      </w:tr>
      <w:tr w:rsidR="0019384D" w:rsidRPr="004972D1" w14:paraId="0DA167EC" w14:textId="77777777" w:rsidTr="00255D9D">
        <w:trPr>
          <w:trHeight w:val="310"/>
        </w:trPr>
        <w:tc>
          <w:tcPr>
            <w:tcW w:w="749" w:type="dxa"/>
            <w:vAlign w:val="center"/>
          </w:tcPr>
          <w:p w14:paraId="7E4FE071"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596248A8"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làm việc của van: </w:t>
            </w:r>
          </w:p>
        </w:tc>
        <w:tc>
          <w:tcPr>
            <w:tcW w:w="2977" w:type="dxa"/>
            <w:vAlign w:val="center"/>
          </w:tcPr>
          <w:p w14:paraId="2A8A4DBE" w14:textId="77777777" w:rsidR="0019384D" w:rsidRPr="004972D1" w:rsidRDefault="0019384D" w:rsidP="00255D9D">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973" w:type="dxa"/>
            <w:vAlign w:val="center"/>
          </w:tcPr>
          <w:p w14:paraId="16D53D67" w14:textId="77777777" w:rsidR="0019384D" w:rsidRPr="004972D1" w:rsidRDefault="0019384D" w:rsidP="00255D9D">
            <w:pPr>
              <w:keepNext/>
              <w:spacing w:before="60" w:after="60" w:line="276" w:lineRule="auto"/>
              <w:rPr>
                <w:snapToGrid w:val="0"/>
                <w:szCs w:val="26"/>
              </w:rPr>
            </w:pPr>
          </w:p>
        </w:tc>
      </w:tr>
      <w:tr w:rsidR="0019384D" w:rsidRPr="004972D1" w14:paraId="6F772304" w14:textId="77777777" w:rsidTr="00255D9D">
        <w:trPr>
          <w:trHeight w:val="310"/>
        </w:trPr>
        <w:tc>
          <w:tcPr>
            <w:tcW w:w="749" w:type="dxa"/>
            <w:vAlign w:val="center"/>
          </w:tcPr>
          <w:p w14:paraId="041C7180"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523AE7C8"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Áp lực thử: </w:t>
            </w:r>
          </w:p>
        </w:tc>
        <w:tc>
          <w:tcPr>
            <w:tcW w:w="2977" w:type="dxa"/>
            <w:vAlign w:val="center"/>
          </w:tcPr>
          <w:p w14:paraId="38DACAE8" w14:textId="77777777" w:rsidR="0019384D" w:rsidRPr="004972D1" w:rsidRDefault="0019384D" w:rsidP="00255D9D">
            <w:pPr>
              <w:keepNext/>
              <w:spacing w:before="60" w:after="60" w:line="276" w:lineRule="auto"/>
              <w:rPr>
                <w:snapToGrid w:val="0"/>
                <w:szCs w:val="26"/>
              </w:rPr>
            </w:pPr>
            <w:r w:rsidRPr="004972D1">
              <w:rPr>
                <w:sz w:val="28"/>
                <w:lang w:val="vi-VN"/>
              </w:rPr>
              <w:t>18 kG/cm</w:t>
            </w:r>
            <w:r w:rsidRPr="004972D1">
              <w:rPr>
                <w:sz w:val="28"/>
                <w:vertAlign w:val="superscript"/>
                <w:lang w:val="vi-VN"/>
              </w:rPr>
              <w:t>2</w:t>
            </w:r>
          </w:p>
        </w:tc>
        <w:tc>
          <w:tcPr>
            <w:tcW w:w="1973" w:type="dxa"/>
            <w:vAlign w:val="center"/>
          </w:tcPr>
          <w:p w14:paraId="3CA70BA9" w14:textId="77777777" w:rsidR="0019384D" w:rsidRPr="004972D1" w:rsidRDefault="0019384D" w:rsidP="00255D9D">
            <w:pPr>
              <w:keepNext/>
              <w:spacing w:before="60" w:after="60" w:line="276" w:lineRule="auto"/>
              <w:rPr>
                <w:snapToGrid w:val="0"/>
                <w:szCs w:val="26"/>
              </w:rPr>
            </w:pPr>
          </w:p>
        </w:tc>
      </w:tr>
      <w:tr w:rsidR="0019384D" w:rsidRPr="004972D1" w14:paraId="67BE4682" w14:textId="77777777" w:rsidTr="00255D9D">
        <w:trPr>
          <w:trHeight w:val="310"/>
        </w:trPr>
        <w:tc>
          <w:tcPr>
            <w:tcW w:w="749" w:type="dxa"/>
            <w:vAlign w:val="center"/>
          </w:tcPr>
          <w:p w14:paraId="3057F1F0" w14:textId="77777777" w:rsidR="0019384D" w:rsidRPr="004972D1" w:rsidRDefault="0019384D" w:rsidP="00DE7F5A">
            <w:pPr>
              <w:widowControl w:val="0"/>
              <w:numPr>
                <w:ilvl w:val="0"/>
                <w:numId w:val="292"/>
              </w:numPr>
              <w:spacing w:before="60" w:after="60" w:line="276" w:lineRule="auto"/>
              <w:ind w:left="0"/>
              <w:rPr>
                <w:snapToGrid w:val="0"/>
                <w:spacing w:val="-2"/>
                <w:kern w:val="20"/>
                <w:szCs w:val="26"/>
              </w:rPr>
            </w:pPr>
          </w:p>
        </w:tc>
        <w:tc>
          <w:tcPr>
            <w:tcW w:w="3420" w:type="dxa"/>
            <w:vAlign w:val="center"/>
          </w:tcPr>
          <w:p w14:paraId="38E962BF" w14:textId="77777777" w:rsidR="0019384D" w:rsidRPr="004972D1" w:rsidRDefault="0019384D" w:rsidP="00255D9D">
            <w:pPr>
              <w:keepNext/>
              <w:spacing w:before="60" w:after="60" w:line="276" w:lineRule="auto"/>
              <w:rPr>
                <w:snapToGrid w:val="0"/>
                <w:szCs w:val="26"/>
              </w:rPr>
            </w:pPr>
            <w:r w:rsidRPr="004972D1">
              <w:rPr>
                <w:snapToGrid w:val="0"/>
                <w:szCs w:val="26"/>
              </w:rPr>
              <w:t xml:space="preserve">Dạng van: </w:t>
            </w:r>
          </w:p>
        </w:tc>
        <w:tc>
          <w:tcPr>
            <w:tcW w:w="2977" w:type="dxa"/>
            <w:vAlign w:val="center"/>
          </w:tcPr>
          <w:p w14:paraId="6C7E1C11" w14:textId="77777777" w:rsidR="0019384D" w:rsidRPr="004972D1" w:rsidRDefault="0019384D" w:rsidP="00255D9D">
            <w:pPr>
              <w:keepNext/>
              <w:spacing w:before="60" w:after="60" w:line="276" w:lineRule="auto"/>
              <w:rPr>
                <w:snapToGrid w:val="0"/>
                <w:szCs w:val="26"/>
              </w:rPr>
            </w:pPr>
            <w:r w:rsidRPr="004972D1">
              <w:rPr>
                <w:snapToGrid w:val="0"/>
                <w:szCs w:val="26"/>
              </w:rPr>
              <w:t>Lắp ren</w:t>
            </w:r>
          </w:p>
        </w:tc>
        <w:tc>
          <w:tcPr>
            <w:tcW w:w="1973" w:type="dxa"/>
            <w:vAlign w:val="center"/>
          </w:tcPr>
          <w:p w14:paraId="3D079A7B" w14:textId="77777777" w:rsidR="0019384D" w:rsidRPr="004972D1" w:rsidRDefault="0019384D" w:rsidP="00255D9D">
            <w:pPr>
              <w:keepNext/>
              <w:spacing w:before="60" w:after="60" w:line="276" w:lineRule="auto"/>
              <w:rPr>
                <w:snapToGrid w:val="0"/>
                <w:szCs w:val="26"/>
              </w:rPr>
            </w:pPr>
          </w:p>
        </w:tc>
      </w:tr>
    </w:tbl>
    <w:p w14:paraId="09A3E3AA" w14:textId="77777777" w:rsidR="0019384D" w:rsidRPr="004972D1" w:rsidRDefault="0019384D" w:rsidP="0019384D">
      <w:pPr>
        <w:widowControl w:val="0"/>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46CA164E" w14:textId="77777777" w:rsidR="0019384D" w:rsidRPr="004972D1" w:rsidRDefault="0019384D" w:rsidP="0019384D">
      <w:pPr>
        <w:widowControl w:val="0"/>
        <w:tabs>
          <w:tab w:val="left" w:pos="2268"/>
        </w:tabs>
        <w:spacing w:before="60" w:after="60" w:line="276" w:lineRule="auto"/>
        <w:rPr>
          <w:snapToGrid w:val="0"/>
          <w:spacing w:val="-2"/>
          <w:kern w:val="20"/>
          <w:szCs w:val="20"/>
          <w:lang w:val="zh-CN" w:eastAsia="zh-CN"/>
        </w:rPr>
        <w:sectPr w:rsidR="0019384D" w:rsidRPr="004972D1">
          <w:footnotePr>
            <w:numRestart w:val="eachPage"/>
          </w:footnotePr>
          <w:pgSz w:w="11906" w:h="16838"/>
          <w:pgMar w:top="1134" w:right="1134" w:bottom="1134" w:left="1701" w:header="663" w:footer="663" w:gutter="0"/>
          <w:cols w:space="720"/>
          <w:docGrid w:linePitch="381"/>
        </w:sectPr>
      </w:pPr>
    </w:p>
    <w:p w14:paraId="0EE88EF1"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178" w:name="_Toc218777763"/>
      <w:r w:rsidRPr="004972D1">
        <w:rPr>
          <w:rFonts w:asciiTheme="majorHAnsi" w:hAnsiTheme="majorHAnsi" w:cstheme="majorHAnsi"/>
          <w:szCs w:val="26"/>
        </w:rPr>
        <w:lastRenderedPageBreak/>
        <w:t>Khớp nối mềm</w:t>
      </w:r>
      <w:bookmarkEnd w:id="5178"/>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3510"/>
        <w:gridCol w:w="2977"/>
        <w:gridCol w:w="1793"/>
      </w:tblGrid>
      <w:tr w:rsidR="00AB368E" w:rsidRPr="004972D1" w14:paraId="29D4BA0D" w14:textId="77777777">
        <w:trPr>
          <w:trHeight w:val="310"/>
          <w:tblHeader/>
        </w:trPr>
        <w:tc>
          <w:tcPr>
            <w:tcW w:w="839" w:type="dxa"/>
            <w:vAlign w:val="center"/>
          </w:tcPr>
          <w:p w14:paraId="0AC060A9"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1148F43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36CD73AA"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93" w:type="dxa"/>
            <w:vAlign w:val="center"/>
          </w:tcPr>
          <w:p w14:paraId="02DB1581"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795314EE" w14:textId="77777777">
        <w:trPr>
          <w:trHeight w:val="310"/>
        </w:trPr>
        <w:tc>
          <w:tcPr>
            <w:tcW w:w="839" w:type="dxa"/>
            <w:vAlign w:val="center"/>
          </w:tcPr>
          <w:p w14:paraId="60F24370"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491211CE"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2977" w:type="dxa"/>
            <w:vAlign w:val="center"/>
          </w:tcPr>
          <w:p w14:paraId="5541D7D0" w14:textId="77777777" w:rsidR="00AB368E" w:rsidRPr="004972D1" w:rsidRDefault="00B76254" w:rsidP="00F759DF">
            <w:pPr>
              <w:keepNext/>
              <w:spacing w:before="60" w:after="60" w:line="276" w:lineRule="auto"/>
              <w:rPr>
                <w:snapToGrid w:val="0"/>
                <w:szCs w:val="26"/>
              </w:rPr>
            </w:pPr>
            <w:r w:rsidRPr="004972D1">
              <w:rPr>
                <w:snapToGrid w:val="0"/>
                <w:szCs w:val="26"/>
              </w:rPr>
              <w:t>TCVN hoặc tương đương</w:t>
            </w:r>
          </w:p>
        </w:tc>
        <w:tc>
          <w:tcPr>
            <w:tcW w:w="1793" w:type="dxa"/>
            <w:vAlign w:val="center"/>
          </w:tcPr>
          <w:p w14:paraId="5A012772" w14:textId="77777777" w:rsidR="00AB368E" w:rsidRPr="004972D1" w:rsidRDefault="00AB368E" w:rsidP="00F759DF">
            <w:pPr>
              <w:keepNext/>
              <w:spacing w:before="60" w:after="60" w:line="276" w:lineRule="auto"/>
              <w:rPr>
                <w:snapToGrid w:val="0"/>
                <w:szCs w:val="26"/>
              </w:rPr>
            </w:pPr>
          </w:p>
        </w:tc>
      </w:tr>
      <w:tr w:rsidR="00AB368E" w:rsidRPr="004972D1" w14:paraId="7EB0C106" w14:textId="77777777">
        <w:trPr>
          <w:trHeight w:val="310"/>
        </w:trPr>
        <w:tc>
          <w:tcPr>
            <w:tcW w:w="839" w:type="dxa"/>
            <w:vAlign w:val="center"/>
          </w:tcPr>
          <w:p w14:paraId="0356EA79"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386DC8BF"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Nguồn gốc </w:t>
            </w:r>
          </w:p>
        </w:tc>
        <w:tc>
          <w:tcPr>
            <w:tcW w:w="2977" w:type="dxa"/>
            <w:vAlign w:val="center"/>
          </w:tcPr>
          <w:p w14:paraId="66BB2858"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93" w:type="dxa"/>
            <w:vAlign w:val="center"/>
          </w:tcPr>
          <w:p w14:paraId="35079375" w14:textId="77777777" w:rsidR="00AB368E" w:rsidRPr="004972D1" w:rsidRDefault="00AB368E" w:rsidP="00F759DF">
            <w:pPr>
              <w:keepNext/>
              <w:spacing w:before="60" w:after="60" w:line="276" w:lineRule="auto"/>
              <w:rPr>
                <w:snapToGrid w:val="0"/>
                <w:szCs w:val="26"/>
              </w:rPr>
            </w:pPr>
          </w:p>
        </w:tc>
      </w:tr>
      <w:tr w:rsidR="00AB368E" w:rsidRPr="004972D1" w14:paraId="4BAE08CD" w14:textId="77777777">
        <w:trPr>
          <w:trHeight w:val="310"/>
        </w:trPr>
        <w:tc>
          <w:tcPr>
            <w:tcW w:w="839" w:type="dxa"/>
            <w:vAlign w:val="center"/>
          </w:tcPr>
          <w:p w14:paraId="5DE9F4FF"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7368B12D"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Đường kính </w:t>
            </w:r>
          </w:p>
        </w:tc>
        <w:tc>
          <w:tcPr>
            <w:tcW w:w="2977" w:type="dxa"/>
            <w:vAlign w:val="center"/>
          </w:tcPr>
          <w:p w14:paraId="126203B0" w14:textId="77777777" w:rsidR="00AB368E" w:rsidRPr="004972D1" w:rsidRDefault="00B76254" w:rsidP="00F759DF">
            <w:pPr>
              <w:keepNext/>
              <w:spacing w:before="60" w:after="60" w:line="276" w:lineRule="auto"/>
              <w:rPr>
                <w:snapToGrid w:val="0"/>
                <w:szCs w:val="26"/>
              </w:rPr>
            </w:pPr>
            <w:r w:rsidRPr="004972D1">
              <w:rPr>
                <w:snapToGrid w:val="0"/>
                <w:szCs w:val="26"/>
              </w:rPr>
              <w:t>DN150~DN200</w:t>
            </w:r>
          </w:p>
        </w:tc>
        <w:tc>
          <w:tcPr>
            <w:tcW w:w="1793" w:type="dxa"/>
            <w:vAlign w:val="center"/>
          </w:tcPr>
          <w:p w14:paraId="55341F9F" w14:textId="77777777" w:rsidR="00AB368E" w:rsidRPr="004972D1" w:rsidRDefault="00AB368E" w:rsidP="00F759DF">
            <w:pPr>
              <w:keepNext/>
              <w:spacing w:before="60" w:after="60" w:line="276" w:lineRule="auto"/>
              <w:rPr>
                <w:snapToGrid w:val="0"/>
                <w:szCs w:val="26"/>
              </w:rPr>
            </w:pPr>
          </w:p>
        </w:tc>
      </w:tr>
      <w:tr w:rsidR="00AB368E" w:rsidRPr="004972D1" w14:paraId="25C7365B" w14:textId="77777777">
        <w:trPr>
          <w:trHeight w:val="310"/>
        </w:trPr>
        <w:tc>
          <w:tcPr>
            <w:tcW w:w="839" w:type="dxa"/>
            <w:vAlign w:val="center"/>
          </w:tcPr>
          <w:p w14:paraId="6E948BD8"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53C5C279"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w:t>
            </w:r>
          </w:p>
        </w:tc>
        <w:tc>
          <w:tcPr>
            <w:tcW w:w="2977" w:type="dxa"/>
            <w:vAlign w:val="center"/>
          </w:tcPr>
          <w:p w14:paraId="64C27019" w14:textId="77777777" w:rsidR="00AB368E" w:rsidRPr="004972D1" w:rsidRDefault="00B76254" w:rsidP="00F759DF">
            <w:pPr>
              <w:keepNext/>
              <w:spacing w:before="60" w:after="60" w:line="276" w:lineRule="auto"/>
              <w:rPr>
                <w:snapToGrid w:val="0"/>
                <w:szCs w:val="26"/>
              </w:rPr>
            </w:pPr>
            <w:r w:rsidRPr="004972D1">
              <w:rPr>
                <w:snapToGrid w:val="0"/>
                <w:szCs w:val="26"/>
              </w:rPr>
              <w:t>Khớp mềm cao su dạng 1 sóng</w:t>
            </w:r>
          </w:p>
        </w:tc>
        <w:tc>
          <w:tcPr>
            <w:tcW w:w="1793" w:type="dxa"/>
            <w:vAlign w:val="center"/>
          </w:tcPr>
          <w:p w14:paraId="12536E9D" w14:textId="77777777" w:rsidR="00AB368E" w:rsidRPr="004972D1" w:rsidRDefault="00AB368E" w:rsidP="00F759DF">
            <w:pPr>
              <w:keepNext/>
              <w:spacing w:before="60" w:after="60" w:line="276" w:lineRule="auto"/>
              <w:rPr>
                <w:snapToGrid w:val="0"/>
                <w:szCs w:val="26"/>
              </w:rPr>
            </w:pPr>
          </w:p>
        </w:tc>
      </w:tr>
      <w:tr w:rsidR="00AB368E" w:rsidRPr="004972D1" w14:paraId="699674FB" w14:textId="77777777">
        <w:trPr>
          <w:trHeight w:val="310"/>
        </w:trPr>
        <w:tc>
          <w:tcPr>
            <w:tcW w:w="839" w:type="dxa"/>
            <w:vAlign w:val="center"/>
          </w:tcPr>
          <w:p w14:paraId="667D192C"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683B9E33"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Khoảng dao động độ dài: </w:t>
            </w:r>
          </w:p>
        </w:tc>
        <w:tc>
          <w:tcPr>
            <w:tcW w:w="2977" w:type="dxa"/>
            <w:vAlign w:val="center"/>
          </w:tcPr>
          <w:p w14:paraId="5230F5F9" w14:textId="77777777" w:rsidR="00AB368E" w:rsidRPr="004972D1" w:rsidRDefault="00B76254" w:rsidP="00F759DF">
            <w:pPr>
              <w:keepNext/>
              <w:spacing w:before="60" w:after="60" w:line="276" w:lineRule="auto"/>
              <w:rPr>
                <w:snapToGrid w:val="0"/>
                <w:szCs w:val="26"/>
              </w:rPr>
            </w:pPr>
            <w:r w:rsidRPr="004972D1">
              <w:rPr>
                <w:snapToGrid w:val="0"/>
                <w:szCs w:val="26"/>
              </w:rPr>
              <w:t>10mm</w:t>
            </w:r>
          </w:p>
        </w:tc>
        <w:tc>
          <w:tcPr>
            <w:tcW w:w="1793" w:type="dxa"/>
            <w:vAlign w:val="center"/>
          </w:tcPr>
          <w:p w14:paraId="3B593D6E" w14:textId="77777777" w:rsidR="00AB368E" w:rsidRPr="004972D1" w:rsidRDefault="00AB368E" w:rsidP="00F759DF">
            <w:pPr>
              <w:keepNext/>
              <w:spacing w:before="60" w:after="60" w:line="276" w:lineRule="auto"/>
              <w:rPr>
                <w:snapToGrid w:val="0"/>
                <w:szCs w:val="26"/>
              </w:rPr>
            </w:pPr>
          </w:p>
        </w:tc>
      </w:tr>
      <w:tr w:rsidR="00AB368E" w:rsidRPr="004972D1" w14:paraId="52CFA80C" w14:textId="77777777">
        <w:trPr>
          <w:trHeight w:val="310"/>
        </w:trPr>
        <w:tc>
          <w:tcPr>
            <w:tcW w:w="839" w:type="dxa"/>
            <w:vAlign w:val="center"/>
          </w:tcPr>
          <w:p w14:paraId="4C12C116"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06864528" w14:textId="77777777" w:rsidR="00AB368E" w:rsidRPr="004972D1" w:rsidRDefault="00B76254" w:rsidP="00F759DF">
            <w:pPr>
              <w:keepNext/>
              <w:spacing w:before="60" w:after="60" w:line="276" w:lineRule="auto"/>
              <w:rPr>
                <w:snapToGrid w:val="0"/>
                <w:szCs w:val="26"/>
              </w:rPr>
            </w:pPr>
            <w:r w:rsidRPr="004972D1">
              <w:rPr>
                <w:snapToGrid w:val="0"/>
                <w:szCs w:val="26"/>
              </w:rPr>
              <w:t>Khoảng dao động góc</w:t>
            </w:r>
          </w:p>
        </w:tc>
        <w:tc>
          <w:tcPr>
            <w:tcW w:w="2977" w:type="dxa"/>
            <w:vAlign w:val="center"/>
          </w:tcPr>
          <w:p w14:paraId="6817D30A" w14:textId="77777777" w:rsidR="00AB368E" w:rsidRPr="004972D1" w:rsidRDefault="00B76254" w:rsidP="00F759DF">
            <w:pPr>
              <w:keepNext/>
              <w:spacing w:before="60" w:after="60" w:line="276" w:lineRule="auto"/>
              <w:rPr>
                <w:snapToGrid w:val="0"/>
                <w:szCs w:val="26"/>
                <w:vertAlign w:val="superscript"/>
              </w:rPr>
            </w:pPr>
            <w:r w:rsidRPr="004972D1">
              <w:rPr>
                <w:snapToGrid w:val="0"/>
                <w:szCs w:val="26"/>
              </w:rPr>
              <w:t>15</w:t>
            </w:r>
            <w:r w:rsidRPr="004972D1">
              <w:rPr>
                <w:snapToGrid w:val="0"/>
                <w:szCs w:val="26"/>
                <w:vertAlign w:val="superscript"/>
              </w:rPr>
              <w:t>o</w:t>
            </w:r>
          </w:p>
        </w:tc>
        <w:tc>
          <w:tcPr>
            <w:tcW w:w="1793" w:type="dxa"/>
            <w:vAlign w:val="center"/>
          </w:tcPr>
          <w:p w14:paraId="750819B8" w14:textId="77777777" w:rsidR="00AB368E" w:rsidRPr="004972D1" w:rsidRDefault="00AB368E" w:rsidP="00F759DF">
            <w:pPr>
              <w:keepNext/>
              <w:spacing w:before="60" w:after="60" w:line="276" w:lineRule="auto"/>
              <w:rPr>
                <w:snapToGrid w:val="0"/>
                <w:szCs w:val="26"/>
              </w:rPr>
            </w:pPr>
          </w:p>
        </w:tc>
      </w:tr>
      <w:tr w:rsidR="00AB368E" w:rsidRPr="004972D1" w14:paraId="51CC2F7B" w14:textId="77777777">
        <w:trPr>
          <w:trHeight w:val="310"/>
        </w:trPr>
        <w:tc>
          <w:tcPr>
            <w:tcW w:w="839" w:type="dxa"/>
            <w:vAlign w:val="center"/>
          </w:tcPr>
          <w:p w14:paraId="036EA61C" w14:textId="77777777" w:rsidR="00AB368E" w:rsidRPr="004972D1" w:rsidRDefault="00AB368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46E73A2B"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Áp lực làm việc </w:t>
            </w:r>
          </w:p>
        </w:tc>
        <w:tc>
          <w:tcPr>
            <w:tcW w:w="2977" w:type="dxa"/>
            <w:vAlign w:val="center"/>
          </w:tcPr>
          <w:p w14:paraId="2FAF4DBA" w14:textId="0589A67B" w:rsidR="00AB368E" w:rsidRPr="004972D1" w:rsidRDefault="00D36BFE" w:rsidP="00F759DF">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p>
        </w:tc>
        <w:tc>
          <w:tcPr>
            <w:tcW w:w="1793" w:type="dxa"/>
            <w:vAlign w:val="center"/>
          </w:tcPr>
          <w:p w14:paraId="7345A4B2" w14:textId="77777777" w:rsidR="00AB368E" w:rsidRPr="004972D1" w:rsidRDefault="00AB368E" w:rsidP="00F759DF">
            <w:pPr>
              <w:keepNext/>
              <w:spacing w:before="60" w:after="60" w:line="276" w:lineRule="auto"/>
              <w:rPr>
                <w:snapToGrid w:val="0"/>
                <w:szCs w:val="26"/>
              </w:rPr>
            </w:pPr>
          </w:p>
        </w:tc>
      </w:tr>
      <w:tr w:rsidR="00D36BFE" w:rsidRPr="004972D1" w14:paraId="75EF3F9A" w14:textId="77777777">
        <w:trPr>
          <w:trHeight w:val="310"/>
        </w:trPr>
        <w:tc>
          <w:tcPr>
            <w:tcW w:w="839" w:type="dxa"/>
            <w:vAlign w:val="center"/>
          </w:tcPr>
          <w:p w14:paraId="21467467" w14:textId="77777777" w:rsidR="00D36BFE" w:rsidRPr="004972D1" w:rsidRDefault="00D36BFE" w:rsidP="00DE7F5A">
            <w:pPr>
              <w:widowControl w:val="0"/>
              <w:numPr>
                <w:ilvl w:val="0"/>
                <w:numId w:val="293"/>
              </w:numPr>
              <w:spacing w:before="60" w:after="60" w:line="276" w:lineRule="auto"/>
              <w:ind w:left="0"/>
              <w:rPr>
                <w:snapToGrid w:val="0"/>
                <w:spacing w:val="-2"/>
                <w:kern w:val="20"/>
                <w:szCs w:val="26"/>
              </w:rPr>
            </w:pPr>
          </w:p>
        </w:tc>
        <w:tc>
          <w:tcPr>
            <w:tcW w:w="3510" w:type="dxa"/>
            <w:vAlign w:val="center"/>
          </w:tcPr>
          <w:p w14:paraId="26EC4A6B" w14:textId="77777777" w:rsidR="00D36BFE" w:rsidRPr="004972D1" w:rsidRDefault="00D36BFE" w:rsidP="00D36BFE">
            <w:pPr>
              <w:keepNext/>
              <w:spacing w:before="60" w:after="60" w:line="276" w:lineRule="auto"/>
              <w:rPr>
                <w:snapToGrid w:val="0"/>
                <w:szCs w:val="26"/>
              </w:rPr>
            </w:pPr>
            <w:r w:rsidRPr="004972D1">
              <w:rPr>
                <w:snapToGrid w:val="0"/>
                <w:szCs w:val="26"/>
              </w:rPr>
              <w:t xml:space="preserve">Áp lực thử: </w:t>
            </w:r>
          </w:p>
        </w:tc>
        <w:tc>
          <w:tcPr>
            <w:tcW w:w="2977" w:type="dxa"/>
            <w:vAlign w:val="center"/>
          </w:tcPr>
          <w:p w14:paraId="51EFAAC9" w14:textId="5D1A8ED7" w:rsidR="00D36BFE" w:rsidRPr="004972D1" w:rsidRDefault="00D36BFE" w:rsidP="00D36BFE">
            <w:pPr>
              <w:keepNext/>
              <w:spacing w:before="60" w:after="60" w:line="276" w:lineRule="auto"/>
              <w:rPr>
                <w:snapToGrid w:val="0"/>
                <w:szCs w:val="26"/>
              </w:rPr>
            </w:pPr>
            <w:r w:rsidRPr="004972D1">
              <w:rPr>
                <w:sz w:val="28"/>
                <w:lang w:val="vi-VN"/>
              </w:rPr>
              <w:t>18 kG/cm</w:t>
            </w:r>
            <w:r w:rsidRPr="004972D1">
              <w:rPr>
                <w:sz w:val="28"/>
                <w:vertAlign w:val="superscript"/>
                <w:lang w:val="vi-VN"/>
              </w:rPr>
              <w:t>2</w:t>
            </w:r>
          </w:p>
        </w:tc>
        <w:tc>
          <w:tcPr>
            <w:tcW w:w="1793" w:type="dxa"/>
            <w:vAlign w:val="center"/>
          </w:tcPr>
          <w:p w14:paraId="7277B888" w14:textId="77777777" w:rsidR="00D36BFE" w:rsidRPr="004972D1" w:rsidRDefault="00D36BFE" w:rsidP="00D36BFE">
            <w:pPr>
              <w:keepNext/>
              <w:spacing w:before="60" w:after="60" w:line="276" w:lineRule="auto"/>
              <w:rPr>
                <w:snapToGrid w:val="0"/>
                <w:szCs w:val="26"/>
              </w:rPr>
            </w:pPr>
          </w:p>
        </w:tc>
      </w:tr>
    </w:tbl>
    <w:p w14:paraId="7667DD12" w14:textId="77777777" w:rsidR="00AB368E" w:rsidRPr="004972D1" w:rsidRDefault="00B76254" w:rsidP="00F759DF">
      <w:pPr>
        <w:widowControl w:val="0"/>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0998EB8F"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245C58B3"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179" w:name="_Toc218777766"/>
      <w:r w:rsidRPr="004972D1">
        <w:rPr>
          <w:rFonts w:asciiTheme="majorHAnsi" w:hAnsiTheme="majorHAnsi" w:cstheme="majorHAnsi"/>
          <w:szCs w:val="26"/>
        </w:rPr>
        <w:lastRenderedPageBreak/>
        <w:t>Trụ nước chữa cháy</w:t>
      </w:r>
      <w:bookmarkEnd w:id="5179"/>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690"/>
        <w:gridCol w:w="2978"/>
        <w:gridCol w:w="1702"/>
      </w:tblGrid>
      <w:tr w:rsidR="00AB368E" w:rsidRPr="004972D1" w14:paraId="0B1514A3" w14:textId="77777777">
        <w:trPr>
          <w:trHeight w:val="310"/>
          <w:tblHeader/>
        </w:trPr>
        <w:tc>
          <w:tcPr>
            <w:tcW w:w="749" w:type="dxa"/>
            <w:vAlign w:val="center"/>
          </w:tcPr>
          <w:p w14:paraId="05C3955C"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Stt</w:t>
            </w:r>
          </w:p>
        </w:tc>
        <w:tc>
          <w:tcPr>
            <w:tcW w:w="3690" w:type="dxa"/>
            <w:vAlign w:val="center"/>
          </w:tcPr>
          <w:p w14:paraId="3B45A517"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MÔ TẢ VẬT TƯ THIẾT BỊ</w:t>
            </w:r>
          </w:p>
        </w:tc>
        <w:tc>
          <w:tcPr>
            <w:tcW w:w="2978" w:type="dxa"/>
            <w:vAlign w:val="center"/>
          </w:tcPr>
          <w:p w14:paraId="79DB45CF"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Yêu cầu</w:t>
            </w:r>
          </w:p>
        </w:tc>
        <w:tc>
          <w:tcPr>
            <w:tcW w:w="1702" w:type="dxa"/>
            <w:vAlign w:val="center"/>
          </w:tcPr>
          <w:p w14:paraId="6C1209F6" w14:textId="77777777" w:rsidR="00AB368E" w:rsidRPr="004972D1" w:rsidRDefault="00B76254" w:rsidP="00F759DF">
            <w:pPr>
              <w:widowControl w:val="0"/>
              <w:spacing w:before="60" w:after="60" w:line="276" w:lineRule="auto"/>
              <w:jc w:val="center"/>
              <w:rPr>
                <w:b/>
                <w:caps/>
                <w:snapToGrid w:val="0"/>
                <w:spacing w:val="-2"/>
                <w:kern w:val="20"/>
                <w:szCs w:val="26"/>
              </w:rPr>
            </w:pPr>
            <w:r w:rsidRPr="004972D1">
              <w:rPr>
                <w:b/>
                <w:caps/>
                <w:snapToGrid w:val="0"/>
                <w:spacing w:val="-2"/>
                <w:kern w:val="20"/>
                <w:szCs w:val="26"/>
              </w:rPr>
              <w:t>CUNG CẤP</w:t>
            </w:r>
          </w:p>
        </w:tc>
      </w:tr>
      <w:tr w:rsidR="00AB368E" w:rsidRPr="004972D1" w14:paraId="22E06917" w14:textId="77777777">
        <w:trPr>
          <w:trHeight w:val="310"/>
        </w:trPr>
        <w:tc>
          <w:tcPr>
            <w:tcW w:w="749" w:type="dxa"/>
            <w:vAlign w:val="center"/>
          </w:tcPr>
          <w:p w14:paraId="42C564D7"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29BA6BB7"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2978" w:type="dxa"/>
            <w:vAlign w:val="center"/>
          </w:tcPr>
          <w:p w14:paraId="6FC31CA0" w14:textId="1039B1D1" w:rsidR="00AB368E" w:rsidRPr="004972D1" w:rsidRDefault="00B76254" w:rsidP="00596BAC">
            <w:pPr>
              <w:tabs>
                <w:tab w:val="left" w:pos="4440"/>
              </w:tabs>
              <w:spacing w:before="60" w:after="60" w:line="276" w:lineRule="auto"/>
              <w:rPr>
                <w:szCs w:val="26"/>
              </w:rPr>
            </w:pPr>
            <w:r w:rsidRPr="004972D1">
              <w:rPr>
                <w:szCs w:val="26"/>
              </w:rPr>
              <w:t xml:space="preserve">TCVN </w:t>
            </w:r>
            <w:r w:rsidR="00596BAC" w:rsidRPr="004972D1">
              <w:rPr>
                <w:szCs w:val="26"/>
              </w:rPr>
              <w:t>6379:2024</w:t>
            </w:r>
          </w:p>
        </w:tc>
        <w:tc>
          <w:tcPr>
            <w:tcW w:w="1702" w:type="dxa"/>
            <w:vAlign w:val="center"/>
          </w:tcPr>
          <w:p w14:paraId="2B2E1B77" w14:textId="77777777" w:rsidR="00AB368E" w:rsidRPr="004972D1" w:rsidRDefault="00AB368E" w:rsidP="00F759DF">
            <w:pPr>
              <w:keepNext/>
              <w:spacing w:before="60" w:after="60" w:line="276" w:lineRule="auto"/>
              <w:rPr>
                <w:snapToGrid w:val="0"/>
                <w:szCs w:val="26"/>
              </w:rPr>
            </w:pPr>
          </w:p>
        </w:tc>
      </w:tr>
      <w:tr w:rsidR="00AB368E" w:rsidRPr="004972D1" w14:paraId="1628B5DE" w14:textId="77777777">
        <w:trPr>
          <w:trHeight w:val="310"/>
        </w:trPr>
        <w:tc>
          <w:tcPr>
            <w:tcW w:w="749" w:type="dxa"/>
            <w:vAlign w:val="center"/>
          </w:tcPr>
          <w:p w14:paraId="162C6E6D"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4195019F" w14:textId="77777777" w:rsidR="00AB368E" w:rsidRPr="004972D1" w:rsidRDefault="00B76254" w:rsidP="00F759DF">
            <w:pPr>
              <w:keepNext/>
              <w:spacing w:before="60" w:after="60" w:line="276" w:lineRule="auto"/>
              <w:rPr>
                <w:snapToGrid w:val="0"/>
                <w:szCs w:val="26"/>
              </w:rPr>
            </w:pPr>
            <w:r w:rsidRPr="004972D1">
              <w:rPr>
                <w:snapToGrid w:val="0"/>
                <w:szCs w:val="26"/>
              </w:rPr>
              <w:t>Mã hiệu (Model/Type)</w:t>
            </w:r>
          </w:p>
        </w:tc>
        <w:tc>
          <w:tcPr>
            <w:tcW w:w="2978" w:type="dxa"/>
            <w:vAlign w:val="center"/>
          </w:tcPr>
          <w:p w14:paraId="0C6C092E"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27A8EA13" w14:textId="77777777" w:rsidR="00AB368E" w:rsidRPr="004972D1" w:rsidRDefault="00AB368E" w:rsidP="00F759DF">
            <w:pPr>
              <w:keepNext/>
              <w:spacing w:before="60" w:after="60" w:line="276" w:lineRule="auto"/>
              <w:rPr>
                <w:snapToGrid w:val="0"/>
                <w:szCs w:val="26"/>
              </w:rPr>
            </w:pPr>
          </w:p>
        </w:tc>
      </w:tr>
      <w:tr w:rsidR="00AB368E" w:rsidRPr="004972D1" w14:paraId="1AE8BC81" w14:textId="77777777">
        <w:trPr>
          <w:trHeight w:val="310"/>
        </w:trPr>
        <w:tc>
          <w:tcPr>
            <w:tcW w:w="749" w:type="dxa"/>
            <w:vAlign w:val="center"/>
          </w:tcPr>
          <w:p w14:paraId="32D5CCC2"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4F1CF06A" w14:textId="77777777" w:rsidR="00AB368E" w:rsidRPr="004972D1" w:rsidRDefault="00B76254" w:rsidP="00F759DF">
            <w:pPr>
              <w:keepNext/>
              <w:spacing w:before="60" w:after="60" w:line="276" w:lineRule="auto"/>
              <w:rPr>
                <w:snapToGrid w:val="0"/>
                <w:szCs w:val="26"/>
                <w:lang w:val="pt-BR"/>
              </w:rPr>
            </w:pPr>
            <w:r w:rsidRPr="004972D1">
              <w:rPr>
                <w:snapToGrid w:val="0"/>
                <w:szCs w:val="26"/>
                <w:lang w:val="pt-BR"/>
              </w:rPr>
              <w:t>Số sơ ri (Serial No.)</w:t>
            </w:r>
          </w:p>
        </w:tc>
        <w:tc>
          <w:tcPr>
            <w:tcW w:w="2978" w:type="dxa"/>
            <w:vAlign w:val="center"/>
          </w:tcPr>
          <w:p w14:paraId="243FE65B"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4274EE5A" w14:textId="77777777" w:rsidR="00AB368E" w:rsidRPr="004972D1" w:rsidRDefault="00AB368E" w:rsidP="00F759DF">
            <w:pPr>
              <w:keepNext/>
              <w:spacing w:before="60" w:after="60" w:line="276" w:lineRule="auto"/>
              <w:rPr>
                <w:snapToGrid w:val="0"/>
                <w:szCs w:val="26"/>
              </w:rPr>
            </w:pPr>
          </w:p>
        </w:tc>
      </w:tr>
      <w:tr w:rsidR="00AB368E" w:rsidRPr="004972D1" w14:paraId="740147B1" w14:textId="77777777">
        <w:trPr>
          <w:trHeight w:val="310"/>
        </w:trPr>
        <w:tc>
          <w:tcPr>
            <w:tcW w:w="749" w:type="dxa"/>
            <w:vAlign w:val="center"/>
          </w:tcPr>
          <w:p w14:paraId="6D94511D"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6DF8C4D6" w14:textId="77777777" w:rsidR="00AB368E" w:rsidRPr="004972D1" w:rsidRDefault="00B76254" w:rsidP="00F759DF">
            <w:pPr>
              <w:keepNext/>
              <w:spacing w:before="60" w:after="60" w:line="276" w:lineRule="auto"/>
              <w:rPr>
                <w:snapToGrid w:val="0"/>
                <w:szCs w:val="26"/>
              </w:rPr>
            </w:pPr>
            <w:r w:rsidRPr="004972D1">
              <w:rPr>
                <w:snapToGrid w:val="0"/>
                <w:szCs w:val="26"/>
              </w:rPr>
              <w:t>Nhà sản xuất</w:t>
            </w:r>
          </w:p>
        </w:tc>
        <w:tc>
          <w:tcPr>
            <w:tcW w:w="2978" w:type="dxa"/>
            <w:vAlign w:val="center"/>
          </w:tcPr>
          <w:p w14:paraId="7BA436F5"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65DD4086" w14:textId="77777777" w:rsidR="00AB368E" w:rsidRPr="004972D1" w:rsidRDefault="00AB368E" w:rsidP="00F759DF">
            <w:pPr>
              <w:keepNext/>
              <w:spacing w:before="60" w:after="60" w:line="276" w:lineRule="auto"/>
              <w:rPr>
                <w:snapToGrid w:val="0"/>
                <w:szCs w:val="26"/>
              </w:rPr>
            </w:pPr>
          </w:p>
        </w:tc>
      </w:tr>
      <w:tr w:rsidR="00AB368E" w:rsidRPr="004972D1" w14:paraId="7F1A8D24" w14:textId="77777777">
        <w:trPr>
          <w:trHeight w:val="310"/>
        </w:trPr>
        <w:tc>
          <w:tcPr>
            <w:tcW w:w="749" w:type="dxa"/>
            <w:vAlign w:val="center"/>
          </w:tcPr>
          <w:p w14:paraId="70284A88"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54C03FB6" w14:textId="77777777" w:rsidR="00AB368E" w:rsidRPr="004972D1" w:rsidRDefault="00B76254" w:rsidP="00F759DF">
            <w:pPr>
              <w:keepNext/>
              <w:spacing w:before="60" w:after="60" w:line="276" w:lineRule="auto"/>
              <w:rPr>
                <w:snapToGrid w:val="0"/>
                <w:szCs w:val="26"/>
              </w:rPr>
            </w:pPr>
            <w:r w:rsidRPr="004972D1">
              <w:rPr>
                <w:snapToGrid w:val="0"/>
                <w:szCs w:val="26"/>
              </w:rPr>
              <w:t>Nơi sản xuất</w:t>
            </w:r>
          </w:p>
        </w:tc>
        <w:tc>
          <w:tcPr>
            <w:tcW w:w="2978" w:type="dxa"/>
            <w:vAlign w:val="center"/>
          </w:tcPr>
          <w:p w14:paraId="6E591024"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69CD2BEA" w14:textId="77777777" w:rsidR="00AB368E" w:rsidRPr="004972D1" w:rsidRDefault="00AB368E" w:rsidP="00F759DF">
            <w:pPr>
              <w:keepNext/>
              <w:spacing w:before="60" w:after="60" w:line="276" w:lineRule="auto"/>
              <w:rPr>
                <w:snapToGrid w:val="0"/>
                <w:szCs w:val="26"/>
              </w:rPr>
            </w:pPr>
          </w:p>
        </w:tc>
      </w:tr>
      <w:tr w:rsidR="00AB368E" w:rsidRPr="004972D1" w14:paraId="48D30F30" w14:textId="77777777">
        <w:trPr>
          <w:trHeight w:val="310"/>
        </w:trPr>
        <w:tc>
          <w:tcPr>
            <w:tcW w:w="749" w:type="dxa"/>
            <w:vAlign w:val="center"/>
          </w:tcPr>
          <w:p w14:paraId="38A595D0"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43713098" w14:textId="77777777" w:rsidR="00AB368E" w:rsidRPr="004972D1" w:rsidRDefault="00B76254" w:rsidP="00F759DF">
            <w:pPr>
              <w:keepNext/>
              <w:spacing w:before="60" w:after="60" w:line="276" w:lineRule="auto"/>
              <w:rPr>
                <w:snapToGrid w:val="0"/>
                <w:szCs w:val="26"/>
              </w:rPr>
            </w:pPr>
            <w:r w:rsidRPr="004972D1">
              <w:rPr>
                <w:snapToGrid w:val="0"/>
                <w:szCs w:val="26"/>
              </w:rPr>
              <w:t>Năm sản xuất</w:t>
            </w:r>
          </w:p>
        </w:tc>
        <w:tc>
          <w:tcPr>
            <w:tcW w:w="2978" w:type="dxa"/>
            <w:vAlign w:val="center"/>
          </w:tcPr>
          <w:p w14:paraId="6861FD80"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1246FFE1" w14:textId="77777777" w:rsidR="00AB368E" w:rsidRPr="004972D1" w:rsidRDefault="00AB368E" w:rsidP="00F759DF">
            <w:pPr>
              <w:keepNext/>
              <w:spacing w:before="60" w:after="60" w:line="276" w:lineRule="auto"/>
              <w:rPr>
                <w:snapToGrid w:val="0"/>
                <w:szCs w:val="26"/>
              </w:rPr>
            </w:pPr>
          </w:p>
        </w:tc>
      </w:tr>
      <w:tr w:rsidR="00AB368E" w:rsidRPr="004972D1" w14:paraId="14C3E7B6" w14:textId="77777777">
        <w:trPr>
          <w:trHeight w:val="310"/>
        </w:trPr>
        <w:tc>
          <w:tcPr>
            <w:tcW w:w="749" w:type="dxa"/>
            <w:vAlign w:val="center"/>
          </w:tcPr>
          <w:p w14:paraId="63FA83F8"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1CA5B1A3" w14:textId="77777777" w:rsidR="00AB368E" w:rsidRPr="004972D1" w:rsidRDefault="00B76254" w:rsidP="00F759DF">
            <w:pPr>
              <w:keepNext/>
              <w:spacing w:before="60" w:after="60" w:line="276" w:lineRule="auto"/>
              <w:rPr>
                <w:snapToGrid w:val="0"/>
                <w:szCs w:val="26"/>
              </w:rPr>
            </w:pPr>
            <w:r w:rsidRPr="004972D1">
              <w:rPr>
                <w:snapToGrid w:val="0"/>
                <w:szCs w:val="26"/>
              </w:rPr>
              <w:t>Loại</w:t>
            </w:r>
          </w:p>
        </w:tc>
        <w:tc>
          <w:tcPr>
            <w:tcW w:w="2978" w:type="dxa"/>
            <w:vAlign w:val="center"/>
          </w:tcPr>
          <w:p w14:paraId="1B9C8D50" w14:textId="77777777" w:rsidR="00AB368E" w:rsidRPr="004972D1" w:rsidRDefault="00B76254" w:rsidP="00F759DF">
            <w:pPr>
              <w:keepNext/>
              <w:spacing w:before="60" w:after="60" w:line="276" w:lineRule="auto"/>
              <w:rPr>
                <w:snapToGrid w:val="0"/>
                <w:szCs w:val="26"/>
              </w:rPr>
            </w:pPr>
            <w:r w:rsidRPr="004972D1">
              <w:rPr>
                <w:snapToGrid w:val="0"/>
                <w:szCs w:val="26"/>
              </w:rPr>
              <w:t>Trụ nổi</w:t>
            </w:r>
          </w:p>
        </w:tc>
        <w:tc>
          <w:tcPr>
            <w:tcW w:w="1702" w:type="dxa"/>
            <w:vAlign w:val="center"/>
          </w:tcPr>
          <w:p w14:paraId="5FE5FA65" w14:textId="77777777" w:rsidR="00AB368E" w:rsidRPr="004972D1" w:rsidRDefault="00AB368E" w:rsidP="00F759DF">
            <w:pPr>
              <w:keepNext/>
              <w:spacing w:before="60" w:after="60" w:line="276" w:lineRule="auto"/>
              <w:rPr>
                <w:snapToGrid w:val="0"/>
                <w:szCs w:val="26"/>
              </w:rPr>
            </w:pPr>
          </w:p>
        </w:tc>
      </w:tr>
      <w:tr w:rsidR="00AB368E" w:rsidRPr="004972D1" w14:paraId="02A4E76E" w14:textId="77777777">
        <w:trPr>
          <w:trHeight w:val="310"/>
        </w:trPr>
        <w:tc>
          <w:tcPr>
            <w:tcW w:w="749" w:type="dxa"/>
            <w:vAlign w:val="center"/>
          </w:tcPr>
          <w:p w14:paraId="3A9CDDA0"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2EEF18EB" w14:textId="77777777" w:rsidR="00AB368E" w:rsidRPr="004972D1" w:rsidRDefault="00B76254" w:rsidP="00F759DF">
            <w:pPr>
              <w:keepNext/>
              <w:spacing w:before="60" w:after="60" w:line="276" w:lineRule="auto"/>
              <w:rPr>
                <w:snapToGrid w:val="0"/>
                <w:szCs w:val="26"/>
              </w:rPr>
            </w:pPr>
            <w:r w:rsidRPr="004972D1">
              <w:rPr>
                <w:snapToGrid w:val="0"/>
                <w:szCs w:val="26"/>
              </w:rPr>
              <w:t>Vật liệu</w:t>
            </w:r>
          </w:p>
        </w:tc>
        <w:tc>
          <w:tcPr>
            <w:tcW w:w="2978" w:type="dxa"/>
            <w:vAlign w:val="center"/>
          </w:tcPr>
          <w:p w14:paraId="259BC863" w14:textId="77777777" w:rsidR="00AB368E" w:rsidRPr="004972D1" w:rsidRDefault="00B76254" w:rsidP="00F759DF">
            <w:pPr>
              <w:tabs>
                <w:tab w:val="left" w:pos="4440"/>
              </w:tabs>
              <w:spacing w:before="60" w:after="60" w:line="276" w:lineRule="auto"/>
              <w:rPr>
                <w:szCs w:val="26"/>
              </w:rPr>
            </w:pPr>
            <w:r w:rsidRPr="004972D1">
              <w:rPr>
                <w:szCs w:val="26"/>
              </w:rPr>
              <w:t>Gang/thép mạ/nhôm/đồng sơn tĩnh điện</w:t>
            </w:r>
          </w:p>
          <w:p w14:paraId="64634FB6" w14:textId="77777777" w:rsidR="00AB368E" w:rsidRPr="004972D1" w:rsidRDefault="00AB368E" w:rsidP="00F759DF">
            <w:pPr>
              <w:keepNext/>
              <w:spacing w:before="60" w:after="60" w:line="276" w:lineRule="auto"/>
              <w:rPr>
                <w:snapToGrid w:val="0"/>
                <w:szCs w:val="26"/>
              </w:rPr>
            </w:pPr>
          </w:p>
        </w:tc>
        <w:tc>
          <w:tcPr>
            <w:tcW w:w="1702" w:type="dxa"/>
            <w:vAlign w:val="center"/>
          </w:tcPr>
          <w:p w14:paraId="50F5D979" w14:textId="77777777" w:rsidR="00AB368E" w:rsidRPr="004972D1" w:rsidRDefault="00AB368E" w:rsidP="00F759DF">
            <w:pPr>
              <w:keepNext/>
              <w:spacing w:before="60" w:after="60" w:line="276" w:lineRule="auto"/>
              <w:rPr>
                <w:snapToGrid w:val="0"/>
                <w:szCs w:val="26"/>
              </w:rPr>
            </w:pPr>
          </w:p>
        </w:tc>
      </w:tr>
      <w:tr w:rsidR="00AB368E" w:rsidRPr="004972D1" w14:paraId="293BFABA" w14:textId="77777777">
        <w:trPr>
          <w:trHeight w:val="310"/>
        </w:trPr>
        <w:tc>
          <w:tcPr>
            <w:tcW w:w="749" w:type="dxa"/>
            <w:vAlign w:val="center"/>
          </w:tcPr>
          <w:p w14:paraId="0B4F0CBA"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72A80407" w14:textId="77777777" w:rsidR="00AB368E" w:rsidRPr="004972D1" w:rsidRDefault="00B76254" w:rsidP="00F759DF">
            <w:pPr>
              <w:keepNext/>
              <w:spacing w:before="60" w:after="60" w:line="276" w:lineRule="auto"/>
              <w:rPr>
                <w:snapToGrid w:val="0"/>
                <w:szCs w:val="26"/>
              </w:rPr>
            </w:pPr>
            <w:r w:rsidRPr="004972D1">
              <w:rPr>
                <w:snapToGrid w:val="0"/>
                <w:szCs w:val="26"/>
              </w:rPr>
              <w:t>Áp suất làm việc</w:t>
            </w:r>
          </w:p>
        </w:tc>
        <w:tc>
          <w:tcPr>
            <w:tcW w:w="2978" w:type="dxa"/>
            <w:vAlign w:val="center"/>
          </w:tcPr>
          <w:p w14:paraId="32AF63D1" w14:textId="7FC2DA0F" w:rsidR="00AB368E" w:rsidRPr="004972D1" w:rsidRDefault="00596BAC" w:rsidP="00F759DF">
            <w:pPr>
              <w:keepNext/>
              <w:spacing w:before="60" w:after="60" w:line="276" w:lineRule="auto"/>
              <w:rPr>
                <w:snapToGrid w:val="0"/>
                <w:szCs w:val="26"/>
              </w:rPr>
            </w:pPr>
            <w:r w:rsidRPr="004972D1">
              <w:rPr>
                <w:sz w:val="28"/>
                <w:lang w:val="vi-VN"/>
              </w:rPr>
              <w:t>Từ 1,5kG/cm</w:t>
            </w:r>
            <w:r w:rsidRPr="004972D1">
              <w:rPr>
                <w:sz w:val="28"/>
                <w:vertAlign w:val="superscript"/>
                <w:lang w:val="vi-VN"/>
              </w:rPr>
              <w:t>2</w:t>
            </w:r>
            <w:r w:rsidRPr="004972D1">
              <w:rPr>
                <w:sz w:val="28"/>
                <w:lang w:val="vi-VN"/>
              </w:rPr>
              <w:t xml:space="preserve"> - 12 kG/cm</w:t>
            </w:r>
            <w:r w:rsidRPr="004972D1">
              <w:rPr>
                <w:sz w:val="28"/>
                <w:vertAlign w:val="superscript"/>
                <w:lang w:val="vi-VN"/>
              </w:rPr>
              <w:t>2</w:t>
            </w:r>
            <w:r w:rsidRPr="004972D1">
              <w:rPr>
                <w:sz w:val="28"/>
                <w:lang w:val="vi-VN"/>
              </w:rPr>
              <w:t>.</w:t>
            </w:r>
          </w:p>
        </w:tc>
        <w:tc>
          <w:tcPr>
            <w:tcW w:w="1702" w:type="dxa"/>
            <w:vAlign w:val="center"/>
          </w:tcPr>
          <w:p w14:paraId="0D95070B" w14:textId="77777777" w:rsidR="00AB368E" w:rsidRPr="004972D1" w:rsidRDefault="00AB368E" w:rsidP="00F759DF">
            <w:pPr>
              <w:keepNext/>
              <w:spacing w:before="60" w:after="60" w:line="276" w:lineRule="auto"/>
              <w:rPr>
                <w:snapToGrid w:val="0"/>
                <w:szCs w:val="26"/>
              </w:rPr>
            </w:pPr>
          </w:p>
        </w:tc>
      </w:tr>
      <w:tr w:rsidR="00AB368E" w:rsidRPr="004972D1" w14:paraId="6405C804" w14:textId="77777777">
        <w:trPr>
          <w:trHeight w:val="310"/>
        </w:trPr>
        <w:tc>
          <w:tcPr>
            <w:tcW w:w="749" w:type="dxa"/>
            <w:vAlign w:val="center"/>
          </w:tcPr>
          <w:p w14:paraId="7D0E8137"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30801E68" w14:textId="77777777" w:rsidR="00AB368E" w:rsidRPr="004972D1" w:rsidRDefault="00B76254" w:rsidP="00F759DF">
            <w:pPr>
              <w:keepNext/>
              <w:spacing w:before="60" w:after="60" w:line="276" w:lineRule="auto"/>
              <w:rPr>
                <w:snapToGrid w:val="0"/>
                <w:szCs w:val="26"/>
              </w:rPr>
            </w:pPr>
            <w:r w:rsidRPr="004972D1">
              <w:rPr>
                <w:snapToGrid w:val="0"/>
                <w:szCs w:val="26"/>
              </w:rPr>
              <w:t>Áp suất thử</w:t>
            </w:r>
          </w:p>
        </w:tc>
        <w:tc>
          <w:tcPr>
            <w:tcW w:w="2978" w:type="dxa"/>
            <w:vAlign w:val="center"/>
          </w:tcPr>
          <w:p w14:paraId="3E1B4656" w14:textId="3C08F2D1" w:rsidR="00AB368E" w:rsidRPr="004972D1" w:rsidRDefault="00596BAC" w:rsidP="00F759DF">
            <w:pPr>
              <w:keepNext/>
              <w:spacing w:before="60" w:after="60" w:line="276" w:lineRule="auto"/>
              <w:rPr>
                <w:snapToGrid w:val="0"/>
                <w:szCs w:val="26"/>
              </w:rPr>
            </w:pPr>
            <w:r w:rsidRPr="004972D1">
              <w:rPr>
                <w:sz w:val="28"/>
                <w:lang w:val="vi-VN"/>
              </w:rPr>
              <w:t>1</w:t>
            </w:r>
            <w:r w:rsidRPr="004972D1">
              <w:rPr>
                <w:sz w:val="28"/>
              </w:rPr>
              <w:t>8</w:t>
            </w:r>
            <w:r w:rsidRPr="004972D1">
              <w:rPr>
                <w:sz w:val="28"/>
                <w:lang w:val="vi-VN"/>
              </w:rPr>
              <w:t xml:space="preserve"> kG/cm</w:t>
            </w:r>
            <w:r w:rsidRPr="004972D1">
              <w:rPr>
                <w:sz w:val="28"/>
                <w:vertAlign w:val="superscript"/>
                <w:lang w:val="vi-VN"/>
              </w:rPr>
              <w:t>2</w:t>
            </w:r>
          </w:p>
        </w:tc>
        <w:tc>
          <w:tcPr>
            <w:tcW w:w="1702" w:type="dxa"/>
            <w:vAlign w:val="center"/>
          </w:tcPr>
          <w:p w14:paraId="376620D1" w14:textId="77777777" w:rsidR="00AB368E" w:rsidRPr="004972D1" w:rsidRDefault="00AB368E" w:rsidP="00F759DF">
            <w:pPr>
              <w:keepNext/>
              <w:spacing w:before="60" w:after="60" w:line="276" w:lineRule="auto"/>
              <w:rPr>
                <w:snapToGrid w:val="0"/>
                <w:szCs w:val="26"/>
              </w:rPr>
            </w:pPr>
          </w:p>
        </w:tc>
      </w:tr>
      <w:tr w:rsidR="00AB368E" w:rsidRPr="004972D1" w14:paraId="57A237E0" w14:textId="77777777">
        <w:trPr>
          <w:trHeight w:val="310"/>
        </w:trPr>
        <w:tc>
          <w:tcPr>
            <w:tcW w:w="749" w:type="dxa"/>
            <w:vAlign w:val="center"/>
          </w:tcPr>
          <w:p w14:paraId="4CD73657"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774C8F3A" w14:textId="77777777" w:rsidR="00AB368E" w:rsidRPr="004972D1" w:rsidRDefault="00B76254" w:rsidP="00F759DF">
            <w:pPr>
              <w:keepNext/>
              <w:spacing w:before="60" w:after="60" w:line="276" w:lineRule="auto"/>
              <w:rPr>
                <w:snapToGrid w:val="0"/>
                <w:szCs w:val="26"/>
              </w:rPr>
            </w:pPr>
            <w:r w:rsidRPr="004972D1">
              <w:rPr>
                <w:snapToGrid w:val="0"/>
                <w:szCs w:val="26"/>
              </w:rPr>
              <w:t>Cửa vào</w:t>
            </w:r>
          </w:p>
        </w:tc>
        <w:tc>
          <w:tcPr>
            <w:tcW w:w="2978" w:type="dxa"/>
            <w:vAlign w:val="center"/>
          </w:tcPr>
          <w:p w14:paraId="4F1FAC4A" w14:textId="77777777" w:rsidR="00AB368E" w:rsidRPr="004972D1" w:rsidRDefault="00B76254" w:rsidP="00F759DF">
            <w:pPr>
              <w:keepNext/>
              <w:spacing w:before="60" w:after="60" w:line="276" w:lineRule="auto"/>
              <w:rPr>
                <w:snapToGrid w:val="0"/>
                <w:szCs w:val="26"/>
              </w:rPr>
            </w:pPr>
            <w:r w:rsidRPr="004972D1">
              <w:rPr>
                <w:snapToGrid w:val="0"/>
                <w:szCs w:val="26"/>
              </w:rPr>
              <w:t>DN100</w:t>
            </w:r>
          </w:p>
        </w:tc>
        <w:tc>
          <w:tcPr>
            <w:tcW w:w="1702" w:type="dxa"/>
            <w:vAlign w:val="center"/>
          </w:tcPr>
          <w:p w14:paraId="0D21756B" w14:textId="77777777" w:rsidR="00AB368E" w:rsidRPr="004972D1" w:rsidRDefault="00AB368E" w:rsidP="00F759DF">
            <w:pPr>
              <w:keepNext/>
              <w:spacing w:before="60" w:after="60" w:line="276" w:lineRule="auto"/>
              <w:rPr>
                <w:snapToGrid w:val="0"/>
                <w:szCs w:val="26"/>
              </w:rPr>
            </w:pPr>
          </w:p>
        </w:tc>
      </w:tr>
      <w:tr w:rsidR="00AB368E" w:rsidRPr="004972D1" w14:paraId="49F3E819" w14:textId="77777777">
        <w:trPr>
          <w:trHeight w:val="310"/>
        </w:trPr>
        <w:tc>
          <w:tcPr>
            <w:tcW w:w="749" w:type="dxa"/>
            <w:vAlign w:val="center"/>
          </w:tcPr>
          <w:p w14:paraId="05467A73"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7BD43ABB" w14:textId="77777777" w:rsidR="00AB368E" w:rsidRPr="004972D1" w:rsidRDefault="00B76254" w:rsidP="00F759DF">
            <w:pPr>
              <w:keepNext/>
              <w:spacing w:before="60" w:after="60" w:line="276" w:lineRule="auto"/>
              <w:rPr>
                <w:snapToGrid w:val="0"/>
                <w:szCs w:val="26"/>
              </w:rPr>
            </w:pPr>
            <w:r w:rsidRPr="004972D1">
              <w:rPr>
                <w:snapToGrid w:val="0"/>
                <w:szCs w:val="26"/>
              </w:rPr>
              <w:t>Cửa ra</w:t>
            </w:r>
          </w:p>
        </w:tc>
        <w:tc>
          <w:tcPr>
            <w:tcW w:w="2978" w:type="dxa"/>
            <w:vAlign w:val="center"/>
          </w:tcPr>
          <w:p w14:paraId="17DE178A" w14:textId="74450893" w:rsidR="00AB368E" w:rsidRPr="004972D1" w:rsidRDefault="00596BAC" w:rsidP="00F759DF">
            <w:pPr>
              <w:keepNext/>
              <w:spacing w:before="60" w:after="60" w:line="276" w:lineRule="auto"/>
              <w:rPr>
                <w:snapToGrid w:val="0"/>
                <w:szCs w:val="26"/>
              </w:rPr>
            </w:pPr>
            <w:r w:rsidRPr="004972D1">
              <w:rPr>
                <w:sz w:val="28"/>
              </w:rPr>
              <w:t>01 họng D110, 0</w:t>
            </w:r>
            <w:r w:rsidRPr="004972D1">
              <w:rPr>
                <w:sz w:val="28"/>
                <w:lang w:val="vi-VN"/>
              </w:rPr>
              <w:t xml:space="preserve">2 họng </w:t>
            </w:r>
            <w:r w:rsidRPr="004972D1">
              <w:rPr>
                <w:sz w:val="28"/>
              </w:rPr>
              <w:t>D</w:t>
            </w:r>
            <w:r w:rsidRPr="004972D1">
              <w:rPr>
                <w:sz w:val="28"/>
                <w:lang w:val="vi-VN"/>
              </w:rPr>
              <w:t>65</w:t>
            </w:r>
          </w:p>
        </w:tc>
        <w:tc>
          <w:tcPr>
            <w:tcW w:w="1702" w:type="dxa"/>
            <w:vAlign w:val="center"/>
          </w:tcPr>
          <w:p w14:paraId="3E39C97F" w14:textId="77777777" w:rsidR="00AB368E" w:rsidRPr="004972D1" w:rsidRDefault="00AB368E" w:rsidP="00F759DF">
            <w:pPr>
              <w:keepNext/>
              <w:spacing w:before="60" w:after="60" w:line="276" w:lineRule="auto"/>
              <w:rPr>
                <w:snapToGrid w:val="0"/>
                <w:szCs w:val="26"/>
              </w:rPr>
            </w:pPr>
          </w:p>
        </w:tc>
      </w:tr>
      <w:tr w:rsidR="00AB368E" w:rsidRPr="004972D1" w14:paraId="27B24E0C" w14:textId="77777777">
        <w:trPr>
          <w:trHeight w:val="310"/>
        </w:trPr>
        <w:tc>
          <w:tcPr>
            <w:tcW w:w="749" w:type="dxa"/>
            <w:vAlign w:val="center"/>
          </w:tcPr>
          <w:p w14:paraId="2D1BF48E"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2481AD86" w14:textId="77777777" w:rsidR="00AB368E" w:rsidRPr="004972D1" w:rsidRDefault="00B76254" w:rsidP="00F759DF">
            <w:pPr>
              <w:keepNext/>
              <w:spacing w:before="60" w:after="60" w:line="276" w:lineRule="auto"/>
              <w:rPr>
                <w:snapToGrid w:val="0"/>
                <w:szCs w:val="26"/>
              </w:rPr>
            </w:pPr>
            <w:r w:rsidRPr="004972D1">
              <w:rPr>
                <w:snapToGrid w:val="0"/>
                <w:szCs w:val="26"/>
              </w:rPr>
              <w:t>Chiều cao trụ nước, mm</w:t>
            </w:r>
          </w:p>
        </w:tc>
        <w:tc>
          <w:tcPr>
            <w:tcW w:w="2978" w:type="dxa"/>
            <w:vAlign w:val="center"/>
          </w:tcPr>
          <w:p w14:paraId="1DEAC187" w14:textId="6588B3D1" w:rsidR="00AB368E" w:rsidRPr="004972D1" w:rsidRDefault="00596BAC" w:rsidP="00F759DF">
            <w:pPr>
              <w:keepNext/>
              <w:spacing w:before="60" w:after="60" w:line="276" w:lineRule="auto"/>
              <w:rPr>
                <w:snapToGrid w:val="0"/>
                <w:szCs w:val="26"/>
              </w:rPr>
            </w:pPr>
            <w:r w:rsidRPr="004972D1">
              <w:rPr>
                <w:snapToGrid w:val="0"/>
                <w:szCs w:val="26"/>
              </w:rPr>
              <w:t>850</w:t>
            </w:r>
          </w:p>
        </w:tc>
        <w:tc>
          <w:tcPr>
            <w:tcW w:w="1702" w:type="dxa"/>
            <w:vAlign w:val="center"/>
          </w:tcPr>
          <w:p w14:paraId="520F1555" w14:textId="77777777" w:rsidR="00AB368E" w:rsidRPr="004972D1" w:rsidRDefault="00AB368E" w:rsidP="00F759DF">
            <w:pPr>
              <w:keepNext/>
              <w:spacing w:before="60" w:after="60" w:line="276" w:lineRule="auto"/>
              <w:rPr>
                <w:snapToGrid w:val="0"/>
                <w:szCs w:val="26"/>
              </w:rPr>
            </w:pPr>
          </w:p>
        </w:tc>
      </w:tr>
      <w:tr w:rsidR="00AB368E" w:rsidRPr="004972D1" w14:paraId="4AA4F65C" w14:textId="77777777">
        <w:trPr>
          <w:trHeight w:val="310"/>
        </w:trPr>
        <w:tc>
          <w:tcPr>
            <w:tcW w:w="749" w:type="dxa"/>
            <w:vAlign w:val="center"/>
          </w:tcPr>
          <w:p w14:paraId="7E68F8F9"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1C2467C3" w14:textId="77777777" w:rsidR="00AB368E" w:rsidRPr="004972D1" w:rsidRDefault="00B76254" w:rsidP="00F759DF">
            <w:pPr>
              <w:keepNext/>
              <w:spacing w:before="60" w:after="60" w:line="276" w:lineRule="auto"/>
              <w:rPr>
                <w:snapToGrid w:val="0"/>
                <w:szCs w:val="26"/>
              </w:rPr>
            </w:pPr>
            <w:r w:rsidRPr="004972D1">
              <w:rPr>
                <w:snapToGrid w:val="0"/>
                <w:szCs w:val="26"/>
              </w:rPr>
              <w:t>Số vòng quay cần thiết để van mở hoàn toàn, vòng</w:t>
            </w:r>
          </w:p>
        </w:tc>
        <w:tc>
          <w:tcPr>
            <w:tcW w:w="2978" w:type="dxa"/>
            <w:vAlign w:val="center"/>
          </w:tcPr>
          <w:p w14:paraId="3BAD6EB2"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077C67C0" w14:textId="77777777" w:rsidR="00AB368E" w:rsidRPr="004972D1" w:rsidRDefault="00AB368E" w:rsidP="00F759DF">
            <w:pPr>
              <w:keepNext/>
              <w:spacing w:before="60" w:after="60" w:line="276" w:lineRule="auto"/>
              <w:rPr>
                <w:snapToGrid w:val="0"/>
                <w:szCs w:val="26"/>
              </w:rPr>
            </w:pPr>
          </w:p>
        </w:tc>
      </w:tr>
      <w:tr w:rsidR="00AB368E" w:rsidRPr="004972D1" w14:paraId="59B5160F" w14:textId="77777777">
        <w:trPr>
          <w:trHeight w:val="310"/>
        </w:trPr>
        <w:tc>
          <w:tcPr>
            <w:tcW w:w="749" w:type="dxa"/>
            <w:vAlign w:val="center"/>
          </w:tcPr>
          <w:p w14:paraId="358BF772"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55A0A9F4" w14:textId="77777777" w:rsidR="00AB368E" w:rsidRPr="004972D1" w:rsidRDefault="00B76254" w:rsidP="00F759DF">
            <w:pPr>
              <w:keepNext/>
              <w:spacing w:before="60" w:after="60" w:line="276" w:lineRule="auto"/>
              <w:rPr>
                <w:snapToGrid w:val="0"/>
                <w:szCs w:val="26"/>
              </w:rPr>
            </w:pPr>
            <w:r w:rsidRPr="004972D1">
              <w:rPr>
                <w:snapToGrid w:val="0"/>
                <w:szCs w:val="26"/>
              </w:rPr>
              <w:t>Khớp vặn nối với cột lấy nước</w:t>
            </w:r>
          </w:p>
        </w:tc>
        <w:tc>
          <w:tcPr>
            <w:tcW w:w="2978" w:type="dxa"/>
            <w:vAlign w:val="center"/>
          </w:tcPr>
          <w:p w14:paraId="0FA4D1CE"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41118F59" w14:textId="77777777" w:rsidR="00AB368E" w:rsidRPr="004972D1" w:rsidRDefault="00AB368E" w:rsidP="00F759DF">
            <w:pPr>
              <w:keepNext/>
              <w:spacing w:before="60" w:after="60" w:line="276" w:lineRule="auto"/>
              <w:rPr>
                <w:snapToGrid w:val="0"/>
                <w:szCs w:val="26"/>
              </w:rPr>
            </w:pPr>
          </w:p>
        </w:tc>
      </w:tr>
      <w:tr w:rsidR="00AB368E" w:rsidRPr="004972D1" w14:paraId="05E2181E" w14:textId="77777777">
        <w:trPr>
          <w:trHeight w:val="310"/>
        </w:trPr>
        <w:tc>
          <w:tcPr>
            <w:tcW w:w="749" w:type="dxa"/>
            <w:vAlign w:val="center"/>
          </w:tcPr>
          <w:p w14:paraId="131C174B"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37B6438E" w14:textId="77777777" w:rsidR="00AB368E" w:rsidRPr="004972D1" w:rsidRDefault="00B76254" w:rsidP="00F759DF">
            <w:pPr>
              <w:keepNext/>
              <w:spacing w:before="60" w:after="60" w:line="276" w:lineRule="auto"/>
              <w:rPr>
                <w:snapToGrid w:val="0"/>
                <w:szCs w:val="26"/>
              </w:rPr>
            </w:pPr>
            <w:r w:rsidRPr="004972D1">
              <w:rPr>
                <w:snapToGrid w:val="0"/>
                <w:szCs w:val="26"/>
              </w:rPr>
              <w:t>Loại ghép nối</w:t>
            </w:r>
          </w:p>
        </w:tc>
        <w:tc>
          <w:tcPr>
            <w:tcW w:w="2978" w:type="dxa"/>
            <w:vAlign w:val="center"/>
          </w:tcPr>
          <w:p w14:paraId="664A77F9" w14:textId="77777777" w:rsidR="00AB368E" w:rsidRPr="004972D1" w:rsidRDefault="00B76254" w:rsidP="00F759DF">
            <w:pPr>
              <w:keepNext/>
              <w:spacing w:before="60" w:after="60" w:line="276" w:lineRule="auto"/>
              <w:rPr>
                <w:snapToGrid w:val="0"/>
                <w:szCs w:val="26"/>
              </w:rPr>
            </w:pPr>
            <w:r w:rsidRPr="004972D1">
              <w:rPr>
                <w:snapToGrid w:val="0"/>
                <w:szCs w:val="26"/>
              </w:rPr>
              <w:t>Mặt bích</w:t>
            </w:r>
          </w:p>
        </w:tc>
        <w:tc>
          <w:tcPr>
            <w:tcW w:w="1702" w:type="dxa"/>
            <w:vAlign w:val="center"/>
          </w:tcPr>
          <w:p w14:paraId="51E9800B" w14:textId="77777777" w:rsidR="00AB368E" w:rsidRPr="004972D1" w:rsidRDefault="00AB368E" w:rsidP="00F759DF">
            <w:pPr>
              <w:keepNext/>
              <w:spacing w:before="60" w:after="60" w:line="276" w:lineRule="auto"/>
              <w:rPr>
                <w:snapToGrid w:val="0"/>
                <w:szCs w:val="26"/>
              </w:rPr>
            </w:pPr>
          </w:p>
        </w:tc>
      </w:tr>
      <w:tr w:rsidR="00AB368E" w:rsidRPr="004972D1" w14:paraId="2257A3D0" w14:textId="77777777">
        <w:trPr>
          <w:trHeight w:val="310"/>
        </w:trPr>
        <w:tc>
          <w:tcPr>
            <w:tcW w:w="749" w:type="dxa"/>
            <w:vAlign w:val="center"/>
          </w:tcPr>
          <w:p w14:paraId="4DC3DC83"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6DEF6E78" w14:textId="77777777" w:rsidR="00AB368E" w:rsidRPr="004972D1" w:rsidRDefault="00B76254" w:rsidP="00F759DF">
            <w:pPr>
              <w:keepNext/>
              <w:spacing w:before="60" w:after="60" w:line="276" w:lineRule="auto"/>
              <w:rPr>
                <w:snapToGrid w:val="0"/>
                <w:szCs w:val="26"/>
              </w:rPr>
            </w:pPr>
            <w:r w:rsidRPr="004972D1">
              <w:rPr>
                <w:snapToGrid w:val="0"/>
                <w:szCs w:val="26"/>
              </w:rPr>
              <w:t>Đường kính vòng tròn tâm lỗ bắt bu lông, mm</w:t>
            </w:r>
          </w:p>
        </w:tc>
        <w:tc>
          <w:tcPr>
            <w:tcW w:w="2978" w:type="dxa"/>
            <w:vAlign w:val="center"/>
          </w:tcPr>
          <w:p w14:paraId="156DEC7B"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3515D9F7" w14:textId="77777777" w:rsidR="00AB368E" w:rsidRPr="004972D1" w:rsidRDefault="00AB368E" w:rsidP="00F759DF">
            <w:pPr>
              <w:keepNext/>
              <w:spacing w:before="60" w:after="60" w:line="276" w:lineRule="auto"/>
              <w:rPr>
                <w:snapToGrid w:val="0"/>
                <w:szCs w:val="26"/>
              </w:rPr>
            </w:pPr>
          </w:p>
        </w:tc>
      </w:tr>
      <w:tr w:rsidR="00AB368E" w:rsidRPr="004972D1" w14:paraId="4A3A019A" w14:textId="77777777">
        <w:trPr>
          <w:trHeight w:val="310"/>
        </w:trPr>
        <w:tc>
          <w:tcPr>
            <w:tcW w:w="749" w:type="dxa"/>
            <w:vAlign w:val="center"/>
          </w:tcPr>
          <w:p w14:paraId="17341631"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44440F0C" w14:textId="77777777" w:rsidR="00AB368E" w:rsidRPr="004972D1" w:rsidRDefault="00B76254" w:rsidP="00F759DF">
            <w:pPr>
              <w:keepNext/>
              <w:spacing w:before="60" w:after="60" w:line="276" w:lineRule="auto"/>
              <w:rPr>
                <w:snapToGrid w:val="0"/>
                <w:szCs w:val="26"/>
              </w:rPr>
            </w:pPr>
            <w:r w:rsidRPr="004972D1">
              <w:rPr>
                <w:snapToGrid w:val="0"/>
                <w:szCs w:val="26"/>
              </w:rPr>
              <w:t>Đường kính lỗ bắt bu lông , mm</w:t>
            </w:r>
          </w:p>
        </w:tc>
        <w:tc>
          <w:tcPr>
            <w:tcW w:w="2978" w:type="dxa"/>
            <w:vAlign w:val="center"/>
          </w:tcPr>
          <w:p w14:paraId="02021083"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24401A34" w14:textId="77777777" w:rsidR="00AB368E" w:rsidRPr="004972D1" w:rsidRDefault="00AB368E" w:rsidP="00F759DF">
            <w:pPr>
              <w:keepNext/>
              <w:spacing w:before="60" w:after="60" w:line="276" w:lineRule="auto"/>
              <w:rPr>
                <w:snapToGrid w:val="0"/>
                <w:szCs w:val="26"/>
              </w:rPr>
            </w:pPr>
          </w:p>
        </w:tc>
      </w:tr>
      <w:tr w:rsidR="00AB368E" w:rsidRPr="004972D1" w14:paraId="5E2AE6CA" w14:textId="77777777">
        <w:trPr>
          <w:trHeight w:val="310"/>
        </w:trPr>
        <w:tc>
          <w:tcPr>
            <w:tcW w:w="749" w:type="dxa"/>
            <w:vAlign w:val="center"/>
          </w:tcPr>
          <w:p w14:paraId="2E5C5114"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269F47D4" w14:textId="77777777" w:rsidR="00AB368E" w:rsidRPr="004972D1" w:rsidRDefault="00B76254" w:rsidP="00F759DF">
            <w:pPr>
              <w:keepNext/>
              <w:spacing w:before="60" w:after="60" w:line="276" w:lineRule="auto"/>
              <w:rPr>
                <w:snapToGrid w:val="0"/>
                <w:szCs w:val="26"/>
              </w:rPr>
            </w:pPr>
            <w:r w:rsidRPr="004972D1">
              <w:rPr>
                <w:snapToGrid w:val="0"/>
                <w:szCs w:val="26"/>
              </w:rPr>
              <w:t>Số lỗ</w:t>
            </w:r>
          </w:p>
        </w:tc>
        <w:tc>
          <w:tcPr>
            <w:tcW w:w="2978" w:type="dxa"/>
            <w:vAlign w:val="center"/>
          </w:tcPr>
          <w:p w14:paraId="47936881"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7D1D0A8E" w14:textId="77777777" w:rsidR="00AB368E" w:rsidRPr="004972D1" w:rsidRDefault="00AB368E" w:rsidP="00F759DF">
            <w:pPr>
              <w:keepNext/>
              <w:spacing w:before="60" w:after="60" w:line="276" w:lineRule="auto"/>
              <w:rPr>
                <w:snapToGrid w:val="0"/>
                <w:szCs w:val="26"/>
              </w:rPr>
            </w:pPr>
          </w:p>
        </w:tc>
      </w:tr>
      <w:tr w:rsidR="00AB368E" w:rsidRPr="004972D1" w14:paraId="76B9201F" w14:textId="77777777">
        <w:trPr>
          <w:trHeight w:val="310"/>
        </w:trPr>
        <w:tc>
          <w:tcPr>
            <w:tcW w:w="749" w:type="dxa"/>
            <w:vAlign w:val="center"/>
          </w:tcPr>
          <w:p w14:paraId="2EE4C14E"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18D892B9" w14:textId="77777777" w:rsidR="00AB368E" w:rsidRPr="004972D1" w:rsidRDefault="00B76254" w:rsidP="00F759DF">
            <w:pPr>
              <w:keepNext/>
              <w:spacing w:before="60" w:after="60" w:line="276" w:lineRule="auto"/>
              <w:rPr>
                <w:snapToGrid w:val="0"/>
                <w:szCs w:val="26"/>
              </w:rPr>
            </w:pPr>
            <w:r w:rsidRPr="004972D1">
              <w:rPr>
                <w:snapToGrid w:val="0"/>
                <w:szCs w:val="26"/>
              </w:rPr>
              <w:t>Khối lượng trụ nước, kg</w:t>
            </w:r>
          </w:p>
        </w:tc>
        <w:tc>
          <w:tcPr>
            <w:tcW w:w="2978" w:type="dxa"/>
            <w:vAlign w:val="center"/>
          </w:tcPr>
          <w:p w14:paraId="47817E53"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702" w:type="dxa"/>
            <w:vAlign w:val="center"/>
          </w:tcPr>
          <w:p w14:paraId="4DD81C0E" w14:textId="77777777" w:rsidR="00AB368E" w:rsidRPr="004972D1" w:rsidRDefault="00AB368E" w:rsidP="00F759DF">
            <w:pPr>
              <w:keepNext/>
              <w:spacing w:before="60" w:after="60" w:line="276" w:lineRule="auto"/>
              <w:rPr>
                <w:snapToGrid w:val="0"/>
                <w:szCs w:val="26"/>
              </w:rPr>
            </w:pPr>
          </w:p>
        </w:tc>
      </w:tr>
      <w:tr w:rsidR="00AB368E" w:rsidRPr="004972D1" w14:paraId="78867152" w14:textId="77777777">
        <w:trPr>
          <w:trHeight w:val="310"/>
        </w:trPr>
        <w:tc>
          <w:tcPr>
            <w:tcW w:w="749" w:type="dxa"/>
            <w:vAlign w:val="center"/>
          </w:tcPr>
          <w:p w14:paraId="371239B3" w14:textId="77777777" w:rsidR="00AB368E" w:rsidRPr="004972D1" w:rsidRDefault="00AB368E" w:rsidP="00DE7F5A">
            <w:pPr>
              <w:widowControl w:val="0"/>
              <w:numPr>
                <w:ilvl w:val="0"/>
                <w:numId w:val="294"/>
              </w:numPr>
              <w:spacing w:before="60" w:after="60" w:line="276" w:lineRule="auto"/>
              <w:ind w:left="0"/>
              <w:rPr>
                <w:snapToGrid w:val="0"/>
                <w:spacing w:val="-2"/>
                <w:kern w:val="20"/>
                <w:szCs w:val="26"/>
              </w:rPr>
            </w:pPr>
          </w:p>
        </w:tc>
        <w:tc>
          <w:tcPr>
            <w:tcW w:w="3690" w:type="dxa"/>
            <w:vAlign w:val="center"/>
          </w:tcPr>
          <w:p w14:paraId="513C6C5B" w14:textId="77777777" w:rsidR="00AB368E" w:rsidRPr="004972D1" w:rsidRDefault="00B76254" w:rsidP="00F759DF">
            <w:pPr>
              <w:keepNext/>
              <w:spacing w:before="60" w:after="60" w:line="276" w:lineRule="auto"/>
              <w:rPr>
                <w:snapToGrid w:val="0"/>
                <w:szCs w:val="26"/>
              </w:rPr>
            </w:pPr>
            <w:r w:rsidRPr="004972D1">
              <w:rPr>
                <w:snapToGrid w:val="0"/>
                <w:szCs w:val="26"/>
              </w:rPr>
              <w:t>Kiểm định</w:t>
            </w:r>
          </w:p>
        </w:tc>
        <w:tc>
          <w:tcPr>
            <w:tcW w:w="2978" w:type="dxa"/>
            <w:vAlign w:val="center"/>
          </w:tcPr>
          <w:p w14:paraId="1615C138" w14:textId="77777777" w:rsidR="00AB368E" w:rsidRPr="004972D1" w:rsidRDefault="00B76254" w:rsidP="00F759DF">
            <w:pPr>
              <w:keepNext/>
              <w:spacing w:before="60" w:after="60" w:line="276" w:lineRule="auto"/>
              <w:rPr>
                <w:snapToGrid w:val="0"/>
                <w:szCs w:val="26"/>
              </w:rPr>
            </w:pPr>
            <w:r w:rsidRPr="004972D1">
              <w:rPr>
                <w:snapToGrid w:val="0"/>
                <w:szCs w:val="26"/>
              </w:rPr>
              <w:t>Có</w:t>
            </w:r>
          </w:p>
        </w:tc>
        <w:tc>
          <w:tcPr>
            <w:tcW w:w="1702" w:type="dxa"/>
            <w:vAlign w:val="center"/>
          </w:tcPr>
          <w:p w14:paraId="5BA232DF" w14:textId="77777777" w:rsidR="00AB368E" w:rsidRPr="004972D1" w:rsidRDefault="00AB368E" w:rsidP="00F759DF">
            <w:pPr>
              <w:keepNext/>
              <w:spacing w:before="60" w:after="60" w:line="276" w:lineRule="auto"/>
              <w:rPr>
                <w:snapToGrid w:val="0"/>
                <w:szCs w:val="26"/>
              </w:rPr>
            </w:pPr>
          </w:p>
        </w:tc>
      </w:tr>
    </w:tbl>
    <w:p w14:paraId="58B64E99" w14:textId="77777777" w:rsidR="00AB368E" w:rsidRPr="004972D1" w:rsidRDefault="00B76254" w:rsidP="00F759DF">
      <w:pPr>
        <w:widowControl w:val="0"/>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64F22E81"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39EEEC6C"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180" w:name="_Toc218777767"/>
      <w:r w:rsidRPr="004972D1">
        <w:rPr>
          <w:rFonts w:asciiTheme="majorHAnsi" w:hAnsiTheme="majorHAnsi" w:cstheme="majorHAnsi"/>
          <w:szCs w:val="26"/>
        </w:rPr>
        <w:lastRenderedPageBreak/>
        <w:t>Vòi chữa cháy</w:t>
      </w:r>
      <w:bookmarkEnd w:id="5180"/>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420"/>
        <w:gridCol w:w="3150"/>
        <w:gridCol w:w="1800"/>
      </w:tblGrid>
      <w:tr w:rsidR="00AB368E" w:rsidRPr="004972D1" w14:paraId="36F6CB02" w14:textId="77777777">
        <w:trPr>
          <w:trHeight w:val="310"/>
          <w:tblHeader/>
        </w:trPr>
        <w:tc>
          <w:tcPr>
            <w:tcW w:w="749" w:type="dxa"/>
            <w:vAlign w:val="center"/>
          </w:tcPr>
          <w:p w14:paraId="1DF0B1BF"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Stt</w:t>
            </w:r>
          </w:p>
        </w:tc>
        <w:tc>
          <w:tcPr>
            <w:tcW w:w="3420" w:type="dxa"/>
            <w:vAlign w:val="center"/>
          </w:tcPr>
          <w:p w14:paraId="35DF9CF1"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MÔ TẢ VẬT TƯ THIẾT BỊ</w:t>
            </w:r>
          </w:p>
        </w:tc>
        <w:tc>
          <w:tcPr>
            <w:tcW w:w="3150" w:type="dxa"/>
            <w:vAlign w:val="center"/>
          </w:tcPr>
          <w:p w14:paraId="5E949800"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Yêu cầu</w:t>
            </w:r>
          </w:p>
        </w:tc>
        <w:tc>
          <w:tcPr>
            <w:tcW w:w="1800" w:type="dxa"/>
            <w:vAlign w:val="center"/>
          </w:tcPr>
          <w:p w14:paraId="059818A9" w14:textId="77777777" w:rsidR="00AB368E" w:rsidRPr="004972D1" w:rsidRDefault="00B76254" w:rsidP="00F759DF">
            <w:pPr>
              <w:widowControl w:val="0"/>
              <w:spacing w:before="60" w:after="60" w:line="276" w:lineRule="auto"/>
              <w:rPr>
                <w:b/>
                <w:caps/>
                <w:snapToGrid w:val="0"/>
                <w:spacing w:val="-2"/>
                <w:kern w:val="20"/>
                <w:szCs w:val="26"/>
              </w:rPr>
            </w:pPr>
            <w:r w:rsidRPr="004972D1">
              <w:rPr>
                <w:b/>
                <w:caps/>
                <w:snapToGrid w:val="0"/>
                <w:spacing w:val="-2"/>
                <w:kern w:val="20"/>
                <w:szCs w:val="26"/>
              </w:rPr>
              <w:t>CUNG CẤP</w:t>
            </w:r>
          </w:p>
        </w:tc>
      </w:tr>
      <w:tr w:rsidR="00AB368E" w:rsidRPr="004972D1" w14:paraId="1F3EC44D" w14:textId="77777777">
        <w:trPr>
          <w:trHeight w:val="310"/>
        </w:trPr>
        <w:tc>
          <w:tcPr>
            <w:tcW w:w="749" w:type="dxa"/>
            <w:vAlign w:val="center"/>
          </w:tcPr>
          <w:p w14:paraId="34D6EDBC"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346B0F41" w14:textId="77777777" w:rsidR="00AB368E" w:rsidRPr="004972D1" w:rsidRDefault="00B76254" w:rsidP="00F759DF">
            <w:pPr>
              <w:keepNext/>
              <w:spacing w:before="60" w:after="60" w:line="276" w:lineRule="auto"/>
              <w:rPr>
                <w:snapToGrid w:val="0"/>
                <w:szCs w:val="26"/>
              </w:rPr>
            </w:pPr>
            <w:r w:rsidRPr="004972D1">
              <w:rPr>
                <w:snapToGrid w:val="0"/>
                <w:szCs w:val="26"/>
              </w:rPr>
              <w:t>Tiêu chuẩn áp dụng</w:t>
            </w:r>
          </w:p>
        </w:tc>
        <w:tc>
          <w:tcPr>
            <w:tcW w:w="3150" w:type="dxa"/>
            <w:vAlign w:val="center"/>
          </w:tcPr>
          <w:p w14:paraId="0A34EECF" w14:textId="130E18FF" w:rsidR="00AB368E" w:rsidRPr="004972D1" w:rsidRDefault="00B76254" w:rsidP="00596BAC">
            <w:pPr>
              <w:keepNext/>
              <w:spacing w:before="60" w:after="60" w:line="276" w:lineRule="auto"/>
              <w:rPr>
                <w:snapToGrid w:val="0"/>
                <w:szCs w:val="26"/>
              </w:rPr>
            </w:pPr>
            <w:r w:rsidRPr="004972D1">
              <w:rPr>
                <w:snapToGrid w:val="0"/>
                <w:spacing w:val="-2"/>
                <w:kern w:val="20"/>
                <w:szCs w:val="26"/>
                <w:lang w:val="zh-CN" w:eastAsia="zh-CN"/>
              </w:rPr>
              <w:t>TCVN 5740</w:t>
            </w:r>
            <w:r w:rsidRPr="004972D1">
              <w:rPr>
                <w:snapToGrid w:val="0"/>
                <w:spacing w:val="-2"/>
                <w:kern w:val="20"/>
                <w:szCs w:val="26"/>
                <w:lang w:eastAsia="zh-CN"/>
              </w:rPr>
              <w:t>:20</w:t>
            </w:r>
            <w:r w:rsidR="00596BAC" w:rsidRPr="004972D1">
              <w:rPr>
                <w:snapToGrid w:val="0"/>
                <w:spacing w:val="-2"/>
                <w:kern w:val="20"/>
                <w:szCs w:val="26"/>
                <w:lang w:eastAsia="zh-CN"/>
              </w:rPr>
              <w:t>23</w:t>
            </w:r>
          </w:p>
        </w:tc>
        <w:tc>
          <w:tcPr>
            <w:tcW w:w="1800" w:type="dxa"/>
            <w:vAlign w:val="center"/>
          </w:tcPr>
          <w:p w14:paraId="2BBA2589" w14:textId="77777777" w:rsidR="00AB368E" w:rsidRPr="004972D1" w:rsidRDefault="00AB368E" w:rsidP="00F759DF">
            <w:pPr>
              <w:keepNext/>
              <w:spacing w:before="60" w:after="60" w:line="276" w:lineRule="auto"/>
              <w:rPr>
                <w:snapToGrid w:val="0"/>
                <w:szCs w:val="26"/>
              </w:rPr>
            </w:pPr>
          </w:p>
        </w:tc>
      </w:tr>
      <w:tr w:rsidR="00AB368E" w:rsidRPr="004972D1" w14:paraId="2AEB944C" w14:textId="77777777">
        <w:trPr>
          <w:trHeight w:val="310"/>
        </w:trPr>
        <w:tc>
          <w:tcPr>
            <w:tcW w:w="749" w:type="dxa"/>
            <w:vAlign w:val="center"/>
          </w:tcPr>
          <w:p w14:paraId="45FD750B"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2780143E" w14:textId="77777777" w:rsidR="00AB368E" w:rsidRPr="004972D1" w:rsidRDefault="00B76254" w:rsidP="00F759DF">
            <w:pPr>
              <w:keepNext/>
              <w:spacing w:before="60" w:after="60" w:line="276" w:lineRule="auto"/>
              <w:rPr>
                <w:snapToGrid w:val="0"/>
                <w:szCs w:val="26"/>
              </w:rPr>
            </w:pPr>
            <w:r w:rsidRPr="004972D1">
              <w:rPr>
                <w:snapToGrid w:val="0"/>
                <w:szCs w:val="26"/>
              </w:rPr>
              <w:t>Lưu lượng tại áp 4 bar</w:t>
            </w:r>
          </w:p>
        </w:tc>
        <w:tc>
          <w:tcPr>
            <w:tcW w:w="3150" w:type="dxa"/>
            <w:vAlign w:val="center"/>
          </w:tcPr>
          <w:p w14:paraId="779561EA"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38DA5494" w14:textId="77777777" w:rsidR="00AB368E" w:rsidRPr="004972D1" w:rsidRDefault="00AB368E" w:rsidP="00F759DF">
            <w:pPr>
              <w:keepNext/>
              <w:spacing w:before="60" w:after="60" w:line="276" w:lineRule="auto"/>
              <w:rPr>
                <w:snapToGrid w:val="0"/>
                <w:szCs w:val="26"/>
              </w:rPr>
            </w:pPr>
          </w:p>
        </w:tc>
      </w:tr>
      <w:tr w:rsidR="00AB368E" w:rsidRPr="004972D1" w14:paraId="20A258A6" w14:textId="77777777">
        <w:trPr>
          <w:trHeight w:val="310"/>
        </w:trPr>
        <w:tc>
          <w:tcPr>
            <w:tcW w:w="749" w:type="dxa"/>
            <w:vAlign w:val="center"/>
          </w:tcPr>
          <w:p w14:paraId="2AA4FBFB"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166393E5"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Nguồn gốc </w:t>
            </w:r>
          </w:p>
        </w:tc>
        <w:tc>
          <w:tcPr>
            <w:tcW w:w="3150" w:type="dxa"/>
            <w:vAlign w:val="center"/>
          </w:tcPr>
          <w:p w14:paraId="052D6527" w14:textId="77777777" w:rsidR="00AB368E" w:rsidRPr="004972D1" w:rsidRDefault="00B76254" w:rsidP="00F759DF">
            <w:pPr>
              <w:keepNext/>
              <w:spacing w:before="60" w:after="60" w:line="276" w:lineRule="auto"/>
              <w:rPr>
                <w:snapToGrid w:val="0"/>
                <w:szCs w:val="26"/>
              </w:rPr>
            </w:pPr>
            <w:r w:rsidRPr="004972D1">
              <w:rPr>
                <w:snapToGrid w:val="0"/>
                <w:szCs w:val="26"/>
              </w:rPr>
              <w:t>Nhà thầu đề xuất</w:t>
            </w:r>
          </w:p>
        </w:tc>
        <w:tc>
          <w:tcPr>
            <w:tcW w:w="1800" w:type="dxa"/>
            <w:vAlign w:val="center"/>
          </w:tcPr>
          <w:p w14:paraId="398E3C0C" w14:textId="77777777" w:rsidR="00AB368E" w:rsidRPr="004972D1" w:rsidRDefault="00AB368E" w:rsidP="00F759DF">
            <w:pPr>
              <w:keepNext/>
              <w:spacing w:before="60" w:after="60" w:line="276" w:lineRule="auto"/>
              <w:rPr>
                <w:snapToGrid w:val="0"/>
                <w:szCs w:val="26"/>
              </w:rPr>
            </w:pPr>
          </w:p>
        </w:tc>
      </w:tr>
      <w:tr w:rsidR="00AB368E" w:rsidRPr="004972D1" w14:paraId="01100321" w14:textId="77777777">
        <w:trPr>
          <w:trHeight w:val="310"/>
        </w:trPr>
        <w:tc>
          <w:tcPr>
            <w:tcW w:w="749" w:type="dxa"/>
            <w:vAlign w:val="center"/>
          </w:tcPr>
          <w:p w14:paraId="0F2FAC4D"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32F1D134" w14:textId="77777777" w:rsidR="00AB368E" w:rsidRPr="004972D1" w:rsidRDefault="00B76254" w:rsidP="00F759DF">
            <w:pPr>
              <w:keepNext/>
              <w:spacing w:before="60" w:after="60" w:line="276" w:lineRule="auto"/>
              <w:rPr>
                <w:snapToGrid w:val="0"/>
                <w:szCs w:val="26"/>
              </w:rPr>
            </w:pPr>
            <w:r w:rsidRPr="004972D1">
              <w:rPr>
                <w:snapToGrid w:val="0"/>
                <w:szCs w:val="26"/>
              </w:rPr>
              <w:t>Kích cỡ</w:t>
            </w:r>
          </w:p>
        </w:tc>
        <w:tc>
          <w:tcPr>
            <w:tcW w:w="3150" w:type="dxa"/>
            <w:vAlign w:val="center"/>
          </w:tcPr>
          <w:p w14:paraId="01F37975" w14:textId="77777777" w:rsidR="00AB368E" w:rsidRPr="004972D1" w:rsidRDefault="00B76254" w:rsidP="00F759DF">
            <w:pPr>
              <w:keepNext/>
              <w:spacing w:before="60" w:after="60" w:line="276" w:lineRule="auto"/>
              <w:rPr>
                <w:snapToGrid w:val="0"/>
                <w:szCs w:val="26"/>
              </w:rPr>
            </w:pPr>
            <w:r w:rsidRPr="004972D1">
              <w:rPr>
                <w:snapToGrid w:val="0"/>
                <w:szCs w:val="26"/>
              </w:rPr>
              <w:t>DN65/DN50</w:t>
            </w:r>
          </w:p>
        </w:tc>
        <w:tc>
          <w:tcPr>
            <w:tcW w:w="1800" w:type="dxa"/>
            <w:vAlign w:val="center"/>
          </w:tcPr>
          <w:p w14:paraId="74872E81" w14:textId="77777777" w:rsidR="00AB368E" w:rsidRPr="004972D1" w:rsidRDefault="00AB368E" w:rsidP="00F759DF">
            <w:pPr>
              <w:keepNext/>
              <w:spacing w:before="60" w:after="60" w:line="276" w:lineRule="auto"/>
              <w:rPr>
                <w:snapToGrid w:val="0"/>
                <w:szCs w:val="26"/>
              </w:rPr>
            </w:pPr>
          </w:p>
        </w:tc>
      </w:tr>
      <w:tr w:rsidR="00AB368E" w:rsidRPr="004972D1" w14:paraId="588A4AF4" w14:textId="77777777">
        <w:trPr>
          <w:trHeight w:val="310"/>
        </w:trPr>
        <w:tc>
          <w:tcPr>
            <w:tcW w:w="749" w:type="dxa"/>
            <w:vAlign w:val="center"/>
          </w:tcPr>
          <w:p w14:paraId="5E54C18F"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74926A1B"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Chiều dài: </w:t>
            </w:r>
          </w:p>
        </w:tc>
        <w:tc>
          <w:tcPr>
            <w:tcW w:w="3150" w:type="dxa"/>
            <w:vAlign w:val="center"/>
          </w:tcPr>
          <w:p w14:paraId="2FFD8D56" w14:textId="77777777" w:rsidR="00AB368E" w:rsidRPr="004972D1" w:rsidRDefault="00B76254" w:rsidP="00F759DF">
            <w:pPr>
              <w:keepNext/>
              <w:spacing w:before="60" w:after="60" w:line="276" w:lineRule="auto"/>
              <w:rPr>
                <w:snapToGrid w:val="0"/>
                <w:szCs w:val="26"/>
              </w:rPr>
            </w:pPr>
            <w:r w:rsidRPr="004972D1">
              <w:rPr>
                <w:snapToGrid w:val="0"/>
                <w:szCs w:val="26"/>
              </w:rPr>
              <w:t>20m.</w:t>
            </w:r>
          </w:p>
        </w:tc>
        <w:tc>
          <w:tcPr>
            <w:tcW w:w="1800" w:type="dxa"/>
            <w:vAlign w:val="center"/>
          </w:tcPr>
          <w:p w14:paraId="2D23FC14" w14:textId="77777777" w:rsidR="00AB368E" w:rsidRPr="004972D1" w:rsidRDefault="00AB368E" w:rsidP="00F759DF">
            <w:pPr>
              <w:keepNext/>
              <w:spacing w:before="60" w:after="60" w:line="276" w:lineRule="auto"/>
              <w:rPr>
                <w:snapToGrid w:val="0"/>
                <w:szCs w:val="26"/>
              </w:rPr>
            </w:pPr>
          </w:p>
        </w:tc>
      </w:tr>
      <w:tr w:rsidR="00AB368E" w:rsidRPr="004972D1" w14:paraId="57AC2CA7" w14:textId="77777777">
        <w:trPr>
          <w:trHeight w:val="310"/>
        </w:trPr>
        <w:tc>
          <w:tcPr>
            <w:tcW w:w="749" w:type="dxa"/>
            <w:vAlign w:val="center"/>
          </w:tcPr>
          <w:p w14:paraId="4C6A5B9D"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2749823C"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Vật liệu chế tạo </w:t>
            </w:r>
          </w:p>
        </w:tc>
        <w:tc>
          <w:tcPr>
            <w:tcW w:w="3150" w:type="dxa"/>
            <w:vAlign w:val="center"/>
          </w:tcPr>
          <w:p w14:paraId="4A15F65D" w14:textId="77777777" w:rsidR="00AB368E" w:rsidRPr="004972D1" w:rsidRDefault="00B76254" w:rsidP="00F759DF">
            <w:pPr>
              <w:keepNext/>
              <w:spacing w:before="60" w:after="60" w:line="276" w:lineRule="auto"/>
              <w:rPr>
                <w:snapToGrid w:val="0"/>
                <w:szCs w:val="26"/>
              </w:rPr>
            </w:pPr>
            <w:r w:rsidRPr="004972D1">
              <w:rPr>
                <w:snapToGrid w:val="0"/>
                <w:szCs w:val="26"/>
              </w:rPr>
              <w:t>sợi tổng hợp tráng cao su</w:t>
            </w:r>
          </w:p>
        </w:tc>
        <w:tc>
          <w:tcPr>
            <w:tcW w:w="1800" w:type="dxa"/>
            <w:vAlign w:val="center"/>
          </w:tcPr>
          <w:p w14:paraId="47991AF6" w14:textId="77777777" w:rsidR="00AB368E" w:rsidRPr="004972D1" w:rsidRDefault="00AB368E" w:rsidP="00F759DF">
            <w:pPr>
              <w:keepNext/>
              <w:spacing w:before="60" w:after="60" w:line="276" w:lineRule="auto"/>
              <w:rPr>
                <w:snapToGrid w:val="0"/>
                <w:szCs w:val="26"/>
              </w:rPr>
            </w:pPr>
          </w:p>
        </w:tc>
      </w:tr>
      <w:tr w:rsidR="00AB368E" w:rsidRPr="004972D1" w14:paraId="72D98510" w14:textId="77777777">
        <w:trPr>
          <w:trHeight w:val="310"/>
        </w:trPr>
        <w:tc>
          <w:tcPr>
            <w:tcW w:w="749" w:type="dxa"/>
            <w:vAlign w:val="center"/>
          </w:tcPr>
          <w:p w14:paraId="0339E1FB"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5E9F0F75" w14:textId="77777777" w:rsidR="00AB368E" w:rsidRPr="004972D1" w:rsidRDefault="00B76254" w:rsidP="00F759DF">
            <w:pPr>
              <w:keepNext/>
              <w:spacing w:before="60" w:after="60" w:line="276" w:lineRule="auto"/>
              <w:rPr>
                <w:snapToGrid w:val="0"/>
                <w:szCs w:val="26"/>
              </w:rPr>
            </w:pPr>
            <w:r w:rsidRPr="004972D1">
              <w:rPr>
                <w:snapToGrid w:val="0"/>
                <w:szCs w:val="26"/>
              </w:rPr>
              <w:t xml:space="preserve">Phụ kiện kèm theo </w:t>
            </w:r>
          </w:p>
        </w:tc>
        <w:tc>
          <w:tcPr>
            <w:tcW w:w="3150" w:type="dxa"/>
            <w:vAlign w:val="center"/>
          </w:tcPr>
          <w:p w14:paraId="1720DAF8" w14:textId="77777777" w:rsidR="00AB368E" w:rsidRPr="004972D1" w:rsidRDefault="00B76254" w:rsidP="00F759DF">
            <w:pPr>
              <w:keepNext/>
              <w:spacing w:before="60" w:after="60" w:line="276" w:lineRule="auto"/>
              <w:rPr>
                <w:snapToGrid w:val="0"/>
                <w:szCs w:val="26"/>
              </w:rPr>
            </w:pPr>
            <w:r w:rsidRPr="004972D1">
              <w:rPr>
                <w:snapToGrid w:val="0"/>
                <w:szCs w:val="26"/>
              </w:rPr>
              <w:t>khớp nối nhanh</w:t>
            </w:r>
          </w:p>
        </w:tc>
        <w:tc>
          <w:tcPr>
            <w:tcW w:w="1800" w:type="dxa"/>
            <w:vAlign w:val="center"/>
          </w:tcPr>
          <w:p w14:paraId="627D0FF1" w14:textId="77777777" w:rsidR="00AB368E" w:rsidRPr="004972D1" w:rsidRDefault="00AB368E" w:rsidP="00F759DF">
            <w:pPr>
              <w:keepNext/>
              <w:spacing w:before="60" w:after="60" w:line="276" w:lineRule="auto"/>
              <w:rPr>
                <w:snapToGrid w:val="0"/>
                <w:szCs w:val="26"/>
              </w:rPr>
            </w:pPr>
          </w:p>
        </w:tc>
      </w:tr>
      <w:tr w:rsidR="00AB368E" w:rsidRPr="004972D1" w14:paraId="438A8EAE" w14:textId="77777777">
        <w:trPr>
          <w:trHeight w:val="310"/>
        </w:trPr>
        <w:tc>
          <w:tcPr>
            <w:tcW w:w="749" w:type="dxa"/>
            <w:vAlign w:val="center"/>
          </w:tcPr>
          <w:p w14:paraId="1DD2A1F6"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349C2A9E" w14:textId="77777777" w:rsidR="00AB368E" w:rsidRPr="004972D1" w:rsidRDefault="00B76254" w:rsidP="00F759DF">
            <w:pPr>
              <w:keepNext/>
              <w:spacing w:before="60" w:after="60" w:line="276" w:lineRule="auto"/>
              <w:rPr>
                <w:snapToGrid w:val="0"/>
                <w:szCs w:val="26"/>
              </w:rPr>
            </w:pPr>
            <w:r w:rsidRPr="004972D1">
              <w:rPr>
                <w:snapToGrid w:val="0"/>
                <w:szCs w:val="26"/>
              </w:rPr>
              <w:t>Áp lực làm việc tối đa</w:t>
            </w:r>
          </w:p>
        </w:tc>
        <w:tc>
          <w:tcPr>
            <w:tcW w:w="3150" w:type="dxa"/>
            <w:vAlign w:val="center"/>
          </w:tcPr>
          <w:p w14:paraId="661BB77A" w14:textId="77777777" w:rsidR="00AB368E" w:rsidRPr="004972D1" w:rsidRDefault="00B76254" w:rsidP="00F759DF">
            <w:pPr>
              <w:keepNext/>
              <w:spacing w:before="60" w:after="60" w:line="276" w:lineRule="auto"/>
              <w:rPr>
                <w:snapToGrid w:val="0"/>
                <w:szCs w:val="26"/>
              </w:rPr>
            </w:pPr>
            <w:r w:rsidRPr="004972D1">
              <w:rPr>
                <w:snapToGrid w:val="0"/>
                <w:szCs w:val="26"/>
              </w:rPr>
              <w:t>17Bar</w:t>
            </w:r>
          </w:p>
        </w:tc>
        <w:tc>
          <w:tcPr>
            <w:tcW w:w="1800" w:type="dxa"/>
            <w:vAlign w:val="center"/>
          </w:tcPr>
          <w:p w14:paraId="505AB97B" w14:textId="77777777" w:rsidR="00AB368E" w:rsidRPr="004972D1" w:rsidRDefault="00AB368E" w:rsidP="00F759DF">
            <w:pPr>
              <w:keepNext/>
              <w:spacing w:before="60" w:after="60" w:line="276" w:lineRule="auto"/>
              <w:rPr>
                <w:snapToGrid w:val="0"/>
                <w:szCs w:val="26"/>
              </w:rPr>
            </w:pPr>
          </w:p>
        </w:tc>
      </w:tr>
      <w:tr w:rsidR="00AB368E" w:rsidRPr="004972D1" w14:paraId="334E6BA3" w14:textId="77777777">
        <w:trPr>
          <w:trHeight w:val="310"/>
        </w:trPr>
        <w:tc>
          <w:tcPr>
            <w:tcW w:w="749" w:type="dxa"/>
            <w:vAlign w:val="center"/>
          </w:tcPr>
          <w:p w14:paraId="359091BD"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0633C20D" w14:textId="77777777" w:rsidR="00AB368E" w:rsidRPr="004972D1" w:rsidRDefault="00B76254" w:rsidP="00F759DF">
            <w:pPr>
              <w:keepNext/>
              <w:spacing w:before="60" w:after="60" w:line="276" w:lineRule="auto"/>
              <w:rPr>
                <w:snapToGrid w:val="0"/>
                <w:szCs w:val="26"/>
              </w:rPr>
            </w:pPr>
            <w:r w:rsidRPr="004972D1">
              <w:rPr>
                <w:snapToGrid w:val="0"/>
                <w:szCs w:val="26"/>
              </w:rPr>
              <w:t>Áp lực nổ</w:t>
            </w:r>
          </w:p>
        </w:tc>
        <w:tc>
          <w:tcPr>
            <w:tcW w:w="3150" w:type="dxa"/>
            <w:vAlign w:val="center"/>
          </w:tcPr>
          <w:p w14:paraId="0AA81DA8" w14:textId="77777777" w:rsidR="00AB368E" w:rsidRPr="004972D1" w:rsidRDefault="00B76254" w:rsidP="00F759DF">
            <w:pPr>
              <w:keepNext/>
              <w:spacing w:before="60" w:after="60" w:line="276" w:lineRule="auto"/>
              <w:rPr>
                <w:snapToGrid w:val="0"/>
                <w:szCs w:val="26"/>
              </w:rPr>
            </w:pPr>
            <w:r w:rsidRPr="004972D1">
              <w:rPr>
                <w:snapToGrid w:val="0"/>
                <w:szCs w:val="26"/>
              </w:rPr>
              <w:t>50 Bar</w:t>
            </w:r>
          </w:p>
        </w:tc>
        <w:tc>
          <w:tcPr>
            <w:tcW w:w="1800" w:type="dxa"/>
            <w:vAlign w:val="center"/>
          </w:tcPr>
          <w:p w14:paraId="6E865A98" w14:textId="77777777" w:rsidR="00AB368E" w:rsidRPr="004972D1" w:rsidRDefault="00AB368E" w:rsidP="00F759DF">
            <w:pPr>
              <w:keepNext/>
              <w:spacing w:before="60" w:after="60" w:line="276" w:lineRule="auto"/>
              <w:rPr>
                <w:snapToGrid w:val="0"/>
                <w:szCs w:val="26"/>
              </w:rPr>
            </w:pPr>
          </w:p>
        </w:tc>
      </w:tr>
      <w:tr w:rsidR="00AB368E" w:rsidRPr="004972D1" w14:paraId="6EB94E71" w14:textId="77777777">
        <w:trPr>
          <w:trHeight w:val="310"/>
        </w:trPr>
        <w:tc>
          <w:tcPr>
            <w:tcW w:w="749" w:type="dxa"/>
            <w:vAlign w:val="center"/>
          </w:tcPr>
          <w:p w14:paraId="62840DC6" w14:textId="77777777" w:rsidR="00AB368E" w:rsidRPr="004972D1" w:rsidRDefault="00AB368E" w:rsidP="00DE7F5A">
            <w:pPr>
              <w:widowControl w:val="0"/>
              <w:numPr>
                <w:ilvl w:val="0"/>
                <w:numId w:val="295"/>
              </w:numPr>
              <w:spacing w:before="60" w:after="60" w:line="276" w:lineRule="auto"/>
              <w:ind w:left="0"/>
              <w:rPr>
                <w:snapToGrid w:val="0"/>
                <w:spacing w:val="-2"/>
                <w:kern w:val="20"/>
                <w:szCs w:val="26"/>
              </w:rPr>
            </w:pPr>
          </w:p>
        </w:tc>
        <w:tc>
          <w:tcPr>
            <w:tcW w:w="3420" w:type="dxa"/>
            <w:vAlign w:val="center"/>
          </w:tcPr>
          <w:p w14:paraId="7F1162A8" w14:textId="77777777" w:rsidR="00AB368E" w:rsidRPr="004972D1" w:rsidRDefault="00B76254" w:rsidP="00F759DF">
            <w:pPr>
              <w:keepNext/>
              <w:spacing w:before="60" w:after="60" w:line="276" w:lineRule="auto"/>
              <w:rPr>
                <w:snapToGrid w:val="0"/>
                <w:szCs w:val="26"/>
              </w:rPr>
            </w:pPr>
            <w:r w:rsidRPr="004972D1">
              <w:rPr>
                <w:snapToGrid w:val="0"/>
                <w:szCs w:val="26"/>
              </w:rPr>
              <w:t>Kiểm định</w:t>
            </w:r>
          </w:p>
        </w:tc>
        <w:tc>
          <w:tcPr>
            <w:tcW w:w="3150" w:type="dxa"/>
            <w:vAlign w:val="center"/>
          </w:tcPr>
          <w:p w14:paraId="5902BF4A" w14:textId="77777777" w:rsidR="00AB368E" w:rsidRPr="004972D1" w:rsidRDefault="00B76254" w:rsidP="00F759DF">
            <w:pPr>
              <w:keepNext/>
              <w:spacing w:before="60" w:after="60" w:line="276" w:lineRule="auto"/>
              <w:rPr>
                <w:snapToGrid w:val="0"/>
                <w:szCs w:val="26"/>
              </w:rPr>
            </w:pPr>
            <w:r w:rsidRPr="004972D1">
              <w:rPr>
                <w:snapToGrid w:val="0"/>
                <w:szCs w:val="26"/>
              </w:rPr>
              <w:t>Có</w:t>
            </w:r>
          </w:p>
        </w:tc>
        <w:tc>
          <w:tcPr>
            <w:tcW w:w="1800" w:type="dxa"/>
            <w:vAlign w:val="center"/>
          </w:tcPr>
          <w:p w14:paraId="59716840" w14:textId="77777777" w:rsidR="00AB368E" w:rsidRPr="004972D1" w:rsidRDefault="00AB368E" w:rsidP="00F759DF">
            <w:pPr>
              <w:keepNext/>
              <w:spacing w:before="60" w:after="60" w:line="276" w:lineRule="auto"/>
              <w:rPr>
                <w:snapToGrid w:val="0"/>
                <w:szCs w:val="26"/>
              </w:rPr>
            </w:pPr>
          </w:p>
        </w:tc>
      </w:tr>
    </w:tbl>
    <w:p w14:paraId="5603342B" w14:textId="77777777" w:rsidR="00AB368E" w:rsidRPr="004972D1" w:rsidRDefault="00B76254" w:rsidP="00F759DF">
      <w:pPr>
        <w:widowControl w:val="0"/>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53F53DD8"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02527AB6"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rPr>
      </w:pPr>
      <w:bookmarkStart w:id="5181" w:name="_Toc218777768"/>
      <w:r w:rsidRPr="004972D1">
        <w:rPr>
          <w:rFonts w:asciiTheme="majorHAnsi" w:hAnsiTheme="majorHAnsi" w:cstheme="majorHAnsi"/>
          <w:szCs w:val="26"/>
        </w:rPr>
        <w:lastRenderedPageBreak/>
        <w:t>Lăng chữa cháy</w:t>
      </w:r>
      <w:bookmarkEnd w:id="5181"/>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10"/>
        <w:gridCol w:w="2977"/>
        <w:gridCol w:w="1883"/>
      </w:tblGrid>
      <w:tr w:rsidR="00AB368E" w:rsidRPr="004972D1" w14:paraId="53A3A4DC" w14:textId="77777777">
        <w:trPr>
          <w:trHeight w:val="310"/>
          <w:tblHeader/>
        </w:trPr>
        <w:tc>
          <w:tcPr>
            <w:tcW w:w="749" w:type="dxa"/>
            <w:vAlign w:val="center"/>
          </w:tcPr>
          <w:p w14:paraId="313A5988" w14:textId="77777777" w:rsidR="00AB368E" w:rsidRPr="004972D1" w:rsidRDefault="00B76254" w:rsidP="00F759DF">
            <w:pPr>
              <w:widowControl w:val="0"/>
              <w:spacing w:before="60" w:after="60" w:line="276" w:lineRule="auto"/>
              <w:ind w:left="-83"/>
              <w:jc w:val="center"/>
              <w:rPr>
                <w:b/>
                <w:caps/>
                <w:snapToGrid w:val="0"/>
                <w:spacing w:val="-2"/>
                <w:kern w:val="20"/>
                <w:szCs w:val="26"/>
              </w:rPr>
            </w:pPr>
            <w:r w:rsidRPr="004972D1">
              <w:rPr>
                <w:b/>
                <w:caps/>
                <w:snapToGrid w:val="0"/>
                <w:spacing w:val="-2"/>
                <w:kern w:val="20"/>
                <w:szCs w:val="26"/>
              </w:rPr>
              <w:t>Stt</w:t>
            </w:r>
          </w:p>
        </w:tc>
        <w:tc>
          <w:tcPr>
            <w:tcW w:w="3510" w:type="dxa"/>
            <w:vAlign w:val="center"/>
          </w:tcPr>
          <w:p w14:paraId="26897FD7"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03FA25E3"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Yêu cầu</w:t>
            </w:r>
          </w:p>
        </w:tc>
        <w:tc>
          <w:tcPr>
            <w:tcW w:w="1883" w:type="dxa"/>
            <w:vAlign w:val="center"/>
          </w:tcPr>
          <w:p w14:paraId="2E8C3395"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CUNG CẤP</w:t>
            </w:r>
          </w:p>
        </w:tc>
      </w:tr>
      <w:tr w:rsidR="00AB368E" w:rsidRPr="004972D1" w14:paraId="2F7E6DB7" w14:textId="77777777">
        <w:trPr>
          <w:trHeight w:val="310"/>
        </w:trPr>
        <w:tc>
          <w:tcPr>
            <w:tcW w:w="749" w:type="dxa"/>
            <w:vAlign w:val="center"/>
          </w:tcPr>
          <w:p w14:paraId="47F85B92"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1DDDCD1A" w14:textId="77777777" w:rsidR="00AB368E" w:rsidRPr="004972D1" w:rsidRDefault="00B76254" w:rsidP="00F759DF">
            <w:pPr>
              <w:keepNext/>
              <w:spacing w:before="60" w:after="60" w:line="276" w:lineRule="auto"/>
              <w:ind w:left="72"/>
              <w:rPr>
                <w:snapToGrid w:val="0"/>
                <w:szCs w:val="26"/>
              </w:rPr>
            </w:pPr>
            <w:r w:rsidRPr="004972D1">
              <w:rPr>
                <w:snapToGrid w:val="0"/>
                <w:szCs w:val="26"/>
              </w:rPr>
              <w:t>Tiêu chuẩn áp dụng</w:t>
            </w:r>
          </w:p>
        </w:tc>
        <w:tc>
          <w:tcPr>
            <w:tcW w:w="2977" w:type="dxa"/>
            <w:vAlign w:val="center"/>
          </w:tcPr>
          <w:p w14:paraId="611228D9" w14:textId="0CD256E3" w:rsidR="00AB368E" w:rsidRPr="004972D1" w:rsidRDefault="00B76254" w:rsidP="00F759DF">
            <w:pPr>
              <w:keepNext/>
              <w:spacing w:before="60" w:after="60" w:line="276" w:lineRule="auto"/>
              <w:ind w:left="72"/>
              <w:rPr>
                <w:snapToGrid w:val="0"/>
                <w:szCs w:val="26"/>
              </w:rPr>
            </w:pPr>
            <w:r w:rsidRPr="004972D1">
              <w:rPr>
                <w:snapToGrid w:val="0"/>
                <w:szCs w:val="26"/>
              </w:rPr>
              <w:t xml:space="preserve">TCVN </w:t>
            </w:r>
            <w:r w:rsidR="0031382A" w:rsidRPr="004972D1">
              <w:t>13261:2021</w:t>
            </w:r>
          </w:p>
        </w:tc>
        <w:tc>
          <w:tcPr>
            <w:tcW w:w="1883" w:type="dxa"/>
            <w:vAlign w:val="center"/>
          </w:tcPr>
          <w:p w14:paraId="10B5F4D6" w14:textId="77777777" w:rsidR="00AB368E" w:rsidRPr="004972D1" w:rsidRDefault="00AB368E" w:rsidP="00F759DF">
            <w:pPr>
              <w:keepNext/>
              <w:spacing w:before="60" w:after="60" w:line="276" w:lineRule="auto"/>
              <w:ind w:left="72"/>
              <w:rPr>
                <w:snapToGrid w:val="0"/>
                <w:szCs w:val="26"/>
              </w:rPr>
            </w:pPr>
          </w:p>
        </w:tc>
      </w:tr>
      <w:tr w:rsidR="00AB368E" w:rsidRPr="004972D1" w14:paraId="5EB02C3C" w14:textId="77777777">
        <w:trPr>
          <w:trHeight w:val="310"/>
        </w:trPr>
        <w:tc>
          <w:tcPr>
            <w:tcW w:w="749" w:type="dxa"/>
            <w:vAlign w:val="center"/>
          </w:tcPr>
          <w:p w14:paraId="2043D342"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650C5348" w14:textId="77777777" w:rsidR="00AB368E" w:rsidRPr="004972D1" w:rsidRDefault="00B76254" w:rsidP="00F759DF">
            <w:pPr>
              <w:keepNext/>
              <w:spacing w:before="60" w:after="60" w:line="276" w:lineRule="auto"/>
              <w:ind w:left="72"/>
              <w:rPr>
                <w:snapToGrid w:val="0"/>
                <w:szCs w:val="26"/>
              </w:rPr>
            </w:pPr>
            <w:r w:rsidRPr="004972D1">
              <w:rPr>
                <w:snapToGrid w:val="0"/>
                <w:szCs w:val="26"/>
              </w:rPr>
              <w:t>Lưu lượng tại áp 4 bar</w:t>
            </w:r>
          </w:p>
        </w:tc>
        <w:tc>
          <w:tcPr>
            <w:tcW w:w="2977" w:type="dxa"/>
            <w:vAlign w:val="center"/>
          </w:tcPr>
          <w:p w14:paraId="24E3D5DD" w14:textId="77777777" w:rsidR="00AB368E" w:rsidRPr="004972D1" w:rsidRDefault="00B76254" w:rsidP="00F759DF">
            <w:pPr>
              <w:keepNext/>
              <w:spacing w:before="60" w:after="60" w:line="276" w:lineRule="auto"/>
              <w:ind w:left="72"/>
              <w:rPr>
                <w:snapToGrid w:val="0"/>
                <w:szCs w:val="26"/>
              </w:rPr>
            </w:pPr>
            <w:r w:rsidRPr="004972D1">
              <w:rPr>
                <w:snapToGrid w:val="0"/>
                <w:szCs w:val="26"/>
              </w:rPr>
              <w:t>600 lít</w:t>
            </w:r>
          </w:p>
        </w:tc>
        <w:tc>
          <w:tcPr>
            <w:tcW w:w="1883" w:type="dxa"/>
            <w:vAlign w:val="center"/>
          </w:tcPr>
          <w:p w14:paraId="5390378E" w14:textId="77777777" w:rsidR="00AB368E" w:rsidRPr="004972D1" w:rsidRDefault="00AB368E" w:rsidP="00F759DF">
            <w:pPr>
              <w:keepNext/>
              <w:spacing w:before="60" w:after="60" w:line="276" w:lineRule="auto"/>
              <w:ind w:left="72"/>
              <w:rPr>
                <w:snapToGrid w:val="0"/>
                <w:szCs w:val="26"/>
              </w:rPr>
            </w:pPr>
          </w:p>
        </w:tc>
      </w:tr>
      <w:tr w:rsidR="00AB368E" w:rsidRPr="004972D1" w14:paraId="06A8570C" w14:textId="77777777">
        <w:trPr>
          <w:trHeight w:val="310"/>
        </w:trPr>
        <w:tc>
          <w:tcPr>
            <w:tcW w:w="749" w:type="dxa"/>
            <w:vAlign w:val="center"/>
          </w:tcPr>
          <w:p w14:paraId="279DD7FC"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6D739E62" w14:textId="77777777" w:rsidR="00AB368E" w:rsidRPr="004972D1" w:rsidRDefault="00B76254" w:rsidP="00F759DF">
            <w:pPr>
              <w:keepNext/>
              <w:spacing w:before="60" w:after="60" w:line="276" w:lineRule="auto"/>
              <w:ind w:left="72"/>
              <w:rPr>
                <w:snapToGrid w:val="0"/>
                <w:szCs w:val="26"/>
              </w:rPr>
            </w:pPr>
            <w:r w:rsidRPr="004972D1">
              <w:rPr>
                <w:snapToGrid w:val="0"/>
                <w:szCs w:val="26"/>
              </w:rPr>
              <w:t xml:space="preserve">Nguồn gốc </w:t>
            </w:r>
          </w:p>
        </w:tc>
        <w:tc>
          <w:tcPr>
            <w:tcW w:w="2977" w:type="dxa"/>
            <w:vAlign w:val="center"/>
          </w:tcPr>
          <w:p w14:paraId="07900C84" w14:textId="6F6F07FA" w:rsidR="00AB368E" w:rsidRPr="004972D1" w:rsidRDefault="0031382A" w:rsidP="00F759DF">
            <w:pPr>
              <w:keepNext/>
              <w:spacing w:before="60" w:after="60" w:line="276" w:lineRule="auto"/>
              <w:ind w:left="72"/>
              <w:rPr>
                <w:snapToGrid w:val="0"/>
                <w:szCs w:val="26"/>
              </w:rPr>
            </w:pPr>
            <w:r w:rsidRPr="004972D1">
              <w:rPr>
                <w:szCs w:val="26"/>
              </w:rPr>
              <w:t>Việt nam</w:t>
            </w:r>
          </w:p>
        </w:tc>
        <w:tc>
          <w:tcPr>
            <w:tcW w:w="1883" w:type="dxa"/>
            <w:vAlign w:val="center"/>
          </w:tcPr>
          <w:p w14:paraId="3C3CE19F" w14:textId="77777777" w:rsidR="00AB368E" w:rsidRPr="004972D1" w:rsidRDefault="00AB368E" w:rsidP="00F759DF">
            <w:pPr>
              <w:keepNext/>
              <w:spacing w:before="60" w:after="60" w:line="276" w:lineRule="auto"/>
              <w:ind w:left="72"/>
              <w:rPr>
                <w:snapToGrid w:val="0"/>
                <w:szCs w:val="26"/>
              </w:rPr>
            </w:pPr>
          </w:p>
        </w:tc>
      </w:tr>
      <w:tr w:rsidR="00AB368E" w:rsidRPr="004972D1" w14:paraId="776BA347" w14:textId="77777777">
        <w:trPr>
          <w:trHeight w:val="310"/>
        </w:trPr>
        <w:tc>
          <w:tcPr>
            <w:tcW w:w="749" w:type="dxa"/>
            <w:vAlign w:val="center"/>
          </w:tcPr>
          <w:p w14:paraId="03202960"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03DFFC54" w14:textId="77777777" w:rsidR="00AB368E" w:rsidRPr="004972D1" w:rsidRDefault="00B76254" w:rsidP="00F759DF">
            <w:pPr>
              <w:keepNext/>
              <w:spacing w:before="60" w:after="60" w:line="276" w:lineRule="auto"/>
              <w:ind w:left="72"/>
              <w:rPr>
                <w:snapToGrid w:val="0"/>
                <w:szCs w:val="26"/>
              </w:rPr>
            </w:pPr>
            <w:r w:rsidRPr="004972D1">
              <w:rPr>
                <w:snapToGrid w:val="0"/>
                <w:szCs w:val="26"/>
              </w:rPr>
              <w:t>Kích cỡ</w:t>
            </w:r>
          </w:p>
        </w:tc>
        <w:tc>
          <w:tcPr>
            <w:tcW w:w="2977" w:type="dxa"/>
            <w:vAlign w:val="center"/>
          </w:tcPr>
          <w:p w14:paraId="42DFDBB0" w14:textId="77777777" w:rsidR="00AB368E" w:rsidRPr="004972D1" w:rsidRDefault="00B76254" w:rsidP="00F759DF">
            <w:pPr>
              <w:keepNext/>
              <w:spacing w:before="60" w:after="60" w:line="276" w:lineRule="auto"/>
              <w:ind w:left="72"/>
              <w:rPr>
                <w:snapToGrid w:val="0"/>
                <w:szCs w:val="26"/>
              </w:rPr>
            </w:pPr>
            <w:r w:rsidRPr="004972D1">
              <w:rPr>
                <w:snapToGrid w:val="0"/>
                <w:szCs w:val="26"/>
              </w:rPr>
              <w:t>Nhà thầu đề xuất theo kích cỡ vòi đi kèm</w:t>
            </w:r>
          </w:p>
        </w:tc>
        <w:tc>
          <w:tcPr>
            <w:tcW w:w="1883" w:type="dxa"/>
            <w:vAlign w:val="center"/>
          </w:tcPr>
          <w:p w14:paraId="20FBD01D" w14:textId="77777777" w:rsidR="00AB368E" w:rsidRPr="004972D1" w:rsidRDefault="00AB368E" w:rsidP="00F759DF">
            <w:pPr>
              <w:keepNext/>
              <w:spacing w:before="60" w:after="60" w:line="276" w:lineRule="auto"/>
              <w:ind w:left="72"/>
              <w:rPr>
                <w:snapToGrid w:val="0"/>
                <w:szCs w:val="26"/>
              </w:rPr>
            </w:pPr>
          </w:p>
        </w:tc>
      </w:tr>
      <w:tr w:rsidR="00AB368E" w:rsidRPr="004972D1" w14:paraId="1FE9ABCD" w14:textId="77777777">
        <w:trPr>
          <w:trHeight w:val="310"/>
        </w:trPr>
        <w:tc>
          <w:tcPr>
            <w:tcW w:w="749" w:type="dxa"/>
            <w:vAlign w:val="center"/>
          </w:tcPr>
          <w:p w14:paraId="7763C437"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496B61B3" w14:textId="77777777" w:rsidR="00AB368E" w:rsidRPr="004972D1" w:rsidRDefault="00B76254" w:rsidP="00F759DF">
            <w:pPr>
              <w:keepNext/>
              <w:spacing w:before="60" w:after="60" w:line="276" w:lineRule="auto"/>
              <w:ind w:left="72"/>
              <w:rPr>
                <w:snapToGrid w:val="0"/>
                <w:szCs w:val="26"/>
              </w:rPr>
            </w:pPr>
            <w:r w:rsidRPr="004972D1">
              <w:rPr>
                <w:snapToGrid w:val="0"/>
                <w:szCs w:val="26"/>
              </w:rPr>
              <w:t xml:space="preserve">Độ phun xa </w:t>
            </w:r>
          </w:p>
        </w:tc>
        <w:tc>
          <w:tcPr>
            <w:tcW w:w="2977" w:type="dxa"/>
            <w:vAlign w:val="center"/>
          </w:tcPr>
          <w:p w14:paraId="378FE346" w14:textId="77777777" w:rsidR="00AB368E" w:rsidRPr="004972D1" w:rsidRDefault="00B76254" w:rsidP="00F759DF">
            <w:pPr>
              <w:keepNext/>
              <w:spacing w:before="60" w:after="60" w:line="276" w:lineRule="auto"/>
              <w:ind w:left="72"/>
              <w:rPr>
                <w:snapToGrid w:val="0"/>
                <w:szCs w:val="26"/>
              </w:rPr>
            </w:pPr>
            <w:r w:rsidRPr="004972D1">
              <w:rPr>
                <w:snapToGrid w:val="0"/>
                <w:szCs w:val="26"/>
              </w:rPr>
              <w:t>20m ở áp lực 40m</w:t>
            </w:r>
          </w:p>
        </w:tc>
        <w:tc>
          <w:tcPr>
            <w:tcW w:w="1883" w:type="dxa"/>
            <w:vAlign w:val="center"/>
          </w:tcPr>
          <w:p w14:paraId="260EC6B4" w14:textId="77777777" w:rsidR="00AB368E" w:rsidRPr="004972D1" w:rsidRDefault="00AB368E" w:rsidP="00F759DF">
            <w:pPr>
              <w:keepNext/>
              <w:spacing w:before="60" w:after="60" w:line="276" w:lineRule="auto"/>
              <w:ind w:left="72"/>
              <w:rPr>
                <w:snapToGrid w:val="0"/>
                <w:szCs w:val="26"/>
              </w:rPr>
            </w:pPr>
          </w:p>
        </w:tc>
      </w:tr>
      <w:tr w:rsidR="00AB368E" w:rsidRPr="004972D1" w14:paraId="1D220AB5" w14:textId="77777777">
        <w:trPr>
          <w:trHeight w:val="310"/>
        </w:trPr>
        <w:tc>
          <w:tcPr>
            <w:tcW w:w="749" w:type="dxa"/>
            <w:vAlign w:val="center"/>
          </w:tcPr>
          <w:p w14:paraId="6270AB17"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17608679" w14:textId="77777777" w:rsidR="00AB368E" w:rsidRPr="004972D1" w:rsidRDefault="00B76254" w:rsidP="00F759DF">
            <w:pPr>
              <w:keepNext/>
              <w:spacing w:before="60" w:after="60" w:line="276" w:lineRule="auto"/>
              <w:ind w:left="72"/>
              <w:rPr>
                <w:snapToGrid w:val="0"/>
                <w:szCs w:val="26"/>
              </w:rPr>
            </w:pPr>
            <w:r w:rsidRPr="004972D1">
              <w:rPr>
                <w:snapToGrid w:val="0"/>
                <w:szCs w:val="26"/>
              </w:rPr>
              <w:t xml:space="preserve">Vật liệu chế tạo </w:t>
            </w:r>
          </w:p>
          <w:p w14:paraId="6D137FC2" w14:textId="77777777" w:rsidR="00AB368E" w:rsidRPr="004972D1" w:rsidRDefault="00AB368E" w:rsidP="00F759DF">
            <w:pPr>
              <w:keepNext/>
              <w:spacing w:before="60" w:after="60" w:line="276" w:lineRule="auto"/>
              <w:ind w:left="72"/>
              <w:rPr>
                <w:snapToGrid w:val="0"/>
                <w:szCs w:val="26"/>
              </w:rPr>
            </w:pPr>
          </w:p>
        </w:tc>
        <w:tc>
          <w:tcPr>
            <w:tcW w:w="2977" w:type="dxa"/>
            <w:vAlign w:val="center"/>
          </w:tcPr>
          <w:p w14:paraId="20193156" w14:textId="77777777" w:rsidR="00AB368E" w:rsidRPr="004972D1" w:rsidRDefault="00B76254" w:rsidP="00F759DF">
            <w:pPr>
              <w:keepNext/>
              <w:spacing w:before="60" w:after="60" w:line="276" w:lineRule="auto"/>
              <w:ind w:left="72"/>
              <w:rPr>
                <w:snapToGrid w:val="0"/>
                <w:szCs w:val="26"/>
              </w:rPr>
            </w:pPr>
            <w:r w:rsidRPr="004972D1">
              <w:rPr>
                <w:snapToGrid w:val="0"/>
                <w:szCs w:val="26"/>
              </w:rPr>
              <w:t>Hợp kim nhôm</w:t>
            </w:r>
          </w:p>
        </w:tc>
        <w:tc>
          <w:tcPr>
            <w:tcW w:w="1883" w:type="dxa"/>
            <w:vAlign w:val="center"/>
          </w:tcPr>
          <w:p w14:paraId="01866D76" w14:textId="77777777" w:rsidR="00AB368E" w:rsidRPr="004972D1" w:rsidRDefault="00AB368E" w:rsidP="00F759DF">
            <w:pPr>
              <w:keepNext/>
              <w:spacing w:before="60" w:after="60" w:line="276" w:lineRule="auto"/>
              <w:ind w:left="72"/>
              <w:rPr>
                <w:snapToGrid w:val="0"/>
                <w:szCs w:val="26"/>
              </w:rPr>
            </w:pPr>
          </w:p>
        </w:tc>
      </w:tr>
      <w:tr w:rsidR="00AB368E" w:rsidRPr="004972D1" w14:paraId="7538BB78" w14:textId="77777777">
        <w:trPr>
          <w:trHeight w:val="310"/>
        </w:trPr>
        <w:tc>
          <w:tcPr>
            <w:tcW w:w="749" w:type="dxa"/>
            <w:vAlign w:val="center"/>
          </w:tcPr>
          <w:p w14:paraId="3E017621"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591DB40E" w14:textId="77777777" w:rsidR="00AB368E" w:rsidRPr="004972D1" w:rsidRDefault="00B76254" w:rsidP="00F759DF">
            <w:pPr>
              <w:keepNext/>
              <w:spacing w:before="60" w:after="60" w:line="276" w:lineRule="auto"/>
              <w:ind w:left="72"/>
              <w:rPr>
                <w:snapToGrid w:val="0"/>
                <w:szCs w:val="26"/>
              </w:rPr>
            </w:pPr>
            <w:r w:rsidRPr="004972D1">
              <w:rPr>
                <w:snapToGrid w:val="0"/>
                <w:szCs w:val="26"/>
              </w:rPr>
              <w:t xml:space="preserve">Phụ kiện kèm theo </w:t>
            </w:r>
          </w:p>
        </w:tc>
        <w:tc>
          <w:tcPr>
            <w:tcW w:w="2977" w:type="dxa"/>
            <w:vAlign w:val="center"/>
          </w:tcPr>
          <w:p w14:paraId="639159FF" w14:textId="77777777" w:rsidR="00AB368E" w:rsidRPr="004972D1" w:rsidRDefault="00B76254" w:rsidP="00F759DF">
            <w:pPr>
              <w:keepNext/>
              <w:spacing w:before="60" w:after="60" w:line="276" w:lineRule="auto"/>
              <w:ind w:left="72"/>
              <w:rPr>
                <w:snapToGrid w:val="0"/>
                <w:szCs w:val="26"/>
              </w:rPr>
            </w:pPr>
            <w:r w:rsidRPr="004972D1">
              <w:rPr>
                <w:snapToGrid w:val="0"/>
                <w:szCs w:val="26"/>
              </w:rPr>
              <w:t>khớp nối nhanh</w:t>
            </w:r>
          </w:p>
        </w:tc>
        <w:tc>
          <w:tcPr>
            <w:tcW w:w="1883" w:type="dxa"/>
            <w:vAlign w:val="center"/>
          </w:tcPr>
          <w:p w14:paraId="5A366E77" w14:textId="77777777" w:rsidR="00AB368E" w:rsidRPr="004972D1" w:rsidRDefault="00AB368E" w:rsidP="00F759DF">
            <w:pPr>
              <w:keepNext/>
              <w:spacing w:before="60" w:after="60" w:line="276" w:lineRule="auto"/>
              <w:ind w:left="72"/>
              <w:rPr>
                <w:snapToGrid w:val="0"/>
                <w:szCs w:val="26"/>
              </w:rPr>
            </w:pPr>
          </w:p>
        </w:tc>
      </w:tr>
      <w:tr w:rsidR="00AB368E" w:rsidRPr="004972D1" w14:paraId="52FE73E5" w14:textId="77777777">
        <w:trPr>
          <w:trHeight w:val="310"/>
        </w:trPr>
        <w:tc>
          <w:tcPr>
            <w:tcW w:w="749" w:type="dxa"/>
            <w:vAlign w:val="center"/>
          </w:tcPr>
          <w:p w14:paraId="1C7CEE8C" w14:textId="77777777" w:rsidR="00AB368E" w:rsidRPr="004972D1" w:rsidRDefault="00AB368E" w:rsidP="00DE7F5A">
            <w:pPr>
              <w:widowControl w:val="0"/>
              <w:numPr>
                <w:ilvl w:val="0"/>
                <w:numId w:val="296"/>
              </w:numPr>
              <w:spacing w:before="60" w:after="60" w:line="276" w:lineRule="auto"/>
              <w:rPr>
                <w:snapToGrid w:val="0"/>
                <w:spacing w:val="-2"/>
                <w:kern w:val="20"/>
                <w:szCs w:val="26"/>
              </w:rPr>
            </w:pPr>
          </w:p>
        </w:tc>
        <w:tc>
          <w:tcPr>
            <w:tcW w:w="3510" w:type="dxa"/>
            <w:vAlign w:val="center"/>
          </w:tcPr>
          <w:p w14:paraId="7FD81F63" w14:textId="77777777" w:rsidR="00AB368E" w:rsidRPr="004972D1" w:rsidRDefault="00B76254" w:rsidP="00F759DF">
            <w:pPr>
              <w:keepNext/>
              <w:spacing w:before="60" w:after="60" w:line="276" w:lineRule="auto"/>
              <w:ind w:left="72"/>
              <w:rPr>
                <w:snapToGrid w:val="0"/>
                <w:szCs w:val="26"/>
              </w:rPr>
            </w:pPr>
            <w:r w:rsidRPr="004972D1">
              <w:rPr>
                <w:snapToGrid w:val="0"/>
                <w:szCs w:val="26"/>
              </w:rPr>
              <w:t>Kiểm định</w:t>
            </w:r>
          </w:p>
        </w:tc>
        <w:tc>
          <w:tcPr>
            <w:tcW w:w="2977" w:type="dxa"/>
            <w:vAlign w:val="center"/>
          </w:tcPr>
          <w:p w14:paraId="21391174" w14:textId="77777777" w:rsidR="00AB368E" w:rsidRPr="004972D1" w:rsidRDefault="00B76254" w:rsidP="00F759DF">
            <w:pPr>
              <w:keepNext/>
              <w:spacing w:before="60" w:after="60" w:line="276" w:lineRule="auto"/>
              <w:ind w:left="72"/>
              <w:rPr>
                <w:snapToGrid w:val="0"/>
                <w:szCs w:val="26"/>
              </w:rPr>
            </w:pPr>
            <w:r w:rsidRPr="004972D1">
              <w:rPr>
                <w:snapToGrid w:val="0"/>
                <w:szCs w:val="26"/>
              </w:rPr>
              <w:t>Có</w:t>
            </w:r>
          </w:p>
        </w:tc>
        <w:tc>
          <w:tcPr>
            <w:tcW w:w="1883" w:type="dxa"/>
            <w:vAlign w:val="center"/>
          </w:tcPr>
          <w:p w14:paraId="255F459E" w14:textId="77777777" w:rsidR="00AB368E" w:rsidRPr="004972D1" w:rsidRDefault="00AB368E" w:rsidP="00F759DF">
            <w:pPr>
              <w:keepNext/>
              <w:spacing w:before="60" w:after="60" w:line="276" w:lineRule="auto"/>
              <w:ind w:left="72"/>
              <w:rPr>
                <w:snapToGrid w:val="0"/>
                <w:szCs w:val="26"/>
              </w:rPr>
            </w:pPr>
          </w:p>
        </w:tc>
      </w:tr>
    </w:tbl>
    <w:p w14:paraId="06B10C8F" w14:textId="77777777" w:rsidR="00AB368E" w:rsidRPr="004972D1" w:rsidRDefault="00B76254" w:rsidP="00F759DF">
      <w:pPr>
        <w:spacing w:before="60" w:after="60" w:line="276" w:lineRule="auto"/>
        <w:rPr>
          <w:snapToGrid w:val="0"/>
          <w:spacing w:val="-2"/>
          <w:kern w:val="20"/>
          <w:szCs w:val="20"/>
          <w:lang w:val="zh-CN" w:eastAsia="zh-CN"/>
        </w:rPr>
      </w:pPr>
      <w:r w:rsidRPr="004972D1">
        <w:rPr>
          <w:snapToGrid w:val="0"/>
          <w:spacing w:val="-2"/>
          <w:kern w:val="20"/>
          <w:szCs w:val="20"/>
          <w:lang w:val="zh-CN" w:eastAsia="zh-CN"/>
        </w:rPr>
        <w:t xml:space="preserve">Chữ ký của nhà thầu:  ___________________  Ngày: ____________________ </w:t>
      </w:r>
    </w:p>
    <w:p w14:paraId="513B80CC" w14:textId="77777777" w:rsidR="00AB368E" w:rsidRPr="004972D1" w:rsidRDefault="00AB368E" w:rsidP="00F759DF">
      <w:pPr>
        <w:widowControl w:val="0"/>
        <w:numPr>
          <w:ilvl w:val="0"/>
          <w:numId w:val="180"/>
        </w:numPr>
        <w:spacing w:before="60" w:after="60" w:line="276" w:lineRule="auto"/>
        <w:ind w:left="630" w:firstLine="0"/>
        <w:rPr>
          <w:snapToGrid w:val="0"/>
          <w:spacing w:val="-2"/>
          <w:kern w:val="20"/>
          <w:szCs w:val="20"/>
          <w:lang w:val="zh-CN" w:eastAsia="zh-CN"/>
        </w:rPr>
        <w:sectPr w:rsidR="00AB368E" w:rsidRPr="004972D1">
          <w:footnotePr>
            <w:numRestart w:val="eachPage"/>
          </w:footnotePr>
          <w:pgSz w:w="11906" w:h="16838"/>
          <w:pgMar w:top="1134" w:right="1134" w:bottom="1134" w:left="1701" w:header="663" w:footer="663" w:gutter="0"/>
          <w:cols w:space="720"/>
          <w:docGrid w:linePitch="381"/>
        </w:sectPr>
      </w:pPr>
    </w:p>
    <w:p w14:paraId="72C8EA72" w14:textId="77777777" w:rsidR="00AB368E" w:rsidRPr="004972D1" w:rsidRDefault="00B76254" w:rsidP="00F759DF">
      <w:pPr>
        <w:pStyle w:val="Heading3"/>
        <w:numPr>
          <w:ilvl w:val="3"/>
          <w:numId w:val="261"/>
        </w:numPr>
        <w:spacing w:before="60" w:after="60" w:line="276" w:lineRule="auto"/>
        <w:rPr>
          <w:rFonts w:asciiTheme="majorHAnsi" w:hAnsiTheme="majorHAnsi" w:cstheme="majorHAnsi"/>
          <w:szCs w:val="26"/>
          <w:lang w:eastAsia="zh-CN"/>
        </w:rPr>
      </w:pPr>
      <w:bookmarkStart w:id="5182" w:name="_Toc218777769"/>
      <w:r w:rsidRPr="004972D1">
        <w:rPr>
          <w:rFonts w:asciiTheme="majorHAnsi" w:hAnsiTheme="majorHAnsi" w:cstheme="majorHAnsi"/>
          <w:szCs w:val="26"/>
          <w:lang w:eastAsia="zh-CN"/>
        </w:rPr>
        <w:lastRenderedPageBreak/>
        <w:t>Tủ vòi, lăng chữa cháy ngoài trời</w:t>
      </w:r>
      <w:bookmarkEnd w:id="5182"/>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600"/>
        <w:gridCol w:w="2977"/>
        <w:gridCol w:w="1703"/>
      </w:tblGrid>
      <w:tr w:rsidR="00AB368E" w:rsidRPr="004972D1" w14:paraId="1F6FFEFD" w14:textId="77777777">
        <w:trPr>
          <w:trHeight w:val="517"/>
          <w:tblHeader/>
        </w:trPr>
        <w:tc>
          <w:tcPr>
            <w:tcW w:w="805" w:type="dxa"/>
            <w:vAlign w:val="center"/>
          </w:tcPr>
          <w:p w14:paraId="20D71D8A"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Stt</w:t>
            </w:r>
          </w:p>
        </w:tc>
        <w:tc>
          <w:tcPr>
            <w:tcW w:w="3600" w:type="dxa"/>
            <w:vAlign w:val="center"/>
          </w:tcPr>
          <w:p w14:paraId="7794F000"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MÔ TẢ VẬT TƯ THIẾT BỊ</w:t>
            </w:r>
          </w:p>
        </w:tc>
        <w:tc>
          <w:tcPr>
            <w:tcW w:w="2977" w:type="dxa"/>
            <w:vAlign w:val="center"/>
          </w:tcPr>
          <w:p w14:paraId="27C82B09"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Yêu cầu</w:t>
            </w:r>
          </w:p>
        </w:tc>
        <w:tc>
          <w:tcPr>
            <w:tcW w:w="1703" w:type="dxa"/>
            <w:vAlign w:val="center"/>
          </w:tcPr>
          <w:p w14:paraId="4527B5A3" w14:textId="77777777" w:rsidR="00AB368E" w:rsidRPr="004972D1" w:rsidRDefault="00B76254" w:rsidP="00F759DF">
            <w:pPr>
              <w:widowControl w:val="0"/>
              <w:spacing w:before="60" w:after="60" w:line="276" w:lineRule="auto"/>
              <w:ind w:left="72"/>
              <w:jc w:val="center"/>
              <w:rPr>
                <w:b/>
                <w:caps/>
                <w:snapToGrid w:val="0"/>
                <w:spacing w:val="-2"/>
                <w:kern w:val="20"/>
                <w:szCs w:val="26"/>
              </w:rPr>
            </w:pPr>
            <w:r w:rsidRPr="004972D1">
              <w:rPr>
                <w:b/>
                <w:caps/>
                <w:snapToGrid w:val="0"/>
                <w:spacing w:val="-2"/>
                <w:kern w:val="20"/>
                <w:szCs w:val="26"/>
              </w:rPr>
              <w:t>CUNG CẤP</w:t>
            </w:r>
          </w:p>
        </w:tc>
      </w:tr>
      <w:tr w:rsidR="00AB368E" w:rsidRPr="004972D1" w14:paraId="0D2C124A" w14:textId="77777777">
        <w:tc>
          <w:tcPr>
            <w:tcW w:w="805" w:type="dxa"/>
            <w:vAlign w:val="center"/>
          </w:tcPr>
          <w:p w14:paraId="26960268" w14:textId="77777777" w:rsidR="00AB368E" w:rsidRPr="004972D1" w:rsidRDefault="00B76254" w:rsidP="00F759DF">
            <w:pPr>
              <w:keepNext/>
              <w:spacing w:before="60" w:after="60" w:line="276" w:lineRule="auto"/>
              <w:ind w:left="72"/>
              <w:rPr>
                <w:snapToGrid w:val="0"/>
                <w:szCs w:val="26"/>
              </w:rPr>
            </w:pPr>
            <w:r w:rsidRPr="004972D1">
              <w:rPr>
                <w:snapToGrid w:val="0"/>
                <w:szCs w:val="26"/>
              </w:rPr>
              <w:t>A</w:t>
            </w:r>
          </w:p>
        </w:tc>
        <w:tc>
          <w:tcPr>
            <w:tcW w:w="3600" w:type="dxa"/>
            <w:vAlign w:val="center"/>
          </w:tcPr>
          <w:p w14:paraId="63E72918" w14:textId="77777777" w:rsidR="00AB368E" w:rsidRPr="004972D1" w:rsidRDefault="00B76254" w:rsidP="00F759DF">
            <w:pPr>
              <w:keepNext/>
              <w:spacing w:before="60" w:after="60" w:line="276" w:lineRule="auto"/>
              <w:ind w:left="72"/>
              <w:rPr>
                <w:snapToGrid w:val="0"/>
                <w:szCs w:val="26"/>
              </w:rPr>
            </w:pPr>
            <w:r w:rsidRPr="004972D1">
              <w:rPr>
                <w:snapToGrid w:val="0"/>
                <w:szCs w:val="26"/>
              </w:rPr>
              <w:t>Tổng quát</w:t>
            </w:r>
          </w:p>
        </w:tc>
        <w:tc>
          <w:tcPr>
            <w:tcW w:w="2977" w:type="dxa"/>
            <w:vAlign w:val="center"/>
          </w:tcPr>
          <w:p w14:paraId="36206B57" w14:textId="77777777" w:rsidR="00AB368E" w:rsidRPr="004972D1" w:rsidRDefault="00AB368E" w:rsidP="00F759DF">
            <w:pPr>
              <w:keepNext/>
              <w:spacing w:before="60" w:after="60" w:line="276" w:lineRule="auto"/>
              <w:ind w:left="72"/>
              <w:rPr>
                <w:snapToGrid w:val="0"/>
                <w:szCs w:val="26"/>
              </w:rPr>
            </w:pPr>
          </w:p>
        </w:tc>
        <w:tc>
          <w:tcPr>
            <w:tcW w:w="1703" w:type="dxa"/>
            <w:vAlign w:val="center"/>
          </w:tcPr>
          <w:p w14:paraId="14C2B87B" w14:textId="77777777" w:rsidR="00AB368E" w:rsidRPr="004972D1" w:rsidRDefault="00AB368E" w:rsidP="00F759DF">
            <w:pPr>
              <w:keepNext/>
              <w:spacing w:before="60" w:after="60" w:line="276" w:lineRule="auto"/>
              <w:ind w:left="72"/>
              <w:rPr>
                <w:snapToGrid w:val="0"/>
                <w:szCs w:val="26"/>
              </w:rPr>
            </w:pPr>
          </w:p>
        </w:tc>
      </w:tr>
      <w:tr w:rsidR="00AB368E" w:rsidRPr="004972D1" w14:paraId="4A8D3ABA" w14:textId="77777777">
        <w:tc>
          <w:tcPr>
            <w:tcW w:w="805" w:type="dxa"/>
            <w:vAlign w:val="center"/>
          </w:tcPr>
          <w:p w14:paraId="6EC65EEC" w14:textId="77777777" w:rsidR="00AB368E" w:rsidRPr="004972D1" w:rsidRDefault="00AB368E" w:rsidP="00DE7F5A">
            <w:pPr>
              <w:widowControl w:val="0"/>
              <w:numPr>
                <w:ilvl w:val="0"/>
                <w:numId w:val="297"/>
              </w:numPr>
              <w:spacing w:before="60" w:after="60" w:line="276" w:lineRule="auto"/>
              <w:rPr>
                <w:snapToGrid w:val="0"/>
                <w:spacing w:val="-2"/>
                <w:kern w:val="20"/>
                <w:szCs w:val="26"/>
              </w:rPr>
            </w:pPr>
          </w:p>
        </w:tc>
        <w:tc>
          <w:tcPr>
            <w:tcW w:w="3600" w:type="dxa"/>
            <w:vAlign w:val="center"/>
          </w:tcPr>
          <w:p w14:paraId="4B346CDC" w14:textId="77777777" w:rsidR="00AB368E" w:rsidRPr="004972D1" w:rsidRDefault="00B76254" w:rsidP="00F759DF">
            <w:pPr>
              <w:keepNext/>
              <w:spacing w:before="60" w:after="60" w:line="276" w:lineRule="auto"/>
              <w:ind w:left="72"/>
              <w:rPr>
                <w:snapToGrid w:val="0"/>
                <w:szCs w:val="26"/>
              </w:rPr>
            </w:pPr>
            <w:r w:rsidRPr="004972D1">
              <w:rPr>
                <w:snapToGrid w:val="0"/>
                <w:szCs w:val="26"/>
              </w:rPr>
              <w:t>Tổng quát</w:t>
            </w:r>
          </w:p>
        </w:tc>
        <w:tc>
          <w:tcPr>
            <w:tcW w:w="2977" w:type="dxa"/>
            <w:vAlign w:val="center"/>
          </w:tcPr>
          <w:p w14:paraId="354107C5" w14:textId="77777777" w:rsidR="00AB368E" w:rsidRPr="004972D1" w:rsidRDefault="00B76254" w:rsidP="00F759DF">
            <w:pPr>
              <w:widowControl w:val="0"/>
              <w:spacing w:before="60" w:after="60" w:line="276" w:lineRule="auto"/>
              <w:rPr>
                <w:snapToGrid w:val="0"/>
                <w:spacing w:val="-2"/>
                <w:kern w:val="20"/>
                <w:szCs w:val="26"/>
                <w:lang w:eastAsia="zh-CN"/>
              </w:rPr>
            </w:pPr>
            <w:r w:rsidRPr="004972D1">
              <w:rPr>
                <w:snapToGrid w:val="0"/>
                <w:spacing w:val="-2"/>
                <w:kern w:val="20"/>
                <w:szCs w:val="26"/>
                <w:lang w:val="zh-CN" w:eastAsia="zh-CN"/>
              </w:rPr>
              <w:t>Tủ đựng phương tiện phòng cháy chữa cháy là tủ đựng các thiết bị phục vụ công tác chứa cháy như: chuông còi; cuộn vòi; bình ACB, CO</w:t>
            </w:r>
            <w:r w:rsidRPr="004972D1">
              <w:rPr>
                <w:snapToGrid w:val="0"/>
                <w:spacing w:val="-2"/>
                <w:kern w:val="20"/>
                <w:szCs w:val="26"/>
                <w:vertAlign w:val="subscript"/>
                <w:lang w:val="zh-CN" w:eastAsia="zh-CN"/>
              </w:rPr>
              <w:t>2</w:t>
            </w:r>
            <w:r w:rsidRPr="004972D1">
              <w:rPr>
                <w:snapToGrid w:val="0"/>
                <w:spacing w:val="-2"/>
                <w:kern w:val="20"/>
                <w:szCs w:val="26"/>
                <w:lang w:val="zh-CN" w:eastAsia="zh-CN"/>
              </w:rPr>
              <w:t>; phương tiện cứu hộ; dụng cụ phá dỡ</w:t>
            </w:r>
            <w:r w:rsidRPr="004972D1">
              <w:rPr>
                <w:snapToGrid w:val="0"/>
                <w:spacing w:val="-2"/>
                <w:kern w:val="20"/>
                <w:szCs w:val="26"/>
                <w:lang w:eastAsia="zh-CN"/>
              </w:rPr>
              <w:t>.</w:t>
            </w:r>
          </w:p>
        </w:tc>
        <w:tc>
          <w:tcPr>
            <w:tcW w:w="1703" w:type="dxa"/>
            <w:vAlign w:val="center"/>
          </w:tcPr>
          <w:p w14:paraId="1AD3CDDC" w14:textId="77777777" w:rsidR="00AB368E" w:rsidRPr="004972D1" w:rsidRDefault="00AB368E" w:rsidP="00F759DF">
            <w:pPr>
              <w:keepNext/>
              <w:spacing w:before="60" w:after="60" w:line="276" w:lineRule="auto"/>
              <w:ind w:left="72"/>
              <w:rPr>
                <w:snapToGrid w:val="0"/>
                <w:szCs w:val="26"/>
              </w:rPr>
            </w:pPr>
          </w:p>
        </w:tc>
      </w:tr>
      <w:tr w:rsidR="00AB368E" w:rsidRPr="004972D1" w14:paraId="731F718D" w14:textId="77777777">
        <w:tc>
          <w:tcPr>
            <w:tcW w:w="805" w:type="dxa"/>
            <w:vAlign w:val="center"/>
          </w:tcPr>
          <w:p w14:paraId="2712C830" w14:textId="77777777" w:rsidR="00AB368E" w:rsidRPr="004972D1" w:rsidRDefault="00B76254" w:rsidP="00F759DF">
            <w:pPr>
              <w:keepNext/>
              <w:spacing w:before="60" w:after="60" w:line="276" w:lineRule="auto"/>
              <w:ind w:left="72"/>
              <w:rPr>
                <w:snapToGrid w:val="0"/>
                <w:szCs w:val="26"/>
              </w:rPr>
            </w:pPr>
            <w:r w:rsidRPr="004972D1">
              <w:rPr>
                <w:snapToGrid w:val="0"/>
                <w:szCs w:val="26"/>
              </w:rPr>
              <w:t>B</w:t>
            </w:r>
          </w:p>
        </w:tc>
        <w:tc>
          <w:tcPr>
            <w:tcW w:w="3600" w:type="dxa"/>
            <w:vAlign w:val="center"/>
          </w:tcPr>
          <w:p w14:paraId="1696B261" w14:textId="77777777" w:rsidR="00AB368E" w:rsidRPr="004972D1" w:rsidRDefault="00B76254" w:rsidP="00F759DF">
            <w:pPr>
              <w:keepNext/>
              <w:spacing w:before="60" w:after="60" w:line="276" w:lineRule="auto"/>
              <w:ind w:left="72"/>
              <w:rPr>
                <w:snapToGrid w:val="0"/>
                <w:szCs w:val="26"/>
              </w:rPr>
            </w:pPr>
            <w:r w:rsidRPr="004972D1">
              <w:rPr>
                <w:snapToGrid w:val="0"/>
                <w:szCs w:val="26"/>
              </w:rPr>
              <w:t>Các tính năng kỹ thuật chủ yếu</w:t>
            </w:r>
          </w:p>
        </w:tc>
        <w:tc>
          <w:tcPr>
            <w:tcW w:w="2977" w:type="dxa"/>
            <w:vAlign w:val="center"/>
          </w:tcPr>
          <w:p w14:paraId="2E45FE05" w14:textId="77777777" w:rsidR="00AB368E" w:rsidRPr="004972D1" w:rsidRDefault="00AB368E" w:rsidP="00F759DF">
            <w:pPr>
              <w:keepNext/>
              <w:spacing w:before="60" w:after="60" w:line="276" w:lineRule="auto"/>
              <w:ind w:left="72"/>
              <w:rPr>
                <w:snapToGrid w:val="0"/>
                <w:szCs w:val="26"/>
              </w:rPr>
            </w:pPr>
          </w:p>
        </w:tc>
        <w:tc>
          <w:tcPr>
            <w:tcW w:w="1703" w:type="dxa"/>
            <w:vAlign w:val="center"/>
          </w:tcPr>
          <w:p w14:paraId="4E2EC3EE" w14:textId="77777777" w:rsidR="00AB368E" w:rsidRPr="004972D1" w:rsidRDefault="00AB368E" w:rsidP="00F759DF">
            <w:pPr>
              <w:keepNext/>
              <w:spacing w:before="60" w:after="60" w:line="276" w:lineRule="auto"/>
              <w:ind w:left="72"/>
              <w:rPr>
                <w:snapToGrid w:val="0"/>
                <w:szCs w:val="26"/>
              </w:rPr>
            </w:pPr>
          </w:p>
        </w:tc>
      </w:tr>
      <w:tr w:rsidR="00AB368E" w:rsidRPr="004972D1" w14:paraId="15BBB673" w14:textId="77777777">
        <w:tc>
          <w:tcPr>
            <w:tcW w:w="805" w:type="dxa"/>
            <w:vAlign w:val="center"/>
          </w:tcPr>
          <w:p w14:paraId="1854243D"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6EFEEEEE" w14:textId="77777777" w:rsidR="00AB368E" w:rsidRPr="004972D1" w:rsidRDefault="00B76254" w:rsidP="00F759DF">
            <w:pPr>
              <w:keepNext/>
              <w:spacing w:before="60" w:after="60" w:line="276" w:lineRule="auto"/>
              <w:ind w:left="72"/>
              <w:rPr>
                <w:snapToGrid w:val="0"/>
                <w:szCs w:val="26"/>
              </w:rPr>
            </w:pPr>
            <w:r w:rsidRPr="004972D1">
              <w:rPr>
                <w:snapToGrid w:val="0"/>
                <w:szCs w:val="26"/>
              </w:rPr>
              <w:t>Tiêu chuẩn</w:t>
            </w:r>
          </w:p>
        </w:tc>
        <w:tc>
          <w:tcPr>
            <w:tcW w:w="2977" w:type="dxa"/>
            <w:vAlign w:val="center"/>
          </w:tcPr>
          <w:p w14:paraId="45211832" w14:textId="77777777" w:rsidR="00AB368E" w:rsidRPr="004972D1" w:rsidRDefault="00B76254" w:rsidP="00F759DF">
            <w:pPr>
              <w:keepNext/>
              <w:spacing w:before="60" w:after="60" w:line="276" w:lineRule="auto"/>
              <w:ind w:left="72"/>
              <w:rPr>
                <w:snapToGrid w:val="0"/>
                <w:szCs w:val="26"/>
              </w:rPr>
            </w:pPr>
            <w:r w:rsidRPr="004972D1">
              <w:rPr>
                <w:snapToGrid w:val="0"/>
                <w:szCs w:val="26"/>
              </w:rPr>
              <w:t>BS EN694; IEC 60529</w:t>
            </w:r>
          </w:p>
        </w:tc>
        <w:tc>
          <w:tcPr>
            <w:tcW w:w="1703" w:type="dxa"/>
            <w:vAlign w:val="center"/>
          </w:tcPr>
          <w:p w14:paraId="21AA1A32" w14:textId="77777777" w:rsidR="00AB368E" w:rsidRPr="004972D1" w:rsidRDefault="00AB368E" w:rsidP="00F759DF">
            <w:pPr>
              <w:keepNext/>
              <w:spacing w:before="60" w:after="60" w:line="276" w:lineRule="auto"/>
              <w:ind w:left="72"/>
              <w:rPr>
                <w:snapToGrid w:val="0"/>
                <w:szCs w:val="26"/>
              </w:rPr>
            </w:pPr>
          </w:p>
        </w:tc>
      </w:tr>
      <w:tr w:rsidR="00AB368E" w:rsidRPr="004972D1" w14:paraId="21FA7D5A" w14:textId="77777777">
        <w:tc>
          <w:tcPr>
            <w:tcW w:w="805" w:type="dxa"/>
            <w:vAlign w:val="center"/>
          </w:tcPr>
          <w:p w14:paraId="5D531BCA"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585DEF32" w14:textId="77777777" w:rsidR="00AB368E" w:rsidRPr="004972D1" w:rsidRDefault="00B76254" w:rsidP="00F759DF">
            <w:pPr>
              <w:keepNext/>
              <w:spacing w:before="60" w:after="60" w:line="276" w:lineRule="auto"/>
              <w:ind w:left="72"/>
              <w:rPr>
                <w:snapToGrid w:val="0"/>
                <w:szCs w:val="26"/>
              </w:rPr>
            </w:pPr>
            <w:r w:rsidRPr="004972D1">
              <w:rPr>
                <w:snapToGrid w:val="0"/>
                <w:szCs w:val="26"/>
              </w:rPr>
              <w:t>Cấp bảo vệ (IP)</w:t>
            </w:r>
          </w:p>
        </w:tc>
        <w:tc>
          <w:tcPr>
            <w:tcW w:w="2977" w:type="dxa"/>
            <w:vAlign w:val="center"/>
          </w:tcPr>
          <w:p w14:paraId="26AE30B3" w14:textId="77777777" w:rsidR="00AB368E" w:rsidRPr="004972D1" w:rsidRDefault="00B76254" w:rsidP="00F759DF">
            <w:pPr>
              <w:keepNext/>
              <w:spacing w:before="60" w:after="60" w:line="276" w:lineRule="auto"/>
              <w:ind w:left="72"/>
              <w:rPr>
                <w:snapToGrid w:val="0"/>
                <w:szCs w:val="26"/>
              </w:rPr>
            </w:pPr>
            <w:r w:rsidRPr="004972D1">
              <w:rPr>
                <w:snapToGrid w:val="0"/>
                <w:szCs w:val="26"/>
              </w:rPr>
              <w:t>IP3X (Trong nhà); IP54 (Ngoài trời)</w:t>
            </w:r>
          </w:p>
        </w:tc>
        <w:tc>
          <w:tcPr>
            <w:tcW w:w="1703" w:type="dxa"/>
            <w:vAlign w:val="center"/>
          </w:tcPr>
          <w:p w14:paraId="038F0D36" w14:textId="77777777" w:rsidR="00AB368E" w:rsidRPr="004972D1" w:rsidRDefault="00AB368E" w:rsidP="00F759DF">
            <w:pPr>
              <w:keepNext/>
              <w:spacing w:before="60" w:after="60" w:line="276" w:lineRule="auto"/>
              <w:ind w:left="72"/>
              <w:rPr>
                <w:snapToGrid w:val="0"/>
                <w:szCs w:val="26"/>
              </w:rPr>
            </w:pPr>
          </w:p>
        </w:tc>
      </w:tr>
      <w:tr w:rsidR="00AB368E" w:rsidRPr="004972D1" w14:paraId="37A659A5" w14:textId="77777777">
        <w:tc>
          <w:tcPr>
            <w:tcW w:w="805" w:type="dxa"/>
            <w:vAlign w:val="center"/>
          </w:tcPr>
          <w:p w14:paraId="21A7AA08"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3832C18F" w14:textId="77777777" w:rsidR="00AB368E" w:rsidRPr="004972D1" w:rsidRDefault="00B76254" w:rsidP="00F759DF">
            <w:pPr>
              <w:keepNext/>
              <w:spacing w:before="60" w:after="60" w:line="276" w:lineRule="auto"/>
              <w:ind w:left="72"/>
              <w:rPr>
                <w:snapToGrid w:val="0"/>
                <w:szCs w:val="26"/>
              </w:rPr>
            </w:pPr>
            <w:r w:rsidRPr="004972D1">
              <w:rPr>
                <w:snapToGrid w:val="0"/>
                <w:szCs w:val="26"/>
              </w:rPr>
              <w:t>Độ dày tôn</w:t>
            </w:r>
          </w:p>
        </w:tc>
        <w:tc>
          <w:tcPr>
            <w:tcW w:w="2977" w:type="dxa"/>
            <w:vAlign w:val="center"/>
          </w:tcPr>
          <w:p w14:paraId="0E385DD3" w14:textId="77777777" w:rsidR="00AB368E" w:rsidRPr="004972D1" w:rsidRDefault="00B76254" w:rsidP="00F759DF">
            <w:pPr>
              <w:keepNext/>
              <w:spacing w:before="60" w:after="60" w:line="276" w:lineRule="auto"/>
              <w:ind w:left="72"/>
              <w:rPr>
                <w:snapToGrid w:val="0"/>
                <w:szCs w:val="26"/>
              </w:rPr>
            </w:pPr>
            <w:r w:rsidRPr="004972D1">
              <w:rPr>
                <w:snapToGrid w:val="0"/>
                <w:szCs w:val="26"/>
              </w:rPr>
              <w:t>1.0mm; 1.2mm; 1.5mm</w:t>
            </w:r>
          </w:p>
        </w:tc>
        <w:tc>
          <w:tcPr>
            <w:tcW w:w="1703" w:type="dxa"/>
            <w:vAlign w:val="center"/>
          </w:tcPr>
          <w:p w14:paraId="23741716" w14:textId="77777777" w:rsidR="00AB368E" w:rsidRPr="004972D1" w:rsidRDefault="00AB368E" w:rsidP="00F759DF">
            <w:pPr>
              <w:keepNext/>
              <w:spacing w:before="60" w:after="60" w:line="276" w:lineRule="auto"/>
              <w:ind w:left="72"/>
              <w:rPr>
                <w:snapToGrid w:val="0"/>
                <w:szCs w:val="26"/>
              </w:rPr>
            </w:pPr>
          </w:p>
        </w:tc>
      </w:tr>
      <w:tr w:rsidR="00AB368E" w:rsidRPr="004972D1" w14:paraId="65FBD612" w14:textId="77777777">
        <w:tc>
          <w:tcPr>
            <w:tcW w:w="805" w:type="dxa"/>
            <w:vAlign w:val="center"/>
          </w:tcPr>
          <w:p w14:paraId="03C9E0B1"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72BDA04B" w14:textId="77777777" w:rsidR="00AB368E" w:rsidRPr="004972D1" w:rsidRDefault="00B76254" w:rsidP="00F759DF">
            <w:pPr>
              <w:keepNext/>
              <w:spacing w:before="60" w:after="60" w:line="276" w:lineRule="auto"/>
              <w:ind w:left="72"/>
              <w:rPr>
                <w:snapToGrid w:val="0"/>
                <w:szCs w:val="26"/>
              </w:rPr>
            </w:pPr>
            <w:r w:rsidRPr="004972D1">
              <w:rPr>
                <w:snapToGrid w:val="0"/>
                <w:szCs w:val="26"/>
              </w:rPr>
              <w:t>Độ dày kính</w:t>
            </w:r>
          </w:p>
        </w:tc>
        <w:tc>
          <w:tcPr>
            <w:tcW w:w="2977" w:type="dxa"/>
            <w:vAlign w:val="center"/>
          </w:tcPr>
          <w:p w14:paraId="6FBB4DB6" w14:textId="77777777" w:rsidR="00AB368E" w:rsidRPr="004972D1" w:rsidRDefault="00B76254" w:rsidP="00F759DF">
            <w:pPr>
              <w:keepNext/>
              <w:spacing w:before="60" w:after="60" w:line="276" w:lineRule="auto"/>
              <w:ind w:left="72"/>
              <w:rPr>
                <w:snapToGrid w:val="0"/>
                <w:szCs w:val="26"/>
              </w:rPr>
            </w:pPr>
            <w:r w:rsidRPr="004972D1">
              <w:rPr>
                <w:snapToGrid w:val="0"/>
                <w:szCs w:val="26"/>
              </w:rPr>
              <w:t>5mm</w:t>
            </w:r>
          </w:p>
        </w:tc>
        <w:tc>
          <w:tcPr>
            <w:tcW w:w="1703" w:type="dxa"/>
            <w:vAlign w:val="center"/>
          </w:tcPr>
          <w:p w14:paraId="7FA131AE" w14:textId="77777777" w:rsidR="00AB368E" w:rsidRPr="004972D1" w:rsidRDefault="00AB368E" w:rsidP="00F759DF">
            <w:pPr>
              <w:keepNext/>
              <w:spacing w:before="60" w:after="60" w:line="276" w:lineRule="auto"/>
              <w:ind w:left="72"/>
              <w:rPr>
                <w:snapToGrid w:val="0"/>
                <w:szCs w:val="26"/>
              </w:rPr>
            </w:pPr>
          </w:p>
        </w:tc>
      </w:tr>
      <w:tr w:rsidR="00AB368E" w:rsidRPr="004972D1" w14:paraId="31E8354A" w14:textId="77777777">
        <w:tc>
          <w:tcPr>
            <w:tcW w:w="805" w:type="dxa"/>
            <w:vAlign w:val="center"/>
          </w:tcPr>
          <w:p w14:paraId="0950661B"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6C69CD0F" w14:textId="77777777" w:rsidR="00AB368E" w:rsidRPr="004972D1" w:rsidRDefault="00B76254" w:rsidP="00F759DF">
            <w:pPr>
              <w:keepNext/>
              <w:spacing w:before="60" w:after="60" w:line="276" w:lineRule="auto"/>
              <w:ind w:left="72"/>
              <w:rPr>
                <w:snapToGrid w:val="0"/>
                <w:szCs w:val="26"/>
              </w:rPr>
            </w:pPr>
            <w:r w:rsidRPr="004972D1">
              <w:rPr>
                <w:snapToGrid w:val="0"/>
                <w:szCs w:val="26"/>
              </w:rPr>
              <w:t>Vật liệu</w:t>
            </w:r>
          </w:p>
        </w:tc>
        <w:tc>
          <w:tcPr>
            <w:tcW w:w="2977" w:type="dxa"/>
            <w:vAlign w:val="center"/>
          </w:tcPr>
          <w:p w14:paraId="31EC9B95" w14:textId="5E2FB00D" w:rsidR="00AB368E" w:rsidRPr="004972D1" w:rsidRDefault="00B76254" w:rsidP="0031382A">
            <w:pPr>
              <w:keepNext/>
              <w:spacing w:before="60" w:after="60" w:line="276" w:lineRule="auto"/>
              <w:ind w:left="72"/>
              <w:rPr>
                <w:snapToGrid w:val="0"/>
                <w:szCs w:val="26"/>
              </w:rPr>
            </w:pPr>
            <w:r w:rsidRPr="004972D1">
              <w:rPr>
                <w:snapToGrid w:val="0"/>
                <w:szCs w:val="26"/>
              </w:rPr>
              <w:t xml:space="preserve">INOX </w:t>
            </w:r>
          </w:p>
        </w:tc>
        <w:tc>
          <w:tcPr>
            <w:tcW w:w="1703" w:type="dxa"/>
            <w:vAlign w:val="center"/>
          </w:tcPr>
          <w:p w14:paraId="5D196297" w14:textId="77777777" w:rsidR="00AB368E" w:rsidRPr="004972D1" w:rsidRDefault="00AB368E" w:rsidP="00F759DF">
            <w:pPr>
              <w:keepNext/>
              <w:spacing w:before="60" w:after="60" w:line="276" w:lineRule="auto"/>
              <w:ind w:left="72"/>
              <w:rPr>
                <w:snapToGrid w:val="0"/>
                <w:szCs w:val="26"/>
              </w:rPr>
            </w:pPr>
          </w:p>
        </w:tc>
      </w:tr>
      <w:tr w:rsidR="00AB368E" w:rsidRPr="004972D1" w14:paraId="49298618" w14:textId="77777777">
        <w:tc>
          <w:tcPr>
            <w:tcW w:w="805" w:type="dxa"/>
            <w:vAlign w:val="center"/>
          </w:tcPr>
          <w:p w14:paraId="34512A15"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28C82512" w14:textId="77777777" w:rsidR="00AB368E" w:rsidRPr="004972D1" w:rsidRDefault="00B76254" w:rsidP="00F759DF">
            <w:pPr>
              <w:keepNext/>
              <w:spacing w:before="60" w:after="60" w:line="276" w:lineRule="auto"/>
              <w:ind w:left="72"/>
              <w:rPr>
                <w:snapToGrid w:val="0"/>
                <w:szCs w:val="26"/>
              </w:rPr>
            </w:pPr>
            <w:r w:rsidRPr="004972D1">
              <w:rPr>
                <w:snapToGrid w:val="0"/>
                <w:szCs w:val="26"/>
              </w:rPr>
              <w:t>Lớp phủ bề mặt</w:t>
            </w:r>
          </w:p>
        </w:tc>
        <w:tc>
          <w:tcPr>
            <w:tcW w:w="2977" w:type="dxa"/>
            <w:vAlign w:val="center"/>
          </w:tcPr>
          <w:p w14:paraId="2142FB48" w14:textId="04D0D0B8" w:rsidR="00AB368E" w:rsidRPr="004972D1" w:rsidRDefault="00B76254" w:rsidP="0031382A">
            <w:pPr>
              <w:keepNext/>
              <w:spacing w:before="60" w:after="60" w:line="276" w:lineRule="auto"/>
              <w:ind w:left="72"/>
              <w:rPr>
                <w:snapToGrid w:val="0"/>
                <w:szCs w:val="26"/>
              </w:rPr>
            </w:pPr>
            <w:r w:rsidRPr="004972D1">
              <w:rPr>
                <w:snapToGrid w:val="0"/>
                <w:szCs w:val="26"/>
              </w:rPr>
              <w:t>Sơn t</w:t>
            </w:r>
            <w:r w:rsidR="0031382A" w:rsidRPr="004972D1">
              <w:rPr>
                <w:snapToGrid w:val="0"/>
                <w:szCs w:val="26"/>
              </w:rPr>
              <w:t>ĩnh điện</w:t>
            </w:r>
          </w:p>
        </w:tc>
        <w:tc>
          <w:tcPr>
            <w:tcW w:w="1703" w:type="dxa"/>
            <w:vAlign w:val="center"/>
          </w:tcPr>
          <w:p w14:paraId="21AEC789" w14:textId="77777777" w:rsidR="00AB368E" w:rsidRPr="004972D1" w:rsidRDefault="00AB368E" w:rsidP="00F759DF">
            <w:pPr>
              <w:keepNext/>
              <w:spacing w:before="60" w:after="60" w:line="276" w:lineRule="auto"/>
              <w:ind w:left="72"/>
              <w:rPr>
                <w:snapToGrid w:val="0"/>
                <w:szCs w:val="26"/>
              </w:rPr>
            </w:pPr>
          </w:p>
        </w:tc>
      </w:tr>
      <w:tr w:rsidR="00AB368E" w:rsidRPr="004972D1" w14:paraId="446EBB42" w14:textId="77777777">
        <w:tc>
          <w:tcPr>
            <w:tcW w:w="805" w:type="dxa"/>
            <w:vAlign w:val="center"/>
          </w:tcPr>
          <w:p w14:paraId="590A30D1"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76FFA38E" w14:textId="77777777" w:rsidR="00AB368E" w:rsidRPr="004972D1" w:rsidRDefault="00B76254" w:rsidP="00F759DF">
            <w:pPr>
              <w:keepNext/>
              <w:spacing w:before="60" w:after="60" w:line="276" w:lineRule="auto"/>
              <w:ind w:left="72"/>
              <w:rPr>
                <w:snapToGrid w:val="0"/>
                <w:szCs w:val="26"/>
              </w:rPr>
            </w:pPr>
            <w:r w:rsidRPr="004972D1">
              <w:rPr>
                <w:snapToGrid w:val="0"/>
                <w:szCs w:val="26"/>
              </w:rPr>
              <w:t>Màu sắc mặc định</w:t>
            </w:r>
          </w:p>
        </w:tc>
        <w:tc>
          <w:tcPr>
            <w:tcW w:w="2977" w:type="dxa"/>
            <w:vAlign w:val="center"/>
          </w:tcPr>
          <w:p w14:paraId="4832726D" w14:textId="77777777" w:rsidR="00AB368E" w:rsidRPr="004972D1" w:rsidRDefault="00B76254" w:rsidP="00F759DF">
            <w:pPr>
              <w:keepNext/>
              <w:spacing w:before="60" w:after="60" w:line="276" w:lineRule="auto"/>
              <w:ind w:left="72"/>
              <w:rPr>
                <w:snapToGrid w:val="0"/>
                <w:szCs w:val="26"/>
              </w:rPr>
            </w:pPr>
            <w:r w:rsidRPr="004972D1">
              <w:rPr>
                <w:snapToGrid w:val="0"/>
                <w:szCs w:val="26"/>
              </w:rPr>
              <w:t>Màu INOX; RAL3000</w:t>
            </w:r>
          </w:p>
        </w:tc>
        <w:tc>
          <w:tcPr>
            <w:tcW w:w="1703" w:type="dxa"/>
            <w:vAlign w:val="center"/>
          </w:tcPr>
          <w:p w14:paraId="525C928B" w14:textId="77777777" w:rsidR="00AB368E" w:rsidRPr="004972D1" w:rsidRDefault="00AB368E" w:rsidP="00F759DF">
            <w:pPr>
              <w:keepNext/>
              <w:spacing w:before="60" w:after="60" w:line="276" w:lineRule="auto"/>
              <w:ind w:left="72"/>
              <w:rPr>
                <w:snapToGrid w:val="0"/>
                <w:szCs w:val="26"/>
              </w:rPr>
            </w:pPr>
          </w:p>
        </w:tc>
      </w:tr>
      <w:tr w:rsidR="00AB368E" w:rsidRPr="004972D1" w14:paraId="2F43F5F9" w14:textId="77777777">
        <w:tc>
          <w:tcPr>
            <w:tcW w:w="805" w:type="dxa"/>
            <w:vAlign w:val="center"/>
          </w:tcPr>
          <w:p w14:paraId="6712A7DE" w14:textId="77777777" w:rsidR="00AB368E" w:rsidRPr="004972D1" w:rsidRDefault="00AB368E" w:rsidP="00DE7F5A">
            <w:pPr>
              <w:widowControl w:val="0"/>
              <w:numPr>
                <w:ilvl w:val="0"/>
                <w:numId w:val="272"/>
              </w:numPr>
              <w:spacing w:before="60" w:after="60" w:line="276" w:lineRule="auto"/>
              <w:rPr>
                <w:snapToGrid w:val="0"/>
                <w:spacing w:val="-2"/>
                <w:kern w:val="20"/>
                <w:szCs w:val="26"/>
              </w:rPr>
            </w:pPr>
          </w:p>
        </w:tc>
        <w:tc>
          <w:tcPr>
            <w:tcW w:w="3600" w:type="dxa"/>
            <w:vAlign w:val="center"/>
          </w:tcPr>
          <w:p w14:paraId="51BEE822" w14:textId="77777777" w:rsidR="00AB368E" w:rsidRPr="004972D1" w:rsidRDefault="00B76254" w:rsidP="00F759DF">
            <w:pPr>
              <w:keepNext/>
              <w:spacing w:before="60" w:after="60" w:line="276" w:lineRule="auto"/>
              <w:ind w:left="72"/>
              <w:rPr>
                <w:snapToGrid w:val="0"/>
                <w:szCs w:val="26"/>
              </w:rPr>
            </w:pPr>
            <w:r w:rsidRPr="004972D1">
              <w:rPr>
                <w:snapToGrid w:val="0"/>
                <w:szCs w:val="26"/>
              </w:rPr>
              <w:t>Kích thước tủ</w:t>
            </w:r>
          </w:p>
        </w:tc>
        <w:tc>
          <w:tcPr>
            <w:tcW w:w="2977" w:type="dxa"/>
            <w:vAlign w:val="center"/>
          </w:tcPr>
          <w:p w14:paraId="23DC3D31" w14:textId="77777777" w:rsidR="00AB368E" w:rsidRPr="004972D1" w:rsidRDefault="00B76254" w:rsidP="00F759DF">
            <w:pPr>
              <w:keepNext/>
              <w:spacing w:before="60" w:after="60" w:line="276" w:lineRule="auto"/>
              <w:ind w:left="72"/>
              <w:rPr>
                <w:snapToGrid w:val="0"/>
                <w:szCs w:val="26"/>
              </w:rPr>
            </w:pPr>
            <w:r w:rsidRPr="004972D1">
              <w:rPr>
                <w:snapToGrid w:val="0"/>
                <w:szCs w:val="26"/>
              </w:rPr>
              <w:t>Tùy thuộc từng loại tủ nhà thầu đề xuất</w:t>
            </w:r>
          </w:p>
        </w:tc>
        <w:tc>
          <w:tcPr>
            <w:tcW w:w="1703" w:type="dxa"/>
            <w:vAlign w:val="center"/>
          </w:tcPr>
          <w:p w14:paraId="5324364C" w14:textId="77777777" w:rsidR="00AB368E" w:rsidRPr="004972D1" w:rsidRDefault="00AB368E" w:rsidP="00F759DF">
            <w:pPr>
              <w:keepNext/>
              <w:spacing w:before="60" w:after="60" w:line="276" w:lineRule="auto"/>
              <w:ind w:left="72"/>
              <w:rPr>
                <w:snapToGrid w:val="0"/>
                <w:szCs w:val="26"/>
              </w:rPr>
            </w:pPr>
          </w:p>
        </w:tc>
      </w:tr>
    </w:tbl>
    <w:p w14:paraId="39E16323" w14:textId="11856CEF" w:rsidR="007154C7" w:rsidRPr="004972D1" w:rsidRDefault="00B76254" w:rsidP="00741D69">
      <w:pPr>
        <w:widowControl w:val="0"/>
        <w:numPr>
          <w:ilvl w:val="1"/>
          <w:numId w:val="298"/>
        </w:numPr>
        <w:ind w:left="0"/>
        <w:rPr>
          <w:b/>
          <w:snapToGrid w:val="0"/>
          <w:spacing w:val="-2"/>
          <w:kern w:val="20"/>
          <w:szCs w:val="20"/>
          <w:lang w:val="es-ES"/>
        </w:rPr>
      </w:pPr>
      <w:r w:rsidRPr="004972D1">
        <w:rPr>
          <w:snapToGrid w:val="0"/>
          <w:spacing w:val="-2"/>
          <w:kern w:val="20"/>
          <w:szCs w:val="20"/>
          <w:lang w:val="zh-CN" w:eastAsia="zh-CN"/>
        </w:rPr>
        <w:t xml:space="preserve">Chữ ký của nhà thầu:  ___________________  Ngày: ____________________ </w:t>
      </w:r>
      <w:r w:rsidRPr="004972D1">
        <w:rPr>
          <w:snapToGrid w:val="0"/>
          <w:spacing w:val="-2"/>
          <w:kern w:val="20"/>
          <w:szCs w:val="20"/>
          <w:lang w:val="zh-CN" w:eastAsia="zh-CN"/>
        </w:rPr>
        <w:br w:type="page"/>
      </w:r>
      <w:bookmarkStart w:id="5183" w:name="_Toc182378786"/>
      <w:bookmarkStart w:id="5184" w:name="_Toc182909601"/>
      <w:bookmarkStart w:id="5185" w:name="_Toc210838466"/>
      <w:bookmarkStart w:id="5186" w:name="_Toc210899592"/>
      <w:bookmarkEnd w:id="5043"/>
      <w:r w:rsidR="00741D69" w:rsidRPr="004972D1">
        <w:rPr>
          <w:b/>
          <w:bCs/>
          <w:snapToGrid w:val="0"/>
          <w:spacing w:val="-2"/>
          <w:kern w:val="20"/>
          <w:szCs w:val="20"/>
          <w:lang w:eastAsia="zh-CN"/>
        </w:rPr>
        <w:lastRenderedPageBreak/>
        <w:t>5.5.</w:t>
      </w:r>
      <w:r w:rsidR="00741D69" w:rsidRPr="004972D1">
        <w:rPr>
          <w:snapToGrid w:val="0"/>
          <w:spacing w:val="-2"/>
          <w:kern w:val="20"/>
          <w:szCs w:val="20"/>
          <w:lang w:eastAsia="zh-CN"/>
        </w:rPr>
        <w:t xml:space="preserve"> </w:t>
      </w:r>
      <w:r w:rsidR="007154C7" w:rsidRPr="004972D1">
        <w:rPr>
          <w:b/>
          <w:snapToGrid w:val="0"/>
          <w:spacing w:val="-2"/>
          <w:kern w:val="20"/>
          <w:szCs w:val="20"/>
          <w:lang w:val="es-ES"/>
        </w:rPr>
        <w:t>YÊU CẦU VỀ XÂY LẮP ĐƯỜNG DÂY ĐẤU NỐI</w:t>
      </w:r>
      <w:bookmarkEnd w:id="5183"/>
      <w:bookmarkEnd w:id="5184"/>
      <w:bookmarkEnd w:id="5185"/>
      <w:bookmarkEnd w:id="5186"/>
    </w:p>
    <w:p w14:paraId="16A5157A" w14:textId="77777777" w:rsidR="007154C7" w:rsidRPr="004972D1" w:rsidRDefault="007154C7" w:rsidP="007154C7">
      <w:pPr>
        <w:widowControl w:val="0"/>
        <w:numPr>
          <w:ilvl w:val="2"/>
          <w:numId w:val="261"/>
        </w:numPr>
        <w:spacing w:before="60" w:after="60" w:line="276" w:lineRule="auto"/>
        <w:rPr>
          <w:b/>
          <w:snapToGrid w:val="0"/>
          <w:spacing w:val="-2"/>
          <w:kern w:val="20"/>
          <w:szCs w:val="20"/>
          <w:lang w:val="es-ES" w:eastAsia="zh-CN"/>
        </w:rPr>
      </w:pPr>
      <w:bookmarkStart w:id="5187" w:name="_Toc182378787"/>
      <w:bookmarkStart w:id="5188" w:name="_Toc182909602"/>
      <w:bookmarkStart w:id="5189" w:name="_Toc210899593"/>
      <w:r w:rsidRPr="004972D1">
        <w:rPr>
          <w:b/>
          <w:snapToGrid w:val="0"/>
          <w:spacing w:val="-2"/>
          <w:kern w:val="20"/>
          <w:szCs w:val="20"/>
          <w:lang w:val="es-ES" w:eastAsia="zh-CN"/>
        </w:rPr>
        <w:t>Mô tả tuyến đường dây:</w:t>
      </w:r>
      <w:bookmarkEnd w:id="5187"/>
      <w:bookmarkEnd w:id="5188"/>
      <w:bookmarkEnd w:id="5189"/>
    </w:p>
    <w:p w14:paraId="5635A20A" w14:textId="77777777" w:rsidR="007154C7" w:rsidRPr="004972D1" w:rsidRDefault="007154C7" w:rsidP="00E00D53">
      <w:pPr>
        <w:widowControl w:val="0"/>
        <w:numPr>
          <w:ilvl w:val="4"/>
          <w:numId w:val="390"/>
        </w:numPr>
        <w:tabs>
          <w:tab w:val="clear" w:pos="851"/>
        </w:tabs>
        <w:spacing w:before="60" w:after="60" w:line="276" w:lineRule="auto"/>
        <w:rPr>
          <w:b/>
          <w:bCs/>
          <w:iCs/>
          <w:snapToGrid w:val="0"/>
          <w:spacing w:val="-2"/>
          <w:kern w:val="20"/>
          <w:szCs w:val="20"/>
          <w:lang w:val="nl-NL" w:eastAsia="zh-CN"/>
        </w:rPr>
      </w:pPr>
      <w:r w:rsidRPr="004972D1">
        <w:rPr>
          <w:b/>
          <w:bCs/>
          <w:iCs/>
          <w:snapToGrid w:val="0"/>
          <w:spacing w:val="-2"/>
          <w:kern w:val="20"/>
          <w:szCs w:val="20"/>
          <w:lang w:val="nl-NL" w:eastAsia="zh-CN"/>
        </w:rPr>
        <w:t>Đường dây 220kV đấu nối</w:t>
      </w:r>
    </w:p>
    <w:p w14:paraId="629646BA" w14:textId="77777777" w:rsidR="007154C7" w:rsidRPr="004972D1" w:rsidRDefault="007154C7" w:rsidP="008963B7">
      <w:pPr>
        <w:widowControl w:val="0"/>
        <w:spacing w:before="60" w:after="60" w:line="276" w:lineRule="auto"/>
        <w:ind w:firstLine="284"/>
        <w:jc w:val="both"/>
        <w:rPr>
          <w:snapToGrid w:val="0"/>
          <w:spacing w:val="-2"/>
          <w:kern w:val="20"/>
          <w:szCs w:val="20"/>
          <w:lang w:val="es-ES" w:eastAsia="zh-CN"/>
        </w:rPr>
      </w:pPr>
      <w:r w:rsidRPr="004972D1">
        <w:rPr>
          <w:snapToGrid w:val="0"/>
          <w:spacing w:val="-2"/>
          <w:kern w:val="20"/>
          <w:szCs w:val="20"/>
          <w:lang w:val="es-ES" w:eastAsia="zh-CN"/>
        </w:rPr>
        <w:t>Đường dây 220kV Lục Yên có tổng chiều dài: 6,7374 km, tuyến đi trên địa phận xã Khánh Hòa, tỉnh Lào Cai.</w:t>
      </w:r>
    </w:p>
    <w:p w14:paraId="3A243965" w14:textId="77777777" w:rsidR="007154C7" w:rsidRPr="004972D1" w:rsidRDefault="007154C7" w:rsidP="008963B7">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t>Đăc điểm chung của tuyến đường dây 220kV đấu nối như sau:</w:t>
      </w:r>
    </w:p>
    <w:p w14:paraId="1ABA99C8"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Địa hình tuyến đường dây có độ dốc lớn, đánh giá thuộc địa hình cấp V;</w:t>
      </w:r>
    </w:p>
    <w:p w14:paraId="03AA4914"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Trong hành lang tuyến 12m ảnh hưởng 04 công trình gồm có 02 lán tạm chăn nuôi và 02 nhà dân;</w:t>
      </w:r>
    </w:p>
    <w:p w14:paraId="36C23951"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Có 08 nhà ở và các công trình trong hành lang 31m về mỗi bên ảnh hưởng kết cấu kim loại;</w:t>
      </w:r>
    </w:p>
    <w:p w14:paraId="541DA2FB"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Tuyến giao chéo 07 lần với đường giao thông từ đường đất đến Quốc lộ;</w:t>
      </w:r>
    </w:p>
    <w:p w14:paraId="100246C3"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Tuyến giao chéo 04 lần với các đường dây thông tin;</w:t>
      </w:r>
    </w:p>
    <w:p w14:paraId="42615692"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Tuyến giao chéo 12 lần với các đường dây có cấp điện áp từ 0,4 đến 220kV;</w:t>
      </w:r>
    </w:p>
    <w:p w14:paraId="2B42ED91" w14:textId="77777777" w:rsidR="007154C7" w:rsidRPr="004972D1" w:rsidRDefault="007154C7" w:rsidP="008963B7">
      <w:pPr>
        <w:widowControl w:val="0"/>
        <w:spacing w:before="60" w:after="60" w:line="276" w:lineRule="auto"/>
        <w:ind w:firstLine="720"/>
        <w:jc w:val="both"/>
        <w:rPr>
          <w:bCs/>
          <w:snapToGrid w:val="0"/>
          <w:spacing w:val="-2"/>
          <w:kern w:val="20"/>
          <w:szCs w:val="20"/>
          <w:lang w:val="es-ES" w:eastAsia="zh-CN"/>
        </w:rPr>
      </w:pPr>
      <w:r w:rsidRPr="004972D1">
        <w:rPr>
          <w:snapToGrid w:val="0"/>
          <w:spacing w:val="-2"/>
          <w:kern w:val="20"/>
          <w:szCs w:val="20"/>
          <w:lang w:val="es-ES" w:eastAsia="zh-CN"/>
        </w:rPr>
        <w:t>+ Tuyến cắt qua 02 lần suối;</w:t>
      </w:r>
    </w:p>
    <w:p w14:paraId="41A094F0" w14:textId="77777777" w:rsidR="007154C7" w:rsidRPr="004972D1" w:rsidRDefault="007154C7" w:rsidP="008963B7">
      <w:pPr>
        <w:widowControl w:val="0"/>
        <w:spacing w:before="60" w:after="60" w:line="276" w:lineRule="auto"/>
        <w:ind w:firstLine="720"/>
        <w:jc w:val="both"/>
        <w:rPr>
          <w:snapToGrid w:val="0"/>
          <w:spacing w:val="-2"/>
          <w:kern w:val="20"/>
          <w:szCs w:val="20"/>
          <w:lang w:val="es-ES" w:eastAsia="zh-CN"/>
        </w:rPr>
      </w:pPr>
      <w:r w:rsidRPr="004972D1">
        <w:rPr>
          <w:snapToGrid w:val="0"/>
          <w:spacing w:val="-2"/>
          <w:kern w:val="20"/>
          <w:szCs w:val="20"/>
          <w:lang w:val="es-ES" w:eastAsia="zh-CN"/>
        </w:rPr>
        <w:t>+ Trong phạm vi hành lang 1000m về mỗi bên tim tuyến 220kV đấu nối, trạm biến áp có 02 trạm BTS của VNPT và Viễn thông quân đội Viettel;</w:t>
      </w:r>
    </w:p>
    <w:p w14:paraId="487E9D0B" w14:textId="77777777" w:rsidR="007154C7" w:rsidRPr="004972D1" w:rsidRDefault="007154C7" w:rsidP="007154C7">
      <w:pPr>
        <w:widowControl w:val="0"/>
        <w:spacing w:before="60" w:after="60" w:line="276" w:lineRule="auto"/>
        <w:rPr>
          <w:b/>
          <w:bCs/>
          <w:snapToGrid w:val="0"/>
          <w:spacing w:val="-2"/>
          <w:kern w:val="20"/>
          <w:szCs w:val="20"/>
          <w:u w:val="single"/>
          <w:lang w:val="es-ES" w:eastAsia="zh-CN"/>
        </w:rPr>
      </w:pPr>
      <w:r w:rsidRPr="004972D1">
        <w:rPr>
          <w:b/>
          <w:bCs/>
          <w:snapToGrid w:val="0"/>
          <w:spacing w:val="-2"/>
          <w:kern w:val="20"/>
          <w:szCs w:val="20"/>
          <w:u w:val="single"/>
          <w:lang w:val="es-ES" w:eastAsia="zh-CN"/>
        </w:rPr>
        <w:t>Đường dây 220kV đấu nối nhánh 1:</w:t>
      </w:r>
    </w:p>
    <w:p w14:paraId="3C5B9161"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VT1.10 – VT1.9: dài 165.0m</w:t>
      </w:r>
    </w:p>
    <w:p w14:paraId="1FE4FCAC"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Từ VT1.10 tuyến đi trên đồi quế xen kẽ tre nứa, tuyến đi xuống VT1.9 được đặt tại ruộng lúa.</w:t>
      </w:r>
    </w:p>
    <w:p w14:paraId="2EBE226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công trình kiến trúc, nhà dân. Tuyến cắt qua:1 lần đường đường bê tông.</w:t>
      </w:r>
    </w:p>
    <w:p w14:paraId="4F3BCEE5"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VT1.9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xml:space="preserve"> = 63</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29</w:t>
      </w:r>
      <w:r w:rsidRPr="004972D1">
        <w:rPr>
          <w:snapToGrid w:val="0"/>
          <w:spacing w:val="-2"/>
          <w:kern w:val="20"/>
          <w:szCs w:val="20"/>
          <w:vertAlign w:val="superscript"/>
          <w:lang w:val="es-ES" w:eastAsia="zh-CN"/>
        </w:rPr>
        <w:t>’</w:t>
      </w:r>
      <w:r w:rsidRPr="004972D1">
        <w:rPr>
          <w:snapToGrid w:val="0"/>
          <w:spacing w:val="-2"/>
          <w:kern w:val="20"/>
          <w:szCs w:val="20"/>
          <w:lang w:val="es-ES" w:eastAsia="zh-CN"/>
        </w:rPr>
        <w:t>50</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447D0779"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VT1.9 – VT1.8: dài 301.3m</w:t>
      </w:r>
    </w:p>
    <w:p w14:paraId="0B949676"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trên ruộng lúa và đi lên đồi cao trồng keo</w:t>
      </w:r>
    </w:p>
    <w:p w14:paraId="5E5CD6C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ảnh hưởng đến 02 lán chăn nuôi của dân. Tuyến cắt qua:</w:t>
      </w:r>
    </w:p>
    <w:p w14:paraId="2AA7723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thông tin;</w:t>
      </w:r>
    </w:p>
    <w:p w14:paraId="74D4B7F6"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0,4kV;</w:t>
      </w:r>
    </w:p>
    <w:p w14:paraId="1FA2435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110kV lộ 174E12.4 LỤC YÊN–172E12.22 YÊN THẾ;</w:t>
      </w:r>
    </w:p>
    <w:p w14:paraId="2EFF2F5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tỉnh 171 tại lý trình km3+527.7;</w:t>
      </w:r>
    </w:p>
    <w:p w14:paraId="0EC6D274"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VT1.8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xml:space="preserve"> = 20</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09</w:t>
      </w:r>
      <w:r w:rsidRPr="004972D1">
        <w:rPr>
          <w:snapToGrid w:val="0"/>
          <w:spacing w:val="-2"/>
          <w:kern w:val="20"/>
          <w:szCs w:val="20"/>
          <w:vertAlign w:val="superscript"/>
          <w:lang w:val="es-ES" w:eastAsia="zh-CN"/>
        </w:rPr>
        <w:t>’</w:t>
      </w:r>
      <w:r w:rsidRPr="004972D1">
        <w:rPr>
          <w:snapToGrid w:val="0"/>
          <w:spacing w:val="-2"/>
          <w:kern w:val="20"/>
          <w:szCs w:val="20"/>
          <w:lang w:val="es-ES" w:eastAsia="zh-CN"/>
        </w:rPr>
        <w:t>14</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7C845D11"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VT1.8 – VT1.7: dài 317.6m</w:t>
      </w:r>
    </w:p>
    <w:p w14:paraId="7CF3467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trên đồi trồng keo và đi xuống khu ruộng lúa nơi đặt vị trí VT1.7</w:t>
      </w:r>
    </w:p>
    <w:p w14:paraId="1BE335A6"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768DE2D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0,4kV;</w:t>
      </w:r>
    </w:p>
    <w:p w14:paraId="3C453604"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lastRenderedPageBreak/>
        <w:t>- 01 lần đường tỉnh 171 tại lý trình km2+940;</w:t>
      </w:r>
    </w:p>
    <w:p w14:paraId="4636098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VT1.7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xml:space="preserve"> = 26</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17</w:t>
      </w:r>
      <w:r w:rsidRPr="004972D1">
        <w:rPr>
          <w:snapToGrid w:val="0"/>
          <w:spacing w:val="-2"/>
          <w:kern w:val="20"/>
          <w:szCs w:val="20"/>
          <w:vertAlign w:val="superscript"/>
          <w:lang w:val="es-ES" w:eastAsia="zh-CN"/>
        </w:rPr>
        <w:t>’</w:t>
      </w:r>
      <w:r w:rsidRPr="004972D1">
        <w:rPr>
          <w:snapToGrid w:val="0"/>
          <w:spacing w:val="-2"/>
          <w:kern w:val="20"/>
          <w:szCs w:val="20"/>
          <w:lang w:val="es-ES" w:eastAsia="zh-CN"/>
        </w:rPr>
        <w:t>25</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2217495F"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VT1.7 – VT1.4: dài 493.0m</w:t>
      </w:r>
    </w:p>
    <w:p w14:paraId="72667B2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ab/>
        <w:t>Tuyến đi trên cánh đồng lúa, sau đó đi lên trên khu đồi cao trồng keo và quế của dân.</w:t>
      </w:r>
    </w:p>
    <w:p w14:paraId="608E94FA"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58F61B8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0,4kV;</w:t>
      </w:r>
    </w:p>
    <w:p w14:paraId="748BDD2A"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tuyến đường dây 110kV lộ 174E12.4 LỤC YÊN–172E12.22 YÊN THẾ;</w:t>
      </w:r>
    </w:p>
    <w:p w14:paraId="34B0988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tỉnh 171 tại lý trình km1+475;</w:t>
      </w:r>
    </w:p>
    <w:p w14:paraId="75D77DA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- 02 lần đường đất chở cây khi thu hoạch của dân;</w:t>
      </w:r>
    </w:p>
    <w:p w14:paraId="66FB717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VT1.4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xml:space="preserve"> = 39</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54</w:t>
      </w:r>
      <w:r w:rsidRPr="004972D1">
        <w:rPr>
          <w:snapToGrid w:val="0"/>
          <w:spacing w:val="-2"/>
          <w:kern w:val="20"/>
          <w:szCs w:val="20"/>
          <w:vertAlign w:val="superscript"/>
          <w:lang w:val="es-ES" w:eastAsia="zh-CN"/>
        </w:rPr>
        <w:t>’</w:t>
      </w:r>
      <w:r w:rsidRPr="004972D1">
        <w:rPr>
          <w:snapToGrid w:val="0"/>
          <w:spacing w:val="-2"/>
          <w:kern w:val="20"/>
          <w:szCs w:val="20"/>
          <w:lang w:val="es-ES" w:eastAsia="zh-CN"/>
        </w:rPr>
        <w:t>12</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573DA6BE"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VT1.4 – VT1.3: dài 786.8m</w:t>
      </w:r>
    </w:p>
    <w:p w14:paraId="7332BB2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trên địa hình cao, có độ dốc lớn. Thực phủ chủ yếu là bồ đề, keo, có đi qua khu vực ruộng lúa của dân.</w:t>
      </w:r>
    </w:p>
    <w:p w14:paraId="7C43028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ảnh hưởng 01 nhà dân. Tuyến cắt qua:</w:t>
      </w:r>
    </w:p>
    <w:p w14:paraId="31C63318"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0,4kV;</w:t>
      </w:r>
    </w:p>
    <w:p w14:paraId="1BA2DF0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35kV lộ 372E12.4;</w:t>
      </w:r>
    </w:p>
    <w:p w14:paraId="5253226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tỉnh 171 tại lý trình km0+976;</w:t>
      </w:r>
    </w:p>
    <w:p w14:paraId="5A5BA3DB"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- 04 lần đường đất chở cây khi thu hoạch của dân;</w:t>
      </w:r>
    </w:p>
    <w:p w14:paraId="08A9EB9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VT1.3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xml:space="preserve"> = 57</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46</w:t>
      </w:r>
      <w:r w:rsidRPr="004972D1">
        <w:rPr>
          <w:snapToGrid w:val="0"/>
          <w:spacing w:val="-2"/>
          <w:kern w:val="20"/>
          <w:szCs w:val="20"/>
          <w:vertAlign w:val="superscript"/>
          <w:lang w:val="es-ES" w:eastAsia="zh-CN"/>
        </w:rPr>
        <w:t>’</w:t>
      </w:r>
      <w:r w:rsidRPr="004972D1">
        <w:rPr>
          <w:snapToGrid w:val="0"/>
          <w:spacing w:val="-2"/>
          <w:kern w:val="20"/>
          <w:szCs w:val="20"/>
          <w:lang w:val="es-ES" w:eastAsia="zh-CN"/>
        </w:rPr>
        <w:t>31</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79C0C4D1"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VT1.3 – VT1.2: dài 854.5m</w:t>
      </w:r>
    </w:p>
    <w:p w14:paraId="734B7D8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địa hình có chênh cao lớn, dốc vách. Thực phủ chủ yếu là keo, xen kẽ với màu và lúa của dân.</w:t>
      </w:r>
    </w:p>
    <w:p w14:paraId="321AE08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ảnh hưởng 04 nhà dân. Tuyến cắt qua:</w:t>
      </w:r>
    </w:p>
    <w:p w14:paraId="4C24A86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dây 0,4kV;</w:t>
      </w:r>
    </w:p>
    <w:p w14:paraId="355E7ACC"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tuyến đường dây 35kV lộ 372E12.4;</w:t>
      </w:r>
    </w:p>
    <w:p w14:paraId="0499C11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Quốc lộ 70 tại lý trình km99+376;</w:t>
      </w:r>
    </w:p>
    <w:p w14:paraId="19919F85"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- 01 lần đường bê tông; 01 lần đường đất</w:t>
      </w:r>
    </w:p>
    <w:p w14:paraId="02A17714"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- 02 lần đường đất chở cây khi thu hoạch của dân;</w:t>
      </w:r>
    </w:p>
    <w:p w14:paraId="0761F1DE"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xml:space="preserve">Tại VT1.2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eastAsia="zh-CN"/>
        </w:rPr>
        <w:t>T</w:t>
      </w:r>
      <w:r w:rsidRPr="004972D1">
        <w:rPr>
          <w:snapToGrid w:val="0"/>
          <w:spacing w:val="-2"/>
          <w:kern w:val="20"/>
          <w:szCs w:val="20"/>
          <w:lang w:eastAsia="zh-CN"/>
        </w:rPr>
        <w:t xml:space="preserve"> = 25</w:t>
      </w:r>
      <w:r w:rsidRPr="004972D1">
        <w:rPr>
          <w:snapToGrid w:val="0"/>
          <w:spacing w:val="-2"/>
          <w:kern w:val="20"/>
          <w:szCs w:val="20"/>
          <w:vertAlign w:val="superscript"/>
          <w:lang w:eastAsia="zh-CN"/>
        </w:rPr>
        <w:t>o</w:t>
      </w:r>
      <w:r w:rsidRPr="004972D1">
        <w:rPr>
          <w:snapToGrid w:val="0"/>
          <w:spacing w:val="-2"/>
          <w:kern w:val="20"/>
          <w:szCs w:val="20"/>
          <w:lang w:eastAsia="zh-CN"/>
        </w:rPr>
        <w:t>29</w:t>
      </w:r>
      <w:r w:rsidRPr="004972D1">
        <w:rPr>
          <w:snapToGrid w:val="0"/>
          <w:spacing w:val="-2"/>
          <w:kern w:val="20"/>
          <w:szCs w:val="20"/>
          <w:vertAlign w:val="superscript"/>
          <w:lang w:eastAsia="zh-CN"/>
        </w:rPr>
        <w:t>’</w:t>
      </w:r>
      <w:r w:rsidRPr="004972D1">
        <w:rPr>
          <w:snapToGrid w:val="0"/>
          <w:spacing w:val="-2"/>
          <w:kern w:val="20"/>
          <w:szCs w:val="20"/>
          <w:lang w:eastAsia="zh-CN"/>
        </w:rPr>
        <w:t>04</w:t>
      </w:r>
      <w:r w:rsidRPr="004972D1">
        <w:rPr>
          <w:snapToGrid w:val="0"/>
          <w:spacing w:val="-2"/>
          <w:kern w:val="20"/>
          <w:szCs w:val="20"/>
          <w:vertAlign w:val="superscript"/>
          <w:lang w:eastAsia="zh-CN"/>
        </w:rPr>
        <w:t>”</w:t>
      </w:r>
      <w:r w:rsidRPr="004972D1">
        <w:rPr>
          <w:snapToGrid w:val="0"/>
          <w:spacing w:val="-2"/>
          <w:kern w:val="20"/>
          <w:szCs w:val="20"/>
          <w:lang w:eastAsia="zh-CN"/>
        </w:rPr>
        <w:t>.</w:t>
      </w:r>
    </w:p>
    <w:p w14:paraId="53887C95"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 VT1.2 – VT1.1: dài 110.1m</w:t>
      </w:r>
    </w:p>
    <w:p w14:paraId="36205409"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Tuyến đi trên đồi trồng keo và quế, địa hình có độ dốc lớn. Tuyến đấu nối vào đường dây 220kV lộ 172YB-274LC và 171YB-273LC.</w:t>
      </w:r>
    </w:p>
    <w:p w14:paraId="1144A7C0"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Trong hành lang kim loại không ảnh hưởng đến các công trình kiến trúc, nhà dân. Tuyến cắt qua:</w:t>
      </w:r>
    </w:p>
    <w:p w14:paraId="11E4395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- 01 lần tuyến đường dây 110kV lộ 172E12.4-171E20.65 LY-BY và lộ 172E12.3-</w:t>
      </w:r>
      <w:r w:rsidRPr="004972D1">
        <w:rPr>
          <w:snapToGrid w:val="0"/>
          <w:spacing w:val="-2"/>
          <w:kern w:val="20"/>
          <w:szCs w:val="20"/>
          <w:lang w:eastAsia="zh-CN"/>
        </w:rPr>
        <w:lastRenderedPageBreak/>
        <w:t>173A20.73 YB-TĐ Phúc Long;</w:t>
      </w:r>
    </w:p>
    <w:p w14:paraId="7B793245"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- 01 lần đường đất vận chuyển cây khi thu hoạch của dân.</w:t>
      </w:r>
    </w:p>
    <w:p w14:paraId="738A7594" w14:textId="77777777" w:rsidR="007154C7" w:rsidRPr="004972D1" w:rsidRDefault="007154C7" w:rsidP="007154C7">
      <w:pPr>
        <w:widowControl w:val="0"/>
        <w:spacing w:before="60" w:after="60" w:line="276" w:lineRule="auto"/>
        <w:rPr>
          <w:b/>
          <w:bCs/>
          <w:snapToGrid w:val="0"/>
          <w:spacing w:val="-2"/>
          <w:kern w:val="20"/>
          <w:szCs w:val="20"/>
          <w:u w:val="single"/>
          <w:lang w:val="es-ES" w:eastAsia="zh-CN"/>
        </w:rPr>
      </w:pPr>
      <w:r w:rsidRPr="004972D1">
        <w:rPr>
          <w:b/>
          <w:bCs/>
          <w:snapToGrid w:val="0"/>
          <w:spacing w:val="-2"/>
          <w:kern w:val="20"/>
          <w:szCs w:val="20"/>
          <w:u w:val="single"/>
          <w:lang w:val="es-ES" w:eastAsia="zh-CN"/>
        </w:rPr>
        <w:t>Đường dây 220kV đấu nối nhánh 2:</w:t>
      </w:r>
    </w:p>
    <w:p w14:paraId="21CD99FD"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VT2.13A – VT2.12: 234.3m</w:t>
      </w:r>
    </w:p>
    <w:p w14:paraId="6799560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trên đồi trồng mỡ và quế, xuống dưới khu ruộng lúa và tiếp tục lên trên đồi trồng quế nơi đặt vị trí VT2.12</w:t>
      </w:r>
    </w:p>
    <w:p w14:paraId="00871415"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591A178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- 02 lần đường đất chở cây khi thu hoạch của dân.</w:t>
      </w:r>
    </w:p>
    <w:p w14:paraId="5906B00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VT2.12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xml:space="preserve"> = 31</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52</w:t>
      </w:r>
      <w:r w:rsidRPr="004972D1">
        <w:rPr>
          <w:snapToGrid w:val="0"/>
          <w:spacing w:val="-2"/>
          <w:kern w:val="20"/>
          <w:szCs w:val="20"/>
          <w:vertAlign w:val="superscript"/>
          <w:lang w:val="es-ES" w:eastAsia="zh-CN"/>
        </w:rPr>
        <w:t>’</w:t>
      </w:r>
      <w:r w:rsidRPr="004972D1">
        <w:rPr>
          <w:snapToGrid w:val="0"/>
          <w:spacing w:val="-2"/>
          <w:kern w:val="20"/>
          <w:szCs w:val="20"/>
          <w:lang w:val="es-ES" w:eastAsia="zh-CN"/>
        </w:rPr>
        <w:t>37</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709CC5A0"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VT2.13B – VT2.12: dài 239.3m</w:t>
      </w:r>
    </w:p>
    <w:p w14:paraId="49568256"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trên đồi trồng mỡ và quế, xuống dưới khu ruộng lúa và tiếp tục lên trên đồi trồng quế nơi đặt vị trí VT2.12</w:t>
      </w:r>
    </w:p>
    <w:p w14:paraId="16D2F6C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365232D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đất chở cây khi thu hoạch của dân.</w:t>
      </w:r>
    </w:p>
    <w:p w14:paraId="0A7465C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VT2.12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xml:space="preserve"> = 39</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31</w:t>
      </w:r>
      <w:r w:rsidRPr="004972D1">
        <w:rPr>
          <w:snapToGrid w:val="0"/>
          <w:spacing w:val="-2"/>
          <w:kern w:val="20"/>
          <w:szCs w:val="20"/>
          <w:vertAlign w:val="superscript"/>
          <w:lang w:val="es-ES" w:eastAsia="zh-CN"/>
        </w:rPr>
        <w:t>’</w:t>
      </w:r>
      <w:r w:rsidRPr="004972D1">
        <w:rPr>
          <w:snapToGrid w:val="0"/>
          <w:spacing w:val="-2"/>
          <w:kern w:val="20"/>
          <w:szCs w:val="20"/>
          <w:lang w:val="es-ES" w:eastAsia="zh-CN"/>
        </w:rPr>
        <w:t>10</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2E723633"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VT2.12 – VT2.10: dài 448.8m</w:t>
      </w:r>
    </w:p>
    <w:p w14:paraId="6E961C5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ab/>
      </w:r>
      <w:bookmarkStart w:id="5190" w:name="_Hlk167181325"/>
      <w:r w:rsidRPr="004972D1">
        <w:rPr>
          <w:snapToGrid w:val="0"/>
          <w:spacing w:val="-2"/>
          <w:kern w:val="20"/>
          <w:szCs w:val="20"/>
          <w:lang w:val="es-ES" w:eastAsia="zh-CN"/>
        </w:rPr>
        <w:t xml:space="preserve">Tuyến đi </w:t>
      </w:r>
      <w:bookmarkEnd w:id="5190"/>
      <w:r w:rsidRPr="004972D1">
        <w:rPr>
          <w:snapToGrid w:val="0"/>
          <w:spacing w:val="-2"/>
          <w:kern w:val="20"/>
          <w:szCs w:val="20"/>
          <w:lang w:val="es-ES" w:eastAsia="zh-CN"/>
        </w:rPr>
        <w:t>trên nhiều đồi trồng keo, trẩu, quế địa hình có độ chênh cao lớn.</w:t>
      </w:r>
    </w:p>
    <w:p w14:paraId="0FCB13D3"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7CC438D3"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- 03 lần đường đất chở cây khi thu hoạch của dân.</w:t>
      </w:r>
    </w:p>
    <w:p w14:paraId="0EC4F92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VT2.10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54</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21</w:t>
      </w:r>
      <w:r w:rsidRPr="004972D1">
        <w:rPr>
          <w:snapToGrid w:val="0"/>
          <w:spacing w:val="-2"/>
          <w:kern w:val="20"/>
          <w:szCs w:val="20"/>
          <w:vertAlign w:val="superscript"/>
          <w:lang w:val="es-ES" w:eastAsia="zh-CN"/>
        </w:rPr>
        <w:t>’</w:t>
      </w:r>
      <w:r w:rsidRPr="004972D1">
        <w:rPr>
          <w:snapToGrid w:val="0"/>
          <w:spacing w:val="-2"/>
          <w:kern w:val="20"/>
          <w:szCs w:val="20"/>
          <w:lang w:val="es-ES" w:eastAsia="zh-CN"/>
        </w:rPr>
        <w:t>52</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35981D5F"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VT2.10 – VT2.8: dài 546.9m</w:t>
      </w:r>
    </w:p>
    <w:p w14:paraId="27ABA02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sườn đỉnh đồi cao trồng quế và cây bụi.</w:t>
      </w:r>
    </w:p>
    <w:p w14:paraId="7E2CAFF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không ảnh hưởng đến các công trình kiến trúc, nhà dân. Tuyến cắt qua:</w:t>
      </w:r>
    </w:p>
    <w:p w14:paraId="1366A95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- 01 lần đường đất chở cây khi thu hoạch của dân.</w:t>
      </w:r>
    </w:p>
    <w:p w14:paraId="647B1A96"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VT2.8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33</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07</w:t>
      </w:r>
      <w:r w:rsidRPr="004972D1">
        <w:rPr>
          <w:snapToGrid w:val="0"/>
          <w:spacing w:val="-2"/>
          <w:kern w:val="20"/>
          <w:szCs w:val="20"/>
          <w:vertAlign w:val="superscript"/>
          <w:lang w:val="es-ES" w:eastAsia="zh-CN"/>
        </w:rPr>
        <w:t>’</w:t>
      </w:r>
      <w:r w:rsidRPr="004972D1">
        <w:rPr>
          <w:snapToGrid w:val="0"/>
          <w:spacing w:val="-2"/>
          <w:kern w:val="20"/>
          <w:szCs w:val="20"/>
          <w:lang w:val="es-ES" w:eastAsia="zh-CN"/>
        </w:rPr>
        <w:t>24</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61B7DE3B"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VT2.8 – VT2.7: dài 461.7m</w:t>
      </w:r>
    </w:p>
    <w:p w14:paraId="65D5734B"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đồi cao xuống khu ruộng lúa và lên đồi trồng bồ đề. Thực phủ đoạn này chủ yếu là keo và bồ đề.</w:t>
      </w:r>
    </w:p>
    <w:p w14:paraId="48B4F9BC"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Trong hành lang kim loại ảnh hưởng 01 lán tạm của dân. Tuyến cắt qua:</w:t>
      </w:r>
    </w:p>
    <w:p w14:paraId="61DD73F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- 04 lần đường đất chở cây khi thu hoạch của dân.</w:t>
      </w:r>
    </w:p>
    <w:p w14:paraId="07B5CBC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VT2.7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57</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10</w:t>
      </w:r>
      <w:r w:rsidRPr="004972D1">
        <w:rPr>
          <w:snapToGrid w:val="0"/>
          <w:spacing w:val="-2"/>
          <w:kern w:val="20"/>
          <w:szCs w:val="20"/>
          <w:vertAlign w:val="superscript"/>
          <w:lang w:val="es-ES" w:eastAsia="zh-CN"/>
        </w:rPr>
        <w:t>’</w:t>
      </w:r>
      <w:r w:rsidRPr="004972D1">
        <w:rPr>
          <w:snapToGrid w:val="0"/>
          <w:spacing w:val="-2"/>
          <w:kern w:val="20"/>
          <w:szCs w:val="20"/>
          <w:lang w:val="es-ES" w:eastAsia="zh-CN"/>
        </w:rPr>
        <w:t>05</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64585CD9" w14:textId="77777777" w:rsidR="007154C7" w:rsidRPr="004972D1" w:rsidRDefault="007154C7" w:rsidP="007154C7">
      <w:pPr>
        <w:widowControl w:val="0"/>
        <w:spacing w:before="60" w:after="60" w:line="276" w:lineRule="auto"/>
        <w:rPr>
          <w:b/>
          <w:snapToGrid w:val="0"/>
          <w:spacing w:val="-2"/>
          <w:kern w:val="20"/>
          <w:szCs w:val="20"/>
          <w:lang w:val="es-ES" w:eastAsia="zh-CN"/>
        </w:rPr>
      </w:pPr>
      <w:r w:rsidRPr="004972D1">
        <w:rPr>
          <w:b/>
          <w:snapToGrid w:val="0"/>
          <w:spacing w:val="-2"/>
          <w:kern w:val="20"/>
          <w:szCs w:val="20"/>
          <w:lang w:val="es-ES" w:eastAsia="zh-CN"/>
        </w:rPr>
        <w:t>+ VT2.7 – VT2.6: dài 331.9m</w:t>
      </w:r>
    </w:p>
    <w:p w14:paraId="2CEEE7D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Tuyến đi địa hình đồi núi thấp, thực phủ chủ yếu là bồ đề.</w:t>
      </w:r>
    </w:p>
    <w:p w14:paraId="644027D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lastRenderedPageBreak/>
        <w:t>Trong hành lang kim loại không ảnh hưởng đến các công trình kiến trúc, nhà dân. Tuyến cắt qua:</w:t>
      </w:r>
    </w:p>
    <w:p w14:paraId="0C459164"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- 02 lần đường đất chở cây khi thu hoạch của dân.</w:t>
      </w:r>
    </w:p>
    <w:p w14:paraId="63E76FD5"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VT2.6 tuyến lái trái, có góc lái </w:t>
      </w:r>
      <w:r w:rsidRPr="004972D1">
        <w:rPr>
          <w:snapToGrid w:val="0"/>
          <w:spacing w:val="-2"/>
          <w:kern w:val="20"/>
          <w:szCs w:val="20"/>
          <w:lang w:eastAsia="zh-CN"/>
        </w:rPr>
        <w:sym w:font="Symbol" w:char="0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5</w:t>
      </w:r>
      <w:r w:rsidRPr="004972D1">
        <w:rPr>
          <w:snapToGrid w:val="0"/>
          <w:spacing w:val="-2"/>
          <w:kern w:val="20"/>
          <w:szCs w:val="20"/>
          <w:vertAlign w:val="superscript"/>
          <w:lang w:val="es-ES" w:eastAsia="zh-CN"/>
        </w:rPr>
        <w:t>o</w:t>
      </w:r>
      <w:r w:rsidRPr="004972D1">
        <w:rPr>
          <w:snapToGrid w:val="0"/>
          <w:spacing w:val="-2"/>
          <w:kern w:val="20"/>
          <w:szCs w:val="20"/>
          <w:lang w:val="es-ES" w:eastAsia="zh-CN"/>
        </w:rPr>
        <w:t>26</w:t>
      </w:r>
      <w:r w:rsidRPr="004972D1">
        <w:rPr>
          <w:snapToGrid w:val="0"/>
          <w:spacing w:val="-2"/>
          <w:kern w:val="20"/>
          <w:szCs w:val="20"/>
          <w:vertAlign w:val="superscript"/>
          <w:lang w:val="es-ES" w:eastAsia="zh-CN"/>
        </w:rPr>
        <w:t>’</w:t>
      </w:r>
      <w:r w:rsidRPr="004972D1">
        <w:rPr>
          <w:snapToGrid w:val="0"/>
          <w:spacing w:val="-2"/>
          <w:kern w:val="20"/>
          <w:szCs w:val="20"/>
          <w:lang w:val="es-ES" w:eastAsia="zh-CN"/>
        </w:rPr>
        <w:t>19</w:t>
      </w:r>
      <w:r w:rsidRPr="004972D1">
        <w:rPr>
          <w:snapToGrid w:val="0"/>
          <w:spacing w:val="-2"/>
          <w:kern w:val="20"/>
          <w:szCs w:val="20"/>
          <w:vertAlign w:val="superscript"/>
          <w:lang w:val="es-ES" w:eastAsia="zh-CN"/>
        </w:rPr>
        <w:t>”</w:t>
      </w:r>
      <w:r w:rsidRPr="004972D1">
        <w:rPr>
          <w:snapToGrid w:val="0"/>
          <w:spacing w:val="-2"/>
          <w:kern w:val="20"/>
          <w:szCs w:val="20"/>
          <w:lang w:val="es-ES" w:eastAsia="zh-CN"/>
        </w:rPr>
        <w:t>.</w:t>
      </w:r>
    </w:p>
    <w:p w14:paraId="40BA3BA9"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 VT2.6 – VT2.5: dài 309.5m</w:t>
      </w:r>
    </w:p>
    <w:p w14:paraId="438F90D8" w14:textId="77777777" w:rsidR="007154C7" w:rsidRPr="004972D1" w:rsidRDefault="007154C7" w:rsidP="007154C7">
      <w:pPr>
        <w:widowControl w:val="0"/>
        <w:spacing w:before="60" w:after="60" w:line="276" w:lineRule="auto"/>
        <w:rPr>
          <w:bCs/>
          <w:snapToGrid w:val="0"/>
          <w:spacing w:val="-2"/>
          <w:kern w:val="20"/>
          <w:szCs w:val="20"/>
          <w:lang w:eastAsia="zh-CN"/>
        </w:rPr>
      </w:pPr>
      <w:r w:rsidRPr="004972D1">
        <w:rPr>
          <w:snapToGrid w:val="0"/>
          <w:spacing w:val="-2"/>
          <w:kern w:val="20"/>
          <w:szCs w:val="20"/>
          <w:lang w:eastAsia="zh-CN"/>
        </w:rPr>
        <w:t>Tuyến đi trên địa hình chia cắt bởi 2 khe sâu, thực phủ chủ yếu là keo và bồ đề.</w:t>
      </w:r>
    </w:p>
    <w:p w14:paraId="75B48F20"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Trong hành lang kim loại không ảnh hưởng đến các công trình kiến trúc, nhà dân. Tuyến cắt qua:</w:t>
      </w:r>
    </w:p>
    <w:p w14:paraId="2AE3A49B"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- 03 lần đường đất chở cây khi thu hoạch của dân.</w:t>
      </w:r>
    </w:p>
    <w:p w14:paraId="7A2E8A06"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xml:space="preserve">Tại VT2.5 tuyến lái phải, có góc lái </w:t>
      </w:r>
      <w:r w:rsidRPr="004972D1">
        <w:rPr>
          <w:snapToGrid w:val="0"/>
          <w:spacing w:val="-2"/>
          <w:kern w:val="20"/>
          <w:szCs w:val="20"/>
          <w:lang w:eastAsia="zh-CN"/>
        </w:rPr>
        <w:sym w:font="Symbol" w:char="0061"/>
      </w:r>
      <w:r w:rsidRPr="004972D1">
        <w:rPr>
          <w:snapToGrid w:val="0"/>
          <w:spacing w:val="-2"/>
          <w:kern w:val="20"/>
          <w:szCs w:val="20"/>
          <w:vertAlign w:val="subscript"/>
          <w:lang w:eastAsia="zh-CN"/>
        </w:rPr>
        <w:t>P</w:t>
      </w:r>
      <w:r w:rsidRPr="004972D1">
        <w:rPr>
          <w:snapToGrid w:val="0"/>
          <w:spacing w:val="-2"/>
          <w:kern w:val="20"/>
          <w:szCs w:val="20"/>
          <w:lang w:eastAsia="zh-CN"/>
        </w:rPr>
        <w:t>= 28</w:t>
      </w:r>
      <w:r w:rsidRPr="004972D1">
        <w:rPr>
          <w:snapToGrid w:val="0"/>
          <w:spacing w:val="-2"/>
          <w:kern w:val="20"/>
          <w:szCs w:val="20"/>
          <w:vertAlign w:val="superscript"/>
          <w:lang w:eastAsia="zh-CN"/>
        </w:rPr>
        <w:t>o</w:t>
      </w:r>
      <w:r w:rsidRPr="004972D1">
        <w:rPr>
          <w:snapToGrid w:val="0"/>
          <w:spacing w:val="-2"/>
          <w:kern w:val="20"/>
          <w:szCs w:val="20"/>
          <w:lang w:eastAsia="zh-CN"/>
        </w:rPr>
        <w:t>41</w:t>
      </w:r>
      <w:r w:rsidRPr="004972D1">
        <w:rPr>
          <w:snapToGrid w:val="0"/>
          <w:spacing w:val="-2"/>
          <w:kern w:val="20"/>
          <w:szCs w:val="20"/>
          <w:vertAlign w:val="superscript"/>
          <w:lang w:eastAsia="zh-CN"/>
        </w:rPr>
        <w:t>’</w:t>
      </w:r>
      <w:r w:rsidRPr="004972D1">
        <w:rPr>
          <w:snapToGrid w:val="0"/>
          <w:spacing w:val="-2"/>
          <w:kern w:val="20"/>
          <w:szCs w:val="20"/>
          <w:lang w:eastAsia="zh-CN"/>
        </w:rPr>
        <w:t>38</w:t>
      </w:r>
      <w:r w:rsidRPr="004972D1">
        <w:rPr>
          <w:snapToGrid w:val="0"/>
          <w:spacing w:val="-2"/>
          <w:kern w:val="20"/>
          <w:szCs w:val="20"/>
          <w:vertAlign w:val="superscript"/>
          <w:lang w:eastAsia="zh-CN"/>
        </w:rPr>
        <w:t>”</w:t>
      </w:r>
      <w:r w:rsidRPr="004972D1">
        <w:rPr>
          <w:snapToGrid w:val="0"/>
          <w:spacing w:val="-2"/>
          <w:kern w:val="20"/>
          <w:szCs w:val="20"/>
          <w:lang w:eastAsia="zh-CN"/>
        </w:rPr>
        <w:t>.</w:t>
      </w:r>
    </w:p>
    <w:p w14:paraId="6671FF77"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 VT2.5 – VT2.1: dài 1136.7m</w:t>
      </w:r>
    </w:p>
    <w:p w14:paraId="3E6258AA" w14:textId="77777777" w:rsidR="007154C7" w:rsidRPr="004972D1" w:rsidRDefault="007154C7" w:rsidP="007154C7">
      <w:pPr>
        <w:widowControl w:val="0"/>
        <w:spacing w:before="60" w:after="60" w:line="276" w:lineRule="auto"/>
        <w:rPr>
          <w:bCs/>
          <w:snapToGrid w:val="0"/>
          <w:spacing w:val="-2"/>
          <w:kern w:val="20"/>
          <w:szCs w:val="20"/>
          <w:lang w:eastAsia="zh-CN"/>
        </w:rPr>
      </w:pPr>
      <w:r w:rsidRPr="004972D1">
        <w:rPr>
          <w:snapToGrid w:val="0"/>
          <w:spacing w:val="-2"/>
          <w:kern w:val="20"/>
          <w:szCs w:val="20"/>
          <w:lang w:eastAsia="zh-CN"/>
        </w:rPr>
        <w:t>Tuyến đi trên địa hình phức tạp, chia cắt bởi các khe sâu và đỉnh đồi cao, có độ dốc lớn. Thực phủ chủ yếu là quế, bồ đề, keo đôi chỗ xen kẽ cả cây bụi. Tuyến đấu nối vào tuyến đường dây 200kV mạch kép đấu nối trạm 220kV Bắc Quang hiện trạng lộ 277YB-273BQ và 287T500LC-271BQ.</w:t>
      </w:r>
    </w:p>
    <w:p w14:paraId="5DF042D4"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Trong hành lang kim loại không ảnh hưởng đến các công trình kiến trúc, nhà dân. Tuyến cắt qua:</w:t>
      </w:r>
    </w:p>
    <w:p w14:paraId="6540AD62"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- 09 lần đường đất chở cây khi thu hoạch của dân.</w:t>
      </w:r>
    </w:p>
    <w:p w14:paraId="7D4877CB" w14:textId="77777777" w:rsidR="007154C7" w:rsidRPr="004972D1" w:rsidRDefault="007154C7" w:rsidP="00E00D53">
      <w:pPr>
        <w:widowControl w:val="0"/>
        <w:numPr>
          <w:ilvl w:val="4"/>
          <w:numId w:val="390"/>
        </w:numPr>
        <w:tabs>
          <w:tab w:val="clear" w:pos="851"/>
        </w:tabs>
        <w:spacing w:before="60" w:after="60" w:line="276" w:lineRule="auto"/>
        <w:rPr>
          <w:b/>
          <w:bCs/>
          <w:iCs/>
          <w:snapToGrid w:val="0"/>
          <w:spacing w:val="-2"/>
          <w:kern w:val="20"/>
          <w:szCs w:val="20"/>
          <w:lang w:val="nl-NL" w:eastAsia="zh-CN"/>
        </w:rPr>
      </w:pPr>
      <w:r w:rsidRPr="004972D1">
        <w:rPr>
          <w:b/>
          <w:bCs/>
          <w:iCs/>
          <w:snapToGrid w:val="0"/>
          <w:spacing w:val="-2"/>
          <w:kern w:val="20"/>
          <w:szCs w:val="20"/>
          <w:lang w:val="nl-NL" w:eastAsia="zh-CN"/>
        </w:rPr>
        <w:t>Tuyến đấu nối ĐDK 35kV cấp điện tự dùng</w:t>
      </w:r>
    </w:p>
    <w:p w14:paraId="602895DD" w14:textId="77777777" w:rsidR="007154C7" w:rsidRPr="004972D1" w:rsidRDefault="007154C7" w:rsidP="007154C7">
      <w:pPr>
        <w:widowControl w:val="0"/>
        <w:spacing w:before="60" w:after="60" w:line="276" w:lineRule="auto"/>
        <w:rPr>
          <w:b/>
          <w:bCs/>
          <w:snapToGrid w:val="0"/>
          <w:spacing w:val="-2"/>
          <w:kern w:val="20"/>
          <w:szCs w:val="20"/>
          <w:lang w:val="es-ES" w:eastAsia="zh-CN"/>
        </w:rPr>
      </w:pPr>
      <w:bookmarkStart w:id="5191" w:name="_Hlk205976213"/>
      <w:r w:rsidRPr="004972D1">
        <w:rPr>
          <w:b/>
          <w:snapToGrid w:val="0"/>
          <w:spacing w:val="-2"/>
          <w:kern w:val="20"/>
          <w:szCs w:val="20"/>
          <w:lang w:val="es-ES" w:eastAsia="zh-CN"/>
        </w:rPr>
        <w:t>+ DD - G1 dài 634.5m</w:t>
      </w:r>
    </w:p>
    <w:p w14:paraId="100A2783"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Từ vị trí DD đấu nối trạm biến áp 35kV/0.4kV Mường Thượng tuyến đi trên địa hình ruộng lúa bằng phẳng cắt qua 2 lần đường bê tông, 1 lần đường dây 0.4kV. địa hình ruộng lúa tương đối bằng phẳng. sau đó đi lên vị trí G1.</w:t>
      </w:r>
    </w:p>
    <w:p w14:paraId="709A997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Vị trí G1 được đặt trên đồi tre, keo.</w:t>
      </w:r>
    </w:p>
    <w:p w14:paraId="75FE520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G1 tuyến lái Phải </w:t>
      </w:r>
      <w:r w:rsidRPr="004972D1">
        <w:rPr>
          <w:snapToGrid w:val="0"/>
          <w:spacing w:val="-2"/>
          <w:kern w:val="20"/>
          <w:szCs w:val="20"/>
          <w:lang w:val="es-ES" w:eastAsia="zh-CN"/>
        </w:rPr>
        <w:sym w:font="Symbol" w:char="F061"/>
      </w:r>
      <w:r w:rsidRPr="004972D1">
        <w:rPr>
          <w:snapToGrid w:val="0"/>
          <w:spacing w:val="-2"/>
          <w:kern w:val="20"/>
          <w:szCs w:val="20"/>
          <w:vertAlign w:val="subscript"/>
          <w:lang w:val="es-ES" w:eastAsia="zh-CN"/>
        </w:rPr>
        <w:t>p</w:t>
      </w:r>
      <w:r w:rsidRPr="004972D1">
        <w:rPr>
          <w:snapToGrid w:val="0"/>
          <w:spacing w:val="-2"/>
          <w:kern w:val="20"/>
          <w:szCs w:val="20"/>
          <w:lang w:val="es-ES" w:eastAsia="zh-CN"/>
        </w:rPr>
        <w:t xml:space="preserve"> = 33</w:t>
      </w:r>
      <w:r w:rsidRPr="004972D1">
        <w:rPr>
          <w:snapToGrid w:val="0"/>
          <w:spacing w:val="-2"/>
          <w:kern w:val="20"/>
          <w:szCs w:val="20"/>
          <w:vertAlign w:val="superscript"/>
          <w:lang w:val="es-ES" w:eastAsia="zh-CN"/>
        </w:rPr>
        <w:t>0</w:t>
      </w:r>
      <w:r w:rsidRPr="004972D1">
        <w:rPr>
          <w:snapToGrid w:val="0"/>
          <w:spacing w:val="-2"/>
          <w:kern w:val="20"/>
          <w:szCs w:val="20"/>
          <w:lang w:val="es-ES" w:eastAsia="zh-CN"/>
        </w:rPr>
        <w:t>48’53”</w:t>
      </w:r>
    </w:p>
    <w:p w14:paraId="389CE03B" w14:textId="77777777" w:rsidR="007154C7" w:rsidRPr="004972D1" w:rsidRDefault="007154C7" w:rsidP="007154C7">
      <w:pPr>
        <w:widowControl w:val="0"/>
        <w:spacing w:before="60" w:after="60" w:line="276" w:lineRule="auto"/>
        <w:rPr>
          <w:b/>
          <w:bCs/>
          <w:snapToGrid w:val="0"/>
          <w:spacing w:val="-2"/>
          <w:kern w:val="20"/>
          <w:szCs w:val="20"/>
          <w:lang w:val="es-ES" w:eastAsia="zh-CN"/>
        </w:rPr>
      </w:pPr>
      <w:r w:rsidRPr="004972D1">
        <w:rPr>
          <w:b/>
          <w:snapToGrid w:val="0"/>
          <w:spacing w:val="-2"/>
          <w:kern w:val="20"/>
          <w:szCs w:val="20"/>
          <w:lang w:val="es-ES" w:eastAsia="zh-CN"/>
        </w:rPr>
        <w:t>+ G1- G2 dài 215.9m</w:t>
      </w:r>
    </w:p>
    <w:p w14:paraId="7553189D"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Từ vị trí G1 tuyến cắt qua sườn đồi trồng keo, bồ, quế địa hình đồi núi thấp.</w:t>
      </w:r>
    </w:p>
    <w:p w14:paraId="0FE42F6E"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Vị trí G2 được đặt tại ruộng lúa.</w:t>
      </w:r>
    </w:p>
    <w:p w14:paraId="3FFC541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Tại vị trí G2 tuyến lái trái </w:t>
      </w:r>
      <w:r w:rsidRPr="004972D1">
        <w:rPr>
          <w:snapToGrid w:val="0"/>
          <w:spacing w:val="-2"/>
          <w:kern w:val="20"/>
          <w:szCs w:val="20"/>
          <w:lang w:val="es-ES" w:eastAsia="zh-CN"/>
        </w:rPr>
        <w:sym w:font="Symbol" w:char="F061"/>
      </w:r>
      <w:r w:rsidRPr="004972D1">
        <w:rPr>
          <w:snapToGrid w:val="0"/>
          <w:spacing w:val="-2"/>
          <w:kern w:val="20"/>
          <w:szCs w:val="20"/>
          <w:vertAlign w:val="subscript"/>
          <w:lang w:val="es-ES" w:eastAsia="zh-CN"/>
        </w:rPr>
        <w:t>T</w:t>
      </w:r>
      <w:r w:rsidRPr="004972D1">
        <w:rPr>
          <w:snapToGrid w:val="0"/>
          <w:spacing w:val="-2"/>
          <w:kern w:val="20"/>
          <w:szCs w:val="20"/>
          <w:lang w:val="es-ES" w:eastAsia="zh-CN"/>
        </w:rPr>
        <w:t xml:space="preserve"> = 15</w:t>
      </w:r>
      <w:r w:rsidRPr="004972D1">
        <w:rPr>
          <w:snapToGrid w:val="0"/>
          <w:spacing w:val="-2"/>
          <w:kern w:val="20"/>
          <w:szCs w:val="20"/>
          <w:vertAlign w:val="superscript"/>
          <w:lang w:val="es-ES" w:eastAsia="zh-CN"/>
        </w:rPr>
        <w:t>0</w:t>
      </w:r>
      <w:r w:rsidRPr="004972D1">
        <w:rPr>
          <w:snapToGrid w:val="0"/>
          <w:spacing w:val="-2"/>
          <w:kern w:val="20"/>
          <w:szCs w:val="20"/>
          <w:lang w:val="es-ES" w:eastAsia="zh-CN"/>
        </w:rPr>
        <w:t>47’35”</w:t>
      </w:r>
    </w:p>
    <w:p w14:paraId="4E33F5D7" w14:textId="77777777" w:rsidR="007154C7" w:rsidRPr="004972D1" w:rsidRDefault="007154C7" w:rsidP="007154C7">
      <w:pPr>
        <w:widowControl w:val="0"/>
        <w:spacing w:before="60" w:after="60" w:line="276" w:lineRule="auto"/>
        <w:rPr>
          <w:b/>
          <w:bCs/>
          <w:snapToGrid w:val="0"/>
          <w:spacing w:val="-2"/>
          <w:kern w:val="20"/>
          <w:szCs w:val="20"/>
          <w:lang w:val="es-ES" w:eastAsia="zh-CN"/>
        </w:rPr>
      </w:pPr>
      <w:r w:rsidRPr="004972D1">
        <w:rPr>
          <w:b/>
          <w:snapToGrid w:val="0"/>
          <w:spacing w:val="-2"/>
          <w:kern w:val="20"/>
          <w:szCs w:val="20"/>
          <w:lang w:val="es-ES" w:eastAsia="zh-CN"/>
        </w:rPr>
        <w:t>+ G2- DC dài 95.3m</w:t>
      </w:r>
    </w:p>
    <w:p w14:paraId="3A6B0502"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Từ vị trí G2 tuyến cắt qua 1 lần đường bê tông sau đó đi lên vị trí ĐC để đấu nối vào trạm.</w:t>
      </w:r>
    </w:p>
    <w:p w14:paraId="36ABF7A4"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Vị trí ĐC được đặt tại đỉnh đồi trồng quế.</w:t>
      </w:r>
    </w:p>
    <w:bookmarkEnd w:id="5191"/>
    <w:p w14:paraId="7E482737" w14:textId="77777777" w:rsidR="007154C7" w:rsidRPr="004972D1" w:rsidRDefault="007154C7" w:rsidP="007154C7">
      <w:pPr>
        <w:widowControl w:val="0"/>
        <w:spacing w:before="60" w:after="60" w:line="276" w:lineRule="auto"/>
        <w:rPr>
          <w:snapToGrid w:val="0"/>
          <w:spacing w:val="-2"/>
          <w:kern w:val="20"/>
          <w:szCs w:val="20"/>
          <w:lang w:val="sv-SE" w:eastAsia="zh-CN"/>
        </w:rPr>
      </w:pPr>
      <w:r w:rsidRPr="004972D1">
        <w:rPr>
          <w:snapToGrid w:val="0"/>
          <w:spacing w:val="-2"/>
          <w:kern w:val="20"/>
          <w:szCs w:val="20"/>
          <w:lang w:val="sv-SE" w:eastAsia="zh-CN"/>
        </w:rPr>
        <w:t>Vị trí TBA 220kV Lục Yên và hướng tuyến đấu nối được chọn là hướng tuyến khả thi nhất, đã được chính quyền địa phương chấp thuận.</w:t>
      </w:r>
    </w:p>
    <w:p w14:paraId="3115649D" w14:textId="77777777" w:rsidR="007154C7" w:rsidRPr="004972D1" w:rsidRDefault="007154C7" w:rsidP="007154C7">
      <w:pPr>
        <w:widowControl w:val="0"/>
        <w:numPr>
          <w:ilvl w:val="2"/>
          <w:numId w:val="261"/>
        </w:numPr>
        <w:spacing w:before="60" w:after="60" w:line="276" w:lineRule="auto"/>
        <w:rPr>
          <w:b/>
          <w:snapToGrid w:val="0"/>
          <w:spacing w:val="-2"/>
          <w:kern w:val="20"/>
          <w:szCs w:val="20"/>
          <w:lang w:val="es-ES" w:eastAsia="zh-CN"/>
        </w:rPr>
      </w:pPr>
      <w:bookmarkStart w:id="5192" w:name="_Toc182378788"/>
      <w:bookmarkStart w:id="5193" w:name="_Toc182909605"/>
      <w:bookmarkStart w:id="5194" w:name="_Toc210838467"/>
      <w:bookmarkStart w:id="5195" w:name="_Toc210899594"/>
      <w:r w:rsidRPr="004972D1">
        <w:rPr>
          <w:b/>
          <w:snapToGrid w:val="0"/>
          <w:spacing w:val="-2"/>
          <w:kern w:val="20"/>
          <w:szCs w:val="20"/>
          <w:lang w:val="es-ES" w:eastAsia="zh-CN"/>
        </w:rPr>
        <w:t>Yêu cầu về kỹ thuật/chỉ dẫn kỹ thuật phần xây lắp đường dây:</w:t>
      </w:r>
      <w:bookmarkEnd w:id="5192"/>
      <w:bookmarkEnd w:id="5193"/>
      <w:bookmarkEnd w:id="5194"/>
      <w:bookmarkEnd w:id="5195"/>
    </w:p>
    <w:p w14:paraId="1CC1A9CA" w14:textId="77777777" w:rsidR="007154C7" w:rsidRPr="004972D1" w:rsidRDefault="007154C7" w:rsidP="007154C7">
      <w:pPr>
        <w:widowControl w:val="0"/>
        <w:spacing w:before="60" w:after="60" w:line="276" w:lineRule="auto"/>
        <w:rPr>
          <w:snapToGrid w:val="0"/>
          <w:spacing w:val="-2"/>
          <w:kern w:val="20"/>
          <w:szCs w:val="20"/>
          <w:lang w:val="es-ES" w:eastAsia="zh-CN"/>
        </w:rPr>
      </w:pPr>
      <w:bookmarkStart w:id="5196" w:name="_Toc182909606"/>
      <w:r w:rsidRPr="004972D1">
        <w:rPr>
          <w:snapToGrid w:val="0"/>
          <w:spacing w:val="-2"/>
          <w:kern w:val="20"/>
          <w:szCs w:val="20"/>
          <w:lang w:val="es-ES" w:eastAsia="zh-CN"/>
        </w:rPr>
        <w:t xml:space="preserve">Nhà thầu phải tuân thủ quy định của pháp luật xây dựng chuyên ngành về quản lý chất </w:t>
      </w:r>
      <w:r w:rsidRPr="004972D1">
        <w:rPr>
          <w:snapToGrid w:val="0"/>
          <w:spacing w:val="-2"/>
          <w:kern w:val="20"/>
          <w:szCs w:val="20"/>
          <w:lang w:val="es-ES" w:eastAsia="zh-CN"/>
        </w:rPr>
        <w:lastRenderedPageBreak/>
        <w:t>lượng công trình xây dựng, đồng thời phải tuân thủ các yêu cầu kỹ thuật/chỉ dẫn kỹ thuật chính dưới đây, cùng với các chỉ dẫn kỹ thuật chi tiết theo đường dẫn link phía dưới mục này.</w:t>
      </w:r>
    </w:p>
    <w:p w14:paraId="4C9B5A30"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es-ES" w:eastAsia="zh-CN"/>
        </w:rPr>
      </w:pPr>
      <w:bookmarkStart w:id="5197" w:name="_Toc210899595"/>
      <w:r w:rsidRPr="004972D1">
        <w:rPr>
          <w:b/>
          <w:snapToGrid w:val="0"/>
          <w:spacing w:val="-2"/>
          <w:kern w:val="20"/>
          <w:szCs w:val="20"/>
          <w:lang w:val="es-ES" w:eastAsia="zh-CN"/>
        </w:rPr>
        <w:t>Quy trình, quy phạm áp dụng cho việc thi công, nghiệm thu công trình:</w:t>
      </w:r>
      <w:bookmarkEnd w:id="5196"/>
      <w:bookmarkEnd w:id="5197"/>
    </w:p>
    <w:p w14:paraId="7EDFB8ED"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qui chuẩn, quy định:</w:t>
      </w:r>
    </w:p>
    <w:p w14:paraId="67C665F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rPr>
          <w:snapToGrid w:val="0"/>
          <w:spacing w:val="-2"/>
          <w:kern w:val="20"/>
          <w:szCs w:val="20"/>
          <w:lang w:val="es-ES" w:eastAsia="zh-CN"/>
        </w:rPr>
      </w:pPr>
      <w:r w:rsidRPr="004972D1">
        <w:rPr>
          <w:snapToGrid w:val="0"/>
          <w:spacing w:val="-2"/>
          <w:kern w:val="20"/>
          <w:szCs w:val="20"/>
          <w:lang w:val="es-ES" w:eastAsia="zh-CN"/>
        </w:rPr>
        <w:t>Nghị định số 06/2021/NĐ-CP ngày 26/01/2021 của Chính phủ Quy định chi tiết một số nội dung về quản lý chất lượng, thi công xây dựng và bảo trì công trình xây dựng.</w:t>
      </w:r>
    </w:p>
    <w:p w14:paraId="414296F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QCVN 01:2019/BXD: Quy chuẩn Kỹ thuật Quốc gia về Quy hoạch Xây dựng;</w:t>
      </w:r>
    </w:p>
    <w:p w14:paraId="32A63A3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QCVN 02:2022/BXD: Quy chuẩn quốc gia về điều kiện tự nhiên dùng trong xây dựng ban hành kèm theo thông tư số 02/2022/TT-BXD ngày 26/9/2022 của Bộ Xây dựng;</w:t>
      </w:r>
    </w:p>
    <w:p w14:paraId="2E149B4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QCVN 03:2022/BXD: Quy chuẩn kỹ thuật Quốc gia về Phân cấp Công trình phụ vụ Thiết kế Xây dựng;</w:t>
      </w:r>
    </w:p>
    <w:p w14:paraId="67952B2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QCVN: QTĐ-7:2008/BCT: Quy chuẩn kỹ thuật quốc gia về kỹ thuật điện – Tập 7: Thi công các công trình điện.</w:t>
      </w:r>
    </w:p>
    <w:p w14:paraId="60A5AB3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 phạm Trang bị điện 11TCN - 18 – 2006, 11TCN - 19 – 2006, 11TCN - 20 – 2006, 11TCN - 21 – 2006.</w:t>
      </w:r>
    </w:p>
    <w:p w14:paraId="4EA66FB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Luật Điện lực số 61/2024/QH15 ban hành ngày 30/11/2024;</w:t>
      </w:r>
    </w:p>
    <w:p w14:paraId="6217A5C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Luật Xây dựng số 50/2014/QH13 ngày 18/6/2014 của Quốc hội; </w:t>
      </w:r>
    </w:p>
    <w:p w14:paraId="404094C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Luật số 62/2020/QH14 ngày 17/06/2020 của Quốc hội nước Cộng hòa Xã hội Chủ nghĩa Việt Nam sửa đổi, bổ sung một số điều của Luật Xây dựng số 50/2014/QH13 ngày 18/06/2014;</w:t>
      </w:r>
    </w:p>
    <w:p w14:paraId="0898279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Luật Đấu thầu số 22/2023/QH15 được Quốc hội nước Cộng hòa xã hội chủ nghĩa Việt nam khóa XV, kỳ họp thứ 5 thông qua ngày 23/6/2023;</w:t>
      </w:r>
    </w:p>
    <w:p w14:paraId="5034173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số 24/2024/NĐ-CP ngày 27/02/2024 của Chính phủ về quy định chi tiết một số điều và biện pháp thi hành Luật đấu thầu về lựa chọn nhà thầu;</w:t>
      </w:r>
    </w:p>
    <w:p w14:paraId="796B4B6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số 175/2024/NĐ-CP ngày 30/12/2024 của Chính phủ quy định chi tiết một số điều và biện pháp thi hành Luật Xây dựng về quản lý hoạt đồng xây dựng;</w:t>
      </w:r>
    </w:p>
    <w:p w14:paraId="2438B7F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 Nghị định số 62/2025/NĐ-CP ngày 04/03/2025 của Chính phủ quy định chi tiết thi hành Luật điện lực về bảo vệ công trình điện lực và an toàn trong lĩnh vực điện lực;</w:t>
      </w:r>
    </w:p>
    <w:p w14:paraId="2EF72B4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959/QĐ-EVN ngày 26/07/2021 của Tập đoàn Điện lực Việt Nam về Quy trình an toàn điện trong Tập đoàn Điện lực Quốc gia Việt Nam;</w:t>
      </w:r>
    </w:p>
    <w:p w14:paraId="5B43BF0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428/QĐ-EVN ngày 26/03/2025 về việc Ban hành Quy định về thiết kế, chế tạo cột thép và kết cấu thép liên kết bu lông sử dụng cho các công trình đường dây và trạm biến áp trong EVN;</w:t>
      </w:r>
    </w:p>
    <w:p w14:paraId="5105060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Quyết định số 1623/QĐ-EVNNPT ngày 27/07/2016 về việc ban hành Quy </w:t>
      </w:r>
      <w:r w:rsidRPr="004972D1">
        <w:rPr>
          <w:snapToGrid w:val="0"/>
          <w:spacing w:val="-2"/>
          <w:kern w:val="20"/>
          <w:szCs w:val="20"/>
          <w:lang w:val="es-ES" w:eastAsia="zh-CN"/>
        </w:rPr>
        <w:lastRenderedPageBreak/>
        <w:t>định giám sát thi công và nghiệm thu công trình truyền tải điện trong Tổng công ty Truyền tải điện Quốc gia.</w:t>
      </w:r>
    </w:p>
    <w:p w14:paraId="48C600A1"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tiêu chuẩn về thiết kế</w:t>
      </w:r>
    </w:p>
    <w:p w14:paraId="6F130D8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2737:2023: Tải trọng và tác động - Tiêu chuẩn thiết kế;</w:t>
      </w:r>
    </w:p>
    <w:p w14:paraId="48FA191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5574:2018: Kết cấu bê tông cốt thép - Tiêu chuẩn thiết kế;</w:t>
      </w:r>
    </w:p>
    <w:p w14:paraId="3DA100F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5575:2024: Kết cấu thép - Tiêu chuẩn thiết kế</w:t>
      </w:r>
    </w:p>
    <w:p w14:paraId="64AFB2E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Tiêu chuẩn sản xuất tháp ống thép truyền tải điện, tháng 04/2015 của Hiệp hội tháp thép Nhật Bản.</w:t>
      </w:r>
    </w:p>
    <w:p w14:paraId="436EAB8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10304:2014: Móng cọc - Tiêu chuẩn thiết kế;</w:t>
      </w:r>
    </w:p>
    <w:p w14:paraId="07B6ED3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9362:2012: Tiêu chuẩn thiết kế nền nhà và công trình;</w:t>
      </w:r>
    </w:p>
    <w:p w14:paraId="0FB790B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5573:2011: Kết cấu gạch đá và gạch đá cốt thép - Tiêu chuẩn thiết kế;</w:t>
      </w:r>
    </w:p>
    <w:p w14:paraId="1038146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14 TCN 12-2002: “Công trình thuỷ lợi – Xây và lát đá – Yêu cầu kỹ thuật thi công và nghiệm thu”</w:t>
      </w:r>
    </w:p>
    <w:p w14:paraId="52745FC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4055-2012: Tổ chức thi công;</w:t>
      </w:r>
    </w:p>
    <w:p w14:paraId="558C433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4612:1988 Hệ thống tài liệu thiết kế xây dựng kết cấu bê tông cốt thép-Ký hiệu quy ước và thể hiện bản vẽ;</w:t>
      </w:r>
    </w:p>
    <w:p w14:paraId="00FC807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5847 : 2016 – Cột điện Bê tông cốt thép ly tâm</w:t>
      </w:r>
    </w:p>
    <w:p w14:paraId="71D8E7A9"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bookmarkStart w:id="5198" w:name="_Toc182909607"/>
      <w:r w:rsidRPr="004972D1">
        <w:rPr>
          <w:b/>
          <w:snapToGrid w:val="0"/>
          <w:spacing w:val="-2"/>
          <w:kern w:val="20"/>
          <w:szCs w:val="20"/>
          <w:lang w:val="vi-VN" w:eastAsia="zh-CN"/>
        </w:rPr>
        <w:t>Các tiêu chuẩn về công tác đất</w:t>
      </w:r>
    </w:p>
    <w:p w14:paraId="293C327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4447-2012: Công tác đất – Quy phạm thi công nghiệm thu;</w:t>
      </w:r>
    </w:p>
    <w:p w14:paraId="0568A5D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9361:2012: Công tác nền móng – Thi công và nghiệm thu;</w:t>
      </w:r>
    </w:p>
    <w:p w14:paraId="1AAE31AC"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tiêu chuẩn về công tác bê tông cốt thép và vữa</w:t>
      </w:r>
    </w:p>
    <w:p w14:paraId="27B458C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4453-1995: Kết cấu bê tông và bê tông cốt thép toàn khối. Quy phạm thi công và nghiệm thu;</w:t>
      </w:r>
    </w:p>
    <w:p w14:paraId="4CBF3E4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9345:2012: Kết cấu bê tông và bê tông cốt thép - Hướng dẫn kỹ thuật phòng chống nứt dưới tác động của khí hậu nóng ẩm;</w:t>
      </w:r>
    </w:p>
    <w:p w14:paraId="5FC45400"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9340:2012: Hỗn hợp bê tông trộn sẵn – Yêu cầu cơ bản đánh giá chất lượng và nghiệm thu;</w:t>
      </w:r>
    </w:p>
    <w:p w14:paraId="09D75EA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9338:2012: Hỗn hợp bê tông nặng – Phương pháp xác định thời gian đông kết;</w:t>
      </w:r>
    </w:p>
    <w:p w14:paraId="2657715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8828:2011: Bê tông - Yêu cầu bảo dưỡng ẩm tự nhiên;</w:t>
      </w:r>
    </w:p>
    <w:p w14:paraId="03A4827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9343:2012: Kết cấu bê tông và bê tông cốt thép - Hướng dẫn công tác bảo trì;</w:t>
      </w:r>
    </w:p>
    <w:p w14:paraId="592E7B0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9346:2012: Kết cấu bê tông và bê tông cốt thép - Yêu cầu bảo vệ chống ăn mòn trong môi trường biển;</w:t>
      </w:r>
    </w:p>
    <w:p w14:paraId="6732AD4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4506:2012: Nước trộn bê tông và vữa - Yêu cầu kỹ thuật;</w:t>
      </w:r>
    </w:p>
    <w:p w14:paraId="1E2E990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7570: 2006: Cốt liệu cho bê tông và vữa. Yêu cầu kỹ thuật;</w:t>
      </w:r>
    </w:p>
    <w:p w14:paraId="7CB123F0"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2682 : 2020 : Xi măng poóc lăng – Yêu cầu kỹ thuật;</w:t>
      </w:r>
    </w:p>
    <w:p w14:paraId="32BCA73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lastRenderedPageBreak/>
        <w:t>TCVN 6260-2009 : Xi măng poóc lăng hỗn hợp – Yêu cầu kỹ thuật;</w:t>
      </w:r>
    </w:p>
    <w:p w14:paraId="0A67107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4029:1995, TCVN 4787:2009, TCVN 4030:2003, TCVN 6017:1995, TCVN 6016:2011, TCVN 141:1998: Xi măng. Các tiêu chuẩn để thử xi măng;</w:t>
      </w:r>
    </w:p>
    <w:p w14:paraId="2EF077C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7572: 2006: Cốt liệu cho bê tông và vữa. Phương pháp thử;</w:t>
      </w:r>
    </w:p>
    <w:p w14:paraId="5A2F19F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3118:2022: Bê tông - Phương pháp xác định cường độ nén;</w:t>
      </w:r>
    </w:p>
    <w:p w14:paraId="5C04771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3016:2022: Hỗn hợp bê tông nặng - Phương pháp thử độ sụt;</w:t>
      </w:r>
    </w:p>
    <w:p w14:paraId="325A97E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3119:2022: Bê tông - Phương pháp xác định cường độ chịu kéo khi uốn;</w:t>
      </w:r>
    </w:p>
    <w:p w14:paraId="5883841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1651-2018: Thép cốt bê tông cán nóng;</w:t>
      </w:r>
    </w:p>
    <w:p w14:paraId="486F3F2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197-2002; TCVN 198-1985: Kéo, uốn thử cốt thép;</w:t>
      </w:r>
    </w:p>
    <w:p w14:paraId="6ED651A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9390:2012: Thép cốt bê tông – Mối nối bằng dập ép ống – Yêu cầu thiết kế thi công và nghiệm thu;</w:t>
      </w:r>
    </w:p>
    <w:p w14:paraId="2F0713A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9392:2012: Thép cốt bê tông - Hàn hồ quang;</w:t>
      </w:r>
    </w:p>
    <w:p w14:paraId="3D8A29D0"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5709 : 2009 : Thép các bon cán nóng dùng trong xây dựng – Yêu cầu kỹ thuật;</w:t>
      </w:r>
    </w:p>
    <w:p w14:paraId="7872EE3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3223: 2000: Que hàn điện dùng cho thép các bon và thép hợp kim thấp;</w:t>
      </w:r>
    </w:p>
    <w:p w14:paraId="6C29DC7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3909: 2000: Que hàn điện dùng cho thép các bon và thép hợp kim thấp. Phương pháp thử;</w:t>
      </w:r>
    </w:p>
    <w:p w14:paraId="1CFCBB3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4314:2003 : Vữa xây dựng – Yêu cầu kỹ thuật;</w:t>
      </w:r>
    </w:p>
    <w:p w14:paraId="26A821E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4459:1987 : Hướng dẫn pha trộn và sử dụng vữa xây dựng.</w:t>
      </w:r>
    </w:p>
    <w:p w14:paraId="1B294F5F"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tiêu chuẩn về công tác kết cấu thép</w:t>
      </w:r>
    </w:p>
    <w:p w14:paraId="1AD6A8A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5575: 2024: Tiêu chuẩn thiết kế kết cấu thép;</w:t>
      </w:r>
    </w:p>
    <w:p w14:paraId="38120BC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TCXDVN 170-2007: kết cấu thép gia công, lắp ráp và nghiệm thu yêu cầu kỹ thuật;</w:t>
      </w:r>
    </w:p>
    <w:p w14:paraId="2759BE3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12002:2020: Kết cấu thép - Chế tạo và kiểm tra chất lượng</w:t>
      </w:r>
    </w:p>
    <w:p w14:paraId="38E2E1F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13194:2020: Kết cấu thép - Lắp dựng và nghiệm thu</w:t>
      </w:r>
    </w:p>
    <w:p w14:paraId="73031A4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2248-77 (Ren bulong sau khi mạ);</w:t>
      </w:r>
    </w:p>
    <w:p w14:paraId="5914821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1917-1993: Ren hệ mét- Lắp ghép có độ hở - Dung sai;</w:t>
      </w:r>
    </w:p>
    <w:p w14:paraId="02D08ED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1916-95 (Bulong, vít, vít cấy và đai ốc. Yêu cầu kỹ thuật);</w:t>
      </w:r>
    </w:p>
    <w:p w14:paraId="1604B50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1889-76: Bu lông đầu sáu cạnh (nửa tinh) - Kích thước</w:t>
      </w:r>
    </w:p>
    <w:p w14:paraId="4DA2C9F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1897-76: Đai ốc đầu sáu cạnh (nửa tinh) - Kích thước</w:t>
      </w:r>
    </w:p>
    <w:p w14:paraId="792A8DB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134-77: Vòng đệm - Yêu cầu kỹ thuật</w:t>
      </w:r>
    </w:p>
    <w:p w14:paraId="708CDF1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132-77: Vòng đệm lớn - Kích thước;</w:t>
      </w:r>
    </w:p>
    <w:p w14:paraId="6757FF6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2060-77: Vòng đệm nhỏ - Kích thước;</w:t>
      </w:r>
    </w:p>
    <w:p w14:paraId="35EED2B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2061-77: Vòng đệm phẳng - Kích thước;</w:t>
      </w:r>
    </w:p>
    <w:p w14:paraId="261763D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130-77: Vòng đệm lò xo - Kích thước và yêu cầu kỹ thuật;</w:t>
      </w:r>
    </w:p>
    <w:p w14:paraId="6A5E1E5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TCVN 197-1:2014: Vật liệu kim loại - Thử kéo - Phần 1: Phương pháp thử ở </w:t>
      </w:r>
      <w:r w:rsidRPr="004972D1">
        <w:rPr>
          <w:snapToGrid w:val="0"/>
          <w:spacing w:val="-2"/>
          <w:kern w:val="20"/>
          <w:szCs w:val="20"/>
          <w:lang w:val="es-ES" w:eastAsia="zh-CN"/>
        </w:rPr>
        <w:lastRenderedPageBreak/>
        <w:t>nhiệt độ phòng.</w:t>
      </w:r>
    </w:p>
    <w:p w14:paraId="37C0189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1765-1975: Thép cacbon kết cấu thông thường - Mác thép và yêu cầu kỹ thuật.</w:t>
      </w:r>
    </w:p>
    <w:p w14:paraId="5F7C899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7571-1:2019: Thép hình cán nóng - Phần 1: Thép góc cạnh đều</w:t>
      </w:r>
    </w:p>
    <w:p w14:paraId="47B8125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JIS G3101: Japanese Industrial Standard, Rolled steel for general structure;</w:t>
      </w:r>
    </w:p>
    <w:p w14:paraId="7BA395C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JIS G3192: Japanese Industrial Standard, Dimensions, mass and permissible variations of hot rolled steel sections</w:t>
      </w:r>
    </w:p>
    <w:p w14:paraId="4DB6B44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62/2025/NĐ-CP ngày 04/3/2025 của Chính phủ về việc quy định chi tiết thi hành Luật Điện lực về an toàn điện;</w:t>
      </w:r>
    </w:p>
    <w:p w14:paraId="752F340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428/QĐ-EVN ngày 26/03/2025 về việc Ban hành Quy định về thiết kế, chế tạo cột thép và kết cấu thép liên kết bu lông sử dụng cho các công trình đường dây và trạm biến áp trong EVN;</w:t>
      </w:r>
    </w:p>
    <w:p w14:paraId="2EECC74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18 TCN 04-92: Hệ thống tải điện 500kV - Phủ kẽm nhúng nóng cột điện;</w:t>
      </w:r>
    </w:p>
    <w:p w14:paraId="4CA54EF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11 TCN-19-2006 : Quy phạm trang bị điện – Phần II: Hệ thống đường dây dẫn điện.  </w:t>
      </w:r>
    </w:p>
    <w:p w14:paraId="7CD2928C"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tiêu chuẩn về công tác hoàn thiện nghiệm thu và bàn giao</w:t>
      </w:r>
    </w:p>
    <w:p w14:paraId="354CEFA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9377-1:2012: Công tác hoàn thiện trong xây dựng - Thi công và nghiệm thu - Phần 1 : Công tác lát và láng trong xây dựng;</w:t>
      </w:r>
    </w:p>
    <w:p w14:paraId="6391ED8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9377-2:2012: Công tác hoàn thiện trong xây dựng – Thi công và nghiệm thu – Phần 2: Công tác trát trong xây dựng;</w:t>
      </w:r>
    </w:p>
    <w:p w14:paraId="7052E99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9377-3:2012: Công tác hoàn thiện trong xây dựng – Thi công và nghiệm thu – Phần 3: Công tác ốp trong xây dựng;</w:t>
      </w:r>
    </w:p>
    <w:p w14:paraId="37D7A4D0"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5308-1991: Quy phạm kỹ thuật an toàn trong xây dựng;</w:t>
      </w:r>
    </w:p>
    <w:p w14:paraId="66DA958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5638: 1991: Đánh giá chất lượng công tác xây lắp – Nguyên tắc cơ bản;</w:t>
      </w:r>
    </w:p>
    <w:p w14:paraId="6AA65CD0"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5637: 1991: Quản lý chất lượng xây lắp công trình xây dựng - Nguyên tắc cơ bản;</w:t>
      </w:r>
    </w:p>
    <w:p w14:paraId="0B43876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5640: 1991: Bàn giao công trình xây dựng – Nguyên tắc cơ bản;</w:t>
      </w:r>
    </w:p>
    <w:p w14:paraId="38AF681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4453-1995: Kết cấu bê tông và bê tông cốt thép toàn khối. Qui phạm thi công và nghiệm thu;</w:t>
      </w:r>
    </w:p>
    <w:p w14:paraId="3C383D9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4085-2011: Kết cấu gạch đá – Quy phạm thi công và nghiệm thu;</w:t>
      </w:r>
    </w:p>
    <w:p w14:paraId="54A0063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4055:2012: Tổ chức thi công</w:t>
      </w:r>
    </w:p>
    <w:p w14:paraId="1A1BAB4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4091: 1985 : Nghiệm thu các công trình xây dựng</w:t>
      </w:r>
    </w:p>
    <w:p w14:paraId="32866BD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TCVN 9115:2019 - Kết cấu bê tông và bê tông cốt thép toàn khối. Quy phạm thi công và nghiệm thu</w:t>
      </w:r>
    </w:p>
    <w:p w14:paraId="69E478B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(Trường hợp các tiêu chuẩn khác nhau có cùng chỉ dẫn cho 1 nội dung phải tính toán theo trường hợp bất lợi nhất, áp dụng theo điều kiện an toàn nhất)</w:t>
      </w:r>
    </w:p>
    <w:bookmarkEnd w:id="5198"/>
    <w:p w14:paraId="7CF7DB3E"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quy chuẩn, tiêu chuẩn về phần điện</w:t>
      </w:r>
    </w:p>
    <w:p w14:paraId="4BA2E6C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Quy chuẩn kỹ thuật quốc gia về kỹ thuật điện QCVN QTĐ-5 : 2009 BCT Ban </w:t>
      </w:r>
      <w:r w:rsidRPr="004972D1">
        <w:rPr>
          <w:snapToGrid w:val="0"/>
          <w:spacing w:val="-2"/>
          <w:kern w:val="20"/>
          <w:szCs w:val="20"/>
          <w:lang w:val="es-ES" w:eastAsia="zh-CN"/>
        </w:rPr>
        <w:lastRenderedPageBreak/>
        <w:t>hành kèm theo quyết định số: 54/2008/TT-BCT ngày 30/12/2008;</w:t>
      </w:r>
    </w:p>
    <w:p w14:paraId="437BAFD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 chuẩn kỹ thuật quốc gia về kỹ thuật điện QCVN QTĐ-7 : 2009 BCT Ban hành kèm theo quyết định số: 40/2009/TT-BCT ngày 31/12/2009;</w:t>
      </w:r>
    </w:p>
    <w:p w14:paraId="7B14AAC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 chuẩn kỹ thuật quốc gia về kỹ thuật điện hạ áp QCVN QTĐ-8 : 2010 BCT Ban hành kèm theo quyết định số: 04/2011/TT-BCT ngày 16/02/2011;</w:t>
      </w:r>
    </w:p>
    <w:p w14:paraId="62E7B96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 phạm trang bị điện 11TCN – 18,19,20,21–2006 – Bộ Công nghiệp nay là Bộ Công thương;</w:t>
      </w:r>
    </w:p>
    <w:p w14:paraId="6EC0980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tiêu chuẩn ITU-T, IEC, IEEE có liên quan;</w:t>
      </w:r>
    </w:p>
    <w:p w14:paraId="6D954F2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IEC61089-Tiêu chuẩn về dây dẫn;</w:t>
      </w:r>
    </w:p>
    <w:p w14:paraId="140AB33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IEC 60305- Tiêu chuẩn về cách điện.</w:t>
      </w:r>
    </w:p>
    <w:p w14:paraId="798AC874" w14:textId="77777777" w:rsidR="007154C7" w:rsidRPr="004972D1" w:rsidRDefault="007154C7" w:rsidP="00E00D53">
      <w:pPr>
        <w:widowControl w:val="0"/>
        <w:numPr>
          <w:ilvl w:val="4"/>
          <w:numId w:val="334"/>
        </w:numPr>
        <w:tabs>
          <w:tab w:val="clear" w:pos="3600"/>
        </w:tabs>
        <w:spacing w:before="60" w:after="60" w:line="276" w:lineRule="auto"/>
        <w:ind w:left="709" w:hanging="709"/>
        <w:rPr>
          <w:b/>
          <w:snapToGrid w:val="0"/>
          <w:spacing w:val="-2"/>
          <w:kern w:val="20"/>
          <w:szCs w:val="20"/>
          <w:lang w:val="vi-VN" w:eastAsia="zh-CN"/>
        </w:rPr>
      </w:pPr>
      <w:r w:rsidRPr="004972D1">
        <w:rPr>
          <w:b/>
          <w:snapToGrid w:val="0"/>
          <w:spacing w:val="-2"/>
          <w:kern w:val="20"/>
          <w:szCs w:val="20"/>
          <w:lang w:val="vi-VN" w:eastAsia="zh-CN"/>
        </w:rPr>
        <w:t>Các Văn bản, Quy định, Quyết định khác liên quan gói thầu:</w:t>
      </w:r>
    </w:p>
    <w:p w14:paraId="5C390B2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số 175/2024/NĐ-CP ngày 30/12/2024 của Chính phủ quy định chi tiết một số điều và biện pháp thi hành Luật Xây dựng về quản lý hoạt đồng xây dựng;</w:t>
      </w:r>
    </w:p>
    <w:p w14:paraId="136E425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số 06/2021/NĐ-CP ngày 26/01/2021 của Chính phủ Quy định chi tiết một số nội dung về quản lý chất lượng, thi công xây dựng và bảo trì công trình xây dựng;</w:t>
      </w:r>
    </w:p>
    <w:p w14:paraId="07F4F08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Nghị định số 62/2025-NĐ-CP ngày 04/03/2025 của Chính phủ quy định chi tiết thi hành Luật điện lực về bảo vệ công trình điện lực và an toàn trong lĩnh vực điện lực;</w:t>
      </w:r>
    </w:p>
    <w:p w14:paraId="5ABB755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143/QĐ-EVN ngày 26/11/2021 của Tập đoàn Điện lực Quốc gia Việt Nam (EVN) về việc ban hành Quy chế về công tác đầu tư xây dựng áp dụng trong EVN;</w:t>
      </w:r>
    </w:p>
    <w:p w14:paraId="64910A0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789/QĐ-EVN ngày 10/06/2025 của Tập đoàn Điện lực Việt Nam về việc ban hành Quy định về công tác Đầu tư xây dựng trong Tập đoàn;</w:t>
      </w:r>
    </w:p>
    <w:p w14:paraId="2B39B72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1834/QĐ- EVNNPT ngày 29/8/2016 của Tổng công ty Truyền tải điện Quốc gia về việc ban hành Quy định về thiết kế, chế tạo và nghiệm thu chế tạo cột điện bằng thép liên kết bu lông cột, cấp điện áp đến 500kV trong EVNNPT;</w:t>
      </w:r>
    </w:p>
    <w:p w14:paraId="6035525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1623/QĐ- EVNNPT ngày 27/7/2016 của Tổng công ty Truyền tải điện Quốc gia về việc ban hành Quy định giám sát thi công và nghiệm thu công trình truyền tải điện trong Tổng công ty Truyền tải điện Quốc gia;</w:t>
      </w:r>
    </w:p>
    <w:p w14:paraId="78A51D1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Văn bản số 1790/EVNNPT-KT+KH+QLXD ngày 15/5/2023 của Tổng công ty Truyền tải điện Quốc gia về việc hướng dẫn thực hiện quy định kho bãi tập kết vật tư thiết bị thi công áp dụng cho các dự án lưới điện trong EVNNPT; </w:t>
      </w:r>
    </w:p>
    <w:p w14:paraId="7159BF6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Văn bản số 2497/NBND-CN ngày 05 tháng 08 năm 2022 của Ủy Ban Nhân Dân tỉnh Yên Bái về việc thỏa thuận vị trí đặt trạm biến áp 220kV Lục Yên và hướng tuyến đường dây 220kV đấu nối.</w:t>
      </w:r>
    </w:p>
    <w:p w14:paraId="1B10367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Văn bản số 3850/UBND-CN ngày 14/11/2023 của Ủy ban nhân dân tỉnh Yên </w:t>
      </w:r>
      <w:r w:rsidRPr="004972D1">
        <w:rPr>
          <w:snapToGrid w:val="0"/>
          <w:spacing w:val="-2"/>
          <w:kern w:val="20"/>
          <w:szCs w:val="20"/>
          <w:lang w:val="es-ES" w:eastAsia="zh-CN"/>
        </w:rPr>
        <w:lastRenderedPageBreak/>
        <w:t>Bái về việc thỏa thuận điều chỉnh vị trí xây dựng trạm biến áp 220kV Lục Yên và hướng tuyến đường dây 220kV, 35kV đấu nối</w:t>
      </w:r>
    </w:p>
    <w:p w14:paraId="58067D0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Quyết định số 307/QĐ-UBND ngày 27/2/2024 của UBND tỉnh Yên Bái về chấp thuận chủ trương đầu tư đồng thời chấp thuận nhà đầu tư dự án TBA 220kV Lục Yên và đấu nối.</w:t>
      </w:r>
    </w:p>
    <w:p w14:paraId="0BF72A7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Văn bản số 612/TC-QC ngày 13/11/2202 của Cục tác chiến về việc chấp thuận độ cao tĩnh không đường dây 220kV đấu nối thuộc dự án “TBA 220kV Lục Yên và đấu nối”.</w:t>
      </w:r>
    </w:p>
    <w:p w14:paraId="2424140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Ngoài các Quy chuẩn, tiêu chuẩn, quy định nêu tại mục 5.2.2.1&amp;5.2.2.2 này, cần tham chiếu các Tập chỉ dẫn kỹ thuật, bản vẽ kèm theo đường dẫn file thuộc hồ sơ mời thầu này.</w:t>
      </w:r>
    </w:p>
    <w:p w14:paraId="17214EBA"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vi-VN" w:eastAsia="zh-CN"/>
        </w:rPr>
      </w:pPr>
      <w:bookmarkStart w:id="5199" w:name="_Toc182909608"/>
      <w:bookmarkStart w:id="5200" w:name="_Toc210838469"/>
      <w:bookmarkStart w:id="5201" w:name="_Toc210899596"/>
      <w:r w:rsidRPr="004972D1">
        <w:rPr>
          <w:b/>
          <w:snapToGrid w:val="0"/>
          <w:spacing w:val="-2"/>
          <w:kern w:val="20"/>
          <w:szCs w:val="20"/>
          <w:lang w:val="vi-VN" w:eastAsia="zh-CN"/>
        </w:rPr>
        <w:t>Yêu cầu về tổ chức kỹ thuật thi công, giám sát:</w:t>
      </w:r>
      <w:bookmarkEnd w:id="5199"/>
      <w:bookmarkEnd w:id="5200"/>
      <w:bookmarkEnd w:id="5201"/>
    </w:p>
    <w:p w14:paraId="73D5E48C"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02" w:name="_Toc210899597"/>
      <w:r w:rsidRPr="004972D1">
        <w:rPr>
          <w:b/>
          <w:i/>
          <w:iCs/>
          <w:snapToGrid w:val="0"/>
          <w:spacing w:val="-2"/>
          <w:kern w:val="20"/>
          <w:szCs w:val="20"/>
          <w:lang w:val="nl-NL" w:eastAsia="zh-CN"/>
        </w:rPr>
        <w:t>Yêu cầu chung:</w:t>
      </w:r>
      <w:bookmarkEnd w:id="5202"/>
    </w:p>
    <w:p w14:paraId="6FADCACA"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Trước khi bắt đầu công việc, Đơn vị thi công chịu trách nhiệm thông báo cho các cơ quan hữu quan về tất cả các công việc sẽ thực hiện và phải xin giấy phép và thanh toán các lệ phí cấp phép theo quy định (nếu có).</w:t>
      </w:r>
    </w:p>
    <w:p w14:paraId="7949920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Xây dựng hệ thống quản lý chất lượng phù hợp theo Quyết định số 01/QĐ-EVN ngày 03/01/2023 về việc ban hành Bộ quy trình quản lý chất lượng nội bộ Ban QLDA và Bộ quy trình quản lý chất lượng dự án đầu tư xây dựng khối truyền tải điện.</w:t>
      </w:r>
    </w:p>
    <w:p w14:paraId="16731C7D"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Bất kỳ giấy phạt nào tới Chủ đầu tư do các hoạt động của Đơn vị thi công sẽ quy cho Đơn vị thi công. Chủ đầu tư sẽ khấu trừ số tiền phạt nói trên vào giá trị sẽ thanh toán cho Đơn vị thi công.</w:t>
      </w:r>
    </w:p>
    <w:p w14:paraId="59189F1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Đơn vị thi công phải chỉ định ít nhất 02 cán bộ có trách nhiệm và có đủ kinh nghiệm làm việc liên tục tại hiện trường để quản lý, giám sát công trình, và giải quyết các vấn đề liên quan nhằm đảm bảo tất cả các khối lượng, chất lượng và tiến độ công việc được thực hiện.</w:t>
      </w:r>
    </w:p>
    <w:p w14:paraId="209BC0E6"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Cán bộ quản lý và giám sát của Chủ đầu tư có trách nhiệm theo dõi, kiểm tra, xác định khối lượng và chất lượng các công việc do Đơn vị thi công thực hiện đúng theo thiết kế và các quy trình quy phạm chuyên ngành hiện hành.</w:t>
      </w:r>
    </w:p>
    <w:p w14:paraId="1243E9FC"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Cán bộ quản lý và giám sát của Chủ đầu tư có quyền yêu cầu Đơn vị thi công sửa chữa hoàn chỉnh các sai sót, tồn tại trong quá trình thi công. Các ý kiến của Cán bộ quản lý và giám sát công trình đều phải ghi vào sổ nhật ký công trường. Đơn vị thi công phải nghiêm túc chấp hành và tổ chức sửa chữa ngay theo đúng thiết kế.</w:t>
      </w:r>
    </w:p>
    <w:p w14:paraId="52742563"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công việc của Đơn vị thi công trên công trường sẽ được giám sát liên tục trong thời gian thực hiện hợp đồng để đảm bảo rằng tất cả khối lượng công việc được thực hiện một cách hoàn chỉnh.</w:t>
      </w:r>
    </w:p>
    <w:p w14:paraId="4CCB33AF"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Đơn vị thi công phải đảm bảo rằng Chủ đầu tư có thể liên hệ bằng điện thoại bất cứ lúc nào trong thời gian tiến hành hợp đồng, bao gồm cả ban đêm và </w:t>
      </w:r>
      <w:r w:rsidRPr="004972D1">
        <w:rPr>
          <w:snapToGrid w:val="0"/>
          <w:spacing w:val="-2"/>
          <w:kern w:val="20"/>
          <w:szCs w:val="20"/>
          <w:lang w:val="es-ES" w:eastAsia="zh-CN"/>
        </w:rPr>
        <w:lastRenderedPageBreak/>
        <w:t>ngày nghỉ, để giải quyết các trường hợp khẩn cấp và các phàn nàn phát sinh trong công việc.</w:t>
      </w:r>
    </w:p>
    <w:p w14:paraId="2A8AAFEB"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Chủ đầu tư có quyền chỉ định, vào bất kỳ thời điểm nào trong thời gian thực hiện hợp đồng, một người đại diện hoặc nhiều hơn để thực hiện công việc quản lý và giám sát công trình.</w:t>
      </w:r>
    </w:p>
    <w:p w14:paraId="258BA111"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Trong một số trường hợp đặc biệt, nếu giữa cán bộ giám sát công trình của Chủ đầu tư và Đơn vị thi công có các ý kiến khác nhau, không thống nhất biện pháp giải quyết thì cán bộ giám sát công trình và Đơn vị thi công phải báo cáo ngay cho Chủ đầu tư. Trong trường hợp này Chủ đầu tư phải đến ngay hiện trường để xem xét và giải quyết cụ thể.</w:t>
      </w:r>
    </w:p>
    <w:p w14:paraId="78AEC2B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Công tác giám sát, nghiệm thu thực hiện theo Nghị định số 06/2021/NĐ-CP ngày 26/01/2021 của Chính phủ Quy định chi tiết một số nội dung về quản lý chất lượng, thi công xây dựng và bảo trì công trình xây dựng; Quyết định số 1623/QĐ- EVNNPT ngày 27/7/2016 của Tổng công ty Truyền tải điện Quốc gia về việc ban hành Quy định giám sát thi công và nghiệm thu công trình truyền tải điện trong Tổng công ty Truyền tải điện Quốc gia</w:t>
      </w:r>
    </w:p>
    <w:p w14:paraId="6370F9DD"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03" w:name="_Toc210899598"/>
      <w:r w:rsidRPr="004972D1">
        <w:rPr>
          <w:b/>
          <w:i/>
          <w:iCs/>
          <w:snapToGrid w:val="0"/>
          <w:spacing w:val="-2"/>
          <w:kern w:val="20"/>
          <w:szCs w:val="20"/>
          <w:lang w:val="nl-NL" w:eastAsia="zh-CN"/>
        </w:rPr>
        <w:t>Yêu cầu về tổ chức thi công và giám sát:</w:t>
      </w:r>
      <w:bookmarkEnd w:id="5203"/>
    </w:p>
    <w:p w14:paraId="002E7838"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Yêu cầu tổ chức kỹ thuật chung cần thực hiện bao gồm nhưng không hạn chế các công việc sau:</w:t>
      </w:r>
    </w:p>
    <w:p w14:paraId="11C6A32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Thi công các hạng mục công trình theo qui định trong hồ sơ thiết kế.</w:t>
      </w:r>
    </w:p>
    <w:p w14:paraId="0C6E12D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Đảm bảo nguồn điện, nước phục vụ thi công và không làm ảnh hưởng đến môi trường xung quanh.</w:t>
      </w:r>
    </w:p>
    <w:p w14:paraId="75D4C99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Đảm bảo mọi biện pháp an toàn trong giai đoạn chuẩn bị và thi công cho đến khi nghiệm thu bàn giao công trình;</w:t>
      </w:r>
    </w:p>
    <w:p w14:paraId="7F46F7A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 xml:space="preserve">Đảm bảo sự điều phối chung về tiến độ của các hạng mục trong công trình. </w:t>
      </w:r>
    </w:p>
    <w:p w14:paraId="6096FA69"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Lối ra vào công trường thể hiện trong thiết kế bản vẽ thi công. Đơn vị xây lắp có trách nhiệm xin phép các lối ra vào tạm v.v... và giữ gìn đường đi lối lại luôn luôn an toàn và sạch sẽ.</w:t>
      </w:r>
    </w:p>
    <w:p w14:paraId="1B11720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Căn cứ theo thiết kế bản vẽ thi công và mặt bằng công trình đã nhận, xác định chính xấc mốc giới và phạm vi xây dựng cho từng hạng mục công trình. Chỉ tiến hành thi công sau khi đã được Chủ đầu tư kiểm tra và thoả thuận.</w:t>
      </w:r>
    </w:p>
    <w:p w14:paraId="07502EE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Phải xác định chính xác của công việc định vị vị trí, cao độ của các chi tiết móng, trên cơ sở các số liệu gốc của hiện trường do đại diện Chủ đầu tư cung cấp.</w:t>
      </w:r>
    </w:p>
    <w:p w14:paraId="2A23AB15"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Phải cung cấp thiết bị, nhân lực, nhân viên khảo sát và vật liệu cần thiết để Chủ đầu tư có thể kiểm tra công tác định vị và những công việc liên quan đã làm mà không được đòi hỏi bất kỳ một chi phí phát sinh nào.</w:t>
      </w:r>
    </w:p>
    <w:p w14:paraId="35671EB2"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es-ES" w:eastAsia="zh-CN"/>
        </w:rPr>
      </w:pPr>
      <w:bookmarkStart w:id="5204" w:name="_Toc182909609"/>
      <w:bookmarkStart w:id="5205" w:name="_Toc210838470"/>
      <w:bookmarkStart w:id="5206" w:name="_Toc210899599"/>
      <w:r w:rsidRPr="004972D1">
        <w:rPr>
          <w:b/>
          <w:snapToGrid w:val="0"/>
          <w:spacing w:val="-2"/>
          <w:kern w:val="20"/>
          <w:szCs w:val="20"/>
          <w:lang w:val="es-ES" w:eastAsia="zh-CN"/>
        </w:rPr>
        <w:t>Yêu cầu về chủng loại, chất lượng vật tư, máy móc, thiết bị (kèm theo các tiêu chuẩn về phương pháp thử):</w:t>
      </w:r>
      <w:bookmarkEnd w:id="5204"/>
      <w:bookmarkEnd w:id="5205"/>
      <w:bookmarkEnd w:id="5206"/>
    </w:p>
    <w:p w14:paraId="501152E1"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07" w:name="_Toc210899600"/>
      <w:r w:rsidRPr="004972D1">
        <w:rPr>
          <w:b/>
          <w:i/>
          <w:iCs/>
          <w:snapToGrid w:val="0"/>
          <w:spacing w:val="-2"/>
          <w:kern w:val="20"/>
          <w:szCs w:val="20"/>
          <w:lang w:val="nl-NL" w:eastAsia="zh-CN"/>
        </w:rPr>
        <w:lastRenderedPageBreak/>
        <w:t>Yêu cầu chung:</w:t>
      </w:r>
      <w:bookmarkEnd w:id="5207"/>
    </w:p>
    <w:p w14:paraId="43A54EC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Tất cả những vật liệu và phụ kiện cung cấp, lắp đặt cho công trình này phải tuân theo những yêu cầu về chỉ tiêu kỹ thuật cũng như những tiêu chuẩn quốc tế mới nhất và phải thích ứng với điều kiện khí hậu nhiệt đới. Để thực hiện được điều này Đơn vị xây lắp phải đảm bảo duy trì được hệ thống kiểm soát chất lượng theo tiêu chuẩn ISO 9001-2008 hoặc ISO 9001-2015.</w:t>
      </w:r>
    </w:p>
    <w:p w14:paraId="37CB848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Chỉ tiêu kỹ thuật, quy định và tiêu chuẩn được trích dẫn ở đây xác định các yêu cầu tối thiểu về chất lượng các loại vật liệu, sản phẩm cũng như toàn bộ hệ thống.</w:t>
      </w:r>
    </w:p>
    <w:p w14:paraId="15A8FCC7"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Nếu không có tiêu chuẩn Việt Nam nào áp dụng thì phải tuân theo tiêu chuẩn của IEC hoặc IEEE và ngược lại trong trường hợp áp dụng tiêu chuẩn quốc gia như một tiêu chuẩn gốc thì người mua sẽ xem xét trên quan điểm tham khảo.</w:t>
      </w:r>
    </w:p>
    <w:p w14:paraId="0EF612D2"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loại vật tư, vật liệu, thiết bị cung cấp phải đúng theo yêu cầu thiết kế và các tiêu chuẩn hiện hành. Các thiết bị, vật liệu chính như: đường ống, dây điện, cáp điện bắt buộc phải có xác nhận nguồn gốc xuất xứ, các thông số kỹ thuật và thoả thuận cung cấp (hoặc uỷ quyền) của nhà sản xuất hoặc đại lý phân phối.</w:t>
      </w:r>
    </w:p>
    <w:p w14:paraId="113CC26E"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Ngoài các yêu cầu cụ thể của thiết kế, các yêu cầu khác phải tuân theo quy chuẩn QCVN 16:2014/BXD Quy chuẩn kỹ thuật Quốc Gia về hàng hóa, vật liệu xây dựng và các TCVN hiện hành.</w:t>
      </w:r>
    </w:p>
    <w:p w14:paraId="62FBBC04" w14:textId="77777777" w:rsidR="007154C7" w:rsidRPr="004972D1" w:rsidRDefault="007154C7" w:rsidP="00E00D53">
      <w:pPr>
        <w:widowControl w:val="0"/>
        <w:numPr>
          <w:ilvl w:val="0"/>
          <w:numId w:val="385"/>
        </w:numPr>
        <w:tabs>
          <w:tab w:val="clear" w:pos="1779"/>
          <w:tab w:val="num" w:pos="851"/>
        </w:tabs>
        <w:spacing w:before="60" w:after="60" w:line="276" w:lineRule="auto"/>
        <w:ind w:left="1134" w:hanging="283"/>
        <w:jc w:val="both"/>
        <w:rPr>
          <w:snapToGrid w:val="0"/>
          <w:spacing w:val="-2"/>
          <w:kern w:val="20"/>
          <w:szCs w:val="20"/>
          <w:lang w:val="es-ES" w:eastAsia="zh-CN"/>
        </w:rPr>
      </w:pPr>
      <w:r w:rsidRPr="004972D1">
        <w:rPr>
          <w:snapToGrid w:val="0"/>
          <w:spacing w:val="-2"/>
          <w:kern w:val="20"/>
          <w:szCs w:val="20"/>
          <w:lang w:val="es-ES" w:eastAsia="zh-CN"/>
        </w:rPr>
        <w:t>Các loại vật tư, vật liệu, thiết bị do nhà thầu cung cấp phải mới 100%, phù hợp với tiêu chuẩn và đúng theo yêu cầu thiết kế. Riêng đối với thép làm móng, bu lông neo bắt buộc phải có xác nhận nguồn gốc xuất xứ, các thông số kỹ thuật và thoả thuận cung cấp (hoặc uỷ quyền) của nhà sản xuất.</w:t>
      </w:r>
    </w:p>
    <w:p w14:paraId="6E68DF49" w14:textId="77777777" w:rsidR="007154C7" w:rsidRPr="004972D1" w:rsidRDefault="007154C7" w:rsidP="007154C7">
      <w:pPr>
        <w:widowControl w:val="0"/>
        <w:spacing w:before="60" w:after="60" w:line="276" w:lineRule="auto"/>
        <w:rPr>
          <w:snapToGrid w:val="0"/>
          <w:spacing w:val="-2"/>
          <w:kern w:val="20"/>
          <w:szCs w:val="20"/>
          <w:lang w:val="vi-VN" w:eastAsia="zh-CN"/>
        </w:rPr>
      </w:pPr>
      <w:r w:rsidRPr="004972D1">
        <w:rPr>
          <w:snapToGrid w:val="0"/>
          <w:spacing w:val="-2"/>
          <w:kern w:val="20"/>
          <w:szCs w:val="20"/>
          <w:lang w:val="vi-VN" w:eastAsia="zh-CN"/>
        </w:rPr>
        <w:br w:type="page"/>
      </w:r>
    </w:p>
    <w:p w14:paraId="484ADAB2" w14:textId="77777777" w:rsidR="007154C7" w:rsidRPr="004972D1" w:rsidRDefault="007154C7" w:rsidP="007154C7">
      <w:pPr>
        <w:widowControl w:val="0"/>
        <w:spacing w:before="60" w:after="60" w:line="276" w:lineRule="auto"/>
        <w:rPr>
          <w:b/>
          <w:bCs/>
          <w:i/>
          <w:iCs/>
          <w:snapToGrid w:val="0"/>
          <w:spacing w:val="-2"/>
          <w:kern w:val="20"/>
          <w:szCs w:val="20"/>
          <w:lang w:val="vi-VN" w:eastAsia="zh-CN"/>
        </w:rPr>
      </w:pPr>
      <w:r w:rsidRPr="004972D1">
        <w:rPr>
          <w:snapToGrid w:val="0"/>
          <w:spacing w:val="-2"/>
          <w:kern w:val="20"/>
          <w:szCs w:val="20"/>
          <w:lang w:val="vi-VN" w:eastAsia="zh-CN"/>
        </w:rPr>
        <w:lastRenderedPageBreak/>
        <w:t>BẢNG YÊU CẦU KỸ THUẬT CHỦNG LOẠI VẬT TƯ CHỦ YẾU</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52"/>
        <w:gridCol w:w="2581"/>
        <w:gridCol w:w="1689"/>
        <w:gridCol w:w="1571"/>
        <w:gridCol w:w="1215"/>
      </w:tblGrid>
      <w:tr w:rsidR="007154C7" w:rsidRPr="004972D1" w14:paraId="2024CCBF" w14:textId="77777777" w:rsidTr="00E16A4B">
        <w:trPr>
          <w:trHeight w:val="1048"/>
        </w:trPr>
        <w:tc>
          <w:tcPr>
            <w:tcW w:w="511" w:type="dxa"/>
          </w:tcPr>
          <w:p w14:paraId="7AB4BD25"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Stt</w:t>
            </w:r>
          </w:p>
        </w:tc>
        <w:tc>
          <w:tcPr>
            <w:tcW w:w="1752" w:type="dxa"/>
          </w:tcPr>
          <w:p w14:paraId="02C93685"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Tên vật liệu</w:t>
            </w:r>
          </w:p>
        </w:tc>
        <w:tc>
          <w:tcPr>
            <w:tcW w:w="2581" w:type="dxa"/>
          </w:tcPr>
          <w:p w14:paraId="7C3D4C60"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Tiêu chuẩn áp dụng</w:t>
            </w:r>
          </w:p>
        </w:tc>
        <w:tc>
          <w:tcPr>
            <w:tcW w:w="1689" w:type="dxa"/>
          </w:tcPr>
          <w:p w14:paraId="56A80AB1"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Quy cách</w:t>
            </w:r>
          </w:p>
        </w:tc>
        <w:tc>
          <w:tcPr>
            <w:tcW w:w="1571" w:type="dxa"/>
          </w:tcPr>
          <w:p w14:paraId="07AF16F9"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Yêu cầu cơ bản</w:t>
            </w:r>
          </w:p>
        </w:tc>
        <w:tc>
          <w:tcPr>
            <w:tcW w:w="1215" w:type="dxa"/>
          </w:tcPr>
          <w:p w14:paraId="63110CC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Xuất xứ (phần chào của Nhà thầu)</w:t>
            </w:r>
          </w:p>
        </w:tc>
      </w:tr>
      <w:tr w:rsidR="007154C7" w:rsidRPr="004972D1" w14:paraId="3595FF4F" w14:textId="77777777" w:rsidTr="00E16A4B">
        <w:tc>
          <w:tcPr>
            <w:tcW w:w="511" w:type="dxa"/>
          </w:tcPr>
          <w:p w14:paraId="3ECF7EA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1</w:t>
            </w:r>
          </w:p>
        </w:tc>
        <w:tc>
          <w:tcPr>
            <w:tcW w:w="1752" w:type="dxa"/>
          </w:tcPr>
          <w:p w14:paraId="393B6AA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Xi măng</w:t>
            </w:r>
          </w:p>
        </w:tc>
        <w:tc>
          <w:tcPr>
            <w:tcW w:w="2581" w:type="dxa"/>
          </w:tcPr>
          <w:p w14:paraId="37780853"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TCVN 2682-2020</w:t>
            </w:r>
          </w:p>
          <w:p w14:paraId="12E428B4"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eastAsia="zh-CN"/>
              </w:rPr>
              <w:t>TCVN 6260-2009</w:t>
            </w:r>
          </w:p>
        </w:tc>
        <w:tc>
          <w:tcPr>
            <w:tcW w:w="1689" w:type="dxa"/>
          </w:tcPr>
          <w:p w14:paraId="55FA3EFB"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Mác PC30;PCB30, PC40;PCB40.</w:t>
            </w:r>
          </w:p>
        </w:tc>
        <w:tc>
          <w:tcPr>
            <w:tcW w:w="1571" w:type="dxa"/>
          </w:tcPr>
          <w:p w14:paraId="7C4F08D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Có chứng chỉ xác nhận</w:t>
            </w:r>
          </w:p>
        </w:tc>
        <w:tc>
          <w:tcPr>
            <w:tcW w:w="1215" w:type="dxa"/>
          </w:tcPr>
          <w:p w14:paraId="7F13CC6A"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5D6A63E0" w14:textId="77777777" w:rsidTr="00E16A4B">
        <w:tc>
          <w:tcPr>
            <w:tcW w:w="511" w:type="dxa"/>
          </w:tcPr>
          <w:p w14:paraId="56705CD4"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2</w:t>
            </w:r>
          </w:p>
        </w:tc>
        <w:tc>
          <w:tcPr>
            <w:tcW w:w="1752" w:type="dxa"/>
          </w:tcPr>
          <w:p w14:paraId="2FA616C5"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Đá dăm các loại</w:t>
            </w:r>
          </w:p>
        </w:tc>
        <w:tc>
          <w:tcPr>
            <w:tcW w:w="2581" w:type="dxa"/>
          </w:tcPr>
          <w:p w14:paraId="11C450A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TCVN 7570-2006</w:t>
            </w:r>
          </w:p>
        </w:tc>
        <w:tc>
          <w:tcPr>
            <w:tcW w:w="1689" w:type="dxa"/>
          </w:tcPr>
          <w:p w14:paraId="33578671"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Đúng kích cỡ tiêu chuẩn, theo hồ sơ thiết kế.</w:t>
            </w:r>
          </w:p>
        </w:tc>
        <w:tc>
          <w:tcPr>
            <w:tcW w:w="1571" w:type="dxa"/>
          </w:tcPr>
          <w:p w14:paraId="3FCD5A1E"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Địa phương hoặc nguồn lân cận.</w:t>
            </w:r>
          </w:p>
        </w:tc>
        <w:tc>
          <w:tcPr>
            <w:tcW w:w="1215" w:type="dxa"/>
          </w:tcPr>
          <w:p w14:paraId="44070C29"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03687557" w14:textId="77777777" w:rsidTr="00E16A4B">
        <w:tc>
          <w:tcPr>
            <w:tcW w:w="511" w:type="dxa"/>
          </w:tcPr>
          <w:p w14:paraId="55866031"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3</w:t>
            </w:r>
          </w:p>
        </w:tc>
        <w:tc>
          <w:tcPr>
            <w:tcW w:w="1752" w:type="dxa"/>
          </w:tcPr>
          <w:p w14:paraId="1F250D25"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Cát vàng</w:t>
            </w:r>
          </w:p>
        </w:tc>
        <w:tc>
          <w:tcPr>
            <w:tcW w:w="2581" w:type="dxa"/>
          </w:tcPr>
          <w:p w14:paraId="6B761A02"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TCVN 7570 : 2006, TCVN 337-1986, từ TCVN 338-1986 đến TCVN 346-1986</w:t>
            </w:r>
          </w:p>
        </w:tc>
        <w:tc>
          <w:tcPr>
            <w:tcW w:w="1689" w:type="dxa"/>
          </w:tcPr>
          <w:p w14:paraId="2CD0A933"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Cát sạch đúng kích cỡ tiêu chuẩn, theo hồ sơ thiết kế.</w:t>
            </w:r>
          </w:p>
        </w:tc>
        <w:tc>
          <w:tcPr>
            <w:tcW w:w="1571" w:type="dxa"/>
          </w:tcPr>
          <w:p w14:paraId="5BF7E7B6"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Địa phương hoặc nguồn lân cận.</w:t>
            </w:r>
          </w:p>
        </w:tc>
        <w:tc>
          <w:tcPr>
            <w:tcW w:w="1215" w:type="dxa"/>
          </w:tcPr>
          <w:p w14:paraId="50811752"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5220C487" w14:textId="77777777" w:rsidTr="00E16A4B">
        <w:tc>
          <w:tcPr>
            <w:tcW w:w="511" w:type="dxa"/>
          </w:tcPr>
          <w:p w14:paraId="596A4832"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4</w:t>
            </w:r>
          </w:p>
        </w:tc>
        <w:tc>
          <w:tcPr>
            <w:tcW w:w="1752" w:type="dxa"/>
          </w:tcPr>
          <w:p w14:paraId="5D608BD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Hóa chất giảm điện trở suất của đất</w:t>
            </w:r>
          </w:p>
        </w:tc>
        <w:tc>
          <w:tcPr>
            <w:tcW w:w="2581" w:type="dxa"/>
          </w:tcPr>
          <w:p w14:paraId="5BE1A39A"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 xml:space="preserve">Đáp ứng theo quy định </w:t>
            </w:r>
          </w:p>
          <w:p w14:paraId="7A4E2561"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211/EVNNPT-KT+QLXD ngày 16/01/2019 của EVNNPT</w:t>
            </w:r>
          </w:p>
        </w:tc>
        <w:tc>
          <w:tcPr>
            <w:tcW w:w="1689" w:type="dxa"/>
          </w:tcPr>
          <w:p w14:paraId="22FD03A9"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571" w:type="dxa"/>
          </w:tcPr>
          <w:p w14:paraId="5F8222F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215" w:type="dxa"/>
          </w:tcPr>
          <w:p w14:paraId="1E843CE4"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5DE10CC8" w14:textId="77777777" w:rsidTr="00E16A4B">
        <w:tc>
          <w:tcPr>
            <w:tcW w:w="511" w:type="dxa"/>
          </w:tcPr>
          <w:p w14:paraId="4E2056BE"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5</w:t>
            </w:r>
          </w:p>
        </w:tc>
        <w:tc>
          <w:tcPr>
            <w:tcW w:w="1752" w:type="dxa"/>
          </w:tcPr>
          <w:p w14:paraId="49AC9FD9"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Nước</w:t>
            </w:r>
          </w:p>
        </w:tc>
        <w:tc>
          <w:tcPr>
            <w:tcW w:w="2581" w:type="dxa"/>
          </w:tcPr>
          <w:p w14:paraId="7E7D261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eastAsia="zh-CN"/>
              </w:rPr>
              <w:t>TCVN 4506 : 2012</w:t>
            </w:r>
          </w:p>
        </w:tc>
        <w:tc>
          <w:tcPr>
            <w:tcW w:w="1689" w:type="dxa"/>
          </w:tcPr>
          <w:p w14:paraId="222B2D8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Theo hồ sơ thiết kế.</w:t>
            </w:r>
          </w:p>
        </w:tc>
        <w:tc>
          <w:tcPr>
            <w:tcW w:w="1571" w:type="dxa"/>
          </w:tcPr>
          <w:p w14:paraId="6D7E608B"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215" w:type="dxa"/>
          </w:tcPr>
          <w:p w14:paraId="244A9FC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5247FF70" w14:textId="77777777" w:rsidTr="00E16A4B">
        <w:tc>
          <w:tcPr>
            <w:tcW w:w="511" w:type="dxa"/>
          </w:tcPr>
          <w:p w14:paraId="1DB42CED"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6</w:t>
            </w:r>
          </w:p>
        </w:tc>
        <w:tc>
          <w:tcPr>
            <w:tcW w:w="1752" w:type="dxa"/>
          </w:tcPr>
          <w:p w14:paraId="242C328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Bê tông</w:t>
            </w:r>
          </w:p>
        </w:tc>
        <w:tc>
          <w:tcPr>
            <w:tcW w:w="2581" w:type="dxa"/>
          </w:tcPr>
          <w:p w14:paraId="4E9B21E2"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 xml:space="preserve">TCVN 5574 :2018, </w:t>
            </w:r>
            <w:r w:rsidRPr="004972D1">
              <w:rPr>
                <w:snapToGrid w:val="0"/>
                <w:spacing w:val="-2"/>
                <w:kern w:val="20"/>
                <w:szCs w:val="20"/>
                <w:lang w:eastAsia="zh-CN"/>
              </w:rPr>
              <w:t>TCVN 4453-1995; TCVN 9340-2012</w:t>
            </w:r>
          </w:p>
        </w:tc>
        <w:tc>
          <w:tcPr>
            <w:tcW w:w="1689" w:type="dxa"/>
          </w:tcPr>
          <w:p w14:paraId="306FC7D3"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Theo hồ sơ thiết kế.</w:t>
            </w:r>
          </w:p>
          <w:p w14:paraId="4B51B2A2"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571" w:type="dxa"/>
          </w:tcPr>
          <w:p w14:paraId="183EC78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Trộn tại chỗ hoặc bê tông thương phẩm.</w:t>
            </w:r>
          </w:p>
        </w:tc>
        <w:tc>
          <w:tcPr>
            <w:tcW w:w="1215" w:type="dxa"/>
          </w:tcPr>
          <w:p w14:paraId="3B79FF68"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6D26088B" w14:textId="77777777" w:rsidTr="00E16A4B">
        <w:tc>
          <w:tcPr>
            <w:tcW w:w="511" w:type="dxa"/>
          </w:tcPr>
          <w:p w14:paraId="2F1F508B"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7</w:t>
            </w:r>
          </w:p>
        </w:tc>
        <w:tc>
          <w:tcPr>
            <w:tcW w:w="1752" w:type="dxa"/>
          </w:tcPr>
          <w:p w14:paraId="5F61AAB4"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Stubbar, Bu lông neo móng, kết cấu thép mạ kẽm nhúng nóng (hệ thống tiếp địa)</w:t>
            </w:r>
          </w:p>
        </w:tc>
        <w:tc>
          <w:tcPr>
            <w:tcW w:w="2581" w:type="dxa"/>
          </w:tcPr>
          <w:p w14:paraId="40DE9CCC"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1876-76</w:t>
            </w:r>
          </w:p>
          <w:p w14:paraId="37321D0B"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1896-76</w:t>
            </w:r>
          </w:p>
          <w:p w14:paraId="18910E28"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1916-1995</w:t>
            </w:r>
          </w:p>
          <w:p w14:paraId="0FD8E23C"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5575:2024</w:t>
            </w:r>
          </w:p>
          <w:p w14:paraId="0E6BD923"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JISB1180, JISB1181</w:t>
            </w:r>
          </w:p>
          <w:p w14:paraId="5A75D62D"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Quyết định số 428/QĐ-EVN ngày 26/03/2025 của Tập đoàn Điện lực Việt Nam</w:t>
            </w:r>
          </w:p>
        </w:tc>
        <w:tc>
          <w:tcPr>
            <w:tcW w:w="1689" w:type="dxa"/>
          </w:tcPr>
          <w:p w14:paraId="75A65A9B"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Theo hồ sơ thiết kế.</w:t>
            </w:r>
          </w:p>
          <w:p w14:paraId="09EED97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571" w:type="dxa"/>
          </w:tcPr>
          <w:p w14:paraId="2B1A1030"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Có chứng chỉ, thông số kỹ thuật và cam kết cung cấp của nhà sản xuất, hoặc đại lý chính thức</w:t>
            </w:r>
          </w:p>
        </w:tc>
        <w:tc>
          <w:tcPr>
            <w:tcW w:w="1215" w:type="dxa"/>
          </w:tcPr>
          <w:p w14:paraId="21EBC660"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r w:rsidR="007154C7" w:rsidRPr="004972D1" w14:paraId="31222D0B" w14:textId="77777777" w:rsidTr="00E16A4B">
        <w:trPr>
          <w:trHeight w:val="1166"/>
        </w:trPr>
        <w:tc>
          <w:tcPr>
            <w:tcW w:w="511" w:type="dxa"/>
          </w:tcPr>
          <w:p w14:paraId="6722BB1F"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lastRenderedPageBreak/>
              <w:t>8</w:t>
            </w:r>
          </w:p>
        </w:tc>
        <w:tc>
          <w:tcPr>
            <w:tcW w:w="1752" w:type="dxa"/>
          </w:tcPr>
          <w:p w14:paraId="3A719391"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Thép tròn, Thép hình các loại</w:t>
            </w:r>
          </w:p>
        </w:tc>
        <w:tc>
          <w:tcPr>
            <w:tcW w:w="2581" w:type="dxa"/>
          </w:tcPr>
          <w:p w14:paraId="3236EC75"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TCVN 1651-1:2018, TCVN 1651-2:2018.</w:t>
            </w:r>
          </w:p>
          <w:p w14:paraId="001A02A0"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TCVN 197 : 2014,</w:t>
            </w:r>
          </w:p>
          <w:p w14:paraId="00E3577F"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198 : 2008</w:t>
            </w:r>
          </w:p>
          <w:p w14:paraId="2CA04C6D"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TCVN 1765-75</w:t>
            </w:r>
          </w:p>
          <w:p w14:paraId="1CA0B6A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TCVN 1656-93.</w:t>
            </w:r>
          </w:p>
          <w:p w14:paraId="5C8C9EB4"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JIS G3101, 3192</w:t>
            </w:r>
          </w:p>
          <w:p w14:paraId="19B13E6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689" w:type="dxa"/>
          </w:tcPr>
          <w:p w14:paraId="3FB3B52F"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 xml:space="preserve">Theo hồ sơ thiết kế và </w:t>
            </w:r>
          </w:p>
          <w:p w14:paraId="6C3A95A7"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c>
          <w:tcPr>
            <w:tcW w:w="1571" w:type="dxa"/>
          </w:tcPr>
          <w:p w14:paraId="1E8C0FBF"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snapToGrid w:val="0"/>
                <w:spacing w:val="-2"/>
                <w:kern w:val="20"/>
                <w:szCs w:val="20"/>
                <w:lang w:val="fr-FR" w:eastAsia="zh-CN"/>
              </w:rPr>
              <w:t>Có chứng chỉ, thông số kỹ thuật và cam kết cung cấp của nhà sản xuất, hoặc đại lý chính thức</w:t>
            </w:r>
          </w:p>
        </w:tc>
        <w:tc>
          <w:tcPr>
            <w:tcW w:w="1215" w:type="dxa"/>
          </w:tcPr>
          <w:p w14:paraId="7E44D166"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p>
        </w:tc>
      </w:tr>
    </w:tbl>
    <w:p w14:paraId="0726C38F"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08" w:name="_Toc210899601"/>
      <w:r w:rsidRPr="004972D1">
        <w:rPr>
          <w:b/>
          <w:i/>
          <w:iCs/>
          <w:snapToGrid w:val="0"/>
          <w:spacing w:val="-2"/>
          <w:kern w:val="20"/>
          <w:szCs w:val="20"/>
          <w:lang w:val="nl-NL" w:eastAsia="zh-CN"/>
        </w:rPr>
        <w:t>Yêu cầu về chủng loại, chất lượng vật tư:</w:t>
      </w:r>
      <w:bookmarkEnd w:id="5208"/>
    </w:p>
    <w:p w14:paraId="75290024"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Các bản vẽ thiết kế thi công phải được đọc song song với Quy định kỹ thuật này. Ngoài ra, Chủ đầu tư còn có các yêu cầu cụ thể đối với vật tư thiết bị do Nhà thầu cung cấp như sau:</w:t>
      </w:r>
    </w:p>
    <w:p w14:paraId="40F751F3"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Xi măng:</w:t>
      </w:r>
    </w:p>
    <w:p w14:paraId="6B0FAE44"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Xi măng dùng để thi công là xi măng Portland thông dụng theo tiêu chuẩn TCVN 2682:2009, TCVN 7711-2013.</w:t>
      </w:r>
    </w:p>
    <w:p w14:paraId="539D627C"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 Tại mọi thời điểm nhà thầu phải cung cấp các chứng chỉ xác nhận chất lượng của xi măng dùng cho công trình đảm bảo các yêu cầu trong thời gian sử dụng, chứng nhận này do một cơ quan có tư cách pháp nhân cấp và phải được Chủ đầu tư chấp nhận.</w:t>
      </w:r>
    </w:p>
    <w:p w14:paraId="57D80B95"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 Xi măng cần phải giữ tại công trường trong kho kín. Bao xi măng phải được cách nước và thoáng khí trên sàn cách mặt đất không nhỏ hơn 300mm và phải có biện pháp chống các huỷ hoại của thời tiết hay các nguyên nhân khác trước thời gian đưa vào sử dụng. Xi măng mới sản xuất còn nóng cần phải lưu kho để nguội sau 22 ngày mới sử dụng.</w:t>
      </w:r>
    </w:p>
    <w:p w14:paraId="1641397C"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 Không sử dụng xi măng đã sản xuất quá 03 tháng hoặc tuy chưa quá 03 tháng nhưng đã bị giảm chất lượng như vón cục, chậm đông kết, giảm cường độ. Bất cứ phần xi măng nào không đảm bảo chất lượng do ẩm, vón cục hoặc do các nguyên nhân khác đều không được sử dụng và được thay thế bằng xi măng khác, nhà thầu phải chịu kinh phí này (Những lô xi măng bị loại bỏ yêu cầu vận chuyển ra khỏi công trường có sự đồng ý của kỹ sư Bên mời thầu trước khi tiến hành thi công tiếp).</w:t>
      </w:r>
    </w:p>
    <w:p w14:paraId="5F47022B"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Phương pháp thử theo các tiêu chuẩn:</w:t>
      </w:r>
    </w:p>
    <w:p w14:paraId="422B0755"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Lấy mẫu và chuẩn bị mẫu thử xi măng theo TCVN 4787:2009</w:t>
      </w:r>
    </w:p>
    <w:p w14:paraId="07C52E4F"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các thành phần hoá học của xi măng theo TCVN 141:2008</w:t>
      </w:r>
    </w:p>
    <w:p w14:paraId="328E4BCA"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các chỉ tiêu cơ lý của xi măng TCVN4029-85 đến TCVN4032-85.</w:t>
      </w:r>
    </w:p>
    <w:p w14:paraId="17FE5BFA"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Bao gói, ghi nhãn, vận chuyển và bảo quản theo TCVN 2682:2009, TCVN 7711-2013.</w:t>
      </w:r>
    </w:p>
    <w:p w14:paraId="141B4643"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lastRenderedPageBreak/>
        <w:t>Nhà thầu phải cung cấp cho Bên mời thầu các chứng chỉ thí nghiệm của lô hàng từ Nhà sản xuất. Tuy nhiên, Bên mời thầu có thể thử nghiệm thêm nếu xét thấy có nghi ngờ về chất lượng vật liệu. Số mẫu thử không quá 3 mẫu cho một lô với chi phí do Nhà thầu chịu</w:t>
      </w:r>
    </w:p>
    <w:p w14:paraId="756333E8"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val="es-ES" w:eastAsia="zh-CN"/>
        </w:rPr>
      </w:pPr>
      <w:r w:rsidRPr="004972D1">
        <w:rPr>
          <w:b/>
          <w:bCs/>
          <w:snapToGrid w:val="0"/>
          <w:spacing w:val="-2"/>
          <w:kern w:val="20"/>
          <w:szCs w:val="20"/>
          <w:lang w:val="es-ES" w:eastAsia="zh-CN"/>
        </w:rPr>
        <w:t>Cốt liệu (Cát, sỏi (Đá)):</w:t>
      </w:r>
    </w:p>
    <w:p w14:paraId="79CB34A1"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Quy định này gồm những quy định cho cốt liệu nhỏ và lớn để sản xuất bê tông cốt thép. Các cốt liệu lấy từ tự nhiên: cát, sỏi phải tuân theo tiêu chuẩn TCVN 7570-2006</w:t>
      </w:r>
    </w:p>
    <w:p w14:paraId="03AEED51"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Tất cả các cốt liệu phải cứng, rời, bền, sạch, không bẩn bởi các tạp chất làm ảnh hưởng đến chất lượng bê tông và có kích thứơc các cạnh đồng đều nhau. Tỷ lệ các hạt dẹt, hình kim phải có tỷ lệ phần trăm thoả mãn tiêu chuẩn TCVN 7572-2006.</w:t>
      </w:r>
    </w:p>
    <w:p w14:paraId="68D2F465"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Toàn bộ cốt liệu trước khi đưa vào sử dụng phải được thí nghiệm đảm bảo chất lượng do một cơ quan có tư cách pháp nhân cấp (yêu cầu gần công trường)</w:t>
      </w:r>
    </w:p>
    <w:p w14:paraId="7FF6BAD4"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Khi thay đổi nguồn thu mua vật liệu Nhà thầu phải tiến hành thí nghiệm cần thiết bằng kính phí của mình và chỉ sử dụng khi đã được kỹ sư Bên mời thầu phê duyệt.</w:t>
      </w:r>
    </w:p>
    <w:p w14:paraId="376A45B0"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Công tác kiểm tra kỹ thuật phải được tiến hành đều đặn trong suốt quá trình giao nhận vật liệu. Nhà thầu phải có các sàng tiêu chuẩn và các thiết bị kiểm tra khác tại hiện trường. Kỹ sư Bên mời thầu có quyền loại bỏ các loại cốt liệu tại hiện trường không đảm bảo chất lượng theo yêu cầu, các loại cốt liệu bị loại bỏ yêu cầu vận chuyển ra khỏi công trường có sự đồng ý của kỹ sư Bên mời thầu trước khi tiến hành thi công tiếp.</w:t>
      </w:r>
    </w:p>
    <w:p w14:paraId="03002F5B"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Nhà thầu phải chỉ rõ các mỏ cốt liệu dự kiến cung cấp cho công trường và phạm vi cung đoạn cung cấp của từng mỏ.</w:t>
      </w:r>
    </w:p>
    <w:p w14:paraId="3925754C"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Đá:</w:t>
      </w:r>
    </w:p>
    <w:p w14:paraId="6D11CA23"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Đá dăm dùng trong bê tông theo TCVN 7570:2006.</w:t>
      </w:r>
    </w:p>
    <w:p w14:paraId="5E84964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Yêu cầu kỹ thuật:</w:t>
      </w:r>
    </w:p>
    <w:p w14:paraId="1F85FB7C"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Đá dăm dùng trong bê tông lót B7.5 có cỡ hạt lớn hơn 40 đến 60 mm.</w:t>
      </w:r>
    </w:p>
    <w:p w14:paraId="720D87C8"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Đá dăm dùng trong bê tông kết cấu B15 có cỡ hạt lớn hơn 20 đến 40 mm.</w:t>
      </w:r>
    </w:p>
    <w:p w14:paraId="0C1EE54B"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Đường biểu diễn thành phần hạt nằm trong vùng đánh dấu của biểu đồ thành phần hạt.</w:t>
      </w:r>
    </w:p>
    <w:p w14:paraId="184F1570"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Đá dăm có nguồn gốc từ đá trầm tích với mác </w:t>
      </w:r>
      <w:r w:rsidRPr="004972D1">
        <w:rPr>
          <w:snapToGrid w:val="0"/>
          <w:spacing w:val="-2"/>
          <w:kern w:val="20"/>
          <w:szCs w:val="20"/>
          <w:lang w:val="es-ES" w:eastAsia="zh-CN"/>
        </w:rPr>
        <w:sym w:font="Symbol" w:char="F0B3"/>
      </w:r>
      <w:r w:rsidRPr="004972D1">
        <w:rPr>
          <w:snapToGrid w:val="0"/>
          <w:spacing w:val="-2"/>
          <w:kern w:val="20"/>
          <w:szCs w:val="20"/>
          <w:lang w:val="es-ES" w:eastAsia="zh-CN"/>
        </w:rPr>
        <w:t xml:space="preserve"> 400 105 N/m2</w:t>
      </w:r>
    </w:p>
    <w:p w14:paraId="2CF61D17"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hạt thoi dẹt trong đá dăm (Tính bằng % khối lượng)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35.</w:t>
      </w:r>
    </w:p>
    <w:p w14:paraId="78C6C60E"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hạt mềm yếu và phong hoá trong đá dăm (Tính bằng % khối lượng)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10.</w:t>
      </w:r>
    </w:p>
    <w:p w14:paraId="7CA90AF5"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tạp chất sunfat, sunfit tính ra SO3 trong đá dăm (Tính bằng % khối lượng)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w:t>
      </w:r>
    </w:p>
    <w:p w14:paraId="7C164D37"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silic ôxyt vô định hình trong đá dăm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50 milimol/1000ml NaOH.</w:t>
      </w:r>
    </w:p>
    <w:p w14:paraId="7E9D2CB0"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lastRenderedPageBreak/>
        <w:t xml:space="preserve">Hàm lượng hạt sét, bùn, bụi trong đá dăm xác định bằng cách rửa (Tính bằng % khối lượng)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3; trong đó cục sét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0,25%. Không cho phép có màng sét bao phủ đá dăm và tạp chất bẩn khác như gỗ mục, lá cây, rác rưởi ... lẫn vào.</w:t>
      </w:r>
    </w:p>
    <w:p w14:paraId="6EC869ED"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Phương pháp thử theo các tiêu chuẩn:</w:t>
      </w:r>
    </w:p>
    <w:p w14:paraId="19948B08"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Mẫu thử lấy theo TCVN 7572:2006 </w:t>
      </w:r>
    </w:p>
    <w:p w14:paraId="72A674F7"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sunfat, sunfit tính ra SO3 xác định theo TCVN 7572:2006 </w:t>
      </w:r>
    </w:p>
    <w:p w14:paraId="76E2175F"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Các chỉ tiêu khác xác định theo TCVN 7572:2006.</w:t>
      </w:r>
    </w:p>
    <w:p w14:paraId="5AA78A3A"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Nghiệm thu, vận chuyển và bảo quản theo TCVN 7572:2006 </w:t>
      </w:r>
    </w:p>
    <w:p w14:paraId="686EB081" w14:textId="2FD029C7" w:rsidR="007154C7" w:rsidRPr="004972D1" w:rsidRDefault="007154C7" w:rsidP="00E00D53">
      <w:pPr>
        <w:widowControl w:val="0"/>
        <w:spacing w:before="60" w:after="60" w:line="276" w:lineRule="auto"/>
        <w:ind w:left="426" w:firstLine="294"/>
        <w:jc w:val="both"/>
        <w:rPr>
          <w:snapToGrid w:val="0"/>
          <w:spacing w:val="-2"/>
          <w:kern w:val="20"/>
          <w:szCs w:val="20"/>
          <w:lang w:val="es-ES" w:eastAsia="zh-CN"/>
        </w:rPr>
      </w:pPr>
      <w:r w:rsidRPr="004972D1">
        <w:rPr>
          <w:snapToGrid w:val="0"/>
          <w:spacing w:val="-2"/>
          <w:kern w:val="20"/>
          <w:szCs w:val="20"/>
          <w:lang w:val="es-ES" w:eastAsia="zh-CN"/>
        </w:rPr>
        <w:t>Nhà thầu phải cung cấp cho Bên mời thầu các chứng chỉ thí nghiệm của các mỏ đá dự kiến cung cấp cho công trường và phạm vi cung đoạn cung cấp của từng mỏ. Tuy nhiên, Bên mời thầu có thể thử nghiệm thêm nếu xét thấy có nghi ngờ về chất lượng vật liệu. Số mẫu thử không quá 1 mẫu cho một móng với chi phí do Nhà thầu chịu.</w:t>
      </w:r>
    </w:p>
    <w:p w14:paraId="7976321B"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Cát:</w:t>
      </w:r>
    </w:p>
    <w:p w14:paraId="466D2F91"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Cát dùng trong bê tông theo TCVN 7570:2006.</w:t>
      </w:r>
    </w:p>
    <w:p w14:paraId="65C6ADF5"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Yêu cầu kỹ thuật:</w:t>
      </w:r>
    </w:p>
    <w:p w14:paraId="120C7982"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Mô đun độ lớn:</w:t>
      </w:r>
      <w:r w:rsidRPr="004972D1">
        <w:rPr>
          <w:snapToGrid w:val="0"/>
          <w:spacing w:val="-2"/>
          <w:kern w:val="20"/>
          <w:szCs w:val="20"/>
          <w:lang w:val="es-ES" w:eastAsia="zh-CN"/>
        </w:rPr>
        <w:tab/>
        <w:t>Từ 2 đến 3,3 mm</w:t>
      </w:r>
    </w:p>
    <w:p w14:paraId="039E1A1E"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Khối lượng thể tích xốp </w:t>
      </w:r>
      <w:r w:rsidRPr="004972D1">
        <w:rPr>
          <w:snapToGrid w:val="0"/>
          <w:spacing w:val="-2"/>
          <w:kern w:val="20"/>
          <w:szCs w:val="20"/>
          <w:lang w:val="es-ES" w:eastAsia="zh-CN"/>
        </w:rPr>
        <w:sym w:font="Symbol" w:char="F0B3"/>
      </w:r>
      <w:r w:rsidRPr="004972D1">
        <w:rPr>
          <w:snapToGrid w:val="0"/>
          <w:spacing w:val="-2"/>
          <w:kern w:val="20"/>
          <w:szCs w:val="20"/>
          <w:lang w:val="es-ES" w:eastAsia="zh-CN"/>
        </w:rPr>
        <w:t xml:space="preserve"> 1300 kg/m3</w:t>
      </w:r>
    </w:p>
    <w:p w14:paraId="635C929D"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Lượng hạt nhỏ hơn 0,14 mm (Tính bằng % khối lượng cát)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10</w:t>
      </w:r>
    </w:p>
    <w:p w14:paraId="71718732"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Đường biểu diễn thành phần hạt nằm trong vùng 1 của biểu đồ.</w:t>
      </w:r>
    </w:p>
    <w:p w14:paraId="2B5C742A"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Không có đất sét, á sét, các tạp chất khác ở dạng cục.</w:t>
      </w:r>
    </w:p>
    <w:p w14:paraId="14E1316C"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Lượng hạt trên 5 mm (Tính bằng % khối lượng cát)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10</w:t>
      </w:r>
    </w:p>
    <w:p w14:paraId="1E31BEA0"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muối gốc sunfat, sunfit tính ra SO3 (Tính bằng % khối lượng cát)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w:t>
      </w:r>
    </w:p>
    <w:p w14:paraId="756AB10D"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mi ca (Tính bằng % khối lượng cát)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1</w:t>
      </w:r>
    </w:p>
    <w:p w14:paraId="19173104"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Hàm lượng bùn, bụi, sét (Tính bằng % khối lượng cát) </w:t>
      </w:r>
      <w:r w:rsidRPr="004972D1">
        <w:rPr>
          <w:snapToGrid w:val="0"/>
          <w:spacing w:val="-2"/>
          <w:kern w:val="20"/>
          <w:szCs w:val="20"/>
          <w:lang w:val="es-ES" w:eastAsia="zh-CN"/>
        </w:rPr>
        <w:sym w:font="Symbol" w:char="F0A3"/>
      </w:r>
      <w:r w:rsidRPr="004972D1">
        <w:rPr>
          <w:snapToGrid w:val="0"/>
          <w:spacing w:val="-2"/>
          <w:kern w:val="20"/>
          <w:szCs w:val="20"/>
          <w:lang w:val="es-ES" w:eastAsia="zh-CN"/>
        </w:rPr>
        <w:t xml:space="preserve"> 3</w:t>
      </w:r>
    </w:p>
    <w:p w14:paraId="29C03282"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Hàm lượng tạp chất hữu cơ thử theo phương pháp so mẫu, mẫu của dung dịch trên cát không sẫm hơn mẫu số hai.</w:t>
      </w:r>
    </w:p>
    <w:p w14:paraId="4D5E66B7" w14:textId="77777777" w:rsidR="007154C7" w:rsidRPr="004972D1" w:rsidRDefault="007154C7" w:rsidP="00E00D53">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t xml:space="preserve">Phương pháp thử theo các tiêu chuẩn: Lấy mẫu và tiến hành thử theo TCVN 7572-2006. </w:t>
      </w:r>
    </w:p>
    <w:p w14:paraId="39974AE1" w14:textId="77777777" w:rsidR="007154C7" w:rsidRPr="004972D1" w:rsidRDefault="007154C7" w:rsidP="00E00D53">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t>Nhà thầu phải cung cấp cho Bên mời thầu các chứng chỉ thí nghiệm của các mỏ cát dự kiến cung cấp cho công trường và phạm vi cung đoạn cung cấp của từng mỏ. Tuy nhiên, Bên mời thầu có thể thử nghiệm thêm nếu xét thấy có nghi ngờ về chất lượng vật liệu. Số mẫu thử không quá 1 mẫu cho một móng với chi phí do Nhà thầu chịu.</w:t>
      </w:r>
    </w:p>
    <w:p w14:paraId="7C206FC1" w14:textId="77777777" w:rsidR="007154C7" w:rsidRPr="004972D1" w:rsidRDefault="007154C7" w:rsidP="00E00D53">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t>Cát để trong kho hoặc trong khi vận chuyển phải tránh để đất, rác hoặc các tạp chất khác lẫn vào.</w:t>
      </w:r>
    </w:p>
    <w:p w14:paraId="036C2D0A"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Nước:</w:t>
      </w:r>
    </w:p>
    <w:p w14:paraId="680877BA"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Ngoài những chỉ định bằng văn bản của kỹ sư Bên mời thầu, nước dùng để sản xuất bê tông phải sạch không dầu, mỡ, muối, axít, đường, thực vật hay các tạp </w:t>
      </w:r>
      <w:r w:rsidRPr="004972D1">
        <w:rPr>
          <w:snapToGrid w:val="0"/>
          <w:spacing w:val="-2"/>
          <w:kern w:val="20"/>
          <w:szCs w:val="20"/>
          <w:lang w:val="es-ES" w:eastAsia="zh-CN"/>
        </w:rPr>
        <w:lastRenderedPageBreak/>
        <w:t>chất. Nước phải được thí nghiệm theo tiêu chuẩn " Kết cấu bê tông toàn khối - Quy phạm thi công và nghiệm thu TCVN4453-1995 ".</w:t>
      </w:r>
    </w:p>
    <w:p w14:paraId="27E60306"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Nhà thầu phải tuân theo các phê duỵêt của kỹ sư bên mời thầu về nguồn nước dùng cho thi công và phải tiến hành thí nghiệm cần thiết mà kỹ sư Bên mời thầu yêu cầu.</w:t>
      </w:r>
    </w:p>
    <w:p w14:paraId="3E0EB899"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Nhà thầu chịu mọi chi phí về cung cấp nước kể cả loại bể chứa để phục vụ cho việc thi công.</w:t>
      </w:r>
    </w:p>
    <w:p w14:paraId="55CCA0FE"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Phương pháp thử theo các tiêu chuẩn:</w:t>
      </w:r>
    </w:p>
    <w:p w14:paraId="26492131"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 xml:space="preserve">Lấy mẫu, bảo quản, vận chuyển nước kiểm tra theo TCVN 4506:2012 </w:t>
      </w:r>
    </w:p>
    <w:p w14:paraId="5E8B2460"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váng dầu mỡ và màu nước bằng quan sát mắt thường.</w:t>
      </w:r>
    </w:p>
    <w:p w14:paraId="1AFF4CF8"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lượng hợp chất hữu cơ theo TCVN 4506:2012.</w:t>
      </w:r>
    </w:p>
    <w:p w14:paraId="4F38949E"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độ pH theo TCVN 4506:2012.</w:t>
      </w:r>
    </w:p>
    <w:p w14:paraId="48AA5906"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lượng ion Clo theo TCVN 4506:2012.</w:t>
      </w:r>
    </w:p>
    <w:p w14:paraId="4A261D09"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Xác định lượng cặn không tan và lượng muối hoà tan theo TCVN 4506:2012.</w:t>
      </w:r>
    </w:p>
    <w:p w14:paraId="3334C4A7"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Nhà thầu phải cung cấp cho Bên mời thầu các chứng chỉ thí nghiệm của các nguồn nước dự kiến cung cấp cho công trường và phạm vi cung đoạn cung cấp của từng nguồn nước. Tuy nhiên, Bên mời thầu có thể thử nghiệm thêm nếu xét thấy có nghi ngờ về chất lượng nước. Số mẫu thử không quá 1 mẫu cho một móng với chi phí do Nhà thầu chịu</w:t>
      </w:r>
    </w:p>
    <w:p w14:paraId="0A69011B"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Phụ gia:</w:t>
      </w:r>
    </w:p>
    <w:p w14:paraId="795C1264"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Tuỳ điều kiện thi công cụ thể, nhà thầu có thể kiến nghị sử dụng phụ gia tăng dẻo và các phụ gia khác cho bê tông. Nhà thầu cần sử dụng phụ gia cẩn thận đúng mục đích và liều lượng.</w:t>
      </w:r>
    </w:p>
    <w:p w14:paraId="5C3A7F43"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Tất cả các phụ gia được sử dụng cho bê tông đều phải có chứng chỉ xác nhận chất lượng và tính năng của nó. Nhà thầu phải đảm bảo phụ gia không gây bất kỳ hiệu ứng phụ nào ảnh hưởng đến cường độ, độ bền và tuổi thọ của bê tông. </w:t>
      </w:r>
    </w:p>
    <w:p w14:paraId="4B310DC6"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Trước khi dùng phụ gia bê tông cho mục đích nào đó, nhà thầu phải tiến hành đúc mẫu thử nghiệm và có sự giám sát, nhất trí của bên mời thầu mới được sử dụng. Nhà thầu phải đánh giá lợi ích của việc sử dụng phụ gia, không được cộng thêm bất kỳ chi phí nào vào hợp đồng cho việc sử dụng và thử nghiệm phụ gia.</w:t>
      </w:r>
    </w:p>
    <w:p w14:paraId="33EA3601"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Có thể sử dụng phụ gia đông kết nhanh trong thời tiết lạnh hoặc ở các móng bị ngập nước hoặc phụ gia làm chậm đông kết khi thời tiết quá nóng để thuận lợi cho thi công.</w:t>
      </w:r>
    </w:p>
    <w:p w14:paraId="3B268C5F"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Tổng giá trị muối trong cốt liệu bê tông, nước và phụ gia không được vượt quá quy định.</w:t>
      </w:r>
    </w:p>
    <w:p w14:paraId="50E3E157"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 xml:space="preserve">Khi Nhà thầu có yêu cầu chấp thuận việc sử dụng các phụ gia, bên Mời thầu có quyền đòi hỏi Nhà thầu phải trộn thử các mẫu trộn bê tông để so sánh chủng loại bê tông có phụ gia và không có phụ gia và từ đó xác định được đặc tính của chất </w:t>
      </w:r>
      <w:r w:rsidRPr="004972D1">
        <w:rPr>
          <w:snapToGrid w:val="0"/>
          <w:spacing w:val="-2"/>
          <w:kern w:val="20"/>
          <w:szCs w:val="20"/>
          <w:lang w:val="es-ES" w:eastAsia="zh-CN"/>
        </w:rPr>
        <w:lastRenderedPageBreak/>
        <w:t>phụ gia. Chi phí của những lần trộn thử nghiệm này sẽ do Nhà thầu chịu.</w:t>
      </w:r>
    </w:p>
    <w:p w14:paraId="5148B5B9"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Cốt thép:</w:t>
      </w:r>
    </w:p>
    <w:p w14:paraId="6D70625B"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Trừ những điều đặc biệt còn tất cả các thép chịu lực đều phải tuân thủ theo tiêu chuẩn " Kết cấu bê tông cốt thép – TCVN5574-2018".</w:t>
      </w:r>
    </w:p>
    <w:p w14:paraId="0B7A2955"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Thép buộc phải bằng thép mềm với đường kính là 0,6mm hoặc thép đàn hồi trong trường hợp cần thiết để tránh sai lệch cốt thép trong khi đổ bê tông.</w:t>
      </w:r>
    </w:p>
    <w:p w14:paraId="6890677C"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Côt thép dùng trong kết cấu bê tông phải thoả mãn các yêu cầu của thiết kế (về nhóm, số hiệu, số lượng và đường kính cốt thép) hoặc thay đổi các kết cấu neo giữ phải được sự đồng ý của kỹ sư Bên mời thầu và tuân theo những quy định dưới đây:</w:t>
      </w:r>
    </w:p>
    <w:p w14:paraId="06DEF670" w14:textId="77777777" w:rsidR="007154C7" w:rsidRPr="004972D1" w:rsidRDefault="007154C7" w:rsidP="00E00D53">
      <w:pPr>
        <w:widowControl w:val="0"/>
        <w:numPr>
          <w:ilvl w:val="0"/>
          <w:numId w:val="385"/>
        </w:numPr>
        <w:tabs>
          <w:tab w:val="clear" w:pos="1779"/>
          <w:tab w:val="num" w:pos="851"/>
        </w:tabs>
        <w:spacing w:before="60" w:after="60" w:line="276" w:lineRule="auto"/>
        <w:ind w:left="851" w:hanging="425"/>
        <w:jc w:val="both"/>
        <w:rPr>
          <w:snapToGrid w:val="0"/>
          <w:spacing w:val="-2"/>
          <w:kern w:val="20"/>
          <w:szCs w:val="20"/>
          <w:lang w:val="es-ES" w:eastAsia="zh-CN"/>
        </w:rPr>
      </w:pPr>
      <w:r w:rsidRPr="004972D1">
        <w:rPr>
          <w:snapToGrid w:val="0"/>
          <w:spacing w:val="-2"/>
          <w:kern w:val="20"/>
          <w:szCs w:val="20"/>
          <w:lang w:val="es-ES" w:eastAsia="zh-CN"/>
        </w:rPr>
        <w:t>Cốt thép trước khi gia công phải thoả mãn các yêu cầu:</w:t>
      </w:r>
    </w:p>
    <w:p w14:paraId="32A0D9DD"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Bề mặt sạch, không có bùn đất, dầu mỡ, sơn bám dính vào, không có vẩy sắt, sứt sẹo.</w:t>
      </w:r>
    </w:p>
    <w:p w14:paraId="5FD2CF72"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Cốt thép bị bẹp, bị giảm diện tích mặt cắt do cạo gỉ, làm sạch bề mặt hoặc do nguyên nhân khác gây nên không được quá giới hạn cho phép là 2% đường kính. Trên bề mặt cốt thép vằn kể cả gân, gò không được có vết nứt, sứt mẻ. Sự phá huỷ gân, gờ cục bộ với số lượng không lớn hơn 3 chổ trên một mét chiều dài thanh thép.</w:t>
      </w:r>
    </w:p>
    <w:p w14:paraId="356D324A"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Trước khi gia công, cốt thép phải được nắn thẳng, độ cong vênh còn lại không được vượt quá sai số cho phép trong bảng 5 điều 3.20 của quy phạm TCVN 4453-1995.</w:t>
      </w:r>
    </w:p>
    <w:p w14:paraId="392F0D9C"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Không được quét nước xi măng hoặc bất cứ vật liệu gì lên cốt thép để phòng gỉ trước khi đổ bê tông. Những đoạn cốt thép chờ để thừa ra ngoài khối bê tông đổ lần trước, phải làm sạch bề mặt, cạo hết vữa xi măng dính bám trước khi đổ bê tông lần sau.</w:t>
      </w:r>
    </w:p>
    <w:p w14:paraId="5D29F382"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Cốt thép được cất giử dưới mái che và phải được bảo quản riêng từng nhóm theo số hiệu , đường kính , không được xếp lẫn lộn giữa các loại thép bị gỉ và chưa gỉ. Cần phải có các biện pháp chống ăn mòn và chống gỉ cốt thép.</w:t>
      </w:r>
    </w:p>
    <w:p w14:paraId="2D6FBA43"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Sai lệch về đường kính của cốt thép tròn nhẵn CB-240T (Thép AI) và thép vằn CB-400V (AIII) theo tiêu chuẩn TCVN 1651:2008 và TCVN 1652:2008.</w:t>
      </w:r>
    </w:p>
    <w:p w14:paraId="324975BB" w14:textId="77777777" w:rsidR="007154C7" w:rsidRPr="004972D1" w:rsidRDefault="007154C7" w:rsidP="00E00D53">
      <w:pPr>
        <w:widowControl w:val="0"/>
        <w:numPr>
          <w:ilvl w:val="0"/>
          <w:numId w:val="391"/>
        </w:numPr>
        <w:spacing w:before="60" w:after="60" w:line="276" w:lineRule="auto"/>
        <w:rPr>
          <w:snapToGrid w:val="0"/>
          <w:spacing w:val="-2"/>
          <w:kern w:val="20"/>
          <w:szCs w:val="20"/>
          <w:lang w:val="es-ES" w:eastAsia="zh-CN"/>
        </w:rPr>
      </w:pPr>
      <w:r w:rsidRPr="004972D1">
        <w:rPr>
          <w:snapToGrid w:val="0"/>
          <w:spacing w:val="-2"/>
          <w:kern w:val="20"/>
          <w:szCs w:val="20"/>
          <w:lang w:val="es-ES" w:eastAsia="zh-CN"/>
        </w:rPr>
        <w:t>Tính chất cơ học của cốt thép phải đảm bảo:</w:t>
      </w:r>
    </w:p>
    <w:p w14:paraId="47365529" w14:textId="77777777" w:rsidR="007154C7" w:rsidRPr="004972D1" w:rsidRDefault="007154C7" w:rsidP="007154C7">
      <w:pPr>
        <w:widowControl w:val="0"/>
        <w:spacing w:before="60" w:after="60" w:line="276" w:lineRule="auto"/>
        <w:rPr>
          <w:snapToGrid w:val="0"/>
          <w:spacing w:val="-2"/>
          <w:kern w:val="20"/>
          <w:szCs w:val="20"/>
          <w:vertAlign w:val="superscript"/>
          <w:lang w:val="es-ES" w:eastAsia="zh-CN"/>
        </w:rPr>
      </w:pPr>
      <w:r w:rsidRPr="004972D1">
        <w:rPr>
          <w:snapToGrid w:val="0"/>
          <w:spacing w:val="-2"/>
          <w:kern w:val="20"/>
          <w:szCs w:val="20"/>
          <w:lang w:val="es-ES" w:eastAsia="zh-CN"/>
        </w:rPr>
        <w:t>Cường độ tính toán:</w:t>
      </w:r>
      <w:r w:rsidRPr="004972D1">
        <w:rPr>
          <w:snapToGrid w:val="0"/>
          <w:spacing w:val="-2"/>
          <w:kern w:val="20"/>
          <w:szCs w:val="20"/>
          <w:lang w:val="es-ES" w:eastAsia="zh-CN"/>
        </w:rPr>
        <w:tab/>
        <w:t>+ CB-240T (AI)</w:t>
      </w:r>
      <w:r w:rsidRPr="004972D1">
        <w:rPr>
          <w:snapToGrid w:val="0"/>
          <w:spacing w:val="-2"/>
          <w:kern w:val="20"/>
          <w:szCs w:val="20"/>
          <w:lang w:val="es-ES" w:eastAsia="zh-CN"/>
        </w:rPr>
        <w:tab/>
        <w:t>: 225 N/mm</w:t>
      </w:r>
      <w:r w:rsidRPr="004972D1">
        <w:rPr>
          <w:snapToGrid w:val="0"/>
          <w:spacing w:val="-2"/>
          <w:kern w:val="20"/>
          <w:szCs w:val="20"/>
          <w:vertAlign w:val="superscript"/>
          <w:lang w:val="es-ES" w:eastAsia="zh-CN"/>
        </w:rPr>
        <w:t>2</w:t>
      </w:r>
    </w:p>
    <w:p w14:paraId="0A6DD1A7" w14:textId="0B41D1F5" w:rsidR="007154C7" w:rsidRPr="004972D1" w:rsidRDefault="007154C7" w:rsidP="007154C7">
      <w:pPr>
        <w:widowControl w:val="0"/>
        <w:spacing w:before="60" w:after="60" w:line="276" w:lineRule="auto"/>
        <w:rPr>
          <w:snapToGrid w:val="0"/>
          <w:spacing w:val="-2"/>
          <w:kern w:val="20"/>
          <w:szCs w:val="20"/>
          <w:lang w:val="pt-BR" w:eastAsia="zh-CN"/>
        </w:rPr>
      </w:pPr>
      <w:r w:rsidRPr="004972D1">
        <w:rPr>
          <w:snapToGrid w:val="0"/>
          <w:spacing w:val="-2"/>
          <w:kern w:val="20"/>
          <w:szCs w:val="20"/>
          <w:lang w:val="es-ES" w:eastAsia="zh-CN"/>
        </w:rPr>
        <w:tab/>
      </w:r>
      <w:r w:rsidRPr="004972D1">
        <w:rPr>
          <w:snapToGrid w:val="0"/>
          <w:spacing w:val="-2"/>
          <w:kern w:val="20"/>
          <w:szCs w:val="20"/>
          <w:lang w:val="es-ES" w:eastAsia="zh-CN"/>
        </w:rPr>
        <w:tab/>
      </w:r>
      <w:r w:rsidRPr="004972D1">
        <w:rPr>
          <w:snapToGrid w:val="0"/>
          <w:spacing w:val="-2"/>
          <w:kern w:val="20"/>
          <w:szCs w:val="20"/>
          <w:lang w:val="es-ES" w:eastAsia="zh-CN"/>
        </w:rPr>
        <w:tab/>
      </w:r>
      <w:r w:rsidRPr="004972D1">
        <w:rPr>
          <w:snapToGrid w:val="0"/>
          <w:spacing w:val="-2"/>
          <w:kern w:val="20"/>
          <w:szCs w:val="20"/>
          <w:lang w:val="es-ES" w:eastAsia="zh-CN"/>
        </w:rPr>
        <w:tab/>
      </w:r>
      <w:r w:rsidRPr="004972D1">
        <w:rPr>
          <w:snapToGrid w:val="0"/>
          <w:spacing w:val="-2"/>
          <w:kern w:val="20"/>
          <w:szCs w:val="20"/>
          <w:lang w:val="es-ES" w:eastAsia="zh-CN"/>
        </w:rPr>
        <w:tab/>
      </w:r>
      <w:r w:rsidRPr="004972D1">
        <w:rPr>
          <w:snapToGrid w:val="0"/>
          <w:spacing w:val="-2"/>
          <w:kern w:val="20"/>
          <w:szCs w:val="20"/>
          <w:lang w:val="pt-BR" w:eastAsia="zh-CN"/>
        </w:rPr>
        <w:t>+ CB-300V (AII)</w:t>
      </w:r>
      <w:r w:rsidRPr="004972D1">
        <w:rPr>
          <w:snapToGrid w:val="0"/>
          <w:spacing w:val="-2"/>
          <w:kern w:val="20"/>
          <w:szCs w:val="20"/>
          <w:lang w:val="pt-BR" w:eastAsia="zh-CN"/>
        </w:rPr>
        <w:tab/>
        <w:t>: 280 N/mm</w:t>
      </w:r>
      <w:r w:rsidRPr="004972D1">
        <w:rPr>
          <w:snapToGrid w:val="0"/>
          <w:spacing w:val="-2"/>
          <w:kern w:val="20"/>
          <w:szCs w:val="20"/>
          <w:vertAlign w:val="superscript"/>
          <w:lang w:val="pt-BR" w:eastAsia="zh-CN"/>
        </w:rPr>
        <w:t>2</w:t>
      </w:r>
    </w:p>
    <w:p w14:paraId="32109948" w14:textId="77777777" w:rsidR="007154C7" w:rsidRPr="004972D1" w:rsidRDefault="007154C7" w:rsidP="007154C7">
      <w:pPr>
        <w:widowControl w:val="0"/>
        <w:spacing w:before="60" w:after="60" w:line="276" w:lineRule="auto"/>
        <w:rPr>
          <w:snapToGrid w:val="0"/>
          <w:spacing w:val="-2"/>
          <w:kern w:val="20"/>
          <w:szCs w:val="20"/>
          <w:vertAlign w:val="superscript"/>
          <w:lang w:val="pt-BR" w:eastAsia="zh-CN"/>
        </w:rPr>
      </w:pPr>
      <w:r w:rsidRPr="004972D1">
        <w:rPr>
          <w:snapToGrid w:val="0"/>
          <w:spacing w:val="-2"/>
          <w:kern w:val="20"/>
          <w:szCs w:val="20"/>
          <w:lang w:val="pt-BR" w:eastAsia="zh-CN"/>
        </w:rPr>
        <w:tab/>
      </w:r>
      <w:r w:rsidRPr="004972D1">
        <w:rPr>
          <w:snapToGrid w:val="0"/>
          <w:spacing w:val="-2"/>
          <w:kern w:val="20"/>
          <w:szCs w:val="20"/>
          <w:lang w:val="pt-BR" w:eastAsia="zh-CN"/>
        </w:rPr>
        <w:tab/>
      </w:r>
      <w:r w:rsidRPr="004972D1">
        <w:rPr>
          <w:snapToGrid w:val="0"/>
          <w:spacing w:val="-2"/>
          <w:kern w:val="20"/>
          <w:szCs w:val="20"/>
          <w:lang w:val="pt-BR" w:eastAsia="zh-CN"/>
        </w:rPr>
        <w:tab/>
      </w:r>
      <w:r w:rsidRPr="004972D1">
        <w:rPr>
          <w:snapToGrid w:val="0"/>
          <w:spacing w:val="-2"/>
          <w:kern w:val="20"/>
          <w:szCs w:val="20"/>
          <w:lang w:val="pt-BR" w:eastAsia="zh-CN"/>
        </w:rPr>
        <w:tab/>
        <w:t xml:space="preserve">  </w:t>
      </w:r>
      <w:r w:rsidRPr="004972D1">
        <w:rPr>
          <w:snapToGrid w:val="0"/>
          <w:spacing w:val="-2"/>
          <w:kern w:val="20"/>
          <w:szCs w:val="20"/>
          <w:lang w:val="pt-BR" w:eastAsia="zh-CN"/>
        </w:rPr>
        <w:tab/>
        <w:t>+ CB-400V (AIII)</w:t>
      </w:r>
      <w:r w:rsidRPr="004972D1">
        <w:rPr>
          <w:snapToGrid w:val="0"/>
          <w:spacing w:val="-2"/>
          <w:kern w:val="20"/>
          <w:szCs w:val="20"/>
          <w:lang w:val="pt-BR" w:eastAsia="zh-CN"/>
        </w:rPr>
        <w:tab/>
        <w:t>: 365 N/mm</w:t>
      </w:r>
      <w:r w:rsidRPr="004972D1">
        <w:rPr>
          <w:snapToGrid w:val="0"/>
          <w:spacing w:val="-2"/>
          <w:kern w:val="20"/>
          <w:szCs w:val="20"/>
          <w:vertAlign w:val="superscript"/>
          <w:lang w:val="pt-BR" w:eastAsia="zh-CN"/>
        </w:rPr>
        <w:t>2</w:t>
      </w:r>
    </w:p>
    <w:p w14:paraId="41D5400A" w14:textId="77777777" w:rsidR="007154C7" w:rsidRPr="004972D1" w:rsidRDefault="007154C7" w:rsidP="00E00D53">
      <w:pPr>
        <w:widowControl w:val="0"/>
        <w:numPr>
          <w:ilvl w:val="0"/>
          <w:numId w:val="391"/>
        </w:numPr>
        <w:spacing w:before="60" w:after="60" w:line="276" w:lineRule="auto"/>
        <w:rPr>
          <w:snapToGrid w:val="0"/>
          <w:spacing w:val="-2"/>
          <w:kern w:val="20"/>
          <w:szCs w:val="20"/>
          <w:lang w:val="pt-BR" w:eastAsia="zh-CN"/>
        </w:rPr>
      </w:pPr>
      <w:r w:rsidRPr="004972D1">
        <w:rPr>
          <w:snapToGrid w:val="0"/>
          <w:spacing w:val="-2"/>
          <w:kern w:val="20"/>
          <w:szCs w:val="20"/>
          <w:lang w:val="pt-BR" w:eastAsia="zh-CN"/>
        </w:rPr>
        <w:t>Phương pháp thử theo các tiêu chuẩn:</w:t>
      </w:r>
    </w:p>
    <w:p w14:paraId="2D069427" w14:textId="77777777" w:rsidR="007154C7" w:rsidRPr="004972D1" w:rsidRDefault="007154C7" w:rsidP="007154C7">
      <w:pPr>
        <w:widowControl w:val="0"/>
        <w:spacing w:before="60" w:after="60" w:line="276" w:lineRule="auto"/>
        <w:rPr>
          <w:snapToGrid w:val="0"/>
          <w:spacing w:val="-2"/>
          <w:kern w:val="20"/>
          <w:szCs w:val="20"/>
          <w:lang w:val="pt-BR" w:eastAsia="zh-CN"/>
        </w:rPr>
      </w:pPr>
      <w:r w:rsidRPr="004972D1">
        <w:rPr>
          <w:snapToGrid w:val="0"/>
          <w:spacing w:val="-2"/>
          <w:kern w:val="20"/>
          <w:szCs w:val="20"/>
          <w:lang w:val="es-ES" w:eastAsia="zh-CN"/>
        </w:rPr>
        <w:t>Thử</w:t>
      </w:r>
      <w:r w:rsidRPr="004972D1">
        <w:rPr>
          <w:snapToGrid w:val="0"/>
          <w:spacing w:val="-2"/>
          <w:kern w:val="20"/>
          <w:szCs w:val="20"/>
          <w:lang w:val="pt-BR" w:eastAsia="zh-CN"/>
        </w:rPr>
        <w:t xml:space="preserve"> kéo thực hiện theo TCVN 197 : 2014</w:t>
      </w:r>
    </w:p>
    <w:p w14:paraId="706E71CF" w14:textId="77777777" w:rsidR="007154C7" w:rsidRPr="004972D1" w:rsidRDefault="007154C7" w:rsidP="007154C7">
      <w:pPr>
        <w:widowControl w:val="0"/>
        <w:spacing w:before="60" w:after="60" w:line="276" w:lineRule="auto"/>
        <w:rPr>
          <w:snapToGrid w:val="0"/>
          <w:spacing w:val="-2"/>
          <w:kern w:val="20"/>
          <w:szCs w:val="20"/>
          <w:lang w:val="pt-BR" w:eastAsia="zh-CN"/>
        </w:rPr>
      </w:pPr>
      <w:r w:rsidRPr="004972D1">
        <w:rPr>
          <w:snapToGrid w:val="0"/>
          <w:spacing w:val="-2"/>
          <w:kern w:val="20"/>
          <w:szCs w:val="20"/>
          <w:lang w:val="pt-BR" w:eastAsia="zh-CN"/>
        </w:rPr>
        <w:t>Thử uốn nguội thực hiện theo TCVN 198 : 2008</w:t>
      </w:r>
    </w:p>
    <w:p w14:paraId="581103A4"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es-ES" w:eastAsia="zh-CN"/>
        </w:rPr>
      </w:pPr>
      <w:r w:rsidRPr="004972D1">
        <w:rPr>
          <w:snapToGrid w:val="0"/>
          <w:spacing w:val="-2"/>
          <w:kern w:val="20"/>
          <w:szCs w:val="20"/>
          <w:lang w:val="es-ES" w:eastAsia="zh-CN"/>
        </w:rPr>
        <w:lastRenderedPageBreak/>
        <w:t>Kỹ sư Bên mời thầu có thể yêu cầu Nhà thầu cung cấp các mẫu thử bất kỳ lúc nào (trong kho hoặc ngoài công trường) và có thể chọn lựa bất kỳ loại thép để đưa vào thử nghiệm. Các mẩu thử phải kiểm định ở những cơ quan có đủ chức năng và thẩm quyền. Số mẫu thử không quá 3 mẫu cho mỗi loại, mỗi lô (mỗi loại, mỗi lô không quá 100 tấn) với chi phí do Nhà thầu chịu.</w:t>
      </w:r>
    </w:p>
    <w:p w14:paraId="1FC584B8"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eastAsia="zh-CN"/>
        </w:rPr>
      </w:pPr>
      <w:r w:rsidRPr="004972D1">
        <w:rPr>
          <w:b/>
          <w:bCs/>
          <w:snapToGrid w:val="0"/>
          <w:spacing w:val="-2"/>
          <w:kern w:val="20"/>
          <w:szCs w:val="20"/>
          <w:lang w:eastAsia="zh-CN"/>
        </w:rPr>
        <w:t>Đá xây:</w:t>
      </w:r>
    </w:p>
    <w:p w14:paraId="77814E06"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vi-VN" w:eastAsia="zh-CN"/>
        </w:rPr>
      </w:pPr>
      <w:r w:rsidRPr="004972D1">
        <w:rPr>
          <w:snapToGrid w:val="0"/>
          <w:spacing w:val="-2"/>
          <w:kern w:val="20"/>
          <w:szCs w:val="20"/>
          <w:lang w:val="vi-VN" w:eastAsia="zh-CN"/>
        </w:rPr>
        <w:t>Cường độ chịu nén tối thiểu  R&gt;</w:t>
      </w:r>
      <w:r w:rsidRPr="004972D1">
        <w:rPr>
          <w:snapToGrid w:val="0"/>
          <w:spacing w:val="-2"/>
          <w:kern w:val="20"/>
          <w:szCs w:val="20"/>
          <w:lang w:eastAsia="zh-CN"/>
        </w:rPr>
        <w:t>3</w:t>
      </w:r>
      <w:r w:rsidRPr="004972D1">
        <w:rPr>
          <w:snapToGrid w:val="0"/>
          <w:spacing w:val="-2"/>
          <w:kern w:val="20"/>
          <w:szCs w:val="20"/>
          <w:lang w:val="vi-VN" w:eastAsia="zh-CN"/>
        </w:rPr>
        <w:t>50kg/cm</w:t>
      </w:r>
      <w:r w:rsidRPr="004972D1">
        <w:rPr>
          <w:snapToGrid w:val="0"/>
          <w:spacing w:val="-2"/>
          <w:kern w:val="20"/>
          <w:szCs w:val="20"/>
          <w:vertAlign w:val="superscript"/>
          <w:lang w:val="vi-VN" w:eastAsia="zh-CN"/>
        </w:rPr>
        <w:t>2</w:t>
      </w:r>
    </w:p>
    <w:p w14:paraId="369B2B73"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vi-VN" w:eastAsia="zh-CN"/>
        </w:rPr>
      </w:pPr>
      <w:r w:rsidRPr="004972D1">
        <w:rPr>
          <w:snapToGrid w:val="0"/>
          <w:spacing w:val="-2"/>
          <w:kern w:val="20"/>
          <w:szCs w:val="20"/>
          <w:lang w:val="vi-VN" w:eastAsia="zh-CN"/>
        </w:rPr>
        <w:t>Khối lượng riêng tối thiểu 2,4T/m</w:t>
      </w:r>
      <w:r w:rsidRPr="004972D1">
        <w:rPr>
          <w:snapToGrid w:val="0"/>
          <w:spacing w:val="-2"/>
          <w:kern w:val="20"/>
          <w:szCs w:val="20"/>
          <w:vertAlign w:val="superscript"/>
          <w:lang w:val="vi-VN" w:eastAsia="zh-CN"/>
        </w:rPr>
        <w:t>3</w:t>
      </w:r>
      <w:r w:rsidRPr="004972D1">
        <w:rPr>
          <w:snapToGrid w:val="0"/>
          <w:spacing w:val="-2"/>
          <w:kern w:val="20"/>
          <w:szCs w:val="20"/>
          <w:lang w:val="vi-VN" w:eastAsia="zh-CN"/>
        </w:rPr>
        <w:t>;</w:t>
      </w:r>
    </w:p>
    <w:p w14:paraId="79DEAA93"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vi-VN" w:eastAsia="zh-CN"/>
        </w:rPr>
      </w:pPr>
      <w:r w:rsidRPr="004972D1">
        <w:rPr>
          <w:snapToGrid w:val="0"/>
          <w:spacing w:val="-2"/>
          <w:kern w:val="20"/>
          <w:szCs w:val="20"/>
          <w:lang w:val="vi-VN" w:eastAsia="zh-CN"/>
        </w:rPr>
        <w:t>Đá dùng để xây mặt ngoài phải có chiều dài ít nhất 30cm, diện tích mặt phô ra phải ít nhất bằng 300cm</w:t>
      </w:r>
      <w:r w:rsidRPr="004972D1">
        <w:rPr>
          <w:snapToGrid w:val="0"/>
          <w:spacing w:val="-2"/>
          <w:kern w:val="20"/>
          <w:szCs w:val="20"/>
          <w:vertAlign w:val="superscript"/>
          <w:lang w:val="vi-VN" w:eastAsia="zh-CN"/>
        </w:rPr>
        <w:t>2</w:t>
      </w:r>
      <w:r w:rsidRPr="004972D1">
        <w:rPr>
          <w:snapToGrid w:val="0"/>
          <w:spacing w:val="-2"/>
          <w:kern w:val="20"/>
          <w:szCs w:val="20"/>
          <w:lang w:val="vi-VN" w:eastAsia="zh-CN"/>
        </w:rPr>
        <w:t>, mặt đá lồi lõm không quá 3cm.</w:t>
      </w:r>
    </w:p>
    <w:p w14:paraId="6E42B466"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vi-VN" w:eastAsia="zh-CN"/>
        </w:rPr>
        <w:t xml:space="preserve">Đá hộc: phải có kích thước tối thiểu: dày 10cm, dài 25cm, chiều rộng tối thiểu bằng hai lần chiều dày. </w:t>
      </w:r>
      <w:r w:rsidRPr="004972D1">
        <w:rPr>
          <w:snapToGrid w:val="0"/>
          <w:spacing w:val="-2"/>
          <w:kern w:val="20"/>
          <w:szCs w:val="20"/>
          <w:lang w:val="nb-NO" w:eastAsia="zh-CN"/>
        </w:rPr>
        <w:t xml:space="preserve">Mặt đá không được lồi lõm quá 3cm; </w:t>
      </w:r>
    </w:p>
    <w:p w14:paraId="100F9595"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Đá chẻ: phải có bề mặt tương đối phẳng; Sau khi chẻ, cần đẽo bằng đục và búa con bề mặt còn lồi lõm nhiều hoặc chưa vuông vắn để bề mặt tương đối phẳng và vuông vắn. Đá chẻ dùng xây lát với vữa phải đạt chất lượng của đá hộc và có bề mặt phẳng hơn.</w:t>
      </w:r>
    </w:p>
    <w:p w14:paraId="40EA3797"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 xml:space="preserve">Đá đẽo: yêu cầu như đối với đá hộc, ngoài ra phải được đẽo gọt bằng búa để cho mặt phô ra ngoài tương đối bằng phẳng và vuông vắn. </w:t>
      </w:r>
    </w:p>
    <w:p w14:paraId="74637A1D"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Đá đẽo vừa: cần có độ lồi lõm bề mặt không quá 10mm, có cạnh dài nhỏ nhất là 15cm, góc không được lõm và không nhỏ hơn 60</w:t>
      </w:r>
      <w:r w:rsidRPr="004972D1">
        <w:rPr>
          <w:snapToGrid w:val="0"/>
          <w:spacing w:val="-2"/>
          <w:kern w:val="20"/>
          <w:szCs w:val="20"/>
          <w:vertAlign w:val="superscript"/>
          <w:lang w:val="nb-NO" w:eastAsia="zh-CN"/>
        </w:rPr>
        <w:t>o</w:t>
      </w:r>
      <w:r w:rsidRPr="004972D1">
        <w:rPr>
          <w:snapToGrid w:val="0"/>
          <w:spacing w:val="-2"/>
          <w:kern w:val="20"/>
          <w:szCs w:val="20"/>
          <w:lang w:val="nb-NO" w:eastAsia="zh-CN"/>
        </w:rPr>
        <w:t>.</w:t>
      </w:r>
    </w:p>
    <w:p w14:paraId="275097B5"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Đá đẽo kỹ: được gia công kỹ, chiều dày và chiều dài của đá tối thiểu là 15 và 30cm. Chiều rộng ở mặt phô ra ít nhất gấp rưỡi chiều dày và không nhỏ hơn 25cm. Mặt đá phải tương đối bằng phẳng, vuông vắn, độ gồ ghề không quá 1cm.</w:t>
      </w:r>
    </w:p>
    <w:p w14:paraId="59D8C741"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val="nb-NO" w:eastAsia="zh-CN"/>
        </w:rPr>
      </w:pPr>
      <w:r w:rsidRPr="004972D1">
        <w:rPr>
          <w:b/>
          <w:bCs/>
          <w:snapToGrid w:val="0"/>
          <w:spacing w:val="-2"/>
          <w:kern w:val="20"/>
          <w:szCs w:val="20"/>
          <w:lang w:val="nb-NO" w:eastAsia="zh-CN"/>
        </w:rPr>
        <w:t>Ống nhựa lỗ thoát nước:</w:t>
      </w:r>
    </w:p>
    <w:p w14:paraId="6C60F3E9"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Dùng loại ống nhựa PVC có qui cách theo bản vẽ thiết kế. Ống nhựa phải đảm bảo các tiêu chuẩn theo qui định hiện hành, không được cong vênh, trầy xước.</w:t>
      </w:r>
    </w:p>
    <w:p w14:paraId="5E7A0FAE" w14:textId="77777777" w:rsidR="007154C7" w:rsidRPr="004972D1" w:rsidRDefault="007154C7" w:rsidP="00E00D53">
      <w:pPr>
        <w:widowControl w:val="0"/>
        <w:numPr>
          <w:ilvl w:val="0"/>
          <w:numId w:val="386"/>
        </w:numPr>
        <w:spacing w:before="60" w:after="60" w:line="276" w:lineRule="auto"/>
        <w:rPr>
          <w:b/>
          <w:bCs/>
          <w:snapToGrid w:val="0"/>
          <w:spacing w:val="-2"/>
          <w:kern w:val="20"/>
          <w:szCs w:val="20"/>
          <w:lang w:val="es-ES" w:eastAsia="zh-CN"/>
        </w:rPr>
      </w:pPr>
      <w:r w:rsidRPr="004972D1">
        <w:rPr>
          <w:b/>
          <w:bCs/>
          <w:snapToGrid w:val="0"/>
          <w:spacing w:val="-2"/>
          <w:kern w:val="20"/>
          <w:szCs w:val="20"/>
          <w:lang w:val="es-ES" w:eastAsia="zh-CN"/>
        </w:rPr>
        <w:t>Yêu cầu Bu lông neo :</w:t>
      </w:r>
    </w:p>
    <w:p w14:paraId="0BB85E8E" w14:textId="77777777" w:rsidR="007154C7" w:rsidRPr="004972D1" w:rsidRDefault="007154C7" w:rsidP="007154C7">
      <w:pPr>
        <w:widowControl w:val="0"/>
        <w:numPr>
          <w:ilvl w:val="0"/>
          <w:numId w:val="50"/>
        </w:numPr>
        <w:spacing w:before="60" w:after="60" w:line="276" w:lineRule="auto"/>
        <w:rPr>
          <w:snapToGrid w:val="0"/>
          <w:spacing w:val="-2"/>
          <w:kern w:val="20"/>
          <w:szCs w:val="20"/>
          <w:lang w:val="nb-NO" w:eastAsia="zh-CN"/>
        </w:rPr>
      </w:pPr>
      <w:bookmarkStart w:id="5209" w:name="_Toc182909614"/>
      <w:bookmarkStart w:id="5210" w:name="_Toc210838471"/>
      <w:bookmarkStart w:id="5211" w:name="_Toc210899602"/>
      <w:r w:rsidRPr="004972D1">
        <w:rPr>
          <w:snapToGrid w:val="0"/>
          <w:spacing w:val="-2"/>
          <w:kern w:val="20"/>
          <w:szCs w:val="20"/>
          <w:lang w:val="nb-NO" w:eastAsia="zh-CN"/>
        </w:rPr>
        <w:t>Bu lông neo được cung cấp phải mới nguyên 100%, theo tiêu chuẩn và thông số kỹ thuật dưới đây:</w:t>
      </w:r>
    </w:p>
    <w:p w14:paraId="3B1026FB" w14:textId="77777777" w:rsidR="007154C7" w:rsidRPr="004972D1" w:rsidRDefault="007154C7" w:rsidP="00E00D53">
      <w:pPr>
        <w:widowControl w:val="0"/>
        <w:numPr>
          <w:ilvl w:val="0"/>
          <w:numId w:val="396"/>
        </w:numPr>
        <w:spacing w:before="60" w:after="60" w:line="276" w:lineRule="auto"/>
        <w:rPr>
          <w:snapToGrid w:val="0"/>
          <w:spacing w:val="-2"/>
          <w:kern w:val="20"/>
          <w:szCs w:val="20"/>
          <w:lang w:val="nb-NO" w:eastAsia="zh-CN"/>
        </w:rPr>
      </w:pPr>
      <w:r w:rsidRPr="004972D1">
        <w:rPr>
          <w:snapToGrid w:val="0"/>
          <w:spacing w:val="-2"/>
          <w:kern w:val="20"/>
          <w:szCs w:val="20"/>
          <w:lang w:val="nb-NO" w:eastAsia="zh-CN"/>
        </w:rPr>
        <w:t>Gia công bu lông, đai ốc theo tiêu chuẩn: TCVN1876-76, TCVN1976-76, TCVN1916-1995, JIS B1180, JIS B1181, TCVN 5575.</w:t>
      </w:r>
    </w:p>
    <w:p w14:paraId="75B44A44" w14:textId="77777777" w:rsidR="007154C7" w:rsidRPr="004972D1" w:rsidRDefault="007154C7" w:rsidP="00E00D53">
      <w:pPr>
        <w:widowControl w:val="0"/>
        <w:numPr>
          <w:ilvl w:val="0"/>
          <w:numId w:val="396"/>
        </w:numPr>
        <w:spacing w:before="60" w:after="60" w:line="276" w:lineRule="auto"/>
        <w:rPr>
          <w:snapToGrid w:val="0"/>
          <w:spacing w:val="-2"/>
          <w:kern w:val="20"/>
          <w:szCs w:val="20"/>
          <w:lang w:val="nb-NO" w:eastAsia="zh-CN"/>
        </w:rPr>
      </w:pPr>
      <w:r w:rsidRPr="004972D1">
        <w:rPr>
          <w:snapToGrid w:val="0"/>
          <w:spacing w:val="-2"/>
          <w:kern w:val="20"/>
          <w:szCs w:val="20"/>
          <w:lang w:val="nb-NO" w:eastAsia="zh-CN"/>
        </w:rPr>
        <w:t>Mạ kẽm nhúng nóng theo tiêu chuẩn: 18TCN 04-92; tuân thủ theo Quy định về thiết kế, chế tạo cột thép và kết cấu thép liên kết bu lông sử dụng cho các công trình Đường dây và Trạm biến áp trong Tập đoàn Điện lực Việt Nam (EVN) ban hành kèm theo Quyết định số 428/QĐ-EVN ngày 26/03/2025 của Tập đoàn Điện lực Việt Nam</w:t>
      </w:r>
    </w:p>
    <w:p w14:paraId="2091FFCD" w14:textId="77777777" w:rsidR="007154C7" w:rsidRPr="004972D1" w:rsidRDefault="007154C7" w:rsidP="00E00D53">
      <w:pPr>
        <w:widowControl w:val="0"/>
        <w:numPr>
          <w:ilvl w:val="0"/>
          <w:numId w:val="396"/>
        </w:numPr>
        <w:spacing w:before="60" w:after="60" w:line="276" w:lineRule="auto"/>
        <w:rPr>
          <w:snapToGrid w:val="0"/>
          <w:spacing w:val="-2"/>
          <w:kern w:val="20"/>
          <w:szCs w:val="20"/>
          <w:lang w:val="nb-NO" w:eastAsia="zh-CN"/>
        </w:rPr>
      </w:pPr>
      <w:r w:rsidRPr="004972D1">
        <w:rPr>
          <w:snapToGrid w:val="0"/>
          <w:spacing w:val="-2"/>
          <w:kern w:val="20"/>
          <w:szCs w:val="20"/>
          <w:lang w:val="nb-NO" w:eastAsia="zh-CN"/>
        </w:rPr>
        <w:t>Chi tiết như các bản vẽ trong phần thiết kế.</w:t>
      </w:r>
    </w:p>
    <w:p w14:paraId="1C0F20EF" w14:textId="77777777" w:rsidR="007154C7" w:rsidRPr="004972D1" w:rsidRDefault="007154C7" w:rsidP="00E00D53">
      <w:pPr>
        <w:widowControl w:val="0"/>
        <w:numPr>
          <w:ilvl w:val="0"/>
          <w:numId w:val="396"/>
        </w:numPr>
        <w:spacing w:before="60" w:after="60" w:line="276" w:lineRule="auto"/>
        <w:rPr>
          <w:b/>
          <w:i/>
          <w:snapToGrid w:val="0"/>
          <w:spacing w:val="-2"/>
          <w:kern w:val="20"/>
          <w:szCs w:val="20"/>
          <w:lang w:val="es-ES" w:eastAsia="zh-CN"/>
        </w:rPr>
      </w:pPr>
      <w:r w:rsidRPr="004972D1">
        <w:rPr>
          <w:snapToGrid w:val="0"/>
          <w:spacing w:val="-2"/>
          <w:kern w:val="20"/>
          <w:szCs w:val="20"/>
          <w:lang w:val="nb-NO" w:eastAsia="zh-CN"/>
        </w:rPr>
        <w:t xml:space="preserve">Vật liệu để chế tạo bu lông neo phải có nguồn gốc xuất xứ của hàng hoá và phải </w:t>
      </w:r>
      <w:r w:rsidRPr="004972D1">
        <w:rPr>
          <w:snapToGrid w:val="0"/>
          <w:spacing w:val="-2"/>
          <w:kern w:val="20"/>
          <w:szCs w:val="20"/>
          <w:lang w:val="nb-NO" w:eastAsia="zh-CN"/>
        </w:rPr>
        <w:lastRenderedPageBreak/>
        <w:t>đảm bảo chất lượng, theo đúng quy định của thiết kế, thép không được rỗ, rỉ, cong, vênh.</w:t>
      </w:r>
    </w:p>
    <w:p w14:paraId="0B6F32EA"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r w:rsidRPr="004972D1">
        <w:rPr>
          <w:b/>
          <w:snapToGrid w:val="0"/>
          <w:spacing w:val="-2"/>
          <w:kern w:val="20"/>
          <w:szCs w:val="20"/>
          <w:lang w:val="nb-NO" w:eastAsia="zh-CN"/>
        </w:rPr>
        <w:t>Yêu cầu về trình tự thi công, lắp đặt:</w:t>
      </w:r>
      <w:bookmarkEnd w:id="5209"/>
      <w:bookmarkEnd w:id="5210"/>
      <w:bookmarkEnd w:id="5211"/>
    </w:p>
    <w:p w14:paraId="4400F66D"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Trước khi thi công, nhà thầu phải trình đầy đủ giấy tờ xuất xứ hàng hóa, máy móc thiết bị dự kiến đưa vào công trường cho TVGS và Chủ đầu tư phê duyệt;</w:t>
      </w:r>
    </w:p>
    <w:p w14:paraId="73FA8F02"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Thi công theo đúng trình tự hướng dẫn ghi trong bản vẽ thiết kế đã được TVGS và Chủ đầu tư phê duyệt;</w:t>
      </w:r>
    </w:p>
    <w:p w14:paraId="6E4D30A4"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Các hạng mục chôn sâu được thi công trước, các hạng mục có móng nông sẽ thi công sau, để đảo bảo an toàn công trình và không ảnh hưởng các hạng mục xung quanh;</w:t>
      </w:r>
    </w:p>
    <w:p w14:paraId="224FF998"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Khi lắp đặt các hạng mục trên cao, lắp đặt thiết bị thì nhà thầu phải đệ trình biện pháp thi công cụ thể, chi tiết được TVGS và Chủ đầu tư phê duyệt mới được triển khai. Đồng thời tuân thủ theo các chuyên gia hướng dẫn trong quá trình lắp đặt.</w:t>
      </w:r>
    </w:p>
    <w:p w14:paraId="7126F2FD"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Đơn vị xây lắp khi thi công công trình, ngoài việc tuân thủ các quy định theo chỉ dẫn kỹ thuật, còn phải tuân thủ theo các tài liệu hướng dẫn lắp đặt thiết bị của nhà sản xuất. Các tài liệu này sẽ do Chủ đầu tư cấp</w:t>
      </w:r>
    </w:p>
    <w:p w14:paraId="7E44CBA4"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bookmarkStart w:id="5212" w:name="_Toc182909615"/>
      <w:bookmarkStart w:id="5213" w:name="_Toc210838472"/>
      <w:bookmarkStart w:id="5214" w:name="_Toc210899603"/>
      <w:r w:rsidRPr="004972D1">
        <w:rPr>
          <w:b/>
          <w:snapToGrid w:val="0"/>
          <w:spacing w:val="-2"/>
          <w:kern w:val="20"/>
          <w:szCs w:val="20"/>
          <w:lang w:val="nb-NO" w:eastAsia="zh-CN"/>
        </w:rPr>
        <w:t>Yêu cầu về vận hành thử nghiệm, an toàn:</w:t>
      </w:r>
      <w:bookmarkEnd w:id="5212"/>
      <w:bookmarkEnd w:id="5213"/>
      <w:bookmarkEnd w:id="5214"/>
    </w:p>
    <w:p w14:paraId="30455CF9" w14:textId="77777777" w:rsidR="007154C7" w:rsidRPr="004972D1" w:rsidRDefault="007154C7" w:rsidP="007154C7">
      <w:pPr>
        <w:widowControl w:val="0"/>
        <w:spacing w:before="60" w:after="60" w:line="276" w:lineRule="auto"/>
        <w:rPr>
          <w:snapToGrid w:val="0"/>
          <w:spacing w:val="-2"/>
          <w:kern w:val="20"/>
          <w:szCs w:val="20"/>
          <w:lang w:val="es-ES" w:eastAsia="zh-CN"/>
        </w:rPr>
      </w:pPr>
      <w:bookmarkStart w:id="5215" w:name="_Toc182909616"/>
      <w:r w:rsidRPr="004972D1">
        <w:rPr>
          <w:snapToGrid w:val="0"/>
          <w:spacing w:val="-2"/>
          <w:kern w:val="20"/>
          <w:szCs w:val="20"/>
          <w:lang w:val="es-ES" w:eastAsia="zh-CN"/>
        </w:rPr>
        <w:t>Đơn vị thi công phải chuẩn bị đầy đủ hồ sơ trước khi nghiệm thu, bao gồm: bản vẽ hoàn công, biên bản nghiệm thu kỹ thuật, nhật ký công trình, các biên bản xử lý tồn tại .v.v.</w:t>
      </w:r>
    </w:p>
    <w:p w14:paraId="700C82D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Chuẩn bị nhân lực, phương tiện phục vụ cho đóng điện và xử lý sự cố.</w:t>
      </w:r>
    </w:p>
    <w:p w14:paraId="2B0354E8"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Tham gia trực vận hành nghiệm thu đóng điện trong 72 giờ và làm thủ tục bàn giao công trình sau 72 giờ vận hành an toàn cho đơn vị quản lý vận hành.</w:t>
      </w:r>
    </w:p>
    <w:p w14:paraId="39DD1F2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Quá trình vận hành thử nghiệm phải đảm bảo an toàn tuyệt đối. Trước khi vận hành phải thực hiện đầy đủ trình tự, thủ tục nghiệm thu các cấp theo quy định hiện hành.</w:t>
      </w:r>
    </w:p>
    <w:p w14:paraId="72FFD61B"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es-ES" w:eastAsia="zh-CN"/>
        </w:rPr>
      </w:pPr>
      <w:bookmarkStart w:id="5216" w:name="_Toc210838473"/>
      <w:bookmarkStart w:id="5217" w:name="_Toc210899604"/>
      <w:r w:rsidRPr="004972D1">
        <w:rPr>
          <w:b/>
          <w:snapToGrid w:val="0"/>
          <w:spacing w:val="-2"/>
          <w:kern w:val="20"/>
          <w:szCs w:val="20"/>
          <w:lang w:val="es-ES" w:eastAsia="zh-CN"/>
        </w:rPr>
        <w:t>Yêu cầu về phòng, chống cháy, nổ:</w:t>
      </w:r>
      <w:bookmarkEnd w:id="5215"/>
      <w:bookmarkEnd w:id="5216"/>
      <w:bookmarkEnd w:id="5217"/>
    </w:p>
    <w:p w14:paraId="5BC5AE96" w14:textId="77777777" w:rsidR="007154C7" w:rsidRPr="004972D1" w:rsidRDefault="007154C7" w:rsidP="007154C7">
      <w:pPr>
        <w:widowControl w:val="0"/>
        <w:spacing w:before="60" w:after="60" w:line="276" w:lineRule="auto"/>
        <w:rPr>
          <w:snapToGrid w:val="0"/>
          <w:spacing w:val="-2"/>
          <w:kern w:val="20"/>
          <w:szCs w:val="20"/>
          <w:lang w:val="es-ES" w:eastAsia="zh-CN"/>
        </w:rPr>
      </w:pPr>
      <w:bookmarkStart w:id="5218" w:name="_Toc182909618"/>
      <w:r w:rsidRPr="004972D1">
        <w:rPr>
          <w:snapToGrid w:val="0"/>
          <w:spacing w:val="-2"/>
          <w:kern w:val="20"/>
          <w:szCs w:val="20"/>
          <w:lang w:val="es-ES" w:eastAsia="zh-CN"/>
        </w:rPr>
        <w:t xml:space="preserve">Đối với việc hàn nối ngoài trời phải bảo đảm tại đó khô ráo, ít bụi. </w:t>
      </w:r>
    </w:p>
    <w:p w14:paraId="49C7962B"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Tuyệt đối không đặt máy hàn hồ quang tại những nơi gần chất dễ cháy nổ.</w:t>
      </w:r>
    </w:p>
    <w:p w14:paraId="08D8DC1F"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Thiết bị trong trạm (thi công đấu nối thanh cái trong trạm) gồm nhiều loại như: Máy biến áp, máy biến áp tự dùng, các thiết bị phân phối 500kV, 220kV và 110kV, 22kV. Đặc điểm của các thiết bị này là giá thành cao, dễ bị hư hỏng do những va chạm mạnh và rất nguy hiểm về cháy nổ nếu như qui trình lắp ráp không đúng. Do vậy Đơn vị xây lắp lắp đặt thiết bị phải là đơn vị chuyên ngành, công nhân lắp ráp phải đúng chuyên ngành xây lắp điện và đòi hỏi phải là công nhân lành nghề.</w:t>
      </w:r>
    </w:p>
    <w:p w14:paraId="02814557"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Ngoài ra, nhà thầu phải đảm bảo an toàn tuyệt đối khi thi công trong môi trường đang mang điện, dễ gây cháy nổ. Trước khi bắt đầu thi công trong môi trường này phải có sự cho phép của Đơn vị quản lý vận hành có thẩm quyền.</w:t>
      </w:r>
    </w:p>
    <w:p w14:paraId="344DD74C"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es-ES" w:eastAsia="zh-CN"/>
        </w:rPr>
      </w:pPr>
      <w:bookmarkStart w:id="5219" w:name="_Toc210838474"/>
      <w:bookmarkStart w:id="5220" w:name="_Toc210899605"/>
      <w:r w:rsidRPr="004972D1">
        <w:rPr>
          <w:b/>
          <w:snapToGrid w:val="0"/>
          <w:spacing w:val="-2"/>
          <w:kern w:val="20"/>
          <w:szCs w:val="20"/>
          <w:lang w:val="es-ES" w:eastAsia="zh-CN"/>
        </w:rPr>
        <w:t>Yêu cầu về vệ sinh môi trường:</w:t>
      </w:r>
      <w:bookmarkEnd w:id="5218"/>
      <w:bookmarkEnd w:id="5219"/>
      <w:bookmarkEnd w:id="5220"/>
    </w:p>
    <w:p w14:paraId="29495D66" w14:textId="77777777" w:rsidR="007154C7" w:rsidRPr="004972D1" w:rsidRDefault="007154C7" w:rsidP="007154C7">
      <w:pPr>
        <w:widowControl w:val="0"/>
        <w:spacing w:before="60" w:after="60" w:line="276" w:lineRule="auto"/>
        <w:rPr>
          <w:snapToGrid w:val="0"/>
          <w:spacing w:val="-2"/>
          <w:kern w:val="20"/>
          <w:szCs w:val="20"/>
          <w:lang w:val="es-ES" w:eastAsia="zh-CN"/>
        </w:rPr>
      </w:pPr>
      <w:bookmarkStart w:id="5221" w:name="_Toc182909619"/>
      <w:r w:rsidRPr="004972D1">
        <w:rPr>
          <w:snapToGrid w:val="0"/>
          <w:spacing w:val="-2"/>
          <w:kern w:val="20"/>
          <w:szCs w:val="20"/>
          <w:lang w:val="es-ES" w:eastAsia="zh-CN"/>
        </w:rPr>
        <w:t xml:space="preserve">Đảm bảo nguồn điện, nước phục vụ thi công và không làm ảnh hưởng đến môi trường </w:t>
      </w:r>
      <w:r w:rsidRPr="004972D1">
        <w:rPr>
          <w:snapToGrid w:val="0"/>
          <w:spacing w:val="-2"/>
          <w:kern w:val="20"/>
          <w:szCs w:val="20"/>
          <w:lang w:val="es-ES" w:eastAsia="zh-CN"/>
        </w:rPr>
        <w:lastRenderedPageBreak/>
        <w:t>xung quanh.</w:t>
      </w:r>
    </w:p>
    <w:p w14:paraId="7E90D3EA"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Trước khi thi công Nhà thầu có trách nhiệm phát tuyến để thi công móng và kéo dây phải được dọn dẹp không được làm ảnh hưởng đến sinh hoạt của người dân ngoài hành lang an toàn điện và môi trường xung quanh.</w:t>
      </w:r>
    </w:p>
    <w:p w14:paraId="151EAB4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Đơn vị xây lắp phải trình phương án và biện pháp thi công chi tiết các vị trí hố móng gặp lớp địa chất bất thường như: sình lầy, hiện tượng cát chảy, gặp đá vv... sao cho quá trình thi công không ảnh hưởng đến môi trường xung quanh.</w:t>
      </w:r>
    </w:p>
    <w:p w14:paraId="549C77D0" w14:textId="77777777" w:rsidR="007154C7" w:rsidRPr="004972D1" w:rsidRDefault="007154C7" w:rsidP="007154C7">
      <w:pPr>
        <w:widowControl w:val="0"/>
        <w:numPr>
          <w:ilvl w:val="3"/>
          <w:numId w:val="261"/>
        </w:numPr>
        <w:spacing w:before="60" w:after="60" w:line="276" w:lineRule="auto"/>
        <w:rPr>
          <w:b/>
          <w:snapToGrid w:val="0"/>
          <w:spacing w:val="-2"/>
          <w:kern w:val="20"/>
          <w:szCs w:val="20"/>
          <w:lang w:eastAsia="zh-CN"/>
        </w:rPr>
      </w:pPr>
      <w:bookmarkStart w:id="5222" w:name="_Toc210838475"/>
      <w:bookmarkStart w:id="5223" w:name="_Toc210899606"/>
      <w:r w:rsidRPr="004972D1">
        <w:rPr>
          <w:b/>
          <w:snapToGrid w:val="0"/>
          <w:spacing w:val="-2"/>
          <w:kern w:val="20"/>
          <w:szCs w:val="20"/>
          <w:lang w:eastAsia="zh-CN"/>
        </w:rPr>
        <w:t>Yêu cầu về an toàn lao động:</w:t>
      </w:r>
      <w:bookmarkEnd w:id="5221"/>
      <w:bookmarkEnd w:id="5222"/>
      <w:bookmarkEnd w:id="5223"/>
    </w:p>
    <w:p w14:paraId="11AD3DEF"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24" w:name="_Toc210899607"/>
      <w:r w:rsidRPr="004972D1">
        <w:rPr>
          <w:b/>
          <w:i/>
          <w:iCs/>
          <w:snapToGrid w:val="0"/>
          <w:spacing w:val="-2"/>
          <w:kern w:val="20"/>
          <w:szCs w:val="20"/>
          <w:lang w:val="nl-NL" w:eastAsia="zh-CN"/>
        </w:rPr>
        <w:t>Yêu cầu về kế hoạch quản lý an toàn trong xây dựng:</w:t>
      </w:r>
      <w:bookmarkEnd w:id="5224"/>
    </w:p>
    <w:p w14:paraId="3E2DA55C" w14:textId="77777777" w:rsidR="007154C7" w:rsidRPr="004972D1" w:rsidRDefault="007154C7" w:rsidP="00E00D53">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t>Để đảm bảo an toàn thi công phải tuân thủ nghiêm ngặt các quy trình quy phạm thi công, cụ thể:</w:t>
      </w:r>
    </w:p>
    <w:p w14:paraId="782D825A"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Máy móc thiết bị phải được kiểm tra định kỳ trước khi vận hành.</w:t>
      </w:r>
    </w:p>
    <w:p w14:paraId="04EE9EED"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Công nhân làm việc trên cao phải thường xuyên kiểm tra sức khỏe. Trước khi làm việc trên cao phải kiểm tra dụng cụ lao động, dây an toàn, dụng cụ phải gọn nhẹ, dễ thao tác. Không được làm việc trên cao khi trời sắp tối, có sương mù, mưa, giông, sét. Công nhân phục vụ dưới đất phải mang mũ an toàn và đứng xa những vị trí nguy hiểm.</w:t>
      </w:r>
    </w:p>
    <w:p w14:paraId="515390AF"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Khi cẩu vật tư thiết bị phải kiểm tra dây chằng buộc, móc cáp cẩn thận. Công nhân phục vụ không được đứng dưới phạm vi hoạt động của cần cẩu.</w:t>
      </w:r>
    </w:p>
    <w:p w14:paraId="0DE27852"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Lắp đặt các thiết bị điện cần có biện pháp bảo vệ an toàn cho người và thiết bị không được để trầy xước, hư hỏng.</w:t>
      </w:r>
    </w:p>
    <w:p w14:paraId="442EA719"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Phải có biển báo nguy hiểm và cấm thao tác đóng điện ở những vị trí cần thiết.</w:t>
      </w:r>
    </w:p>
    <w:p w14:paraId="4CCD4498"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Vận chuyển đất cát, vật liệu xây dựng phải có biện pháp che chắn.</w:t>
      </w:r>
    </w:p>
    <w:p w14:paraId="79CD653D"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25" w:name="_Toc210899608"/>
      <w:r w:rsidRPr="004972D1">
        <w:rPr>
          <w:b/>
          <w:i/>
          <w:iCs/>
          <w:snapToGrid w:val="0"/>
          <w:spacing w:val="-2"/>
          <w:kern w:val="20"/>
          <w:szCs w:val="20"/>
          <w:lang w:val="nl-NL" w:eastAsia="zh-CN"/>
        </w:rPr>
        <w:t>Yêu cầu về an toàn trong quá trình vận hành:</w:t>
      </w:r>
      <w:bookmarkEnd w:id="5225"/>
    </w:p>
    <w:p w14:paraId="57B1D630" w14:textId="77777777" w:rsidR="007154C7" w:rsidRPr="004972D1" w:rsidRDefault="007154C7" w:rsidP="007154C7">
      <w:pPr>
        <w:widowControl w:val="0"/>
        <w:spacing w:before="60" w:after="60" w:line="276" w:lineRule="auto"/>
        <w:rPr>
          <w:snapToGrid w:val="0"/>
          <w:spacing w:val="-2"/>
          <w:kern w:val="20"/>
          <w:szCs w:val="20"/>
          <w:lang w:val="es-ES" w:eastAsia="zh-CN"/>
        </w:rPr>
      </w:pPr>
      <w:r w:rsidRPr="004972D1">
        <w:rPr>
          <w:snapToGrid w:val="0"/>
          <w:spacing w:val="-2"/>
          <w:kern w:val="20"/>
          <w:szCs w:val="20"/>
          <w:lang w:val="es-ES" w:eastAsia="zh-CN"/>
        </w:rPr>
        <w:t>Để đảm bảo an toàn trong vận hành phải thực hiện đúng quy trình kỹ thuật an toàn điện trong công tác vận hành, cụ thể:</w:t>
      </w:r>
    </w:p>
    <w:p w14:paraId="5C72C12F"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Nghiêm cấm những người lạ vào trạm, đối với những người vào tham quan, nghiên cứu phải do đơn vị trưởng, phó (hoặc kỹ thuật viên) hướng dẫn.</w:t>
      </w:r>
    </w:p>
    <w:p w14:paraId="396A086F"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 xml:space="preserve">Những công nhân vào trạm làm việc nhất thiết phải có từ bậc II an toàn, nhóm trưởng phải có bậc III an toàn trở lên. </w:t>
      </w:r>
    </w:p>
    <w:p w14:paraId="33D2546E"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Vào trạm làm việc, tham quan đều phải tôn trọng nội quy trạm, những người vào lần đầu tiên phải được hướng dẫn tỉ mỷ.</w:t>
      </w:r>
    </w:p>
    <w:p w14:paraId="26FDCC17"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Vào trạm để làm công tác sửa chữa thiết bị hoặc điều chỉnh rơ le, đồng hồ… nhất thiết phải có hai người và chỉ được làm việc trong phạm vi cho phép.</w:t>
      </w:r>
    </w:p>
    <w:p w14:paraId="718B56CF" w14:textId="77777777" w:rsidR="007154C7" w:rsidRPr="004972D1" w:rsidRDefault="007154C7" w:rsidP="00E00D53">
      <w:pPr>
        <w:widowControl w:val="0"/>
        <w:numPr>
          <w:ilvl w:val="0"/>
          <w:numId w:val="385"/>
        </w:numPr>
        <w:tabs>
          <w:tab w:val="clear" w:pos="1779"/>
          <w:tab w:val="num" w:pos="1843"/>
        </w:tabs>
        <w:spacing w:before="60" w:after="60" w:line="276" w:lineRule="auto"/>
        <w:ind w:left="1134" w:hanging="425"/>
        <w:jc w:val="both"/>
        <w:rPr>
          <w:snapToGrid w:val="0"/>
          <w:spacing w:val="-2"/>
          <w:kern w:val="20"/>
          <w:szCs w:val="20"/>
          <w:lang w:val="nb-NO" w:eastAsia="zh-CN"/>
        </w:rPr>
      </w:pPr>
      <w:r w:rsidRPr="004972D1">
        <w:rPr>
          <w:snapToGrid w:val="0"/>
          <w:spacing w:val="-2"/>
          <w:kern w:val="20"/>
          <w:szCs w:val="20"/>
          <w:lang w:val="nb-NO" w:eastAsia="zh-CN"/>
        </w:rPr>
        <w:t>Khoảng cách an toàn khi công tác không có hàng rào chắn phải đảm bảo:</w:t>
      </w:r>
    </w:p>
    <w:p w14:paraId="098E35D8"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&gt; 1,0m đối với cấp điện áp 22kV</w:t>
      </w:r>
    </w:p>
    <w:p w14:paraId="2FB44FA6"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&gt; 1,5m đối với cấp điện áp 110kV</w:t>
      </w:r>
    </w:p>
    <w:p w14:paraId="33606547"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&gt; 2,5m đối với cấp điện áp 220kV</w:t>
      </w:r>
    </w:p>
    <w:p w14:paraId="141A23B2"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lastRenderedPageBreak/>
        <w:t>&gt; 4,5m đối với cấp điện áp 500kV</w:t>
      </w:r>
    </w:p>
    <w:p w14:paraId="49D82168"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Đối với công việc sửa chữa lâu dài hoặc có vận chuyển thiết bị cồng kềnh, phải lập phương án kỹ thuật và biện pháp an toàn cụ thể trước khi tiến hành công việc.</w:t>
      </w:r>
    </w:p>
    <w:p w14:paraId="03866009"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Khi thiết bị trong trạm bị sự cố thì phải đứng cách xa thiết bị đó ít nhất 5m nếu đặt trong nhà, 10m nếu đặt ngoài trời.</w:t>
      </w:r>
    </w:p>
    <w:p w14:paraId="551EF729"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Chỉ được phép đến gần khi biết chắc chắn thiết bị Hòan toàn không có điện nữa, Khi sắp có giông, sét phải ngừng mọi công tác đang làm trong trạm ngoài trời và trên các cầu dao vào của đường dây nổi đấu vào trạm xây.</w:t>
      </w:r>
    </w:p>
    <w:p w14:paraId="1FFCBB16"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26" w:name="_Toc210899609"/>
      <w:bookmarkStart w:id="5227" w:name="_Toc182909620"/>
      <w:r w:rsidRPr="004972D1">
        <w:rPr>
          <w:b/>
          <w:i/>
          <w:iCs/>
          <w:snapToGrid w:val="0"/>
          <w:spacing w:val="-2"/>
          <w:kern w:val="20"/>
          <w:szCs w:val="20"/>
          <w:lang w:val="nl-NL" w:eastAsia="zh-CN"/>
        </w:rPr>
        <w:t>Yêu cầu về an toàn trong quá trình thi công:</w:t>
      </w:r>
      <w:bookmarkEnd w:id="5226"/>
    </w:p>
    <w:p w14:paraId="3DA1F0A4" w14:textId="77777777" w:rsidR="007154C7" w:rsidRPr="004972D1" w:rsidRDefault="007154C7" w:rsidP="00E00D53">
      <w:pPr>
        <w:widowControl w:val="0"/>
        <w:numPr>
          <w:ilvl w:val="0"/>
          <w:numId w:val="385"/>
        </w:numPr>
        <w:tabs>
          <w:tab w:val="clear" w:pos="1779"/>
          <w:tab w:val="num" w:pos="1134"/>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An toàn tuyệt đối cho con người và thiết bị là yêu cầu hàng đầu của Chủ đầu tư đối với Đơn vị thi công.</w:t>
      </w:r>
    </w:p>
    <w:p w14:paraId="08999F85" w14:textId="77777777" w:rsidR="007154C7" w:rsidRPr="004972D1" w:rsidRDefault="007154C7" w:rsidP="00E00D53">
      <w:pPr>
        <w:widowControl w:val="0"/>
        <w:numPr>
          <w:ilvl w:val="0"/>
          <w:numId w:val="385"/>
        </w:numPr>
        <w:tabs>
          <w:tab w:val="clear" w:pos="1779"/>
          <w:tab w:val="num" w:pos="1134"/>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Đơn vị thi công phải chỉ định ít nhất một kỹ sư an toàn cho công trình và bố trí đầy đủ giám sát an toàn cho từng nhóm công tác tại hiện trường.</w:t>
      </w:r>
    </w:p>
    <w:p w14:paraId="08895FED" w14:textId="77777777" w:rsidR="007154C7" w:rsidRPr="004972D1" w:rsidRDefault="007154C7" w:rsidP="00E00D53">
      <w:pPr>
        <w:widowControl w:val="0"/>
        <w:numPr>
          <w:ilvl w:val="0"/>
          <w:numId w:val="385"/>
        </w:numPr>
        <w:tabs>
          <w:tab w:val="clear" w:pos="1779"/>
          <w:tab w:val="num" w:pos="1134"/>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Kỹ sư an toàn và người giám sát an toàn phải thông thạo tất cả các quy trình kỹ thuật an toàn cũng như các phương tiện khác để tránh rủi ro tại nơi thực hiện công việc trong hợp đồng.</w:t>
      </w:r>
    </w:p>
    <w:p w14:paraId="1931B9D4" w14:textId="77777777" w:rsidR="007154C7" w:rsidRPr="004972D1" w:rsidRDefault="007154C7" w:rsidP="00E00D53">
      <w:pPr>
        <w:widowControl w:val="0"/>
        <w:numPr>
          <w:ilvl w:val="0"/>
          <w:numId w:val="385"/>
        </w:numPr>
        <w:tabs>
          <w:tab w:val="clear" w:pos="1779"/>
          <w:tab w:val="num" w:pos="1134"/>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 xml:space="preserve">Tất cả các công nhân, các nhóm phải thực hiện các công việc trong hợp đồng đều phải được huấn luyện, hướng dẫn đầy đủ các quy trình, quy định về xây dựng, kỹ thuật an toàn... và được kiểm tra, xác nhận đảm bảo tiêu chuẩn về an toàn của cấp có thẩm quyền theo đúng quy định hiện hành. </w:t>
      </w:r>
    </w:p>
    <w:p w14:paraId="23B2AC5F" w14:textId="77777777" w:rsidR="007154C7" w:rsidRPr="004972D1" w:rsidRDefault="007154C7" w:rsidP="00E00D53">
      <w:pPr>
        <w:widowControl w:val="0"/>
        <w:numPr>
          <w:ilvl w:val="0"/>
          <w:numId w:val="385"/>
        </w:numPr>
        <w:tabs>
          <w:tab w:val="clear" w:pos="1779"/>
          <w:tab w:val="num" w:pos="1134"/>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Trong quá trình thi công phải tuân thủ các quy định về kỷ thuật an toàn trong xây dựng đường dây dẫn điện trên không và các quy định an toàn khác của nhà nước ban hành, Đơn vị thi công chịu trách nhiệm:</w:t>
      </w:r>
    </w:p>
    <w:p w14:paraId="188B6E63"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Tổ chức thực hiện đầy đủ thủ tục cho phép làm việc, quy định giám sát an toàn trong lúc làm việc, thủ tục nghỉ giải lao, kết thúc công tác và bàn giao... đúng quy định trong quy trình kỹ thuật an toàn trong xây dựng hiện hành.</w:t>
      </w:r>
    </w:p>
    <w:p w14:paraId="38169672"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Tổ chức thực hiện đầy đủ các biện pháp an toàn trong quá trình thi công để đảm bảo an toàn tuyệt đối cho con người và thiết bị .</w:t>
      </w:r>
    </w:p>
    <w:p w14:paraId="55965C05"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Nghiêm chỉnh tổ chức thực hiện các biện pháp thi công theo yêu cầu kỹ thuật của từng loại công tác trong quy trình thi công.</w:t>
      </w:r>
    </w:p>
    <w:p w14:paraId="04550609"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Tổ chức thực hiện đầy đủ khối lượng công trình theo kế hoạch đã đăng ký và đạt chất lượng.</w:t>
      </w:r>
    </w:p>
    <w:p w14:paraId="4CD52F0E"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Sửa chữa, hoàn chỉnh các sai sót, tồn tại cho đúng thiết kế do cán bộ giám sát công trình của Chủ đầu tư phát hiện.</w:t>
      </w:r>
    </w:p>
    <w:p w14:paraId="297B173C"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Phải kiểm tra sức khỏe định kỳ thường xuyên cho các công nhân làm việc ở trên cao, trang bị đầy đủ dụng cụ phòng hộ lao động.</w:t>
      </w:r>
    </w:p>
    <w:p w14:paraId="723728E4"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 xml:space="preserve">Kiểm tra kỹ dụng cụ mang theo trước khi lên cao, dụng cụ mang theo phải gọn gàng </w:t>
      </w:r>
      <w:r w:rsidRPr="004972D1">
        <w:rPr>
          <w:snapToGrid w:val="0"/>
          <w:spacing w:val="-2"/>
          <w:kern w:val="20"/>
          <w:szCs w:val="20"/>
          <w:lang w:val="nb-NO" w:eastAsia="zh-CN"/>
        </w:rPr>
        <w:lastRenderedPageBreak/>
        <w:t>nhẹ dễ thao tác.</w:t>
      </w:r>
    </w:p>
    <w:p w14:paraId="4928B9B3"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Không được làm việc trên cao khi trời sắp tối, trời có sương mù và khi có gió cấp 5 trở lên.</w:t>
      </w:r>
    </w:p>
    <w:p w14:paraId="3A68E012"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Các vị trí kéo dây vượt chướng ngại vật phải làm biển cấm biển báo và barie, ban đêm phải treo đèn đỏ.</w:t>
      </w:r>
    </w:p>
    <w:p w14:paraId="6468D66C"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Kiểm tra và bảo dưỡng định kỳ máy móc thiết bị thi công trước khi vận hành.</w:t>
      </w:r>
    </w:p>
    <w:p w14:paraId="24F6DCCE" w14:textId="77777777" w:rsidR="007154C7" w:rsidRPr="004972D1" w:rsidRDefault="007154C7" w:rsidP="00E00D53">
      <w:pPr>
        <w:widowControl w:val="0"/>
        <w:numPr>
          <w:ilvl w:val="0"/>
          <w:numId w:val="391"/>
        </w:numPr>
        <w:tabs>
          <w:tab w:val="clear" w:pos="1779"/>
          <w:tab w:val="num" w:pos="630"/>
          <w:tab w:val="num" w:pos="840"/>
          <w:tab w:val="num" w:pos="1419"/>
        </w:tabs>
        <w:spacing w:before="60" w:after="60" w:line="276" w:lineRule="auto"/>
        <w:ind w:left="709" w:hanging="361"/>
        <w:jc w:val="both"/>
        <w:rPr>
          <w:snapToGrid w:val="0"/>
          <w:spacing w:val="-2"/>
          <w:kern w:val="20"/>
          <w:szCs w:val="20"/>
          <w:lang w:val="nb-NO" w:eastAsia="zh-CN"/>
        </w:rPr>
      </w:pPr>
      <w:r w:rsidRPr="004972D1">
        <w:rPr>
          <w:snapToGrid w:val="0"/>
          <w:spacing w:val="-2"/>
          <w:kern w:val="20"/>
          <w:szCs w:val="20"/>
          <w:lang w:val="nb-NO" w:eastAsia="zh-CN"/>
        </w:rPr>
        <w:t>Kiểm tra kỹ dây chằng, móc cáp trước khi cẩu lắp các cột nặng.</w:t>
      </w:r>
    </w:p>
    <w:p w14:paraId="2D819012"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bookmarkStart w:id="5228" w:name="_Toc210838476"/>
      <w:bookmarkStart w:id="5229" w:name="_Toc210899610"/>
      <w:r w:rsidRPr="004972D1">
        <w:rPr>
          <w:b/>
          <w:snapToGrid w:val="0"/>
          <w:spacing w:val="-2"/>
          <w:kern w:val="20"/>
          <w:szCs w:val="20"/>
          <w:lang w:val="nb-NO" w:eastAsia="zh-CN"/>
        </w:rPr>
        <w:t>Biện pháp huy động nhân lực và thiết bị phục vụ thi công:</w:t>
      </w:r>
      <w:bookmarkEnd w:id="5227"/>
      <w:bookmarkEnd w:id="5228"/>
      <w:bookmarkEnd w:id="5229"/>
    </w:p>
    <w:p w14:paraId="5E80D615"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bookmarkStart w:id="5230" w:name="_Toc182909621"/>
      <w:r w:rsidRPr="004972D1">
        <w:rPr>
          <w:snapToGrid w:val="0"/>
          <w:spacing w:val="-2"/>
          <w:kern w:val="20"/>
          <w:szCs w:val="20"/>
          <w:lang w:val="nb-NO" w:eastAsia="zh-CN"/>
        </w:rPr>
        <w:t>Kiểm tra và bảo dưỡng định kỳ máy móc thiết bị thi công trước khi vận hành.</w:t>
      </w:r>
    </w:p>
    <w:p w14:paraId="0FA1D1C7"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Các dụng cụ thiết bị thi công phải phù hợp với các quy định an toàn.</w:t>
      </w:r>
    </w:p>
    <w:p w14:paraId="4DF97338"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Ngoài các loại xe máy thiết bị thi công theo yêu cầu của HSMT, Nhà thầu có thể được thay thế bằng các loại xe máy khác có tính năng kỹ thuật tương đương và phải phù hợp với biện pháp tổ chức thi công các hạng mục của gói thầu.</w:t>
      </w:r>
    </w:p>
    <w:p w14:paraId="75C60076"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phải cam kết huy động đầy đủ xe máy, nhân lực phục vụ cho gói thầu, đảm bảo chất lượng và tiến độ dự án.</w:t>
      </w:r>
    </w:p>
    <w:p w14:paraId="480C95E5"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Phải cung cấp thiết bị, nhân lực, nhân viên khảo sát và vật liệu cần thiết để Chủ đầu tư có thể kiểm tra công tác định vị và những công việc liên quan đã làm mà không được đòi hỏi bất kỳ một chi phí phát sinh nào.</w:t>
      </w:r>
    </w:p>
    <w:p w14:paraId="25DF42BE"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phải chịu trách nhiệm cung cấp toàn bộ trang thiết bị, phương tiện, vật tư, vật liệu và lao động cũng như bảo hộ, an toàn cần thiết cho thi công;</w:t>
      </w:r>
    </w:p>
    <w:p w14:paraId="0110309E"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Trước khi thi công, Nhà thầu phải đệ trình cho đại diện bên mời thầu đầy đủ, chi tiết về chương trình, kế hoạch thi công, bao gồm cả số lượng chủng loại thiết bị sẽ sử dụng;</w:t>
      </w:r>
    </w:p>
    <w:p w14:paraId="6525DCB6"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Bên mời thầu có quyền quyết định bỏ hay thay thế những thiết bị hoặc bộ phận thợ nào mà cho là không phù hợp với công việc thi công.</w:t>
      </w:r>
    </w:p>
    <w:p w14:paraId="78911E9D"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bookmarkStart w:id="5231" w:name="_Toc210838477"/>
      <w:bookmarkStart w:id="5232" w:name="_Toc210899611"/>
      <w:r w:rsidRPr="004972D1">
        <w:rPr>
          <w:b/>
          <w:snapToGrid w:val="0"/>
          <w:spacing w:val="-2"/>
          <w:kern w:val="20"/>
          <w:szCs w:val="20"/>
          <w:lang w:val="nb-NO" w:eastAsia="zh-CN"/>
        </w:rPr>
        <w:t>Yêu cầu về biện pháp tổ chức thi công tổng thể và các hạng mục:</w:t>
      </w:r>
      <w:bookmarkEnd w:id="5230"/>
      <w:bookmarkEnd w:id="5231"/>
      <w:bookmarkEnd w:id="5232"/>
    </w:p>
    <w:p w14:paraId="725052EF"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33" w:name="_Toc210899612"/>
      <w:r w:rsidRPr="004972D1">
        <w:rPr>
          <w:b/>
          <w:i/>
          <w:iCs/>
          <w:snapToGrid w:val="0"/>
          <w:spacing w:val="-2"/>
          <w:kern w:val="20"/>
          <w:szCs w:val="20"/>
          <w:lang w:val="nl-NL" w:eastAsia="zh-CN"/>
        </w:rPr>
        <w:t>Yêu cầu về biện pháp tổ chức thi công tổng thể:</w:t>
      </w:r>
      <w:bookmarkEnd w:id="5233"/>
    </w:p>
    <w:p w14:paraId="0E8A9C3B"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Giải phóng mặt bằng: Việc giải toả hành lang an toàn phải tuân theo Nghị định số 62/2025/NĐ-CP của chính phủ quy định chi tiết thi hành luật điện lực an toàn điện. Ngoại trừ việc đền bù diện tích chiếm đất vĩnh viễn và hành lang an toàn theo quy định của Nghị định trên (do chủ đầu tư thực hiện), phải chịu trách nhiệm bồi thường mọi thiệt hại do việc thi công các hạng mục công trình gây ra. Trước khi thi công phải có trách nhiệm phát quang cây cối, nhà cửa, vật kiến trúc trong phạm vi công trình và trong hành lang an toàn đã được Chủ đầu tư đền bù mà dân không di dời. Các cây cối, nhà cửa và vật kiến trúc vi phạm hành lang an toàn được chặt tỉa phải được dọn dẹp không được làm ảnh hưởng đến sinh hoạt của người dân ngoài hành lang an toàn điện và môi trường xung quanh. Trước khi hoàn tất và bàn giao công trình cho Chủ đầu tư, đơn vị thi công phải chặt phát lại và dọn sạch toàn bộ hành lang an toàn theo quy định của các Nghị định trên.</w:t>
      </w:r>
    </w:p>
    <w:p w14:paraId="76982B38"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lastRenderedPageBreak/>
        <w:t>Bàn giao tim mốc: Chủ đầu tư sẽ bàn giao tim cọc mốc trên cơ sở các vị trí này đã được cơ quan tư vấn xác định tại hiện trường. Đơn vị thi công phải thực hiện tất cả các công việc kiểm tra cần thiết trước khi thi công và phải chịu trách nhiệm về công việc kiểm tra đó, bao gồm:</w:t>
      </w:r>
    </w:p>
    <w:p w14:paraId="46BEEE7E"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Kiểm tra trục tim mốc.</w:t>
      </w:r>
    </w:p>
    <w:p w14:paraId="25D02806"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Phục hồi những vị trí mốc đã mất.</w:t>
      </w:r>
    </w:p>
    <w:p w14:paraId="3D9C3643"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Việc kiểm tra này được thực hiện theo hồ sơ bản vẽ thiết kế. Trường hợp sai lệch, hoặc không phù hợp với địa hình, địa chất hoặc bất cứ sai khác nào, Đơn vị thi công phải báo ngay cho cơ quan tư vấn và chủ đầu tư để giải quyết.</w:t>
      </w:r>
    </w:p>
    <w:p w14:paraId="2CDA7824"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Trên cơ sở tiến độ tổng thể của gói thầu, nhà thầu lập bảng tiến độ tổng thể các hạng mục. Trong đó phải có thời gian cụ thể bắt đầu và kết thúc từng hạng mục. Đồng thời bố trí cán bộ chủ chốt theo dõi và trực tiếp điều hành từng hạng mục.</w:t>
      </w:r>
    </w:p>
    <w:p w14:paraId="543FC1B6"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Tùy theo khối lượng các hạng mục công việc, đặc điểm công trình. Việc tổ chức công trường phải đảm bảo tính khoa học trong thi công trên công trường. Bố trí vật liệu xây dựng phải hợp lý, đảm bảo việc thi công các hạng mục thuận lợi và dễ dàng. Ngoài ra mặt bằng công trường phải thoát nước tốt trong mùa mưa, các công trình phụ bố trí đảm bảo vệ sinh chung trên công trường, không gây ảnh hưởng đến môi trường xung quanh.</w:t>
      </w:r>
    </w:p>
    <w:p w14:paraId="2CF74BA5"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chịu trách nhiệm hoàn toàn về việc làm các thủ tục xin mượn đất tạm thời và đền bù phục vụ cho công tác thi công phù hợp với biện pháp của mình. Nhà thầu phải chịu trách nhiệm tự thuê đơn vị rà phá bom mìn cho công trình tạm này. Phối hợp, hỗ trợ Bên A trong công tác bồi thường giải phóng mặt bằng triển khai dự án đảm bảo tiến độ.</w:t>
      </w:r>
    </w:p>
    <w:p w14:paraId="261DBB54"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Chặt cây phát tuyến phục vụ thi công, san gạt mặt bằng, đào đúc móng bao gồm cả việc gia công chế tạo, lắp đặt bu lông neo, xây kè móng, xây rãnh thoát nước, cung cấp và vận chuyển cột thép, lắp dựng cột, lắp đặt cách điện, phụ kiện, rải căng dây dẫn, các loại dây chống sét, cáp quang, lắp đặt chống sét van, lắp đặt hệ thống nối đất (bao gồm đo điện trở tiếp địa) và các công việc liên quan khác như đã được thể hiện trong hồ sơ thiết kế và theo các quy định trong Hồ sơ mời thầu này.</w:t>
      </w:r>
    </w:p>
    <w:p w14:paraId="5DA85CCE"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Cung cấp và lắp đặt toàn bộ hệ thống biển báo (biển báo thứ tự cột, biển báo nguy hiểm, biển báo thứ tự pha, biển báo vượt sông...), tiếp địa ngoài hàng lang theo quy định cho đường dây.</w:t>
      </w:r>
    </w:p>
    <w:p w14:paraId="1EFD3C21"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Làm thủ tục xin cắt điện phục vụ thi công, đấu nối và chịu mọi khoản chi phí cho các công việc này.</w:t>
      </w:r>
    </w:p>
    <w:p w14:paraId="73F88A0A"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Làm thủ tục xin phép kéo dây vượt chướng ngại, thực hiện công tác cảnh giới an toàn giao thông đường bộ/đường thủy, thực hiện các công trình phụ trợ kéo, đỡ dây vượt chướng ngại vật trên cạn/dưới nước, làm thủ tục xin cắt điện phục vụ thi công, đấu nối.... và chịu mọi khoản chi phí cho các công việc này và dự trù chi phí vào giá chào thầu.</w:t>
      </w:r>
    </w:p>
    <w:p w14:paraId="20D4897C"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lastRenderedPageBreak/>
        <w:t>Làm thủ tục cắt điện các đường dây liên quan với đơn vị vận hành trong quá trình thi công.</w:t>
      </w:r>
    </w:p>
    <w:p w14:paraId="14AB2A99"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Biển báo đường dây vượt sông: Nhà thầu phải khảo sát và thỏa thuận vị trí đặt biển với cơ quan đường thủy và tính chi phí vào giá dự thầu.</w:t>
      </w:r>
    </w:p>
    <w:p w14:paraId="058DED2D"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 xml:space="preserve">Đấu nối đường dây vào trạm.  </w:t>
      </w:r>
    </w:p>
    <w:p w14:paraId="30D096AA" w14:textId="77777777" w:rsidR="007154C7" w:rsidRPr="004972D1" w:rsidRDefault="007154C7" w:rsidP="007154C7">
      <w:pPr>
        <w:widowControl w:val="0"/>
        <w:spacing w:before="60" w:after="60" w:line="276" w:lineRule="auto"/>
        <w:rPr>
          <w:b/>
          <w:i/>
          <w:snapToGrid w:val="0"/>
          <w:spacing w:val="-2"/>
          <w:kern w:val="20"/>
          <w:szCs w:val="20"/>
          <w:lang w:val="nl-NL" w:eastAsia="zh-CN"/>
        </w:rPr>
      </w:pPr>
      <w:r w:rsidRPr="004972D1">
        <w:rPr>
          <w:b/>
          <w:i/>
          <w:snapToGrid w:val="0"/>
          <w:spacing w:val="-2"/>
          <w:kern w:val="20"/>
          <w:szCs w:val="20"/>
          <w:lang w:val="nl-NL" w:eastAsia="zh-CN"/>
        </w:rPr>
        <w:t>(*) Bố trí kho bãi và bảo quản vật tư</w:t>
      </w:r>
    </w:p>
    <w:p w14:paraId="4D30BDE4"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 xml:space="preserve">Nhà thầu chịu trách nhiệm bố trí kho bãi tạm (đủ điều kiện cho xe tải &gt; 25 tấn chở được thanh cột dài tới 12m có thể ra vào được) để tiếp nhận VTTB do bên A giao tại kho (cột, dây dẫn và dây chống sét, cáp quang, cách điện và phụ kiện). Nhà thầu có trách nhiệm bảo quản VTTB theo quy định của EVN và EVNNPT. </w:t>
      </w:r>
    </w:p>
    <w:p w14:paraId="61F1AE44"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Chi phí kho bãi tạm, bốc dỡ vận chuyển sẽ được tính toán và phân bổ trong giá chào thầu của Nhà thầu.</w:t>
      </w:r>
    </w:p>
    <w:p w14:paraId="0FB749C3"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 xml:space="preserve">Nhà thầu có trách nhiệm vận chuyển và chuẩn bị kho bãi, tiếp nhận và vận chuyển hàng hoá về công trường bảo quản và lắp đặt. </w:t>
      </w:r>
    </w:p>
    <w:p w14:paraId="05957644" w14:textId="77777777" w:rsidR="007154C7" w:rsidRPr="004972D1" w:rsidRDefault="007154C7" w:rsidP="007154C7">
      <w:pPr>
        <w:widowControl w:val="0"/>
        <w:spacing w:before="60" w:after="60" w:line="276" w:lineRule="auto"/>
        <w:rPr>
          <w:i/>
          <w:snapToGrid w:val="0"/>
          <w:spacing w:val="-2"/>
          <w:kern w:val="20"/>
          <w:szCs w:val="20"/>
          <w:lang w:val="nl-NL" w:eastAsia="zh-CN"/>
        </w:rPr>
      </w:pPr>
      <w:r w:rsidRPr="004972D1">
        <w:rPr>
          <w:b/>
          <w:i/>
          <w:snapToGrid w:val="0"/>
          <w:spacing w:val="-2"/>
          <w:kern w:val="20"/>
          <w:szCs w:val="20"/>
          <w:lang w:val="nl-NL" w:eastAsia="zh-CN"/>
        </w:rPr>
        <w:t>(**) Đo điện trở tiếp địa</w:t>
      </w:r>
    </w:p>
    <w:p w14:paraId="51E6B990"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phải có trách nhiệm thuê một đơn vị đo chuyên ngành (được cấp giấy phép chứng nhận) để đo điện trở nối đất (sau khi móng cột và tiếp địa đã hoàn thành) cho từng vị trí cột riêng rẽ bằng dụng cụ và phương pháp đo được sự đồng ý của chủ đầu tư. Kết quả đo ghi vào biểu thống nhất trình chủ đầu tư xem xét.</w:t>
      </w:r>
    </w:p>
    <w:p w14:paraId="1B699F42"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Trong trường hợp giá trị điện trở nối đất cột lớn hơn các giá trị quy định trong quy phạm trang bị điện (Phần II hệ thống đường dẫn điện và Mục 5.2.2.1) thì Nhà thầu phải báo cáo chủ đầu tư để có biện pháp cải thiện điện trở đất và có trách nhiệm đo lại điện trở nối đất cho đến khi đạt yêu cầu.</w:t>
      </w:r>
    </w:p>
    <w:p w14:paraId="3E0F6791" w14:textId="77777777" w:rsidR="007154C7" w:rsidRPr="004972D1" w:rsidRDefault="007154C7" w:rsidP="007154C7">
      <w:pPr>
        <w:widowControl w:val="0"/>
        <w:spacing w:before="60" w:after="60" w:line="276" w:lineRule="auto"/>
        <w:rPr>
          <w:i/>
          <w:snapToGrid w:val="0"/>
          <w:spacing w:val="-2"/>
          <w:kern w:val="20"/>
          <w:szCs w:val="20"/>
          <w:lang w:val="nl-NL" w:eastAsia="zh-CN"/>
        </w:rPr>
      </w:pPr>
      <w:r w:rsidRPr="004972D1">
        <w:rPr>
          <w:i/>
          <w:snapToGrid w:val="0"/>
          <w:spacing w:val="-2"/>
          <w:kern w:val="20"/>
          <w:szCs w:val="20"/>
          <w:lang w:val="nl-NL" w:eastAsia="zh-CN"/>
        </w:rPr>
        <w:tab/>
        <w:t>Thực hiện tiếp địa công trình, nhà cửa trong và ngoài hành lang tuyến</w:t>
      </w:r>
    </w:p>
    <w:p w14:paraId="7004EF2E" w14:textId="77777777" w:rsidR="007154C7" w:rsidRPr="004972D1" w:rsidRDefault="007154C7" w:rsidP="007154C7">
      <w:pPr>
        <w:widowControl w:val="0"/>
        <w:numPr>
          <w:ilvl w:val="4"/>
          <w:numId w:val="261"/>
        </w:numPr>
        <w:spacing w:before="60" w:after="60" w:line="276" w:lineRule="auto"/>
        <w:rPr>
          <w:b/>
          <w:i/>
          <w:iCs/>
          <w:snapToGrid w:val="0"/>
          <w:spacing w:val="-2"/>
          <w:kern w:val="20"/>
          <w:szCs w:val="20"/>
          <w:lang w:val="nl-NL" w:eastAsia="zh-CN"/>
        </w:rPr>
      </w:pPr>
      <w:bookmarkStart w:id="5234" w:name="_Toc210899613"/>
      <w:r w:rsidRPr="004972D1">
        <w:rPr>
          <w:b/>
          <w:i/>
          <w:iCs/>
          <w:snapToGrid w:val="0"/>
          <w:spacing w:val="-2"/>
          <w:kern w:val="20"/>
          <w:szCs w:val="20"/>
          <w:lang w:val="nl-NL" w:eastAsia="zh-CN"/>
        </w:rPr>
        <w:t>Yêu cầu về biện pháp tổ chức thi công các hạng mục đường dây</w:t>
      </w:r>
      <w:bookmarkEnd w:id="5234"/>
    </w:p>
    <w:p w14:paraId="085898D2"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thực hiện thi công xây dựng đường dây 220kVvới giải pháp thi công phù hợp với điều kiện địa hình trên tuyến, quy định của cơ quan quản lý nông/lâm nghiệp (khuyến khích giải pháp thi công bằng cơ giới, mở đường tạm để phương tiện cơ giới vào thi công các vị trí móng cột gồm các công tác (san gạt mặt bằng, đào đắp hố móng, lắp dựng cột,….) nhằm đẩy nhanh tiến độ hoàn thành).</w:t>
      </w:r>
    </w:p>
    <w:p w14:paraId="49EB7359" w14:textId="77777777" w:rsidR="007154C7" w:rsidRPr="004972D1" w:rsidRDefault="007154C7" w:rsidP="00E00D53">
      <w:pPr>
        <w:widowControl w:val="0"/>
        <w:numPr>
          <w:ilvl w:val="0"/>
          <w:numId w:val="385"/>
        </w:numPr>
        <w:tabs>
          <w:tab w:val="clear" w:pos="1779"/>
          <w:tab w:val="num" w:pos="1134"/>
          <w:tab w:val="num" w:pos="1560"/>
        </w:tabs>
        <w:spacing w:before="60" w:after="60" w:line="276" w:lineRule="auto"/>
        <w:ind w:left="709" w:hanging="283"/>
        <w:jc w:val="both"/>
        <w:rPr>
          <w:snapToGrid w:val="0"/>
          <w:spacing w:val="-2"/>
          <w:kern w:val="20"/>
          <w:szCs w:val="20"/>
          <w:lang w:val="nb-NO" w:eastAsia="zh-CN"/>
        </w:rPr>
      </w:pPr>
      <w:r w:rsidRPr="004972D1">
        <w:rPr>
          <w:snapToGrid w:val="0"/>
          <w:spacing w:val="-2"/>
          <w:kern w:val="20"/>
          <w:szCs w:val="20"/>
          <w:lang w:val="nb-NO" w:eastAsia="zh-CN"/>
        </w:rPr>
        <w:t>Nhà thầu mô tả biện pháp tổ chức thi công để thực hiện đúng tiến độ theo yêu cầu. Biện pháp tổ chức thi công cần thể hiện rõ tổ chức công trường, tổ chức bộ máy quản lý thi công, bố trí nhân lực thi công, bố trí máy móc thi công; Có phương án, giải pháp, biện pháp thi công với các vị trí trong rừng tự nhiên, biện pháp thi công đường tạm, biện pháp vận chuyển vật liệu, vật tư phù hợp.</w:t>
      </w:r>
    </w:p>
    <w:p w14:paraId="68B50CF9" w14:textId="77777777" w:rsidR="007154C7" w:rsidRPr="004972D1" w:rsidRDefault="007154C7" w:rsidP="00E00D53">
      <w:pPr>
        <w:widowControl w:val="0"/>
        <w:numPr>
          <w:ilvl w:val="0"/>
          <w:numId w:val="388"/>
        </w:numPr>
        <w:spacing w:before="60" w:after="60" w:line="276" w:lineRule="auto"/>
        <w:rPr>
          <w:b/>
          <w:snapToGrid w:val="0"/>
          <w:spacing w:val="-2"/>
          <w:kern w:val="20"/>
          <w:szCs w:val="20"/>
          <w:lang w:val="vi-VN" w:eastAsia="zh-CN"/>
        </w:rPr>
      </w:pPr>
      <w:r w:rsidRPr="004972D1">
        <w:rPr>
          <w:b/>
          <w:snapToGrid w:val="0"/>
          <w:spacing w:val="-2"/>
          <w:kern w:val="20"/>
          <w:szCs w:val="20"/>
          <w:lang w:val="vi-VN" w:eastAsia="zh-CN"/>
        </w:rPr>
        <w:t>Các công việc chuẩn bị ban đầu:</w:t>
      </w:r>
    </w:p>
    <w:p w14:paraId="04BF9F07" w14:textId="77777777" w:rsidR="007154C7" w:rsidRPr="004972D1" w:rsidRDefault="007154C7" w:rsidP="00E00D53">
      <w:pPr>
        <w:widowControl w:val="0"/>
        <w:numPr>
          <w:ilvl w:val="0"/>
          <w:numId w:val="388"/>
        </w:numPr>
        <w:spacing w:before="60" w:after="60" w:line="276" w:lineRule="auto"/>
        <w:rPr>
          <w:b/>
          <w:snapToGrid w:val="0"/>
          <w:spacing w:val="-2"/>
          <w:kern w:val="20"/>
          <w:szCs w:val="20"/>
          <w:lang w:val="vi-VN" w:eastAsia="zh-CN"/>
        </w:rPr>
      </w:pPr>
      <w:r w:rsidRPr="004972D1">
        <w:rPr>
          <w:b/>
          <w:snapToGrid w:val="0"/>
          <w:spacing w:val="-2"/>
          <w:kern w:val="20"/>
          <w:szCs w:val="20"/>
          <w:lang w:val="vi-VN" w:eastAsia="zh-CN"/>
        </w:rPr>
        <w:t>Đo đạc kiểm tra và đóng cọc mốc:</w:t>
      </w:r>
    </w:p>
    <w:p w14:paraId="4644789B"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 xml:space="preserve">Chủ đầu tư sẽ bàn giao tim cọc mốc của các vị trí cột nhà thầu trên cơ sở các vị trí này đã được cơ quan tư vấn xác định tại hiện trường (biên </w:t>
      </w:r>
      <w:r w:rsidRPr="004972D1">
        <w:rPr>
          <w:snapToGrid w:val="0"/>
          <w:spacing w:val="-2"/>
          <w:kern w:val="20"/>
          <w:szCs w:val="20"/>
          <w:lang w:val="nb-NO" w:eastAsia="zh-CN"/>
        </w:rPr>
        <w:lastRenderedPageBreak/>
        <w:t>bản bàn giao tim mốc). Nhà thầu sẽ thực hiện tất cả các công việc kiểm tra cần thiết trước khi thi công và phải chịu trách nhiệm về công việc kiểm tra đó.</w:t>
      </w:r>
    </w:p>
    <w:p w14:paraId="4BD39A77"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Kiểm tra trục tim tuyến.</w:t>
      </w:r>
    </w:p>
    <w:p w14:paraId="0FD99E00"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Phục hồi những vị trí mốc đã mất.</w:t>
      </w:r>
    </w:p>
    <w:p w14:paraId="2A8F2684"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Việc kiểm tra này được thực hiện theo bản vẽ bố trí cột trên mặt cắt dọc trong hồ sơ thiết kế TKBVTC. Giá trị sai số phép giữa các số liệu trong bản vẽ và thực tế như sau:</w:t>
      </w:r>
    </w:p>
    <w:p w14:paraId="50C5587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Chiều dài khoảng cột</w:t>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t>: ±1,0%</w:t>
      </w:r>
    </w:p>
    <w:p w14:paraId="3DE098A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Chênh lệch độ cao tương đối giữa các vị trí cột</w:t>
      </w:r>
      <w:r w:rsidRPr="004972D1">
        <w:rPr>
          <w:snapToGrid w:val="0"/>
          <w:spacing w:val="-2"/>
          <w:kern w:val="20"/>
          <w:szCs w:val="20"/>
          <w:lang w:val="nb-NO" w:eastAsia="zh-CN"/>
        </w:rPr>
        <w:tab/>
        <w:t>: ±1,0%</w:t>
      </w:r>
    </w:p>
    <w:p w14:paraId="6C4C8E43"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Sai lệch góc lái</w:t>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t>: ±30”</w:t>
      </w:r>
    </w:p>
    <w:p w14:paraId="4FFA9381"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Khoảng cách điện tới vật thể khác</w:t>
      </w:r>
      <w:r w:rsidRPr="004972D1">
        <w:rPr>
          <w:snapToGrid w:val="0"/>
          <w:spacing w:val="-2"/>
          <w:kern w:val="20"/>
          <w:szCs w:val="20"/>
          <w:lang w:val="nb-NO" w:eastAsia="zh-CN"/>
        </w:rPr>
        <w:tab/>
      </w:r>
      <w:r w:rsidRPr="004972D1">
        <w:rPr>
          <w:snapToGrid w:val="0"/>
          <w:spacing w:val="-2"/>
          <w:kern w:val="20"/>
          <w:szCs w:val="20"/>
          <w:lang w:val="nb-NO" w:eastAsia="zh-CN"/>
        </w:rPr>
        <w:tab/>
      </w:r>
      <w:r w:rsidRPr="004972D1">
        <w:rPr>
          <w:snapToGrid w:val="0"/>
          <w:spacing w:val="-2"/>
          <w:kern w:val="20"/>
          <w:szCs w:val="20"/>
          <w:lang w:val="nb-NO" w:eastAsia="zh-CN"/>
        </w:rPr>
        <w:tab/>
        <w:t xml:space="preserve"> : - 0,3m</w:t>
      </w:r>
    </w:p>
    <w:p w14:paraId="5AF99CBF"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nb-NO" w:eastAsia="zh-CN"/>
        </w:rPr>
      </w:pPr>
      <w:r w:rsidRPr="004972D1">
        <w:rPr>
          <w:snapToGrid w:val="0"/>
          <w:spacing w:val="-2"/>
          <w:kern w:val="20"/>
          <w:szCs w:val="20"/>
          <w:lang w:val="nb-NO" w:eastAsia="zh-CN"/>
        </w:rPr>
        <w:t xml:space="preserve">Trường hợp sai lệch quá giới hạn trên và các vị trí cột trên mặt cắt dọc không phù hợp với địa hình, </w:t>
      </w:r>
      <w:r w:rsidRPr="004972D1">
        <w:rPr>
          <w:snapToGrid w:val="0"/>
          <w:spacing w:val="-2"/>
          <w:kern w:val="20"/>
          <w:szCs w:val="20"/>
          <w:lang w:val="vi-VN" w:eastAsia="zh-CN"/>
        </w:rPr>
        <w:t>địa</w:t>
      </w:r>
      <w:r w:rsidRPr="004972D1">
        <w:rPr>
          <w:snapToGrid w:val="0"/>
          <w:spacing w:val="-2"/>
          <w:kern w:val="20"/>
          <w:szCs w:val="20"/>
          <w:lang w:val="nb-NO" w:eastAsia="zh-CN"/>
        </w:rPr>
        <w:t xml:space="preserve"> chất hoặc bất cứ sai khác nào, nhà thầu phải báo ngay cơ quan tư vấn và chủ đầu tư để giải quyết.</w:t>
      </w:r>
    </w:p>
    <w:p w14:paraId="34FF1FE8" w14:textId="77777777" w:rsidR="007154C7" w:rsidRPr="004972D1" w:rsidRDefault="007154C7" w:rsidP="00E00D53">
      <w:pPr>
        <w:widowControl w:val="0"/>
        <w:numPr>
          <w:ilvl w:val="0"/>
          <w:numId w:val="388"/>
        </w:numPr>
        <w:spacing w:before="60" w:after="60" w:line="276" w:lineRule="auto"/>
        <w:rPr>
          <w:b/>
          <w:snapToGrid w:val="0"/>
          <w:spacing w:val="-2"/>
          <w:kern w:val="20"/>
          <w:szCs w:val="20"/>
          <w:lang w:val="nb-NO" w:eastAsia="zh-CN"/>
        </w:rPr>
      </w:pPr>
      <w:r w:rsidRPr="004972D1">
        <w:rPr>
          <w:b/>
          <w:snapToGrid w:val="0"/>
          <w:spacing w:val="-2"/>
          <w:kern w:val="20"/>
          <w:szCs w:val="20"/>
          <w:lang w:val="vi-VN" w:eastAsia="zh-CN"/>
        </w:rPr>
        <w:t>Công</w:t>
      </w:r>
      <w:r w:rsidRPr="004972D1">
        <w:rPr>
          <w:b/>
          <w:snapToGrid w:val="0"/>
          <w:spacing w:val="-2"/>
          <w:kern w:val="20"/>
          <w:szCs w:val="20"/>
          <w:lang w:val="nb-NO" w:eastAsia="zh-CN"/>
        </w:rPr>
        <w:t xml:space="preserve"> tác phát tuyến phục vụ thi công:</w:t>
      </w:r>
    </w:p>
    <w:p w14:paraId="3A77DCED" w14:textId="77777777" w:rsidR="007154C7" w:rsidRPr="004972D1" w:rsidRDefault="007154C7" w:rsidP="00E00D53">
      <w:pPr>
        <w:widowControl w:val="0"/>
        <w:spacing w:before="60" w:after="60" w:line="276" w:lineRule="auto"/>
        <w:jc w:val="both"/>
        <w:rPr>
          <w:b/>
          <w:bCs/>
          <w:snapToGrid w:val="0"/>
          <w:spacing w:val="-2"/>
          <w:kern w:val="20"/>
          <w:szCs w:val="20"/>
          <w:lang w:val="nb-NO" w:eastAsia="zh-CN"/>
        </w:rPr>
      </w:pPr>
      <w:r w:rsidRPr="004972D1">
        <w:rPr>
          <w:b/>
          <w:bCs/>
          <w:snapToGrid w:val="0"/>
          <w:spacing w:val="-2"/>
          <w:kern w:val="20"/>
          <w:szCs w:val="20"/>
          <w:lang w:val="nb-NO" w:eastAsia="zh-CN"/>
        </w:rPr>
        <w:t>Nhà thầu tự đánh giá mặt bằng thi công</w:t>
      </w:r>
    </w:p>
    <w:p w14:paraId="23633B2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Trước khi dự thầu, Nhà thầu cần xem xét, tham quan tuyến đường dây để nghiên cứu, đánh giá hiện trạng mặt bằng, điều kiện tự nhiên và các yếu tố liên quan khác ảnh hưởng đến việc đấu thầu.</w:t>
      </w:r>
    </w:p>
    <w:p w14:paraId="30E2075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Trước khi thi công Nhà thầu có trách nhiệm phát tuyến để thi công móng và kéo dây phải được dọn dẹp không được làm ảnh hưởng đến sinh hoạt của người dân ngoài hành lang an toàn điện và môi trường xung quanh. Chi phí này phải bao gồm trong giá chào thầu.</w:t>
      </w:r>
    </w:p>
    <w:p w14:paraId="6A404DD9" w14:textId="77777777" w:rsidR="007154C7" w:rsidRPr="004972D1" w:rsidRDefault="007154C7" w:rsidP="00E00D53">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Thiết bị và nhân công</w:t>
      </w:r>
    </w:p>
    <w:p w14:paraId="3FF7755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Nhà thầu phải chịu trách nhiệm cung cấp các thiết bị, dụng cụ lao động, bảo hộ lao động. Nhà thầu tự chọn loại dụng cụ để chặt cây như rựa, cưa máy,… phù hợp với từng trường hợp cụ thể.</w:t>
      </w:r>
    </w:p>
    <w:p w14:paraId="135D7FF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Bên mời thầu có quyền huỷ bỏ hay thay thế những thiết bị hoặc bộ phận công nhân nào mà là không phù hợp với công việc chặt cây và phát quang.</w:t>
      </w:r>
    </w:p>
    <w:p w14:paraId="05022BA1" w14:textId="77777777" w:rsidR="007154C7" w:rsidRPr="004972D1" w:rsidRDefault="007154C7" w:rsidP="00E00D53">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Dọn sạch mặt bằng:</w:t>
      </w:r>
    </w:p>
    <w:p w14:paraId="3F50624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nb-NO" w:eastAsia="zh-CN"/>
        </w:rPr>
        <w:t>Ngoài</w:t>
      </w:r>
      <w:r w:rsidRPr="004972D1">
        <w:rPr>
          <w:snapToGrid w:val="0"/>
          <w:spacing w:val="-2"/>
          <w:kern w:val="20"/>
          <w:szCs w:val="20"/>
          <w:lang w:val="vi-VN" w:eastAsia="zh-CN"/>
        </w:rPr>
        <w:t xml:space="preserve"> những yêu cầu kỹ thuật khác trong hồ sơ dự án, Đơn vị xây lắp có trách nhiệm với các nội dung chủ yếu sau:</w:t>
      </w:r>
    </w:p>
    <w:p w14:paraId="09D63C3F"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Bóc bỏ lớp đất thực vật và các chướng ngại vật khác trên mặt bằng theo yêu cầu thiết kế và đổ đúng nơi qui định do Đơn vị xây lắp thoả thuận với địa phương.</w:t>
      </w:r>
    </w:p>
    <w:p w14:paraId="7AD1EE30"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 xml:space="preserve">Đơn vị xây lắp có trách nhiệm dọn dẹp mặt bằng và dỡ bỏ từng phần thiết bị, phương tiện trong thời gian thi công và sau khi hoàn thành công </w:t>
      </w:r>
      <w:r w:rsidRPr="004972D1">
        <w:rPr>
          <w:snapToGrid w:val="0"/>
          <w:spacing w:val="-2"/>
          <w:kern w:val="20"/>
          <w:szCs w:val="20"/>
          <w:lang w:val="nb-NO" w:eastAsia="zh-CN"/>
        </w:rPr>
        <w:lastRenderedPageBreak/>
        <w:t>việc, kể cả các lán trại không cần thiết, các vật liệu thừa, rác vụn sinh ra trong quá trình thi công.</w:t>
      </w:r>
    </w:p>
    <w:p w14:paraId="62AB9535" w14:textId="77777777" w:rsidR="007154C7" w:rsidRPr="004972D1" w:rsidRDefault="007154C7" w:rsidP="00E00D53">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Yêu cầu kỹ thuật</w:t>
      </w:r>
    </w:p>
    <w:p w14:paraId="6B87F02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Việc giải toả hành lang an toàn phải tuân theo Nghị định 62/2025/NĐ-CP ngày 04/3/2025 của Chính phủ quy định chi tiết thi hành Luật điện lực về an toàn điện.</w:t>
      </w:r>
    </w:p>
    <w:p w14:paraId="59145F6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Ngoại trừ việc đền bù diện tích chiếm đất vĩnh viễn và hành lang tuyến theo quy định của Nghị định trên (do chủ đầu tư thực hiện), nhà thầu phải chịu trách nhiệm bồi thường mọi thiệt hại do việc thi công các hạng mục công trình gây ra.</w:t>
      </w:r>
    </w:p>
    <w:p w14:paraId="7D9CF9C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Chiều rộng hành lang tuyến được giới hạn bởi 2 mặt phẳng thẳng đứng về 2 phía đường dây, song song với đường dây, có khoảng cách từ dây ngoài cùng về mỗi phía là 6m.</w:t>
      </w:r>
    </w:p>
    <w:p w14:paraId="0A28830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Vệt kéo dây: song song với đường dây với chiều rộng 2m (2m tính từ tim dây dẫn) mỗi pha. Đường dây là 02 mạch và 4 mạch có các pha bố trí trùng nhau theo chiều thẳng đứng nên vệt kéo dây bao gồm (2 vệt x 2m).</w:t>
      </w:r>
    </w:p>
    <w:p w14:paraId="4F37245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Đối với các đoạn tuyến đi qua rừng tự nhiên, rừng phòng hộ, rừng đặc dụng (nếu có):</w:t>
      </w:r>
    </w:p>
    <w:p w14:paraId="117B03EA"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Chỉ cho phép mé cây tỉa cành, phát quang bụi rậm (không chặt cây rừng) trong suốt quá trình thi công móng, dựng cột và kéo dây. Nhà thầu tự khảo sát, xin phép cơ quan quản lý rừng để tiếp cận công trường và tiến hành các biện pháp thi công (đường tạm, vận chuyển, kho, bãi...) phù hợp cho các đoạn tuyến đặc biệt này, đặc biệt tuân thủ theo yêu cầu của cơ quan có thẩm quyền.</w:t>
      </w:r>
    </w:p>
    <w:p w14:paraId="3751F2B6"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Nhà thầu phải tuân thủ phạm vi, quy mô đường tạm thi công đã được cấp thẩm quyền phê duyệt.</w:t>
      </w:r>
    </w:p>
    <w:p w14:paraId="5DD90DA0"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Thí nghiệm toàn bộ vật liệu đưa vào xây dựng công trình</w:t>
      </w:r>
    </w:p>
    <w:p w14:paraId="6AECA75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Vật liệu cấu kiện xây dựng: vật tư; phụ kiện; thiết bị do nhà thầu đưa vào thi công xây lắp hoặc cung cấp công trình thất thiết phải:</w:t>
      </w:r>
    </w:p>
    <w:p w14:paraId="13DC83E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Khai báo rõ nguồn khai thác (xuất xứ); xuất trình các chứng chỉ xuất xưởng, thí nghiệm kèm theo các thông số kỹ thuật và quy cách của vật tư, thiết bị.</w:t>
      </w:r>
    </w:p>
    <w:p w14:paraId="0DBC2F7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Tiến hành thí nghiệm để kiểm tra chất lượng vật tư, thiết bị đáp ứng các tiêu chuẩn kỹ thuật được quy định trước khi đưa vào sử dụng và trình chủ đầu tư.</w:t>
      </w:r>
    </w:p>
    <w:p w14:paraId="0775FB8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 xml:space="preserve">Nhà thầu phải chịu trách nhiệm về chất lượng của các sản phẩm được đưa vào công trường. Trong suốt quá trình thi công nếu có yêu cầu từ phía đại diện của chủ đầu tư về việc kiểm tra, thí nghiệm về vật liệu xây lắp nhà thầu phải tuân thủ thực hiện, mọi chi phí nhà thầu xây lắp tự chịu </w:t>
      </w:r>
      <w:r w:rsidRPr="004972D1">
        <w:rPr>
          <w:snapToGrid w:val="0"/>
          <w:spacing w:val="-2"/>
          <w:kern w:val="20"/>
          <w:szCs w:val="20"/>
          <w:lang w:val="nb-NO" w:eastAsia="zh-CN"/>
        </w:rPr>
        <w:lastRenderedPageBreak/>
        <w:t>trách nhiệm.</w:t>
      </w:r>
    </w:p>
    <w:p w14:paraId="543FBB04"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Vận chuyển</w:t>
      </w:r>
    </w:p>
    <w:p w14:paraId="2BF67926" w14:textId="77777777" w:rsidR="007154C7" w:rsidRPr="004972D1" w:rsidRDefault="007154C7" w:rsidP="00E00D53">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Đường vận chuyển</w:t>
      </w:r>
    </w:p>
    <w:p w14:paraId="2992617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u w:val="single"/>
          <w:lang w:val="nl-NL" w:eastAsia="zh-CN"/>
        </w:rPr>
        <w:t>Đường hiện có</w:t>
      </w:r>
      <w:r w:rsidRPr="004972D1">
        <w:rPr>
          <w:snapToGrid w:val="0"/>
          <w:spacing w:val="-2"/>
          <w:kern w:val="20"/>
          <w:szCs w:val="20"/>
          <w:lang w:val="nl-NL" w:eastAsia="zh-CN"/>
        </w:rPr>
        <w:t>: Nhà thầu có trách nhiệm xin phép sử dụng những đường công cộng hiện có và có trách nhiệm sửa chữa mọi hư hại (nếu có) do quá trình thi công của nhà thầu gây ra, cũng như nộp các khoản lệ phí giao thông (nếu có). Các chi phí này được phân bổ vào trong đơn giá đề xuất của Nhà thầu và không đòi hỏi bất kỳ các phát sinh trong suốt quá trình thực hiện hợp đồng.</w:t>
      </w:r>
    </w:p>
    <w:p w14:paraId="6FB2416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u w:val="single"/>
          <w:lang w:val="nl-NL" w:eastAsia="zh-CN"/>
        </w:rPr>
        <w:t>Đường vào công trường</w:t>
      </w:r>
      <w:r w:rsidRPr="004972D1">
        <w:rPr>
          <w:snapToGrid w:val="0"/>
          <w:spacing w:val="-2"/>
          <w:kern w:val="20"/>
          <w:szCs w:val="20"/>
          <w:lang w:val="nl-NL" w:eastAsia="zh-CN"/>
        </w:rPr>
        <w:t>: Nếu cần thiết, Nhà thầu phải xây dựng và bảo trì đường vào công trường mới từ đường hiện có vào vị trí móng cột, vào hành lang tuyến, vào lán trại và kho bãi của Nhà thầu bằng vốn của mình. Mọi chi phí từ việc xin phép chủ đất, kiểm kê và đền bù hoa màu chủ đất để phục vụ việc xây dựng đường vào công trường do phía Nhà thầu chịu.</w:t>
      </w:r>
    </w:p>
    <w:p w14:paraId="24844CE9" w14:textId="77777777" w:rsidR="007154C7" w:rsidRPr="004972D1" w:rsidRDefault="007154C7" w:rsidP="00E00D53">
      <w:pPr>
        <w:widowControl w:val="0"/>
        <w:numPr>
          <w:ilvl w:val="0"/>
          <w:numId w:val="385"/>
        </w:numPr>
        <w:tabs>
          <w:tab w:val="num" w:pos="1134"/>
        </w:tabs>
        <w:spacing w:before="60" w:after="60" w:line="276" w:lineRule="auto"/>
        <w:jc w:val="both"/>
        <w:rPr>
          <w:iCs/>
          <w:snapToGrid w:val="0"/>
          <w:spacing w:val="-2"/>
          <w:kern w:val="20"/>
          <w:szCs w:val="20"/>
          <w:lang w:val="nl-NL" w:eastAsia="zh-CN"/>
        </w:rPr>
      </w:pPr>
      <w:r w:rsidRPr="004972D1">
        <w:rPr>
          <w:iCs/>
          <w:snapToGrid w:val="0"/>
          <w:spacing w:val="-2"/>
          <w:kern w:val="20"/>
          <w:szCs w:val="20"/>
          <w:lang w:val="nl-NL" w:eastAsia="zh-CN"/>
        </w:rPr>
        <w:t>Toàn bộ chi phí phần làm cầu, đường tạm thi công, bồi thường hư hỏng cầu đường (trường hợp sử dụng cầu đường hiện hữu), bồi thường hoa màu đất đai do làm đường thi công, lập lán trại tạm thi công (kể cả thuê đất), các lệ phí cầu đường (nếu có), rà phá bom mìn vật nổ phục vụ thi công thì Nhà thầu phải đưa vào giá chào thầu và sẽ được khoán gọn (không phải nghiệm thu khối lượng).</w:t>
      </w:r>
    </w:p>
    <w:p w14:paraId="0287528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Đối với các đoạn tuyến đi qua rừng tự nhiên, rừng phòng hộ, rừng đặc dụng:</w:t>
      </w:r>
      <w:r w:rsidRPr="004972D1">
        <w:rPr>
          <w:iCs/>
          <w:snapToGrid w:val="0"/>
          <w:spacing w:val="-2"/>
          <w:kern w:val="20"/>
          <w:szCs w:val="20"/>
          <w:lang w:val="es-ES" w:eastAsia="zh-CN"/>
        </w:rPr>
        <w:t xml:space="preserve"> Nhà thầu phải tuân thủ phạm vi, quy mô đường tạm thi công đã được cấp thẩm quyền phê duyệt.</w:t>
      </w:r>
    </w:p>
    <w:p w14:paraId="1C769EC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Đối</w:t>
      </w:r>
      <w:r w:rsidRPr="004972D1">
        <w:rPr>
          <w:iCs/>
          <w:snapToGrid w:val="0"/>
          <w:spacing w:val="-2"/>
          <w:kern w:val="20"/>
          <w:szCs w:val="20"/>
          <w:lang w:val="nl-NL" w:eastAsia="zh-CN"/>
        </w:rPr>
        <w:t xml:space="preserve"> với đường tạm thi công qua móng hoặc gần móng, nhà thầu không được phép mở đường phía dưới chân kè móng taluy âm, nếu nhà thầu mở đường dưới chân taluy âm làm ảnh hưởng đến an toàn của móng và kè móng nhà thầu phải có biện pháp xử lý và chịu toàn bộ chi phí xử lý để đảm bảo an toàn. </w:t>
      </w:r>
    </w:p>
    <w:p w14:paraId="0DB5EA93" w14:textId="77777777" w:rsidR="007154C7" w:rsidRPr="004972D1" w:rsidRDefault="007154C7" w:rsidP="00E00D53">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Công tác vận chuyển</w:t>
      </w:r>
    </w:p>
    <w:p w14:paraId="16F4CF5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Trước khi tiến hành vận chuyển vật liệu, vật tư, thiết bị… vào công trường, nhà thầu cần đánh giá hiện trạng kỹ thuật của hệ thống đường, các địa hình có thể vận chuyển hoặc phải cải tạo hay san ủi đường mới để có phương án vận chuyển phù hợp đối với từng loại vật tư, vật liệu…. đồng phải chuẩn bị đầy đủ phương tiện và nhân lực phù hợp với loại vật tư cần vận chuyển. </w:t>
      </w:r>
    </w:p>
    <w:p w14:paraId="48C1F59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Vận chuyển vật tư thiết bị: Phải dùng xe chuyên dùng phù hợp với chủng loại, phải có biện pháp chằng buộc chắc chắn. Khi bốc dỡ vật tư lên xuống phương tiện vận chuyển phải dùng cẩu hoặc thiết bị tương đương, cấm không được bẩy rơi xuống từ phương tiện vận chuyển.</w:t>
      </w:r>
    </w:p>
    <w:p w14:paraId="53F7B7A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Dây dẫn và cáp ngầm phải được vận chuyển ở tư thế lăn (tư thế thẳng đứng).</w:t>
      </w:r>
    </w:p>
    <w:p w14:paraId="614CC5E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Cách điện khi vận chuyển phải được giữ nguyên kiện, tránh vận chuyển chung với các vật rắn khác có khả năng gây va đập, hư hỏng.</w:t>
      </w:r>
    </w:p>
    <w:p w14:paraId="594FFE2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loại thiết bị điện khác (máy cắt...) phải được vận chuyển và bốc dỡ theo đúng hướng dẫn của nhà chế tạo, không được để xẩy ra hư hỏng và thất lạc. Khi đưa máy vào vị trí lắp đặt phải lập biên bản xác nhận hiện trạng của máy.</w:t>
      </w:r>
    </w:p>
    <w:p w14:paraId="6CD6584A"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Phương án huy động vật tư, vật liệu</w:t>
      </w:r>
    </w:p>
    <w:p w14:paraId="7605F03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cần đánh giá trước các khu vực cung cấp vật liệu, vật tư mà tuyến đường dây đi qua để có phương án huy động phù hợp. Ngoài ra cần đánh giá các nhu cầu hiện có và có thể ảnh hưởng đến khả năng cung cấp cho nhà thầu. </w:t>
      </w:r>
    </w:p>
    <w:p w14:paraId="5CDD4605"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Quy định đóng gói vật tư thiết bị thu hồi.</w:t>
      </w:r>
    </w:p>
    <w:p w14:paraId="2FD41824" w14:textId="77777777" w:rsidR="007154C7" w:rsidRPr="004972D1" w:rsidRDefault="007154C7" w:rsidP="00E00D53">
      <w:pPr>
        <w:widowControl w:val="0"/>
        <w:spacing w:before="60" w:after="60" w:line="276" w:lineRule="auto"/>
        <w:jc w:val="both"/>
        <w:rPr>
          <w:b/>
          <w:i/>
          <w:iCs/>
          <w:snapToGrid w:val="0"/>
          <w:spacing w:val="-2"/>
          <w:kern w:val="20"/>
          <w:szCs w:val="20"/>
          <w:lang w:val="vi-VN" w:eastAsia="zh-CN"/>
        </w:rPr>
      </w:pPr>
      <w:r w:rsidRPr="004972D1">
        <w:rPr>
          <w:b/>
          <w:i/>
          <w:snapToGrid w:val="0"/>
          <w:spacing w:val="-2"/>
          <w:kern w:val="20"/>
          <w:szCs w:val="20"/>
          <w:lang w:val="nl-NL" w:eastAsia="zh-CN"/>
        </w:rPr>
        <w:t>Yêu</w:t>
      </w:r>
      <w:r w:rsidRPr="004972D1">
        <w:rPr>
          <w:b/>
          <w:i/>
          <w:iCs/>
          <w:snapToGrid w:val="0"/>
          <w:spacing w:val="-2"/>
          <w:kern w:val="20"/>
          <w:szCs w:val="20"/>
          <w:lang w:val="nl-NL" w:eastAsia="zh-CN"/>
        </w:rPr>
        <w:t xml:space="preserve"> cầu đóng gói dây dẫn, dây chống sét, dây chống sét cáp quang</w:t>
      </w:r>
    </w:p>
    <w:p w14:paraId="76AEED40"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Dây dẫn, dây chống sét, dây chống sét cáp quang được đóng gói trong ru lô (tang trống cáp) bằng gỗ có khung thép và mỗi cuộn được đóng trong 1 tang trống riêng biệt.  </w:t>
      </w:r>
    </w:p>
    <w:p w14:paraId="2FD097BA"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Đường kính tang trống phải đủ lớn để ngăn ngừa các hư hại khi quấn và xả dây. Trong mọi trường hợp, đường kính tang trống phải lớn hơn hoặc bằng 40 lần đường kính ngoài của dây.</w:t>
      </w:r>
    </w:p>
    <w:p w14:paraId="70598E90"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Trống phải chịu bền trong quá trình bảo quản và được thiết kế sao cho tránh được các hư hại trong quá trình vận chuyển và bốc dỡ dây OPGW.</w:t>
      </w:r>
    </w:p>
    <w:p w14:paraId="36BF1BE8" w14:textId="77777777" w:rsidR="007154C7" w:rsidRPr="004972D1" w:rsidRDefault="007154C7" w:rsidP="00E00D53">
      <w:pPr>
        <w:widowControl w:val="0"/>
        <w:spacing w:before="60" w:after="60" w:line="276" w:lineRule="auto"/>
        <w:jc w:val="both"/>
        <w:rPr>
          <w:b/>
          <w:i/>
          <w:iCs/>
          <w:snapToGrid w:val="0"/>
          <w:spacing w:val="-2"/>
          <w:kern w:val="20"/>
          <w:szCs w:val="20"/>
          <w:lang w:val="vi-VN" w:eastAsia="zh-CN"/>
        </w:rPr>
      </w:pPr>
      <w:r w:rsidRPr="004972D1">
        <w:rPr>
          <w:b/>
          <w:i/>
          <w:iCs/>
          <w:snapToGrid w:val="0"/>
          <w:spacing w:val="-2"/>
          <w:kern w:val="20"/>
          <w:szCs w:val="20"/>
          <w:lang w:val="vi-VN" w:eastAsia="zh-CN"/>
        </w:rPr>
        <w:t>Yêu cầu đóng gói về cách điện và phụ kiện</w:t>
      </w:r>
    </w:p>
    <w:p w14:paraId="5C9E54D8"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Tất cả các vỏ thùng, bao bì bằng sườn gỗ, ván ép,…để đóng gói bảo quản phải được ghi rõ ràng ở bên ngoài các thông tin: tổng trọng lượng, vị trí chịu tải, ....</w:t>
      </w:r>
    </w:p>
    <w:p w14:paraId="4129B9D6"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Tất cả các hàng hóa được đóng gói cẩn thận sao cho có thể vận chuyển đảm bảo cách điện được bảo vệ chống lại các tác nhân như thời tiết bất lợi, rung lắc khi vận chuyển,… trong vận chuyển và lưu kho.</w:t>
      </w:r>
    </w:p>
    <w:p w14:paraId="78CB18A3"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Mỗi thùng hoặc gói hàng sẽ chứa một danh sách đóng gói trong một phong bì không thấm nước. Tất cả các mặt hàng phải được đánh dấu rõ ràng để dễ dàng kiểm tra, đối chiếu</w:t>
      </w:r>
    </w:p>
    <w:p w14:paraId="227D1383" w14:textId="77777777" w:rsidR="007154C7" w:rsidRPr="004972D1" w:rsidRDefault="007154C7" w:rsidP="00E00D53">
      <w:pPr>
        <w:widowControl w:val="0"/>
        <w:numPr>
          <w:ilvl w:val="4"/>
          <w:numId w:val="261"/>
        </w:numPr>
        <w:spacing w:before="60" w:after="60" w:line="276" w:lineRule="auto"/>
        <w:jc w:val="both"/>
        <w:rPr>
          <w:b/>
          <w:i/>
          <w:iCs/>
          <w:snapToGrid w:val="0"/>
          <w:spacing w:val="-2"/>
          <w:kern w:val="20"/>
          <w:szCs w:val="20"/>
          <w:lang w:val="nl-NL" w:eastAsia="zh-CN"/>
        </w:rPr>
      </w:pPr>
      <w:bookmarkStart w:id="5235" w:name="_Toc210899614"/>
      <w:r w:rsidRPr="004972D1">
        <w:rPr>
          <w:b/>
          <w:i/>
          <w:iCs/>
          <w:snapToGrid w:val="0"/>
          <w:spacing w:val="-2"/>
          <w:kern w:val="20"/>
          <w:szCs w:val="20"/>
          <w:lang w:val="nl-NL" w:eastAsia="zh-CN"/>
        </w:rPr>
        <w:t>Yêu cầu kỹ thuật công tác thi công móng</w:t>
      </w:r>
      <w:bookmarkEnd w:id="5235"/>
      <w:r w:rsidRPr="004972D1">
        <w:rPr>
          <w:b/>
          <w:i/>
          <w:iCs/>
          <w:snapToGrid w:val="0"/>
          <w:spacing w:val="-2"/>
          <w:kern w:val="20"/>
          <w:szCs w:val="20"/>
          <w:lang w:val="nl-NL" w:eastAsia="zh-CN"/>
        </w:rPr>
        <w:t xml:space="preserve"> </w:t>
      </w:r>
    </w:p>
    <w:p w14:paraId="33624A74"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Trước khi tiến hành mở móng</w:t>
      </w:r>
    </w:p>
    <w:p w14:paraId="5CCF110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thi công đào móng, Đơn vị thi công phải tiến hành đo trắc đạc và cắm mốc theo đúng kích thước, vị trí tọa độ nêu trong hồ sơ bản vẽ thiết kế. Xác định chính xác cao độ hạ cốt (nếu có) và sơ đồ bố trí móng.</w:t>
      </w:r>
    </w:p>
    <w:p w14:paraId="0ECCAE3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Để thi công móng bất kì vị trí cột trung gian (đỡ thẳng) nào trong một khoảng néo, Đơn vị thi công phải dùng máy trắc đạc đo kiểm tra toàn bộ khoảng néo. </w:t>
      </w:r>
    </w:p>
    <w:p w14:paraId="5D44D6D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Để thi công móng cột néo góc, Đơn vị thi công phải đo kiểm tra lai tuyến </w:t>
      </w:r>
      <w:r w:rsidRPr="004972D1">
        <w:rPr>
          <w:snapToGrid w:val="0"/>
          <w:spacing w:val="-2"/>
          <w:kern w:val="20"/>
          <w:szCs w:val="20"/>
          <w:lang w:val="nl-NL" w:eastAsia="zh-CN"/>
        </w:rPr>
        <w:lastRenderedPageBreak/>
        <w:t>của 02 khoảng néo hai bên (hội từ hai đầu lại).</w:t>
      </w:r>
    </w:p>
    <w:p w14:paraId="34F3B66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Kiểm tra sự phù hợp của bình đồ so với địa hình thực tế.</w:t>
      </w:r>
    </w:p>
    <w:p w14:paraId="04AA3AC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Kiểm tra sự phù họp của tim cột và tim móng ở bản vẽ sơ đồ cột</w:t>
      </w:r>
    </w:p>
    <w:p w14:paraId="119DD391"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Tuyến đường dây và cao độ</w:t>
      </w:r>
    </w:p>
    <w:p w14:paraId="6ECA0B0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thi công xác định lại chiều dài theo tim tuyến của từng khoảng cột của đường dây, xác định vị trí móng, độ cao mặt đất của từng trụ móng, xác định các cọc mốc cần thiết theo yêu cầu của công việc để đảm bảo độ chính xác của các vị trí móng. Chủ đầu tư có thể kiểm tra tuyến đường dây và cao độ cho đơn vị thi công ở từng thời điểm, nhưng trách nhiệm đảm bảo chính xác hoàn toàn vẫn thuộc về đơn vị thi công.</w:t>
      </w:r>
    </w:p>
    <w:p w14:paraId="58163C4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Đối với các vị trí móng nằm ở địa hình có độ dốc nhỏ, không có bản vẽ kè móng thì cốt ±0,00 (cốt san gạt) được thực hiện theo bản vẽ Sơ đồ móng và bản vẽ mặt cắt dọc.</w:t>
      </w:r>
    </w:p>
    <w:p w14:paraId="68141C5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Đối với các vị trí móng trên sườn dốc phải san gạt để xác định cốt </w:t>
      </w:r>
      <w:r w:rsidRPr="004972D1">
        <w:rPr>
          <w:snapToGrid w:val="0"/>
          <w:spacing w:val="-2"/>
          <w:kern w:val="20"/>
          <w:szCs w:val="20"/>
          <w:lang w:val="nl-NL" w:eastAsia="zh-CN"/>
        </w:rPr>
        <w:t xml:space="preserve">0,00 (cốt san gạt), các móng vị trí có chênh cao cốt về địa hình: trước khi đào hố móng đơn vị thi công có trách nhiệm truyền dẫn cao độ cốt mặt đất tự nhiên tại tim móng ra ngoài phạm vi đào móng san gạt, đánh dấu và bảo quản để làm cơ sở cho công tác nghiệm thu khối lượng san gạt cũng như tính đúng đắn của công tác thi công (phải thể hiện rõ trong nhật ký thi công). Việc xác định cao độ cốt san gạt hoặc cốt hoàn thiện so với cốt tự nhiên tại tim móng phải đảm bảo đúng theo bản vẽ “San gạt - kè móng” tại vị trí đó. </w:t>
      </w:r>
    </w:p>
    <w:p w14:paraId="668FB1DB"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Hướng móng</w:t>
      </w:r>
    </w:p>
    <w:p w14:paraId="31A71B9D" w14:textId="77777777" w:rsidR="007154C7" w:rsidRPr="004972D1" w:rsidRDefault="007154C7" w:rsidP="00E00D53">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chịu trách nhiệm kiểm tra và đảm bảo độ chính xác của vị trí cột và hướng mỗi móng cột theo hồ sơ thiết kế. Hướng móng mỗi vị trí cột được đặt sao vị trí trục ngang của xà nằm như sau:</w:t>
      </w:r>
    </w:p>
    <w:p w14:paraId="72DB35F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mặt phẳng vuông góc với trục dọc của đường dây (đối với các cột đỡ thẳng, đỡ vượt, néo thẳng).</w:t>
      </w:r>
    </w:p>
    <w:p w14:paraId="5EB14B9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mặt phẳng phân giác của góc hợp bởi 2 đoạn tuyến đường dây kề nhau móng mỗi cột néo góc.</w:t>
      </w:r>
    </w:p>
    <w:p w14:paraId="52AD04F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mặt phẳng vuông góc với trục dọc tuyến đường dây (không kể trục dọc của khoảng cột từ cột cuối vào poóc tích trạm biến áp) móng cột cuối ngoại trừ có hướng dẫn trong bản vẽ.</w:t>
      </w:r>
    </w:p>
    <w:p w14:paraId="52A46B4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vị trí đặc biệt khác cần xem hướng dẫn chi tiết ở bản vẽ Sơ đồ móng, bản vẽ Sơ đồ san gạt và kè móng, bản vẽ bình đồ bố trí móng cột và các bản vẽ liên quan khác để đảm bảo thi công đúng thiết kế.</w:t>
      </w:r>
    </w:p>
    <w:p w14:paraId="08B4135B"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san gạt mặt bằng móng</w:t>
      </w:r>
    </w:p>
    <w:p w14:paraId="7F57430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Công tác san gạt tại các vị trí phải tuân thủ theo bản vẽ "San gạt – kè móng" được thiết kế tại vị trí đó, không được mở rộng phạm vi san gạt nhằm đảm bảo tính đúng đắn của cấu kiện được bố trí cũng như diện </w:t>
      </w:r>
      <w:r w:rsidRPr="004972D1">
        <w:rPr>
          <w:snapToGrid w:val="0"/>
          <w:spacing w:val="-2"/>
          <w:kern w:val="20"/>
          <w:szCs w:val="20"/>
          <w:lang w:val="nl-NL" w:eastAsia="zh-CN"/>
        </w:rPr>
        <w:lastRenderedPageBreak/>
        <w:t>tích chiếm đất vĩnh viễn.</w:t>
      </w:r>
    </w:p>
    <w:p w14:paraId="51B2590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tiến hành san gạt phải chuyền cao độ tim vị trí ra khỏi phạm vi móng và tiến hành bảo quản để làm cơ sở nghiệm thu sau này. Công việc này phải được ghi rõ trong nhật ký thi công (ghi rõ tọa độ điểm được chuyền).</w:t>
      </w:r>
    </w:p>
    <w:p w14:paraId="420D348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Mọi sự sai khác địa hình, địa chất trong quá trình san gạt phải được báo cáo cho Chủ đầu tư để có biện pháp xử lý kịp thời.</w:t>
      </w:r>
    </w:p>
    <w:p w14:paraId="0FA535F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Mái taluy phải đảm bảo theo yêu cầu thiết kế, mái phải được gọt, vỗ đúng yêu cầu kỹ thuật, mọi mái taluy dốc hơn thiết kế đều không đảm bảo theo yêu cầu.</w:t>
      </w:r>
    </w:p>
    <w:p w14:paraId="50137E5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Kiểm tra cao độ san gạt của cốt chân móng thấp, cao phù hợp với bản vẽ cho các vị trí có chênh cao cốt về địa hình.</w:t>
      </w:r>
    </w:p>
    <w:p w14:paraId="16E3ED3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thi công đào móng không được phá vỡ kết cấu nền dưới đáy móng.</w:t>
      </w:r>
    </w:p>
    <w:p w14:paraId="410FFD4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thi công Nhà thầu không được phép mở đường phía dưới chân kè móng taluy âm, nếu nhà thầu mở đường dưới chân taluy âm làm ảnh hưởng đến an toàn của móng và kè móng nhà thầu phải có biện pháp xử lý và chịu toàn bộ chi phí xử lý để đảm bảo an toàn.</w:t>
      </w:r>
    </w:p>
    <w:p w14:paraId="1D7412F1"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đào móng</w:t>
      </w:r>
    </w:p>
    <w:p w14:paraId="090756F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Việc đào đất phải tiến hành phù hợp với "Quy phạm công tác đất", phải đảm bảo ổn định của các mái dốc. Đơn vị xây lắp phải đảm bảo an toàn cho người, thiết bị và công trình trong công tác đào hố móng.</w:t>
      </w:r>
    </w:p>
    <w:p w14:paraId="79A0B43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Biện pháp thi công đào hố móng tại các vị trí được qui định trong tập "Tổ chức xây dựng và Tổng dự toán", nhà thầu có thể lựa chọn biện pháp thi công khác phù hợp với sơ đồ tổ chức cũng như phương tiện thi công của mình. Tại các vị trí móng có mặt bằng thi công lớn thì nên dùng máy đào để thi công là chính, dọn sạch hố móng bằng thủ công. </w:t>
      </w:r>
    </w:p>
    <w:p w14:paraId="252DDA4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xây lắp phải trình phương án và biện pháp thi công chi tiết các vị trí hố móng gặp lớp địa chất bất thường như: sình lầy, hiện tượng cát chảy, gặp đá vv... sao cho quá trình thi công không ảnh hưởng đến môi trường xung quanh và đảm bảo an toàn tuyệt đối về người và thiết bị thi công. Trước khi thi công, Đơn vị xây lắp phải được sự chấp thuận của Chủ đầu tư về biện pháp thi công do Đơn vị xây lắp trình. Trong trường hợp cần thiết có thể phải sử dụng tường chắn tạm (cọc cừ) để đảm bảo ổn định của các mái dốc hoặc ngăn nước ngầm trong quá trình đào hố móng.</w:t>
      </w:r>
    </w:p>
    <w:p w14:paraId="6B1B8FD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Mặt bằng đáy hố móng phải được dọn sạch và bằng phẳng, giữ khô để tránh hoá bùn. Phải có máy bơm đủ công suất để hút toàn bộ nước có trong hố móng.</w:t>
      </w:r>
    </w:p>
    <w:p w14:paraId="1B6AE25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Trong trường hợp đào hố móng mà phát hiện có sự sai khác về địa chất so với thiết kế, Đơn vị thi công phải có trách nhiệm báo lại bên Chủ đầu </w:t>
      </w:r>
      <w:r w:rsidRPr="004972D1">
        <w:rPr>
          <w:snapToGrid w:val="0"/>
          <w:spacing w:val="-2"/>
          <w:kern w:val="20"/>
          <w:szCs w:val="20"/>
          <w:lang w:val="nl-NL" w:eastAsia="zh-CN"/>
        </w:rPr>
        <w:lastRenderedPageBreak/>
        <w:t>tư và được Chủ đầu tư đồng ý mới chuyển sang giai đoạn tiếp theo.</w:t>
      </w:r>
    </w:p>
    <w:p w14:paraId="6E7AAB9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Hình dạng, kích thước của hố móng phải phù hợp với hình dáng và kích thước thiết kế của từng loại móng và phải được nghiệm thu trước khi chuyển sang công đoạn tiếp theo.</w:t>
      </w:r>
    </w:p>
    <w:p w14:paraId="7315238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Cao độ của đáy hố móng phải đúng cao độ thiết kế, đơn vị thi công phải đảm bảo tính nguyên vẹn của hố móng đúng theo các yêu cầu kỹ thuật cho đến khi nghiệm thu hố móng để chuyển sang các công đoạn tiếp theo. Nếu sau khi nghiệm thu hố móng nhưng chưa triển khai ngay công tác đổ bê tông thì trước khi tiếp tục triển khai đơn vị xây lắp phải hoàn thiện hố móng, nếu có hiện tượng sạt lở, bùn hóa hố móng phải tiến hành nghiệm thu lại.</w:t>
      </w:r>
    </w:p>
    <w:p w14:paraId="0D00FF7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Bất kỳ việc đổ bê tông nào tiến hành trước khi được kỹ sư bên Chủ đầu tư phê duyệt đều phải loại bỏ và đơn vị thi công phải chịu mọi kinh phí để làm lại việc đó. Đất thừa không đảm bảo chất lượng phải đổ ra bãi thải quy định, không được đổ bừa bãi làm ứ đọng nước làm ngập úng các công trình lân cận, làm trở ngại thi công.</w:t>
      </w:r>
    </w:p>
    <w:p w14:paraId="7A5415D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đào hố móng công trình phải có biện pháp chống sạt lở, lún và làm biến dạng những công trình lân cận, nếu có hư hỏng các công trình này hoặc làm hư hỏng cây cối, hoa màu, vật nuôi....... (nếu có), nhà thầu phải chịu chi phí đền bù.</w:t>
      </w:r>
    </w:p>
    <w:p w14:paraId="06D7EFF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Sửa phẳng đáy hố móng bằng phương pháp cắt phẳng đất để không làm hư hỏng kết cấu nguyên thổ đáy móng. Chỉ cho phép lấp đất làm phẳng mặt bằng đáy hố móng khi có chênh lệch dưới 10cm và sau đó phải tiến hành đầm kỹ. Nếu đất có lẫn đá tảng hay đá mồ côi thì phần đào sâu quá cao trình thiết kế tại những hòn đá đó phải được bù đắp bằng vật liệu cùng loại hay bằng vật liệu ít biến dạng khi chịu nén như cát, đá, sỏi.</w:t>
      </w:r>
    </w:p>
    <w:p w14:paraId="251DBC8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Trường hợp móng nằm ở vùng đất yếu, nước ngầm cao hoặc nằm trong ao thì trước khi đào móng phải xây dựng hệ thống tiêu nước, bờ bao ngăn nước... Khi mở móng phải có biện pháp bảo vệ hố móng bằng cừ tràm, cừ ván thép, phên tre ... và bơm nước hố móng thường xuyên. Xung quanh đáy hố móng có mương thoát nước dẫn về 2 hố thu 0.5m3 để bơm thoát nước ngầm và nước mưa. Khi thi công cần lưu ý đến các công trình lân cận và thông báo cho điạ phương, công an khu vực biết.</w:t>
      </w:r>
    </w:p>
    <w:p w14:paraId="00D78E0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Quá trình đào móng nếu nền đất bị hóa bùn do đất đào kết hợp nước ngầm thì phải tiến hành bơm nước hố móng, vét bỏ lớp bùn sau đó đệm cát đến cao độ đáy móng.</w:t>
      </w:r>
    </w:p>
    <w:p w14:paraId="68702803"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đắp đất</w:t>
      </w:r>
    </w:p>
    <w:p w14:paraId="31BBDEE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Việc san lấp được tiến hành sau khi bê tông móng đã được bảo dưỡng đủ thời gian quy định và phải được kỹ sư bên Chủ đầu tư cho phép. </w:t>
      </w:r>
    </w:p>
    <w:p w14:paraId="0F62DA6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Đất để san lấp móng phải đảm bảo yêu cầu kỹ thuật và phải được thoả </w:t>
      </w:r>
      <w:r w:rsidRPr="004972D1">
        <w:rPr>
          <w:snapToGrid w:val="0"/>
          <w:spacing w:val="-2"/>
          <w:kern w:val="20"/>
          <w:szCs w:val="20"/>
          <w:lang w:val="nl-NL" w:eastAsia="zh-CN"/>
        </w:rPr>
        <w:lastRenderedPageBreak/>
        <w:t>thuận của đại diện Chủ đầu tư.</w:t>
      </w:r>
    </w:p>
    <w:p w14:paraId="5E61416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b-NO" w:eastAsia="zh-CN"/>
        </w:rPr>
        <w:t>Đất lấp hố móng và đất đắp mặt bằng móng, kè móng, mương thoát nước phải đổ từng lớp dày ≤ 20 cm, tưới nước đảm bảo độ ẩm cho phép trước khi đầm, hệ số đầm nén k ≥ 0.85, đất đắp móng phải đạt dung trọng ≥ 1,55 T/m</w:t>
      </w:r>
      <w:r w:rsidRPr="004972D1">
        <w:rPr>
          <w:snapToGrid w:val="0"/>
          <w:spacing w:val="-2"/>
          <w:kern w:val="20"/>
          <w:szCs w:val="20"/>
          <w:vertAlign w:val="superscript"/>
          <w:lang w:val="nb-NO" w:eastAsia="zh-CN"/>
        </w:rPr>
        <w:t>3</w:t>
      </w:r>
      <w:r w:rsidRPr="004972D1">
        <w:rPr>
          <w:snapToGrid w:val="0"/>
          <w:spacing w:val="-2"/>
          <w:kern w:val="20"/>
          <w:szCs w:val="20"/>
          <w:lang w:val="nb-NO" w:eastAsia="zh-CN"/>
        </w:rPr>
        <w:t xml:space="preserve">. </w:t>
      </w:r>
      <w:r w:rsidRPr="004972D1">
        <w:rPr>
          <w:snapToGrid w:val="0"/>
          <w:spacing w:val="-2"/>
          <w:kern w:val="20"/>
          <w:szCs w:val="20"/>
          <w:lang w:val="nl-NL" w:eastAsia="zh-CN"/>
        </w:rPr>
        <w:t>Đất lấp hố và đáp trên móng không được lẫn cây, cỏ hoặc các vật liệu lạ khác.</w:t>
      </w:r>
    </w:p>
    <w:p w14:paraId="5417487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Số lượng mẫu đất lấy để kiểm tra: 1 nhóm 3 mẫu cho khối lượng thể tích đất đắp ≤ 200m</w:t>
      </w:r>
      <w:r w:rsidRPr="004972D1">
        <w:rPr>
          <w:snapToGrid w:val="0"/>
          <w:spacing w:val="-2"/>
          <w:kern w:val="20"/>
          <w:szCs w:val="20"/>
          <w:vertAlign w:val="superscript"/>
          <w:lang w:val="nl-NL" w:eastAsia="zh-CN"/>
        </w:rPr>
        <w:t>3</w:t>
      </w:r>
      <w:r w:rsidRPr="004972D1">
        <w:rPr>
          <w:snapToGrid w:val="0"/>
          <w:spacing w:val="-2"/>
          <w:kern w:val="20"/>
          <w:szCs w:val="20"/>
          <w:lang w:val="nl-NL" w:eastAsia="zh-CN"/>
        </w:rPr>
        <w:t>. Vị trí lấy mẫu phải phân bổ đều trên bình độ, ở lớp trên và lớp dưới phải xen kẽ nhau (theo bình đồ khối đắp).</w:t>
      </w:r>
    </w:p>
    <w:p w14:paraId="1C44BA1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vị trí móng đều phải đắp đất theo kích thước được ghi trong bản vẽ thiết kế. Đất đắp có thể lấy từ dưới hố móng đào lên hoặc từ nơi khác vận chuyển đến. Không được lấy đất sát vị trí móng để đắp chân cột và tuyệt đối không được lấy đất về phía taluy âm của móng.</w:t>
      </w:r>
    </w:p>
    <w:p w14:paraId="13A4575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Đơn vị thi công cần duy trì lớp đắp nền đến khi nghiệm thu phần việc theo hợp đồng. Nếu phải lấy vật liệu từ nơi khác đến cho việc đắp nền chân cột, đơn vị thi công phải thống nhất với chủ đầu tư khu vực khai thác vật liệu thích hợp cho việc đắp nền để vật liệu có chất lượng đúng với yêu cầu. </w:t>
      </w:r>
    </w:p>
    <w:p w14:paraId="22B804B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Đất thừa có thể đắp vào chân móng trong phạm vi diện tích chiếm đất vĩnh viễn, đất được phép đắp cao cách mặt trên của trụ móng 10cm đối với móng trụ, móng cọc, đấp cao theo bản vẽ thiết kế đối với móng bản, và đấp khu vực xung quanh móng (ngoại trừ về phía taluy âm và taluy dương vì có nguy cơ gây sạt lở do áp lực đất gây ra). Việc đấp đất phải đảm bảo thoát nước đều về các hướng, không tạo dòng chảy làm xói lở móng. Trường hợp các vị trí có bố trí móng lệch địa hình tuyệt đối không được đắp đất thừa trong phạm vi móng. Đất thừa còn lại (nếu có) phải vận chuyển đến nơi khác đổ phải được thoả thuận với chính quyền địa phương. Chi phí đất thừa đổ đi được đơn vị thi công đánh giá theo điều kiện của từng vị trí và đưa vào đơn giá chào thầu.</w:t>
      </w:r>
    </w:p>
    <w:p w14:paraId="0899C55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Bên chủ đầu tư có thể tiến hành thí nghiệm dung trọng lớp đất đắp để kiểm tra đơn vị thi công thực hiện đúng độ đầm nén yêu cầu. Bất kỳ móng nào xác định đất lấp hố móng đầm nén không đạt chất lượng phải đào lên và thực hiện lại bằng chi phí của đơn vị thi công.</w:t>
      </w:r>
    </w:p>
    <w:p w14:paraId="0E343A74"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bê tông và vữa xây</w:t>
      </w:r>
    </w:p>
    <w:p w14:paraId="04B32F30"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Yêu cầu chung</w:t>
      </w:r>
    </w:p>
    <w:p w14:paraId="6925FD0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tiến hành công tác bê tông vữa theo đúng những yêu cầu và quy định trong tiêu chuẩn TCVN</w:t>
      </w:r>
    </w:p>
    <w:p w14:paraId="716814E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Mác bê tông và vữa phải được cơ quan có đủ tư cách pháp nhân thí nghiệm;</w:t>
      </w:r>
    </w:p>
    <w:p w14:paraId="40F6162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Cường độ bê tông yêu cầu là cường độ chịu nén 28 ngày tính từ khi đổ </w:t>
      </w:r>
      <w:r w:rsidRPr="004972D1">
        <w:rPr>
          <w:snapToGrid w:val="0"/>
          <w:spacing w:val="-2"/>
          <w:kern w:val="20"/>
          <w:szCs w:val="20"/>
          <w:lang w:val="nl-NL" w:eastAsia="zh-CN"/>
        </w:rPr>
        <w:lastRenderedPageBreak/>
        <w:t>bê tông theo kết quả thí nghiệm trên mẫu thử của bê tông sản xuất;</w:t>
      </w:r>
    </w:p>
    <w:p w14:paraId="3BBD310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Phương pháp thử cường độ bê tông tuân theo TCVN;</w:t>
      </w:r>
    </w:p>
    <w:p w14:paraId="640EEFB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xây lắp không được phép đổ bê tông cũng như sử dụng vữa để xây trát khi kỹ sư Chủ đầu tư chưa duyệt vật liệu.</w:t>
      </w:r>
    </w:p>
    <w:p w14:paraId="2C0E802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có thể được sản xuất tại công trường hoặc ở trạm trộn rồi vận chuyển đến công trường(hoặc có thể sử dụng bê tông tươi thành phẩm). Công tác trộn bê tông tại công trường phải tiến hành bằng máy trộn.</w:t>
      </w:r>
    </w:p>
    <w:p w14:paraId="4357B8C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Giám sát của bên mời thầu sẽ từ chối thi công khi kiểm tra tại hiện trường thiếu các thiết bị như máy trộn (máy trộn hỏng), đầm dùi phục vụ công tác đổ bê tông.</w:t>
      </w:r>
    </w:p>
    <w:p w14:paraId="17597FB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Mác bê tông phải được cơ quan có đủ tư cách pháp nhân thiết kế cấp phối và thí nghiệm mẫu bê tông kiểm định.</w:t>
      </w:r>
    </w:p>
    <w:p w14:paraId="5F866BB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đổ bê tông cần phải nghiệm thu phần cốt pha, cốt thép. Tất cả phần này đều phải làm đúng theo thiết kế. Trong trường hợp hố móng có nước ngầm cần phải có biện pháp thi công để thu nước ngầm hoặc phải dùng bơm rút nước liên tục trong suốt quá trình đổ bê tông đến khi bê tông đông kết. Công tác cuối cùng là bảo dưỡng kết cầu bê tông vừa đổ xong theo đúng quy định.</w:t>
      </w:r>
    </w:p>
    <w:p w14:paraId="42E0626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phải thông báo bên Mời thầu biết khi nào tiến hành đổ bê tông. </w:t>
      </w:r>
    </w:p>
    <w:p w14:paraId="352C6928"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Thử nghiệm bê tông</w:t>
      </w:r>
    </w:p>
    <w:p w14:paraId="03CAE58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Việc kiểm tra và thí nghiệm ở công trường hoặc trong phòng thí nghiệm cần được thực hiện dưới sự giám sát của kỹ sư bên mời thầu hoặc người đại diện được uỷ quyền.</w:t>
      </w:r>
    </w:p>
    <w:p w14:paraId="19D4E05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Việc thử xi măng và cốt liệu phải được tiến hành để đảm bảo chất lượng như yêu cầu. </w:t>
      </w:r>
    </w:p>
    <w:p w14:paraId="16AE163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cần có đầy đủ ở công trường các loại khuôn thép mẫu cần thiết và thiết bị bảo dưỡng mẫu bê tông.</w:t>
      </w:r>
    </w:p>
    <w:p w14:paraId="2F97C5F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Số lượng mẫu thử khi đổ bê tông phải tuân theo quy định hiện hành.</w:t>
      </w:r>
    </w:p>
    <w:p w14:paraId="6C92DAE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Cứ mỗi một bộ mẫu thử cần phải thử độ sụt 1 lần theo TCVN.</w:t>
      </w:r>
    </w:p>
    <w:p w14:paraId="58E52DB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cần hợp tác với phòng thí nghiệm tiến hành công việc được nhanh chóng thuận lợi. Nhà thầu cần tạo điều kiện phòng thử nghiệm tới làm việc tại xưởng trộn bê tông. Nhà thầu cũng cần tạo điều kiện kỹ sư bên mời thầu tiếp xúc với phòng thí nghiệm. Nhà thầu cần cung cấp phòng thí nghiệm ở tại công trường mọi thiết bị cần thiết để chứa và bảo quản các mẫu bê tông theo yêu cầu kỹ thuật.</w:t>
      </w:r>
    </w:p>
    <w:p w14:paraId="6B17456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Mọi việc làm, điều hành, vận chuyển và bảo dưỡng của các mẫu thử chỉ do phòng thí nghiệm tiến hành.</w:t>
      </w:r>
    </w:p>
    <w:p w14:paraId="76CE79A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Phòng thí nghiệm phải tiến hành thử, bao gồm (nhưng không hạn chế) những nội dung sau:</w:t>
      </w:r>
    </w:p>
    <w:p w14:paraId="6A1DD19C"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lastRenderedPageBreak/>
        <w:t>Thử thành phần bê tông như xi măng, cát, đá, nước.</w:t>
      </w:r>
    </w:p>
    <w:p w14:paraId="14FF34B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và xem xét cấp phối tính toán dự kiến của nhà thầu.</w:t>
      </w:r>
    </w:p>
    <w:p w14:paraId="1D958781"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nhà xưởng và thiết bị việc đo đạc, trộn và phân phối bê tông.</w:t>
      </w:r>
    </w:p>
    <w:p w14:paraId="0C7C167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nhà xưởng và thiết bị đong đo.</w:t>
      </w:r>
    </w:p>
    <w:p w14:paraId="0F777CD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việc trộn bê tông.</w:t>
      </w:r>
    </w:p>
    <w:p w14:paraId="75FD5696"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phiếu giao của các xưởng trộn bê tông.</w:t>
      </w:r>
    </w:p>
    <w:p w14:paraId="12EFBCD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Hồ sơ thí nghiệm và kiểm tra, bao gồm (nhưng không hạn chế) những nội dung sau:</w:t>
      </w:r>
    </w:p>
    <w:p w14:paraId="122B6F60"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phiếu giao của các xưởng trộn bê tông.</w:t>
      </w:r>
    </w:p>
    <w:p w14:paraId="275C7A5C"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lượng nước trong việc trộn bê tông, nếu được phép có thể kiểm tra ngoài hiện trường.</w:t>
      </w:r>
    </w:p>
    <w:p w14:paraId="21CEF603"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Lấy mẫu và thí nghiệm độ rỗng trong bê tông.</w:t>
      </w:r>
    </w:p>
    <w:p w14:paraId="1BC09BB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Thí nghiệm độ sụt của vữa bê tông.</w:t>
      </w:r>
    </w:p>
    <w:p w14:paraId="4722B863"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Lấy mẫu thử cường độ chịu nén phòng thí nghiệm.</w:t>
      </w:r>
    </w:p>
    <w:p w14:paraId="1A087FF0"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Đo nhiệt độ của hỗn hợp vữa bê tông, hoặc bê tông đã đổ và nhiệt độ của bê tông trong thời gian bảo dưỡng.</w:t>
      </w:r>
    </w:p>
    <w:p w14:paraId="5320E916"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Đo nhiệt độ không khí trong quá trình đổ và bảo dưỡng bê tông.</w:t>
      </w:r>
    </w:p>
    <w:p w14:paraId="309AD51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Kiểm tra quá trình đổ và bảo dưỡng bê tông.</w:t>
      </w:r>
    </w:p>
    <w:p w14:paraId="3EEDED5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Những điểm được nêu trong mục này, bất cứ lúc nào kỹ sư bên mời thầu cũng có thể yêu cầu mẫu thử để thí nghiệm trong phòng thí nghiệm độc lập, nhà thầu phải chịu phí tổn.</w:t>
      </w:r>
    </w:p>
    <w:p w14:paraId="48B6BA2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sử dụng bê tông trộn sẵn, số mẫu thử cũng được lấy theo quy định hiện hành. Mọi phí tổn công việc thử, lấy mẫu bao gồm cả thí nghiệm bổ sung đều do nhà thầu chịu.</w:t>
      </w:r>
    </w:p>
    <w:p w14:paraId="250F858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Đánh giá thí nghiệm :</w:t>
      </w:r>
    </w:p>
    <w:p w14:paraId="5F82DB25"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Khi kết quả thử mẫu 7 ngày không thoả mãn. Nhà thầu có thể lựa chọn để thay thế bê tông không đạt mà không chờ tới ngày thứ 28. Nếu kết quả mẫu thí nghiệm sau 28 ngày cũng không đạt thì khối bê tông đã lấy mẫu thử sẽ bị loại bỏ và nhà thầu phải dừng công việc đổ bê tông. Công việc này sẽ không được tiến hành đến khi có giấy phép của kỹ sư bên mời thầu, nhà thầu phải chịu mọi chi phí.</w:t>
      </w:r>
    </w:p>
    <w:p w14:paraId="3A1DF661"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Nhà thầu có thể định ra thời điểm để lấy mẫu bê tông thử từ bê tông đã hoàn thiện theo sự thống nhất của bên mời thầu và phù hợp với quy trình đã nêu trên. Nếu kết quả thí nghiệm thoả mãn yêu cầu có thể tiến hành thi công bình thường.</w:t>
      </w:r>
    </w:p>
    <w:p w14:paraId="2A81BC35"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 xml:space="preserve">Trong điều kiện cần thiết, nhà thầu có thể định ra thời điểm thích hợp để thí nghiệm cường độ bê tông. Việc thử cường độ của bê tông được tiến hành với sự chấp thuận của kỹ sư bên mời thầu. Trong trường hợp kết quả thí nghiệm không đạt yêu cầu, có nghĩa là cường độ bê tông không </w:t>
      </w:r>
      <w:r w:rsidRPr="004972D1">
        <w:rPr>
          <w:snapToGrid w:val="0"/>
          <w:spacing w:val="-2"/>
          <w:kern w:val="20"/>
          <w:szCs w:val="20"/>
          <w:lang w:val="nb-NO" w:eastAsia="zh-CN"/>
        </w:rPr>
        <w:lastRenderedPageBreak/>
        <w:t>phù hợp với yêu cầu thiết kế, nhà thầu chịu trách nhiệm xử lý bằng kinh phí của mình.</w:t>
      </w:r>
    </w:p>
    <w:p w14:paraId="4E1E1658"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Thử nghiệm cấp phối bê tông sơ khởi</w:t>
      </w:r>
    </w:p>
    <w:p w14:paraId="734C06A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thuê và chịu kinh phí để các phòng thí nghiệm thiết kế cấp phối bê tông và kiểm tra mẫu. Trước khi sử dụng cấp phối phải được bên mời thầu phê duyệt.</w:t>
      </w:r>
    </w:p>
    <w:p w14:paraId="46A943D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tính toán cấp phối, phòng thí nghiệm phải tiến hành các thí nghiệm theo các tiêu chuẩn tương ứng:</w:t>
      </w:r>
    </w:p>
    <w:p w14:paraId="669B4D1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Xi măng: định rõ nguồn cung cấp của từng loại xi măng.</w:t>
      </w:r>
    </w:p>
    <w:p w14:paraId="6EEA4778"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Cốt liệu: phân tích hạt, trọng lượng riêng, độ bền, độ rỗng, độ ẩm của cốt liệu thô và mịn.</w:t>
      </w:r>
    </w:p>
    <w:p w14:paraId="2CC4C30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Mô đun độ mịn của cốt liệu mịn.</w:t>
      </w:r>
    </w:p>
    <w:p w14:paraId="137B985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Hỗn hợp bê tông được tính toán và kiểm tra theo tiêu chuẩn TCVN.</w:t>
      </w:r>
    </w:p>
    <w:p w14:paraId="078F706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Hỗn hợp bê tông được tính toán theo các chỉ dẫn sau:</w:t>
      </w:r>
    </w:p>
    <w:p w14:paraId="24D73D57"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Phòng thí nghiệm phải ghi nhận được (bằng cách xác định trên mẫu thử) tỷ lệ nước xi măng, lượng nước, cỡ hạt, độ sụt, độ rỗng và cường độ của hỗn hợp bê tông. Để xác định độ sụt cực đại và cực tiểu, cường độ, trọng lượng bê tông bình thường cần đúc 4 (bốn) mẫu thử với lượng nước - xi măng khác nhau. Hỗn hợp bê tông có thể thay đổi để sử dụng nhiều loại vật liệu sẵn có trong nước. Số mẫu dùng để xác định cường độ nén phải tuân theo tiêu chuẩn TCVN 3118:2022. Số mẫu dùng để xác định cường độ kéo khi uốn phải tuân theo tiêu chuẩn TCVN 3119:2022.</w:t>
      </w:r>
    </w:p>
    <w:p w14:paraId="7058EEFF"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Yêu cầu đối với mẫu thử là cường độ 7 ngày thí nghiệm phải đạt 58,4% cường độ 28 ngày. Từ thí nghiệm này đưa ra biểu đồ biểu thị của mối liên quan giữa tỉ lệ nước - xi măng và cường độ nén. Một biểu đồ cường độ 7 ngày và một biểu đồ cường độ 28 ngày. Mỗi cường độ tính toán đều dựa trên việc thử hỗn hợp, vật liệu như trong thi công và phải thực hiện đến khi có kết quả thoả đáng.</w:t>
      </w:r>
    </w:p>
    <w:p w14:paraId="1ED595E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sẽ không được phép đổ bê tông tại công trường khi bên mời thầu chưa duyệt vật liệu. Ngoại trừ tính toán cấp phối và thí nghiệm sơ bộ, có thể chứng nhận tạm thời kết quả thử 7 ngày sơ bộ. Phòng thí nghiệm cần tiến hành thử nghiệm thêm về thành phần bê tông khi đặc tính hoặc nguồn gốc vật liệu thay đổi và tiến hành tính toán hỗn hợp mới nếu bê tông không đáp ứng cường độ đã định.</w:t>
      </w:r>
    </w:p>
    <w:p w14:paraId="02E4ED6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Trái lại, trong trường hợp cường độ cao hơn cường độ đã định, bên mời thầu có thể phép giảm số lần thí nghiệm.</w:t>
      </w:r>
    </w:p>
    <w:p w14:paraId="23754A03"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Thử nghiệm về độ sụt</w:t>
      </w:r>
    </w:p>
    <w:p w14:paraId="65A51FA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Thử nghiệm về độ sụt như được mô tả trong TCVN 3106: 2022. Sự thuần nhất của bất cứ chủng loại nào của bê tông sẽ phải được kiểm tra ít nhất mỗi ngày một lần trong thời gian đổ bê tông, và nhiều hơn nếu </w:t>
      </w:r>
      <w:r w:rsidRPr="004972D1">
        <w:rPr>
          <w:snapToGrid w:val="0"/>
          <w:spacing w:val="-2"/>
          <w:kern w:val="20"/>
          <w:szCs w:val="20"/>
          <w:lang w:val="nl-NL" w:eastAsia="zh-CN"/>
        </w:rPr>
        <w:lastRenderedPageBreak/>
        <w:t>độ ẩm của cát - Đá bị thay đổi. Trị số của độ sụt sẽ được xác định bởi bên Mời thầu.</w:t>
      </w:r>
    </w:p>
    <w:p w14:paraId="0ABBE386"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Thử nghiệm cường độ nén của bê tông</w:t>
      </w:r>
    </w:p>
    <w:p w14:paraId="65143257" w14:textId="77777777" w:rsidR="007154C7" w:rsidRPr="004972D1" w:rsidRDefault="007154C7" w:rsidP="00E00D53">
      <w:pPr>
        <w:widowControl w:val="0"/>
        <w:numPr>
          <w:ilvl w:val="2"/>
          <w:numId w:val="387"/>
        </w:numPr>
        <w:tabs>
          <w:tab w:val="clear" w:pos="1728"/>
          <w:tab w:val="num" w:pos="993"/>
        </w:tabs>
        <w:spacing w:before="60" w:after="60" w:line="276" w:lineRule="auto"/>
        <w:jc w:val="both"/>
        <w:rPr>
          <w:b/>
          <w:snapToGrid w:val="0"/>
          <w:spacing w:val="-2"/>
          <w:kern w:val="20"/>
          <w:szCs w:val="20"/>
          <w:lang w:val="nl-NL" w:eastAsia="zh-CN"/>
        </w:rPr>
      </w:pPr>
      <w:bookmarkStart w:id="5236" w:name="_Hlk515024209"/>
      <w:r w:rsidRPr="004972D1">
        <w:rPr>
          <w:b/>
          <w:snapToGrid w:val="0"/>
          <w:spacing w:val="-2"/>
          <w:kern w:val="20"/>
          <w:szCs w:val="20"/>
          <w:lang w:val="nl-NL" w:eastAsia="zh-CN"/>
        </w:rPr>
        <w:t>Lấy mẫu</w:t>
      </w:r>
    </w:p>
    <w:p w14:paraId="52DC295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Trừ phi được ra lệnh một cách khác đi bởi bên Mời thầu, một nhóm gồm có 9 mẫu thử nghiệm sẽ được trích ra để thử nghiệm từ mỗi đơn vị có 50m</w:t>
      </w:r>
      <w:r w:rsidRPr="004972D1">
        <w:rPr>
          <w:snapToGrid w:val="0"/>
          <w:spacing w:val="-2"/>
          <w:kern w:val="20"/>
          <w:szCs w:val="20"/>
          <w:lang w:val="nl-NL" w:eastAsia="zh-CN"/>
        </w:rPr>
        <w:softHyphen/>
        <w:t>3 bê tông hay từng phần của mỗi lần trộn từ máy trộn ở công trường. Mẫu sẽ được lấy ra từ đầu thốt của máy trộn hay từ băng chuyền tại của máy trộn, tùy theo yêu cầu của bên Mời thầu.</w:t>
      </w:r>
    </w:p>
    <w:p w14:paraId="6329EFFA" w14:textId="77777777" w:rsidR="007154C7" w:rsidRPr="004972D1" w:rsidRDefault="007154C7" w:rsidP="00E00D53">
      <w:pPr>
        <w:widowControl w:val="0"/>
        <w:numPr>
          <w:ilvl w:val="2"/>
          <w:numId w:val="387"/>
        </w:numPr>
        <w:tabs>
          <w:tab w:val="clear" w:pos="1728"/>
          <w:tab w:val="num" w:pos="993"/>
        </w:tabs>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Thử nghiệm và công tác chuẩn bị</w:t>
      </w:r>
    </w:p>
    <w:p w14:paraId="5AE824B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mẫu thử nghiệm sẽ được chế tạo và thử nghiệm theo đúng TCVN 3118:2022 và TCVN 3119: 2022.</w:t>
      </w:r>
    </w:p>
    <w:p w14:paraId="16D51A42"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Nếu bê tông được đầm rung ở công trường hay ở công trình như thế nào thì mẫu thử nghiệm cũng phải được rung một cách tương tự.</w:t>
      </w:r>
    </w:p>
    <w:p w14:paraId="085D1C0A"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Các mẫu thử nghiệm phải được chuyên chở từ công trường đến phòng thử nghiệm trong những thùng gỗ được cấu tạo chắc chắn và có lớp lót để bảo vệ các mẫu thử này.</w:t>
      </w:r>
    </w:p>
    <w:p w14:paraId="770958B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3 tổ hợp mẫu (mỗi tổ hợp 3 mẫu) sẽ được thử nghiệm ở mỗi 7, 14 và 28 ngày.</w:t>
      </w:r>
    </w:p>
    <w:p w14:paraId="3C9E31D6" w14:textId="77777777" w:rsidR="007154C7" w:rsidRPr="004972D1" w:rsidRDefault="007154C7" w:rsidP="00E00D53">
      <w:pPr>
        <w:widowControl w:val="0"/>
        <w:numPr>
          <w:ilvl w:val="2"/>
          <w:numId w:val="387"/>
        </w:numPr>
        <w:tabs>
          <w:tab w:val="clear" w:pos="1728"/>
          <w:tab w:val="num" w:pos="993"/>
        </w:tabs>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Các yêu cầu quy định</w:t>
      </w:r>
    </w:p>
    <w:p w14:paraId="1BEABD3B" w14:textId="77777777" w:rsidR="007154C7" w:rsidRPr="004972D1" w:rsidRDefault="007154C7" w:rsidP="00E00D53">
      <w:pPr>
        <w:widowControl w:val="0"/>
        <w:spacing w:before="60" w:after="60" w:line="276" w:lineRule="auto"/>
        <w:jc w:val="both"/>
        <w:rPr>
          <w:b/>
          <w:i/>
          <w:snapToGrid w:val="0"/>
          <w:spacing w:val="-2"/>
          <w:kern w:val="20"/>
          <w:szCs w:val="20"/>
          <w:lang w:val="nl-NL" w:eastAsia="zh-CN"/>
        </w:rPr>
      </w:pPr>
      <w:r w:rsidRPr="004972D1">
        <w:rPr>
          <w:b/>
          <w:i/>
          <w:snapToGrid w:val="0"/>
          <w:spacing w:val="-2"/>
          <w:kern w:val="20"/>
          <w:szCs w:val="20"/>
          <w:lang w:val="nl-NL" w:eastAsia="zh-CN"/>
        </w:rPr>
        <w:t>c.1) Cường độ</w:t>
      </w:r>
    </w:p>
    <w:p w14:paraId="176A35C9" w14:textId="77777777" w:rsidR="007154C7" w:rsidRPr="004972D1" w:rsidRDefault="007154C7" w:rsidP="00E00D53">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Yêu cầu được xem như thỏa mãn nếu không có mẫu thử nghiệm nào có cường độ nhỏ hơn cường độ quy định trong thiết kế và sự khác biệt giữa cường độ nhỏ nhất và lớn nhất không nhiều hơn 20% của cường độ trung bình này. Nếu các mẫu thử nghiệm trong ngày không thỏa mãn với quy định kỹ thuật này, khi đó công trình đang tiến hành có liên quan đến sẽ phải được sữa đổi, thử nghiệm tại chỗ hay bị loại bỏ, với sự quyết định của bên Mời thầu. Các chi phí phát sinh từ công tác sửa đổi, thử nghiệm hay/và loại bỏ sẽ do Nhà thầu chịu.</w:t>
      </w:r>
    </w:p>
    <w:p w14:paraId="609E2015" w14:textId="77777777" w:rsidR="007154C7" w:rsidRPr="004972D1" w:rsidRDefault="007154C7" w:rsidP="00E00D53">
      <w:pPr>
        <w:widowControl w:val="0"/>
        <w:spacing w:before="60" w:after="60" w:line="276" w:lineRule="auto"/>
        <w:jc w:val="both"/>
        <w:rPr>
          <w:b/>
          <w:i/>
          <w:snapToGrid w:val="0"/>
          <w:spacing w:val="-2"/>
          <w:kern w:val="20"/>
          <w:szCs w:val="20"/>
          <w:lang w:val="nl-NL" w:eastAsia="zh-CN"/>
        </w:rPr>
      </w:pPr>
      <w:r w:rsidRPr="004972D1">
        <w:rPr>
          <w:b/>
          <w:i/>
          <w:snapToGrid w:val="0"/>
          <w:spacing w:val="-2"/>
          <w:kern w:val="20"/>
          <w:szCs w:val="20"/>
          <w:lang w:val="nl-NL" w:eastAsia="zh-CN"/>
        </w:rPr>
        <w:t>c.2) Hàm lượng xi - măng và nước</w:t>
      </w:r>
    </w:p>
    <w:p w14:paraId="2D41AB15" w14:textId="77777777" w:rsidR="007154C7" w:rsidRPr="004972D1" w:rsidRDefault="007154C7" w:rsidP="00E00D53">
      <w:pPr>
        <w:widowControl w:val="0"/>
        <w:spacing w:before="60" w:after="60" w:line="276" w:lineRule="auto"/>
        <w:jc w:val="both"/>
        <w:rPr>
          <w:snapToGrid w:val="0"/>
          <w:spacing w:val="-2"/>
          <w:kern w:val="20"/>
          <w:szCs w:val="20"/>
          <w:lang w:val="nl-NL" w:eastAsia="zh-CN"/>
        </w:rPr>
      </w:pPr>
      <w:r w:rsidRPr="004972D1">
        <w:rPr>
          <w:b/>
          <w:i/>
          <w:snapToGrid w:val="0"/>
          <w:spacing w:val="-2"/>
          <w:kern w:val="20"/>
          <w:szCs w:val="20"/>
          <w:lang w:val="nl-NL" w:eastAsia="zh-CN"/>
        </w:rPr>
        <w:t>Bê</w:t>
      </w:r>
      <w:r w:rsidRPr="004972D1">
        <w:rPr>
          <w:snapToGrid w:val="0"/>
          <w:spacing w:val="-2"/>
          <w:kern w:val="20"/>
          <w:szCs w:val="20"/>
          <w:lang w:val="nl-NL" w:eastAsia="zh-CN"/>
        </w:rPr>
        <w:t xml:space="preserve"> tông trong đó hàm lượng xi-măng và nước ngoài giới hạn quy định thì bên Mời thầu có quyền quyết định loại bỏ. </w:t>
      </w:r>
    </w:p>
    <w:p w14:paraId="4B4D1C38" w14:textId="77777777" w:rsidR="007154C7" w:rsidRPr="004972D1" w:rsidRDefault="007154C7" w:rsidP="00E00D53">
      <w:pPr>
        <w:widowControl w:val="0"/>
        <w:spacing w:before="60" w:after="60" w:line="276" w:lineRule="auto"/>
        <w:jc w:val="both"/>
        <w:rPr>
          <w:b/>
          <w:i/>
          <w:snapToGrid w:val="0"/>
          <w:spacing w:val="-2"/>
          <w:kern w:val="20"/>
          <w:szCs w:val="20"/>
          <w:lang w:val="nl-NL" w:eastAsia="zh-CN"/>
        </w:rPr>
      </w:pPr>
      <w:r w:rsidRPr="004972D1">
        <w:rPr>
          <w:b/>
          <w:i/>
          <w:snapToGrid w:val="0"/>
          <w:spacing w:val="-2"/>
          <w:kern w:val="20"/>
          <w:szCs w:val="20"/>
          <w:lang w:val="nl-NL" w:eastAsia="zh-CN"/>
        </w:rPr>
        <w:t>c.3) Cường độ kết cấu</w:t>
      </w:r>
    </w:p>
    <w:p w14:paraId="68407725"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nl-NL" w:eastAsia="zh-CN"/>
        </w:rPr>
        <w:t>Trong trường hợp có sự nghi ngờ về cường độ của toàn thể kết cấu, hay từng phần cấu kiện bê tông, Chủ đầu tư có quyền tiến hành thử nghiệm lại cường độ, hoặc thuê đơn vị có tư cách pháp nhân thử nghiệm.</w:t>
      </w:r>
      <w:r w:rsidRPr="004972D1">
        <w:rPr>
          <w:snapToGrid w:val="0"/>
          <w:spacing w:val="-2"/>
          <w:kern w:val="20"/>
          <w:szCs w:val="20"/>
          <w:lang w:val="vi-VN" w:eastAsia="zh-CN"/>
        </w:rPr>
        <w:t xml:space="preserve"> Việc thử nghiệm thực hiện theo TCVN 9335:2012 (Bê tông nặng – Phương pháp thử không phá hủy – Xác định cường độ nén sử dụng kết hợp máy đo siêu âm và súng bật nẩy).</w:t>
      </w:r>
    </w:p>
    <w:bookmarkEnd w:id="5236"/>
    <w:p w14:paraId="0C27A860" w14:textId="77777777" w:rsidR="007154C7" w:rsidRPr="004972D1" w:rsidRDefault="007154C7" w:rsidP="00E00D53">
      <w:pPr>
        <w:widowControl w:val="0"/>
        <w:spacing w:before="60" w:after="60" w:line="276" w:lineRule="auto"/>
        <w:jc w:val="both"/>
        <w:rPr>
          <w:b/>
          <w:bCs/>
          <w:snapToGrid w:val="0"/>
          <w:spacing w:val="-2"/>
          <w:kern w:val="20"/>
          <w:szCs w:val="20"/>
          <w:lang w:val="nl-NL" w:eastAsia="zh-CN"/>
        </w:rPr>
      </w:pPr>
      <w:r w:rsidRPr="004972D1">
        <w:rPr>
          <w:b/>
          <w:bCs/>
          <w:snapToGrid w:val="0"/>
          <w:spacing w:val="-2"/>
          <w:kern w:val="20"/>
          <w:szCs w:val="20"/>
          <w:lang w:val="nl-NL" w:eastAsia="zh-CN"/>
        </w:rPr>
        <w:t>Thi công bê tông</w:t>
      </w:r>
    </w:p>
    <w:p w14:paraId="68732DDC" w14:textId="77777777" w:rsidR="007154C7" w:rsidRPr="004972D1" w:rsidRDefault="007154C7" w:rsidP="00E00D53">
      <w:pPr>
        <w:widowControl w:val="0"/>
        <w:spacing w:before="60" w:after="60" w:line="276" w:lineRule="auto"/>
        <w:jc w:val="both"/>
        <w:rPr>
          <w:b/>
          <w:i/>
          <w:iCs/>
          <w:snapToGrid w:val="0"/>
          <w:spacing w:val="-2"/>
          <w:kern w:val="20"/>
          <w:szCs w:val="20"/>
          <w:lang w:val="vi-VN" w:eastAsia="zh-CN"/>
        </w:rPr>
      </w:pPr>
      <w:r w:rsidRPr="004972D1">
        <w:rPr>
          <w:b/>
          <w:i/>
          <w:iCs/>
          <w:snapToGrid w:val="0"/>
          <w:spacing w:val="-2"/>
          <w:kern w:val="20"/>
          <w:szCs w:val="20"/>
          <w:lang w:val="vi-VN" w:eastAsia="zh-CN"/>
        </w:rPr>
        <w:t>Trộn bê tông</w:t>
      </w:r>
    </w:p>
    <w:p w14:paraId="25B3399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Thành phần của các chủng loại bê tông khác nhau cần thiết cho công trình phải tuân thủ cấp phối của vữa bê tông bao gồm hàm lượng xi măng cát đá theo đúng thiết kế của đơn vị tư vấn thiết kế về cấp phối.</w:t>
      </w:r>
    </w:p>
    <w:p w14:paraId="67B572E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thi công phải chú ý đặc biệt đến sự kiện là trong bất kỳ trường hợp nào xi măng nhiều Oxyde Nhôm đều không được dùng đến trong bất cứ hạng mục công trình nào. Bê tông phải đủ dẻo để có thể đổ vào các góc cạnh của ván khuôn và quanh chu vi của cốt thép mà không bị phân ly hay nước tụ tập ở trên mặt thép. Khi tháo gở ván khuôn, mặt bê tông phải có một mặt láng, không bị tổ ong, nứt nẻ, hay đọng nước và đáp ứng các yêu cầu kỹ thuật được chỉ định.</w:t>
      </w:r>
    </w:p>
    <w:p w14:paraId="3705FD5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Nếu Đơn vị thi công muốn thay đổi nguồn cung cấp bất kỳ thành phần vật liệu nào phải được sự chấp thuận đồng ý của bên Chủ đầu tư.</w:t>
      </w:r>
    </w:p>
    <w:p w14:paraId="7BD4718E" w14:textId="77777777" w:rsidR="007154C7" w:rsidRPr="004972D1" w:rsidRDefault="007154C7" w:rsidP="00E00D53">
      <w:pPr>
        <w:widowControl w:val="0"/>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Vữa bê tông thương phẩm:</w:t>
      </w:r>
    </w:p>
    <w:p w14:paraId="20153FF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Tổng quát: đơn vị thi công có thể sử dụng vữa bê tông thương phẩm cho công trình nhưng xưởng sản xuất bê tông thương phẩm phải được sự đồng ý của chủ đầu tư.</w:t>
      </w:r>
    </w:p>
    <w:p w14:paraId="6A437F1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Kiểm tra: kỹ sư bên chủ đầu tư phải được tự do tới nhà xưởng sản xuất và điểm giao hàng bất cứ lúc nào để kiểm tra chất lượng và lấy mẫu thí nghiệm. </w:t>
      </w:r>
    </w:p>
    <w:p w14:paraId="3A6F23B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Cấp phối và cường độ: xưởng sản xuất vữa bê tông thương phẩm phải có phòng thí nghiệm đủ điều kiện để xác định được cấp phối vữa bê tông thương phẩm để đạt được cường độ cần thiết của bê tông. Đơn vị thi công và bên cung cấp bê tông thương phẩm cùng có trách nhiệm giám sát việc sản xuất vữa bê tông theo cấp phối đã định. Cường độ bê tông là cường độ chịu nén tối thiểu của các mẫu thí nghiệm, nếu đạt yêu cầu kỹ thuật sẽ được chấp nhận đưa vào sử dụng.</w:t>
      </w:r>
    </w:p>
    <w:p w14:paraId="54BB051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Vữa bê tông thương phẩm phải được chuyên chở bằng xe chuyên dùng; thời gian vận chuyển vữa chỉ được nằm trong giới hạn cho phép để đảm bảo vữa không bị lắng đọng, phân lớp hoặc ninh kết trong quá trình vận chuyển. Nếu thời gian vận chuyển vượt quá quy định thì phải xử lý thêm xi măng và nước để trộn lại theo chỉ dẫn của kỹ sư bên chủ đầu tư hoặc loại bỏ.</w:t>
      </w:r>
    </w:p>
    <w:p w14:paraId="25BE3D3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Sau khi vận chuyển vữa tới công trường không đổ vữa trực tiếp trên nền đất, cần đổ trên sàn lát tôn hoặc nền ximăng, hoặc lát gạch để vữa không bị lẫn đất bẩn, giảm chất lượng. Phải dùng hết hỗn hợp vữa ximăng trước khi ximăng bắt đầu đông kết. Thời gian bắt đầu đông kết của ximăng được xác định bằng thí nghiệm hoặc tham khảo bảng 4.5 “Tiêu chuẩn 14TCN 12-2002”.</w:t>
      </w:r>
    </w:p>
    <w:p w14:paraId="0E3FFB65" w14:textId="77777777" w:rsidR="007154C7" w:rsidRPr="004972D1" w:rsidRDefault="007154C7" w:rsidP="00E00D53">
      <w:pPr>
        <w:widowControl w:val="0"/>
        <w:spacing w:before="60" w:after="60" w:line="276" w:lineRule="auto"/>
        <w:jc w:val="both"/>
        <w:rPr>
          <w:b/>
          <w:i/>
          <w:iCs/>
          <w:snapToGrid w:val="0"/>
          <w:spacing w:val="-2"/>
          <w:kern w:val="20"/>
          <w:szCs w:val="20"/>
          <w:lang w:val="vi-VN" w:eastAsia="zh-CN"/>
        </w:rPr>
      </w:pPr>
      <w:r w:rsidRPr="004972D1">
        <w:rPr>
          <w:b/>
          <w:i/>
          <w:iCs/>
          <w:snapToGrid w:val="0"/>
          <w:spacing w:val="-2"/>
          <w:kern w:val="20"/>
          <w:szCs w:val="20"/>
          <w:lang w:val="vi-VN" w:eastAsia="zh-CN"/>
        </w:rPr>
        <w:t>Kiểm tra chất lượng vữa:</w:t>
      </w:r>
    </w:p>
    <w:p w14:paraId="479C07F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Kiểm tra độ lưu động (độ xuyên côn) thường xuyên, mỗi ca tối thiểu </w:t>
      </w:r>
      <w:r w:rsidRPr="004972D1">
        <w:rPr>
          <w:snapToGrid w:val="0"/>
          <w:spacing w:val="-2"/>
          <w:kern w:val="20"/>
          <w:szCs w:val="20"/>
          <w:lang w:val="nl-NL" w:eastAsia="zh-CN"/>
        </w:rPr>
        <w:lastRenderedPageBreak/>
        <w:t>phải đo hai lần để điều chỉnh lượng nước trộn vữa khi cần thiết;</w:t>
      </w:r>
    </w:p>
    <w:p w14:paraId="47E96F8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Trong mùa hè nắng nóng, mùa khô với gió hanh khô, vữa mất nước nhanh, thì phải thử thêm khả năng giữ nước của hỗn hợp vữa và độ phân tầng: độ phân tầng không được lớn hơn 30 cm3. </w:t>
      </w:r>
    </w:p>
    <w:p w14:paraId="6167A89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Cứ trộn 50 m3 hỗn hợp vữa, phải đúc một nhóm ba mẫu để thử cường độ ở tuổi 28 ngày, nếu cần dự đoán sớm cường độ vữa ở tuổi 28 ngày thì phải đúc thêm một nhóm ba mẫu vữa để thí nghiệm ở tuổi 3 hoặc 7 ngày.</w:t>
      </w:r>
    </w:p>
    <w:p w14:paraId="60BB84F1" w14:textId="77777777" w:rsidR="007154C7" w:rsidRPr="004972D1" w:rsidRDefault="007154C7" w:rsidP="00E00D53">
      <w:pPr>
        <w:widowControl w:val="0"/>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Trộn bê tông bằng trạm trộn tại công trường</w:t>
      </w:r>
    </w:p>
    <w:p w14:paraId="14E7F476"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Tổng quát</w:t>
      </w:r>
    </w:p>
    <w:p w14:paraId="2199FD5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cần được trộn đúng mác theo thiết kế. Kỹ sư bên mời thầu thống nhất cấp phối vật liệu theo thể tích, công suất mẻ trộn, thiết bị trộn, cách đo xi măng và cốt liệu.</w:t>
      </w:r>
    </w:p>
    <w:p w14:paraId="2B993F2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Máy trộn phải đúng kích cỡ và số lượng đảm bảo để hoàn thành công việc. Nhà thầu cần đảm bảo đủ những phụ tùng máy trộn để máy trộn hoạt động tốt theo yêu cầu.</w:t>
      </w:r>
    </w:p>
    <w:p w14:paraId="3118DD17"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Mặt bằng bố trí</w:t>
      </w:r>
    </w:p>
    <w:p w14:paraId="21E682F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Mặt bằng phải đáp ứng các yêu cầu của xưởng bê tông. Vị trí máy trộn và kho chứa cốt liệu phải thuận tiện việc giao nhận vật liệu và bê tông. Điện, nước phải được cung cấp đầy đủ vv...</w:t>
      </w:r>
    </w:p>
    <w:p w14:paraId="233BF044"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Thiết bị trộn</w:t>
      </w:r>
    </w:p>
    <w:p w14:paraId="4D7D17B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Kỹ sư bên mời thầu có thể kiểm tra để xác định độ chính xác của thiết bị trong trạm trộn và thiết bị dự phòng để trạm làm việc liên tục.</w:t>
      </w:r>
    </w:p>
    <w:p w14:paraId="5303144E"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Cấp phối mẻ trộn</w:t>
      </w:r>
    </w:p>
    <w:p w14:paraId="382ECBD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Xi măng và mỗi kích cỡ của cốt liệu phải được tính bằng khối lượng. Nước phải được tính bằng khối lượng hay thể tích. Lượng nước đo không được vượt quá 1% số lượng nước cần thiết mẻ trộn.</w:t>
      </w:r>
    </w:p>
    <w:p w14:paraId="764F4A07"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Cấp phối mẻ trộn theo thể tích</w:t>
      </w:r>
    </w:p>
    <w:p w14:paraId="5AD7D49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Cốt liệu có thể tính theo khối tích xi măng dùng một mẻ trộn. Mỗi kích cỡ của cốt liệu một mẻ trộn phải đo bằng thùng kim loại. Thùng chứa phải có kích cỡ sao thể tích có thể kiểm tra, đo đạc dễ dàng.</w:t>
      </w:r>
    </w:p>
    <w:p w14:paraId="2503B45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Việc tính kích cỡ của thùng chứa phải được kỹ sư bên mời thầu thoả thuận và được tính dựa trên mật độ của cốt liệu đo được, chứ không phải của mật độ giả định.</w:t>
      </w:r>
    </w:p>
    <w:p w14:paraId="1A2A67B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Nước có thể được đo hoặc bằng khối lượng hoặc bằng thể tích, nhưng phải đảm bảo tỉ lệ nước xi măng được chính xác theo cấp phối của bê tông.</w:t>
      </w:r>
    </w:p>
    <w:p w14:paraId="67DA9A58" w14:textId="77777777" w:rsidR="007154C7" w:rsidRPr="004972D1" w:rsidRDefault="007154C7" w:rsidP="00E00D53">
      <w:pPr>
        <w:widowControl w:val="0"/>
        <w:numPr>
          <w:ilvl w:val="2"/>
          <w:numId w:val="392"/>
        </w:numPr>
        <w:tabs>
          <w:tab w:val="clear" w:pos="1728"/>
          <w:tab w:val="num" w:pos="1701"/>
        </w:tabs>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Trộn bê tông</w:t>
      </w:r>
    </w:p>
    <w:p w14:paraId="4860164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Thiết bị trộn phải được định cỡ một cách cẩn thận, chính xác và rõ ràng </w:t>
      </w:r>
      <w:r w:rsidRPr="004972D1">
        <w:rPr>
          <w:snapToGrid w:val="0"/>
          <w:spacing w:val="-2"/>
          <w:kern w:val="20"/>
          <w:szCs w:val="20"/>
          <w:lang w:val="nl-NL" w:eastAsia="zh-CN"/>
        </w:rPr>
        <w:lastRenderedPageBreak/>
        <w:t>theo tỷ lệ của các thành phần trộn như đã định trong những lần trộn thử nghiệm để có được mẻ bê tông chuẩn ngay trong lần trộn đầu tiên.</w:t>
      </w:r>
    </w:p>
    <w:p w14:paraId="2942B83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Thiết bị phải được vận hành theo hướng dẫn của nhà chế tạo và bảo dưỡng, đặc biệt đối với bộ phận quay của thùng trộn trong thời gian làm việc vv... Mỗi mẻ phải được trộn đến khi bê tông đều màu, dẻo và không quá 2 phút hoặc thời gian chỉ định của máy trộn, thời gian đó được tính từ khi nạp xong xi măng và cốt liệu vào thùng trộn.</w:t>
      </w:r>
    </w:p>
    <w:p w14:paraId="7FA218C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Nước phải được đưa vào từ từ khi thùng trộn đang quay. Tất cả nước một mẻ trộn phải được vào trong một phần tư thời gian trộn trôi đi. Nhà thầu cần tuân theo hướng dẫn kỹ thuật đối với mọi máy sử dụng.</w:t>
      </w:r>
    </w:p>
    <w:p w14:paraId="089E763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Bất kỳ mẻ bê tông nào quá nhão hoặc quá khô không đảm bảo việc đầm hoàn chỉnh hoặc làm giảm cường độ của bê tông đều bị loại bỏ. Máy trộn sẽ phải lắp đồng hồ và chuông báo hiệu để đảm bảo thời gian trộn chính xác. Lượng trộn trong một mẻ không được quá công suất quy định của máy trộn.</w:t>
      </w:r>
    </w:p>
    <w:p w14:paraId="422A250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Toàn bộ mẻ trộn phải đổ ra hết trước khi nạp vật liệu mẻ trộn mới vào thùng trộn. Tất cả thiết bị, hộp đo, bảng điều khiển .v.v. cần phải được làm sạch sau mỗi ca hoặc ngày làm việc.</w:t>
      </w:r>
    </w:p>
    <w:p w14:paraId="65DB397C" w14:textId="77777777" w:rsidR="007154C7" w:rsidRPr="004972D1" w:rsidRDefault="007154C7" w:rsidP="00E00D53">
      <w:pPr>
        <w:widowControl w:val="0"/>
        <w:spacing w:before="60" w:after="60" w:line="276" w:lineRule="auto"/>
        <w:jc w:val="both"/>
        <w:rPr>
          <w:b/>
          <w:i/>
          <w:iCs/>
          <w:snapToGrid w:val="0"/>
          <w:spacing w:val="-2"/>
          <w:kern w:val="20"/>
          <w:szCs w:val="20"/>
          <w:lang w:val="nl-NL" w:eastAsia="zh-CN"/>
        </w:rPr>
      </w:pPr>
      <w:r w:rsidRPr="004972D1">
        <w:rPr>
          <w:b/>
          <w:i/>
          <w:iCs/>
          <w:snapToGrid w:val="0"/>
          <w:spacing w:val="-2"/>
          <w:kern w:val="20"/>
          <w:szCs w:val="20"/>
          <w:lang w:val="nl-NL" w:eastAsia="zh-CN"/>
        </w:rPr>
        <w:t>Chuyên chở và đổ bê tông</w:t>
      </w:r>
    </w:p>
    <w:p w14:paraId="26392FE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sẽ được chuyên chở theo phương cách bảo đảm chất lượng và độ thuần nhất đến nơi đổ. Thùng chứa và các thiết bị để chuyên chở bê tông sản xuất từ xi măng Porland hay xi măng Sulfate cao sẽ không được lẫn lộn với bê tông hay vữa của loại xi măng khác.</w:t>
      </w:r>
    </w:p>
    <w:p w14:paraId="7AEE787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phải được đổ vào vị trí cuối cùng càng sớm càng tốt theo tình trạng thực tế cho phép sau khi trộn hoàn tất. Đầm nén bê tông sẽ thực hiện trong vòng 20 phút kể từ lúc vữa bê tông ra khỏi máy trộn. Khi bê tông trộn sẵn được cung cấp trong những bồn trộn có máy quay và tuân theo TCVN, thời gian tổng cộng giữa lúc đổ nước vào khối trộn lẫn và đầm nén sẽ không được quá 2 giờ. Không được đổ nước thêm vào khối trộn khi bê tông đã rời khỏi bồn trộn.</w:t>
      </w:r>
    </w:p>
    <w:p w14:paraId="298F7F9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không được đổ ở một cao độ quá mức có thể gây ra sự phân ly, các bề mặt không được mong muốn hay phẩm chất kết cấu khiếm khuyết (chiều cao cực đại đổ bê tông là l,5m). Khi đổ bê tông từ những ống mềm dẻo những ống này không được đóng màng xi măng hay cục xi măng cứng.</w:t>
      </w:r>
    </w:p>
    <w:p w14:paraId="011F678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Vữa bê tông không được đổ vào bật kỳ phần nào của kết cấu nếu khuôn ván, gối kê và cốt thép chưa được đặt xong như quy định. Những khoảng trống để đổ bê tông phải sạch và không có nước đọng.</w:t>
      </w:r>
    </w:p>
    <w:p w14:paraId="2CD46AE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Khi bê tông được đổ vào những bề mặt hấp thụ nước, cần có biện pháp đề phòng để tránh khả năng nước từ bê tông mới đổ bị hấp thụ bởi các </w:t>
      </w:r>
      <w:r w:rsidRPr="004972D1">
        <w:rPr>
          <w:snapToGrid w:val="0"/>
          <w:spacing w:val="-2"/>
          <w:kern w:val="20"/>
          <w:szCs w:val="20"/>
          <w:lang w:val="nl-NL" w:eastAsia="zh-CN"/>
        </w:rPr>
        <w:lastRenderedPageBreak/>
        <w:t>bề mặt thấm nước này.</w:t>
      </w:r>
    </w:p>
    <w:p w14:paraId="6C171D1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đổ bê tông Nhà thầu phải bảo đảm là các cốt thép và các phần chôn của các vật liệu khác không bị xê dịch.</w:t>
      </w:r>
    </w:p>
    <w:p w14:paraId="4DC36DD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phải được đổ một cách liên tục giữa các mối nối để tạo thành một khối đồng nhất không bị phân lớp. Các nền móng phải được đổ trong một lần đến hết chiều sâu và bề mặt phải được làm phẳng một cách cẩn thận. Biện pháp thi công xây dựng phải được sắp xếp sao sự co rút của bê tông có thể xảy ra mà không bị cản trở bởi phần khác của kết cấu. Bê tông đổ vào những hố đào có be bằng gỗ sẽ được đổ nén sát vào mặt hố đào khi gỗ được rút ra.</w:t>
      </w:r>
    </w:p>
    <w:p w14:paraId="5D59534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Tất cả bê tông phải được đổ liên tục đến khi xong công tác hay đến một mối nối đã được chỉ định trước. Phương pháp đổ phải làm sao giảm thiểu sự mất mát xi măng và phân ly của vật liệu và phải được chấp thuận bởi bên Mời thầu.</w:t>
      </w:r>
    </w:p>
    <w:p w14:paraId="46DCAEE6" w14:textId="77777777" w:rsidR="007154C7" w:rsidRPr="004972D1" w:rsidRDefault="007154C7" w:rsidP="00E00D53">
      <w:pPr>
        <w:widowControl w:val="0"/>
        <w:spacing w:before="60" w:after="60" w:line="276" w:lineRule="auto"/>
        <w:jc w:val="both"/>
        <w:rPr>
          <w:b/>
          <w:i/>
          <w:iCs/>
          <w:snapToGrid w:val="0"/>
          <w:spacing w:val="-2"/>
          <w:kern w:val="20"/>
          <w:szCs w:val="20"/>
          <w:lang w:eastAsia="zh-CN"/>
        </w:rPr>
      </w:pPr>
      <w:r w:rsidRPr="004972D1">
        <w:rPr>
          <w:b/>
          <w:i/>
          <w:iCs/>
          <w:snapToGrid w:val="0"/>
          <w:spacing w:val="-2"/>
          <w:kern w:val="20"/>
          <w:szCs w:val="20"/>
          <w:lang w:eastAsia="zh-CN"/>
        </w:rPr>
        <w:t>Đầm nén bê tông</w:t>
      </w:r>
    </w:p>
    <w:p w14:paraId="1B2E7AC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phải được đầm nén đều khắp bằng phương pháp rung cơ học để tạo được một khối rắn chắc đồng nhất với một bề mặt láng được chỉ định. Đầm nén phải được hoàn tất trước khi bê tông đông đặc lần đầu tiên. Bê tông đông đặc từng phần sẽ không được tái sử dụng hay dùng đến. Sự dịch chuyển của ván khuôn có thể tránh được bằng cách đổ và đầm nén bê tông theo từng lớp mống và đổ nhanh liên tiếp. Lưu ý đổ bê tông cẩn thận vào chung quanh các cốt thép, các phần chôn vào bê tông và các góc cạnh của ván khuôn. Việc đầm rung được thực hiện bằng các máy rung nhúng vào bê tông hay các máy rung bề mặt trong trường hợp tráng bê tông, loại máy rung và số lượng máy phải đủ dùng công tác đang tiến hành (tần số rung từ 160 đến 360 Hz). Được phép sử dụng máy rung ngoại vi gắn vào máy rung khác. Không được cột máy vào các cột thép và phải tránh sự va chạm vô ý của máy rung vào các cốt thép.</w:t>
      </w:r>
    </w:p>
    <w:p w14:paraId="612A151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Đầu rung và động cơ phải có kích thước tương xứng với kết cấu đang thi công (có nghĩa là máy rung nhỏ không thể được dùng khối lượng bê tông lớn, và máy lớn không thể sử dụng các tường mỏng hay các mặt cắt có đặt rất nhiều cột thép). Cần bố trí một thợ sửa sắt lành nghề để theo dõi từ đầu đến cuối việc sửa chữa những sự di chuyển sai lệch. Công tác đầm rung phải được thực hiện bởi một thợ điều hành có khả năng, kinh nghiệm và thực hiện sao không gây ra ảnh hưởng tai hại đến bê tông mới cứng bên cạnh.</w:t>
      </w:r>
    </w:p>
    <w:p w14:paraId="2677EE8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Công tác đầm nén sẽ được thực hiện liên tục đến khi bê tông đạt được trạng thái đầm nén tối ưu khi các bọt không khí không còn bể trên bề mặt và tất cả các đá rời đã được hấp thụ vào khối bê tông, bề mặt không còn loang lỗ, ẩm và chiếu sáng. Các máy rung sẽ được dùng để đè nén bê tông vào các cạnh của ván khuôn và lúc nào cũng phải có bê tông đầy </w:t>
      </w:r>
      <w:r w:rsidRPr="004972D1">
        <w:rPr>
          <w:snapToGrid w:val="0"/>
          <w:spacing w:val="-2"/>
          <w:kern w:val="20"/>
          <w:szCs w:val="20"/>
          <w:lang w:val="nl-NL" w:eastAsia="zh-CN"/>
        </w:rPr>
        <w:lastRenderedPageBreak/>
        <w:t>đủ phần trước các máy rung.</w:t>
      </w:r>
    </w:p>
    <w:p w14:paraId="6207268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Máy rung bề mặt chỉ được phép sử dụng đến khi các cột thép được đặt chân từng lớp song song nằm ngang hoặc khi sự xếp đặt hay mật độ thích nghi với cách đầm này. Công tác đầm nén phải được duy trì đến khi thấy lớp hồ xuất hiện ở bề cạnh của mặt rung, tuy nhiên máy rung không được phép đứng yên, vận tốc di chuyển phải được phép điều chỉnh để có mức độ rung vừa đủ bê tông. Ngay sau khi rung, bề mặt của nền móng phải được làm phẳng bằng dụng cụ cào mặt hay "bay" để có bề mặt mong muốn. Tuy nhiên lớp mặt này, phải được giữ ở mức độ tối thiểu tuyệt đối.</w:t>
      </w:r>
    </w:p>
    <w:p w14:paraId="475D252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Bình thường, máy rung sẽ được nhúng vào các điểm cách nhau từ 0,5m tới 0,75m và vôi thời gian từ 5 tới 10 giây. Chiều sâu tối đa của bê tông rung sẽ không quá 0,8m. Mỗi lớp bê tông phải được đầm khi đổ bê tông lớp trên.</w:t>
      </w:r>
    </w:p>
    <w:p w14:paraId="5B67913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Máy rung phải được đặt trên mặt vữa bê tông trong thời gian sớm nhất để có thể tự chìm vào trong khối bê tông dưới sức nặng của máy rung. Máy rung không được đè vào bê tông khi đã bắt đầu đông, nhưng phải xuyên qua phần bê tông bên dưới lớp bê tông đang được đổ để đầm nén bê tông và loại trừ sự phân lớp bê tông.</w:t>
      </w:r>
    </w:p>
    <w:p w14:paraId="2F3B372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Trong suốt quá trình đổ bê tông cần phải có biện pháp cố định và kiểm tra thường xuyên đối với việc định vị bu lông neo để có điều chỉnh kịp thời phù hợp với từng loại bu lông, bản đế và chân cột trước khi bê tông đi vào thời gian đông kết. Ngoài ra cần kiểm tra độ chênh bề mặt các trụ móng theo qui định. </w:t>
      </w:r>
    </w:p>
    <w:p w14:paraId="0DBFF89D" w14:textId="77777777" w:rsidR="007154C7" w:rsidRPr="004972D1" w:rsidRDefault="007154C7" w:rsidP="00E00D53">
      <w:pPr>
        <w:widowControl w:val="0"/>
        <w:spacing w:before="60" w:after="60" w:line="276" w:lineRule="auto"/>
        <w:jc w:val="both"/>
        <w:rPr>
          <w:b/>
          <w:i/>
          <w:iCs/>
          <w:snapToGrid w:val="0"/>
          <w:spacing w:val="-2"/>
          <w:kern w:val="20"/>
          <w:szCs w:val="20"/>
          <w:lang w:eastAsia="zh-CN"/>
        </w:rPr>
      </w:pPr>
      <w:r w:rsidRPr="004972D1">
        <w:rPr>
          <w:b/>
          <w:i/>
          <w:iCs/>
          <w:snapToGrid w:val="0"/>
          <w:spacing w:val="-2"/>
          <w:kern w:val="20"/>
          <w:szCs w:val="20"/>
          <w:lang w:eastAsia="zh-CN"/>
        </w:rPr>
        <w:t>Bảo dưỡng bê tông</w:t>
      </w:r>
    </w:p>
    <w:p w14:paraId="18B154E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phải được bảo dưỡng khỏi ảnh hưởng xấu của điều kiện khí hậu sau khi đổ. Cần có các biện pháp thích hợp để tránh bê tông khỏi bị bốc hơi nước quá nhiều từ bề mặt do nhiệt độ cao hay/và các luồng gió khô và để duy trì nhiệt độ bê tông chỉ cao hơn 5°C so với nhiệt độ mát.</w:t>
      </w:r>
    </w:p>
    <w:p w14:paraId="6613391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Bê tông phải được bảo dưỡng ít nhất là 7 ngày, khi dùng xi măng Portland thông dụng hay 4 ngày khi dùng xi măng đông nhanh, trừ phi bên Mời thầu đồng ý cho phép thời gian ngắn hơn.</w:t>
      </w:r>
    </w:p>
    <w:p w14:paraId="0A83493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thời kỳ bảo dưỡng bề mặt lộ ra ngoài, mặt phẳng của bê tông phải được che phủ khỏi bị bốc hơi quá đáng bằng các phương pháp sau:</w:t>
      </w:r>
    </w:p>
    <w:p w14:paraId="699D36A5"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Ván đóng sát bề mặt bê tông.</w:t>
      </w:r>
    </w:p>
    <w:p w14:paraId="4F464C7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Trực tiếp và liên tục dùng nước, dưới dạng một lớp sương mỏng để không làm hư hỏng bề mặt.</w:t>
      </w:r>
    </w:p>
    <w:p w14:paraId="56EFE94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Bao phủ với một lớp không thấm nước sát với bề mặt bê tông để tránh sự lưu thông quá đáng của không khí.</w:t>
      </w:r>
    </w:p>
    <w:p w14:paraId="4CD58BFB"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Dùng màng bảo dưỡng bề mặt</w:t>
      </w:r>
    </w:p>
    <w:p w14:paraId="3767FCB1"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lastRenderedPageBreak/>
        <w:t>Các phương pháp khác được chấp thuận.</w:t>
      </w:r>
    </w:p>
    <w:p w14:paraId="2B55EA5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bất kỳ trường hợp nào, phương pháp bảo dưỡng không được làm hư hỏng bề mặt đã hoàn tất.</w:t>
      </w:r>
    </w:p>
    <w:p w14:paraId="1A0BF5DB" w14:textId="77777777" w:rsidR="007154C7" w:rsidRPr="004972D1" w:rsidRDefault="007154C7" w:rsidP="00E00D53">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Không được phép đi lại hay đè tải trọng lên bê tông đến khi bê tông đủ cứng để có thể chịu tải mà không ảnh hưởng đến bê tông</w:t>
      </w:r>
    </w:p>
    <w:p w14:paraId="57E39BC3" w14:textId="77777777" w:rsidR="007154C7" w:rsidRPr="004972D1" w:rsidRDefault="007154C7" w:rsidP="00E00D53">
      <w:pPr>
        <w:widowControl w:val="0"/>
        <w:spacing w:before="60" w:after="60" w:line="276" w:lineRule="auto"/>
        <w:jc w:val="both"/>
        <w:rPr>
          <w:snapToGrid w:val="0"/>
          <w:spacing w:val="-2"/>
          <w:kern w:val="20"/>
          <w:szCs w:val="20"/>
          <w:lang w:val="nl-NL" w:eastAsia="zh-CN"/>
        </w:rPr>
      </w:pPr>
    </w:p>
    <w:p w14:paraId="51DB7370"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Thi công bê tông khối lớn.</w:t>
      </w:r>
    </w:p>
    <w:p w14:paraId="6AE8633B" w14:textId="77777777" w:rsidR="007154C7" w:rsidRPr="004972D1" w:rsidRDefault="007154C7" w:rsidP="00E00D53">
      <w:pPr>
        <w:widowControl w:val="0"/>
        <w:numPr>
          <w:ilvl w:val="0"/>
          <w:numId w:val="385"/>
        </w:numPr>
        <w:tabs>
          <w:tab w:val="num" w:pos="1134"/>
        </w:tabs>
        <w:spacing w:before="60" w:after="60" w:line="276" w:lineRule="auto"/>
        <w:jc w:val="both"/>
        <w:rPr>
          <w:bCs/>
          <w:iCs/>
          <w:snapToGrid w:val="0"/>
          <w:spacing w:val="-2"/>
          <w:kern w:val="20"/>
          <w:szCs w:val="20"/>
          <w:lang w:val="vi-VN" w:eastAsia="zh-CN"/>
        </w:rPr>
      </w:pPr>
      <w:r w:rsidRPr="004972D1">
        <w:rPr>
          <w:bCs/>
          <w:iCs/>
          <w:snapToGrid w:val="0"/>
          <w:spacing w:val="-2"/>
          <w:kern w:val="20"/>
          <w:szCs w:val="20"/>
          <w:lang w:val="vi-VN" w:eastAsia="zh-CN"/>
        </w:rPr>
        <w:t>Các kết cấu bê tông và bê tông cốt thép đ</w:t>
      </w:r>
      <w:r w:rsidRPr="004972D1">
        <w:rPr>
          <w:bCs/>
          <w:iCs/>
          <w:snapToGrid w:val="0"/>
          <w:spacing w:val="-2"/>
          <w:kern w:val="20"/>
          <w:szCs w:val="20"/>
          <w:lang w:val="vi-VN" w:eastAsia="zh-CN"/>
        </w:rPr>
        <w:softHyphen/>
        <w:t>ợc gọi là khối lớn khi kích th</w:t>
      </w:r>
      <w:r w:rsidRPr="004972D1">
        <w:rPr>
          <w:bCs/>
          <w:iCs/>
          <w:snapToGrid w:val="0"/>
          <w:spacing w:val="-2"/>
          <w:kern w:val="20"/>
          <w:szCs w:val="20"/>
          <w:lang w:val="vi-VN" w:eastAsia="zh-CN"/>
        </w:rPr>
        <w:softHyphen/>
        <w:t>ước cạnh nhỏ nhất không d</w:t>
      </w:r>
      <w:r w:rsidRPr="004972D1">
        <w:rPr>
          <w:bCs/>
          <w:iCs/>
          <w:snapToGrid w:val="0"/>
          <w:spacing w:val="-2"/>
          <w:kern w:val="20"/>
          <w:szCs w:val="20"/>
          <w:lang w:val="vi-VN" w:eastAsia="zh-CN"/>
        </w:rPr>
        <w:softHyphen/>
        <w:t>ưới 2,5m và chiều dày lớn hơn 0,8m.</w:t>
      </w:r>
    </w:p>
    <w:p w14:paraId="7033BC93"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Ngoài những quy định về thi công bê tông trên thì đối với bê tông khối lớn, khi thi công bê tông khối lớn phải có các biện pháp hạn chế ứng suất nhiệt phát sinh do chênh lệch nhiệt độ giữa mặt ngoài và trong lòng khối bê tông trong quá trình đóng rắn.</w:t>
      </w:r>
    </w:p>
    <w:p w14:paraId="0BD65435"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Nhà thầu có thể hạn chế bởi ứng suất nhiệt bằng các biện pháp sau:</w:t>
      </w:r>
    </w:p>
    <w:p w14:paraId="38693206"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a) Dùng phụ gia hóa dẻo để giảm l</w:t>
      </w:r>
      <w:r w:rsidRPr="004972D1">
        <w:rPr>
          <w:snapToGrid w:val="0"/>
          <w:spacing w:val="-2"/>
          <w:kern w:val="20"/>
          <w:szCs w:val="20"/>
          <w:lang w:val="vi-VN" w:eastAsia="zh-CN"/>
        </w:rPr>
        <w:softHyphen/>
        <w:t>ượng xi măng;</w:t>
      </w:r>
    </w:p>
    <w:p w14:paraId="36B0CF92"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b) Dùng xi măng ít tỏa nhiệt;</w:t>
      </w:r>
    </w:p>
    <w:p w14:paraId="3817E124"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 Dùng phụ gia chậm đông kết;</w:t>
      </w:r>
    </w:p>
    <w:p w14:paraId="0724F866"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d) Làm lạnh cốt liệu và trộn bê tông bằng n</w:t>
      </w:r>
      <w:r w:rsidRPr="004972D1">
        <w:rPr>
          <w:snapToGrid w:val="0"/>
          <w:spacing w:val="-2"/>
          <w:kern w:val="20"/>
          <w:szCs w:val="20"/>
          <w:lang w:val="vi-VN" w:eastAsia="zh-CN"/>
        </w:rPr>
        <w:softHyphen/>
        <w:t>uớc nhiệt độ thấp;</w:t>
      </w:r>
    </w:p>
    <w:p w14:paraId="305A1E1F"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e) Đặt các đ</w:t>
      </w:r>
      <w:r w:rsidRPr="004972D1">
        <w:rPr>
          <w:snapToGrid w:val="0"/>
          <w:spacing w:val="-2"/>
          <w:kern w:val="20"/>
          <w:szCs w:val="20"/>
          <w:lang w:val="vi-VN" w:eastAsia="zh-CN"/>
        </w:rPr>
        <w:softHyphen/>
        <w:t>ường ống dẫn nhiệt từ trong lòng bê tông ra ngoài bằng nước lạnh;</w:t>
      </w:r>
    </w:p>
    <w:p w14:paraId="0C426687"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g) Độn thêm đá hộc vào khối đổ; .</w:t>
      </w:r>
    </w:p>
    <w:p w14:paraId="6A6405A8"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h) Che phủ quanh khối bê tông bằng vật liệu cách nhiệt đề giữ đồng đều nhiệt độ trong khối bê tông;</w:t>
      </w:r>
    </w:p>
    <w:p w14:paraId="1A39FC37"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i) Chia các khối đố thích hợp để hạn chế sự tích tụ nhiệt trong lòng bê tông. Việc chia khối đổ cần xác định cụ thể có tính đến điều kiện thi công, vật liệu bê tông, điều kiện thời tiết và đặc điểm kết cấu.</w:t>
      </w:r>
    </w:p>
    <w:p w14:paraId="3D8D78F6" w14:textId="77777777" w:rsidR="007154C7" w:rsidRPr="004972D1" w:rsidRDefault="007154C7" w:rsidP="00E00D53">
      <w:pPr>
        <w:widowControl w:val="0"/>
        <w:spacing w:before="60" w:after="60" w:line="276" w:lineRule="auto"/>
        <w:jc w:val="both"/>
        <w:rPr>
          <w:bCs/>
          <w:iCs/>
          <w:snapToGrid w:val="0"/>
          <w:spacing w:val="-2"/>
          <w:kern w:val="20"/>
          <w:szCs w:val="20"/>
          <w:lang w:val="vi-VN" w:eastAsia="zh-CN"/>
        </w:rPr>
      </w:pPr>
      <w:r w:rsidRPr="004972D1">
        <w:rPr>
          <w:bCs/>
          <w:iCs/>
          <w:snapToGrid w:val="0"/>
          <w:spacing w:val="-2"/>
          <w:kern w:val="20"/>
          <w:szCs w:val="20"/>
          <w:lang w:val="vi-VN" w:eastAsia="zh-CN"/>
        </w:rPr>
        <w:t>Khi thi công bê tông khối lớn phải thực hiện những quy định sau:</w:t>
      </w:r>
    </w:p>
    <w:p w14:paraId="77664AEF"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a) Khi chia kết cấu thành nhiều khối đổ theo chiều cao thì mặt tiếp giáp giữa các khối đổ phải đư</w:t>
      </w:r>
      <w:r w:rsidRPr="004972D1">
        <w:rPr>
          <w:snapToGrid w:val="0"/>
          <w:spacing w:val="-2"/>
          <w:kern w:val="20"/>
          <w:szCs w:val="20"/>
          <w:lang w:val="vi-VN" w:eastAsia="zh-CN"/>
        </w:rPr>
        <w:softHyphen/>
        <w:t>ợc đánh xờm dể đảm bảo tính liền khối;</w:t>
      </w:r>
    </w:p>
    <w:p w14:paraId="2A559D4D"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b) Việc đổ bê tông khép kín các khối chèn đ</w:t>
      </w:r>
      <w:r w:rsidRPr="004972D1">
        <w:rPr>
          <w:snapToGrid w:val="0"/>
          <w:spacing w:val="-2"/>
          <w:kern w:val="20"/>
          <w:szCs w:val="20"/>
          <w:lang w:val="vi-VN" w:eastAsia="zh-CN"/>
        </w:rPr>
        <w:softHyphen/>
        <w:t>ợc thực hiện sau khi các khối đổ trư</w:t>
      </w:r>
      <w:r w:rsidRPr="004972D1">
        <w:rPr>
          <w:snapToGrid w:val="0"/>
          <w:spacing w:val="-2"/>
          <w:kern w:val="20"/>
          <w:szCs w:val="20"/>
          <w:lang w:val="vi-VN" w:eastAsia="zh-CN"/>
        </w:rPr>
        <w:softHyphen/>
        <w:t>ớc đã co ngót và nhiệt độ đã giảm t</w:t>
      </w:r>
      <w:r w:rsidRPr="004972D1">
        <w:rPr>
          <w:snapToGrid w:val="0"/>
          <w:spacing w:val="-2"/>
          <w:kern w:val="20"/>
          <w:szCs w:val="20"/>
          <w:lang w:val="vi-VN" w:eastAsia="zh-CN"/>
        </w:rPr>
        <w:softHyphen/>
        <w:t>ương ứng với quy định trong thiết kế tổ chức thi công;</w:t>
      </w:r>
    </w:p>
    <w:p w14:paraId="31804ACC"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 Đối với móng chịu tải trọng động nên đổ bê tông liên tục, không có mạch ngừng thi công. Tru</w:t>
      </w:r>
      <w:r w:rsidRPr="004972D1">
        <w:rPr>
          <w:snapToGrid w:val="0"/>
          <w:spacing w:val="-2"/>
          <w:kern w:val="20"/>
          <w:szCs w:val="20"/>
          <w:lang w:val="vi-VN" w:eastAsia="zh-CN"/>
        </w:rPr>
        <w:softHyphen/>
        <w:t>ờng hợp cần có mạch ngừng để phù hợp với điều kiện thi công thì phải đ</w:t>
      </w:r>
      <w:r w:rsidRPr="004972D1">
        <w:rPr>
          <w:snapToGrid w:val="0"/>
          <w:spacing w:val="-2"/>
          <w:kern w:val="20"/>
          <w:szCs w:val="20"/>
          <w:lang w:val="vi-VN" w:eastAsia="zh-CN"/>
        </w:rPr>
        <w:softHyphen/>
        <w:t>ược thiết kế quy định.</w:t>
      </w:r>
    </w:p>
    <w:p w14:paraId="21C233F3"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d) Bê tông phải đổ liên tục thành nhiều lớp có chiều dầy đều nhau, phù hợp với đặc tr</w:t>
      </w:r>
      <w:r w:rsidRPr="004972D1">
        <w:rPr>
          <w:snapToGrid w:val="0"/>
          <w:spacing w:val="-2"/>
          <w:kern w:val="20"/>
          <w:szCs w:val="20"/>
          <w:lang w:val="vi-VN" w:eastAsia="zh-CN"/>
        </w:rPr>
        <w:softHyphen/>
        <w:t>ưng của máy đầm sử dụng và đổ theo một ph</w:t>
      </w:r>
      <w:r w:rsidRPr="004972D1">
        <w:rPr>
          <w:snapToGrid w:val="0"/>
          <w:spacing w:val="-2"/>
          <w:kern w:val="20"/>
          <w:szCs w:val="20"/>
          <w:lang w:val="vi-VN" w:eastAsia="zh-CN"/>
        </w:rPr>
        <w:softHyphen/>
        <w:t>ơng nhất định cho tất cả các lớp.</w:t>
      </w:r>
    </w:p>
    <w:p w14:paraId="324FC1D4"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Đổ bê tông theo ph</w:t>
      </w:r>
      <w:r w:rsidRPr="004972D1">
        <w:rPr>
          <w:snapToGrid w:val="0"/>
          <w:spacing w:val="-2"/>
          <w:kern w:val="20"/>
          <w:szCs w:val="20"/>
          <w:lang w:val="vi-VN" w:eastAsia="zh-CN"/>
        </w:rPr>
        <w:softHyphen/>
        <w:t>ương pháp bậc thang (cùng một lúc đồ hai ba lớp) chỉ thực hiện khi đã có thiết kế thi công và các chỉ dẫn về công nghệ đổ bê tông bậc thang.</w:t>
      </w:r>
    </w:p>
    <w:p w14:paraId="38CB9F9C" w14:textId="77777777" w:rsidR="007154C7" w:rsidRPr="004972D1" w:rsidRDefault="007154C7" w:rsidP="00E00D53">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e) Khoảng thời gian ngừng cho phép giữa các lớp đố để không tạo thành khe lạnh phải qua thí nghiệm, căn cứ vào nhiệt độ môi trư</w:t>
      </w:r>
      <w:r w:rsidRPr="004972D1">
        <w:rPr>
          <w:snapToGrid w:val="0"/>
          <w:spacing w:val="-2"/>
          <w:kern w:val="20"/>
          <w:szCs w:val="20"/>
          <w:lang w:val="vi-VN" w:eastAsia="zh-CN"/>
        </w:rPr>
        <w:softHyphen/>
        <w:t xml:space="preserve">ờng, điều kiện thời tiết, tính chất của xi măng </w:t>
      </w:r>
      <w:r w:rsidRPr="004972D1">
        <w:rPr>
          <w:snapToGrid w:val="0"/>
          <w:spacing w:val="-2"/>
          <w:kern w:val="20"/>
          <w:szCs w:val="20"/>
          <w:lang w:val="vi-VN" w:eastAsia="zh-CN"/>
        </w:rPr>
        <w:lastRenderedPageBreak/>
        <w:t>sử dụng và các nhân tố khác để quyết định.</w:t>
      </w:r>
    </w:p>
    <w:p w14:paraId="76B6E2FC" w14:textId="77777777" w:rsidR="007154C7" w:rsidRPr="004972D1" w:rsidRDefault="007154C7" w:rsidP="007154C7">
      <w:pPr>
        <w:widowControl w:val="0"/>
        <w:spacing w:before="60" w:after="60" w:line="276" w:lineRule="auto"/>
        <w:rPr>
          <w:b/>
          <w:snapToGrid w:val="0"/>
          <w:spacing w:val="-2"/>
          <w:kern w:val="20"/>
          <w:szCs w:val="20"/>
          <w:lang w:val="vi-VN" w:eastAsia="zh-CN"/>
        </w:rPr>
      </w:pPr>
      <w:r w:rsidRPr="004972D1">
        <w:rPr>
          <w:b/>
          <w:i/>
          <w:iCs/>
          <w:snapToGrid w:val="0"/>
          <w:spacing w:val="-2"/>
          <w:kern w:val="20"/>
          <w:szCs w:val="20"/>
          <w:lang w:val="vi-VN" w:eastAsia="zh-CN"/>
        </w:rPr>
        <w:t xml:space="preserve">Chú thích </w:t>
      </w:r>
      <w:r w:rsidRPr="004972D1">
        <w:rPr>
          <w:b/>
          <w:snapToGrid w:val="0"/>
          <w:spacing w:val="-2"/>
          <w:kern w:val="20"/>
          <w:szCs w:val="20"/>
          <w:lang w:val="vi-VN" w:eastAsia="zh-CN"/>
        </w:rPr>
        <w:t xml:space="preserve">: </w:t>
      </w:r>
    </w:p>
    <w:p w14:paraId="612ECA0B" w14:textId="77777777" w:rsidR="007154C7" w:rsidRPr="004972D1" w:rsidRDefault="007154C7" w:rsidP="007154C7">
      <w:pPr>
        <w:widowControl w:val="0"/>
        <w:spacing w:before="60" w:after="60" w:line="276" w:lineRule="auto"/>
        <w:rPr>
          <w:i/>
          <w:iCs/>
          <w:snapToGrid w:val="0"/>
          <w:spacing w:val="-2"/>
          <w:kern w:val="20"/>
          <w:szCs w:val="20"/>
          <w:lang w:val="vi-VN" w:eastAsia="zh-CN"/>
        </w:rPr>
      </w:pPr>
      <w:r w:rsidRPr="004972D1">
        <w:rPr>
          <w:i/>
          <w:iCs/>
          <w:snapToGrid w:val="0"/>
          <w:spacing w:val="-2"/>
          <w:kern w:val="20"/>
          <w:szCs w:val="20"/>
          <w:lang w:val="vi-VN" w:eastAsia="zh-CN"/>
        </w:rPr>
        <w:t>1) Thời gian tạm ngừng cho phép đổ bê tông có thể tham khảo các trị số bảng 18 nếu không có điềukiện thí nghiệm.</w:t>
      </w:r>
    </w:p>
    <w:p w14:paraId="5B09E26F" w14:textId="77777777" w:rsidR="007154C7" w:rsidRPr="004972D1" w:rsidRDefault="007154C7" w:rsidP="007154C7">
      <w:pPr>
        <w:widowControl w:val="0"/>
        <w:spacing w:before="60" w:after="60" w:line="276" w:lineRule="auto"/>
        <w:rPr>
          <w:i/>
          <w:iCs/>
          <w:snapToGrid w:val="0"/>
          <w:spacing w:val="-2"/>
          <w:kern w:val="20"/>
          <w:szCs w:val="20"/>
          <w:lang w:val="vi-VN" w:eastAsia="zh-CN"/>
        </w:rPr>
      </w:pPr>
      <w:r w:rsidRPr="004972D1">
        <w:rPr>
          <w:snapToGrid w:val="0"/>
          <w:spacing w:val="-2"/>
          <w:kern w:val="20"/>
          <w:szCs w:val="20"/>
          <w:lang w:val="vi-VN" w:eastAsia="zh-CN"/>
        </w:rPr>
        <w:t xml:space="preserve">2) </w:t>
      </w:r>
      <w:r w:rsidRPr="004972D1">
        <w:rPr>
          <w:i/>
          <w:iCs/>
          <w:snapToGrid w:val="0"/>
          <w:spacing w:val="-2"/>
          <w:kern w:val="20"/>
          <w:szCs w:val="20"/>
          <w:lang w:val="vi-VN" w:eastAsia="zh-CN"/>
        </w:rPr>
        <w:t>Nếu thời gian tạnh ngừng vượt quá thời gian quy định trong bảng 18 thì phải xử lý bề mặt bê tông.</w:t>
      </w:r>
    </w:p>
    <w:p w14:paraId="25409F62" w14:textId="77777777" w:rsidR="007154C7" w:rsidRPr="004972D1" w:rsidRDefault="007154C7" w:rsidP="00C2329F">
      <w:pPr>
        <w:widowControl w:val="0"/>
        <w:spacing w:before="60" w:after="60" w:line="276" w:lineRule="auto"/>
        <w:jc w:val="center"/>
        <w:rPr>
          <w:b/>
          <w:snapToGrid w:val="0"/>
          <w:spacing w:val="-2"/>
          <w:kern w:val="20"/>
          <w:szCs w:val="20"/>
          <w:lang w:val="vi-VN" w:eastAsia="zh-CN"/>
        </w:rPr>
      </w:pPr>
      <w:r w:rsidRPr="004972D1">
        <w:rPr>
          <w:b/>
          <w:snapToGrid w:val="0"/>
          <w:spacing w:val="-2"/>
          <w:kern w:val="20"/>
          <w:szCs w:val="20"/>
          <w:lang w:val="vi-VN" w:eastAsia="zh-CN"/>
        </w:rPr>
        <w:t>Bảng 18 - Thời gian ngừng cho phép khi đổ bê tông không có phụ gia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217"/>
        <w:gridCol w:w="3808"/>
      </w:tblGrid>
      <w:tr w:rsidR="007154C7" w:rsidRPr="004972D1" w14:paraId="67EE2558" w14:textId="77777777" w:rsidTr="00E16A4B">
        <w:trPr>
          <w:trHeight w:val="1065"/>
        </w:trPr>
        <w:tc>
          <w:tcPr>
            <w:tcW w:w="3006" w:type="dxa"/>
          </w:tcPr>
          <w:p w14:paraId="3B2F2B06" w14:textId="77777777" w:rsidR="007154C7" w:rsidRPr="004972D1" w:rsidRDefault="007154C7" w:rsidP="007154C7">
            <w:pPr>
              <w:widowControl w:val="0"/>
              <w:spacing w:before="60" w:after="60" w:line="276" w:lineRule="auto"/>
              <w:rPr>
                <w:b/>
                <w:snapToGrid w:val="0"/>
                <w:spacing w:val="-2"/>
                <w:kern w:val="20"/>
                <w:szCs w:val="20"/>
                <w:lang w:val="vi-VN" w:eastAsia="zh-CN"/>
              </w:rPr>
            </w:pPr>
            <w:r w:rsidRPr="004972D1">
              <w:rPr>
                <w:b/>
                <w:snapToGrid w:val="0"/>
                <w:spacing w:val="-2"/>
                <w:kern w:val="20"/>
                <w:szCs w:val="20"/>
                <w:lang w:val="vi-VN" w:eastAsia="zh-CN"/>
              </w:rPr>
              <w:t xml:space="preserve">Nhiệt độ trong khối khi đổ bê tông, </w:t>
            </w:r>
            <w:r w:rsidRPr="004972D1">
              <w:rPr>
                <w:b/>
                <w:snapToGrid w:val="0"/>
                <w:spacing w:val="-2"/>
                <w:kern w:val="20"/>
                <w:szCs w:val="20"/>
                <w:vertAlign w:val="superscript"/>
                <w:lang w:val="vi-VN" w:eastAsia="zh-CN"/>
              </w:rPr>
              <w:t>o</w:t>
            </w:r>
            <w:r w:rsidRPr="004972D1">
              <w:rPr>
                <w:b/>
                <w:snapToGrid w:val="0"/>
                <w:spacing w:val="-2"/>
                <w:kern w:val="20"/>
                <w:szCs w:val="20"/>
                <w:lang w:val="vi-VN" w:eastAsia="zh-CN"/>
              </w:rPr>
              <w:t>C</w:t>
            </w:r>
          </w:p>
        </w:tc>
        <w:tc>
          <w:tcPr>
            <w:tcW w:w="2268" w:type="dxa"/>
          </w:tcPr>
          <w:p w14:paraId="1B925668"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 xml:space="preserve">Xi măng </w:t>
            </w:r>
          </w:p>
          <w:p w14:paraId="5809835C"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Pooc lăng</w:t>
            </w:r>
          </w:p>
        </w:tc>
        <w:tc>
          <w:tcPr>
            <w:tcW w:w="3907" w:type="dxa"/>
          </w:tcPr>
          <w:p w14:paraId="00014761"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Xi măng Pooc Lăng xỉ</w:t>
            </w:r>
          </w:p>
          <w:p w14:paraId="4C1BF761"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b/>
                <w:snapToGrid w:val="0"/>
                <w:spacing w:val="-2"/>
                <w:kern w:val="20"/>
                <w:szCs w:val="20"/>
                <w:lang w:eastAsia="zh-CN"/>
              </w:rPr>
              <w:t>Xi măng Puzơlan</w:t>
            </w:r>
          </w:p>
        </w:tc>
      </w:tr>
      <w:tr w:rsidR="007154C7" w:rsidRPr="004972D1" w14:paraId="596C7954" w14:textId="77777777" w:rsidTr="00E16A4B">
        <w:tc>
          <w:tcPr>
            <w:tcW w:w="3006" w:type="dxa"/>
          </w:tcPr>
          <w:p w14:paraId="361B9841"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 xml:space="preserve">Lớn hơn 30 </w:t>
            </w:r>
          </w:p>
        </w:tc>
        <w:tc>
          <w:tcPr>
            <w:tcW w:w="2268" w:type="dxa"/>
          </w:tcPr>
          <w:p w14:paraId="5BACD60B"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60</w:t>
            </w:r>
          </w:p>
        </w:tc>
        <w:tc>
          <w:tcPr>
            <w:tcW w:w="3907" w:type="dxa"/>
          </w:tcPr>
          <w:p w14:paraId="109C5B6F"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60</w:t>
            </w:r>
          </w:p>
        </w:tc>
      </w:tr>
      <w:tr w:rsidR="007154C7" w:rsidRPr="004972D1" w14:paraId="0EA7982B" w14:textId="77777777" w:rsidTr="00E16A4B">
        <w:tc>
          <w:tcPr>
            <w:tcW w:w="3006" w:type="dxa"/>
          </w:tcPr>
          <w:p w14:paraId="31777AB6"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 xml:space="preserve">20 - 30 </w:t>
            </w:r>
          </w:p>
        </w:tc>
        <w:tc>
          <w:tcPr>
            <w:tcW w:w="2268" w:type="dxa"/>
          </w:tcPr>
          <w:p w14:paraId="4FAB60DF"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 xml:space="preserve">90 </w:t>
            </w:r>
          </w:p>
        </w:tc>
        <w:tc>
          <w:tcPr>
            <w:tcW w:w="3907" w:type="dxa"/>
          </w:tcPr>
          <w:p w14:paraId="7CB03329"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120</w:t>
            </w:r>
          </w:p>
        </w:tc>
      </w:tr>
      <w:tr w:rsidR="007154C7" w:rsidRPr="004972D1" w14:paraId="1542663C" w14:textId="77777777" w:rsidTr="00E16A4B">
        <w:tc>
          <w:tcPr>
            <w:tcW w:w="3006" w:type="dxa"/>
          </w:tcPr>
          <w:p w14:paraId="4E856F3B"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 xml:space="preserve">10 - 20 </w:t>
            </w:r>
          </w:p>
        </w:tc>
        <w:tc>
          <w:tcPr>
            <w:tcW w:w="2268" w:type="dxa"/>
          </w:tcPr>
          <w:p w14:paraId="7008FA74" w14:textId="77777777" w:rsidR="007154C7" w:rsidRPr="004972D1" w:rsidRDefault="007154C7" w:rsidP="007154C7">
            <w:pPr>
              <w:widowControl w:val="0"/>
              <w:spacing w:before="60" w:after="60" w:line="276" w:lineRule="auto"/>
              <w:rPr>
                <w:b/>
                <w:snapToGrid w:val="0"/>
                <w:spacing w:val="-2"/>
                <w:kern w:val="20"/>
                <w:szCs w:val="20"/>
                <w:lang w:eastAsia="zh-CN"/>
              </w:rPr>
            </w:pPr>
            <w:r w:rsidRPr="004972D1">
              <w:rPr>
                <w:snapToGrid w:val="0"/>
                <w:spacing w:val="-2"/>
                <w:kern w:val="20"/>
                <w:szCs w:val="20"/>
                <w:lang w:eastAsia="zh-CN"/>
              </w:rPr>
              <w:t>135</w:t>
            </w:r>
          </w:p>
        </w:tc>
        <w:tc>
          <w:tcPr>
            <w:tcW w:w="3907" w:type="dxa"/>
          </w:tcPr>
          <w:p w14:paraId="237D340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180</w:t>
            </w:r>
          </w:p>
        </w:tc>
      </w:tr>
    </w:tbl>
    <w:p w14:paraId="2F58D647"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Khi xử lí cần thực hiện như</w:t>
      </w:r>
      <w:r w:rsidRPr="004972D1">
        <w:rPr>
          <w:snapToGrid w:val="0"/>
          <w:spacing w:val="-2"/>
          <w:kern w:val="20"/>
          <w:szCs w:val="20"/>
          <w:lang w:eastAsia="zh-CN"/>
        </w:rPr>
        <w:softHyphen/>
        <w:t xml:space="preserve"> sau:</w:t>
      </w:r>
    </w:p>
    <w:p w14:paraId="7E212A6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Cư</w:t>
      </w:r>
      <w:r w:rsidRPr="004972D1">
        <w:rPr>
          <w:snapToGrid w:val="0"/>
          <w:spacing w:val="-2"/>
          <w:kern w:val="20"/>
          <w:szCs w:val="20"/>
          <w:lang w:val="nl-NL" w:eastAsia="zh-CN"/>
        </w:rPr>
        <w:softHyphen/>
        <w:t>ờng độ của lớp bê tông bên dưới chư</w:t>
      </w:r>
      <w:r w:rsidRPr="004972D1">
        <w:rPr>
          <w:snapToGrid w:val="0"/>
          <w:spacing w:val="-2"/>
          <w:kern w:val="20"/>
          <w:szCs w:val="20"/>
          <w:lang w:val="nl-NL" w:eastAsia="zh-CN"/>
        </w:rPr>
        <w:softHyphen/>
        <w:t>a đạt đến 25 daN/cm2 thì không đ</w:t>
      </w:r>
      <w:r w:rsidRPr="004972D1">
        <w:rPr>
          <w:snapToGrid w:val="0"/>
          <w:spacing w:val="-2"/>
          <w:kern w:val="20"/>
          <w:szCs w:val="20"/>
          <w:lang w:val="nl-NL" w:eastAsia="zh-CN"/>
        </w:rPr>
        <w:softHyphen/>
        <w:t>ược làm công tác chuẩn bị ở trên mặt để đổ lớp bê tông khác;</w:t>
      </w:r>
    </w:p>
    <w:p w14:paraId="5964654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Mặt bê tông đã đông kết và sau 4 giờ - 10 giờ thì dùng vòi phun n</w:t>
      </w:r>
      <w:r w:rsidRPr="004972D1">
        <w:rPr>
          <w:snapToGrid w:val="0"/>
          <w:spacing w:val="-2"/>
          <w:kern w:val="20"/>
          <w:szCs w:val="20"/>
          <w:lang w:val="nl-NL" w:eastAsia="zh-CN"/>
        </w:rPr>
        <w:softHyphen/>
        <w:t>ước, bàn chải sắt làm nhám mặt bê tông;</w:t>
      </w:r>
    </w:p>
    <w:p w14:paraId="7B8DD63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w:t>
      </w:r>
      <w:r w:rsidRPr="004972D1">
        <w:rPr>
          <w:snapToGrid w:val="0"/>
          <w:spacing w:val="-2"/>
          <w:kern w:val="20"/>
          <w:szCs w:val="20"/>
          <w:lang w:val="nl-NL" w:eastAsia="zh-CN"/>
        </w:rPr>
        <w:softHyphen/>
        <w:t>ớc khi đồ bê tông lớp trên, mặt bê tông xử lí phải vệ sinh sạch, hút khô nư</w:t>
      </w:r>
      <w:r w:rsidRPr="004972D1">
        <w:rPr>
          <w:snapToGrid w:val="0"/>
          <w:spacing w:val="-2"/>
          <w:kern w:val="20"/>
          <w:szCs w:val="20"/>
          <w:lang w:val="nl-NL" w:eastAsia="zh-CN"/>
        </w:rPr>
        <w:softHyphen/>
        <w:t>ớc và rải một lớp vữa xi măng cát vàng dầy 2cm - 3cm.</w:t>
      </w:r>
    </w:p>
    <w:p w14:paraId="0B5FE722"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Thời gian tháo cốp pha phải căn cứ vào c</w:t>
      </w:r>
      <w:r w:rsidRPr="004972D1">
        <w:rPr>
          <w:snapToGrid w:val="0"/>
          <w:spacing w:val="-2"/>
          <w:kern w:val="20"/>
          <w:szCs w:val="20"/>
          <w:lang w:val="nl-NL" w:eastAsia="zh-CN"/>
        </w:rPr>
        <w:softHyphen/>
        <w:t>ường độ đạt đwợc của bê tông đồng thời xem xét khả năng khống chế vết nứt vì nhiệt. Tránh tháo cốp pha khi có sự chênh lệch nhiệt độ giữa khối bê tông và nhiệt độ môi tr</w:t>
      </w:r>
      <w:r w:rsidRPr="004972D1">
        <w:rPr>
          <w:snapToGrid w:val="0"/>
          <w:spacing w:val="-2"/>
          <w:kern w:val="20"/>
          <w:szCs w:val="20"/>
          <w:lang w:val="nl-NL" w:eastAsia="zh-CN"/>
        </w:rPr>
        <w:softHyphen/>
        <w:t>ường, Không tháo cốp pha khi có luồng gió lạnh. Khi nhiệt độ trong lòng bê tông và nhiệt độ môi trường chênh lệch nhau quá 15</w:t>
      </w:r>
      <w:r w:rsidRPr="004972D1">
        <w:rPr>
          <w:snapToGrid w:val="0"/>
          <w:spacing w:val="-2"/>
          <w:kern w:val="20"/>
          <w:szCs w:val="20"/>
          <w:vertAlign w:val="superscript"/>
          <w:lang w:val="nl-NL" w:eastAsia="zh-CN"/>
        </w:rPr>
        <w:t>o</w:t>
      </w:r>
      <w:r w:rsidRPr="004972D1">
        <w:rPr>
          <w:snapToGrid w:val="0"/>
          <w:spacing w:val="-2"/>
          <w:kern w:val="20"/>
          <w:szCs w:val="20"/>
          <w:lang w:val="nl-NL" w:eastAsia="zh-CN"/>
        </w:rPr>
        <w:t>C – 20</w:t>
      </w:r>
      <w:r w:rsidRPr="004972D1">
        <w:rPr>
          <w:snapToGrid w:val="0"/>
          <w:spacing w:val="-2"/>
          <w:kern w:val="20"/>
          <w:szCs w:val="20"/>
          <w:vertAlign w:val="superscript"/>
          <w:lang w:val="nl-NL" w:eastAsia="zh-CN"/>
        </w:rPr>
        <w:t>o</w:t>
      </w:r>
      <w:r w:rsidRPr="004972D1">
        <w:rPr>
          <w:snapToGrid w:val="0"/>
          <w:spacing w:val="-2"/>
          <w:kern w:val="20"/>
          <w:szCs w:val="20"/>
          <w:lang w:val="nl-NL" w:eastAsia="zh-CN"/>
        </w:rPr>
        <w:t>C thì phải có lớp phủ bảo vệ bề mặt bê tông sau khi tháo cốp pha.</w:t>
      </w:r>
    </w:p>
    <w:p w14:paraId="7932AD3C"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Bảo d</w:t>
      </w:r>
      <w:r w:rsidRPr="004972D1">
        <w:rPr>
          <w:snapToGrid w:val="0"/>
          <w:spacing w:val="-2"/>
          <w:kern w:val="20"/>
          <w:szCs w:val="20"/>
          <w:lang w:val="nl-NL" w:eastAsia="zh-CN"/>
        </w:rPr>
        <w:softHyphen/>
        <w:t>ưỡng bê tông khối lớn.</w:t>
      </w:r>
    </w:p>
    <w:p w14:paraId="282CC53E"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Nhiệm vụ chủ yếu của việc bảo dưỡng bê tông khối lớn là khống chế sự chênh lệch nhiệt độ giữa bề mặt bê tông và trong lòng khối bê tông nhằm hạn chế vết nứt vì nhiệt. Việc bão dưỡng này phải cán cứ vào điều kiện thực tế mà áp dụng các biện pháp sau: </w:t>
      </w:r>
    </w:p>
    <w:p w14:paraId="5897AB7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a) Dẫn nhiệt từ trong lòng khối bê tông ra ngoài bằng đ</w:t>
      </w:r>
      <w:r w:rsidRPr="004972D1">
        <w:rPr>
          <w:snapToGrid w:val="0"/>
          <w:spacing w:val="-2"/>
          <w:kern w:val="20"/>
          <w:szCs w:val="20"/>
          <w:lang w:val="nl-NL" w:eastAsia="zh-CN"/>
        </w:rPr>
        <w:softHyphen/>
        <w:t>ờng ống với nư</w:t>
      </w:r>
      <w:r w:rsidRPr="004972D1">
        <w:rPr>
          <w:snapToGrid w:val="0"/>
          <w:spacing w:val="-2"/>
          <w:kern w:val="20"/>
          <w:szCs w:val="20"/>
          <w:lang w:val="nl-NL" w:eastAsia="zh-CN"/>
        </w:rPr>
        <w:softHyphen/>
        <w:t>ớc có nhiệt độ thấp hoặc bằng không khí. lạnh; .</w:t>
      </w:r>
    </w:p>
    <w:p w14:paraId="4D9A1387" w14:textId="77777777" w:rsidR="007154C7" w:rsidRPr="004972D1" w:rsidRDefault="007154C7" w:rsidP="007154C7">
      <w:pPr>
        <w:widowControl w:val="0"/>
        <w:spacing w:before="60" w:after="60" w:line="276" w:lineRule="auto"/>
        <w:rPr>
          <w:snapToGrid w:val="0"/>
          <w:spacing w:val="-2"/>
          <w:kern w:val="20"/>
          <w:szCs w:val="20"/>
          <w:lang w:val="nl-NL" w:eastAsia="zh-CN"/>
        </w:rPr>
      </w:pPr>
      <w:r w:rsidRPr="004972D1">
        <w:rPr>
          <w:snapToGrid w:val="0"/>
          <w:spacing w:val="-2"/>
          <w:kern w:val="20"/>
          <w:szCs w:val="20"/>
          <w:lang w:val="nl-NL" w:eastAsia="zh-CN"/>
        </w:rPr>
        <w:t>b) Bao phủ bề mặt bê tông để giữ cho nhiệt độ của khối bê tông đ</w:t>
      </w:r>
      <w:r w:rsidRPr="004972D1">
        <w:rPr>
          <w:snapToGrid w:val="0"/>
          <w:spacing w:val="-2"/>
          <w:kern w:val="20"/>
          <w:szCs w:val="20"/>
          <w:lang w:val="nl-NL" w:eastAsia="zh-CN"/>
        </w:rPr>
        <w:softHyphen/>
        <w:t>ược đồng đều từ trong ra ngoài.</w:t>
      </w:r>
    </w:p>
    <w:p w14:paraId="2AEC0254" w14:textId="77777777" w:rsidR="007154C7" w:rsidRPr="004972D1" w:rsidRDefault="007154C7" w:rsidP="007154C7">
      <w:pPr>
        <w:widowControl w:val="0"/>
        <w:spacing w:before="60" w:after="60" w:line="276" w:lineRule="auto"/>
        <w:rPr>
          <w:snapToGrid w:val="0"/>
          <w:spacing w:val="-2"/>
          <w:kern w:val="20"/>
          <w:szCs w:val="20"/>
          <w:lang w:val="nl-NL" w:eastAsia="zh-CN"/>
        </w:rPr>
      </w:pPr>
      <w:r w:rsidRPr="004972D1">
        <w:rPr>
          <w:snapToGrid w:val="0"/>
          <w:spacing w:val="-2"/>
          <w:kern w:val="20"/>
          <w:szCs w:val="20"/>
          <w:lang w:val="nl-NL" w:eastAsia="zh-CN"/>
        </w:rPr>
        <w:t>c) Không tháo dỡ cốp pha tr</w:t>
      </w:r>
      <w:r w:rsidRPr="004972D1">
        <w:rPr>
          <w:snapToGrid w:val="0"/>
          <w:spacing w:val="-2"/>
          <w:kern w:val="20"/>
          <w:szCs w:val="20"/>
          <w:lang w:val="nl-NL" w:eastAsia="zh-CN"/>
        </w:rPr>
        <w:softHyphen/>
        <w:t>ước bẩy ngày (7 ngày).</w:t>
      </w:r>
    </w:p>
    <w:p w14:paraId="3B2213A7" w14:textId="77777777" w:rsidR="007154C7" w:rsidRPr="004972D1" w:rsidRDefault="007154C7" w:rsidP="00E00D53">
      <w:pPr>
        <w:widowControl w:val="0"/>
        <w:numPr>
          <w:ilvl w:val="0"/>
          <w:numId w:val="388"/>
        </w:numPr>
        <w:spacing w:before="60" w:after="60" w:line="276" w:lineRule="auto"/>
        <w:rPr>
          <w:b/>
          <w:snapToGrid w:val="0"/>
          <w:spacing w:val="-2"/>
          <w:kern w:val="20"/>
          <w:szCs w:val="20"/>
          <w:lang w:val="nl-NL" w:eastAsia="zh-CN"/>
        </w:rPr>
      </w:pPr>
      <w:r w:rsidRPr="004972D1">
        <w:rPr>
          <w:b/>
          <w:snapToGrid w:val="0"/>
          <w:spacing w:val="-2"/>
          <w:kern w:val="20"/>
          <w:szCs w:val="20"/>
          <w:lang w:val="nl-NL" w:eastAsia="zh-CN"/>
        </w:rPr>
        <w:t>Công tác gia công cốt thép.</w:t>
      </w:r>
    </w:p>
    <w:p w14:paraId="2558BDEB"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 </w:t>
      </w:r>
      <w:bookmarkStart w:id="5237" w:name="_Toc182907586"/>
      <w:bookmarkStart w:id="5238" w:name="_Toc182909478"/>
      <w:bookmarkStart w:id="5239" w:name="_Toc182909622"/>
      <w:bookmarkStart w:id="5240" w:name="_Toc183002821"/>
      <w:r w:rsidRPr="004972D1">
        <w:rPr>
          <w:b/>
          <w:bCs/>
          <w:snapToGrid w:val="0"/>
          <w:spacing w:val="-2"/>
          <w:kern w:val="20"/>
          <w:szCs w:val="20"/>
          <w:lang w:eastAsia="zh-CN"/>
        </w:rPr>
        <w:t>Quy định chung</w:t>
      </w:r>
      <w:bookmarkEnd w:id="5237"/>
      <w:bookmarkEnd w:id="5238"/>
      <w:bookmarkEnd w:id="5239"/>
      <w:bookmarkEnd w:id="5240"/>
    </w:p>
    <w:p w14:paraId="587AA87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Trừ những điều đặc biệt còn tất cả các thép chịu lực đều phải tuân theo tiêu chuẩn Kết cấu bê tông cốt thép hiện hành.</w:t>
      </w:r>
    </w:p>
    <w:p w14:paraId="749D39F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Kỹ sư Bên mời thầu có thể yêu cầu nhà thầu cung cấp các mẫu thử bất kỳ lúc nào, có thể chọn lựa bất kỳ loại thép nào để đưa vào thử nghiệm. Các mẫu thử phải kiểm định ở những cơ quan có đủ chức năng và thẩm quyền. Chi phí đó do nhà thầu chịu.</w:t>
      </w:r>
    </w:p>
    <w:p w14:paraId="4EC4972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Thép buộc phải bằng thép mềm với đường kính nhỏ nhất là 0,6 mm hoặc thép đàn hồi trong trường hợp cần thiết để tránh sai lệch cốt thép trong khi đổ bê tông.</w:t>
      </w:r>
    </w:p>
    <w:p w14:paraId="66E8CE9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Cốt thép dùng trong kết cấu bê tông phải thoả mãn các yêu cầu của thiết kế. Nếu có sự thay đổi cốt thép so với thiết kế (về nhóm, số hiệu số lượng và đường kính của cốt thép) hoặc thay đổi các kết cấu neo giữ phải được sự đồng ý của kỹ sư bên mời thầu và tuân theo các quy định.</w:t>
      </w:r>
    </w:p>
    <w:p w14:paraId="0C4AAC5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Cốt thép trước khi gia công phải thoả mãn các yêu cầu:</w:t>
      </w:r>
    </w:p>
    <w:p w14:paraId="27C2102C"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Bề mặt sạch, không có bùn đất, dầu mỡ, sơn bám dính vào, không có vẩy sắt, sứt sẹo.</w:t>
      </w:r>
    </w:p>
    <w:p w14:paraId="5AF332E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Cốt thép bị bẹp, bị giảm diện tích mặt cắt do cạo gỉ, làm sạch bề mặt hoặc do nguyên nhân khác gây nên không được quá giới hạn phép là 2% đường kính.</w:t>
      </w:r>
    </w:p>
    <w:p w14:paraId="3EF5070F"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Trước khi gia công, cốt thép phải được nắn thẳng, độ cong vênh còn lại không được vượt quá sai số phép trong quy quy định theo các tiêu chuẩn hiện hành.</w:t>
      </w:r>
    </w:p>
    <w:p w14:paraId="591CB24C"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Không được quét nước xi măng hoặc bất cứ vật liệu gì lên cốt thép để phòng gỉ trước khi đổ bê tông. Những đoạn cốt thép chờ để thừa ra ngoài khối bê tông đổ lần trước, phải làm sạch bề mặt, cạo hết vữa xi măng dính bám trước khi đổ bê tông lần sau.</w:t>
      </w:r>
    </w:p>
    <w:p w14:paraId="3CF1045F"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Cốt thép phải được bảo quản riêng theo từng nhóm và phải có các biện pháp chống ăn mòn, chống rỉ.</w:t>
      </w:r>
    </w:p>
    <w:p w14:paraId="05418689"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Cốt thép cần phải được cất giữ dưới mái che và xếp thành đống phân biệt theo số hiệu, đường kính, chiều dài và ghi mã hiệu để tiện việc sử dụng, không được sắp xếp lẫn lộn giữa cốt thép gỉ và chưa rỉ. Trường hợp phải xếp cốt thép ở ngoài trời thì kê một đầu cao và một đầu thấp trên nền cứng không có cỏ mọc. Đống cốt thép phải kê cao hơn mặt nền ít nhất là 30cm, không xếp cao quá 1,2m và rộng quá 2m.</w:t>
      </w:r>
    </w:p>
    <w:p w14:paraId="3DD2D6F7"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Đối với cốt thép kéo nguội phải được cất giữ trong nhà kín, khô ráo.</w:t>
      </w:r>
    </w:p>
    <w:p w14:paraId="5C8D871D"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Sai lệch về đường kính của cốt thép tròn nhẵn (CB240-T) và thép vằn (CB400-V) tuân thủ theo TCVN1651:2018.</w:t>
      </w:r>
    </w:p>
    <w:p w14:paraId="3C85450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Trên bề mặt cốt thép vằn kể cả gân, gò không được có vết nứt, sứt mẻ.</w:t>
      </w:r>
    </w:p>
    <w:p w14:paraId="5FB5905B"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nb-NO" w:eastAsia="zh-CN"/>
        </w:rPr>
      </w:pPr>
      <w:r w:rsidRPr="004972D1">
        <w:rPr>
          <w:snapToGrid w:val="0"/>
          <w:spacing w:val="-2"/>
          <w:kern w:val="20"/>
          <w:szCs w:val="20"/>
          <w:lang w:val="nb-NO" w:eastAsia="zh-CN"/>
        </w:rPr>
        <w:t>Cốt thép phải được thử kéo, uốn tuân thủ theo quy định.</w:t>
      </w:r>
    </w:p>
    <w:p w14:paraId="536FCE18"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 </w:t>
      </w:r>
      <w:bookmarkStart w:id="5241" w:name="_Toc182907587"/>
      <w:bookmarkStart w:id="5242" w:name="_Toc182909479"/>
      <w:bookmarkStart w:id="5243" w:name="_Toc182909623"/>
      <w:bookmarkStart w:id="5244" w:name="_Toc183002822"/>
      <w:r w:rsidRPr="004972D1">
        <w:rPr>
          <w:b/>
          <w:bCs/>
          <w:snapToGrid w:val="0"/>
          <w:spacing w:val="-2"/>
          <w:kern w:val="20"/>
          <w:szCs w:val="20"/>
          <w:lang w:eastAsia="zh-CN"/>
        </w:rPr>
        <w:t>Gia công cốt thép</w:t>
      </w:r>
      <w:bookmarkEnd w:id="5241"/>
      <w:bookmarkEnd w:id="5242"/>
      <w:bookmarkEnd w:id="5243"/>
      <w:bookmarkEnd w:id="5244"/>
    </w:p>
    <w:p w14:paraId="0342632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Gia công uốn và cắt cốt thép theo đúng bản vẽ thiết kế.</w:t>
      </w:r>
    </w:p>
    <w:p w14:paraId="24E2D9B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Cốt thép phải được cắt và uốn theo đúng TCVN 1651 - 2018. Cốt thép được bẻ nguội đúng như chi tiết bằng một máy uốn cong được chấp thuận trước. Mặc dù các thanh cột thép có đường kính lớn có thể được uốn nóng với sự thỏa thuận bằng văn bản của bên Mời thầu. Sự phép này không được áp dụng các thanh cốt thép mà cường độ bền phụ thuộc vào biến dạng nguội. Các cốt thép uốn nóng không được phép nhúng lạnh. Việc uốn cốt thép phải được thực hiện sao có được một độ cong đều đặn. Khi nhiệt độ của thép thấp hơn 50C phải lưu ý đặc biệt là giảm vận tốc bê cong (bẻ cong chậm lại), hay với sự đồng ý của bên Mời thầu phép gia tăng bán kính bẻ cong. Khi cần thiết, cốt thép có thể được đốt nóng đến nhiệt độ không quá 1000C với sự chấp thuận bởi bên Mời thầu.</w:t>
      </w:r>
    </w:p>
    <w:p w14:paraId="2DC6EF5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Bẻ cong tạm thời và sau đó làm thẳng cột thép trở lại sẽ không được phép thực hiện. Nếu được đặc cách phép bởi bên Mời thầu, việc bẻ cong và làm thẳng sẽ được thực hiện ở điều kiện khí trời bình thường và bán kính trong của các móc cong không nhỏ hơn 4 lần đường kính của cốt thép mềm hoặc 6 lần đường kính của cốt thép có cường độ cao.</w:t>
      </w:r>
    </w:p>
    <w:p w14:paraId="43D8AD61"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 </w:t>
      </w:r>
      <w:bookmarkStart w:id="5245" w:name="_Toc509868412"/>
      <w:bookmarkStart w:id="5246" w:name="_Toc510598585"/>
      <w:bookmarkStart w:id="5247" w:name="_Toc15135793"/>
      <w:bookmarkStart w:id="5248" w:name="_Toc52609427"/>
      <w:bookmarkStart w:id="5249" w:name="_Toc182907588"/>
      <w:bookmarkStart w:id="5250" w:name="_Toc182909480"/>
      <w:bookmarkStart w:id="5251" w:name="_Toc182909624"/>
      <w:bookmarkStart w:id="5252" w:name="_Toc183002823"/>
      <w:r w:rsidRPr="004972D1">
        <w:rPr>
          <w:b/>
          <w:bCs/>
          <w:snapToGrid w:val="0"/>
          <w:spacing w:val="-2"/>
          <w:kern w:val="20"/>
          <w:szCs w:val="20"/>
          <w:lang w:eastAsia="zh-CN"/>
        </w:rPr>
        <w:t>Buộc cốt thép</w:t>
      </w:r>
      <w:bookmarkEnd w:id="5245"/>
      <w:bookmarkEnd w:id="5246"/>
      <w:bookmarkEnd w:id="5247"/>
      <w:bookmarkEnd w:id="5248"/>
      <w:bookmarkEnd w:id="5249"/>
      <w:bookmarkEnd w:id="5250"/>
      <w:bookmarkEnd w:id="5251"/>
      <w:bookmarkEnd w:id="5252"/>
    </w:p>
    <w:p w14:paraId="6A8034B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Thép buộc phải bằng thép mềm với đường kính nhỏ nhất là 0,6mm hoặc thép đàn hồi trong trường hợp cần thiết để tránh sai lệch cốt thép trong khi đổ bê tông. Số lượng mối buộc hay hàn dính không nhỏ hơn 50% số điểm giao nhau theo thứ tự xen kẽ. Trong mọi trường hợp thì các góc giữa đai thép và thép chịu lực phải buộc hoặc hàn dính 100%.</w:t>
      </w:r>
    </w:p>
    <w:p w14:paraId="5373E99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Việc nối buộc cốt thép (nối chồng lên nhau) phải theo qui định của thiết kế, không nối những chổ chịu lực lớn và chổ bị uốn cong.</w:t>
      </w:r>
    </w:p>
    <w:p w14:paraId="20D5F34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Sai lệch cho phép đối với cốt thép sau khi lắp dựng tuân thủ theo qui định trong Bảng 9: tiêu chuẩn TCVN 4453-1995.</w:t>
      </w:r>
    </w:p>
    <w:p w14:paraId="4AE3541F"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 </w:t>
      </w:r>
      <w:bookmarkStart w:id="5253" w:name="_Toc509868413"/>
      <w:bookmarkStart w:id="5254" w:name="_Toc510598586"/>
      <w:bookmarkStart w:id="5255" w:name="_Toc15135794"/>
      <w:bookmarkStart w:id="5256" w:name="_Toc52609428"/>
      <w:bookmarkStart w:id="5257" w:name="_Toc182907589"/>
      <w:bookmarkStart w:id="5258" w:name="_Toc182909481"/>
      <w:bookmarkStart w:id="5259" w:name="_Toc182909625"/>
      <w:bookmarkStart w:id="5260" w:name="_Toc183002824"/>
      <w:r w:rsidRPr="004972D1">
        <w:rPr>
          <w:b/>
          <w:bCs/>
          <w:snapToGrid w:val="0"/>
          <w:spacing w:val="-2"/>
          <w:kern w:val="20"/>
          <w:szCs w:val="20"/>
          <w:lang w:eastAsia="zh-CN"/>
        </w:rPr>
        <w:t>Nối cốt thép</w:t>
      </w:r>
      <w:bookmarkEnd w:id="5253"/>
      <w:bookmarkEnd w:id="5254"/>
      <w:bookmarkEnd w:id="5255"/>
      <w:bookmarkEnd w:id="5256"/>
      <w:bookmarkEnd w:id="5257"/>
      <w:bookmarkEnd w:id="5258"/>
      <w:bookmarkEnd w:id="5259"/>
      <w:bookmarkEnd w:id="5260"/>
    </w:p>
    <w:p w14:paraId="0E1EF4D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Nối cốt thép móng bằng nối buộc hoặc nối hàn.</w:t>
      </w:r>
    </w:p>
    <w:p w14:paraId="54A4A6B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Lưu ý xếp đặt các mối nối đúng theo quy phạm cho phép cụ thể 50% cho loại CB400(AIII,CIII), và 25% cho loại CB240(AI,CI) trên cùng một mặt cắt.</w:t>
      </w:r>
    </w:p>
    <w:p w14:paraId="4B9B971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Nối buộc: chiều dài mối nối chồng lên nhau &gt;40d (d là đường kính cốt thép cần nối). Trong quá trình buộc cốt thép cần tránh đi lại trên sắt để tránh làm lệch và dơ cốt thép.</w:t>
      </w:r>
    </w:p>
    <w:p w14:paraId="2AFF149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vi-VN" w:eastAsia="zh-CN"/>
        </w:rPr>
        <w:t>Nối</w:t>
      </w:r>
      <w:r w:rsidRPr="004972D1">
        <w:rPr>
          <w:snapToGrid w:val="0"/>
          <w:spacing w:val="-2"/>
          <w:kern w:val="20"/>
          <w:szCs w:val="20"/>
          <w:lang w:val="nl-NL" w:eastAsia="zh-CN"/>
        </w:rPr>
        <w:t xml:space="preserve"> hàn: </w:t>
      </w:r>
      <w:r w:rsidRPr="004972D1">
        <w:rPr>
          <w:b/>
          <w:bCs/>
          <w:snapToGrid w:val="0"/>
          <w:spacing w:val="-2"/>
          <w:kern w:val="20"/>
          <w:szCs w:val="20"/>
          <w:lang w:val="nl-NL" w:eastAsia="zh-CN"/>
        </w:rPr>
        <w:t>Cốt thép móng chỉ được hàn ở nhà máy hoặc xưởng gia công cốt thép. Cốt thép không được phép hàn tại công trường</w:t>
      </w:r>
      <w:r w:rsidRPr="004972D1">
        <w:rPr>
          <w:snapToGrid w:val="0"/>
          <w:spacing w:val="-2"/>
          <w:kern w:val="20"/>
          <w:szCs w:val="20"/>
          <w:lang w:val="nl-NL" w:eastAsia="zh-CN"/>
        </w:rPr>
        <w:t xml:space="preserve"> (trừ khi có chỉ định khác)</w:t>
      </w:r>
    </w:p>
    <w:p w14:paraId="16C574D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Cốt thép móng nối bằng phương pháp hàn thì công tác hàn nối phải được kiểm tra, giám sát, lấy mẫu thử và nghiệm thu theo đúng quy định trước khi đưa vào sử dụng.</w:t>
      </w:r>
    </w:p>
    <w:p w14:paraId="301F43D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lastRenderedPageBreak/>
        <w:t>Phương pháp hàn cần phải tuân thủ theo tiêu chuẩn TCVN9392:2012 Thép cốt bê tông – Hàn hồ quang và tiêu chuẩn TCVN4453:1995 Kết cấu bê tông và bê tông cốt thép toàn khối – Quy phạm thi công và nghiệm thu.</w:t>
      </w:r>
    </w:p>
    <w:p w14:paraId="3A7AD87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Sử dụng loại que hàn E51 1 theo tiêu chuẩn TCVN3223:2000, hàn thép loại CB400-V cho các thép có đường kính từ </w:t>
      </w:r>
      <w:r w:rsidRPr="004972D1">
        <w:rPr>
          <w:rFonts w:ascii="Cambria" w:hAnsi="Cambria" w:cs="Cambria"/>
          <w:snapToGrid w:val="0"/>
          <w:spacing w:val="-2"/>
          <w:kern w:val="20"/>
          <w:szCs w:val="20"/>
          <w:lang w:val="vi-VN" w:eastAsia="zh-CN"/>
        </w:rPr>
        <w:t>ϕ</w:t>
      </w:r>
      <w:r w:rsidRPr="004972D1">
        <w:rPr>
          <w:snapToGrid w:val="0"/>
          <w:spacing w:val="-2"/>
          <w:kern w:val="20"/>
          <w:szCs w:val="20"/>
          <w:lang w:val="vi-VN" w:eastAsia="zh-CN"/>
        </w:rPr>
        <w:t xml:space="preserve">12 ÷ </w:t>
      </w:r>
      <w:r w:rsidRPr="004972D1">
        <w:rPr>
          <w:rFonts w:ascii="Cambria" w:hAnsi="Cambria" w:cs="Cambria"/>
          <w:snapToGrid w:val="0"/>
          <w:spacing w:val="-2"/>
          <w:kern w:val="20"/>
          <w:szCs w:val="20"/>
          <w:lang w:val="vi-VN" w:eastAsia="zh-CN"/>
        </w:rPr>
        <w:t>ϕ</w:t>
      </w:r>
      <w:r w:rsidRPr="004972D1">
        <w:rPr>
          <w:snapToGrid w:val="0"/>
          <w:spacing w:val="-2"/>
          <w:kern w:val="20"/>
          <w:szCs w:val="20"/>
          <w:lang w:val="vi-VN" w:eastAsia="zh-CN"/>
        </w:rPr>
        <w:t>32.</w:t>
      </w:r>
    </w:p>
    <w:p w14:paraId="15CE1D27"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Chiều dài mối hàn theo các kiểu hàn như sau:</w:t>
      </w:r>
    </w:p>
    <w:p w14:paraId="1F411A31"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noProof/>
          <w:snapToGrid w:val="0"/>
          <w:spacing w:val="-2"/>
          <w:kern w:val="20"/>
          <w:szCs w:val="20"/>
          <w:lang w:val="vi-VN" w:eastAsia="zh-CN"/>
        </w:rPr>
        <w:drawing>
          <wp:inline distT="0" distB="0" distL="0" distR="0" wp14:anchorId="6D474881" wp14:editId="62B5756C">
            <wp:extent cx="4951347" cy="1544782"/>
            <wp:effectExtent l="0" t="0" r="0" b="0"/>
            <wp:docPr id="1625914620" name="Picture 162591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8240" cy="1546933"/>
                    </a:xfrm>
                    <a:prstGeom prst="rect">
                      <a:avLst/>
                    </a:prstGeom>
                    <a:noFill/>
                    <a:ln>
                      <a:noFill/>
                    </a:ln>
                  </pic:spPr>
                </pic:pic>
              </a:graphicData>
            </a:graphic>
          </wp:inline>
        </w:drawing>
      </w:r>
    </w:p>
    <w:p w14:paraId="1F96860C"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 xml:space="preserve">                      Hình 1. Liên kết hàn có sử dụng ốp táp bằng thép cốt</w:t>
      </w:r>
    </w:p>
    <w:p w14:paraId="6CA12F55"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noProof/>
          <w:snapToGrid w:val="0"/>
          <w:spacing w:val="-2"/>
          <w:kern w:val="20"/>
          <w:szCs w:val="20"/>
          <w:lang w:val="vi-VN" w:eastAsia="zh-CN"/>
        </w:rPr>
        <w:drawing>
          <wp:inline distT="0" distB="0" distL="0" distR="0" wp14:anchorId="6666941D" wp14:editId="084CFB40">
            <wp:extent cx="4946503" cy="1212272"/>
            <wp:effectExtent l="0" t="0" r="6985" b="6985"/>
            <wp:docPr id="825369592" name="Picture 82536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4157" cy="1216599"/>
                    </a:xfrm>
                    <a:prstGeom prst="rect">
                      <a:avLst/>
                    </a:prstGeom>
                    <a:noFill/>
                    <a:ln>
                      <a:noFill/>
                    </a:ln>
                  </pic:spPr>
                </pic:pic>
              </a:graphicData>
            </a:graphic>
          </wp:inline>
        </w:drawing>
      </w:r>
    </w:p>
    <w:p w14:paraId="7EA1B9D3"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snapToGrid w:val="0"/>
          <w:spacing w:val="-2"/>
          <w:kern w:val="20"/>
          <w:szCs w:val="20"/>
          <w:lang w:val="fr-FR" w:eastAsia="zh-CN"/>
        </w:rPr>
        <w:t>Hình 2. Liên kết hàn ghép chồng (thép cốt này ghép trên thép cốt kia)</w:t>
      </w:r>
    </w:p>
    <w:p w14:paraId="1D62CDDD" w14:textId="77777777" w:rsidR="007154C7" w:rsidRPr="004972D1" w:rsidRDefault="007154C7" w:rsidP="007154C7">
      <w:pPr>
        <w:widowControl w:val="0"/>
        <w:spacing w:before="60" w:after="60" w:line="276" w:lineRule="auto"/>
        <w:rPr>
          <w:snapToGrid w:val="0"/>
          <w:spacing w:val="-2"/>
          <w:kern w:val="20"/>
          <w:szCs w:val="20"/>
          <w:lang w:val="fr-FR" w:eastAsia="zh-CN"/>
        </w:rPr>
      </w:pPr>
      <w:r w:rsidRPr="004972D1">
        <w:rPr>
          <w:b/>
          <w:noProof/>
          <w:snapToGrid w:val="0"/>
          <w:spacing w:val="-2"/>
          <w:kern w:val="20"/>
          <w:szCs w:val="20"/>
          <w:lang w:val="vi-VN" w:eastAsia="zh-CN"/>
        </w:rPr>
        <w:drawing>
          <wp:inline distT="0" distB="0" distL="0" distR="0" wp14:anchorId="0C4F6A25" wp14:editId="5DA7C124">
            <wp:extent cx="5186967" cy="886691"/>
            <wp:effectExtent l="0" t="0" r="0" b="8890"/>
            <wp:docPr id="1213343138" name="Picture 121334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7950" cy="888568"/>
                    </a:xfrm>
                    <a:prstGeom prst="rect">
                      <a:avLst/>
                    </a:prstGeom>
                    <a:noFill/>
                    <a:ln>
                      <a:noFill/>
                    </a:ln>
                  </pic:spPr>
                </pic:pic>
              </a:graphicData>
            </a:graphic>
          </wp:inline>
        </w:drawing>
      </w:r>
    </w:p>
    <w:p w14:paraId="728054A6"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 xml:space="preserve">           Hình 3. Liên kết hàn ghép chồng (cả hai thép cốt ghép nằm ngang)</w:t>
      </w:r>
    </w:p>
    <w:p w14:paraId="403C5B7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Kết quả kiểm tra cốt thép và kết quả kiểm tra mối hàn phải ghi chép vào sổ từng ngày, có ghi rõ loại sản phẩm cốt thép, tên người gia công, người hàn, chế độ hàn, loại và số liệu que hàn. Số mối hàn nối hoặc buộc nối phải tuân theo quy phạm.</w:t>
      </w:r>
    </w:p>
    <w:p w14:paraId="668CD0B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Các mối nối hàn cốt thép phải được thí nghiệm đảm bảo yêu cầu theo quy định trước khi đưa vào sử dụng.</w:t>
      </w:r>
    </w:p>
    <w:p w14:paraId="432F23E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Chiều cao hàn nối thép như sau :</w:t>
      </w:r>
    </w:p>
    <w:tbl>
      <w:tblPr>
        <w:tblStyle w:val="TableGrid"/>
        <w:tblW w:w="0" w:type="auto"/>
        <w:jc w:val="center"/>
        <w:tblLook w:val="04A0" w:firstRow="1" w:lastRow="0" w:firstColumn="1" w:lastColumn="0" w:noHBand="0" w:noVBand="1"/>
      </w:tblPr>
      <w:tblGrid>
        <w:gridCol w:w="2515"/>
        <w:gridCol w:w="2790"/>
      </w:tblGrid>
      <w:tr w:rsidR="007154C7" w:rsidRPr="004972D1" w14:paraId="565C886B" w14:textId="77777777" w:rsidTr="00E16A4B">
        <w:trPr>
          <w:jc w:val="center"/>
        </w:trPr>
        <w:tc>
          <w:tcPr>
            <w:tcW w:w="2515" w:type="dxa"/>
          </w:tcPr>
          <w:p w14:paraId="0281AD64"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Đường kính thép</w:t>
            </w:r>
          </w:p>
        </w:tc>
        <w:tc>
          <w:tcPr>
            <w:tcW w:w="2790" w:type="dxa"/>
          </w:tcPr>
          <w:p w14:paraId="43E57F96"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Chiều cao đường hàn</w:t>
            </w:r>
          </w:p>
        </w:tc>
      </w:tr>
      <w:tr w:rsidR="007154C7" w:rsidRPr="004972D1" w14:paraId="48AD62ED" w14:textId="77777777" w:rsidTr="00E16A4B">
        <w:trPr>
          <w:jc w:val="center"/>
        </w:trPr>
        <w:tc>
          <w:tcPr>
            <w:tcW w:w="2515" w:type="dxa"/>
          </w:tcPr>
          <w:p w14:paraId="36EA4311"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12</w:t>
            </w:r>
          </w:p>
        </w:tc>
        <w:tc>
          <w:tcPr>
            <w:tcW w:w="2790" w:type="dxa"/>
          </w:tcPr>
          <w:p w14:paraId="541BC6FB"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4(mm)</w:t>
            </w:r>
          </w:p>
        </w:tc>
      </w:tr>
      <w:tr w:rsidR="007154C7" w:rsidRPr="004972D1" w14:paraId="68161F0A" w14:textId="77777777" w:rsidTr="00E16A4B">
        <w:trPr>
          <w:jc w:val="center"/>
        </w:trPr>
        <w:tc>
          <w:tcPr>
            <w:tcW w:w="2515" w:type="dxa"/>
          </w:tcPr>
          <w:p w14:paraId="3EB8EC79"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14</w:t>
            </w:r>
          </w:p>
        </w:tc>
        <w:tc>
          <w:tcPr>
            <w:tcW w:w="2790" w:type="dxa"/>
          </w:tcPr>
          <w:p w14:paraId="5754B7A5"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6(mm)</w:t>
            </w:r>
          </w:p>
        </w:tc>
      </w:tr>
      <w:tr w:rsidR="007154C7" w:rsidRPr="004972D1" w14:paraId="74AFC181" w14:textId="77777777" w:rsidTr="00E16A4B">
        <w:trPr>
          <w:jc w:val="center"/>
        </w:trPr>
        <w:tc>
          <w:tcPr>
            <w:tcW w:w="2515" w:type="dxa"/>
          </w:tcPr>
          <w:p w14:paraId="33B1A444"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16</w:t>
            </w:r>
          </w:p>
        </w:tc>
        <w:tc>
          <w:tcPr>
            <w:tcW w:w="2790" w:type="dxa"/>
          </w:tcPr>
          <w:p w14:paraId="40F7922E"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6(mm)</w:t>
            </w:r>
          </w:p>
        </w:tc>
      </w:tr>
      <w:tr w:rsidR="007154C7" w:rsidRPr="004972D1" w14:paraId="247BDB4C" w14:textId="77777777" w:rsidTr="00E16A4B">
        <w:trPr>
          <w:jc w:val="center"/>
        </w:trPr>
        <w:tc>
          <w:tcPr>
            <w:tcW w:w="2515" w:type="dxa"/>
          </w:tcPr>
          <w:p w14:paraId="159F670E"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lastRenderedPageBreak/>
              <w:t>ϕ</w:t>
            </w:r>
            <w:r w:rsidRPr="004972D1">
              <w:rPr>
                <w:snapToGrid w:val="0"/>
                <w:spacing w:val="-2"/>
                <w:kern w:val="20"/>
                <w:szCs w:val="20"/>
                <w:lang w:val="fr-FR" w:eastAsia="zh-CN"/>
              </w:rPr>
              <w:t>18</w:t>
            </w:r>
          </w:p>
        </w:tc>
        <w:tc>
          <w:tcPr>
            <w:tcW w:w="2790" w:type="dxa"/>
          </w:tcPr>
          <w:p w14:paraId="1F413ADC"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≥6(mm)</w:t>
            </w:r>
          </w:p>
        </w:tc>
      </w:tr>
      <w:tr w:rsidR="007154C7" w:rsidRPr="004972D1" w14:paraId="3F929F7F" w14:textId="77777777" w:rsidTr="00E16A4B">
        <w:trPr>
          <w:jc w:val="center"/>
        </w:trPr>
        <w:tc>
          <w:tcPr>
            <w:tcW w:w="2515" w:type="dxa"/>
          </w:tcPr>
          <w:p w14:paraId="3E98B020"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 xml:space="preserve"> 20</w:t>
            </w:r>
          </w:p>
        </w:tc>
        <w:tc>
          <w:tcPr>
            <w:tcW w:w="2790" w:type="dxa"/>
          </w:tcPr>
          <w:p w14:paraId="02A99A57"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8(mm)</w:t>
            </w:r>
          </w:p>
        </w:tc>
      </w:tr>
      <w:tr w:rsidR="007154C7" w:rsidRPr="004972D1" w14:paraId="4C935D22" w14:textId="77777777" w:rsidTr="00E16A4B">
        <w:trPr>
          <w:jc w:val="center"/>
        </w:trPr>
        <w:tc>
          <w:tcPr>
            <w:tcW w:w="2515" w:type="dxa"/>
          </w:tcPr>
          <w:p w14:paraId="76FDA533"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 xml:space="preserve"> 22</w:t>
            </w:r>
          </w:p>
        </w:tc>
        <w:tc>
          <w:tcPr>
            <w:tcW w:w="2790" w:type="dxa"/>
          </w:tcPr>
          <w:p w14:paraId="7BB7931B"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8(mm)</w:t>
            </w:r>
          </w:p>
        </w:tc>
      </w:tr>
      <w:tr w:rsidR="007154C7" w:rsidRPr="004972D1" w14:paraId="219CC158" w14:textId="77777777" w:rsidTr="00E16A4B">
        <w:trPr>
          <w:jc w:val="center"/>
        </w:trPr>
        <w:tc>
          <w:tcPr>
            <w:tcW w:w="2515" w:type="dxa"/>
          </w:tcPr>
          <w:p w14:paraId="4C68B199"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 xml:space="preserve"> 25</w:t>
            </w:r>
          </w:p>
        </w:tc>
        <w:tc>
          <w:tcPr>
            <w:tcW w:w="2790" w:type="dxa"/>
          </w:tcPr>
          <w:p w14:paraId="67722906"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8(mm)</w:t>
            </w:r>
          </w:p>
        </w:tc>
      </w:tr>
      <w:tr w:rsidR="007154C7" w:rsidRPr="004972D1" w14:paraId="7CF5C957" w14:textId="77777777" w:rsidTr="00E16A4B">
        <w:trPr>
          <w:jc w:val="center"/>
        </w:trPr>
        <w:tc>
          <w:tcPr>
            <w:tcW w:w="2515" w:type="dxa"/>
          </w:tcPr>
          <w:p w14:paraId="15B2119B"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 xml:space="preserve"> 28</w:t>
            </w:r>
          </w:p>
        </w:tc>
        <w:tc>
          <w:tcPr>
            <w:tcW w:w="2790" w:type="dxa"/>
          </w:tcPr>
          <w:p w14:paraId="6B5A2978"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10(mm)</w:t>
            </w:r>
          </w:p>
        </w:tc>
      </w:tr>
      <w:tr w:rsidR="007154C7" w:rsidRPr="004972D1" w14:paraId="0AFFA3D9" w14:textId="77777777" w:rsidTr="00E16A4B">
        <w:trPr>
          <w:jc w:val="center"/>
        </w:trPr>
        <w:tc>
          <w:tcPr>
            <w:tcW w:w="2515" w:type="dxa"/>
          </w:tcPr>
          <w:p w14:paraId="7C3A0C68"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rFonts w:ascii="Cambria" w:hAnsi="Cambria" w:cs="Cambria"/>
                <w:snapToGrid w:val="0"/>
                <w:spacing w:val="-2"/>
                <w:kern w:val="20"/>
                <w:szCs w:val="20"/>
                <w:lang w:val="fr-FR" w:eastAsia="zh-CN"/>
              </w:rPr>
              <w:t>ϕ</w:t>
            </w:r>
            <w:r w:rsidRPr="004972D1">
              <w:rPr>
                <w:snapToGrid w:val="0"/>
                <w:spacing w:val="-2"/>
                <w:kern w:val="20"/>
                <w:szCs w:val="20"/>
                <w:lang w:val="fr-FR" w:eastAsia="zh-CN"/>
              </w:rPr>
              <w:t xml:space="preserve"> 32</w:t>
            </w:r>
          </w:p>
        </w:tc>
        <w:tc>
          <w:tcPr>
            <w:tcW w:w="2790" w:type="dxa"/>
          </w:tcPr>
          <w:p w14:paraId="59FAF115"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H</w:t>
            </w:r>
            <w:r w:rsidRPr="004972D1">
              <w:rPr>
                <w:snapToGrid w:val="0"/>
                <w:spacing w:val="-2"/>
                <w:kern w:val="20"/>
                <w:szCs w:val="20"/>
                <w:vertAlign w:val="subscript"/>
                <w:lang w:val="fr-FR" w:eastAsia="zh-CN"/>
              </w:rPr>
              <w:t xml:space="preserve">h </w:t>
            </w:r>
            <w:r w:rsidRPr="004972D1">
              <w:rPr>
                <w:snapToGrid w:val="0"/>
                <w:spacing w:val="-2"/>
                <w:kern w:val="20"/>
                <w:szCs w:val="20"/>
                <w:lang w:val="fr-FR" w:eastAsia="zh-CN"/>
              </w:rPr>
              <w:t>≥ 10(mm)</w:t>
            </w:r>
          </w:p>
        </w:tc>
      </w:tr>
    </w:tbl>
    <w:p w14:paraId="0C3D80EB" w14:textId="77777777" w:rsidR="007154C7" w:rsidRPr="004972D1" w:rsidRDefault="007154C7" w:rsidP="00C2329F">
      <w:pPr>
        <w:widowControl w:val="0"/>
        <w:spacing w:before="60" w:after="60" w:line="276" w:lineRule="auto"/>
        <w:jc w:val="both"/>
        <w:rPr>
          <w:snapToGrid w:val="0"/>
          <w:spacing w:val="-2"/>
          <w:kern w:val="20"/>
          <w:szCs w:val="20"/>
          <w:lang w:eastAsia="zh-CN"/>
        </w:rPr>
      </w:pPr>
      <w:bookmarkStart w:id="5261" w:name="_Toc182907590"/>
      <w:bookmarkStart w:id="5262" w:name="_Toc182909482"/>
      <w:bookmarkStart w:id="5263" w:name="_Toc182909626"/>
      <w:bookmarkStart w:id="5264" w:name="_Toc183002825"/>
      <w:r w:rsidRPr="004972D1">
        <w:rPr>
          <w:snapToGrid w:val="0"/>
          <w:spacing w:val="-2"/>
          <w:kern w:val="20"/>
          <w:szCs w:val="20"/>
          <w:lang w:eastAsia="zh-CN"/>
        </w:rPr>
        <w:t>Trong quá trình buộc cốt thép cần tránh đi lại trên sắt để tránh làm lệch và dơ cốt thép. Trong quá trình buộc cần lưu ý xếp đặt các mối hàn đúng theo quy phạm cho phép cụ thể 50% cho loại CB400V, CB300V và 25% cho loại CB240T (trên cùng một mặt cắt). Trường hợp đươc phép nối đơn vị thi công phải tăng cường thêm thép đai tại các vị trí nối đối với thép trụ hoặc dầm móng, khối lượng không được tính phát sinh thêm.</w:t>
      </w:r>
    </w:p>
    <w:p w14:paraId="2E877CFB"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Vận chuyển và lắp đặt cốt thép</w:t>
      </w:r>
      <w:bookmarkEnd w:id="5261"/>
      <w:bookmarkEnd w:id="5262"/>
      <w:bookmarkEnd w:id="5263"/>
      <w:bookmarkEnd w:id="5264"/>
    </w:p>
    <w:p w14:paraId="1ED2793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Khi vận chuyển cốt thép và các thành phần, phải áp dụng các biện pháp chống ăn mòn, chống va đập và làm biến dạng cốt thép. Cốt thép phải lắp đặt đúng vị trí thiết kế.</w:t>
      </w:r>
    </w:p>
    <w:p w14:paraId="0B80BFCC"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ván khuôn.</w:t>
      </w:r>
    </w:p>
    <w:p w14:paraId="654AAAE8"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 </w:t>
      </w:r>
      <w:bookmarkStart w:id="5265" w:name="_Toc182907591"/>
      <w:bookmarkStart w:id="5266" w:name="_Toc182909483"/>
      <w:bookmarkStart w:id="5267" w:name="_Toc182909627"/>
      <w:bookmarkStart w:id="5268" w:name="_Toc183002826"/>
      <w:r w:rsidRPr="004972D1">
        <w:rPr>
          <w:b/>
          <w:bCs/>
          <w:snapToGrid w:val="0"/>
          <w:spacing w:val="-2"/>
          <w:kern w:val="20"/>
          <w:szCs w:val="20"/>
          <w:lang w:eastAsia="zh-CN"/>
        </w:rPr>
        <w:t>Đóng ván khuôn</w:t>
      </w:r>
      <w:bookmarkEnd w:id="5265"/>
      <w:bookmarkEnd w:id="5266"/>
      <w:bookmarkEnd w:id="5267"/>
      <w:bookmarkEnd w:id="5268"/>
    </w:p>
    <w:p w14:paraId="7C8B702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Trước khi thi công ván khuôn, các bản vẽ ván khuôn và giàn chống của nhà thầu phải được bên Mời thầu chấp thuận.</w:t>
      </w:r>
    </w:p>
    <w:p w14:paraId="0C5A7B4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Ván khuôn phải được lắp đặt thẳng và vuông góc. Khi những vạt nghiêng hay cạnh được yêu cầu trên bản vẽ, các vạt nghiêng này phải được cắt một cách chính xác theo đúng kích thước để tạo thành một mối nghiêng phẳng phiu và liên tục. Các tấm ván khuôn phải có cạnh ngay, vuông phép lắp đặt chính xác và tạo một góc cạnh gọn gàng ở các mối nối thi công trong bê tông.</w:t>
      </w:r>
    </w:p>
    <w:p w14:paraId="06376CD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Các tấm ván khuôn phải được ghép chặt ở các mặt nối theo phương thẳng đứng hay nằm ngang, trừ phi được chỉ định khác đi.</w:t>
      </w:r>
    </w:p>
    <w:p w14:paraId="17565F9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Ở những cạnh ngoài của bệ móng phải được đổ với một vạt góc nghiêng. Khuôn ván phải thích hợp với phần kết cấu ở bất kỳ khía cạnh nào và phải cao tới mặt hoàn tất đòi hỏi của bê tông. Nếu làm bằng gỗ, mẫu khuôn sẽ phải được chế tạo bằng gỗ tốt trong mùa, đóng theo kích cỡ và đủ dày đề chống lại áp suất của bê tông ướt mà không bị biến dạng. Các khuôn phải được định vị chắc chắn và được giằng chéo vững vàng để đủ sức chịu đựng mà không bị chuyển vị, cong vênh hay bất cứ loại chuyển dịch nào: dưới trọng lực của công trình, sự đi lại của công nhân, vật liệu và máy móc.</w:t>
      </w:r>
    </w:p>
    <w:p w14:paraId="679E49F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Bê tông chỉ được đổ khi các hệ thống ván khuôn và giàn giáo được bên Mời thầu chấp thuận.</w:t>
      </w:r>
    </w:p>
    <w:p w14:paraId="3E88A3AF" w14:textId="77777777" w:rsidR="007154C7" w:rsidRPr="004972D1" w:rsidRDefault="007154C7" w:rsidP="00C2329F">
      <w:pPr>
        <w:widowControl w:val="0"/>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lastRenderedPageBreak/>
        <w:t xml:space="preserve">* </w:t>
      </w:r>
      <w:bookmarkStart w:id="5269" w:name="_Toc182907592"/>
      <w:bookmarkStart w:id="5270" w:name="_Toc182909484"/>
      <w:bookmarkStart w:id="5271" w:name="_Toc182909628"/>
      <w:bookmarkStart w:id="5272" w:name="_Toc183002827"/>
      <w:r w:rsidRPr="004972D1">
        <w:rPr>
          <w:b/>
          <w:bCs/>
          <w:snapToGrid w:val="0"/>
          <w:spacing w:val="-2"/>
          <w:kern w:val="20"/>
          <w:szCs w:val="20"/>
          <w:lang w:eastAsia="zh-CN"/>
        </w:rPr>
        <w:t>Làm sạch ván khuôn</w:t>
      </w:r>
      <w:bookmarkEnd w:id="5269"/>
      <w:bookmarkEnd w:id="5270"/>
      <w:bookmarkEnd w:id="5271"/>
      <w:bookmarkEnd w:id="5272"/>
    </w:p>
    <w:p w14:paraId="1AFC3C5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Khoảng trống để đổ bê tông không được có chất bẩn, mạt cưa, các dây kẽm nối kết,.v.v… trước khi đổ bê tông. Ván khuôn tiếp súc với bê tông phải được giữ sạch sẽ và được quét một lớp dầu lót khuôn thích hợp hay một chất khác được chấp thuận. Các chất dầu lót này không được tiếp súc với cốt thép hay với bê tông ở các mối liên kết khác. Ván khuôn bị hư hỏng hay méo mó sẽ không được sử dụng.</w:t>
      </w:r>
    </w:p>
    <w:p w14:paraId="59A32E7E" w14:textId="77777777" w:rsidR="007154C7" w:rsidRPr="004972D1" w:rsidRDefault="007154C7" w:rsidP="00C2329F">
      <w:pPr>
        <w:widowControl w:val="0"/>
        <w:spacing w:before="60" w:after="60" w:line="276" w:lineRule="auto"/>
        <w:jc w:val="both"/>
        <w:rPr>
          <w:snapToGrid w:val="0"/>
          <w:spacing w:val="-2"/>
          <w:kern w:val="20"/>
          <w:szCs w:val="20"/>
          <w:lang w:eastAsia="zh-CN"/>
        </w:rPr>
      </w:pPr>
      <w:bookmarkStart w:id="5273" w:name="_Toc182907593"/>
      <w:bookmarkStart w:id="5274" w:name="_Toc182909485"/>
      <w:bookmarkStart w:id="5275" w:name="_Toc182909629"/>
      <w:bookmarkStart w:id="5276" w:name="_Toc183002828"/>
      <w:r w:rsidRPr="004972D1">
        <w:rPr>
          <w:snapToGrid w:val="0"/>
          <w:spacing w:val="-2"/>
          <w:kern w:val="20"/>
          <w:szCs w:val="20"/>
          <w:lang w:eastAsia="zh-CN"/>
        </w:rPr>
        <w:t>Tháo gỡ ván khuôn</w:t>
      </w:r>
      <w:bookmarkEnd w:id="5273"/>
      <w:bookmarkEnd w:id="5274"/>
      <w:bookmarkEnd w:id="5275"/>
      <w:bookmarkEnd w:id="5276"/>
    </w:p>
    <w:p w14:paraId="643B78A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Khi ván khuôn dùng các bề mặt thẳng đứng như các mặt hông của móng được tháo gỡ trong vòng ít hơn 15 giờ ở nhiệt độ 16 độ C, Nhà thầu phải cẩn thận tránh không làm hỏng bê tông đặc biệt là các cạnh nhô ra và chi tiết chôn sẵn. Các biện pháp bảo dưỡng bê tông thích hợp cần được thực hiện ngay sau khi tháo gỡ ván khuôn thẳng đứng ở giai đoạn này và đồng thời bê tông phải được bảo vệ khỏi bị nhiệt độ thấp hay nhiệt độ cao bằng các phương pháp cách nhiệt thích hợp.</w:t>
      </w:r>
    </w:p>
    <w:p w14:paraId="5890998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Nhà thầu có trách nhiệm tháo gở tất cả các thành phần của ván khuôn, các ván đỡ hay các thành phần chống đỡ nào của khuôn bê tông một cách an toàn.</w:t>
      </w:r>
    </w:p>
    <w:p w14:paraId="3E5F8BDE"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Quy cách lắp bulông neo/ Stub-bar</w:t>
      </w:r>
    </w:p>
    <w:p w14:paraId="72858EB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Bu lông neo/Stub-bar phải được thực hiện đúng bản vẽ. Bu lông neo/Stub-bar phải được định vị ở vị trí chính xác bằng các bản thép định vị hay các phụ kiện liên kết kim loại và phải được định vị chắc chắn để tránh khỏi bị dịch chuyển khi đổ bê tông.</w:t>
      </w:r>
    </w:p>
    <w:p w14:paraId="08C14F9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Định vị kích thước nằm ngang bằng khung định vị.</w:t>
      </w:r>
    </w:p>
    <w:p w14:paraId="7B1600A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Xác định, căn chỉnh kích thước thẳng đứng bằng livo.</w:t>
      </w:r>
    </w:p>
    <w:p w14:paraId="16231EF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Độ sai lệch phép theo phương ngang là ±2mm đối với bu lông neo và ±5mm đối với thanh Stub-bar.</w:t>
      </w:r>
    </w:p>
    <w:p w14:paraId="5C67DAF2"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277" w:name="_Toc210899615"/>
      <w:r w:rsidRPr="004972D1">
        <w:rPr>
          <w:b/>
          <w:i/>
          <w:iCs/>
          <w:snapToGrid w:val="0"/>
          <w:spacing w:val="-2"/>
          <w:kern w:val="20"/>
          <w:szCs w:val="20"/>
          <w:lang w:val="nl-NL" w:eastAsia="zh-CN"/>
        </w:rPr>
        <w:t>Vải địa kỹ thuật:</w:t>
      </w:r>
      <w:bookmarkEnd w:id="5277"/>
    </w:p>
    <w:p w14:paraId="1747615D"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Yêu cầu đối với vật tư vải địa kỹ thuật do nhà thầu cung cấp:</w:t>
      </w:r>
    </w:p>
    <w:p w14:paraId="286EF26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Cường độ chịu kéo không dưới 9000N/m;</w:t>
      </w:r>
    </w:p>
    <w:p w14:paraId="4355DCB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Độ giãn dài &lt; 65 %;</w:t>
      </w:r>
    </w:p>
    <w:p w14:paraId="5001320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Khả năng chống xuyên thủng từ 3500 N/m đến 5000 N/m;</w:t>
      </w:r>
    </w:p>
    <w:p w14:paraId="58E8C5FA"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Công tác trải vải: </w:t>
      </w:r>
    </w:p>
    <w:p w14:paraId="74FFF1B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Mặt bằng hố móng trước khi trải vải cần phải được dọn sạch gốc cây, rễ cây và các vật liệu không phù hợp khác, sau đó tiến hành trải vải theo chiều cuộn của vải trùng với hướng di chuyển chính của thiết bị thi công. </w:t>
      </w:r>
    </w:p>
    <w:p w14:paraId="19E8066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Các nếp nhăn và nếp gấp phải được kéo thẳng, nếu cần phải dùng bao cát hoặc ghim sắt (hoặc cọc gỗ) để cố định các mép vải nhằm bảo đảm </w:t>
      </w:r>
      <w:r w:rsidRPr="004972D1">
        <w:rPr>
          <w:snapToGrid w:val="0"/>
          <w:spacing w:val="-2"/>
          <w:kern w:val="20"/>
          <w:szCs w:val="20"/>
          <w:lang w:eastAsia="zh-CN"/>
        </w:rPr>
        <w:lastRenderedPageBreak/>
        <w:t>các tấm vải không bị nhăn hoặc dịch chuyển trong quá trình trải vải và đắp đất trên mặt vải.</w:t>
      </w:r>
    </w:p>
    <w:p w14:paraId="754A042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Trước khi đắp đất, cát phải kiểm tra và nghiệm thu công tác trải vải, nếu vải bị hư hỏng và tùy theo sự chấp thuận của tư vấn giám sát, có thể sửa chữa bằng cách thay thế hoặc trải thêm một lớp vải trên chỗ bị hư hỏng với chiều rộng phủ ra ngoài phạm vi hư hỏng không nhỏ hơn chiều rộng chồng mí.</w:t>
      </w:r>
    </w:p>
    <w:p w14:paraId="338EB74B"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Nối vải:</w:t>
      </w:r>
    </w:p>
    <w:p w14:paraId="051A91C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Nối chồng mí: chiều rộng chồng mí tối thiểu là 300mm</w:t>
      </w:r>
    </w:p>
    <w:p w14:paraId="6757A82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Nối may: chỉ may phải là sợi tổng hợp loại polypropylene, polyamide hoặc polyester.</w:t>
      </w:r>
    </w:p>
    <w:p w14:paraId="28DBD696"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278" w:name="_Toc210899616"/>
      <w:r w:rsidRPr="004972D1">
        <w:rPr>
          <w:b/>
          <w:i/>
          <w:iCs/>
          <w:snapToGrid w:val="0"/>
          <w:spacing w:val="-2"/>
          <w:kern w:val="20"/>
          <w:szCs w:val="20"/>
          <w:lang w:val="nl-NL" w:eastAsia="zh-CN"/>
        </w:rPr>
        <w:t>Cát đệm hố móng</w:t>
      </w:r>
      <w:bookmarkEnd w:id="5278"/>
    </w:p>
    <w:p w14:paraId="14C4053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Cát đệm phải đáp ứng các yêu cầu theo TCVN 7570 :2006, cụ thể như sau: </w:t>
      </w:r>
    </w:p>
    <w:p w14:paraId="3F090F2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Đầm chặt từng lớp 300mm với hệ số đầm nén k&gt;0.9; </w:t>
      </w:r>
    </w:p>
    <w:p w14:paraId="59984FB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nl-NL" w:eastAsia="zh-CN"/>
        </w:rPr>
        <w:t xml:space="preserve">Module độ lớn hạt từ 1 mm đến 5mm, trong đó lượng hạt nhỏ hơn 0,14 mm (tính bằng % khối lượng cát) ≤ 10%, lượng hạt trên 5mm (tính bằng % khối lượng cát) ≤ 10. </w:t>
      </w:r>
      <w:r w:rsidRPr="004972D1">
        <w:rPr>
          <w:snapToGrid w:val="0"/>
          <w:spacing w:val="-2"/>
          <w:kern w:val="20"/>
          <w:szCs w:val="20"/>
          <w:lang w:val="pt-BR" w:eastAsia="zh-CN"/>
        </w:rPr>
        <w:t>Phương pháp thử nghiệm theo tiêu chuẩn TCVN 7572-2006; </w:t>
      </w:r>
    </w:p>
    <w:p w14:paraId="43382BC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Hàm lượng hữu cơ &lt;5% (TCVN 4198:2014 - Về đất xây dựng - Các phương pháp xác định thành phần hạt trong phòng thí nghiệm); </w:t>
      </w:r>
    </w:p>
    <w:p w14:paraId="5CF43F8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Công tác kiểm tra kỹ thuật phải được tiến hành đều đặn trong suốt quá trình giao nhận vật liệu. Phải có các sàng tiêu chuẩn và các thiết bị kiểm tra khác tại hiện trường. </w:t>
      </w:r>
    </w:p>
    <w:p w14:paraId="21359D12"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279" w:name="_Toc210899617"/>
      <w:r w:rsidRPr="004972D1">
        <w:rPr>
          <w:b/>
          <w:i/>
          <w:iCs/>
          <w:snapToGrid w:val="0"/>
          <w:spacing w:val="-2"/>
          <w:kern w:val="20"/>
          <w:szCs w:val="20"/>
          <w:lang w:val="nl-NL" w:eastAsia="zh-CN"/>
        </w:rPr>
        <w:t>Chỉ dẫn công tác xây, trát trong xây dựng</w:t>
      </w:r>
      <w:bookmarkEnd w:id="5279"/>
    </w:p>
    <w:p w14:paraId="20D7878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trát, bề mặt khối xây phải được làm sạch và tưới nước để làm ẩm (nếu khối xây mới được thi công, thì chỉ cần tưới ẩm). Phải trát lớp vữa lót để lấp đầy các chỗ trũng và tạo thành bề mặt tương đối phẳng, sau đó trát lớp tiếp theo (có thể là lớp ngoài cùng).</w:t>
      </w:r>
    </w:p>
    <w:p w14:paraId="0776B3D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Khi trát, phải miết bằng bàn xoa để cho vữa dính chặt vào mặt trát, các lớp vữa liên kết chặt với nhau và mặt trát bằng phẳng. Để tăng sự liên kết của lớp vữa sau với lớp vữa trước, cần đánh xờm mặt lớp trát trước bằng cách dùng bay vạch các vết dài ngang dọc khi vữa còn chưa cứng hẳn. Khi lớp vữa trước đã se mặt, mới được trát lớp sau. Nếu lớp trước khô quá, thì phải tưới nước để làm ẩm. Mặt lớp trát cuối cùng phải xoa kỹ để mặt vữa thật bằng phẳng. </w:t>
      </w:r>
    </w:p>
    <w:p w14:paraId="6FDDED4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Kiểm tra độ phẳng của mặt trát bằng cách đặt thước thẳng dài 2m, rồi đo khe hở giữa thước và mặt tường; Nếu thấy chỗ nào chưa phẳng, thì sửa chữa ngay. Bề mặt sau khi trát không được có vết nứt nẻ kiểu chân chim, gồ ghề hoặc các vết vữa chảy hay các khuyết tật khác. Các đường </w:t>
      </w:r>
      <w:r w:rsidRPr="004972D1">
        <w:rPr>
          <w:snapToGrid w:val="0"/>
          <w:spacing w:val="-2"/>
          <w:kern w:val="20"/>
          <w:szCs w:val="20"/>
          <w:lang w:val="nl-NL" w:eastAsia="zh-CN"/>
        </w:rPr>
        <w:lastRenderedPageBreak/>
        <w:t>gờ cạnh của tường và kết cấu phải thẳng, sắc nét.</w:t>
      </w:r>
    </w:p>
    <w:p w14:paraId="2FE3F8F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Kiểm tra độ bám dính của vữa bằng cách gõ nhẹ trên lớp trát, nếu chỗ nào phát ra tiếng kêu bồm bộp, là dính bám kém , phải phá ra và trát lại.</w:t>
      </w:r>
    </w:p>
    <w:p w14:paraId="57D3A6B3"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280" w:name="_Toc210899618"/>
      <w:r w:rsidRPr="004972D1">
        <w:rPr>
          <w:b/>
          <w:i/>
          <w:iCs/>
          <w:snapToGrid w:val="0"/>
          <w:spacing w:val="-2"/>
          <w:kern w:val="20"/>
          <w:szCs w:val="20"/>
          <w:lang w:val="nl-NL" w:eastAsia="zh-CN"/>
        </w:rPr>
        <w:t>Lắp dựng cột thép:</w:t>
      </w:r>
      <w:bookmarkEnd w:id="5280"/>
    </w:p>
    <w:p w14:paraId="6DAF01FB"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 xml:space="preserve">Tổng quát: </w:t>
      </w:r>
    </w:p>
    <w:p w14:paraId="6DEBFC0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Cột thép được lắp dựng phù hợp với bản vẽ chi tiết đầy đủ tất cả các thanh đúng chỗ và các bulông phải xiết chặt theo đúng các chỉ dẫn của thiết kế và các tiêu chuẩn trước khi bắt đầu kéo dây. Không được lắp dựng cột thép trước 7 ngày sau khi đổ bê tông đoạn móng cuối cùng và hoàn tất việc lấp hố móng hoặc các thỏa thuận nghiêm túc khác của Bên mời thầu.    </w:t>
      </w:r>
    </w:p>
    <w:p w14:paraId="1130B6D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Cột điện được chế tạo và lắp ráp thử tại xưởng chế tạo, trên mặt bằng nằm ngang tuân thủ theo các tiêu chuẩn hiện hành và theo “Quy định về thiết kế, chế tạo cột thép và kết cấu thép liên kết bu lông sử dụng cho các công trình Đường dây và Trạm biến áp trong Tập đoàn Điện lực Việt Nam (EVN)” ban hành kèm theo Quyết định số 428/QĐ-EVN ngày 26/03/2025 của Tập đoàn Điện lực Việt Nam.</w:t>
      </w:r>
    </w:p>
    <w:p w14:paraId="14E4352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Bu lông neo móng và bu lông từ độ cao 3m xuống đến mặt đất được đánh chết ren bằng cách đột hình chữ V hết chiều sâu ren bu lông. Các bu lông phải xiết chặt trước khi bắt đầu kéo dây. Không được lắp dựng cột thép trước khi bê tông chân móng cuối cùng đạt cường độ cần thiết và hoàn tất việc lấp hố móng.</w:t>
      </w:r>
    </w:p>
    <w:p w14:paraId="11D7A5C2"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Bảo quản và kho:</w:t>
      </w:r>
    </w:p>
    <w:p w14:paraId="18FECAB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kho và tại vị trí cột, tất cả thép cột phải giữ sạch đất, sắp xếp từng lớp có đủ tấm kê đảm bảo thanh cột không bị biến dạng  trong điều kiện sạch và gọn. Tránh tiếp xúc với nước đọng hoặc các chất khác để lớp mạ không bị ăn mòn.</w:t>
      </w:r>
    </w:p>
    <w:p w14:paraId="01B45E2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Phải chú ý quan tâm khi bảo quản, chuyên chở, vận chuyển và để tránh hư hại các thanh cột hoặc hư hại lớp mạ hoặc các mặt bảo vệ khác. Không cho phép kéo lê kết cấu thép trên mặt đất và ném thép chồng lên nhau hoặc dịch chuyển kết cấu thép này lên kết cấu thép khác.</w:t>
      </w:r>
    </w:p>
    <w:p w14:paraId="7F8D899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Mọi lớp rỉ bên ngoài, lớp muối ăn mòn và tạp chất xuất hiện trước hoặc trong quá trình lắp dựng đều phải khử bỏ nhưng không được gây tác hại cho lớp bảo vệ bề mặt của các kết cấu. Mặt khác, bất kỳ vật liệu lạ nào có khả năng dính chặt vĩnh viễn vào các cấu trúc  đều phải loại bỏ..     </w:t>
      </w:r>
    </w:p>
    <w:p w14:paraId="73E423E5"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Mạ kẽm cột</w:t>
      </w:r>
    </w:p>
    <w:p w14:paraId="1242086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Toàn bộ cột hiện hữu sau khi nghiệm thu tại xưởng được mạ kẽm bằng phương pháp mạ nhúng nóng theo 18TCN 04-92 </w:t>
      </w:r>
      <w:r w:rsidRPr="004972D1">
        <w:rPr>
          <w:snapToGrid w:val="0"/>
          <w:spacing w:val="-2"/>
          <w:kern w:val="20"/>
          <w:szCs w:val="20"/>
          <w:lang w:val="nb-NO" w:eastAsia="zh-CN"/>
        </w:rPr>
        <w:t xml:space="preserve">và tuân thủ theo </w:t>
      </w:r>
      <w:r w:rsidRPr="004972D1">
        <w:rPr>
          <w:snapToGrid w:val="0"/>
          <w:spacing w:val="-2"/>
          <w:kern w:val="20"/>
          <w:szCs w:val="20"/>
          <w:lang w:val="nl-NL" w:eastAsia="zh-CN"/>
        </w:rPr>
        <w:t>Quyết định số 428/QĐ-EVN,</w:t>
      </w:r>
      <w:r w:rsidRPr="004972D1">
        <w:rPr>
          <w:snapToGrid w:val="0"/>
          <w:spacing w:val="-2"/>
          <w:kern w:val="20"/>
          <w:szCs w:val="20"/>
          <w:lang w:val="nb-NO" w:eastAsia="zh-CN"/>
        </w:rPr>
        <w:t xml:space="preserve"> với chiều dầy lớp mạ trung bình quy định</w:t>
      </w:r>
      <w:r w:rsidRPr="004972D1">
        <w:rPr>
          <w:snapToGrid w:val="0"/>
          <w:spacing w:val="-2"/>
          <w:kern w:val="20"/>
          <w:szCs w:val="20"/>
          <w:lang w:val="nl-NL" w:eastAsia="zh-CN"/>
        </w:rPr>
        <w:t>:</w:t>
      </w:r>
    </w:p>
    <w:p w14:paraId="0A48DC7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Đối với chi tiết dầy &lt; 6mm dầy 100 µm</w:t>
      </w:r>
    </w:p>
    <w:p w14:paraId="283D950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 xml:space="preserve">Đối với chi tiết dầy </w:t>
      </w:r>
      <w:r w:rsidRPr="004972D1">
        <w:rPr>
          <w:snapToGrid w:val="0"/>
          <w:spacing w:val="-2"/>
          <w:kern w:val="20"/>
          <w:szCs w:val="20"/>
          <w:lang w:val="pt-BR" w:eastAsia="zh-CN"/>
        </w:rPr>
        <w:sym w:font="Symbol" w:char="F0B3"/>
      </w:r>
      <w:r w:rsidRPr="004972D1">
        <w:rPr>
          <w:snapToGrid w:val="0"/>
          <w:spacing w:val="-2"/>
          <w:kern w:val="20"/>
          <w:szCs w:val="20"/>
          <w:lang w:val="nl-NL" w:eastAsia="zh-CN"/>
        </w:rPr>
        <w:t xml:space="preserve"> 6mm dầy 110 µm</w:t>
      </w:r>
    </w:p>
    <w:p w14:paraId="5D8BB77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Bu lông, đai ốc, vòng đệm dầy 55 µm</w:t>
      </w:r>
    </w:p>
    <w:p w14:paraId="540A1C5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Chiều dày thực lớp mạ không nhỏ hơn 90% chiều dày trung bình. Chiều dày lớp mạ tối đa không quá 200 µm.</w:t>
      </w:r>
    </w:p>
    <w:p w14:paraId="22EEBDE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chi tiết mạ không đạt yêu cầu theo tiêu chuẩn nêu trên cần phải loại bỏ</w:t>
      </w:r>
    </w:p>
    <w:p w14:paraId="3BF72D04"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Trình tự lắp dựng cột:</w:t>
      </w:r>
    </w:p>
    <w:p w14:paraId="1486C8D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Cột thép có thể lắp dựng bằng cách lắp từng đoạn trên mặt đất và câu lên lắp vào vị trí của nó hoặc lắp từng thanh tại chỗ theo biện pháp thi công của Nhà thầu. Qui trình lắp dựng cột được trình cho Bên mời thầu thỏa thuận trước khi tiến hành lắp dựng cột.</w:t>
      </w:r>
    </w:p>
    <w:p w14:paraId="11D3F0D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dây câu và các  thiết bị  khác dùng để nâng các cấu kiện, các đoạn cột hoặc toàn bộ cột phải bảo quản tránh bị cắt do kẹt vào góc các cấu kiện và hư hỏng các cấu kiện hoặc các cấu kiện chịu ứng suất dư khi câu. Các cấu kiện, các đoạn cột hay toàn bộ cột được câu lên sao cho không kéo lê trên mặt đất hoặc va đập vào các phần cột đã được lắp dựng. Các bề mặt tiếp xúc của các cấu kiện bản nối phải sạch trước khi các cấu kiện được lắp vào.</w:t>
      </w:r>
    </w:p>
    <w:p w14:paraId="0ACC4BC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Bất cứ cấu kiện nào bị cong vênh sau khi lắp ráp do trong quá trình vận chuyển Nhà thầu phải sửa chữa bằng chi phí của mình.</w:t>
      </w:r>
    </w:p>
    <w:p w14:paraId="5A8467B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Lắp đầy đủ các chi tiết, siết chặt bu lông với đủ mômen theo qui định của Nhà thầu chế tạo cột thép. </w:t>
      </w:r>
    </w:p>
    <w:p w14:paraId="248C91F5"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Hướng lắp bu lông: đối với cột thép và xà thép bu lông liên kết được lắp với hướng đai ốc quay ra ngoài (theo phương mặt phẳng đứng) và quay xuống dưới (theo phương mặt phẳng nằm ngang), trừ những trường hợp đặc biệt có thể đảo chiều lắp bu lông. Các bu lông đều có vòng đệm vênh và lắp theo trình tự: Vòng đệm phẳng – vòng đệm vênh – đai ốc.</w:t>
      </w:r>
    </w:p>
    <w:p w14:paraId="3FC824BE"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 xml:space="preserve">Lắp đầy đủ các đai ốc, siết chặt bu lông cột với lực siết qui định trong bảng sau: </w:t>
      </w:r>
    </w:p>
    <w:p w14:paraId="7C366476" w14:textId="77777777" w:rsidR="007154C7" w:rsidRPr="004972D1" w:rsidRDefault="007154C7" w:rsidP="007154C7">
      <w:pPr>
        <w:widowControl w:val="0"/>
        <w:spacing w:before="60" w:after="60" w:line="276" w:lineRule="auto"/>
        <w:rPr>
          <w:bCs/>
          <w:snapToGrid w:val="0"/>
          <w:spacing w:val="-2"/>
          <w:kern w:val="20"/>
          <w:szCs w:val="20"/>
          <w:lang w:val="fr-FR" w:eastAsia="zh-CN"/>
        </w:rPr>
      </w:pPr>
      <w:r w:rsidRPr="004972D1">
        <w:rPr>
          <w:noProof/>
          <w:snapToGrid w:val="0"/>
          <w:spacing w:val="-2"/>
          <w:kern w:val="20"/>
          <w:szCs w:val="20"/>
          <w:lang w:eastAsia="zh-CN"/>
        </w:rPr>
        <w:lastRenderedPageBreak/>
        <w:drawing>
          <wp:anchor distT="0" distB="0" distL="114300" distR="114300" simplePos="0" relativeHeight="251659264" behindDoc="0" locked="0" layoutInCell="1" allowOverlap="1" wp14:anchorId="07A968A9" wp14:editId="0920C210">
            <wp:simplePos x="0" y="0"/>
            <wp:positionH relativeFrom="column">
              <wp:posOffset>0</wp:posOffset>
            </wp:positionH>
            <wp:positionV relativeFrom="paragraph">
              <wp:posOffset>323215</wp:posOffset>
            </wp:positionV>
            <wp:extent cx="5760720" cy="5408295"/>
            <wp:effectExtent l="0" t="0" r="0" b="1905"/>
            <wp:wrapTopAndBottom/>
            <wp:docPr id="5" name="Picture 5" descr="A table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with numbers and a black text&#10;&#10;AI-generated content may be incorrect."/>
                    <pic:cNvPicPr>
                      <a:picLocks noChangeAspect="1" noChangeArrowheads="1"/>
                    </pic:cNvPicPr>
                  </pic:nvPicPr>
                  <pic:blipFill>
                    <a:blip r:embed="rId33" r:link="rId34">
                      <a:extLst>
                        <a:ext uri="{28A0092B-C50C-407E-A947-70E740481C1C}">
                          <a14:useLocalDpi xmlns:a14="http://schemas.microsoft.com/office/drawing/2010/main" val="0"/>
                        </a:ext>
                      </a:extLst>
                    </a:blip>
                    <a:srcRect t="9291"/>
                    <a:stretch>
                      <a:fillRect/>
                    </a:stretch>
                  </pic:blipFill>
                  <pic:spPr bwMode="auto">
                    <a:xfrm>
                      <a:off x="0" y="0"/>
                      <a:ext cx="5760720" cy="5408295"/>
                    </a:xfrm>
                    <a:prstGeom prst="rect">
                      <a:avLst/>
                    </a:prstGeom>
                    <a:noFill/>
                    <a:ln>
                      <a:noFill/>
                    </a:ln>
                  </pic:spPr>
                </pic:pic>
              </a:graphicData>
            </a:graphic>
          </wp:anchor>
        </w:drawing>
      </w:r>
    </w:p>
    <w:p w14:paraId="4DB9021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Khi lắp ráp, độ không vuông góc của đường tâm cột (độ nghiêng cột) phải đảm bảo theo qui định 430/NL-KHKT</w:t>
      </w:r>
    </w:p>
    <w:p w14:paraId="4D923D0B" w14:textId="77777777" w:rsidR="007154C7" w:rsidRPr="004972D1" w:rsidRDefault="007154C7" w:rsidP="00C2329F">
      <w:pPr>
        <w:widowControl w:val="0"/>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 xml:space="preserve">e </w:t>
      </w:r>
      <w:r w:rsidRPr="004972D1">
        <w:rPr>
          <w:snapToGrid w:val="0"/>
          <w:spacing w:val="-2"/>
          <w:kern w:val="20"/>
          <w:szCs w:val="20"/>
          <w:lang w:val="pt-BR" w:eastAsia="zh-CN"/>
        </w:rPr>
        <w:sym w:font="Symbol" w:char="F03C"/>
      </w:r>
      <w:r w:rsidRPr="004972D1">
        <w:rPr>
          <w:snapToGrid w:val="0"/>
          <w:spacing w:val="-2"/>
          <w:kern w:val="20"/>
          <w:szCs w:val="20"/>
          <w:lang w:val="pt-BR" w:eastAsia="zh-CN"/>
        </w:rPr>
        <w:t xml:space="preserve">  1/150 H      Trong đó H là chiều cao cột</w:t>
      </w:r>
    </w:p>
    <w:p w14:paraId="7E3C9F2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Nhà thầu phải lập các biện pháp an toàn theo Quy trình kỹ thuật an toàn điện trong công tác quản lý vận hành, sửa chửa, xây dựng ĐZ &amp; TĐ xuất bản năm 2008 của Tập đoàn Điện lực Việt Nam:</w:t>
      </w:r>
    </w:p>
    <w:p w14:paraId="76B31C18"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Vận chuyển cột, phương tiện dụng cụ.</w:t>
      </w:r>
    </w:p>
    <w:p w14:paraId="5049BF13"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Lắp ráp cột ( phương tiện dụng cụ).</w:t>
      </w:r>
    </w:p>
    <w:p w14:paraId="38342D92"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Tổ chức thi công.</w:t>
      </w:r>
    </w:p>
    <w:p w14:paraId="44C5029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dụng cụ để lắp dựng: móc, cáp, tời, pa lăng, thừng... phải dùng loại đúng tiêu chuẩn, được kiểm nghiệm và chứng nhận tải hàng năm theo qui phạm thiết bị nâng do Sở Lao động và thương binh xã hội địa phương cấp.</w:t>
      </w:r>
    </w:p>
    <w:p w14:paraId="55006E4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phải chịu hoàn toàn trách nhiệm về các hư hại và chậm trể tiến </w:t>
      </w:r>
      <w:r w:rsidRPr="004972D1">
        <w:rPr>
          <w:snapToGrid w:val="0"/>
          <w:spacing w:val="-2"/>
          <w:kern w:val="20"/>
          <w:szCs w:val="20"/>
          <w:lang w:val="nl-NL" w:eastAsia="zh-CN"/>
        </w:rPr>
        <w:lastRenderedPageBreak/>
        <w:t>độ do vi phạm qui trình kỹ thuật và chịu sự giám sát của kỹ sư Bên mời thầu. Các cấu kiện, chi tiết cột bị hư hại, mất mát phải được báo ngay cho Bên mời thầu để có biện pháp xử lý. Nhà thầu không được phép tự ý sửa chữa, gia công hoặc mua để thay thế mà không được sự thoả thuận trước.</w:t>
      </w:r>
    </w:p>
    <w:p w14:paraId="0C93B8C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Cột sau khi lắp dựng phải được tiến hành kiểm tra, nghiệm thu kỹ lưỡng đảm bảo độ cứng, vững trên nền móng mới được chuyển bước thi công. </w:t>
      </w:r>
    </w:p>
    <w:p w14:paraId="1A250829"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Các cấu kiện chế tạo sai:</w:t>
      </w:r>
    </w:p>
    <w:p w14:paraId="19B6BA2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Nếu phát hiện thấy có sai sót trong các cấu kiện thép Nhà thầu phải thông báo cho Bên mời thầu để xem xét có thể chữa các sai sót tại hiện trường hoặc đưa trở lại Nhà chế tạo để sửa chữa hoặc thay thế bởi chi phí của Nhà chế tạo. </w:t>
      </w:r>
    </w:p>
    <w:p w14:paraId="121038EC"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Các cấu kiện hư hại:</w:t>
      </w:r>
    </w:p>
    <w:p w14:paraId="1364658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cấu kiện bị cong, vênh hoặc biến dạng khác trong kho, trong vận chuyển, trong bảo quản, hay trong lắp dựng sẽ do Nhà thầu làm thẳng lại hoặc thay bằng cấu kiện khác. Chỉ được dùng các biện pháp làm thẳng lại các cấu kiện không tổn hại đến lớp mạ. Dung sai đối với các thay đổi theo mặt ngang của các cấu kiện làm thẳng lại như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2127"/>
      </w:tblGrid>
      <w:tr w:rsidR="007154C7" w:rsidRPr="004972D1" w14:paraId="473C1FB8" w14:textId="77777777" w:rsidTr="00E16A4B">
        <w:trPr>
          <w:cantSplit/>
          <w:jc w:val="center"/>
        </w:trPr>
        <w:tc>
          <w:tcPr>
            <w:tcW w:w="2119" w:type="dxa"/>
          </w:tcPr>
          <w:p w14:paraId="0D9834A1"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Loại cấu kiện</w:t>
            </w:r>
          </w:p>
        </w:tc>
        <w:tc>
          <w:tcPr>
            <w:tcW w:w="2127" w:type="dxa"/>
          </w:tcPr>
          <w:p w14:paraId="2327C1A2"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Dung sai</w:t>
            </w:r>
          </w:p>
        </w:tc>
      </w:tr>
      <w:tr w:rsidR="007154C7" w:rsidRPr="004972D1" w14:paraId="483266F3" w14:textId="77777777" w:rsidTr="00E16A4B">
        <w:trPr>
          <w:cantSplit/>
          <w:jc w:val="center"/>
        </w:trPr>
        <w:tc>
          <w:tcPr>
            <w:tcW w:w="2119" w:type="dxa"/>
          </w:tcPr>
          <w:p w14:paraId="6899B4B3"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Cấu kiện chịu nén</w:t>
            </w:r>
          </w:p>
        </w:tc>
        <w:tc>
          <w:tcPr>
            <w:tcW w:w="2127" w:type="dxa"/>
          </w:tcPr>
          <w:p w14:paraId="6BB63594"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fldChar w:fldCharType="begin"/>
            </w:r>
            <w:r w:rsidRPr="004972D1">
              <w:rPr>
                <w:snapToGrid w:val="0"/>
                <w:spacing w:val="-2"/>
                <w:kern w:val="20"/>
                <w:szCs w:val="20"/>
                <w:lang w:eastAsia="zh-CN"/>
              </w:rPr>
              <w:instrText>symbol 177 \f "Symbol" \s 14</w:instrText>
            </w:r>
            <w:r w:rsidRPr="004972D1">
              <w:rPr>
                <w:snapToGrid w:val="0"/>
                <w:spacing w:val="-2"/>
                <w:kern w:val="20"/>
                <w:szCs w:val="20"/>
                <w:lang w:eastAsia="zh-CN"/>
              </w:rPr>
              <w:fldChar w:fldCharType="separate"/>
            </w:r>
            <w:r w:rsidRPr="004972D1">
              <w:rPr>
                <w:snapToGrid w:val="0"/>
                <w:spacing w:val="-2"/>
                <w:kern w:val="20"/>
                <w:szCs w:val="20"/>
                <w:lang w:eastAsia="zh-CN"/>
              </w:rPr>
              <w:t>±</w:t>
            </w:r>
            <w:r w:rsidRPr="004972D1">
              <w:rPr>
                <w:snapToGrid w:val="0"/>
                <w:spacing w:val="-2"/>
                <w:kern w:val="20"/>
                <w:szCs w:val="20"/>
                <w:lang w:val="zh-CN" w:eastAsia="zh-CN"/>
              </w:rPr>
              <w:fldChar w:fldCharType="end"/>
            </w:r>
            <w:r w:rsidRPr="004972D1">
              <w:rPr>
                <w:snapToGrid w:val="0"/>
                <w:spacing w:val="-2"/>
                <w:kern w:val="20"/>
                <w:szCs w:val="20"/>
                <w:lang w:eastAsia="zh-CN"/>
              </w:rPr>
              <w:t>2/1000</w:t>
            </w:r>
          </w:p>
        </w:tc>
      </w:tr>
      <w:tr w:rsidR="007154C7" w:rsidRPr="004972D1" w14:paraId="5B5DA0BF" w14:textId="77777777" w:rsidTr="00E16A4B">
        <w:trPr>
          <w:cantSplit/>
          <w:jc w:val="center"/>
        </w:trPr>
        <w:tc>
          <w:tcPr>
            <w:tcW w:w="2119" w:type="dxa"/>
          </w:tcPr>
          <w:p w14:paraId="50A45F9A"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Cấu kiện chỉ chịu kéo</w:t>
            </w:r>
          </w:p>
        </w:tc>
        <w:tc>
          <w:tcPr>
            <w:tcW w:w="2127" w:type="dxa"/>
          </w:tcPr>
          <w:p w14:paraId="4CF4834B"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fldChar w:fldCharType="begin"/>
            </w:r>
            <w:r w:rsidRPr="004972D1">
              <w:rPr>
                <w:snapToGrid w:val="0"/>
                <w:spacing w:val="-2"/>
                <w:kern w:val="20"/>
                <w:szCs w:val="20"/>
                <w:lang w:eastAsia="zh-CN"/>
              </w:rPr>
              <w:instrText>symbol 177 \f "Symbol" \s 14</w:instrText>
            </w:r>
            <w:r w:rsidRPr="004972D1">
              <w:rPr>
                <w:snapToGrid w:val="0"/>
                <w:spacing w:val="-2"/>
                <w:kern w:val="20"/>
                <w:szCs w:val="20"/>
                <w:lang w:eastAsia="zh-CN"/>
              </w:rPr>
              <w:fldChar w:fldCharType="separate"/>
            </w:r>
            <w:r w:rsidRPr="004972D1">
              <w:rPr>
                <w:snapToGrid w:val="0"/>
                <w:spacing w:val="-2"/>
                <w:kern w:val="20"/>
                <w:szCs w:val="20"/>
                <w:lang w:eastAsia="zh-CN"/>
              </w:rPr>
              <w:t>±</w:t>
            </w:r>
            <w:r w:rsidRPr="004972D1">
              <w:rPr>
                <w:snapToGrid w:val="0"/>
                <w:spacing w:val="-2"/>
                <w:kern w:val="20"/>
                <w:szCs w:val="20"/>
                <w:lang w:val="zh-CN" w:eastAsia="zh-CN"/>
              </w:rPr>
              <w:fldChar w:fldCharType="end"/>
            </w:r>
            <w:r w:rsidRPr="004972D1">
              <w:rPr>
                <w:snapToGrid w:val="0"/>
                <w:spacing w:val="-2"/>
                <w:kern w:val="20"/>
                <w:szCs w:val="20"/>
                <w:lang w:eastAsia="zh-CN"/>
              </w:rPr>
              <w:t>6/1000</w:t>
            </w:r>
          </w:p>
        </w:tc>
      </w:tr>
    </w:tbl>
    <w:p w14:paraId="31ECAAAF"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Tất cả các cấu kiện hư hại sức bền của nó bị giảm đều phải thay thế .</w:t>
      </w:r>
    </w:p>
    <w:p w14:paraId="5F5CD99C"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Lớp mạ hư hại:</w:t>
      </w:r>
    </w:p>
    <w:p w14:paraId="08150DF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Tất cả hư hại lớp mạ do vận chuyển, bảo quản, kho, sửa chữa các cấu kiện biến dạng hoặc cong vênh, khoan tại chỗ hoặc lắp ráp do Nhà thầu sửa chữa. Nơi hư hại được lau chùi sạch bằng khăn lau vải sạch với xăng trắng tiếp đó chải sạch bằng bàn chải sắt. Sau khi chải sạch bằng bàn chải sắt, các chỗ này sẽ được làm sạch bằng dung môi để tẩy sạch các chất bẩn còn sót lại và phải sơn mạ lại ít nhất là 2 lớp. Phần trăm khối lượng kẽm nguyên chất trong lớp sơn mạ khô sửa chữa lớp mạ hư hại không nhỏ hơn 85% với độ dày ≥ 90µm hoặc phun kẽm với độ dày ≥ 120µm.</w:t>
      </w:r>
    </w:p>
    <w:p w14:paraId="2AC488F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Nếu lớp mạ hư haị của cấu kiện không thể sửa chữa tại vị trí cột Nhà thầu phải mạ lại cấu kiện hư hại tại xưởng của nhà chế tạo hoặc nơi khác do Bên mời thầu thỏa thuận.</w:t>
      </w:r>
    </w:p>
    <w:p w14:paraId="50C7C206"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Các dấu hiệu cột:</w:t>
      </w:r>
    </w:p>
    <w:p w14:paraId="1A6B4CE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đặt các dấu hiệu cột lên mỗi cột như dưới đây và theo bản vẽ.</w:t>
      </w:r>
    </w:p>
    <w:p w14:paraId="217202E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pt-BR" w:eastAsia="zh-CN"/>
        </w:rPr>
      </w:pPr>
      <w:r w:rsidRPr="004972D1">
        <w:rPr>
          <w:snapToGrid w:val="0"/>
          <w:spacing w:val="-2"/>
          <w:kern w:val="20"/>
          <w:szCs w:val="20"/>
          <w:lang w:val="pt-BR" w:eastAsia="zh-CN"/>
        </w:rPr>
        <w:t xml:space="preserve">Số cột: </w:t>
      </w:r>
    </w:p>
    <w:p w14:paraId="2DE60840"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 xml:space="preserve">Bảng số cột được lắp về phía vuông góc với hướng tuyến và đồng loạt cho </w:t>
      </w:r>
      <w:r w:rsidRPr="004972D1">
        <w:rPr>
          <w:bCs/>
          <w:snapToGrid w:val="0"/>
          <w:spacing w:val="-2"/>
          <w:kern w:val="20"/>
          <w:szCs w:val="20"/>
          <w:lang w:val="nl-NL" w:eastAsia="zh-CN"/>
        </w:rPr>
        <w:lastRenderedPageBreak/>
        <w:t>toàn bộ cột trên tuyến.</w:t>
      </w:r>
    </w:p>
    <w:p w14:paraId="6CD738CB"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Nhà thầu sơn bằng khuôn lên mỗi bảng số cột số thứ tự cột trong đề án và bản vẽ mặt cắt bố trí cột theo thiết kế của Bên mời thầu  ở độ cao khoảng 4 mét cách mặt đất. Số thứ tự cột được sơn theo đúng bản vẽ của thiết kế</w:t>
      </w:r>
    </w:p>
    <w:p w14:paraId="17AAB0C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Dấu hiệu cho hàng không: Dấu hiệu cho máy bay được đặt ở cột đầu theo thiết kế.</w:t>
      </w:r>
    </w:p>
    <w:p w14:paraId="0A4C342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Dấu hiệu pha: Các dấu hiệu pha được đặt tại các vị trí theo đề án.</w:t>
      </w:r>
    </w:p>
    <w:p w14:paraId="2878C98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Dấu hiệu nguy hiểm: Các biển báo nguy hiểm được đặt trên tất cả các cột, vị trí đặt ở ngay giữa mặt cắt ngang cao 2,5m. Các cột vượt đường quốc lộ hoặc đường sắt, vượt sông hoặc hướng dẫn của Bên mời thầu  sẽ lắp thêm biển báo nguy hiểm  nữa lên chỗ thích hợp ở mặt cột để đảm bảo rằng người dân được thông báo về nguy hiểm     </w:t>
      </w:r>
    </w:p>
    <w:p w14:paraId="3CD81D5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Báo hiệu tên mạch đường dây: Các ký hiệu tên mạch đường dây được lắp trên các cột cuối gần trạm biến áp và các cột rẽ nhánh nếu có.</w:t>
      </w:r>
    </w:p>
    <w:p w14:paraId="49E9FED3"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Phá ren bu lông cột:</w:t>
      </w:r>
    </w:p>
    <w:p w14:paraId="30E1C04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Sau khi dựng cột kéo dây hoàn chỉnh phải đánh chết ren bu lông cột từ độ cao 3m trở xuống và bu lông móng.</w:t>
      </w:r>
    </w:p>
    <w:p w14:paraId="5F9AB657"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Gia công xử lý cột hiện hữu ( nếu có )</w:t>
      </w:r>
    </w:p>
    <w:p w14:paraId="4D52112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Gia công chế tạo theo TCXDVN 170:2007.</w:t>
      </w:r>
    </w:p>
    <w:p w14:paraId="6069E8E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Các chi tiết cải tạo được thể hiện nét liền, các chi tiết hiện hữu được thể hiện nét đứt.</w:t>
      </w:r>
    </w:p>
    <w:p w14:paraId="5A19B66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Đối với công tác liên kết thanh ốp gia cường vào thanh chính cột hiện hữu: Các lỗ bulong trên thanh chính hiện hữu được tiến hành khoan thực tế tại hiện trường, Cố định 2 đầu thanh gia cường vào thanh chính hiện hữu, sau đó tương ứng với các khoảng cách bulong trên thanh gia cường xác định và khoan các lỗ bulong trên thanh chính hiện hữu để lắp các chi tiết liên kết. </w:t>
      </w:r>
    </w:p>
    <w:p w14:paraId="27781D6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công tác liên kết bổ sung thanh giằng và liên kết các đoạn cột thay thế: Trước khi gia công chế tạo cấu kiện bổ sung, cần định vị trước các lỗ bu long cần khoan trên cột hiện hữu và chuẩn xác các kích thước tim lỗ bulong cấu kiện chế tạo mới cho phù hợp.</w:t>
      </w:r>
    </w:p>
    <w:p w14:paraId="460D064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các chi tiết có kích thước xác định tại hiện trường: khi chế tạo tiến hành khoan lỗ bulong 1 đầu, đầu còn lại được khoan theo kích thước lắp ráp tại hiện trường.</w:t>
      </w:r>
    </w:p>
    <w:p w14:paraId="7CB5E5E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Đối với các chủng loại cột giống nhau, nhà thầu chế tạo tiến hành gia công và lắp các chi tiết bổ sung cho một vị trí cột trên tuyến, sau đó điều chỉnh </w:t>
      </w:r>
    </w:p>
    <w:p w14:paraId="69416CD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Trong quá trình gia công chế tạo, nhà thầu cần có biện pháp kiểm tra lại các kích thước và tiết diện thanh hiện hữu. Nếu có phát hiện sai khác </w:t>
      </w:r>
      <w:r w:rsidRPr="004972D1">
        <w:rPr>
          <w:snapToGrid w:val="0"/>
          <w:spacing w:val="-2"/>
          <w:kern w:val="20"/>
          <w:szCs w:val="20"/>
          <w:lang w:eastAsia="zh-CN"/>
        </w:rPr>
        <w:lastRenderedPageBreak/>
        <w:t>cần thông báo cho tư vấn thiết kế để xử lý.</w:t>
      </w:r>
    </w:p>
    <w:p w14:paraId="0DF853B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Sửa chữa thay mới cấu kiện hiện hữu bị hư hại:</w:t>
      </w:r>
    </w:p>
    <w:p w14:paraId="0AAF3E8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các cấu kiện hiện hữu sử dụng lại trong trường hợp cấu kiện bị gỉ sét, cần phải được vệ sinh làm sạch và sơn 2 lớp sơn giàu kẽm.</w:t>
      </w:r>
    </w:p>
    <w:p w14:paraId="7FFEDF1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các cấu kiện hiện hữu sử dụng lại trong trường hợp hư hỏng nặng, cần phải được gia công chế tạo mới và mạ kẽm để thay thế.</w:t>
      </w:r>
    </w:p>
    <w:p w14:paraId="6FC06C1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bu long tháo ra, trong trường hợp bị hư hỏng cần phải được thay mới bằng bulong cùng chủng loại.</w:t>
      </w:r>
    </w:p>
    <w:p w14:paraId="43FF6AD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Khối lượng phát sinh được TVGS xác nhận tại công trường.</w:t>
      </w:r>
    </w:p>
    <w:p w14:paraId="38B1EA9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Công tác cắt,vát, khoan lỗ không được sử dụng phương pháp nhiệt.</w:t>
      </w:r>
    </w:p>
    <w:p w14:paraId="1C8220D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Đối với các chi tiết có lỗ bu long khoan tại hiện trường cần phải làm sạch và sơn  bảo vệ bằng 2 lớp sơn giàu kẽm.</w:t>
      </w:r>
    </w:p>
    <w:p w14:paraId="47338EFC" w14:textId="77777777" w:rsidR="007154C7" w:rsidRPr="004972D1" w:rsidRDefault="007154C7" w:rsidP="00E00D53">
      <w:pPr>
        <w:widowControl w:val="0"/>
        <w:numPr>
          <w:ilvl w:val="2"/>
          <w:numId w:val="393"/>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Dấu hiệu, biển báo và biển số</w:t>
      </w:r>
    </w:p>
    <w:p w14:paraId="2001251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gắn lên mỗi cột số thứ tự cột theo thiết kế ở độ cao khoàng 2.5m cách mặt đất.</w:t>
      </w:r>
    </w:p>
    <w:p w14:paraId="66F8275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Biển báo nguy hiểm được gắn trên tất cả các cột ở độ cao khoảng 2.5m. Các vị trí cột vượt đường quốc lộ, hoặc vượt sông theo hướng dẫn của chủ đầu tư sẽ lắp thêm biển báo nguy hiểm nữa lên chỗ thích hợp ở mặt cột để đảm bảo rằng người dân được thông báo về nguy hiểm.</w:t>
      </w:r>
    </w:p>
    <w:p w14:paraId="5909FB7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Cột sau khi lắp dựng phải được tiến hành kiểm tra, nghiệm thu kỹ lưỡng đảm bảo độ cứng, vững trên nền móng và các yêu cầu khác theo quy phạm mới được chuyển bước thi công</w:t>
      </w:r>
    </w:p>
    <w:p w14:paraId="6F01BDCE"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281" w:name="_Toc210899619"/>
      <w:r w:rsidRPr="004972D1">
        <w:rPr>
          <w:b/>
          <w:i/>
          <w:iCs/>
          <w:snapToGrid w:val="0"/>
          <w:spacing w:val="-2"/>
          <w:kern w:val="20"/>
          <w:szCs w:val="20"/>
          <w:lang w:val="nl-NL" w:eastAsia="zh-CN"/>
        </w:rPr>
        <w:t>Chỉ dẫn kỹ thuật công tác hoàn thiện khác</w:t>
      </w:r>
      <w:bookmarkEnd w:id="5281"/>
    </w:p>
    <w:p w14:paraId="30DB680C"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bookmarkStart w:id="5282" w:name="_Toc430157629"/>
      <w:bookmarkStart w:id="5283" w:name="_Toc500718231"/>
      <w:bookmarkStart w:id="5284" w:name="_Toc500718694"/>
      <w:bookmarkStart w:id="5285" w:name="_Toc502397252"/>
      <w:bookmarkStart w:id="5286" w:name="_Toc502399703"/>
      <w:bookmarkStart w:id="5287" w:name="_Toc502400898"/>
      <w:bookmarkStart w:id="5288" w:name="_Toc508615776"/>
      <w:bookmarkStart w:id="5289" w:name="_Toc515019214"/>
      <w:bookmarkStart w:id="5290" w:name="_Toc516734681"/>
      <w:r w:rsidRPr="004972D1">
        <w:rPr>
          <w:b/>
          <w:snapToGrid w:val="0"/>
          <w:spacing w:val="-2"/>
          <w:kern w:val="20"/>
          <w:szCs w:val="20"/>
          <w:lang w:val="nl-NL" w:eastAsia="zh-CN"/>
        </w:rPr>
        <w:t>Công tác tạo mặt bằng cổ móng:</w:t>
      </w:r>
    </w:p>
    <w:p w14:paraId="6C33508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Sau khi hoàn thiện công tác đổ bê tông cần phải kiểm tra độ chênh cao 4 trụ cổ móng theo qui định. Nếu độ chênh này vượt quá giới hạn cho phép đơn vị xây lắp phải báo cáo với Chủ đầu tư để có biện pháp xử lý kịp thời.</w:t>
      </w:r>
    </w:p>
    <w:p w14:paraId="07A51F6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Trường hợp độ chênh trong phạm vi cho phép, để mặt bằng đặt bản đế làm việc đồng bộ tránh gây ứng suất trước trong các thanh cột cần phải hoàn thiện lớp đệm ở giữa bản đế cột và mặt trên cổ móng, yêu cầu cụ thể như sau:</w:t>
      </w:r>
    </w:p>
    <w:p w14:paraId="64B2ED5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Đục xờm bề mặt lớp bê tông, tưới nước lạch sạch bề mặt này.</w:t>
      </w:r>
    </w:p>
    <w:p w14:paraId="3F48EA0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Chuẩn bị các tấm thép được chế tạo sao cho có thể gá vào chân các bu lông neo và có chiều dày tương đương với độ chênh giữa bản đế và bề mặt móng (tương tự tấm đệm số 4 của bu lông neo), các khoảng hở còn lại được chèn vữa mác cao có cường độ tối thiểu phải bằng lớp bê tông chịu lực.</w:t>
      </w:r>
    </w:p>
    <w:p w14:paraId="6B4778F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Lớp vữa được hoàn thiện bên ngoài cho toàn bộ tiết diện của cổ móng với chiều dày lớp vữa bằng khoảng hở cần xả lý.</w:t>
      </w:r>
    </w:p>
    <w:p w14:paraId="2FF98FAD"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Công tác nghiệm thu, chạy thử và bàn giao</w:t>
      </w:r>
    </w:p>
    <w:p w14:paraId="1409ACCD"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Nhà thầu phải chuẩn bị đầy đủ hồ sơ trước khi nghiệm thu, bao gồm: bản vẽ hoàn công, biên bản nghiệm thu kỹ thuật, nhật ký công trình, các biên bản xử lý tồn tại,…</w:t>
      </w:r>
    </w:p>
    <w:p w14:paraId="5236FCD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Chuẩn bị nhân lực, phương tiện phục vụ cho đóng điện và xử lý sự cố.</w:t>
      </w:r>
    </w:p>
    <w:p w14:paraId="228F22DF"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Tham gia trực vận hành nghiệm thu đóng điện trong 72 giờ và làm thủ tục bàn giao công trình sau 72 giờ vận hành an toàn cho đơn vị quản lý vận hành.</w:t>
      </w:r>
    </w:p>
    <w:p w14:paraId="68397929"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Biện pháp an toàn thi công</w:t>
      </w:r>
    </w:p>
    <w:p w14:paraId="7FEA03E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lập các biện pháp an toàn cho người, máy móc thiết bị và công trình trên công trường xây dựng, kể cả công trình phụ cận; có trách nhiệm trang bị bảo hộ lao động, hướng dẫn, đào tạo, phổ biến đầy đủ các quy định về an toàn cho Người lao động của mình.</w:t>
      </w:r>
    </w:p>
    <w:p w14:paraId="4FA5290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có trách nhiệm tuân thủ các quy định hiện hành về an ninh trật tự, an toàn lao động, phòng chống cháy nổ và vệ sinh môi trường trên phạm vi công trường do đơn vị mình đảm nhiệm thi công. Nếu có sai sót nào do lỗi chủ quan của nhà thầu dẫn đến sự cố, thiệt hại cho công trình, khu vực lân cận của Bên A và bên thứ 3 (nếu có) thì nhà thầu phải bồi thường toàn bộ giá trị thiệt hại đó và chịu trách nhiệm trước pháp luật.</w:t>
      </w:r>
    </w:p>
    <w:p w14:paraId="0E241005"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An toàn tuyệt đối cho con người và thiết bị là yêu cầu hàng đầu của Chủ đầu tư đối với Nhà thầu.</w:t>
      </w:r>
    </w:p>
    <w:p w14:paraId="188749D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chỉ định ít nhất một kỹ sư an toàn cho công trình và bố trí đầy đủ giám sát an toàn cho từng nhóm công tác tại hiện trường.</w:t>
      </w:r>
    </w:p>
    <w:p w14:paraId="19277AA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Kỹ sư an toàn và người giám sát an toàn phải thông thạo tất cả các qui trình kỹ thuật an toàn cũng như các phương tiện khác để tránh rủi ro tại nơi thực hiện công việc trong hợp đồng.</w:t>
      </w:r>
    </w:p>
    <w:p w14:paraId="1A99BE4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Tất cả các công nhân, các nhóm phải thực hiện các công việc trong hợp đồng đều phải được huấn luyện, hướng dẫn đầy đủ các qui trình, qui định về xây dựng, kỹ thuật an toàn... và được kiểm tra, xác nhận đảm bảo tiêu chuẩn về an toàn của cấp có thẩm quyền theo đúng qui định hiện hành. </w:t>
      </w:r>
    </w:p>
    <w:p w14:paraId="172465B5"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thi công phải tuân thủ các qui định về kỷ thuật an toàn trong xây dựng đường dây dẫn điện trên không CT/ĐT-XL-01-75 và các qui định an toàn khác của nhà nước ban hành, Nhà thầu chịu trách nhiệm:</w:t>
      </w:r>
    </w:p>
    <w:p w14:paraId="6A5E9D07"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Tổ chức thực hiện đầy đủ thủ tục cho phép làm việc, qui định giám sát an toàn trong lúc làm việc, thủ tục nghỉ giải lao, kết thúc công tác và bàn giao... đúng qui định trong qui trình kỹ thuật an toàn trong xây dựng hiện hành.</w:t>
      </w:r>
    </w:p>
    <w:p w14:paraId="4ABB124C"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Tổ chức thực hiện đầy đủ các biện pháp an toàn trong quá trình thi công để đảm bảo an toàn tuyệt đối cho con người và thiết bị .</w:t>
      </w:r>
    </w:p>
    <w:p w14:paraId="05B9D803"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Nghiêm chỉnh tổ chức thực hiện các biện pháp thi công theo yêu cầu kỹ thuật của từng loại công tác trong qui trình thi công.</w:t>
      </w:r>
    </w:p>
    <w:p w14:paraId="45A09BDE"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Tổ chức thực hiện đầy đủ khối lượng công trình theo kế hoạch đã đăng ký và đạt chất lượng.</w:t>
      </w:r>
    </w:p>
    <w:p w14:paraId="3D887701"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 xml:space="preserve">Sửa chữa, hoàn chỉnh các sai sót, tồn tại cho đúng thiết kế do cán bộ giám </w:t>
      </w:r>
      <w:r w:rsidRPr="004972D1">
        <w:rPr>
          <w:bCs/>
          <w:snapToGrid w:val="0"/>
          <w:spacing w:val="-2"/>
          <w:kern w:val="20"/>
          <w:szCs w:val="20"/>
          <w:lang w:val="nl-NL" w:eastAsia="zh-CN"/>
        </w:rPr>
        <w:lastRenderedPageBreak/>
        <w:t>sát công trình của Chủ đầu tư phát hiện.</w:t>
      </w:r>
    </w:p>
    <w:p w14:paraId="374A35A9"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Phải kiểm tra sức khỏe định kỳ thường xuyên cho các công nhân làm việc ở trên cao, trang bị đầy đủ dụng cụ phòng hộ lao động</w:t>
      </w:r>
    </w:p>
    <w:p w14:paraId="34F95522"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Kiểm tra kỹ dụng cụ mang theo trước khi lên cao, dụng cụ mang theo phải gọn gàng nhẹ dễ thao tác</w:t>
      </w:r>
    </w:p>
    <w:p w14:paraId="5C43D0CB"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Không được làm việc trên cao khi trời sắp tối, trời có sương mù và khi có gió cấp 5 trở lên.</w:t>
      </w:r>
    </w:p>
    <w:p w14:paraId="30ADD49D"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Các vị trí kéo dây vượt chướng ngại vật phải làm biển cấm biển báo và barie, ban đêm phải treo đèn đỏ.</w:t>
      </w:r>
    </w:p>
    <w:p w14:paraId="17C24ED9"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Kiểm tra và bảo dưỡng định kỳ máy móc thiết bị thi công trước khi vận hành.</w:t>
      </w:r>
    </w:p>
    <w:p w14:paraId="14579D12" w14:textId="77777777" w:rsidR="007154C7" w:rsidRPr="004972D1" w:rsidRDefault="007154C7" w:rsidP="00E00D53">
      <w:pPr>
        <w:widowControl w:val="0"/>
        <w:numPr>
          <w:ilvl w:val="0"/>
          <w:numId w:val="388"/>
        </w:numPr>
        <w:spacing w:before="60" w:after="60" w:line="276" w:lineRule="auto"/>
        <w:jc w:val="both"/>
        <w:rPr>
          <w:bCs/>
          <w:snapToGrid w:val="0"/>
          <w:spacing w:val="-2"/>
          <w:kern w:val="20"/>
          <w:szCs w:val="20"/>
          <w:lang w:val="nl-NL" w:eastAsia="zh-CN"/>
        </w:rPr>
      </w:pPr>
      <w:r w:rsidRPr="004972D1">
        <w:rPr>
          <w:bCs/>
          <w:snapToGrid w:val="0"/>
          <w:spacing w:val="-2"/>
          <w:kern w:val="20"/>
          <w:szCs w:val="20"/>
          <w:lang w:val="nl-NL" w:eastAsia="zh-CN"/>
        </w:rPr>
        <w:t>Kiểm tra kỹ dây chằng, móc cáp trước khi cẩu lắp các cột nặng</w:t>
      </w:r>
    </w:p>
    <w:p w14:paraId="003184E6"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 xml:space="preserve">Yêu cầu về phòng, chống cháy nổ </w:t>
      </w:r>
    </w:p>
    <w:p w14:paraId="06C4185E"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Đối với việc hàn nối ngoài trời phải bảo đảm tại đó khô ráo, ít bụi. </w:t>
      </w:r>
    </w:p>
    <w:p w14:paraId="2BE7731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Tuyệt đối không đặt máy hàn hồ quang tại những nơi gần chất dễ cháy nổ.</w:t>
      </w:r>
    </w:p>
    <w:p w14:paraId="69371043"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Thiết bị trong trạm gồm nhiều loại như: Máy biến áp, máy biến áp tự dùng, các thiết bị phân phối 220kV, 110kV và 22kV. Đặc điểm của các thiết bị này là giá thành cao, dễ bị hư hỏng do những va chạm mạnh và rất nguy hiểm về cháy nổ nếu như qui trình lắp ráp không đúng. Do vậy Đơn vị xây lắp lắp đặt thiết bị phải là đơn vị chuyên ngành, công nhân lắp ráp phải đúng chuyên ngành xây lắp điện và đòi hỏi phải là công nhân lành nghề.</w:t>
      </w:r>
    </w:p>
    <w:p w14:paraId="0077BFE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Ngoài ra, nhà thầu phải đảm bảo an toàn tuyệt đối khi thi công trong môi trường đang mang điện, dễ gây cháy nổ. Trước khi bắt đầu thi công trong môi trường này phải có sự cho phép của Đơn vị quản lý vận hành có thẩm quyền.</w:t>
      </w:r>
    </w:p>
    <w:p w14:paraId="0D09F61C"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Thay đổi thiết kế và xử lý phát sinh</w:t>
      </w:r>
    </w:p>
    <w:p w14:paraId="523346F2"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thi công, nếu Nhà thầu phát hiện có trở ngại về mặt kỹ thuật, có sai sót trong thiết kế hoặc có yêu cầu thay đổi thiết kế cho phù hợp với hiện trường, Nhà thầu phải thông báo ngay cho Chủ đầu tư để chủ trì phối hợp với các Tư vấn liên quan cùng thống nhất biện pháp giải quyết. Mọi trường hợp thay đổi, xử lý đều phải có biên bản và có sự phê duyệt của cấp thẩm quyền.</w:t>
      </w:r>
    </w:p>
    <w:p w14:paraId="14358EC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Sau khi các thay đổi, xử lý được cấp thẩm quyền phê duyệt, nếu có phát sinh khối lượng, Nhà thầu phối hợp với đơn vị tư vấn thiết kế lập dự toán bổ sung. Dự toán bổ sung được lập trên cơ sở các đơn giá trúng thầu và các đơn giá khác được Chủ đầu tư chấp thuận.</w:t>
      </w:r>
    </w:p>
    <w:p w14:paraId="65B3A782"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Thời gian lập, phê duyệt thiết kế và dự toán bổ sung sẽ được xem xét không tính vào thời gian thi công công trình của Nhà thầu</w:t>
      </w:r>
    </w:p>
    <w:p w14:paraId="382E150C"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Thông báo công việc, quản lý và giám sát công trình</w:t>
      </w:r>
    </w:p>
    <w:p w14:paraId="5AEA39A3"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Trước khi bắt đầu công việc, Nhà thầu chịu trách nhiệm thông báo cho các cơ quan hữu quan về tất cả các công việc sẽ thực hiện và phải xin giấy phép và thanh toán các lệ phí cấp phép theo quy định (nếu có).</w:t>
      </w:r>
    </w:p>
    <w:p w14:paraId="66B1F89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Bất kỳ phạt vạ nào tới Chủ đầu tư do các hoạt động của Nhà thầu sẽ quy cho Nhà thầu. </w:t>
      </w:r>
      <w:r w:rsidRPr="004972D1">
        <w:rPr>
          <w:snapToGrid w:val="0"/>
          <w:spacing w:val="-2"/>
          <w:kern w:val="20"/>
          <w:szCs w:val="20"/>
          <w:lang w:val="nl-NL" w:eastAsia="zh-CN"/>
        </w:rPr>
        <w:lastRenderedPageBreak/>
        <w:t>Chủ đầu tư sẽ khấu trừ số tiền phạt nói trên vào giá trị sẽ thanh toán cho Nhà thầu.</w:t>
      </w:r>
    </w:p>
    <w:p w14:paraId="549B3CB5"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chỉ định ít nhất 02 cán bộ có trách nhiệm và có đủ kinh nghiệm làm việc liên tục tại hiện trường để quản lý, giám sát công trình, và giải quyết các vấn đề liên quan nhằm đảm bảo tất cả các khối lượng, chất lượng và tiến độ công việc được thực hiện.</w:t>
      </w:r>
    </w:p>
    <w:p w14:paraId="6274C2E5"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Cán bộ quản lý và giám sát của Chủ đầu tư có trách nhiệm theo dõi, kiểm tra, xác định khối lượng và chất lượng các công việc do Nhà thầu thực hiện đúng theo thiết kế và các quy trình quy phạm chuyên ngành hiện hành.</w:t>
      </w:r>
    </w:p>
    <w:p w14:paraId="3465AE8C"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Cán bộ quản lý và giám sát của Chủ đầu tư có quyền yêu cầu Nhà thầu sửa chữa hoàn chỉnh các sai sót, tồn tại trong quá trình thi công. Các ý kiến của Cán bộ quản lý và giám sát công trình đều phải ghi vào sổ nhật ký công trường. Nhà thầu phải nghiêm túc chấp hành và tổ chức sửa chữa ngay theo đúng thiết kế.</w:t>
      </w:r>
    </w:p>
    <w:p w14:paraId="3BE6052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công việc của Nhà thầu trên công trường sẽ được giám sát liên tục trong thời gian thực hiện hợp đồng để đảm bảo rằng tất cả khối lượng công việc được thực hiện một cách hoàn chỉnh.</w:t>
      </w:r>
    </w:p>
    <w:p w14:paraId="0260904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đảm bảo rằng Chủ đầu tư có thể liên hệ bằng điện thoại bất cứ lúc nào trong thời gian tiến hành hợp đồng, bao gồm cả ban đêm và ngày nghỉ, để giải quyết các trường hợp khẩn cấp và các phàn nàn phát sinh trong công việc.</w:t>
      </w:r>
    </w:p>
    <w:p w14:paraId="4D8B7E82"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Chủ đầu tư có quyền chỉ định, vào bất kỳ thời điểm nào trong thời gian thực hiện hợp đồng, một người đại diện hoặc nhiều hơn để thực hiện công việc quản lý và giám sát công trình.</w:t>
      </w:r>
    </w:p>
    <w:p w14:paraId="7B811A1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một số trường hợp đặc biệt, nếu giữa cán bộ giám sát công trình của Chủ đầu tư và Nhà thầu có các ý kiến khác nhau, không thống nhất biện pháp giải quyết thì cán bộ giám sát công trình và Nhà thầu phải báo cáo ngay cho Chủ đầu tư. Trong trường hợp này Chủ đầu tư phải đến ngay hiện trường để xem xét và giải quyết cụ thể.</w:t>
      </w:r>
    </w:p>
    <w:p w14:paraId="22D2E589" w14:textId="77777777" w:rsidR="007154C7" w:rsidRPr="004972D1" w:rsidRDefault="007154C7" w:rsidP="00E00D53">
      <w:pPr>
        <w:widowControl w:val="0"/>
        <w:numPr>
          <w:ilvl w:val="2"/>
          <w:numId w:val="394"/>
        </w:numPr>
        <w:spacing w:before="60" w:after="60" w:line="276" w:lineRule="auto"/>
        <w:jc w:val="both"/>
        <w:rPr>
          <w:b/>
          <w:snapToGrid w:val="0"/>
          <w:spacing w:val="-2"/>
          <w:kern w:val="20"/>
          <w:szCs w:val="20"/>
          <w:lang w:val="nl-NL" w:eastAsia="zh-CN"/>
        </w:rPr>
      </w:pPr>
      <w:r w:rsidRPr="004972D1">
        <w:rPr>
          <w:b/>
          <w:snapToGrid w:val="0"/>
          <w:spacing w:val="-2"/>
          <w:kern w:val="20"/>
          <w:szCs w:val="20"/>
          <w:lang w:val="nl-NL" w:eastAsia="zh-CN"/>
        </w:rPr>
        <w:t>Các lưu ý khi thi công</w:t>
      </w:r>
    </w:p>
    <w:p w14:paraId="0FBC71F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Tuyến đường vượt qua đường sắt, đường sông, nhiều đường dây điện lực, đường thông tin vì vậy khi thi công phải có biện pháp để bảo đảm an toàn cho người, thiết bị và an toàn giao thông đường bộ, đường thuỷ.</w:t>
      </w:r>
    </w:p>
    <w:p w14:paraId="4B6BF4B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kéo dây vượt đường sắt, đường sông, đường điện lực nhất thiết phải xin cắt điện để thi công. Đối với đường dây thông tin, đường giao thông phải làm dàn giáo chắc chắn để kéo dây.</w:t>
      </w:r>
    </w:p>
    <w:p w14:paraId="07987D08"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thi công nếu thấy có gì sai khác với thiết kế cần báo ngay cho cơ quan thiết kế để kịp thời xử lý.</w:t>
      </w:r>
    </w:p>
    <w:p w14:paraId="0001603F"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Tất cả các cột trên đường dây phải được sơn biển số và biển báo nguy hiểm theo qui trình an toàn điện qui định.</w:t>
      </w:r>
    </w:p>
    <w:p w14:paraId="4FD5F72D" w14:textId="77777777" w:rsidR="007154C7" w:rsidRPr="004972D1" w:rsidRDefault="007154C7" w:rsidP="00C2329F">
      <w:pPr>
        <w:widowControl w:val="0"/>
        <w:numPr>
          <w:ilvl w:val="3"/>
          <w:numId w:val="261"/>
        </w:numPr>
        <w:spacing w:before="60" w:after="60" w:line="276" w:lineRule="auto"/>
        <w:jc w:val="both"/>
        <w:rPr>
          <w:b/>
          <w:snapToGrid w:val="0"/>
          <w:spacing w:val="-2"/>
          <w:kern w:val="20"/>
          <w:szCs w:val="20"/>
          <w:lang w:val="nb-NO" w:eastAsia="zh-CN"/>
        </w:rPr>
      </w:pPr>
      <w:bookmarkStart w:id="5291" w:name="_Toc388431898"/>
      <w:bookmarkStart w:id="5292" w:name="_Toc182902553"/>
      <w:bookmarkStart w:id="5293" w:name="_Toc182902625"/>
      <w:bookmarkStart w:id="5294" w:name="_Toc210838478"/>
      <w:bookmarkStart w:id="5295" w:name="_Toc210899620"/>
      <w:bookmarkEnd w:id="5282"/>
      <w:bookmarkEnd w:id="5283"/>
      <w:bookmarkEnd w:id="5284"/>
      <w:bookmarkEnd w:id="5285"/>
      <w:bookmarkEnd w:id="5286"/>
      <w:bookmarkEnd w:id="5287"/>
      <w:bookmarkEnd w:id="5288"/>
      <w:bookmarkEnd w:id="5289"/>
      <w:bookmarkEnd w:id="5290"/>
      <w:r w:rsidRPr="004972D1">
        <w:rPr>
          <w:b/>
          <w:snapToGrid w:val="0"/>
          <w:spacing w:val="-2"/>
          <w:kern w:val="20"/>
          <w:szCs w:val="20"/>
          <w:lang w:val="nb-NO" w:eastAsia="zh-CN"/>
        </w:rPr>
        <w:t>Yêu cầu kỹ thuật nối đất</w:t>
      </w:r>
      <w:bookmarkEnd w:id="5291"/>
      <w:bookmarkEnd w:id="5292"/>
      <w:bookmarkEnd w:id="5293"/>
      <w:bookmarkEnd w:id="5294"/>
      <w:bookmarkEnd w:id="5295"/>
    </w:p>
    <w:p w14:paraId="5E784C38"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Các yêu cầu chủ yếu</w:t>
      </w:r>
    </w:p>
    <w:p w14:paraId="4810E400"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Điện trở nối đất phải đảm bảo theo quy phạm trang bị điện 11TCN-19-2006 như sau:</w:t>
      </w:r>
    </w:p>
    <w:tbl>
      <w:tblPr>
        <w:tblW w:w="4482"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2173"/>
        <w:gridCol w:w="2175"/>
      </w:tblGrid>
      <w:tr w:rsidR="007154C7" w:rsidRPr="004972D1" w14:paraId="21C04115" w14:textId="77777777" w:rsidTr="00E16A4B">
        <w:tc>
          <w:tcPr>
            <w:tcW w:w="2323" w:type="pct"/>
            <w:vMerge w:val="restart"/>
            <w:vAlign w:val="center"/>
          </w:tcPr>
          <w:p w14:paraId="4B079DCE" w14:textId="77777777" w:rsidR="007154C7" w:rsidRPr="004972D1" w:rsidRDefault="007154C7" w:rsidP="00C2329F">
            <w:pPr>
              <w:widowControl w:val="0"/>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 xml:space="preserve">Ðiện trở suất của đất </w:t>
            </w:r>
            <w:r w:rsidRPr="004972D1">
              <w:rPr>
                <w:b/>
                <w:snapToGrid w:val="0"/>
                <w:spacing w:val="-2"/>
                <w:kern w:val="20"/>
                <w:szCs w:val="20"/>
                <w:lang w:val="vi-VN" w:eastAsia="zh-CN"/>
              </w:rPr>
              <w:t> (Ω.m)</w:t>
            </w:r>
          </w:p>
        </w:tc>
        <w:tc>
          <w:tcPr>
            <w:tcW w:w="2677" w:type="pct"/>
            <w:gridSpan w:val="2"/>
          </w:tcPr>
          <w:p w14:paraId="7E3DBE73" w14:textId="77777777" w:rsidR="007154C7" w:rsidRPr="004972D1" w:rsidRDefault="007154C7" w:rsidP="00C2329F">
            <w:pPr>
              <w:widowControl w:val="0"/>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Ðiện trở nối đất (Ω)</w:t>
            </w:r>
          </w:p>
        </w:tc>
      </w:tr>
      <w:tr w:rsidR="007154C7" w:rsidRPr="004972D1" w14:paraId="01786165" w14:textId="77777777" w:rsidTr="00E16A4B">
        <w:tc>
          <w:tcPr>
            <w:tcW w:w="2323" w:type="pct"/>
            <w:vMerge/>
          </w:tcPr>
          <w:p w14:paraId="678D8D7B"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p>
        </w:tc>
        <w:tc>
          <w:tcPr>
            <w:tcW w:w="1338" w:type="pct"/>
          </w:tcPr>
          <w:p w14:paraId="3C799322"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Cột cao ≤ 40m</w:t>
            </w:r>
          </w:p>
        </w:tc>
        <w:tc>
          <w:tcPr>
            <w:tcW w:w="1339" w:type="pct"/>
          </w:tcPr>
          <w:p w14:paraId="1F0E44F6"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Cột cao &gt; 40m</w:t>
            </w:r>
          </w:p>
        </w:tc>
      </w:tr>
      <w:tr w:rsidR="007154C7" w:rsidRPr="004972D1" w14:paraId="5D5117CF" w14:textId="77777777" w:rsidTr="00E16A4B">
        <w:tc>
          <w:tcPr>
            <w:tcW w:w="2323" w:type="pct"/>
          </w:tcPr>
          <w:p w14:paraId="023D12DF"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Ðến 100</w:t>
            </w:r>
          </w:p>
        </w:tc>
        <w:tc>
          <w:tcPr>
            <w:tcW w:w="1338" w:type="pct"/>
          </w:tcPr>
          <w:p w14:paraId="7C09AACF"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10</w:t>
            </w:r>
          </w:p>
        </w:tc>
        <w:tc>
          <w:tcPr>
            <w:tcW w:w="1339" w:type="pct"/>
          </w:tcPr>
          <w:p w14:paraId="19EABC93"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5</w:t>
            </w:r>
          </w:p>
        </w:tc>
      </w:tr>
      <w:tr w:rsidR="007154C7" w:rsidRPr="004972D1" w14:paraId="27DD94C9" w14:textId="77777777" w:rsidTr="00E16A4B">
        <w:tc>
          <w:tcPr>
            <w:tcW w:w="2323" w:type="pct"/>
          </w:tcPr>
          <w:p w14:paraId="0B0B5A30"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Trên 100 đến 500</w:t>
            </w:r>
          </w:p>
        </w:tc>
        <w:tc>
          <w:tcPr>
            <w:tcW w:w="1338" w:type="pct"/>
          </w:tcPr>
          <w:p w14:paraId="4D8F8BD3"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15</w:t>
            </w:r>
          </w:p>
        </w:tc>
        <w:tc>
          <w:tcPr>
            <w:tcW w:w="1339" w:type="pct"/>
          </w:tcPr>
          <w:p w14:paraId="16F3F3D3"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7,5</w:t>
            </w:r>
          </w:p>
        </w:tc>
      </w:tr>
      <w:tr w:rsidR="007154C7" w:rsidRPr="004972D1" w14:paraId="210CAE1C" w14:textId="77777777" w:rsidTr="00E16A4B">
        <w:tc>
          <w:tcPr>
            <w:tcW w:w="2323" w:type="pct"/>
          </w:tcPr>
          <w:p w14:paraId="7AA1A028"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Trên 500 đến 1000</w:t>
            </w:r>
          </w:p>
        </w:tc>
        <w:tc>
          <w:tcPr>
            <w:tcW w:w="1338" w:type="pct"/>
          </w:tcPr>
          <w:p w14:paraId="258A2721"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20</w:t>
            </w:r>
          </w:p>
        </w:tc>
        <w:tc>
          <w:tcPr>
            <w:tcW w:w="1339" w:type="pct"/>
          </w:tcPr>
          <w:p w14:paraId="400BD58F"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10</w:t>
            </w:r>
          </w:p>
        </w:tc>
      </w:tr>
      <w:tr w:rsidR="007154C7" w:rsidRPr="004972D1" w14:paraId="786F1CCF" w14:textId="77777777" w:rsidTr="00E16A4B">
        <w:trPr>
          <w:trHeight w:val="70"/>
        </w:trPr>
        <w:tc>
          <w:tcPr>
            <w:tcW w:w="2323" w:type="pct"/>
          </w:tcPr>
          <w:p w14:paraId="7E8035DE"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Trên 1000 đến 5000</w:t>
            </w:r>
          </w:p>
        </w:tc>
        <w:tc>
          <w:tcPr>
            <w:tcW w:w="1338" w:type="pct"/>
          </w:tcPr>
          <w:p w14:paraId="179F93B7"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30</w:t>
            </w:r>
          </w:p>
        </w:tc>
        <w:tc>
          <w:tcPr>
            <w:tcW w:w="1339" w:type="pct"/>
          </w:tcPr>
          <w:p w14:paraId="5FF295F1"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15</w:t>
            </w:r>
          </w:p>
        </w:tc>
      </w:tr>
    </w:tbl>
    <w:p w14:paraId="59B11E5E"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Thực hiện việc lắp đặt tiếp địa cột theo các yêu cầu trong phần thiết kế TKKT.</w:t>
      </w:r>
    </w:p>
    <w:p w14:paraId="7AE6EF03" w14:textId="77777777" w:rsidR="007154C7" w:rsidRPr="004972D1" w:rsidRDefault="007154C7" w:rsidP="00C2329F">
      <w:pPr>
        <w:widowControl w:val="0"/>
        <w:spacing w:before="60" w:after="60" w:line="276" w:lineRule="auto"/>
        <w:jc w:val="both"/>
        <w:rPr>
          <w:b/>
          <w:i/>
          <w:snapToGrid w:val="0"/>
          <w:spacing w:val="-2"/>
          <w:kern w:val="20"/>
          <w:szCs w:val="20"/>
          <w:lang w:val="vi-VN" w:eastAsia="zh-CN"/>
        </w:rPr>
      </w:pPr>
      <w:r w:rsidRPr="004972D1">
        <w:rPr>
          <w:b/>
          <w:i/>
          <w:snapToGrid w:val="0"/>
          <w:spacing w:val="-2"/>
          <w:kern w:val="20"/>
          <w:szCs w:val="20"/>
          <w:lang w:val="vi-VN" w:eastAsia="zh-CN"/>
        </w:rPr>
        <w:t xml:space="preserve">Các quy định chung cho hệ thống nối đất </w:t>
      </w:r>
      <w:r w:rsidRPr="004972D1">
        <w:rPr>
          <w:b/>
          <w:i/>
          <w:snapToGrid w:val="0"/>
          <w:spacing w:val="-2"/>
          <w:kern w:val="20"/>
          <w:szCs w:val="20"/>
          <w:lang w:eastAsia="zh-CN"/>
        </w:rPr>
        <w:t xml:space="preserve">thuộc công trình </w:t>
      </w:r>
      <w:r w:rsidRPr="004972D1">
        <w:rPr>
          <w:b/>
          <w:i/>
          <w:snapToGrid w:val="0"/>
          <w:spacing w:val="-2"/>
          <w:kern w:val="20"/>
          <w:szCs w:val="20"/>
          <w:lang w:val="vi-VN" w:eastAsia="zh-CN"/>
        </w:rPr>
        <w:t>như sau:</w:t>
      </w:r>
    </w:p>
    <w:p w14:paraId="086C3164"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b/>
          <w:bCs/>
          <w:i/>
          <w:iCs/>
          <w:snapToGrid w:val="0"/>
          <w:spacing w:val="-2"/>
          <w:kern w:val="20"/>
          <w:szCs w:val="20"/>
          <w:lang w:val="vi-VN" w:eastAsia="zh-CN"/>
        </w:rPr>
        <w:t xml:space="preserve">- Tia nối đất: </w:t>
      </w:r>
      <w:r w:rsidRPr="004972D1">
        <w:rPr>
          <w:snapToGrid w:val="0"/>
          <w:spacing w:val="-2"/>
          <w:kern w:val="20"/>
          <w:szCs w:val="20"/>
          <w:lang w:val="vi-VN" w:eastAsia="zh-CN"/>
        </w:rPr>
        <w:t xml:space="preserve">Các bộ nối đất cột dùng nối đất kiểu hình tia mạ kẽm. Thực hiện việc lắp đặt tiếp địa cột theo các yêu cầu trong phần thiết kế TKKT. Các mối nối dây nối đất được thực hiện bằng biện pháp hàn điện. </w:t>
      </w:r>
    </w:p>
    <w:p w14:paraId="39AF8100"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b/>
          <w:i/>
          <w:snapToGrid w:val="0"/>
          <w:spacing w:val="-2"/>
          <w:kern w:val="20"/>
          <w:szCs w:val="20"/>
          <w:lang w:val="vi-VN" w:eastAsia="zh-CN"/>
        </w:rPr>
        <w:t>Liên kết trong hệ thống nối đất</w:t>
      </w:r>
    </w:p>
    <w:p w14:paraId="1CF4B545"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Liên kết tia với tia: sử dụng phương pháp hàn điện với chiều dài đường hàn liên tục ≥ 6mm; mặt tiếp tiếp xúc phải đạt tối thiểu 2/3 đường kính tia (đối với tia hình tròn) để liên kết tia với cờ tiếp địa. Đối với vật liệu bằng thép không gỉ sử dụng thêm phương pháp hàn inox phù hợp.</w:t>
      </w:r>
    </w:p>
    <w:p w14:paraId="72DACA7E"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 Liên kết hệ thống nối đất với cột: sử dụng cờ tiếp địa liên kết bằng bulông với thanh chính của cột sao cho đảm bảo bề mặt tiếp xúc giữa cờ tiếp địa và thanh chính của cột tối thiểu đạt 80% tiết diện bề mặt cờ. </w:t>
      </w:r>
    </w:p>
    <w:p w14:paraId="4E9726FA"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Để bảo đảm tiếp xúc tốt giữa hệ thống nối đất và cột toàn bộ đoạn dây nối đất nhô lên khỏi mặt đất và chi tiết bắt nối đất vào cột phải được mạ kẽm.</w:t>
      </w:r>
    </w:p>
    <w:p w14:paraId="17BF318B"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Các yêu cầu chủ yếu</w:t>
      </w:r>
    </w:p>
    <w:p w14:paraId="1CDC6A7B"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Nhà thầu phải có trách nhiệm thuê một đơn vị đo chuyên ngành (được cấp giấy phép chứng nhận) để đo điện trở nối đất (sau khi móng cột và tiếp địa đã hoàn thành) từng vị trí cột riêng rẽ bằng dụng cụ và phương pháp đo được sự đồng ý của chủ đầu tư. Kết quả đo ghi vào biểu thống nhất trình chủ đầu tư xem xét.</w:t>
      </w:r>
    </w:p>
    <w:p w14:paraId="4EEDA10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Trong trường hợp giá trị điện trở nối đất cột lớn hơn các giá trị quy định trong quy phạm trang bị điện (Phần II hệ thống đường dẫn điện và Mục 5.2.2.1) thì Nhà thầu phải báo cáo chủ đầu tư để có biện pháp cải thiện điện trở đất và có trách nhiệm đo lại điện trở nối đất đến khi đạt yêu cầu.</w:t>
      </w:r>
    </w:p>
    <w:p w14:paraId="0D46D000" w14:textId="77777777" w:rsidR="007154C7" w:rsidRPr="004972D1" w:rsidRDefault="007154C7" w:rsidP="00C2329F">
      <w:pPr>
        <w:widowControl w:val="0"/>
        <w:numPr>
          <w:ilvl w:val="3"/>
          <w:numId w:val="261"/>
        </w:numPr>
        <w:spacing w:before="60" w:after="60" w:line="276" w:lineRule="auto"/>
        <w:jc w:val="both"/>
        <w:rPr>
          <w:b/>
          <w:snapToGrid w:val="0"/>
          <w:spacing w:val="-2"/>
          <w:kern w:val="20"/>
          <w:szCs w:val="20"/>
          <w:lang w:val="nb-NO" w:eastAsia="zh-CN"/>
        </w:rPr>
      </w:pPr>
      <w:bookmarkStart w:id="5296" w:name="_Toc388431899"/>
      <w:bookmarkStart w:id="5297" w:name="_Toc182902554"/>
      <w:bookmarkStart w:id="5298" w:name="_Toc182902626"/>
      <w:bookmarkStart w:id="5299" w:name="_Toc182907594"/>
      <w:bookmarkStart w:id="5300" w:name="_Toc182909486"/>
      <w:bookmarkStart w:id="5301" w:name="_Toc182909630"/>
      <w:bookmarkStart w:id="5302" w:name="_Toc210838479"/>
      <w:bookmarkStart w:id="5303" w:name="_Toc210899621"/>
      <w:r w:rsidRPr="004972D1">
        <w:rPr>
          <w:b/>
          <w:snapToGrid w:val="0"/>
          <w:spacing w:val="-2"/>
          <w:kern w:val="20"/>
          <w:szCs w:val="20"/>
          <w:lang w:val="nb-NO" w:eastAsia="zh-CN"/>
        </w:rPr>
        <w:t>Công tác lắp chuỗi cách điện, rải căng dây</w:t>
      </w:r>
      <w:bookmarkEnd w:id="5296"/>
      <w:bookmarkEnd w:id="5297"/>
      <w:bookmarkEnd w:id="5298"/>
      <w:bookmarkEnd w:id="5299"/>
      <w:bookmarkEnd w:id="5300"/>
      <w:bookmarkEnd w:id="5301"/>
      <w:bookmarkEnd w:id="5302"/>
      <w:bookmarkEnd w:id="5303"/>
    </w:p>
    <w:p w14:paraId="70A656A8" w14:textId="77777777" w:rsidR="007154C7" w:rsidRPr="004972D1" w:rsidRDefault="007154C7" w:rsidP="00E00D53">
      <w:pPr>
        <w:widowControl w:val="0"/>
        <w:numPr>
          <w:ilvl w:val="0"/>
          <w:numId w:val="388"/>
        </w:numPr>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Yêu cầu về lắp đặt chuỗi cách điện</w:t>
      </w:r>
    </w:p>
    <w:p w14:paraId="38574FE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Bảo quản và vận chuyển:</w:t>
      </w:r>
    </w:p>
    <w:p w14:paraId="08A07DD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Cách điện và phụ kiện do Nhà thầu cấp phải được bảo quản và vận chuyển cẩn thận để tránh hư hỏng. Tất cả các cách điện phải được bảo vệ trong khi lắp để tránh bị gãy vỡ hoặc bị cong các chốt. Tất cả cách điện phải được làm sạch, không dơ bẩn và bám bụi. Chỉ được dùng khăn lau không làm xây xát vật liệu để lau sạch cách điện. Không được dùng </w:t>
      </w:r>
      <w:r w:rsidRPr="004972D1">
        <w:rPr>
          <w:snapToGrid w:val="0"/>
          <w:spacing w:val="-2"/>
          <w:kern w:val="20"/>
          <w:szCs w:val="20"/>
          <w:lang w:val="vi-VN" w:eastAsia="zh-CN"/>
        </w:rPr>
        <w:lastRenderedPageBreak/>
        <w:t xml:space="preserve">bàn chải sắt để làm sạch bất kỳ bộ phận nào. </w:t>
      </w:r>
    </w:p>
    <w:p w14:paraId="1007D0A3"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Nếu cách điện bị hư hỏng với bất cứ lý do nào, đều phải báo chủ đầu tư biết và thay thế; Trường hợp do nhà thầu xây lắp làm hỏng, nhà thầu phải thay cách điện hư hỏng theo hướng dẫn của chủ đầu tư bằng chi phí của mình.</w:t>
      </w:r>
    </w:p>
    <w:p w14:paraId="16DBAD8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Lắp đặt chuỗi cách điện dây dẫn: Các chuỗi cách điện được lắp ráp các chi tiết phù hợp với bản vẽ thiết kế. Tất cả các chốt hãm phải được lắp ráp và kiểm tra cẩn thận đảm bảo chúng nằm đúng vị trí.</w:t>
      </w:r>
    </w:p>
    <w:p w14:paraId="049D8D6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Lắp chuỗi chống sét: Nhà thầu phải lắp đặt tất cả các chuỗi treo dây chống sét lên các cột phù hợp với các chi tiết nêu trong bản vẽ hoặc hướng dẫn của chủ đầu tư.</w:t>
      </w:r>
    </w:p>
    <w:p w14:paraId="2B469571" w14:textId="77777777" w:rsidR="007154C7" w:rsidRPr="004972D1" w:rsidRDefault="007154C7" w:rsidP="00C2329F">
      <w:pPr>
        <w:widowControl w:val="0"/>
        <w:numPr>
          <w:ilvl w:val="4"/>
          <w:numId w:val="261"/>
        </w:numPr>
        <w:spacing w:before="60" w:after="60" w:line="276" w:lineRule="auto"/>
        <w:jc w:val="both"/>
        <w:rPr>
          <w:b/>
          <w:i/>
          <w:iCs/>
          <w:snapToGrid w:val="0"/>
          <w:spacing w:val="-2"/>
          <w:kern w:val="20"/>
          <w:szCs w:val="20"/>
          <w:lang w:val="nl-NL" w:eastAsia="zh-CN"/>
        </w:rPr>
      </w:pPr>
      <w:bookmarkStart w:id="5304" w:name="_Toc210899622"/>
      <w:r w:rsidRPr="004972D1">
        <w:rPr>
          <w:b/>
          <w:i/>
          <w:iCs/>
          <w:snapToGrid w:val="0"/>
          <w:spacing w:val="-2"/>
          <w:kern w:val="20"/>
          <w:szCs w:val="20"/>
          <w:lang w:val="nl-NL" w:eastAsia="zh-CN"/>
        </w:rPr>
        <w:t>Yêu cầu về căng dây dẫn, dây chống sét</w:t>
      </w:r>
      <w:bookmarkEnd w:id="5304"/>
    </w:p>
    <w:p w14:paraId="4DDFCE8A"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val="vi-VN" w:eastAsia="zh-CN"/>
        </w:rPr>
      </w:pPr>
      <w:r w:rsidRPr="004972D1">
        <w:rPr>
          <w:b/>
          <w:bCs/>
          <w:snapToGrid w:val="0"/>
          <w:spacing w:val="-2"/>
          <w:kern w:val="20"/>
          <w:szCs w:val="20"/>
          <w:lang w:val="vi-VN" w:eastAsia="zh-CN"/>
        </w:rPr>
        <w:t>Bảo quản và kho bãi</w:t>
      </w:r>
    </w:p>
    <w:p w14:paraId="1E0370B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Trong kho và trong bảo quản, tất cả các cuộn dây đều được đặt cách mặt đất bằng gỗ kê và trong điều kiện sạch sẽ. Phải tránh tiếp xúc với bất cứ các chất nào có thể gây hư hại dây dẫn và các cuộn dây.</w:t>
      </w:r>
    </w:p>
    <w:p w14:paraId="05078AC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Không được kéo lê dây dẫn trên mặt đất hoặc bất kỳ mặt gồ ghề nào khác. Cần có biện pháp phòng ngừa khi bốc dỡ lên xuống xe để các cuộn dây dẫn, dây chống sét không bị rơi xuống đất.</w:t>
      </w:r>
    </w:p>
    <w:p w14:paraId="0D64930C"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val="vi-VN" w:eastAsia="zh-CN"/>
        </w:rPr>
      </w:pPr>
      <w:r w:rsidRPr="004972D1">
        <w:rPr>
          <w:b/>
          <w:bCs/>
          <w:snapToGrid w:val="0"/>
          <w:spacing w:val="-2"/>
          <w:kern w:val="20"/>
          <w:szCs w:val="20"/>
          <w:lang w:eastAsia="zh-CN"/>
        </w:rPr>
        <w:t>Kế hoạch căng dây:</w:t>
      </w:r>
    </w:p>
    <w:p w14:paraId="6669EC2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Nhà thầu phải lập kế hoạch căng dây báo cáo chủ đầu tư trước lúc thực hiện. Kế hoạch nêu rõ tiến độ công việc, phương pháp căng dây, dựng dàn giáo tạm, nối đất tạm, các thiết bị, phụ kiện căng dây bằng kim loại, người được giao thực hiện công việc và danh sách dụng cụ thiết bị sử dụng cùng với các chỉ dẫn.</w:t>
      </w:r>
    </w:p>
    <w:p w14:paraId="0895883C"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val="vi-VN" w:eastAsia="zh-CN"/>
        </w:rPr>
      </w:pPr>
      <w:r w:rsidRPr="004972D1">
        <w:rPr>
          <w:b/>
          <w:bCs/>
          <w:snapToGrid w:val="0"/>
          <w:spacing w:val="-2"/>
          <w:kern w:val="20"/>
          <w:szCs w:val="20"/>
          <w:lang w:val="vi-VN" w:eastAsia="zh-CN"/>
        </w:rPr>
        <w:t>Dụng cụ, thiết bị căng dây:</w:t>
      </w:r>
    </w:p>
    <w:p w14:paraId="6B98272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Các ròng rọc được lắp ổ bi có chất lượng cao hoặc ổ bi lăn. Ròng rọc được lót bằng chất dẻo hữu cơ hoặc tương đương được chủ đầu tư thoả thuận. Nếu sử dụng ròng rọc không có lót thì phải bằng hợp kim nhôm hoặc Manhesium, các rãnh phải đánh bóng nhẵn. Các ròng rọc dùng để lắp đặt dây chống sét bằng thép mạ kẽm tiêu chuẩn có thể không có lót nhưng các rãnh phải được đánh bóng nhẵn. Ròng rọc phải quay dễ dàng trong thiết bị căng dây mà không gây hư hại bề mặt tiếp xúc của dây dẫn. Các ròng rọc không quay tự do được hoặc cản trở công việc căng dây phải thay thế ngay.</w:t>
      </w:r>
    </w:p>
    <w:p w14:paraId="47222C2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Các giá đỡ cuộn dây: các giá đỡ cuộn dây phải chế tạo chắc chắn để đỡ cuộn dây khi ra dây.</w:t>
      </w:r>
    </w:p>
    <w:p w14:paraId="050598B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Dây cáp mồi - thừng: dây cáp mồi bằng thép hoặc dây thừng ny lông hoặc vật liệu khác phải được thoả thuận của chủ đầu tư.</w:t>
      </w:r>
    </w:p>
    <w:p w14:paraId="42BF3F5A"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Tùy theo khả năng trang thiết bị của nhà thầu mà dùng biện pháp rải dây </w:t>
      </w:r>
      <w:r w:rsidRPr="004972D1">
        <w:rPr>
          <w:snapToGrid w:val="0"/>
          <w:spacing w:val="-2"/>
          <w:kern w:val="20"/>
          <w:szCs w:val="20"/>
          <w:lang w:val="vi-VN" w:eastAsia="zh-CN"/>
        </w:rPr>
        <w:lastRenderedPageBreak/>
        <w:t>bằng máy rải dây hoặc thủ công.</w:t>
      </w:r>
    </w:p>
    <w:p w14:paraId="3DEE280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Máy kéo dây: máy kéo dây phải có công suất không nhỏ hơn lực căng dây lớn nhất của dây dẫn, dây chống sét. Máy kéo dây phải có tời chạy bằng động cơ có cơ cấu truyền động thay đổi tốc độ khi căng dây.</w:t>
      </w:r>
    </w:p>
    <w:p w14:paraId="74816CB3"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Thiết bị điều chỉnh căng dây: Thiết bị điều chỉnh căng dây lót chất dẻo hữu cơ kiểu bánh xe to, thiết bị lắp đặt dây chống sét mạ kẽm có thể không lót. Bộ hãm kiểu bánh xe to hoặc phanh hãm hoạt động bằng hơi, thủy lực hoặc điện. Thiết bị điều chỉnh căng dây sao ứng suất đạt đến độ căng thiết kế, độ căng không đổi được duy trì tới khi bộ hãm nhả ra. Thiết bị được thiết kế sao dây dẫn và dây chống sét không bị phát nóng khi ra dây. Lớp lót hữu cơ trên bộ hãm kiểu bánh xe có chiều dày không được nhỏ hơn 6 mm. Đường kính bộ hãm tại đáy rãnh đối với bộ hãm kép không được nhỏ hơn 35 lần đường kính dây dẫn, dây chống sét và không được nhỏ hơn 1,5m bộ hãm đơn. Thiết bị hãm phải có khả năng duy trì lực căng liên tục.</w:t>
      </w:r>
    </w:p>
    <w:p w14:paraId="2434140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Thiết bị kẹp: Thiết bị kẹp là loại có thể lắp bất kỳ chỗ nào trên dây dẫn, dây chống sét để kẹp dây chặt hơn khi lực căng tự động tăng do lực căng dây gia tăng.</w:t>
      </w:r>
    </w:p>
    <w:p w14:paraId="7CF113E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Thiết bị ép: Thiết bị ép các mối nối chịu lực và khoá néo đầu dây là loại thủy lực thích hợp với áp kế và khuôn ép dây dẫn, dây chống sét hoặc loại được chấp nhận khác có chức năng hoàn toàn đáp ứng công việc nối ép dây như yêu cầu.</w:t>
      </w:r>
    </w:p>
    <w:p w14:paraId="47956A12"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Dàn giáo: Nhà thầu phải xin phép cơ quan quản lý các công trình có đường dây tải điện cắt qua như đường sông, đường bộ, đường sắt, đường dây thông tin và các đường dây điện lực... để thi công công trình. </w:t>
      </w:r>
    </w:p>
    <w:p w14:paraId="4A1316C5" w14:textId="77777777" w:rsidR="007154C7" w:rsidRPr="004972D1" w:rsidRDefault="007154C7" w:rsidP="00C2329F">
      <w:pPr>
        <w:widowControl w:val="0"/>
        <w:spacing w:before="60" w:after="60" w:line="276" w:lineRule="auto"/>
        <w:jc w:val="both"/>
        <w:rPr>
          <w:b/>
          <w:i/>
          <w:snapToGrid w:val="0"/>
          <w:spacing w:val="-2"/>
          <w:kern w:val="20"/>
          <w:szCs w:val="20"/>
          <w:lang w:val="vi-VN" w:eastAsia="zh-CN"/>
        </w:rPr>
      </w:pPr>
      <w:r w:rsidRPr="004972D1">
        <w:rPr>
          <w:b/>
          <w:i/>
          <w:snapToGrid w:val="0"/>
          <w:spacing w:val="-2"/>
          <w:kern w:val="20"/>
          <w:szCs w:val="20"/>
          <w:lang w:val="vi-VN" w:eastAsia="zh-CN"/>
        </w:rPr>
        <w:t>Bằng kinh phí của mình, nhà thầu làm dàn giáo tại các vị trí vượt công trình giao chéo để rải căng dây. Dàn giáo phải có đủ sức chịu được áp lực gió, tải trọng đứng và tất cả các tải trọng khác được dự đoán và không được để dây dẫn, dây chống sét cách mặt đường sắt, đường ô tô nhỏ hơn hoặc bằng 5.0 mét và đường dây thông tin, điện lực nhỏ hơn hoặc bằng 1.5 mét trong lúc ra dây. Dàn giáo bằng kim loại phải có thiết bị nối đất tạm thời.</w:t>
      </w:r>
    </w:p>
    <w:p w14:paraId="595D626D"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val="vi-VN" w:eastAsia="zh-CN"/>
        </w:rPr>
      </w:pPr>
      <w:r w:rsidRPr="004972D1">
        <w:rPr>
          <w:b/>
          <w:bCs/>
          <w:snapToGrid w:val="0"/>
          <w:spacing w:val="-2"/>
          <w:kern w:val="20"/>
          <w:szCs w:val="20"/>
          <w:lang w:val="vi-VN" w:eastAsia="zh-CN"/>
        </w:rPr>
        <w:t>Phương pháp căng dây dẫn, dây chống sét:</w:t>
      </w:r>
    </w:p>
    <w:p w14:paraId="6E95C7C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Dây dẫn, dây chống sét được kéo vào vị trí qua thiết bị căng dây bằng hợp bộ máy kéo hãm dây có động cơ và loại puly bằng chất dẻo hữu cơ dưới tác dụng giới hạn lực căng dây. Dây kéo phải đủ dài để tránh chuỗi cách điện và cấu trúc chịu lực căng quá mức. Dây kéo được liên kết với dây dẫn, dây chống sét bằng các đầu nối khớp cầu xoay và các rọ kiểu bao ôm. Đuôi rọ được vuốt sát dây dẫn để rọ chạy theo ròng rọc ngoại trừ kiểu cá biệt được chủ đầu tư phép.</w:t>
      </w:r>
    </w:p>
    <w:p w14:paraId="031E623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Trong bất cứ trường hợp nào, việc căng dây dẫn, dây chống sét đều thực </w:t>
      </w:r>
      <w:r w:rsidRPr="004972D1">
        <w:rPr>
          <w:snapToGrid w:val="0"/>
          <w:spacing w:val="-2"/>
          <w:kern w:val="20"/>
          <w:szCs w:val="20"/>
          <w:lang w:val="vi-VN" w:eastAsia="zh-CN"/>
        </w:rPr>
        <w:lastRenderedPageBreak/>
        <w:t>hiện sau 28 ngày sau khi móng bê tông hoàn thành hoặc trong khoảng thời gian khác đã được chủ đầu tư thoả thuận, đồng thời việc xiết bu lông cột đã hoàn thành và chủ đầu tư đã kiểm tra và phép.</w:t>
      </w:r>
    </w:p>
    <w:p w14:paraId="3FAA4C3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Việc căng dây dẫn, dây chống sét và các công việc liên quan đều được tiến hành ban ngày. Dây dẫn, dây chống sét không được căng với tốc độ quá chậm hoặc quá nhanh. Tốc độ chấp nhận được từ: 4 </w:t>
      </w:r>
      <w:r w:rsidRPr="004972D1">
        <w:rPr>
          <w:snapToGrid w:val="0"/>
          <w:spacing w:val="-2"/>
          <w:kern w:val="20"/>
          <w:szCs w:val="20"/>
          <w:lang w:eastAsia="zh-CN"/>
        </w:rPr>
        <w:sym w:font="Symbol" w:char="F0B8"/>
      </w:r>
      <w:r w:rsidRPr="004972D1">
        <w:rPr>
          <w:snapToGrid w:val="0"/>
          <w:spacing w:val="-2"/>
          <w:kern w:val="20"/>
          <w:szCs w:val="20"/>
          <w:lang w:val="vi-VN" w:eastAsia="zh-CN"/>
        </w:rPr>
        <w:t xml:space="preserve"> 10 km/giờ.</w:t>
      </w:r>
    </w:p>
    <w:p w14:paraId="033AC65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Việc đặt thiết bị căng và kéo dây trong khi căng dây sao độ dốc của đường dây kéo không lớn hơn 1 theo chiều đứng và hợp lực trên xà ngang do vượt tải không lớn hơn tải trọng thiết kế lớn nhất đã nêu trong các bản vẽ cột.</w:t>
      </w:r>
    </w:p>
    <w:p w14:paraId="00D7680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Phải luôn chú ý đảm bảo dây dẫn, dây chống sét không bị gấp hoặc trầy xước dưới bất kỳ dạng nào. Dây dẫn, dây chống sét không được kéo lê trên mặt đất, dưới nước, đá, dây thép gai hoặc bất kỳ vật gì gây hư hại dây. Ở nơi không thể giữ dây dẫn, dây chống sét tiếp xúc với các vật làm tổn thương dây dẫn, dây chống sét phải dùng dàn giáo hoặc ròng rọc hoặc các con lăn gỗ hoặc nhôm. Dàn giáo bằng vật liệu không làm hư hại dây dẫn, dây chống sét, được chủ đầu tư chấp nhận.</w:t>
      </w:r>
    </w:p>
    <w:p w14:paraId="62BE6A0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Dây dẫn, dây chống sét bị hư hại do nhà thầu, nếu phải thay thế các đoạn dây hư hại đó thì nhà thầu phải chịu kinh phí.</w:t>
      </w:r>
    </w:p>
    <w:p w14:paraId="3DF74437"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Các đoạn dây bị hư hại ít, hoặc bị trầy xước được chủ đầu tư thoả thuận sửa chữa bằng cách đánh bóng bằng vải nhám hoặc vải khác tương tự hoặc bằng ống nối, ống vá sửa chữa hoặc các biện pháp khác. Không được tiến hành sửa chữa bằng bàn chải thép. Các phần dây dẫn, dây chống sét hư hại do các thiết bị kẹp, gá phải loại bỏ trước khi lấy độ võng dây dẫn, dây chống sét.</w:t>
      </w:r>
    </w:p>
    <w:p w14:paraId="5200D45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Các thiết bị căng dây, khi treo dây lên cột để lấy độ võng phải điều chỉnh sao dây dẫn, dây chống sét nằm trong rãnh ròng rọc ở cùng mức như các khoá đỡ khi đã bắt chặt.</w:t>
      </w:r>
    </w:p>
    <w:p w14:paraId="04DFBA39"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Trước khi căng dây trong một khoảng néo cần neo tạm 1 phía của cột néo và chỉ được phép căng từng pha một. Tuyệt đối không được tiến hành căng nhiều pha về cùng 1 phía mà không đảm bảo vấn đề neo tạm về phía ngược lại (tham khảo bản vẽ mặt đứng sơ đồ néo tạm cột néo).</w:t>
      </w:r>
    </w:p>
    <w:p w14:paraId="15F7C64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Ngoài ra, đối với dây OPGW, việc căng dây còn phải tuân theo chỉ dẫn của nhà sản xuất.</w:t>
      </w:r>
    </w:p>
    <w:p w14:paraId="5D7EFDD1"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val="vi-VN" w:eastAsia="zh-CN"/>
        </w:rPr>
      </w:pPr>
      <w:r w:rsidRPr="004972D1">
        <w:rPr>
          <w:b/>
          <w:bCs/>
          <w:snapToGrid w:val="0"/>
          <w:spacing w:val="-2"/>
          <w:kern w:val="20"/>
          <w:szCs w:val="20"/>
          <w:lang w:val="vi-VN" w:eastAsia="zh-CN"/>
        </w:rPr>
        <w:t>Nối đất tạm thiết bị căng dây:</w:t>
      </w:r>
    </w:p>
    <w:p w14:paraId="6BDC1B3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Toàn bộ thiết bị kéo và căng dây phải được nối đất có hiệu quả và thiết bị nối đất di động được lắp trên dây dẫn trần trước thiết bị căng dây.</w:t>
      </w:r>
    </w:p>
    <w:p w14:paraId="760CA9C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Mỗi dây dẫn, dây chống sét của đường dây khi căng đều phải nối đất vào tất cả cột thép bằng các dây cáp nối đất di động. Các thiết bị nối đất được để tại chỗ tới khi việc lắp đặt dây dẫn, dây chống sét hoàn thành </w:t>
      </w:r>
      <w:r w:rsidRPr="004972D1">
        <w:rPr>
          <w:snapToGrid w:val="0"/>
          <w:spacing w:val="-2"/>
          <w:kern w:val="20"/>
          <w:szCs w:val="20"/>
          <w:lang w:val="vi-VN" w:eastAsia="zh-CN"/>
        </w:rPr>
        <w:lastRenderedPageBreak/>
        <w:t>và được tháo gỡ vào giai đoạn cuối của công việc này.</w:t>
      </w:r>
    </w:p>
    <w:p w14:paraId="5ED9215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Khi tiến hành căng dây gần hoặc ngang qua đường dây đang hoạt động nhà thầu phải có biện pháp đề phòng cần thiết để ngăn ngừa tai nạn và thiệt hại về người và của do cảm ứng hay tiếp xúc.</w:t>
      </w:r>
    </w:p>
    <w:p w14:paraId="4AE1B4F1"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Nối dây:</w:t>
      </w:r>
    </w:p>
    <w:p w14:paraId="4FE7585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Được thực hiện tuân theo quy phạm thi công các công trình điện nêu trong </w:t>
      </w:r>
      <w:r w:rsidRPr="004972D1">
        <w:rPr>
          <w:b/>
          <w:snapToGrid w:val="0"/>
          <w:spacing w:val="-2"/>
          <w:kern w:val="20"/>
          <w:szCs w:val="20"/>
          <w:lang w:eastAsia="zh-CN"/>
        </w:rPr>
        <w:t>Mục 5.5.2.1</w:t>
      </w:r>
      <w:r w:rsidRPr="004972D1">
        <w:rPr>
          <w:snapToGrid w:val="0"/>
          <w:spacing w:val="-2"/>
          <w:kern w:val="20"/>
          <w:szCs w:val="20"/>
          <w:lang w:eastAsia="zh-CN"/>
        </w:rPr>
        <w:t>. Nhà thầu phải cung cấp toàn bộ dụng cụ cần thiết gồm cả các dụng cụ nối ép để lắp đặt các mối nối chịu lực, khóa néo, ống nối, ống vá và các vật liệu kèm theo.</w:t>
      </w:r>
    </w:p>
    <w:p w14:paraId="7934024D"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Ống nối bằng thép mạ kẽm dây chống sét sau khi nối sẽ được sơn kín để chống rỉ.</w:t>
      </w:r>
    </w:p>
    <w:p w14:paraId="5B492CDF"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Vị trí nối dây và yêu cầu kỹ thuật:</w:t>
      </w:r>
    </w:p>
    <w:p w14:paraId="214B4C3E" w14:textId="77777777" w:rsidR="007154C7" w:rsidRPr="004972D1" w:rsidRDefault="007154C7" w:rsidP="00C2329F">
      <w:pPr>
        <w:widowControl w:val="0"/>
        <w:spacing w:before="60" w:after="60" w:line="276" w:lineRule="auto"/>
        <w:jc w:val="both"/>
        <w:rPr>
          <w:b/>
          <w:snapToGrid w:val="0"/>
          <w:spacing w:val="-2"/>
          <w:kern w:val="20"/>
          <w:szCs w:val="20"/>
          <w:lang w:eastAsia="zh-CN"/>
        </w:rPr>
      </w:pPr>
      <w:r w:rsidRPr="004972D1">
        <w:rPr>
          <w:snapToGrid w:val="0"/>
          <w:spacing w:val="-2"/>
          <w:kern w:val="20"/>
          <w:szCs w:val="20"/>
          <w:lang w:eastAsia="zh-CN"/>
        </w:rPr>
        <w:t xml:space="preserve">Tất cả chỗ nối và sửa chữa dây dẫn phải cách khoá đỡ một khoảng cách tối thiểu là 25m. Trong mỗi khoảng cột chỉ phép không nhiều hơn một mối nối. Riêng các khoảng vượt sông không được phép nối dây dẫn và dây chống sét theo quy phạm trong </w:t>
      </w:r>
      <w:r w:rsidRPr="004972D1">
        <w:rPr>
          <w:b/>
          <w:snapToGrid w:val="0"/>
          <w:spacing w:val="-2"/>
          <w:kern w:val="20"/>
          <w:szCs w:val="20"/>
          <w:lang w:eastAsia="zh-CN"/>
        </w:rPr>
        <w:t>Mục 5.5.2.1</w:t>
      </w:r>
      <w:r w:rsidRPr="004972D1">
        <w:rPr>
          <w:snapToGrid w:val="0"/>
          <w:spacing w:val="-2"/>
          <w:kern w:val="20"/>
          <w:szCs w:val="20"/>
          <w:lang w:eastAsia="zh-CN"/>
        </w:rPr>
        <w:t>.</w:t>
      </w:r>
    </w:p>
    <w:p w14:paraId="60B8A935"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Lấy độ võng:</w:t>
      </w:r>
    </w:p>
    <w:p w14:paraId="2740496C"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Các khoảng cột lấy độ võng chọn càng sát (về chiều dài) với khoảng cột quy định càng tốt. Đối với khoảng néo có nhiều khoảng cột, khoảng lấy độ võng, được chọn ở khoảng cột gần mỗi đầu khoảng néo và một hoặc hai khoảng cột gần với giữa khoảng néo.</w:t>
      </w:r>
    </w:p>
    <w:tbl>
      <w:tblPr>
        <w:tblW w:w="82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2"/>
        <w:gridCol w:w="4078"/>
      </w:tblGrid>
      <w:tr w:rsidR="007154C7" w:rsidRPr="004972D1" w14:paraId="5E8AD09A" w14:textId="77777777" w:rsidTr="00E16A4B">
        <w:trPr>
          <w:trHeight w:val="517"/>
        </w:trPr>
        <w:tc>
          <w:tcPr>
            <w:tcW w:w="4202" w:type="dxa"/>
            <w:vAlign w:val="center"/>
          </w:tcPr>
          <w:p w14:paraId="684D6EAD" w14:textId="77777777" w:rsidR="007154C7" w:rsidRPr="004972D1" w:rsidRDefault="007154C7" w:rsidP="00C2329F">
            <w:pPr>
              <w:widowControl w:val="0"/>
              <w:spacing w:before="60" w:after="60" w:line="276" w:lineRule="auto"/>
              <w:jc w:val="both"/>
              <w:rPr>
                <w:b/>
                <w:snapToGrid w:val="0"/>
                <w:spacing w:val="-2"/>
                <w:kern w:val="20"/>
                <w:szCs w:val="20"/>
                <w:lang w:val="es-ES" w:eastAsia="zh-CN"/>
              </w:rPr>
            </w:pPr>
            <w:r w:rsidRPr="004972D1">
              <w:rPr>
                <w:b/>
                <w:snapToGrid w:val="0"/>
                <w:spacing w:val="-2"/>
                <w:kern w:val="20"/>
                <w:szCs w:val="20"/>
                <w:lang w:val="es-ES" w:eastAsia="zh-CN"/>
              </w:rPr>
              <w:t>Khoảng néo lấy độ võng gồm</w:t>
            </w:r>
          </w:p>
        </w:tc>
        <w:tc>
          <w:tcPr>
            <w:tcW w:w="4078" w:type="dxa"/>
            <w:vAlign w:val="center"/>
          </w:tcPr>
          <w:p w14:paraId="7D9BD6C2" w14:textId="77777777" w:rsidR="007154C7" w:rsidRPr="004972D1" w:rsidRDefault="007154C7" w:rsidP="00C2329F">
            <w:pPr>
              <w:widowControl w:val="0"/>
              <w:spacing w:before="60" w:after="60" w:line="276" w:lineRule="auto"/>
              <w:jc w:val="both"/>
              <w:rPr>
                <w:b/>
                <w:snapToGrid w:val="0"/>
                <w:spacing w:val="-2"/>
                <w:kern w:val="20"/>
                <w:szCs w:val="20"/>
                <w:lang w:val="es-ES" w:eastAsia="zh-CN"/>
              </w:rPr>
            </w:pPr>
            <w:r w:rsidRPr="004972D1">
              <w:rPr>
                <w:b/>
                <w:snapToGrid w:val="0"/>
                <w:spacing w:val="-2"/>
                <w:kern w:val="20"/>
                <w:szCs w:val="20"/>
                <w:lang w:val="es-ES" w:eastAsia="zh-CN"/>
              </w:rPr>
              <w:t>Số khoảng cột đo độ võng</w:t>
            </w:r>
          </w:p>
        </w:tc>
      </w:tr>
      <w:tr w:rsidR="007154C7" w:rsidRPr="004972D1" w14:paraId="2295C294" w14:textId="77777777" w:rsidTr="00E16A4B">
        <w:trPr>
          <w:trHeight w:hRule="exact" w:val="454"/>
        </w:trPr>
        <w:tc>
          <w:tcPr>
            <w:tcW w:w="4202" w:type="dxa"/>
            <w:vAlign w:val="center"/>
          </w:tcPr>
          <w:p w14:paraId="0E71952A"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1 khoảng</w:t>
            </w:r>
          </w:p>
        </w:tc>
        <w:tc>
          <w:tcPr>
            <w:tcW w:w="4078" w:type="dxa"/>
            <w:vAlign w:val="center"/>
          </w:tcPr>
          <w:p w14:paraId="36743158"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1 khoảng</w:t>
            </w:r>
          </w:p>
        </w:tc>
      </w:tr>
      <w:tr w:rsidR="007154C7" w:rsidRPr="004972D1" w14:paraId="590C8EE5" w14:textId="77777777" w:rsidTr="00E16A4B">
        <w:trPr>
          <w:trHeight w:hRule="exact" w:val="454"/>
        </w:trPr>
        <w:tc>
          <w:tcPr>
            <w:tcW w:w="4202" w:type="dxa"/>
            <w:vAlign w:val="center"/>
          </w:tcPr>
          <w:p w14:paraId="665677C9"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2 </w:t>
            </w:r>
            <w:r w:rsidRPr="004972D1">
              <w:rPr>
                <w:snapToGrid w:val="0"/>
                <w:spacing w:val="-2"/>
                <w:kern w:val="20"/>
                <w:szCs w:val="20"/>
                <w:lang w:eastAsia="zh-CN"/>
              </w:rPr>
              <w:t> 6 khoảng</w:t>
            </w:r>
          </w:p>
        </w:tc>
        <w:tc>
          <w:tcPr>
            <w:tcW w:w="4078" w:type="dxa"/>
            <w:vAlign w:val="center"/>
          </w:tcPr>
          <w:p w14:paraId="1E3E59ED"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2 khoảng</w:t>
            </w:r>
          </w:p>
        </w:tc>
      </w:tr>
      <w:tr w:rsidR="007154C7" w:rsidRPr="004972D1" w14:paraId="08A588C3" w14:textId="77777777" w:rsidTr="00E16A4B">
        <w:trPr>
          <w:trHeight w:hRule="exact" w:val="454"/>
        </w:trPr>
        <w:tc>
          <w:tcPr>
            <w:tcW w:w="4202" w:type="dxa"/>
            <w:vAlign w:val="center"/>
          </w:tcPr>
          <w:p w14:paraId="51D2D110"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7 </w:t>
            </w:r>
            <w:r w:rsidRPr="004972D1">
              <w:rPr>
                <w:snapToGrid w:val="0"/>
                <w:spacing w:val="-2"/>
                <w:kern w:val="20"/>
                <w:szCs w:val="20"/>
                <w:lang w:eastAsia="zh-CN"/>
              </w:rPr>
              <w:t> 15 khoảng</w:t>
            </w:r>
          </w:p>
        </w:tc>
        <w:tc>
          <w:tcPr>
            <w:tcW w:w="4078" w:type="dxa"/>
            <w:vAlign w:val="center"/>
          </w:tcPr>
          <w:p w14:paraId="1FAB45E8"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3 khoảng</w:t>
            </w:r>
          </w:p>
        </w:tc>
      </w:tr>
    </w:tbl>
    <w:p w14:paraId="517C4C26" w14:textId="77777777" w:rsidR="007154C7" w:rsidRPr="004972D1" w:rsidRDefault="007154C7" w:rsidP="00C2329F">
      <w:pPr>
        <w:widowControl w:val="0"/>
        <w:spacing w:before="60" w:after="60" w:line="276" w:lineRule="auto"/>
        <w:jc w:val="both"/>
        <w:rPr>
          <w:snapToGrid w:val="0"/>
          <w:spacing w:val="-2"/>
          <w:kern w:val="20"/>
          <w:szCs w:val="20"/>
          <w:lang w:eastAsia="zh-CN"/>
        </w:rPr>
      </w:pPr>
      <w:r w:rsidRPr="004972D1">
        <w:rPr>
          <w:snapToGrid w:val="0"/>
          <w:spacing w:val="-2"/>
          <w:kern w:val="20"/>
          <w:szCs w:val="20"/>
          <w:lang w:eastAsia="zh-CN"/>
        </w:rPr>
        <w:t>Nhà thầu cung cấp lực kế, bảng độ võng căng dây dẫn, dây chống sét, máy kinh vĩ và các thiết bị thích hợp khác để đo độ võng cũng như nhiệt kế để đo nhiệt độ lúc căng dây để quyết định độ võng dây dẫn, dây chống sét. Lực kế phải được kiểm tra, nếu cần phải hiệu chỉnh.</w:t>
      </w:r>
    </w:p>
    <w:p w14:paraId="28822732"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Dung sai độ võng:</w:t>
      </w:r>
    </w:p>
    <w:p w14:paraId="2426776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Cho phép sai số độ võng trong bất kỳ khoảng cột nào là: </w:t>
      </w:r>
      <w:r w:rsidRPr="004972D1">
        <w:rPr>
          <w:snapToGrid w:val="0"/>
          <w:spacing w:val="-2"/>
          <w:kern w:val="20"/>
          <w:szCs w:val="20"/>
          <w:lang w:eastAsia="zh-CN"/>
        </w:rPr>
        <w:sym w:font="Symbol" w:char="F0B1"/>
      </w:r>
      <w:r w:rsidRPr="004972D1">
        <w:rPr>
          <w:snapToGrid w:val="0"/>
          <w:spacing w:val="-2"/>
          <w:kern w:val="20"/>
          <w:szCs w:val="20"/>
          <w:lang w:eastAsia="zh-CN"/>
        </w:rPr>
        <w:t xml:space="preserve"> 5%</w:t>
      </w:r>
    </w:p>
    <w:p w14:paraId="72BF031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Độ chênh lệch độ võng lớn nhất giữa các pha trong bất kỳ khoảng cột nào không vượt quá 10%.</w:t>
      </w:r>
    </w:p>
    <w:p w14:paraId="24E6089C"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Khoảng cách từ dây dẫn đến đất và các công trình khác phải đảm bảo yêu cầu của quy phạm trang bị điện 11TCN-19-2006, Nghị định 62/2025/NĐ-CP ngày 04/3/2025 của Chính phủ về việc quy định chi tiết thi hành Luật điện lực về an toàn điện. Nếu các khoảng cách trên không đảm bảo, nhà thầu phải báo cơ quan tư vấn và chủ đầu tư.</w:t>
      </w:r>
    </w:p>
    <w:p w14:paraId="27E50358"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Lực căng dây dẫn giữa các khoảng cột phải bằng nhau để các chuỗi đỡ ở vị trí thẳng đứng trong mặt phẳng ngang của cột khi dây dẫn được kẹp </w:t>
      </w:r>
      <w:r w:rsidRPr="004972D1">
        <w:rPr>
          <w:snapToGrid w:val="0"/>
          <w:spacing w:val="-2"/>
          <w:kern w:val="20"/>
          <w:szCs w:val="20"/>
          <w:lang w:eastAsia="zh-CN"/>
        </w:rPr>
        <w:lastRenderedPageBreak/>
        <w:t>vào khoá đỡ.</w:t>
      </w:r>
    </w:p>
    <w:p w14:paraId="17BE0310"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Đo nhiệt độ lấy độ võng:</w:t>
      </w:r>
    </w:p>
    <w:p w14:paraId="6F884A36"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Nhiệt độ dây dẫn, dây chống sét được xác định bằng nhiệt kế (bách phân </w:t>
      </w:r>
      <w:r w:rsidRPr="004972D1">
        <w:rPr>
          <w:snapToGrid w:val="0"/>
          <w:spacing w:val="-2"/>
          <w:kern w:val="20"/>
          <w:szCs w:val="20"/>
          <w:lang w:eastAsia="zh-CN"/>
        </w:rPr>
        <w:t>C). Nhiệt kế lấy độ võng được chuẩn bị trước đặt vào chỗ trống trong dây dẫn cùng loại với dây dẫn lấy độ võng.</w:t>
      </w:r>
    </w:p>
    <w:p w14:paraId="5A93EBC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Dùng nhiệt kế đo độ võng có độ dài 60cm, nhiệt kế lấy độ võng đặt tự nhiên dưới ánh sáng mặt trời trong 15 phút ở độ cao võng dây gần đúng tới mặt đất.</w:t>
      </w:r>
    </w:p>
    <w:p w14:paraId="77CA3724"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Nhiệt độ trung bình trong thời gian căng dây, độ võng tính toán dùng để căng dây phải được sự đồng ý của chủ đầu tư.</w:t>
      </w:r>
    </w:p>
    <w:p w14:paraId="23B26334"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Kẹp dây dẫn, dây chống sét:</w:t>
      </w:r>
    </w:p>
    <w:p w14:paraId="0D9496F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Sau khi lấy độ võng dây dẫn, dây chống sét được giữ ở thiết bị hãm dây thời gian 2 giờ. Sau thời gian 2 giờ phải kiểm tra lại độ võng đúng với các trị số độ võng theo yêu cầu của thiết kế (nếu khác phải chỉnh lại). Khi đó trên dây dẫn, dây chống sét tại tất cả các điểm sẽ được đánh dấu chính xác và kẹp chặt vào các khoá đỡ và khoá néo trong cùng ngày. Các chuỗi đỡ phải thẳng và song song với trục đứng của cột.</w:t>
      </w:r>
    </w:p>
    <w:p w14:paraId="186F2EE3" w14:textId="77777777" w:rsidR="007154C7" w:rsidRPr="004972D1" w:rsidRDefault="007154C7" w:rsidP="00C2329F">
      <w:pPr>
        <w:widowControl w:val="0"/>
        <w:numPr>
          <w:ilvl w:val="0"/>
          <w:numId w:val="311"/>
        </w:numPr>
        <w:spacing w:before="60" w:after="60" w:line="276" w:lineRule="auto"/>
        <w:jc w:val="both"/>
        <w:rPr>
          <w:b/>
          <w:bCs/>
          <w:snapToGrid w:val="0"/>
          <w:spacing w:val="-2"/>
          <w:kern w:val="20"/>
          <w:szCs w:val="20"/>
          <w:lang w:eastAsia="zh-CN"/>
        </w:rPr>
      </w:pPr>
      <w:r w:rsidRPr="004972D1">
        <w:rPr>
          <w:b/>
          <w:bCs/>
          <w:snapToGrid w:val="0"/>
          <w:spacing w:val="-2"/>
          <w:kern w:val="20"/>
          <w:szCs w:val="20"/>
          <w:lang w:eastAsia="zh-CN"/>
        </w:rPr>
        <w:t xml:space="preserve">Lắp chống rung, tạ bù dây dẫn, dây chống sét: </w:t>
      </w:r>
    </w:p>
    <w:p w14:paraId="7C6668B1"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Nhà thầu lắp đặt chống rung, tạ bù theo các bản vẽ trong hồ sơ thiết kế TKBVTC hoặc theo yêu cầu của nhà chế tạo (nhà cấp hàng) được chấp nhận. Chống rung và tạ bù được gắn chặt an toàn để tất cả tạ chống rung, tạ bù được treo trong một mặt đứng. Chống rung, tạ bù được lắp đặt ngay khi dây dẫn được kẹp vào khóa và trong bất kỳ trường hợp nào không được quá 24 giờ sau khi kẹp dây dẫn vào khóa. </w:t>
      </w:r>
    </w:p>
    <w:p w14:paraId="7FCB5146" w14:textId="77777777" w:rsidR="007154C7" w:rsidRPr="004972D1" w:rsidRDefault="007154C7" w:rsidP="00E00D53">
      <w:pPr>
        <w:widowControl w:val="0"/>
        <w:numPr>
          <w:ilvl w:val="0"/>
          <w:numId w:val="388"/>
        </w:numPr>
        <w:spacing w:before="60" w:after="60" w:line="276" w:lineRule="auto"/>
        <w:jc w:val="both"/>
        <w:rPr>
          <w:b/>
          <w:bCs/>
          <w:snapToGrid w:val="0"/>
          <w:spacing w:val="-2"/>
          <w:kern w:val="20"/>
          <w:szCs w:val="20"/>
          <w:lang w:val="vi-VN" w:eastAsia="zh-CN"/>
        </w:rPr>
      </w:pPr>
      <w:bookmarkStart w:id="5305" w:name="_Toc388431900"/>
      <w:r w:rsidRPr="004972D1">
        <w:rPr>
          <w:b/>
          <w:bCs/>
          <w:snapToGrid w:val="0"/>
          <w:spacing w:val="-2"/>
          <w:kern w:val="20"/>
          <w:szCs w:val="20"/>
          <w:lang w:val="vi-VN" w:eastAsia="zh-CN"/>
        </w:rPr>
        <w:t>Yêu cầu về cắt điện đấu nối đường dây vào đường dây hiện có và kéo dây giao chéo đường dây hiện có</w:t>
      </w:r>
      <w:bookmarkEnd w:id="5305"/>
    </w:p>
    <w:p w14:paraId="35F9D7C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Nhà thầu phải khảo sát và lập phương án thi công chi tiết cắt điện dây dẫn công trình khác để thi công đấu nối dây dẫn, phương án thi công kéo dây tại các khoản giao chéo với đường dây mang điện, đường giao thông trình chủ đầu tư và cấp thẩm quyền liên phê duyệt trước khi tiết hành thi công. Phương án thi công phải đảm bảo thực hiện đấu nối theo đúng thiết kế, an toàn điện và giảm tối thiểu thời gian cắt điện.</w:t>
      </w:r>
    </w:p>
    <w:p w14:paraId="4CD6BB30"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Đấu nối vào đường dây hiện có: ngoài việc tuân thủ các quy trình quy phạm thi công đối với các việc liên quan trong đấu nối, nhà thầu còn phải đặc biệt lưu ý thực hiện đấu nối đảm bảo theo đúng thiết kế về thứ tự pha, an toàn điện và thời điểm đấu nối và tiến hành thoả thuận cắt điện với đơn vị quản lý vận hành các đối tượng dự định cắt điện và phải tuân thủ theo “Quy trình an toàn điện ban hành theo quyết định số 959/QĐ-EVN ngày 26/07/2021 của Tập đoàn Điện lực Việt Nam”.</w:t>
      </w:r>
    </w:p>
    <w:p w14:paraId="64D8037E"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Kéo dây giao chéo các đường dây đang vận hành: ngoài việc tuân thủ </w:t>
      </w:r>
      <w:r w:rsidRPr="004972D1">
        <w:rPr>
          <w:snapToGrid w:val="0"/>
          <w:spacing w:val="-2"/>
          <w:kern w:val="20"/>
          <w:szCs w:val="20"/>
          <w:lang w:val="vi-VN" w:eastAsia="zh-CN"/>
        </w:rPr>
        <w:lastRenderedPageBreak/>
        <w:t xml:space="preserve">các quy trình quy phạm thi công đối với các việc liên quan trong kéo rải căng dây. Nhà thầu còn phải đảm bảo rằng biện pháp thi công thực hiện kéo rải căng dây theo đúng thiết kế, đúng thứ tự pha, an toàn điện, chọn thời điểm kéo rải dây thích hợp để làm giảm thiểu thời gian cắt điện và không làm ảnh hưởng đến sự làm việc của đường dây hiện có. </w:t>
      </w:r>
    </w:p>
    <w:p w14:paraId="4E0AD78F"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bookmarkStart w:id="5306" w:name="_Toc182902555"/>
      <w:bookmarkStart w:id="5307" w:name="_Toc182902627"/>
      <w:bookmarkStart w:id="5308" w:name="_Toc182907595"/>
      <w:bookmarkStart w:id="5309" w:name="_Toc182909487"/>
      <w:bookmarkStart w:id="5310" w:name="_Toc182909631"/>
      <w:bookmarkStart w:id="5311" w:name="_Toc210838480"/>
      <w:bookmarkStart w:id="5312" w:name="_Toc210899623"/>
      <w:r w:rsidRPr="004972D1">
        <w:rPr>
          <w:b/>
          <w:snapToGrid w:val="0"/>
          <w:spacing w:val="-2"/>
          <w:kern w:val="20"/>
          <w:szCs w:val="20"/>
          <w:lang w:val="nb-NO" w:eastAsia="zh-CN"/>
        </w:rPr>
        <w:t>Các yêu khác đối với công tác xây lắp</w:t>
      </w:r>
      <w:bookmarkEnd w:id="5306"/>
      <w:bookmarkEnd w:id="5307"/>
      <w:bookmarkEnd w:id="5308"/>
      <w:bookmarkEnd w:id="5309"/>
      <w:bookmarkEnd w:id="5310"/>
      <w:bookmarkEnd w:id="5311"/>
      <w:bookmarkEnd w:id="5312"/>
    </w:p>
    <w:p w14:paraId="10FC5A2D" w14:textId="77777777" w:rsidR="007154C7" w:rsidRPr="004972D1" w:rsidRDefault="007154C7" w:rsidP="00E00D53">
      <w:pPr>
        <w:widowControl w:val="0"/>
        <w:numPr>
          <w:ilvl w:val="0"/>
          <w:numId w:val="388"/>
        </w:numPr>
        <w:spacing w:before="60" w:after="60" w:line="276" w:lineRule="auto"/>
        <w:jc w:val="both"/>
        <w:rPr>
          <w:b/>
          <w:bCs/>
          <w:snapToGrid w:val="0"/>
          <w:spacing w:val="-2"/>
          <w:kern w:val="20"/>
          <w:szCs w:val="20"/>
          <w:lang w:val="vi-VN" w:eastAsia="zh-CN"/>
        </w:rPr>
      </w:pPr>
      <w:bookmarkStart w:id="5313" w:name="_Toc388431907"/>
      <w:r w:rsidRPr="004972D1">
        <w:rPr>
          <w:b/>
          <w:bCs/>
          <w:snapToGrid w:val="0"/>
          <w:spacing w:val="-2"/>
          <w:kern w:val="20"/>
          <w:szCs w:val="20"/>
          <w:lang w:val="vi-VN" w:eastAsia="zh-CN"/>
        </w:rPr>
        <w:t>Nối đất phòng, tránh điện cảm ứng</w:t>
      </w:r>
      <w:bookmarkEnd w:id="5313"/>
    </w:p>
    <w:p w14:paraId="3C1C1FED" w14:textId="77777777" w:rsidR="007154C7" w:rsidRPr="004972D1" w:rsidRDefault="007154C7" w:rsidP="00C2329F">
      <w:pPr>
        <w:widowControl w:val="0"/>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Nối đất phòng, tránh điện cảm ứng phải đảm bảo yêu cầu theo Thông tư số 41/2025/TT-BCT ngày 08/08/2025 của Bộ Công thương về việc ban hành Quy chuẩn kỹ thuật quốc gia về an toàn điện. Thực hiện việc nối đất phòng, tránh điện cảm ứng theo các yêu cầu sau:</w:t>
      </w:r>
    </w:p>
    <w:p w14:paraId="1E01AE0D" w14:textId="77777777" w:rsidR="007154C7" w:rsidRPr="004972D1" w:rsidRDefault="007154C7" w:rsidP="00E00D53">
      <w:pPr>
        <w:widowControl w:val="0"/>
        <w:numPr>
          <w:ilvl w:val="0"/>
          <w:numId w:val="385"/>
        </w:numPr>
        <w:tabs>
          <w:tab w:val="num" w:pos="1134"/>
        </w:tabs>
        <w:spacing w:before="60" w:after="60" w:line="276" w:lineRule="auto"/>
        <w:jc w:val="both"/>
        <w:rPr>
          <w:b/>
          <w:snapToGrid w:val="0"/>
          <w:spacing w:val="-2"/>
          <w:kern w:val="20"/>
          <w:szCs w:val="20"/>
          <w:lang w:val="vi-VN" w:eastAsia="zh-CN"/>
        </w:rPr>
      </w:pPr>
      <w:r w:rsidRPr="004972D1">
        <w:rPr>
          <w:b/>
          <w:snapToGrid w:val="0"/>
          <w:spacing w:val="-2"/>
          <w:kern w:val="20"/>
          <w:szCs w:val="20"/>
          <w:lang w:val="vi-VN" w:eastAsia="zh-CN"/>
        </w:rPr>
        <w:t xml:space="preserve">Phạm vi nối đất: </w:t>
      </w:r>
      <w:r w:rsidRPr="004972D1">
        <w:rPr>
          <w:snapToGrid w:val="0"/>
          <w:spacing w:val="-2"/>
          <w:kern w:val="20"/>
          <w:szCs w:val="20"/>
          <w:lang w:val="vi-VN" w:eastAsia="zh-CN"/>
        </w:rPr>
        <w:t>Ngoài hành lang an toàn lưới điện đến 25m tính từ mép dây dẫn ngoài cùng đối với đường dây 220kV và đến 60m đối với đường dây 500kV.</w:t>
      </w:r>
    </w:p>
    <w:p w14:paraId="417EF23A" w14:textId="77777777" w:rsidR="007154C7" w:rsidRPr="004972D1" w:rsidRDefault="007154C7" w:rsidP="00E00D53">
      <w:pPr>
        <w:widowControl w:val="0"/>
        <w:numPr>
          <w:ilvl w:val="0"/>
          <w:numId w:val="385"/>
        </w:numPr>
        <w:tabs>
          <w:tab w:val="num" w:pos="1134"/>
        </w:tabs>
        <w:spacing w:before="60" w:after="60" w:line="276" w:lineRule="auto"/>
        <w:jc w:val="both"/>
        <w:rPr>
          <w:b/>
          <w:snapToGrid w:val="0"/>
          <w:spacing w:val="-2"/>
          <w:kern w:val="20"/>
          <w:szCs w:val="20"/>
          <w:lang w:eastAsia="zh-CN"/>
        </w:rPr>
      </w:pPr>
      <w:r w:rsidRPr="004972D1">
        <w:rPr>
          <w:b/>
          <w:snapToGrid w:val="0"/>
          <w:spacing w:val="-2"/>
          <w:kern w:val="20"/>
          <w:szCs w:val="20"/>
          <w:lang w:eastAsia="zh-CN"/>
        </w:rPr>
        <w:t>Yêu cầu nối đất:</w:t>
      </w:r>
    </w:p>
    <w:p w14:paraId="3E1F7C2E"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Nhà ở, công trình có mái bằng kim loại cách điện với đất: chỉ nối đất mái, các kết cấu kim loại nằm dưới mái không phải nối đất. </w:t>
      </w:r>
    </w:p>
    <w:p w14:paraId="58EBB3C5"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eastAsia="zh-CN"/>
        </w:rPr>
      </w:pPr>
      <w:r w:rsidRPr="004972D1">
        <w:rPr>
          <w:snapToGrid w:val="0"/>
          <w:spacing w:val="-2"/>
          <w:kern w:val="20"/>
          <w:szCs w:val="20"/>
          <w:lang w:eastAsia="zh-CN"/>
        </w:rPr>
        <w:t xml:space="preserve">Nhà ở, công trình có mái không làm bằng kim loại: nối đất tất cả các kết cấu kim loại cách điện với đất như vách, tường bao, dầm, xà, vì kèo, khung cửa. </w:t>
      </w:r>
    </w:p>
    <w:p w14:paraId="655C7C35"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eastAsia="zh-CN"/>
        </w:rPr>
      </w:pPr>
      <w:r w:rsidRPr="004972D1">
        <w:rPr>
          <w:snapToGrid w:val="0"/>
          <w:spacing w:val="-2"/>
          <w:kern w:val="20"/>
          <w:szCs w:val="20"/>
          <w:lang w:eastAsia="zh-CN"/>
        </w:rPr>
        <w:t>Nối đất các kết cấu kim loại cách điện với đất ở bên ngoài nhà ở, công trình như khung sắt, tấm tôn, ăng ten tivi, dây phơi.</w:t>
      </w:r>
    </w:p>
    <w:p w14:paraId="2815EFD2" w14:textId="77777777" w:rsidR="007154C7" w:rsidRPr="004972D1" w:rsidRDefault="007154C7" w:rsidP="00E00D53">
      <w:pPr>
        <w:widowControl w:val="0"/>
        <w:numPr>
          <w:ilvl w:val="0"/>
          <w:numId w:val="385"/>
        </w:numPr>
        <w:tabs>
          <w:tab w:val="num" w:pos="1134"/>
        </w:tabs>
        <w:spacing w:before="60" w:after="60" w:line="276" w:lineRule="auto"/>
        <w:jc w:val="both"/>
        <w:rPr>
          <w:b/>
          <w:snapToGrid w:val="0"/>
          <w:spacing w:val="-2"/>
          <w:kern w:val="20"/>
          <w:szCs w:val="20"/>
          <w:lang w:eastAsia="zh-CN"/>
        </w:rPr>
      </w:pPr>
      <w:r w:rsidRPr="004972D1">
        <w:rPr>
          <w:b/>
          <w:snapToGrid w:val="0"/>
          <w:spacing w:val="-2"/>
          <w:kern w:val="20"/>
          <w:szCs w:val="20"/>
          <w:lang w:eastAsia="zh-CN"/>
        </w:rPr>
        <w:t xml:space="preserve">Trang bị nối đất: </w:t>
      </w:r>
      <w:r w:rsidRPr="004972D1">
        <w:rPr>
          <w:snapToGrid w:val="0"/>
          <w:spacing w:val="-2"/>
          <w:kern w:val="20"/>
          <w:szCs w:val="20"/>
          <w:lang w:eastAsia="zh-CN"/>
        </w:rPr>
        <w:t>Cọc nối đất sử dụng loại thép góc, mạ kẽm, được vát nhọn một đầu và đầu kia gia công khoan các lỗ để bắt bulông. Trong đó đào đất đóng cọc theo bản vẽ đã được thiết kế, vị trí chôn đã được thoả thuận với gia đình trong biên bản.</w:t>
      </w:r>
    </w:p>
    <w:p w14:paraId="6C9E1AB6" w14:textId="77777777" w:rsidR="007154C7" w:rsidRPr="004972D1" w:rsidRDefault="007154C7" w:rsidP="00E00D53">
      <w:pPr>
        <w:widowControl w:val="0"/>
        <w:numPr>
          <w:ilvl w:val="0"/>
          <w:numId w:val="385"/>
        </w:numPr>
        <w:tabs>
          <w:tab w:val="num" w:pos="1134"/>
        </w:tabs>
        <w:spacing w:before="60" w:after="60" w:line="276" w:lineRule="auto"/>
        <w:jc w:val="both"/>
        <w:rPr>
          <w:b/>
          <w:snapToGrid w:val="0"/>
          <w:spacing w:val="-2"/>
          <w:kern w:val="20"/>
          <w:szCs w:val="20"/>
          <w:lang w:eastAsia="zh-CN"/>
        </w:rPr>
      </w:pPr>
      <w:r w:rsidRPr="004972D1">
        <w:rPr>
          <w:b/>
          <w:snapToGrid w:val="0"/>
          <w:spacing w:val="-2"/>
          <w:kern w:val="20"/>
          <w:szCs w:val="20"/>
          <w:lang w:eastAsia="zh-CN"/>
        </w:rPr>
        <w:t>Chi phí nối đất và quản lý hệ thống nối đất:</w:t>
      </w:r>
    </w:p>
    <w:p w14:paraId="0873A6A4"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 xml:space="preserve">Chi </w:t>
      </w:r>
      <w:r w:rsidRPr="004972D1">
        <w:rPr>
          <w:snapToGrid w:val="0"/>
          <w:spacing w:val="-2"/>
          <w:kern w:val="20"/>
          <w:szCs w:val="20"/>
          <w:lang w:eastAsia="zh-CN"/>
        </w:rPr>
        <w:t>phí</w:t>
      </w:r>
      <w:r w:rsidRPr="004972D1">
        <w:rPr>
          <w:snapToGrid w:val="0"/>
          <w:spacing w:val="-2"/>
          <w:kern w:val="20"/>
          <w:szCs w:val="20"/>
          <w:lang w:val="fr-FR" w:eastAsia="zh-CN"/>
        </w:rPr>
        <w:t xml:space="preserve"> nối đất:</w:t>
      </w:r>
    </w:p>
    <w:p w14:paraId="57CC920E"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Đối với nhà ở, công trình có trước khi xây dựng công trình lưới điện cao áp, chủ đầu tư công trình lưới điện cao áp chịu mọi chi phí lắp đặt hệ thống nối đất.</w:t>
      </w:r>
    </w:p>
    <w:p w14:paraId="5E0C10EE"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Đối với nhà ở, công trình có sau công trình lưới điện cao áp thì chủ sở hữu, người sử dụng hợp pháp nhà ở, công trình chịu mọi chi phí lắp đặt, bảo dưỡng hệ thống nối đất.</w:t>
      </w:r>
    </w:p>
    <w:p w14:paraId="0FF25F3E" w14:textId="77777777" w:rsidR="007154C7" w:rsidRPr="004972D1" w:rsidRDefault="007154C7" w:rsidP="00E00D53">
      <w:pPr>
        <w:widowControl w:val="0"/>
        <w:numPr>
          <w:ilvl w:val="0"/>
          <w:numId w:val="391"/>
        </w:numPr>
        <w:tabs>
          <w:tab w:val="clear" w:pos="1779"/>
          <w:tab w:val="num" w:pos="630"/>
          <w:tab w:val="num" w:pos="840"/>
        </w:tabs>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Quản lý hệ thống nối đất: Chủ sở hữu, người sử dụng hợp pháp nhà ở, công trình có các kết cấu kim loại nối đất phải quản lý hệ thống nối đất. Khi phát hiện hệ thống nối đất hư hỏng hoặc có hiện tượng bất thường thì báo ngay đơn vị quản lý lưới điện cao áp để phối hợp giải quyết.</w:t>
      </w:r>
    </w:p>
    <w:p w14:paraId="603C8CC3" w14:textId="77777777" w:rsidR="007154C7" w:rsidRPr="004972D1" w:rsidRDefault="007154C7" w:rsidP="00E00D53">
      <w:pPr>
        <w:widowControl w:val="0"/>
        <w:numPr>
          <w:ilvl w:val="0"/>
          <w:numId w:val="388"/>
        </w:numPr>
        <w:spacing w:before="60" w:after="60" w:line="276" w:lineRule="auto"/>
        <w:rPr>
          <w:b/>
          <w:bCs/>
          <w:snapToGrid w:val="0"/>
          <w:spacing w:val="-2"/>
          <w:kern w:val="20"/>
          <w:szCs w:val="20"/>
          <w:lang w:val="vi-VN" w:eastAsia="zh-CN"/>
        </w:rPr>
      </w:pPr>
      <w:r w:rsidRPr="004972D1">
        <w:rPr>
          <w:b/>
          <w:bCs/>
          <w:snapToGrid w:val="0"/>
          <w:spacing w:val="-2"/>
          <w:kern w:val="20"/>
          <w:szCs w:val="20"/>
          <w:lang w:val="vi-VN" w:eastAsia="zh-CN"/>
        </w:rPr>
        <w:t>Các lưu ý khi thi công</w:t>
      </w:r>
    </w:p>
    <w:p w14:paraId="0DF0FA5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Khi những đoạn tuyến vượt qua đường điện, thông tin vì vậy khi thi công phải có biện pháp để bảo đảm an toàn người, thiết bị và an toàn </w:t>
      </w:r>
      <w:r w:rsidRPr="004972D1">
        <w:rPr>
          <w:snapToGrid w:val="0"/>
          <w:spacing w:val="-2"/>
          <w:kern w:val="20"/>
          <w:szCs w:val="20"/>
          <w:lang w:val="vi-VN" w:eastAsia="zh-CN"/>
        </w:rPr>
        <w:lastRenderedPageBreak/>
        <w:t>giao thông đường bộ.</w:t>
      </w:r>
    </w:p>
    <w:p w14:paraId="70C1C6B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Khi kéo dây vượt đường điện lực nhất thiết phải xin cắt điện để thi công. Đối với đường dây thông tin, đường giao thông phải làm dàn giáo chắc chắn để kéo dây.</w:t>
      </w:r>
    </w:p>
    <w:p w14:paraId="54F0F06F"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Trong quá trình thi công nếu thấy có gì sai khác với thiết kế cần báo ngay cơ quan thiết kế để kịp thời xử lý.</w:t>
      </w:r>
    </w:p>
    <w:p w14:paraId="3A44B4B5" w14:textId="77777777" w:rsidR="007154C7" w:rsidRPr="004972D1" w:rsidRDefault="007154C7" w:rsidP="00E00D53">
      <w:pPr>
        <w:widowControl w:val="0"/>
        <w:numPr>
          <w:ilvl w:val="0"/>
          <w:numId w:val="385"/>
        </w:numPr>
        <w:tabs>
          <w:tab w:val="num" w:pos="1134"/>
        </w:tabs>
        <w:spacing w:before="60" w:after="60" w:line="276" w:lineRule="auto"/>
        <w:jc w:val="both"/>
        <w:rPr>
          <w:snapToGrid w:val="0"/>
          <w:spacing w:val="-2"/>
          <w:kern w:val="20"/>
          <w:szCs w:val="20"/>
          <w:lang w:val="vi-VN" w:eastAsia="zh-CN"/>
        </w:rPr>
      </w:pPr>
      <w:r w:rsidRPr="004972D1">
        <w:rPr>
          <w:snapToGrid w:val="0"/>
          <w:spacing w:val="-2"/>
          <w:kern w:val="20"/>
          <w:szCs w:val="20"/>
          <w:lang w:val="vi-VN" w:eastAsia="zh-CN"/>
        </w:rPr>
        <w:t xml:space="preserve">Tất cả các cột trên đường dây phải được sơn biển số và biển báo nguy hiểm theo quy trình an toàn điện quy định. </w:t>
      </w:r>
    </w:p>
    <w:p w14:paraId="78D54A2F" w14:textId="77777777" w:rsidR="007154C7" w:rsidRPr="004972D1" w:rsidRDefault="007154C7" w:rsidP="007154C7">
      <w:pPr>
        <w:widowControl w:val="0"/>
        <w:numPr>
          <w:ilvl w:val="3"/>
          <w:numId w:val="261"/>
        </w:numPr>
        <w:spacing w:before="60" w:after="60" w:line="276" w:lineRule="auto"/>
        <w:rPr>
          <w:b/>
          <w:snapToGrid w:val="0"/>
          <w:spacing w:val="-2"/>
          <w:kern w:val="20"/>
          <w:szCs w:val="20"/>
          <w:lang w:val="nb-NO" w:eastAsia="zh-CN"/>
        </w:rPr>
      </w:pPr>
      <w:bookmarkStart w:id="5314" w:name="_Toc210838481"/>
      <w:bookmarkStart w:id="5315" w:name="_Toc210899624"/>
      <w:r w:rsidRPr="004972D1">
        <w:rPr>
          <w:b/>
          <w:snapToGrid w:val="0"/>
          <w:spacing w:val="-2"/>
          <w:kern w:val="20"/>
          <w:szCs w:val="20"/>
          <w:lang w:val="nb-NO" w:eastAsia="zh-CN"/>
        </w:rPr>
        <w:t>Cung cấp vật tư cho đường dây 35kV cấp điện tự dùng</w:t>
      </w:r>
      <w:bookmarkEnd w:id="5314"/>
      <w:bookmarkEnd w:id="5315"/>
    </w:p>
    <w:p w14:paraId="298BE363" w14:textId="77777777" w:rsidR="007154C7" w:rsidRPr="004972D1" w:rsidRDefault="007154C7" w:rsidP="00E00D53">
      <w:pPr>
        <w:widowControl w:val="0"/>
        <w:numPr>
          <w:ilvl w:val="2"/>
          <w:numId w:val="395"/>
        </w:numPr>
        <w:spacing w:before="60" w:after="60" w:line="276" w:lineRule="auto"/>
        <w:rPr>
          <w:b/>
          <w:snapToGrid w:val="0"/>
          <w:spacing w:val="-2"/>
          <w:kern w:val="20"/>
          <w:szCs w:val="20"/>
          <w:lang w:val="nl-NL" w:eastAsia="zh-CN"/>
        </w:rPr>
      </w:pPr>
      <w:r w:rsidRPr="004972D1">
        <w:rPr>
          <w:b/>
          <w:snapToGrid w:val="0"/>
          <w:spacing w:val="-2"/>
          <w:kern w:val="20"/>
          <w:szCs w:val="20"/>
          <w:lang w:val="nl-NL" w:eastAsia="zh-CN"/>
        </w:rPr>
        <w:t>Dây dẫn</w:t>
      </w:r>
    </w:p>
    <w:p w14:paraId="769F1F9C" w14:textId="77777777" w:rsidR="007154C7" w:rsidRPr="004972D1" w:rsidRDefault="007154C7" w:rsidP="007154C7">
      <w:pPr>
        <w:widowControl w:val="0"/>
        <w:spacing w:before="60" w:after="60" w:line="276" w:lineRule="auto"/>
        <w:rPr>
          <w:b/>
          <w:bCs/>
          <w:i/>
          <w:iCs/>
          <w:snapToGrid w:val="0"/>
          <w:spacing w:val="-2"/>
          <w:kern w:val="20"/>
          <w:szCs w:val="20"/>
          <w:lang w:val="fr-FR" w:eastAsia="zh-CN"/>
        </w:rPr>
      </w:pPr>
      <w:r w:rsidRPr="004972D1">
        <w:rPr>
          <w:b/>
          <w:bCs/>
          <w:i/>
          <w:iCs/>
          <w:snapToGrid w:val="0"/>
          <w:spacing w:val="-2"/>
          <w:kern w:val="20"/>
          <w:szCs w:val="20"/>
          <w:lang w:val="fr-FR" w:eastAsia="zh-CN"/>
        </w:rPr>
        <w:t>* Dây dẫn</w:t>
      </w:r>
    </w:p>
    <w:p w14:paraId="518C8AEC" w14:textId="298139A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 xml:space="preserve">Đường dây 35kV hiện có cắt qua TBA 220kV </w:t>
      </w:r>
      <w:r w:rsidR="00462150" w:rsidRPr="004972D1">
        <w:rPr>
          <w:snapToGrid w:val="0"/>
          <w:spacing w:val="-2"/>
          <w:kern w:val="20"/>
          <w:szCs w:val="20"/>
          <w:lang w:val="fr-FR" w:eastAsia="zh-CN"/>
        </w:rPr>
        <w:t>Lục Yên</w:t>
      </w:r>
      <w:r w:rsidRPr="004972D1">
        <w:rPr>
          <w:snapToGrid w:val="0"/>
          <w:spacing w:val="-2"/>
          <w:kern w:val="20"/>
          <w:szCs w:val="20"/>
          <w:lang w:val="fr-FR" w:eastAsia="zh-CN"/>
        </w:rPr>
        <w:t xml:space="preserve"> sử dụng dây dẫn ACSR-95/16. Vì vậy đoạn tuyến di chuyển sử dụng dây dẫn ACSR95/16.</w:t>
      </w:r>
    </w:p>
    <w:p w14:paraId="17BA6544"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Để đông bộ đường dây 35kV cấp điện tự dùng cho trạm biến áp 220kV Lục Yên sử dụng dây dẫn ACSR95/16.</w:t>
      </w:r>
    </w:p>
    <w:p w14:paraId="64CB99E6" w14:textId="77777777" w:rsidR="007154C7" w:rsidRPr="004972D1" w:rsidRDefault="007154C7" w:rsidP="00C2329F">
      <w:pPr>
        <w:widowControl w:val="0"/>
        <w:spacing w:before="60" w:after="60" w:line="276" w:lineRule="auto"/>
        <w:jc w:val="both"/>
        <w:rPr>
          <w:snapToGrid w:val="0"/>
          <w:spacing w:val="-2"/>
          <w:kern w:val="20"/>
          <w:szCs w:val="20"/>
          <w:lang w:val="fr-FR" w:eastAsia="zh-CN"/>
        </w:rPr>
      </w:pPr>
      <w:r w:rsidRPr="004972D1">
        <w:rPr>
          <w:snapToGrid w:val="0"/>
          <w:spacing w:val="-2"/>
          <w:kern w:val="20"/>
          <w:szCs w:val="20"/>
          <w:lang w:val="fr-FR" w:eastAsia="zh-CN"/>
        </w:rPr>
        <w:t>Dây dẫn ACSR-95/16 (theo TCVN 6483-1999; TCVN 8090-2009; IEC 61089; IEC 61597) có các thông số kỹ thuật như sau:</w:t>
      </w:r>
    </w:p>
    <w:tbl>
      <w:tblPr>
        <w:tblW w:w="4665" w:type="pct"/>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05"/>
        <w:gridCol w:w="4514"/>
        <w:gridCol w:w="1378"/>
        <w:gridCol w:w="1738"/>
      </w:tblGrid>
      <w:tr w:rsidR="007154C7" w:rsidRPr="004972D1" w14:paraId="13D14FB3" w14:textId="77777777" w:rsidTr="00E16A4B">
        <w:trPr>
          <w:trHeight w:val="312"/>
        </w:trPr>
        <w:tc>
          <w:tcPr>
            <w:tcW w:w="477" w:type="pct"/>
            <w:tcBorders>
              <w:bottom w:val="single" w:sz="4" w:space="0" w:color="auto"/>
            </w:tcBorders>
          </w:tcPr>
          <w:p w14:paraId="71DBEF3C" w14:textId="77777777" w:rsidR="007154C7" w:rsidRPr="004972D1" w:rsidRDefault="007154C7" w:rsidP="007154C7">
            <w:pPr>
              <w:widowControl w:val="0"/>
              <w:spacing w:before="60" w:after="60" w:line="276" w:lineRule="auto"/>
              <w:rPr>
                <w:b/>
                <w:bCs/>
                <w:i/>
                <w:iCs/>
                <w:snapToGrid w:val="0"/>
                <w:spacing w:val="-2"/>
                <w:kern w:val="20"/>
                <w:szCs w:val="20"/>
                <w:lang w:val="nl-NL" w:eastAsia="zh-CN"/>
              </w:rPr>
            </w:pPr>
            <w:r w:rsidRPr="004972D1">
              <w:rPr>
                <w:b/>
                <w:i/>
                <w:snapToGrid w:val="0"/>
                <w:spacing w:val="-2"/>
                <w:kern w:val="20"/>
                <w:szCs w:val="20"/>
                <w:lang w:val="nl-NL" w:eastAsia="zh-CN"/>
              </w:rPr>
              <w:t>STT</w:t>
            </w:r>
          </w:p>
        </w:tc>
        <w:tc>
          <w:tcPr>
            <w:tcW w:w="2676" w:type="pct"/>
            <w:tcBorders>
              <w:bottom w:val="single" w:sz="4" w:space="0" w:color="auto"/>
            </w:tcBorders>
          </w:tcPr>
          <w:p w14:paraId="1D75B31B" w14:textId="77777777" w:rsidR="007154C7" w:rsidRPr="004972D1" w:rsidRDefault="007154C7" w:rsidP="007154C7">
            <w:pPr>
              <w:widowControl w:val="0"/>
              <w:spacing w:before="60" w:after="60" w:line="276" w:lineRule="auto"/>
              <w:rPr>
                <w:b/>
                <w:bCs/>
                <w:i/>
                <w:iCs/>
                <w:snapToGrid w:val="0"/>
                <w:spacing w:val="-2"/>
                <w:kern w:val="20"/>
                <w:szCs w:val="20"/>
                <w:lang w:val="nl-NL" w:eastAsia="zh-CN"/>
              </w:rPr>
            </w:pPr>
            <w:r w:rsidRPr="004972D1">
              <w:rPr>
                <w:b/>
                <w:i/>
                <w:snapToGrid w:val="0"/>
                <w:spacing w:val="-2"/>
                <w:kern w:val="20"/>
                <w:szCs w:val="20"/>
                <w:lang w:val="nl-NL" w:eastAsia="zh-CN"/>
              </w:rPr>
              <w:t>Các thông số kỹ thuật chính</w:t>
            </w:r>
          </w:p>
        </w:tc>
        <w:tc>
          <w:tcPr>
            <w:tcW w:w="817" w:type="pct"/>
            <w:tcBorders>
              <w:bottom w:val="single" w:sz="4" w:space="0" w:color="auto"/>
            </w:tcBorders>
          </w:tcPr>
          <w:p w14:paraId="4764D246" w14:textId="77777777" w:rsidR="007154C7" w:rsidRPr="004972D1" w:rsidRDefault="007154C7" w:rsidP="007154C7">
            <w:pPr>
              <w:widowControl w:val="0"/>
              <w:spacing w:before="60" w:after="60" w:line="276" w:lineRule="auto"/>
              <w:rPr>
                <w:b/>
                <w:bCs/>
                <w:i/>
                <w:iCs/>
                <w:snapToGrid w:val="0"/>
                <w:spacing w:val="-2"/>
                <w:kern w:val="20"/>
                <w:szCs w:val="20"/>
                <w:lang w:val="nl-NL" w:eastAsia="zh-CN"/>
              </w:rPr>
            </w:pPr>
            <w:r w:rsidRPr="004972D1">
              <w:rPr>
                <w:b/>
                <w:i/>
                <w:snapToGrid w:val="0"/>
                <w:spacing w:val="-2"/>
                <w:kern w:val="20"/>
                <w:szCs w:val="20"/>
                <w:lang w:val="nl-NL" w:eastAsia="zh-CN"/>
              </w:rPr>
              <w:t>Đơn vị</w:t>
            </w:r>
          </w:p>
        </w:tc>
        <w:tc>
          <w:tcPr>
            <w:tcW w:w="1031" w:type="pct"/>
            <w:tcBorders>
              <w:bottom w:val="single" w:sz="4" w:space="0" w:color="auto"/>
            </w:tcBorders>
          </w:tcPr>
          <w:p w14:paraId="01E39B81" w14:textId="77777777" w:rsidR="007154C7" w:rsidRPr="004972D1" w:rsidRDefault="007154C7" w:rsidP="007154C7">
            <w:pPr>
              <w:widowControl w:val="0"/>
              <w:spacing w:before="60" w:after="60" w:line="276" w:lineRule="auto"/>
              <w:rPr>
                <w:b/>
                <w:bCs/>
                <w:i/>
                <w:iCs/>
                <w:snapToGrid w:val="0"/>
                <w:spacing w:val="-2"/>
                <w:kern w:val="20"/>
                <w:szCs w:val="20"/>
                <w:lang w:val="nl-NL" w:eastAsia="zh-CN"/>
              </w:rPr>
            </w:pPr>
            <w:r w:rsidRPr="004972D1">
              <w:rPr>
                <w:b/>
                <w:i/>
                <w:snapToGrid w:val="0"/>
                <w:spacing w:val="-2"/>
                <w:kern w:val="20"/>
                <w:szCs w:val="20"/>
                <w:lang w:val="nl-NL" w:eastAsia="zh-CN"/>
              </w:rPr>
              <w:t>Thông số</w:t>
            </w:r>
          </w:p>
        </w:tc>
      </w:tr>
      <w:tr w:rsidR="007154C7" w:rsidRPr="004972D1" w14:paraId="02353A58" w14:textId="77777777" w:rsidTr="00E16A4B">
        <w:tc>
          <w:tcPr>
            <w:tcW w:w="477" w:type="pct"/>
            <w:tcBorders>
              <w:top w:val="single" w:sz="4" w:space="0" w:color="auto"/>
              <w:bottom w:val="dotted" w:sz="4" w:space="0" w:color="auto"/>
            </w:tcBorders>
          </w:tcPr>
          <w:p w14:paraId="5FEB437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1</w:t>
            </w:r>
          </w:p>
        </w:tc>
        <w:tc>
          <w:tcPr>
            <w:tcW w:w="2676" w:type="pct"/>
            <w:tcBorders>
              <w:top w:val="single" w:sz="4" w:space="0" w:color="auto"/>
              <w:bottom w:val="dotted" w:sz="4" w:space="0" w:color="auto"/>
            </w:tcBorders>
          </w:tcPr>
          <w:p w14:paraId="5F884156"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Kết cấu dây (số sợi/đường kính)</w:t>
            </w:r>
          </w:p>
        </w:tc>
        <w:tc>
          <w:tcPr>
            <w:tcW w:w="817" w:type="pct"/>
            <w:tcBorders>
              <w:top w:val="single" w:sz="4" w:space="0" w:color="auto"/>
              <w:bottom w:val="dotted" w:sz="4" w:space="0" w:color="auto"/>
            </w:tcBorders>
          </w:tcPr>
          <w:p w14:paraId="093F6BEB" w14:textId="77777777" w:rsidR="007154C7" w:rsidRPr="004972D1" w:rsidRDefault="007154C7" w:rsidP="007154C7">
            <w:pPr>
              <w:widowControl w:val="0"/>
              <w:spacing w:before="60" w:after="60" w:line="276" w:lineRule="auto"/>
              <w:rPr>
                <w:bCs/>
                <w:iCs/>
                <w:snapToGrid w:val="0"/>
                <w:spacing w:val="-2"/>
                <w:kern w:val="20"/>
                <w:szCs w:val="20"/>
                <w:lang w:val="nl-NL" w:eastAsia="zh-CN"/>
              </w:rPr>
            </w:pPr>
          </w:p>
        </w:tc>
        <w:tc>
          <w:tcPr>
            <w:tcW w:w="1031" w:type="pct"/>
            <w:tcBorders>
              <w:top w:val="single" w:sz="4" w:space="0" w:color="auto"/>
              <w:bottom w:val="dotted" w:sz="4" w:space="0" w:color="auto"/>
            </w:tcBorders>
          </w:tcPr>
          <w:p w14:paraId="611BCA85"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6x4,5+1x4,5</w:t>
            </w:r>
          </w:p>
        </w:tc>
      </w:tr>
      <w:tr w:rsidR="007154C7" w:rsidRPr="004972D1" w14:paraId="1772CC43" w14:textId="77777777" w:rsidTr="00E16A4B">
        <w:tc>
          <w:tcPr>
            <w:tcW w:w="477" w:type="pct"/>
            <w:tcBorders>
              <w:top w:val="dotted" w:sz="4" w:space="0" w:color="auto"/>
              <w:bottom w:val="dotted" w:sz="4" w:space="0" w:color="auto"/>
            </w:tcBorders>
          </w:tcPr>
          <w:p w14:paraId="4F0BF645"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2</w:t>
            </w:r>
          </w:p>
        </w:tc>
        <w:tc>
          <w:tcPr>
            <w:tcW w:w="2676" w:type="pct"/>
            <w:tcBorders>
              <w:top w:val="dotted" w:sz="4" w:space="0" w:color="auto"/>
              <w:bottom w:val="dotted" w:sz="4" w:space="0" w:color="auto"/>
            </w:tcBorders>
          </w:tcPr>
          <w:p w14:paraId="18F386AB"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Đường kính dây dẫn</w:t>
            </w:r>
          </w:p>
        </w:tc>
        <w:tc>
          <w:tcPr>
            <w:tcW w:w="817" w:type="pct"/>
            <w:tcBorders>
              <w:top w:val="dotted" w:sz="4" w:space="0" w:color="auto"/>
              <w:bottom w:val="dotted" w:sz="4" w:space="0" w:color="auto"/>
            </w:tcBorders>
          </w:tcPr>
          <w:p w14:paraId="5182112E"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mm</w:t>
            </w:r>
          </w:p>
        </w:tc>
        <w:tc>
          <w:tcPr>
            <w:tcW w:w="1031" w:type="pct"/>
            <w:tcBorders>
              <w:top w:val="dotted" w:sz="4" w:space="0" w:color="auto"/>
              <w:bottom w:val="dotted" w:sz="4" w:space="0" w:color="auto"/>
            </w:tcBorders>
          </w:tcPr>
          <w:p w14:paraId="05DA015C"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13,5</w:t>
            </w:r>
          </w:p>
        </w:tc>
      </w:tr>
      <w:tr w:rsidR="007154C7" w:rsidRPr="004972D1" w14:paraId="725505F6" w14:textId="77777777" w:rsidTr="00E16A4B">
        <w:tc>
          <w:tcPr>
            <w:tcW w:w="477" w:type="pct"/>
            <w:tcBorders>
              <w:top w:val="dotted" w:sz="4" w:space="0" w:color="auto"/>
              <w:bottom w:val="dotted" w:sz="4" w:space="0" w:color="auto"/>
            </w:tcBorders>
          </w:tcPr>
          <w:p w14:paraId="2A12F5C4"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3</w:t>
            </w:r>
          </w:p>
        </w:tc>
        <w:tc>
          <w:tcPr>
            <w:tcW w:w="2676" w:type="pct"/>
            <w:tcBorders>
              <w:top w:val="dotted" w:sz="4" w:space="0" w:color="auto"/>
              <w:bottom w:val="dotted" w:sz="4" w:space="0" w:color="auto"/>
            </w:tcBorders>
          </w:tcPr>
          <w:p w14:paraId="346B285C"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 xml:space="preserve">Tiết diện </w:t>
            </w:r>
          </w:p>
        </w:tc>
        <w:tc>
          <w:tcPr>
            <w:tcW w:w="817" w:type="pct"/>
            <w:tcBorders>
              <w:top w:val="dotted" w:sz="4" w:space="0" w:color="auto"/>
              <w:bottom w:val="dotted" w:sz="4" w:space="0" w:color="auto"/>
            </w:tcBorders>
          </w:tcPr>
          <w:p w14:paraId="0DF82831" w14:textId="77777777" w:rsidR="007154C7" w:rsidRPr="004972D1" w:rsidRDefault="007154C7" w:rsidP="007154C7">
            <w:pPr>
              <w:widowControl w:val="0"/>
              <w:spacing w:before="60" w:after="60" w:line="276" w:lineRule="auto"/>
              <w:rPr>
                <w:bCs/>
                <w:iCs/>
                <w:snapToGrid w:val="0"/>
                <w:spacing w:val="-2"/>
                <w:kern w:val="20"/>
                <w:szCs w:val="20"/>
                <w:vertAlign w:val="superscript"/>
                <w:lang w:val="nl-NL" w:eastAsia="zh-CN"/>
              </w:rPr>
            </w:pPr>
            <w:r w:rsidRPr="004972D1">
              <w:rPr>
                <w:snapToGrid w:val="0"/>
                <w:spacing w:val="-2"/>
                <w:kern w:val="20"/>
                <w:szCs w:val="20"/>
                <w:lang w:val="nl-NL" w:eastAsia="zh-CN"/>
              </w:rPr>
              <w:t>mm</w:t>
            </w:r>
            <w:r w:rsidRPr="004972D1">
              <w:rPr>
                <w:snapToGrid w:val="0"/>
                <w:spacing w:val="-2"/>
                <w:kern w:val="20"/>
                <w:szCs w:val="20"/>
                <w:vertAlign w:val="superscript"/>
                <w:lang w:val="nl-NL" w:eastAsia="zh-CN"/>
              </w:rPr>
              <w:t>2</w:t>
            </w:r>
          </w:p>
        </w:tc>
        <w:tc>
          <w:tcPr>
            <w:tcW w:w="1031" w:type="pct"/>
            <w:tcBorders>
              <w:top w:val="dotted" w:sz="4" w:space="0" w:color="auto"/>
              <w:bottom w:val="dotted" w:sz="4" w:space="0" w:color="auto"/>
            </w:tcBorders>
          </w:tcPr>
          <w:p w14:paraId="042AA051"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111.3</w:t>
            </w:r>
          </w:p>
        </w:tc>
      </w:tr>
      <w:tr w:rsidR="007154C7" w:rsidRPr="004972D1" w14:paraId="6EEF0541" w14:textId="77777777" w:rsidTr="00E16A4B">
        <w:tc>
          <w:tcPr>
            <w:tcW w:w="477" w:type="pct"/>
            <w:tcBorders>
              <w:top w:val="dotted" w:sz="4" w:space="0" w:color="auto"/>
              <w:bottom w:val="dotted" w:sz="4" w:space="0" w:color="auto"/>
            </w:tcBorders>
          </w:tcPr>
          <w:p w14:paraId="42D2939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4</w:t>
            </w:r>
          </w:p>
        </w:tc>
        <w:tc>
          <w:tcPr>
            <w:tcW w:w="2676" w:type="pct"/>
            <w:tcBorders>
              <w:top w:val="dotted" w:sz="4" w:space="0" w:color="auto"/>
              <w:bottom w:val="dotted" w:sz="4" w:space="0" w:color="auto"/>
            </w:tcBorders>
          </w:tcPr>
          <w:p w14:paraId="2375175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Trọng lượng riêng</w:t>
            </w:r>
          </w:p>
        </w:tc>
        <w:tc>
          <w:tcPr>
            <w:tcW w:w="817" w:type="pct"/>
            <w:tcBorders>
              <w:top w:val="dotted" w:sz="4" w:space="0" w:color="auto"/>
              <w:bottom w:val="dotted" w:sz="4" w:space="0" w:color="auto"/>
            </w:tcBorders>
          </w:tcPr>
          <w:p w14:paraId="5E0D5EBD"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Kg/km</w:t>
            </w:r>
          </w:p>
        </w:tc>
        <w:tc>
          <w:tcPr>
            <w:tcW w:w="1031" w:type="pct"/>
            <w:tcBorders>
              <w:top w:val="dotted" w:sz="4" w:space="0" w:color="auto"/>
              <w:bottom w:val="dotted" w:sz="4" w:space="0" w:color="auto"/>
            </w:tcBorders>
          </w:tcPr>
          <w:p w14:paraId="41F85559"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385</w:t>
            </w:r>
          </w:p>
        </w:tc>
      </w:tr>
      <w:tr w:rsidR="007154C7" w:rsidRPr="004972D1" w14:paraId="04FBECE6" w14:textId="77777777" w:rsidTr="00E16A4B">
        <w:tc>
          <w:tcPr>
            <w:tcW w:w="477" w:type="pct"/>
            <w:tcBorders>
              <w:top w:val="dotted" w:sz="4" w:space="0" w:color="auto"/>
              <w:bottom w:val="dotted" w:sz="4" w:space="0" w:color="auto"/>
            </w:tcBorders>
          </w:tcPr>
          <w:p w14:paraId="62A98B3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5</w:t>
            </w:r>
          </w:p>
        </w:tc>
        <w:tc>
          <w:tcPr>
            <w:tcW w:w="2676" w:type="pct"/>
            <w:tcBorders>
              <w:top w:val="dotted" w:sz="4" w:space="0" w:color="auto"/>
              <w:bottom w:val="dotted" w:sz="4" w:space="0" w:color="auto"/>
            </w:tcBorders>
          </w:tcPr>
          <w:p w14:paraId="1D4EBFE2"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Lực kéo đứt</w:t>
            </w:r>
          </w:p>
        </w:tc>
        <w:tc>
          <w:tcPr>
            <w:tcW w:w="817" w:type="pct"/>
            <w:tcBorders>
              <w:top w:val="dotted" w:sz="4" w:space="0" w:color="auto"/>
              <w:bottom w:val="dotted" w:sz="4" w:space="0" w:color="auto"/>
            </w:tcBorders>
          </w:tcPr>
          <w:p w14:paraId="71240116"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daN</w:t>
            </w:r>
          </w:p>
        </w:tc>
        <w:tc>
          <w:tcPr>
            <w:tcW w:w="1031" w:type="pct"/>
            <w:tcBorders>
              <w:top w:val="dotted" w:sz="4" w:space="0" w:color="auto"/>
              <w:bottom w:val="dotted" w:sz="4" w:space="0" w:color="auto"/>
            </w:tcBorders>
          </w:tcPr>
          <w:p w14:paraId="0D4AADD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3307</w:t>
            </w:r>
          </w:p>
        </w:tc>
      </w:tr>
      <w:tr w:rsidR="007154C7" w:rsidRPr="004972D1" w14:paraId="7802BA59" w14:textId="77777777" w:rsidTr="00E16A4B">
        <w:tc>
          <w:tcPr>
            <w:tcW w:w="477" w:type="pct"/>
            <w:tcBorders>
              <w:top w:val="dotted" w:sz="4" w:space="0" w:color="auto"/>
              <w:bottom w:val="dotted" w:sz="4" w:space="0" w:color="auto"/>
            </w:tcBorders>
          </w:tcPr>
          <w:p w14:paraId="4FBBD439"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6</w:t>
            </w:r>
          </w:p>
        </w:tc>
        <w:tc>
          <w:tcPr>
            <w:tcW w:w="2676" w:type="pct"/>
            <w:tcBorders>
              <w:top w:val="dotted" w:sz="4" w:space="0" w:color="auto"/>
              <w:bottom w:val="dotted" w:sz="4" w:space="0" w:color="auto"/>
            </w:tcBorders>
          </w:tcPr>
          <w:p w14:paraId="73C97009"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Mô đun đàn hồi</w:t>
            </w:r>
          </w:p>
        </w:tc>
        <w:tc>
          <w:tcPr>
            <w:tcW w:w="817" w:type="pct"/>
            <w:tcBorders>
              <w:top w:val="dotted" w:sz="4" w:space="0" w:color="auto"/>
              <w:bottom w:val="dotted" w:sz="4" w:space="0" w:color="auto"/>
            </w:tcBorders>
          </w:tcPr>
          <w:p w14:paraId="11DC079A"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daN/mm</w:t>
            </w:r>
            <w:r w:rsidRPr="004972D1">
              <w:rPr>
                <w:snapToGrid w:val="0"/>
                <w:spacing w:val="-2"/>
                <w:kern w:val="20"/>
                <w:szCs w:val="20"/>
                <w:vertAlign w:val="superscript"/>
                <w:lang w:val="nl-NL" w:eastAsia="zh-CN"/>
              </w:rPr>
              <w:t>2</w:t>
            </w:r>
          </w:p>
        </w:tc>
        <w:tc>
          <w:tcPr>
            <w:tcW w:w="1031" w:type="pct"/>
            <w:tcBorders>
              <w:top w:val="dotted" w:sz="4" w:space="0" w:color="auto"/>
              <w:bottom w:val="dotted" w:sz="4" w:space="0" w:color="auto"/>
            </w:tcBorders>
          </w:tcPr>
          <w:p w14:paraId="411C5C03"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8250</w:t>
            </w:r>
          </w:p>
        </w:tc>
      </w:tr>
      <w:tr w:rsidR="007154C7" w:rsidRPr="004972D1" w14:paraId="7A5738C3" w14:textId="77777777" w:rsidTr="00E16A4B">
        <w:tc>
          <w:tcPr>
            <w:tcW w:w="477" w:type="pct"/>
            <w:tcBorders>
              <w:top w:val="dotted" w:sz="4" w:space="0" w:color="auto"/>
              <w:bottom w:val="dotted" w:sz="4" w:space="0" w:color="auto"/>
            </w:tcBorders>
          </w:tcPr>
          <w:p w14:paraId="1BB3F1AE"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7</w:t>
            </w:r>
          </w:p>
        </w:tc>
        <w:tc>
          <w:tcPr>
            <w:tcW w:w="2676" w:type="pct"/>
            <w:tcBorders>
              <w:top w:val="dotted" w:sz="4" w:space="0" w:color="auto"/>
              <w:bottom w:val="dotted" w:sz="4" w:space="0" w:color="auto"/>
            </w:tcBorders>
          </w:tcPr>
          <w:p w14:paraId="614B51BD"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Hệ số dãn nở nhiệt</w:t>
            </w:r>
          </w:p>
        </w:tc>
        <w:tc>
          <w:tcPr>
            <w:tcW w:w="817" w:type="pct"/>
            <w:tcBorders>
              <w:top w:val="dotted" w:sz="4" w:space="0" w:color="auto"/>
              <w:bottom w:val="dotted" w:sz="4" w:space="0" w:color="auto"/>
            </w:tcBorders>
          </w:tcPr>
          <w:p w14:paraId="218B9BF9"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1/</w:t>
            </w:r>
            <w:r w:rsidRPr="004972D1">
              <w:rPr>
                <w:snapToGrid w:val="0"/>
                <w:spacing w:val="-2"/>
                <w:kern w:val="20"/>
                <w:szCs w:val="20"/>
                <w:vertAlign w:val="superscript"/>
                <w:lang w:val="nl-NL" w:eastAsia="zh-CN"/>
              </w:rPr>
              <w:t>o</w:t>
            </w:r>
            <w:r w:rsidRPr="004972D1">
              <w:rPr>
                <w:snapToGrid w:val="0"/>
                <w:spacing w:val="-2"/>
                <w:kern w:val="20"/>
                <w:szCs w:val="20"/>
                <w:lang w:val="nl-NL" w:eastAsia="zh-CN"/>
              </w:rPr>
              <w:t>C</w:t>
            </w:r>
          </w:p>
        </w:tc>
        <w:tc>
          <w:tcPr>
            <w:tcW w:w="1031" w:type="pct"/>
            <w:tcBorders>
              <w:top w:val="dotted" w:sz="4" w:space="0" w:color="auto"/>
              <w:bottom w:val="dotted" w:sz="4" w:space="0" w:color="auto"/>
            </w:tcBorders>
          </w:tcPr>
          <w:p w14:paraId="03EB70E8" w14:textId="77777777" w:rsidR="007154C7" w:rsidRPr="004972D1" w:rsidRDefault="007154C7" w:rsidP="007154C7">
            <w:pPr>
              <w:widowControl w:val="0"/>
              <w:spacing w:before="60" w:after="60" w:line="276" w:lineRule="auto"/>
              <w:rPr>
                <w:bCs/>
                <w:iCs/>
                <w:snapToGrid w:val="0"/>
                <w:spacing w:val="-2"/>
                <w:kern w:val="20"/>
                <w:szCs w:val="20"/>
                <w:lang w:val="nl-NL" w:eastAsia="zh-CN"/>
              </w:rPr>
            </w:pPr>
            <w:r w:rsidRPr="004972D1">
              <w:rPr>
                <w:snapToGrid w:val="0"/>
                <w:spacing w:val="-2"/>
                <w:kern w:val="20"/>
                <w:szCs w:val="20"/>
                <w:lang w:val="nl-NL" w:eastAsia="zh-CN"/>
              </w:rPr>
              <w:t>19,2</w:t>
            </w:r>
          </w:p>
        </w:tc>
      </w:tr>
      <w:tr w:rsidR="007154C7" w:rsidRPr="00B112B0" w14:paraId="0D5D2956" w14:textId="77777777" w:rsidTr="00E16A4B">
        <w:tc>
          <w:tcPr>
            <w:tcW w:w="477" w:type="pct"/>
            <w:tcBorders>
              <w:top w:val="dotted" w:sz="4" w:space="0" w:color="auto"/>
              <w:bottom w:val="single" w:sz="4" w:space="0" w:color="auto"/>
            </w:tcBorders>
          </w:tcPr>
          <w:p w14:paraId="7F2991CA" w14:textId="77777777" w:rsidR="007154C7" w:rsidRPr="00B112B0" w:rsidRDefault="007154C7" w:rsidP="007154C7">
            <w:pPr>
              <w:widowControl w:val="0"/>
              <w:spacing w:before="60" w:after="60" w:line="276" w:lineRule="auto"/>
              <w:rPr>
                <w:bCs/>
                <w:iCs/>
                <w:snapToGrid w:val="0"/>
                <w:spacing w:val="-2"/>
                <w:kern w:val="20"/>
                <w:szCs w:val="20"/>
                <w:lang w:val="nl-NL" w:eastAsia="zh-CN"/>
              </w:rPr>
            </w:pPr>
            <w:r w:rsidRPr="00B112B0">
              <w:rPr>
                <w:snapToGrid w:val="0"/>
                <w:spacing w:val="-2"/>
                <w:kern w:val="20"/>
                <w:szCs w:val="20"/>
                <w:lang w:val="nl-NL" w:eastAsia="zh-CN"/>
              </w:rPr>
              <w:t>10</w:t>
            </w:r>
          </w:p>
        </w:tc>
        <w:tc>
          <w:tcPr>
            <w:tcW w:w="2676" w:type="pct"/>
            <w:tcBorders>
              <w:top w:val="dotted" w:sz="4" w:space="0" w:color="auto"/>
              <w:bottom w:val="single" w:sz="4" w:space="0" w:color="auto"/>
            </w:tcBorders>
          </w:tcPr>
          <w:p w14:paraId="78CAE372" w14:textId="77777777" w:rsidR="007154C7" w:rsidRPr="00B112B0" w:rsidRDefault="007154C7" w:rsidP="007154C7">
            <w:pPr>
              <w:widowControl w:val="0"/>
              <w:spacing w:before="60" w:after="60" w:line="276" w:lineRule="auto"/>
              <w:rPr>
                <w:bCs/>
                <w:iCs/>
                <w:snapToGrid w:val="0"/>
                <w:spacing w:val="-2"/>
                <w:kern w:val="20"/>
                <w:szCs w:val="20"/>
                <w:lang w:val="nl-NL" w:eastAsia="zh-CN"/>
              </w:rPr>
            </w:pPr>
            <w:r w:rsidRPr="00B112B0">
              <w:rPr>
                <w:snapToGrid w:val="0"/>
                <w:spacing w:val="-2"/>
                <w:kern w:val="20"/>
                <w:szCs w:val="20"/>
                <w:lang w:val="nl-NL" w:eastAsia="zh-CN"/>
              </w:rPr>
              <w:t>Điện trở suất 1 chiều ở 20</w:t>
            </w:r>
            <w:r w:rsidRPr="00B112B0">
              <w:rPr>
                <w:snapToGrid w:val="0"/>
                <w:spacing w:val="-2"/>
                <w:kern w:val="20"/>
                <w:szCs w:val="20"/>
                <w:vertAlign w:val="superscript"/>
                <w:lang w:val="nl-NL" w:eastAsia="zh-CN"/>
              </w:rPr>
              <w:t>o</w:t>
            </w:r>
            <w:r w:rsidRPr="00B112B0">
              <w:rPr>
                <w:snapToGrid w:val="0"/>
                <w:spacing w:val="-2"/>
                <w:kern w:val="20"/>
                <w:szCs w:val="20"/>
                <w:lang w:val="nl-NL" w:eastAsia="zh-CN"/>
              </w:rPr>
              <w:t xml:space="preserve">C </w:t>
            </w:r>
          </w:p>
        </w:tc>
        <w:tc>
          <w:tcPr>
            <w:tcW w:w="817" w:type="pct"/>
            <w:tcBorders>
              <w:top w:val="dotted" w:sz="4" w:space="0" w:color="auto"/>
              <w:bottom w:val="single" w:sz="4" w:space="0" w:color="auto"/>
            </w:tcBorders>
            <w:vAlign w:val="center"/>
          </w:tcPr>
          <w:p w14:paraId="1A84905E"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val="nl-NL" w:eastAsia="zh-CN"/>
              </w:rPr>
              <w:t>(Ω/km)</w:t>
            </w:r>
          </w:p>
        </w:tc>
        <w:tc>
          <w:tcPr>
            <w:tcW w:w="1031" w:type="pct"/>
            <w:tcBorders>
              <w:top w:val="dotted" w:sz="4" w:space="0" w:color="auto"/>
              <w:bottom w:val="single" w:sz="4" w:space="0" w:color="auto"/>
            </w:tcBorders>
            <w:vAlign w:val="center"/>
          </w:tcPr>
          <w:p w14:paraId="6AA314AD"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0,308</w:t>
            </w:r>
          </w:p>
        </w:tc>
      </w:tr>
    </w:tbl>
    <w:p w14:paraId="4A077EB7" w14:textId="77777777" w:rsidR="007154C7" w:rsidRPr="00B112B0" w:rsidRDefault="007154C7" w:rsidP="00E00D53">
      <w:pPr>
        <w:widowControl w:val="0"/>
        <w:numPr>
          <w:ilvl w:val="2"/>
          <w:numId w:val="395"/>
        </w:numPr>
        <w:spacing w:before="60" w:after="60" w:line="276" w:lineRule="auto"/>
        <w:rPr>
          <w:b/>
          <w:snapToGrid w:val="0"/>
          <w:spacing w:val="-2"/>
          <w:kern w:val="20"/>
          <w:szCs w:val="20"/>
          <w:lang w:val="nl-NL" w:eastAsia="zh-CN"/>
        </w:rPr>
      </w:pPr>
      <w:r w:rsidRPr="00B112B0">
        <w:rPr>
          <w:b/>
          <w:snapToGrid w:val="0"/>
          <w:spacing w:val="-2"/>
          <w:kern w:val="20"/>
          <w:szCs w:val="20"/>
          <w:lang w:val="nl-NL" w:eastAsia="zh-CN"/>
        </w:rPr>
        <w:t>Cách điện</w:t>
      </w:r>
    </w:p>
    <w:p w14:paraId="1C950E58" w14:textId="77777777" w:rsidR="007154C7" w:rsidRPr="00B112B0" w:rsidRDefault="007154C7" w:rsidP="007154C7">
      <w:pPr>
        <w:widowControl w:val="0"/>
        <w:spacing w:before="60" w:after="60" w:line="276" w:lineRule="auto"/>
        <w:rPr>
          <w:snapToGrid w:val="0"/>
          <w:spacing w:val="-2"/>
          <w:kern w:val="20"/>
          <w:szCs w:val="20"/>
          <w:lang w:val="nl-NL" w:eastAsia="zh-CN"/>
        </w:rPr>
      </w:pPr>
      <w:r w:rsidRPr="00B112B0">
        <w:rPr>
          <w:snapToGrid w:val="0"/>
          <w:spacing w:val="-2"/>
          <w:kern w:val="20"/>
          <w:szCs w:val="20"/>
          <w:lang w:val="nl-NL" w:eastAsia="zh-CN"/>
        </w:rPr>
        <w:t>Đường dây 35kV cấp điện thi công tự dùng sẽ sử dụng cách điện gốm sứ thủy tinh loại U70B.</w:t>
      </w:r>
    </w:p>
    <w:p w14:paraId="1D5413F9" w14:textId="77777777" w:rsidR="007154C7" w:rsidRPr="00B112B0" w:rsidRDefault="007154C7" w:rsidP="007154C7">
      <w:pPr>
        <w:widowControl w:val="0"/>
        <w:spacing w:before="60" w:after="60" w:line="276" w:lineRule="auto"/>
        <w:rPr>
          <w:snapToGrid w:val="0"/>
          <w:spacing w:val="-2"/>
          <w:kern w:val="20"/>
          <w:szCs w:val="20"/>
          <w:lang w:val="nl-NL" w:eastAsia="zh-CN"/>
        </w:rPr>
      </w:pPr>
      <w:r w:rsidRPr="00B112B0">
        <w:rPr>
          <w:snapToGrid w:val="0"/>
          <w:spacing w:val="-2"/>
          <w:kern w:val="20"/>
          <w:szCs w:val="20"/>
          <w:lang w:val="nl-NL" w:eastAsia="zh-CN"/>
        </w:rPr>
        <w:t>Cách điện treo được chế tạo theo tiêu chuẩn TCVN7998-2, IEC 60305, IEC 60471, IEC 60120, IEC 60383-2, IEC 60383-1 hoặc tiêu chuẩn tương đương.</w:t>
      </w:r>
    </w:p>
    <w:p w14:paraId="3D8EEE4E" w14:textId="77777777" w:rsidR="007154C7" w:rsidRPr="00B112B0" w:rsidRDefault="007154C7" w:rsidP="007154C7">
      <w:pPr>
        <w:widowControl w:val="0"/>
        <w:spacing w:before="60" w:after="60" w:line="276" w:lineRule="auto"/>
        <w:rPr>
          <w:snapToGrid w:val="0"/>
          <w:spacing w:val="-2"/>
          <w:kern w:val="20"/>
          <w:szCs w:val="20"/>
          <w:lang w:val="nl-NL" w:eastAsia="zh-CN"/>
        </w:rPr>
      </w:pPr>
      <w:r w:rsidRPr="00B112B0">
        <w:rPr>
          <w:snapToGrid w:val="0"/>
          <w:spacing w:val="-2"/>
          <w:kern w:val="20"/>
          <w:szCs w:val="20"/>
          <w:lang w:val="nl-NL" w:eastAsia="zh-CN"/>
        </w:rPr>
        <w:t>Cách điện sứ thủy tinh đường dây 35kV theo Quyết định số: 112/QĐ-HĐTV ngày 21/09/2021 của Tập đoàn Điện lực Việt Nam về việc ban hành tiêu chuẩn kỹ thuật cách điện đường dây điện áp 22kV, 35kV, 110kV.</w:t>
      </w:r>
    </w:p>
    <w:p w14:paraId="2F58FEAE" w14:textId="77777777" w:rsidR="007154C7" w:rsidRPr="00B112B0" w:rsidRDefault="007154C7" w:rsidP="007154C7">
      <w:pPr>
        <w:widowControl w:val="0"/>
        <w:spacing w:before="60" w:after="60" w:line="276" w:lineRule="auto"/>
        <w:rPr>
          <w:b/>
          <w:i/>
          <w:snapToGrid w:val="0"/>
          <w:spacing w:val="-2"/>
          <w:kern w:val="20"/>
          <w:szCs w:val="20"/>
          <w:lang w:val="es-ES" w:eastAsia="zh-CN"/>
        </w:rPr>
      </w:pPr>
      <w:r w:rsidRPr="00B112B0">
        <w:rPr>
          <w:b/>
          <w:i/>
          <w:snapToGrid w:val="0"/>
          <w:spacing w:val="-2"/>
          <w:kern w:val="20"/>
          <w:szCs w:val="20"/>
          <w:lang w:val="es-ES" w:eastAsia="zh-CN"/>
        </w:rPr>
        <w:t>Thông số kỹ thuật của cách điện như sau:</w:t>
      </w:r>
    </w:p>
    <w:tbl>
      <w:tblPr>
        <w:tblW w:w="456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4979"/>
        <w:gridCol w:w="2464"/>
      </w:tblGrid>
      <w:tr w:rsidR="007154C7" w:rsidRPr="00B112B0" w14:paraId="669EBB0E" w14:textId="77777777" w:rsidTr="00E16A4B">
        <w:tc>
          <w:tcPr>
            <w:tcW w:w="502" w:type="pct"/>
            <w:tcBorders>
              <w:top w:val="single" w:sz="4" w:space="0" w:color="auto"/>
              <w:left w:val="single" w:sz="4" w:space="0" w:color="auto"/>
              <w:bottom w:val="single" w:sz="4" w:space="0" w:color="auto"/>
              <w:right w:val="single" w:sz="4" w:space="0" w:color="auto"/>
            </w:tcBorders>
          </w:tcPr>
          <w:p w14:paraId="042F129C" w14:textId="77777777" w:rsidR="007154C7" w:rsidRPr="00B112B0" w:rsidRDefault="007154C7" w:rsidP="007154C7">
            <w:pPr>
              <w:widowControl w:val="0"/>
              <w:spacing w:before="60" w:after="60" w:line="276" w:lineRule="auto"/>
              <w:rPr>
                <w:b/>
                <w:snapToGrid w:val="0"/>
                <w:spacing w:val="-2"/>
                <w:kern w:val="20"/>
                <w:szCs w:val="20"/>
                <w:lang w:eastAsia="zh-CN"/>
              </w:rPr>
            </w:pPr>
            <w:r w:rsidRPr="00B112B0">
              <w:rPr>
                <w:b/>
                <w:snapToGrid w:val="0"/>
                <w:spacing w:val="-2"/>
                <w:kern w:val="20"/>
                <w:szCs w:val="20"/>
                <w:lang w:eastAsia="zh-CN"/>
              </w:rPr>
              <w:lastRenderedPageBreak/>
              <w:t>STT</w:t>
            </w:r>
          </w:p>
        </w:tc>
        <w:tc>
          <w:tcPr>
            <w:tcW w:w="3009" w:type="pct"/>
            <w:tcBorders>
              <w:top w:val="single" w:sz="4" w:space="0" w:color="auto"/>
              <w:left w:val="single" w:sz="4" w:space="0" w:color="auto"/>
              <w:bottom w:val="single" w:sz="4" w:space="0" w:color="auto"/>
              <w:right w:val="single" w:sz="4" w:space="0" w:color="auto"/>
            </w:tcBorders>
            <w:hideMark/>
          </w:tcPr>
          <w:p w14:paraId="1CE9A365" w14:textId="77777777" w:rsidR="007154C7" w:rsidRPr="00B112B0" w:rsidRDefault="007154C7" w:rsidP="007154C7">
            <w:pPr>
              <w:widowControl w:val="0"/>
              <w:spacing w:before="60" w:after="60" w:line="276" w:lineRule="auto"/>
              <w:rPr>
                <w:b/>
                <w:snapToGrid w:val="0"/>
                <w:spacing w:val="-2"/>
                <w:kern w:val="20"/>
                <w:szCs w:val="20"/>
                <w:lang w:eastAsia="zh-CN"/>
              </w:rPr>
            </w:pPr>
            <w:r w:rsidRPr="00B112B0">
              <w:rPr>
                <w:b/>
                <w:snapToGrid w:val="0"/>
                <w:spacing w:val="-2"/>
                <w:kern w:val="20"/>
                <w:szCs w:val="20"/>
                <w:lang w:eastAsia="zh-CN"/>
              </w:rPr>
              <w:t>Hạng mục</w:t>
            </w:r>
          </w:p>
        </w:tc>
        <w:tc>
          <w:tcPr>
            <w:tcW w:w="1489" w:type="pct"/>
            <w:tcBorders>
              <w:top w:val="single" w:sz="4" w:space="0" w:color="auto"/>
              <w:left w:val="single" w:sz="4" w:space="0" w:color="auto"/>
              <w:bottom w:val="single" w:sz="4" w:space="0" w:color="auto"/>
              <w:right w:val="single" w:sz="4" w:space="0" w:color="auto"/>
            </w:tcBorders>
            <w:hideMark/>
          </w:tcPr>
          <w:p w14:paraId="4A2E206C" w14:textId="77777777" w:rsidR="007154C7" w:rsidRPr="00B112B0" w:rsidRDefault="007154C7" w:rsidP="007154C7">
            <w:pPr>
              <w:widowControl w:val="0"/>
              <w:spacing w:before="60" w:after="60" w:line="276" w:lineRule="auto"/>
              <w:rPr>
                <w:b/>
                <w:snapToGrid w:val="0"/>
                <w:spacing w:val="-2"/>
                <w:kern w:val="20"/>
                <w:szCs w:val="20"/>
                <w:lang w:eastAsia="zh-CN"/>
              </w:rPr>
            </w:pPr>
            <w:r w:rsidRPr="00B112B0">
              <w:rPr>
                <w:b/>
                <w:snapToGrid w:val="0"/>
                <w:spacing w:val="-2"/>
                <w:kern w:val="20"/>
                <w:szCs w:val="20"/>
                <w:lang w:eastAsia="zh-CN"/>
              </w:rPr>
              <w:t>Yêu cầu kỹ thuật</w:t>
            </w:r>
          </w:p>
        </w:tc>
      </w:tr>
      <w:tr w:rsidR="007154C7" w:rsidRPr="00B112B0" w14:paraId="688FC4B6" w14:textId="77777777" w:rsidTr="00E16A4B">
        <w:tc>
          <w:tcPr>
            <w:tcW w:w="502" w:type="pct"/>
            <w:tcBorders>
              <w:top w:val="single" w:sz="4" w:space="0" w:color="auto"/>
              <w:left w:val="single" w:sz="4" w:space="0" w:color="auto"/>
              <w:bottom w:val="single" w:sz="4" w:space="0" w:color="auto"/>
              <w:right w:val="single" w:sz="4" w:space="0" w:color="auto"/>
            </w:tcBorders>
          </w:tcPr>
          <w:p w14:paraId="727AF089"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w:t>
            </w:r>
          </w:p>
        </w:tc>
        <w:tc>
          <w:tcPr>
            <w:tcW w:w="3009" w:type="pct"/>
            <w:tcBorders>
              <w:top w:val="single" w:sz="4" w:space="0" w:color="auto"/>
              <w:left w:val="single" w:sz="4" w:space="0" w:color="auto"/>
              <w:bottom w:val="single" w:sz="4" w:space="0" w:color="auto"/>
              <w:right w:val="single" w:sz="4" w:space="0" w:color="auto"/>
            </w:tcBorders>
            <w:hideMark/>
          </w:tcPr>
          <w:p w14:paraId="716A998C" w14:textId="77777777" w:rsidR="007154C7" w:rsidRPr="00B112B0" w:rsidRDefault="007154C7" w:rsidP="007154C7">
            <w:pPr>
              <w:widowControl w:val="0"/>
              <w:spacing w:before="60" w:after="60" w:line="276" w:lineRule="auto"/>
              <w:rPr>
                <w:b/>
                <w:snapToGrid w:val="0"/>
                <w:spacing w:val="-2"/>
                <w:kern w:val="20"/>
                <w:szCs w:val="20"/>
                <w:lang w:eastAsia="zh-CN"/>
              </w:rPr>
            </w:pPr>
            <w:r w:rsidRPr="00B112B0">
              <w:rPr>
                <w:snapToGrid w:val="0"/>
                <w:spacing w:val="-2"/>
                <w:kern w:val="20"/>
                <w:szCs w:val="20"/>
                <w:lang w:eastAsia="zh-CN"/>
              </w:rPr>
              <w:t>Tiêu chuẩn áp dụng</w:t>
            </w:r>
          </w:p>
        </w:tc>
        <w:tc>
          <w:tcPr>
            <w:tcW w:w="1489" w:type="pct"/>
            <w:tcBorders>
              <w:top w:val="single" w:sz="4" w:space="0" w:color="auto"/>
              <w:left w:val="single" w:sz="4" w:space="0" w:color="auto"/>
              <w:bottom w:val="single" w:sz="4" w:space="0" w:color="auto"/>
              <w:right w:val="single" w:sz="4" w:space="0" w:color="auto"/>
            </w:tcBorders>
            <w:hideMark/>
          </w:tcPr>
          <w:p w14:paraId="219191B6" w14:textId="77777777" w:rsidR="007154C7" w:rsidRPr="00B112B0" w:rsidRDefault="007154C7" w:rsidP="007154C7">
            <w:pPr>
              <w:widowControl w:val="0"/>
              <w:spacing w:before="60" w:after="60" w:line="276" w:lineRule="auto"/>
              <w:rPr>
                <w:b/>
                <w:snapToGrid w:val="0"/>
                <w:spacing w:val="-2"/>
                <w:kern w:val="20"/>
                <w:szCs w:val="20"/>
                <w:lang w:eastAsia="zh-CN"/>
              </w:rPr>
            </w:pPr>
          </w:p>
        </w:tc>
      </w:tr>
      <w:tr w:rsidR="007154C7" w:rsidRPr="00B112B0" w14:paraId="11378B00" w14:textId="77777777" w:rsidTr="00E16A4B">
        <w:tc>
          <w:tcPr>
            <w:tcW w:w="502" w:type="pct"/>
            <w:tcBorders>
              <w:top w:val="single" w:sz="4" w:space="0" w:color="auto"/>
              <w:left w:val="single" w:sz="4" w:space="0" w:color="auto"/>
              <w:bottom w:val="single" w:sz="4" w:space="0" w:color="auto"/>
              <w:right w:val="single" w:sz="4" w:space="0" w:color="auto"/>
            </w:tcBorders>
          </w:tcPr>
          <w:p w14:paraId="6E7A72E6"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2</w:t>
            </w:r>
          </w:p>
        </w:tc>
        <w:tc>
          <w:tcPr>
            <w:tcW w:w="3009" w:type="pct"/>
            <w:tcBorders>
              <w:top w:val="single" w:sz="4" w:space="0" w:color="auto"/>
              <w:left w:val="single" w:sz="4" w:space="0" w:color="auto"/>
              <w:bottom w:val="single" w:sz="4" w:space="0" w:color="auto"/>
              <w:right w:val="single" w:sz="4" w:space="0" w:color="auto"/>
            </w:tcBorders>
            <w:hideMark/>
          </w:tcPr>
          <w:p w14:paraId="6A96DA43"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Vật liệu cách điện</w:t>
            </w:r>
          </w:p>
        </w:tc>
        <w:tc>
          <w:tcPr>
            <w:tcW w:w="1489" w:type="pct"/>
            <w:tcBorders>
              <w:top w:val="single" w:sz="4" w:space="0" w:color="auto"/>
              <w:left w:val="single" w:sz="4" w:space="0" w:color="auto"/>
              <w:bottom w:val="single" w:sz="4" w:space="0" w:color="auto"/>
              <w:right w:val="single" w:sz="4" w:space="0" w:color="auto"/>
            </w:tcBorders>
            <w:hideMark/>
          </w:tcPr>
          <w:p w14:paraId="38402E28"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Thủy tinh cường lực</w:t>
            </w:r>
          </w:p>
        </w:tc>
      </w:tr>
      <w:tr w:rsidR="007154C7" w:rsidRPr="00B112B0" w14:paraId="4211E7A7" w14:textId="77777777" w:rsidTr="00E16A4B">
        <w:tc>
          <w:tcPr>
            <w:tcW w:w="502" w:type="pct"/>
            <w:tcBorders>
              <w:top w:val="single" w:sz="4" w:space="0" w:color="auto"/>
              <w:left w:val="single" w:sz="4" w:space="0" w:color="auto"/>
              <w:bottom w:val="single" w:sz="4" w:space="0" w:color="auto"/>
              <w:right w:val="single" w:sz="4" w:space="0" w:color="auto"/>
            </w:tcBorders>
          </w:tcPr>
          <w:p w14:paraId="1ADC4A01"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3</w:t>
            </w:r>
          </w:p>
        </w:tc>
        <w:tc>
          <w:tcPr>
            <w:tcW w:w="3009" w:type="pct"/>
            <w:tcBorders>
              <w:top w:val="single" w:sz="4" w:space="0" w:color="auto"/>
              <w:left w:val="single" w:sz="4" w:space="0" w:color="auto"/>
              <w:bottom w:val="single" w:sz="4" w:space="0" w:color="auto"/>
              <w:right w:val="single" w:sz="4" w:space="0" w:color="auto"/>
            </w:tcBorders>
            <w:hideMark/>
          </w:tcPr>
          <w:p w14:paraId="100FDB63"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Điện áp chịu đựng tần số công nghiệp trong 1 phút, trạng thái khô</w:t>
            </w:r>
          </w:p>
        </w:tc>
        <w:tc>
          <w:tcPr>
            <w:tcW w:w="1489" w:type="pct"/>
            <w:tcBorders>
              <w:top w:val="single" w:sz="4" w:space="0" w:color="auto"/>
              <w:left w:val="single" w:sz="4" w:space="0" w:color="auto"/>
              <w:bottom w:val="single" w:sz="4" w:space="0" w:color="auto"/>
              <w:right w:val="single" w:sz="4" w:space="0" w:color="auto"/>
            </w:tcBorders>
            <w:hideMark/>
          </w:tcPr>
          <w:p w14:paraId="4B602255"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 70kV</w:t>
            </w:r>
          </w:p>
        </w:tc>
      </w:tr>
      <w:tr w:rsidR="007154C7" w:rsidRPr="00B112B0" w14:paraId="59CE1144" w14:textId="77777777" w:rsidTr="00E16A4B">
        <w:tc>
          <w:tcPr>
            <w:tcW w:w="502" w:type="pct"/>
            <w:tcBorders>
              <w:top w:val="single" w:sz="4" w:space="0" w:color="auto"/>
              <w:left w:val="single" w:sz="4" w:space="0" w:color="auto"/>
              <w:bottom w:val="single" w:sz="4" w:space="0" w:color="auto"/>
              <w:right w:val="single" w:sz="4" w:space="0" w:color="auto"/>
            </w:tcBorders>
          </w:tcPr>
          <w:p w14:paraId="43F0C42A"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4</w:t>
            </w:r>
          </w:p>
        </w:tc>
        <w:tc>
          <w:tcPr>
            <w:tcW w:w="3009" w:type="pct"/>
            <w:tcBorders>
              <w:top w:val="single" w:sz="4" w:space="0" w:color="auto"/>
              <w:left w:val="single" w:sz="4" w:space="0" w:color="auto"/>
              <w:bottom w:val="single" w:sz="4" w:space="0" w:color="auto"/>
              <w:right w:val="single" w:sz="4" w:space="0" w:color="auto"/>
            </w:tcBorders>
            <w:hideMark/>
          </w:tcPr>
          <w:p w14:paraId="06A25893"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Điện áp chịu đựng tần số công nghiệp trong 1 phút, trạng thái ướt</w:t>
            </w:r>
          </w:p>
        </w:tc>
        <w:tc>
          <w:tcPr>
            <w:tcW w:w="1489" w:type="pct"/>
            <w:tcBorders>
              <w:top w:val="single" w:sz="4" w:space="0" w:color="auto"/>
              <w:left w:val="single" w:sz="4" w:space="0" w:color="auto"/>
              <w:bottom w:val="single" w:sz="4" w:space="0" w:color="auto"/>
              <w:right w:val="single" w:sz="4" w:space="0" w:color="auto"/>
            </w:tcBorders>
            <w:hideMark/>
          </w:tcPr>
          <w:p w14:paraId="1D2CC6A9"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 40kV</w:t>
            </w:r>
          </w:p>
        </w:tc>
      </w:tr>
      <w:tr w:rsidR="007154C7" w:rsidRPr="00B112B0" w14:paraId="127DCA9C" w14:textId="77777777" w:rsidTr="00E16A4B">
        <w:tc>
          <w:tcPr>
            <w:tcW w:w="502" w:type="pct"/>
            <w:tcBorders>
              <w:top w:val="single" w:sz="4" w:space="0" w:color="auto"/>
              <w:left w:val="single" w:sz="4" w:space="0" w:color="auto"/>
              <w:bottom w:val="single" w:sz="4" w:space="0" w:color="auto"/>
              <w:right w:val="single" w:sz="4" w:space="0" w:color="auto"/>
            </w:tcBorders>
          </w:tcPr>
          <w:p w14:paraId="51794FAB"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5</w:t>
            </w:r>
          </w:p>
        </w:tc>
        <w:tc>
          <w:tcPr>
            <w:tcW w:w="3009" w:type="pct"/>
            <w:tcBorders>
              <w:top w:val="single" w:sz="4" w:space="0" w:color="auto"/>
              <w:left w:val="single" w:sz="4" w:space="0" w:color="auto"/>
              <w:bottom w:val="single" w:sz="4" w:space="0" w:color="auto"/>
              <w:right w:val="single" w:sz="4" w:space="0" w:color="auto"/>
            </w:tcBorders>
            <w:hideMark/>
          </w:tcPr>
          <w:p w14:paraId="35F23787"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Điện áp chịu đựng xung sét</w:t>
            </w:r>
          </w:p>
        </w:tc>
        <w:tc>
          <w:tcPr>
            <w:tcW w:w="1489" w:type="pct"/>
            <w:tcBorders>
              <w:top w:val="single" w:sz="4" w:space="0" w:color="auto"/>
              <w:left w:val="single" w:sz="4" w:space="0" w:color="auto"/>
              <w:bottom w:val="single" w:sz="4" w:space="0" w:color="auto"/>
              <w:right w:val="single" w:sz="4" w:space="0" w:color="auto"/>
            </w:tcBorders>
            <w:hideMark/>
          </w:tcPr>
          <w:p w14:paraId="2848F8CE"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170kVpeak</w:t>
            </w:r>
          </w:p>
        </w:tc>
      </w:tr>
      <w:tr w:rsidR="007154C7" w:rsidRPr="00B112B0" w14:paraId="633D221F" w14:textId="77777777" w:rsidTr="00E16A4B">
        <w:tc>
          <w:tcPr>
            <w:tcW w:w="502" w:type="pct"/>
            <w:tcBorders>
              <w:top w:val="single" w:sz="4" w:space="0" w:color="auto"/>
              <w:left w:val="single" w:sz="4" w:space="0" w:color="auto"/>
              <w:bottom w:val="single" w:sz="4" w:space="0" w:color="auto"/>
              <w:right w:val="single" w:sz="4" w:space="0" w:color="auto"/>
            </w:tcBorders>
          </w:tcPr>
          <w:p w14:paraId="7ED278FE"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6</w:t>
            </w:r>
          </w:p>
        </w:tc>
        <w:tc>
          <w:tcPr>
            <w:tcW w:w="3009" w:type="pct"/>
            <w:tcBorders>
              <w:top w:val="single" w:sz="4" w:space="0" w:color="auto"/>
              <w:left w:val="single" w:sz="4" w:space="0" w:color="auto"/>
              <w:bottom w:val="single" w:sz="4" w:space="0" w:color="auto"/>
              <w:right w:val="single" w:sz="4" w:space="0" w:color="auto"/>
            </w:tcBorders>
            <w:hideMark/>
          </w:tcPr>
          <w:p w14:paraId="6B789C8F"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Điện áp đánh thủng 50Hz</w:t>
            </w:r>
          </w:p>
        </w:tc>
        <w:tc>
          <w:tcPr>
            <w:tcW w:w="1489" w:type="pct"/>
            <w:tcBorders>
              <w:top w:val="single" w:sz="4" w:space="0" w:color="auto"/>
              <w:left w:val="single" w:sz="4" w:space="0" w:color="auto"/>
              <w:bottom w:val="single" w:sz="4" w:space="0" w:color="auto"/>
              <w:right w:val="single" w:sz="4" w:space="0" w:color="auto"/>
            </w:tcBorders>
            <w:hideMark/>
          </w:tcPr>
          <w:p w14:paraId="0D1B168F"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 120kV</w:t>
            </w:r>
          </w:p>
        </w:tc>
      </w:tr>
      <w:tr w:rsidR="007154C7" w:rsidRPr="00B112B0" w14:paraId="079E1AF9" w14:textId="77777777" w:rsidTr="00E16A4B">
        <w:tc>
          <w:tcPr>
            <w:tcW w:w="502" w:type="pct"/>
            <w:tcBorders>
              <w:top w:val="single" w:sz="4" w:space="0" w:color="auto"/>
              <w:left w:val="single" w:sz="4" w:space="0" w:color="auto"/>
              <w:bottom w:val="single" w:sz="4" w:space="0" w:color="auto"/>
              <w:right w:val="single" w:sz="4" w:space="0" w:color="auto"/>
            </w:tcBorders>
          </w:tcPr>
          <w:p w14:paraId="3B52E59D"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7</w:t>
            </w:r>
          </w:p>
        </w:tc>
        <w:tc>
          <w:tcPr>
            <w:tcW w:w="3009" w:type="pct"/>
            <w:tcBorders>
              <w:top w:val="single" w:sz="4" w:space="0" w:color="auto"/>
              <w:left w:val="single" w:sz="4" w:space="0" w:color="auto"/>
              <w:bottom w:val="single" w:sz="4" w:space="0" w:color="auto"/>
              <w:right w:val="single" w:sz="4" w:space="0" w:color="auto"/>
            </w:tcBorders>
            <w:hideMark/>
          </w:tcPr>
          <w:p w14:paraId="763F9684"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Kiểu móc nối</w:t>
            </w:r>
          </w:p>
        </w:tc>
        <w:tc>
          <w:tcPr>
            <w:tcW w:w="1489" w:type="pct"/>
            <w:tcBorders>
              <w:top w:val="single" w:sz="4" w:space="0" w:color="auto"/>
              <w:left w:val="single" w:sz="4" w:space="0" w:color="auto"/>
              <w:bottom w:val="single" w:sz="4" w:space="0" w:color="auto"/>
              <w:right w:val="single" w:sz="4" w:space="0" w:color="auto"/>
            </w:tcBorders>
            <w:hideMark/>
          </w:tcPr>
          <w:p w14:paraId="007E4808"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Vòng treo và mắt nối</w:t>
            </w:r>
          </w:p>
        </w:tc>
      </w:tr>
      <w:tr w:rsidR="007154C7" w:rsidRPr="00B112B0" w14:paraId="162EBEDA" w14:textId="77777777" w:rsidTr="00E16A4B">
        <w:tc>
          <w:tcPr>
            <w:tcW w:w="502" w:type="pct"/>
            <w:tcBorders>
              <w:top w:val="single" w:sz="4" w:space="0" w:color="auto"/>
              <w:left w:val="single" w:sz="4" w:space="0" w:color="auto"/>
              <w:bottom w:val="single" w:sz="4" w:space="0" w:color="auto"/>
              <w:right w:val="single" w:sz="4" w:space="0" w:color="auto"/>
            </w:tcBorders>
          </w:tcPr>
          <w:p w14:paraId="577D818C"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8</w:t>
            </w:r>
          </w:p>
        </w:tc>
        <w:tc>
          <w:tcPr>
            <w:tcW w:w="3009" w:type="pct"/>
            <w:tcBorders>
              <w:top w:val="single" w:sz="4" w:space="0" w:color="auto"/>
              <w:left w:val="single" w:sz="4" w:space="0" w:color="auto"/>
              <w:bottom w:val="single" w:sz="4" w:space="0" w:color="auto"/>
              <w:right w:val="single" w:sz="4" w:space="0" w:color="auto"/>
            </w:tcBorders>
            <w:hideMark/>
          </w:tcPr>
          <w:p w14:paraId="04DFBAF5"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Tải trọng phá hủy cơ điện</w:t>
            </w:r>
          </w:p>
        </w:tc>
        <w:tc>
          <w:tcPr>
            <w:tcW w:w="1489" w:type="pct"/>
            <w:tcBorders>
              <w:top w:val="single" w:sz="4" w:space="0" w:color="auto"/>
              <w:left w:val="single" w:sz="4" w:space="0" w:color="auto"/>
              <w:bottom w:val="single" w:sz="4" w:space="0" w:color="auto"/>
              <w:right w:val="single" w:sz="4" w:space="0" w:color="auto"/>
            </w:tcBorders>
            <w:hideMark/>
          </w:tcPr>
          <w:p w14:paraId="1613F1C5"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 70kN</w:t>
            </w:r>
          </w:p>
        </w:tc>
      </w:tr>
      <w:tr w:rsidR="007154C7" w:rsidRPr="00B112B0" w14:paraId="60C1A741" w14:textId="77777777" w:rsidTr="00E16A4B">
        <w:tc>
          <w:tcPr>
            <w:tcW w:w="502" w:type="pct"/>
            <w:tcBorders>
              <w:top w:val="single" w:sz="4" w:space="0" w:color="auto"/>
              <w:left w:val="single" w:sz="4" w:space="0" w:color="auto"/>
              <w:bottom w:val="single" w:sz="4" w:space="0" w:color="auto"/>
              <w:right w:val="single" w:sz="4" w:space="0" w:color="auto"/>
            </w:tcBorders>
          </w:tcPr>
          <w:p w14:paraId="1A5C7216" w14:textId="77777777" w:rsidR="007154C7" w:rsidRPr="00B112B0" w:rsidRDefault="007154C7" w:rsidP="007154C7">
            <w:pPr>
              <w:widowControl w:val="0"/>
              <w:spacing w:before="60" w:after="60" w:line="276" w:lineRule="auto"/>
              <w:rPr>
                <w:snapToGrid w:val="0"/>
                <w:spacing w:val="-2"/>
                <w:kern w:val="20"/>
                <w:szCs w:val="20"/>
                <w:lang w:val="en-GB" w:eastAsia="zh-CN"/>
              </w:rPr>
            </w:pPr>
            <w:r w:rsidRPr="00B112B0">
              <w:rPr>
                <w:snapToGrid w:val="0"/>
                <w:spacing w:val="-2"/>
                <w:kern w:val="20"/>
                <w:szCs w:val="20"/>
                <w:lang w:val="en-GB" w:eastAsia="zh-CN"/>
              </w:rPr>
              <w:t>9</w:t>
            </w:r>
          </w:p>
        </w:tc>
        <w:tc>
          <w:tcPr>
            <w:tcW w:w="3009" w:type="pct"/>
            <w:tcBorders>
              <w:top w:val="single" w:sz="4" w:space="0" w:color="auto"/>
              <w:left w:val="single" w:sz="4" w:space="0" w:color="auto"/>
              <w:bottom w:val="single" w:sz="4" w:space="0" w:color="auto"/>
              <w:right w:val="single" w:sz="4" w:space="0" w:color="auto"/>
            </w:tcBorders>
            <w:hideMark/>
          </w:tcPr>
          <w:p w14:paraId="67917501" w14:textId="77777777" w:rsidR="007154C7" w:rsidRPr="00B112B0" w:rsidRDefault="007154C7" w:rsidP="007154C7">
            <w:pPr>
              <w:widowControl w:val="0"/>
              <w:spacing w:before="60" w:after="60" w:line="276" w:lineRule="auto"/>
              <w:rPr>
                <w:snapToGrid w:val="0"/>
                <w:spacing w:val="-2"/>
                <w:kern w:val="20"/>
                <w:szCs w:val="20"/>
                <w:lang w:val="en-GB" w:eastAsia="zh-CN"/>
              </w:rPr>
            </w:pPr>
            <w:r w:rsidRPr="00B112B0">
              <w:rPr>
                <w:snapToGrid w:val="0"/>
                <w:spacing w:val="-2"/>
                <w:kern w:val="20"/>
                <w:szCs w:val="20"/>
                <w:lang w:val="en-GB" w:eastAsia="zh-CN"/>
              </w:rPr>
              <w:t>Chiều cao bát sứ</w:t>
            </w:r>
            <w:r w:rsidRPr="00B112B0">
              <w:rPr>
                <w:snapToGrid w:val="0"/>
                <w:spacing w:val="-2"/>
                <w:kern w:val="20"/>
                <w:szCs w:val="20"/>
                <w:lang w:val="en-GB" w:eastAsia="zh-CN"/>
              </w:rPr>
              <w:tab/>
            </w:r>
            <w:r w:rsidRPr="00B112B0">
              <w:rPr>
                <w:snapToGrid w:val="0"/>
                <w:spacing w:val="-2"/>
                <w:kern w:val="20"/>
                <w:szCs w:val="20"/>
                <w:lang w:val="en-GB" w:eastAsia="zh-CN"/>
              </w:rPr>
              <w:tab/>
            </w:r>
          </w:p>
        </w:tc>
        <w:tc>
          <w:tcPr>
            <w:tcW w:w="1489" w:type="pct"/>
            <w:tcBorders>
              <w:top w:val="single" w:sz="4" w:space="0" w:color="auto"/>
              <w:left w:val="single" w:sz="4" w:space="0" w:color="auto"/>
              <w:bottom w:val="single" w:sz="4" w:space="0" w:color="auto"/>
              <w:right w:val="single" w:sz="4" w:space="0" w:color="auto"/>
            </w:tcBorders>
            <w:hideMark/>
          </w:tcPr>
          <w:p w14:paraId="52429E59"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146mm</w:t>
            </w:r>
          </w:p>
        </w:tc>
      </w:tr>
      <w:tr w:rsidR="007154C7" w:rsidRPr="00B112B0" w14:paraId="648B7B23" w14:textId="77777777" w:rsidTr="00E16A4B">
        <w:tc>
          <w:tcPr>
            <w:tcW w:w="502" w:type="pct"/>
            <w:tcBorders>
              <w:top w:val="single" w:sz="4" w:space="0" w:color="auto"/>
              <w:left w:val="single" w:sz="4" w:space="0" w:color="auto"/>
              <w:bottom w:val="single" w:sz="4" w:space="0" w:color="auto"/>
              <w:right w:val="single" w:sz="4" w:space="0" w:color="auto"/>
            </w:tcBorders>
          </w:tcPr>
          <w:p w14:paraId="003A4A2D"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10</w:t>
            </w:r>
          </w:p>
        </w:tc>
        <w:tc>
          <w:tcPr>
            <w:tcW w:w="3009" w:type="pct"/>
            <w:tcBorders>
              <w:top w:val="single" w:sz="4" w:space="0" w:color="auto"/>
              <w:left w:val="single" w:sz="4" w:space="0" w:color="auto"/>
              <w:bottom w:val="single" w:sz="4" w:space="0" w:color="auto"/>
              <w:right w:val="single" w:sz="4" w:space="0" w:color="auto"/>
            </w:tcBorders>
            <w:hideMark/>
          </w:tcPr>
          <w:p w14:paraId="573C407E"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Đường kính bát sứ</w:t>
            </w:r>
          </w:p>
        </w:tc>
        <w:tc>
          <w:tcPr>
            <w:tcW w:w="1489" w:type="pct"/>
            <w:tcBorders>
              <w:top w:val="single" w:sz="4" w:space="0" w:color="auto"/>
              <w:left w:val="single" w:sz="4" w:space="0" w:color="auto"/>
              <w:bottom w:val="single" w:sz="4" w:space="0" w:color="auto"/>
              <w:right w:val="single" w:sz="4" w:space="0" w:color="auto"/>
            </w:tcBorders>
            <w:hideMark/>
          </w:tcPr>
          <w:p w14:paraId="3D82F8B1"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255mm</w:t>
            </w:r>
          </w:p>
        </w:tc>
      </w:tr>
      <w:tr w:rsidR="007154C7" w:rsidRPr="00B112B0" w14:paraId="532986D9" w14:textId="77777777" w:rsidTr="00E16A4B">
        <w:tc>
          <w:tcPr>
            <w:tcW w:w="502" w:type="pct"/>
            <w:tcBorders>
              <w:top w:val="single" w:sz="4" w:space="0" w:color="auto"/>
              <w:left w:val="single" w:sz="4" w:space="0" w:color="auto"/>
              <w:bottom w:val="single" w:sz="4" w:space="0" w:color="auto"/>
              <w:right w:val="single" w:sz="4" w:space="0" w:color="auto"/>
            </w:tcBorders>
          </w:tcPr>
          <w:p w14:paraId="55FFC993"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11</w:t>
            </w:r>
          </w:p>
        </w:tc>
        <w:tc>
          <w:tcPr>
            <w:tcW w:w="3009" w:type="pct"/>
            <w:tcBorders>
              <w:top w:val="single" w:sz="4" w:space="0" w:color="auto"/>
              <w:left w:val="single" w:sz="4" w:space="0" w:color="auto"/>
              <w:bottom w:val="single" w:sz="4" w:space="0" w:color="auto"/>
              <w:right w:val="single" w:sz="4" w:space="0" w:color="auto"/>
            </w:tcBorders>
            <w:hideMark/>
          </w:tcPr>
          <w:p w14:paraId="50E500C4"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Chiều dài đường rò</w:t>
            </w:r>
          </w:p>
        </w:tc>
        <w:tc>
          <w:tcPr>
            <w:tcW w:w="1489" w:type="pct"/>
            <w:tcBorders>
              <w:top w:val="single" w:sz="4" w:space="0" w:color="auto"/>
              <w:left w:val="single" w:sz="4" w:space="0" w:color="auto"/>
              <w:bottom w:val="single" w:sz="4" w:space="0" w:color="auto"/>
              <w:right w:val="single" w:sz="4" w:space="0" w:color="auto"/>
            </w:tcBorders>
            <w:hideMark/>
          </w:tcPr>
          <w:p w14:paraId="7C5B3C69"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≥295mm</w:t>
            </w:r>
          </w:p>
        </w:tc>
      </w:tr>
      <w:tr w:rsidR="007154C7" w:rsidRPr="00B112B0" w14:paraId="4979AAEC" w14:textId="77777777" w:rsidTr="00E16A4B">
        <w:tc>
          <w:tcPr>
            <w:tcW w:w="502" w:type="pct"/>
            <w:tcBorders>
              <w:top w:val="single" w:sz="4" w:space="0" w:color="auto"/>
              <w:left w:val="single" w:sz="4" w:space="0" w:color="auto"/>
              <w:bottom w:val="single" w:sz="4" w:space="0" w:color="auto"/>
              <w:right w:val="single" w:sz="4" w:space="0" w:color="auto"/>
            </w:tcBorders>
          </w:tcPr>
          <w:p w14:paraId="7B2712A9"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12</w:t>
            </w:r>
          </w:p>
        </w:tc>
        <w:tc>
          <w:tcPr>
            <w:tcW w:w="3009" w:type="pct"/>
            <w:tcBorders>
              <w:top w:val="single" w:sz="4" w:space="0" w:color="auto"/>
              <w:left w:val="single" w:sz="4" w:space="0" w:color="auto"/>
              <w:bottom w:val="single" w:sz="4" w:space="0" w:color="auto"/>
              <w:right w:val="single" w:sz="4" w:space="0" w:color="auto"/>
            </w:tcBorders>
          </w:tcPr>
          <w:p w14:paraId="2503E9D0"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Đường kính ty sứ</w:t>
            </w:r>
          </w:p>
        </w:tc>
        <w:tc>
          <w:tcPr>
            <w:tcW w:w="1489" w:type="pct"/>
            <w:tcBorders>
              <w:top w:val="single" w:sz="4" w:space="0" w:color="auto"/>
              <w:left w:val="single" w:sz="4" w:space="0" w:color="auto"/>
              <w:bottom w:val="single" w:sz="4" w:space="0" w:color="auto"/>
              <w:right w:val="single" w:sz="4" w:space="0" w:color="auto"/>
            </w:tcBorders>
          </w:tcPr>
          <w:p w14:paraId="222D9353"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16mm</w:t>
            </w:r>
          </w:p>
        </w:tc>
      </w:tr>
      <w:tr w:rsidR="007154C7" w:rsidRPr="00B112B0" w14:paraId="68BFDB40" w14:textId="77777777" w:rsidTr="00E16A4B">
        <w:tc>
          <w:tcPr>
            <w:tcW w:w="502" w:type="pct"/>
            <w:tcBorders>
              <w:top w:val="single" w:sz="4" w:space="0" w:color="auto"/>
              <w:left w:val="single" w:sz="4" w:space="0" w:color="auto"/>
              <w:bottom w:val="single" w:sz="4" w:space="0" w:color="auto"/>
              <w:right w:val="single" w:sz="4" w:space="0" w:color="auto"/>
            </w:tcBorders>
          </w:tcPr>
          <w:p w14:paraId="5B9EFC6B"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13</w:t>
            </w:r>
          </w:p>
        </w:tc>
        <w:tc>
          <w:tcPr>
            <w:tcW w:w="3009" w:type="pct"/>
            <w:tcBorders>
              <w:top w:val="single" w:sz="4" w:space="0" w:color="auto"/>
              <w:left w:val="single" w:sz="4" w:space="0" w:color="auto"/>
              <w:bottom w:val="single" w:sz="4" w:space="0" w:color="auto"/>
              <w:right w:val="single" w:sz="4" w:space="0" w:color="auto"/>
            </w:tcBorders>
          </w:tcPr>
          <w:p w14:paraId="7D468928"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Số lượng bát cách điện trong 01 chuỗi</w:t>
            </w:r>
          </w:p>
        </w:tc>
        <w:tc>
          <w:tcPr>
            <w:tcW w:w="1489" w:type="pct"/>
            <w:tcBorders>
              <w:top w:val="single" w:sz="4" w:space="0" w:color="auto"/>
              <w:left w:val="single" w:sz="4" w:space="0" w:color="auto"/>
              <w:bottom w:val="single" w:sz="4" w:space="0" w:color="auto"/>
              <w:right w:val="single" w:sz="4" w:space="0" w:color="auto"/>
            </w:tcBorders>
          </w:tcPr>
          <w:p w14:paraId="1608C024" w14:textId="77777777" w:rsidR="007154C7" w:rsidRPr="00B112B0" w:rsidRDefault="007154C7" w:rsidP="007154C7">
            <w:pPr>
              <w:widowControl w:val="0"/>
              <w:spacing w:before="60" w:after="60" w:line="276" w:lineRule="auto"/>
              <w:rPr>
                <w:snapToGrid w:val="0"/>
                <w:spacing w:val="-2"/>
                <w:kern w:val="20"/>
                <w:szCs w:val="20"/>
                <w:lang w:eastAsia="zh-CN"/>
              </w:rPr>
            </w:pPr>
            <w:r w:rsidRPr="00B112B0">
              <w:rPr>
                <w:snapToGrid w:val="0"/>
                <w:spacing w:val="-2"/>
                <w:kern w:val="20"/>
                <w:szCs w:val="20"/>
                <w:lang w:eastAsia="zh-CN"/>
              </w:rPr>
              <w:t>04 bát</w:t>
            </w:r>
          </w:p>
        </w:tc>
      </w:tr>
    </w:tbl>
    <w:p w14:paraId="234B0C9B" w14:textId="77777777" w:rsidR="007154C7" w:rsidRPr="00B112B0" w:rsidRDefault="007154C7" w:rsidP="007154C7">
      <w:pPr>
        <w:widowControl w:val="0"/>
        <w:spacing w:before="60" w:after="60" w:line="276" w:lineRule="auto"/>
        <w:rPr>
          <w:snapToGrid w:val="0"/>
          <w:spacing w:val="-2"/>
          <w:kern w:val="20"/>
          <w:szCs w:val="20"/>
          <w:lang w:val="es-ES" w:eastAsia="zh-CN"/>
        </w:rPr>
      </w:pPr>
      <w:r w:rsidRPr="00B112B0">
        <w:rPr>
          <w:snapToGrid w:val="0"/>
          <w:spacing w:val="-2"/>
          <w:kern w:val="20"/>
          <w:szCs w:val="20"/>
          <w:lang w:val="es-ES" w:eastAsia="zh-CN"/>
        </w:rPr>
        <w:t>Các chuỗi cách điện đường dây 35kV được lựa chọn như sau</w:t>
      </w:r>
    </w:p>
    <w:tbl>
      <w:tblPr>
        <w:tblW w:w="4578" w:type="pct"/>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0"/>
        <w:gridCol w:w="3369"/>
        <w:gridCol w:w="2672"/>
        <w:gridCol w:w="1707"/>
      </w:tblGrid>
      <w:tr w:rsidR="007154C7" w:rsidRPr="00B112B0" w14:paraId="3F3393D3" w14:textId="77777777" w:rsidTr="00E16A4B">
        <w:tc>
          <w:tcPr>
            <w:tcW w:w="164" w:type="pct"/>
          </w:tcPr>
          <w:p w14:paraId="112F4E6F"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TT</w:t>
            </w:r>
          </w:p>
        </w:tc>
        <w:tc>
          <w:tcPr>
            <w:tcW w:w="2087" w:type="pct"/>
          </w:tcPr>
          <w:p w14:paraId="5EE0ADAC"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Tên chuỗi</w:t>
            </w:r>
          </w:p>
        </w:tc>
        <w:tc>
          <w:tcPr>
            <w:tcW w:w="1666" w:type="pct"/>
          </w:tcPr>
          <w:p w14:paraId="6C7385E9"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Chủng loại cách điện</w:t>
            </w:r>
          </w:p>
        </w:tc>
        <w:tc>
          <w:tcPr>
            <w:tcW w:w="1083" w:type="pct"/>
          </w:tcPr>
          <w:p w14:paraId="26E52119"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Số lượng bát</w:t>
            </w:r>
          </w:p>
        </w:tc>
      </w:tr>
      <w:tr w:rsidR="007154C7" w:rsidRPr="004972D1" w14:paraId="296FBF1C" w14:textId="77777777" w:rsidTr="00E16A4B">
        <w:trPr>
          <w:trHeight w:val="503"/>
        </w:trPr>
        <w:tc>
          <w:tcPr>
            <w:tcW w:w="164" w:type="pct"/>
          </w:tcPr>
          <w:p w14:paraId="38BAD407"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1</w:t>
            </w:r>
          </w:p>
        </w:tc>
        <w:tc>
          <w:tcPr>
            <w:tcW w:w="2087" w:type="pct"/>
          </w:tcPr>
          <w:p w14:paraId="7264EA3B"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 xml:space="preserve">Chuỗi néo dây dẫn (ND-35) </w:t>
            </w:r>
          </w:p>
        </w:tc>
        <w:tc>
          <w:tcPr>
            <w:tcW w:w="1666" w:type="pct"/>
          </w:tcPr>
          <w:p w14:paraId="247AC389" w14:textId="77777777" w:rsidR="007154C7" w:rsidRPr="00B112B0"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U70BS</w:t>
            </w:r>
          </w:p>
        </w:tc>
        <w:tc>
          <w:tcPr>
            <w:tcW w:w="1083" w:type="pct"/>
            <w:vAlign w:val="center"/>
          </w:tcPr>
          <w:p w14:paraId="14AC1A0A" w14:textId="77777777" w:rsidR="007154C7" w:rsidRPr="004972D1" w:rsidRDefault="007154C7" w:rsidP="007154C7">
            <w:pPr>
              <w:widowControl w:val="0"/>
              <w:spacing w:before="60" w:after="60" w:line="276" w:lineRule="auto"/>
              <w:rPr>
                <w:bCs/>
                <w:iCs/>
                <w:snapToGrid w:val="0"/>
                <w:spacing w:val="-2"/>
                <w:kern w:val="20"/>
                <w:szCs w:val="20"/>
                <w:lang w:eastAsia="zh-CN"/>
              </w:rPr>
            </w:pPr>
            <w:r w:rsidRPr="00B112B0">
              <w:rPr>
                <w:snapToGrid w:val="0"/>
                <w:spacing w:val="-2"/>
                <w:kern w:val="20"/>
                <w:szCs w:val="20"/>
                <w:lang w:eastAsia="zh-CN"/>
              </w:rPr>
              <w:t>4</w:t>
            </w:r>
            <w:r w:rsidRPr="004972D1">
              <w:rPr>
                <w:snapToGrid w:val="0"/>
                <w:spacing w:val="-2"/>
                <w:kern w:val="20"/>
                <w:szCs w:val="20"/>
                <w:lang w:eastAsia="zh-CN"/>
              </w:rPr>
              <w:t xml:space="preserve"> </w:t>
            </w:r>
          </w:p>
        </w:tc>
      </w:tr>
    </w:tbl>
    <w:p w14:paraId="3F0367F8" w14:textId="1ADCA8A8" w:rsidR="007154C7" w:rsidRDefault="00557791" w:rsidP="007154C7">
      <w:pPr>
        <w:widowControl w:val="0"/>
        <w:spacing w:before="60" w:after="60" w:line="276" w:lineRule="auto"/>
        <w:rPr>
          <w:snapToGrid w:val="0"/>
          <w:spacing w:val="-2"/>
          <w:kern w:val="20"/>
          <w:szCs w:val="20"/>
          <w:lang w:eastAsia="zh-CN"/>
        </w:rPr>
      </w:pPr>
      <w:r>
        <w:rPr>
          <w:snapToGrid w:val="0"/>
          <w:spacing w:val="-2"/>
          <w:kern w:val="20"/>
          <w:szCs w:val="20"/>
          <w:lang w:eastAsia="zh-CN"/>
        </w:rPr>
        <w:t xml:space="preserve">Yêu cầu về thông số </w:t>
      </w:r>
      <w:r w:rsidR="007154C7" w:rsidRPr="004972D1">
        <w:rPr>
          <w:snapToGrid w:val="0"/>
          <w:spacing w:val="-2"/>
          <w:kern w:val="20"/>
          <w:szCs w:val="20"/>
          <w:lang w:eastAsia="zh-CN"/>
        </w:rPr>
        <w:t xml:space="preserve">kỹ thuật của </w:t>
      </w:r>
      <w:r>
        <w:rPr>
          <w:snapToGrid w:val="0"/>
          <w:spacing w:val="-2"/>
          <w:kern w:val="20"/>
          <w:szCs w:val="20"/>
          <w:lang w:eastAsia="zh-CN"/>
        </w:rPr>
        <w:t xml:space="preserve">cách điện </w:t>
      </w:r>
      <w:r w:rsidR="007154C7" w:rsidRPr="004972D1">
        <w:rPr>
          <w:snapToGrid w:val="0"/>
          <w:spacing w:val="-2"/>
          <w:kern w:val="20"/>
          <w:szCs w:val="20"/>
          <w:lang w:eastAsia="zh-CN"/>
        </w:rPr>
        <w:t xml:space="preserve">đứng 35kV như sau: </w:t>
      </w:r>
    </w:p>
    <w:p w14:paraId="03A9497E" w14:textId="77777777" w:rsidR="00FB4C57" w:rsidRDefault="00FB4C57" w:rsidP="007154C7">
      <w:pPr>
        <w:widowControl w:val="0"/>
        <w:spacing w:before="60" w:after="60" w:line="276" w:lineRule="auto"/>
        <w:rPr>
          <w:noProof/>
        </w:rPr>
      </w:pPr>
    </w:p>
    <w:p w14:paraId="70FCD748" w14:textId="0DCE1210" w:rsidR="00557791" w:rsidRDefault="00FB4C57" w:rsidP="007154C7">
      <w:pPr>
        <w:widowControl w:val="0"/>
        <w:spacing w:before="60" w:after="60" w:line="276" w:lineRule="auto"/>
        <w:rPr>
          <w:snapToGrid w:val="0"/>
          <w:spacing w:val="-2"/>
          <w:kern w:val="20"/>
          <w:szCs w:val="20"/>
          <w:lang w:eastAsia="zh-CN"/>
        </w:rPr>
      </w:pPr>
      <w:r>
        <w:rPr>
          <w:noProof/>
        </w:rPr>
        <w:lastRenderedPageBreak/>
        <w:drawing>
          <wp:anchor distT="0" distB="0" distL="114300" distR="114300" simplePos="0" relativeHeight="251660288" behindDoc="0" locked="0" layoutInCell="1" allowOverlap="1" wp14:anchorId="3F705283" wp14:editId="672095DF">
            <wp:simplePos x="0" y="0"/>
            <wp:positionH relativeFrom="column">
              <wp:posOffset>62865</wp:posOffset>
            </wp:positionH>
            <wp:positionV relativeFrom="paragraph">
              <wp:posOffset>6696710</wp:posOffset>
            </wp:positionV>
            <wp:extent cx="5397500" cy="2765425"/>
            <wp:effectExtent l="0" t="0" r="0" b="0"/>
            <wp:wrapNone/>
            <wp:docPr id="160032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25687" name=""/>
                    <pic:cNvPicPr/>
                  </pic:nvPicPr>
                  <pic:blipFill>
                    <a:blip r:embed="rId35">
                      <a:extLst>
                        <a:ext uri="{28A0092B-C50C-407E-A947-70E740481C1C}">
                          <a14:useLocalDpi xmlns:a14="http://schemas.microsoft.com/office/drawing/2010/main" val="0"/>
                        </a:ext>
                      </a:extLst>
                    </a:blip>
                    <a:stretch>
                      <a:fillRect/>
                    </a:stretch>
                  </pic:blipFill>
                  <pic:spPr>
                    <a:xfrm>
                      <a:off x="0" y="0"/>
                      <a:ext cx="5398363" cy="2765867"/>
                    </a:xfrm>
                    <a:prstGeom prst="rect">
                      <a:avLst/>
                    </a:prstGeom>
                  </pic:spPr>
                </pic:pic>
              </a:graphicData>
            </a:graphic>
            <wp14:sizeRelH relativeFrom="margin">
              <wp14:pctWidth>0</wp14:pctWidth>
            </wp14:sizeRelH>
            <wp14:sizeRelV relativeFrom="margin">
              <wp14:pctHeight>0</wp14:pctHeight>
            </wp14:sizeRelV>
          </wp:anchor>
        </w:drawing>
      </w:r>
      <w:r w:rsidR="00557791">
        <w:rPr>
          <w:noProof/>
        </w:rPr>
        <w:drawing>
          <wp:inline distT="0" distB="0" distL="0" distR="0" wp14:anchorId="1D62067D" wp14:editId="73440A6E">
            <wp:extent cx="5514282" cy="6760723"/>
            <wp:effectExtent l="0" t="0" r="0" b="2540"/>
            <wp:docPr id="196341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18138" name=""/>
                    <pic:cNvPicPr/>
                  </pic:nvPicPr>
                  <pic:blipFill>
                    <a:blip r:embed="rId36"/>
                    <a:stretch>
                      <a:fillRect/>
                    </a:stretch>
                  </pic:blipFill>
                  <pic:spPr>
                    <a:xfrm>
                      <a:off x="0" y="0"/>
                      <a:ext cx="5516076" cy="6762922"/>
                    </a:xfrm>
                    <a:prstGeom prst="rect">
                      <a:avLst/>
                    </a:prstGeom>
                  </pic:spPr>
                </pic:pic>
              </a:graphicData>
            </a:graphic>
          </wp:inline>
        </w:drawing>
      </w:r>
    </w:p>
    <w:p w14:paraId="78F569FA" w14:textId="5D25CA48" w:rsidR="00FB4C57" w:rsidRDefault="00FB4C57" w:rsidP="007154C7">
      <w:pPr>
        <w:widowControl w:val="0"/>
        <w:spacing w:before="60" w:after="60" w:line="276" w:lineRule="auto"/>
        <w:rPr>
          <w:snapToGrid w:val="0"/>
          <w:spacing w:val="-2"/>
          <w:kern w:val="20"/>
          <w:szCs w:val="20"/>
          <w:lang w:eastAsia="zh-CN"/>
        </w:rPr>
      </w:pPr>
    </w:p>
    <w:p w14:paraId="19B19244" w14:textId="381F744C" w:rsidR="00FB4C57" w:rsidRDefault="00FB4C57" w:rsidP="00FB4C57">
      <w:pPr>
        <w:widowControl w:val="0"/>
        <w:spacing w:before="60" w:after="60" w:line="276" w:lineRule="auto"/>
        <w:ind w:left="1728"/>
        <w:rPr>
          <w:b/>
          <w:snapToGrid w:val="0"/>
          <w:spacing w:val="-2"/>
          <w:kern w:val="20"/>
          <w:szCs w:val="20"/>
          <w:lang w:val="nl-NL" w:eastAsia="zh-CN"/>
        </w:rPr>
      </w:pPr>
    </w:p>
    <w:p w14:paraId="0D3E17B2"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6617C2FA"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6AEE44D9" w14:textId="3C84990E" w:rsidR="00FB4C57" w:rsidRDefault="00FB4C57" w:rsidP="00FB4C57">
      <w:pPr>
        <w:widowControl w:val="0"/>
        <w:spacing w:before="60" w:after="60" w:line="276" w:lineRule="auto"/>
        <w:ind w:left="1728"/>
        <w:rPr>
          <w:b/>
          <w:snapToGrid w:val="0"/>
          <w:spacing w:val="-2"/>
          <w:kern w:val="20"/>
          <w:szCs w:val="20"/>
          <w:lang w:val="nl-NL" w:eastAsia="zh-CN"/>
        </w:rPr>
      </w:pPr>
    </w:p>
    <w:p w14:paraId="3535F2F1"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69440E9E"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3FE9BC9E"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65AA1D59" w14:textId="77777777" w:rsidR="00FB4C57" w:rsidRDefault="00FB4C57" w:rsidP="00FB4C57">
      <w:pPr>
        <w:widowControl w:val="0"/>
        <w:spacing w:before="60" w:after="60" w:line="276" w:lineRule="auto"/>
        <w:ind w:left="1728"/>
        <w:rPr>
          <w:b/>
          <w:snapToGrid w:val="0"/>
          <w:spacing w:val="-2"/>
          <w:kern w:val="20"/>
          <w:szCs w:val="20"/>
          <w:lang w:val="nl-NL" w:eastAsia="zh-CN"/>
        </w:rPr>
      </w:pPr>
    </w:p>
    <w:p w14:paraId="4F55E8DE" w14:textId="306B0368" w:rsidR="007154C7" w:rsidRPr="004972D1" w:rsidRDefault="007154C7" w:rsidP="00E00D53">
      <w:pPr>
        <w:widowControl w:val="0"/>
        <w:numPr>
          <w:ilvl w:val="2"/>
          <w:numId w:val="395"/>
        </w:numPr>
        <w:spacing w:before="60" w:after="60" w:line="276" w:lineRule="auto"/>
        <w:rPr>
          <w:b/>
          <w:snapToGrid w:val="0"/>
          <w:spacing w:val="-2"/>
          <w:kern w:val="20"/>
          <w:szCs w:val="20"/>
          <w:lang w:val="nl-NL" w:eastAsia="zh-CN"/>
        </w:rPr>
      </w:pPr>
      <w:r w:rsidRPr="004972D1">
        <w:rPr>
          <w:b/>
          <w:snapToGrid w:val="0"/>
          <w:spacing w:val="-2"/>
          <w:kern w:val="20"/>
          <w:szCs w:val="20"/>
          <w:lang w:val="nl-NL" w:eastAsia="zh-CN"/>
        </w:rPr>
        <w:lastRenderedPageBreak/>
        <w:t>Thiết bị thao tác đóng cắt và bảo vệ:</w:t>
      </w:r>
      <w:r w:rsidRPr="004972D1">
        <w:rPr>
          <w:b/>
          <w:snapToGrid w:val="0"/>
          <w:spacing w:val="-2"/>
          <w:kern w:val="20"/>
          <w:szCs w:val="20"/>
          <w:lang w:val="nl-NL" w:eastAsia="zh-CN"/>
        </w:rPr>
        <w:tab/>
      </w:r>
      <w:r w:rsidRPr="004972D1">
        <w:rPr>
          <w:b/>
          <w:snapToGrid w:val="0"/>
          <w:spacing w:val="-2"/>
          <w:kern w:val="20"/>
          <w:szCs w:val="20"/>
          <w:lang w:val="nl-NL" w:eastAsia="zh-CN"/>
        </w:rPr>
        <w:tab/>
      </w:r>
    </w:p>
    <w:p w14:paraId="2DD36524" w14:textId="77777777" w:rsidR="007154C7" w:rsidRPr="004972D1" w:rsidRDefault="007154C7" w:rsidP="007154C7">
      <w:pPr>
        <w:widowControl w:val="0"/>
        <w:spacing w:before="60" w:after="60" w:line="276" w:lineRule="auto"/>
        <w:rPr>
          <w:bCs/>
          <w:i/>
          <w:snapToGrid w:val="0"/>
          <w:spacing w:val="-2"/>
          <w:kern w:val="20"/>
          <w:szCs w:val="20"/>
          <w:lang w:val="pt-BR" w:eastAsia="zh-CN"/>
        </w:rPr>
      </w:pPr>
      <w:r w:rsidRPr="004972D1">
        <w:rPr>
          <w:bCs/>
          <w:i/>
          <w:snapToGrid w:val="0"/>
          <w:spacing w:val="-2"/>
          <w:kern w:val="20"/>
          <w:szCs w:val="20"/>
          <w:lang w:val="pt-BR" w:eastAsia="zh-CN"/>
        </w:rPr>
        <w:t>* Cầu dao phụ tải 35kV-630A/25kA/s:</w:t>
      </w:r>
    </w:p>
    <w:tbl>
      <w:tblPr>
        <w:tblW w:w="0" w:type="auto"/>
        <w:jc w:val="center"/>
        <w:tblLook w:val="01E0" w:firstRow="1" w:lastRow="1" w:firstColumn="1" w:lastColumn="1" w:noHBand="0" w:noVBand="0"/>
      </w:tblPr>
      <w:tblGrid>
        <w:gridCol w:w="5088"/>
        <w:gridCol w:w="1140"/>
        <w:gridCol w:w="2843"/>
      </w:tblGrid>
      <w:tr w:rsidR="007154C7" w:rsidRPr="004972D1" w14:paraId="66F8211B" w14:textId="77777777" w:rsidTr="00E16A4B">
        <w:trPr>
          <w:jc w:val="center"/>
        </w:trPr>
        <w:tc>
          <w:tcPr>
            <w:tcW w:w="5088" w:type="dxa"/>
            <w:vAlign w:val="center"/>
          </w:tcPr>
          <w:p w14:paraId="21DBDD69"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xml:space="preserve">- Kiểu </w:t>
            </w:r>
          </w:p>
        </w:tc>
        <w:tc>
          <w:tcPr>
            <w:tcW w:w="1140" w:type="dxa"/>
            <w:vAlign w:val="center"/>
          </w:tcPr>
          <w:p w14:paraId="0AC9DBFD"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7D094063"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3 pha, đặt ngoài trời</w:t>
            </w:r>
          </w:p>
        </w:tc>
      </w:tr>
      <w:tr w:rsidR="007154C7" w:rsidRPr="004972D1" w14:paraId="2FB0D8E1" w14:textId="77777777" w:rsidTr="00E16A4B">
        <w:trPr>
          <w:jc w:val="center"/>
        </w:trPr>
        <w:tc>
          <w:tcPr>
            <w:tcW w:w="5088" w:type="dxa"/>
            <w:vAlign w:val="center"/>
          </w:tcPr>
          <w:p w14:paraId="581AEE7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Điện áp danh định</w:t>
            </w:r>
          </w:p>
        </w:tc>
        <w:tc>
          <w:tcPr>
            <w:tcW w:w="1140" w:type="dxa"/>
            <w:vAlign w:val="center"/>
          </w:tcPr>
          <w:p w14:paraId="1C3BF78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439469EF"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35kV</w:t>
            </w:r>
          </w:p>
        </w:tc>
      </w:tr>
      <w:tr w:rsidR="007154C7" w:rsidRPr="004972D1" w14:paraId="1CC2B8E0" w14:textId="77777777" w:rsidTr="00E16A4B">
        <w:trPr>
          <w:jc w:val="center"/>
        </w:trPr>
        <w:tc>
          <w:tcPr>
            <w:tcW w:w="5088" w:type="dxa"/>
            <w:vAlign w:val="center"/>
          </w:tcPr>
          <w:p w14:paraId="2E7D0E86"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Điện áp làm việc lớn nhất</w:t>
            </w:r>
          </w:p>
        </w:tc>
        <w:tc>
          <w:tcPr>
            <w:tcW w:w="1140" w:type="dxa"/>
            <w:vAlign w:val="center"/>
          </w:tcPr>
          <w:p w14:paraId="0EA2FBE8"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1DA6A2DD"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38kV</w:t>
            </w:r>
          </w:p>
        </w:tc>
      </w:tr>
      <w:tr w:rsidR="007154C7" w:rsidRPr="004972D1" w14:paraId="1831378D" w14:textId="77777777" w:rsidTr="00E16A4B">
        <w:trPr>
          <w:jc w:val="center"/>
        </w:trPr>
        <w:tc>
          <w:tcPr>
            <w:tcW w:w="5088" w:type="dxa"/>
            <w:vAlign w:val="center"/>
          </w:tcPr>
          <w:p w14:paraId="753B32E0"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Điện áp chịu đựng xung sét định mức</w:t>
            </w:r>
          </w:p>
        </w:tc>
        <w:tc>
          <w:tcPr>
            <w:tcW w:w="1140" w:type="dxa"/>
            <w:vAlign w:val="center"/>
          </w:tcPr>
          <w:p w14:paraId="7B1BC2D8" w14:textId="77777777" w:rsidR="007154C7" w:rsidRPr="004972D1" w:rsidRDefault="007154C7" w:rsidP="007154C7">
            <w:pPr>
              <w:widowControl w:val="0"/>
              <w:spacing w:before="60" w:after="60" w:line="276" w:lineRule="auto"/>
              <w:rPr>
                <w:snapToGrid w:val="0"/>
                <w:spacing w:val="-2"/>
                <w:kern w:val="20"/>
                <w:szCs w:val="20"/>
                <w:lang w:eastAsia="zh-CN"/>
              </w:rPr>
            </w:pPr>
          </w:p>
        </w:tc>
        <w:tc>
          <w:tcPr>
            <w:tcW w:w="2843" w:type="dxa"/>
            <w:vAlign w:val="center"/>
          </w:tcPr>
          <w:p w14:paraId="730EC1E4" w14:textId="77777777" w:rsidR="007154C7" w:rsidRPr="004972D1" w:rsidRDefault="007154C7" w:rsidP="007154C7">
            <w:pPr>
              <w:widowControl w:val="0"/>
              <w:spacing w:before="60" w:after="60" w:line="276" w:lineRule="auto"/>
              <w:rPr>
                <w:snapToGrid w:val="0"/>
                <w:spacing w:val="-2"/>
                <w:kern w:val="20"/>
                <w:szCs w:val="20"/>
                <w:lang w:eastAsia="zh-CN"/>
              </w:rPr>
            </w:pPr>
          </w:p>
        </w:tc>
      </w:tr>
      <w:tr w:rsidR="007154C7" w:rsidRPr="004972D1" w14:paraId="4A9E9041" w14:textId="77777777" w:rsidTr="00E16A4B">
        <w:trPr>
          <w:jc w:val="center"/>
        </w:trPr>
        <w:tc>
          <w:tcPr>
            <w:tcW w:w="5088" w:type="dxa"/>
            <w:vAlign w:val="center"/>
          </w:tcPr>
          <w:p w14:paraId="332CC91B"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xml:space="preserve">      + Giữa các pha với đất</w:t>
            </w:r>
          </w:p>
        </w:tc>
        <w:tc>
          <w:tcPr>
            <w:tcW w:w="1140" w:type="dxa"/>
            <w:vAlign w:val="center"/>
          </w:tcPr>
          <w:p w14:paraId="582BE314"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26B3610A"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180kV</w:t>
            </w:r>
          </w:p>
        </w:tc>
      </w:tr>
      <w:tr w:rsidR="007154C7" w:rsidRPr="004972D1" w14:paraId="17D202DC" w14:textId="77777777" w:rsidTr="00E16A4B">
        <w:trPr>
          <w:jc w:val="center"/>
        </w:trPr>
        <w:tc>
          <w:tcPr>
            <w:tcW w:w="5088" w:type="dxa"/>
            <w:vAlign w:val="center"/>
          </w:tcPr>
          <w:p w14:paraId="4010DC5D"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xml:space="preserve">      + Giữa hàm tĩnh và động khi dao ở vị trí mở</w:t>
            </w:r>
          </w:p>
        </w:tc>
        <w:tc>
          <w:tcPr>
            <w:tcW w:w="1140" w:type="dxa"/>
            <w:vAlign w:val="center"/>
          </w:tcPr>
          <w:p w14:paraId="61E2B1F3"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50D1B322"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210kV</w:t>
            </w:r>
          </w:p>
        </w:tc>
      </w:tr>
      <w:tr w:rsidR="007154C7" w:rsidRPr="004972D1" w14:paraId="3BB5BD0C" w14:textId="77777777" w:rsidTr="00E16A4B">
        <w:trPr>
          <w:jc w:val="center"/>
        </w:trPr>
        <w:tc>
          <w:tcPr>
            <w:tcW w:w="5088" w:type="dxa"/>
            <w:vAlign w:val="center"/>
          </w:tcPr>
          <w:p w14:paraId="6EC46DC9"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Dòng điện định mức</w:t>
            </w:r>
          </w:p>
        </w:tc>
        <w:tc>
          <w:tcPr>
            <w:tcW w:w="1140" w:type="dxa"/>
            <w:vAlign w:val="center"/>
          </w:tcPr>
          <w:p w14:paraId="00B4BD3F"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30CCCBDD"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630A</w:t>
            </w:r>
          </w:p>
        </w:tc>
      </w:tr>
      <w:tr w:rsidR="007154C7" w:rsidRPr="004972D1" w14:paraId="6D64720A" w14:textId="77777777" w:rsidTr="00E16A4B">
        <w:trPr>
          <w:jc w:val="center"/>
        </w:trPr>
        <w:tc>
          <w:tcPr>
            <w:tcW w:w="5088" w:type="dxa"/>
            <w:vAlign w:val="center"/>
          </w:tcPr>
          <w:p w14:paraId="46223995"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Dòng điện chịu đựng ngắn mạch định mức trong khoảng thời gian ngắn 1s</w:t>
            </w:r>
          </w:p>
        </w:tc>
        <w:tc>
          <w:tcPr>
            <w:tcW w:w="1140" w:type="dxa"/>
            <w:vAlign w:val="center"/>
          </w:tcPr>
          <w:p w14:paraId="2A07DE8C"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0AF17D66"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25kA</w:t>
            </w:r>
          </w:p>
        </w:tc>
      </w:tr>
      <w:tr w:rsidR="007154C7" w:rsidRPr="004972D1" w14:paraId="4A57D33E" w14:textId="77777777" w:rsidTr="00E16A4B">
        <w:trPr>
          <w:jc w:val="center"/>
        </w:trPr>
        <w:tc>
          <w:tcPr>
            <w:tcW w:w="5088" w:type="dxa"/>
            <w:vAlign w:val="center"/>
          </w:tcPr>
          <w:p w14:paraId="4177EE7B"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 Tần số định mức</w:t>
            </w:r>
          </w:p>
        </w:tc>
        <w:tc>
          <w:tcPr>
            <w:tcW w:w="1140" w:type="dxa"/>
            <w:vAlign w:val="center"/>
          </w:tcPr>
          <w:p w14:paraId="3104C079"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w:t>
            </w:r>
          </w:p>
        </w:tc>
        <w:tc>
          <w:tcPr>
            <w:tcW w:w="2843" w:type="dxa"/>
            <w:vAlign w:val="center"/>
          </w:tcPr>
          <w:p w14:paraId="1E58A8FE" w14:textId="77777777" w:rsidR="007154C7" w:rsidRPr="004972D1" w:rsidRDefault="007154C7" w:rsidP="007154C7">
            <w:pPr>
              <w:widowControl w:val="0"/>
              <w:spacing w:before="60" w:after="60" w:line="276" w:lineRule="auto"/>
              <w:rPr>
                <w:snapToGrid w:val="0"/>
                <w:spacing w:val="-2"/>
                <w:kern w:val="20"/>
                <w:szCs w:val="20"/>
                <w:lang w:eastAsia="zh-CN"/>
              </w:rPr>
            </w:pPr>
            <w:r w:rsidRPr="004972D1">
              <w:rPr>
                <w:snapToGrid w:val="0"/>
                <w:spacing w:val="-2"/>
                <w:kern w:val="20"/>
                <w:szCs w:val="20"/>
                <w:lang w:eastAsia="zh-CN"/>
              </w:rPr>
              <w:t>50Hz</w:t>
            </w:r>
          </w:p>
        </w:tc>
      </w:tr>
    </w:tbl>
    <w:p w14:paraId="264FC97E" w14:textId="77777777" w:rsidR="007154C7" w:rsidRPr="004972D1" w:rsidRDefault="007154C7" w:rsidP="00E00D53">
      <w:pPr>
        <w:widowControl w:val="0"/>
        <w:numPr>
          <w:ilvl w:val="2"/>
          <w:numId w:val="395"/>
        </w:numPr>
        <w:spacing w:before="60" w:after="60" w:line="276" w:lineRule="auto"/>
        <w:rPr>
          <w:b/>
          <w:snapToGrid w:val="0"/>
          <w:spacing w:val="-2"/>
          <w:kern w:val="20"/>
          <w:szCs w:val="20"/>
          <w:lang w:val="nl-NL" w:eastAsia="zh-CN"/>
        </w:rPr>
      </w:pPr>
      <w:r w:rsidRPr="004972D1">
        <w:rPr>
          <w:b/>
          <w:snapToGrid w:val="0"/>
          <w:spacing w:val="-2"/>
          <w:kern w:val="20"/>
          <w:szCs w:val="20"/>
          <w:lang w:val="nl-NL" w:eastAsia="zh-CN"/>
        </w:rPr>
        <w:t>Cột Bê tông ly tâm</w:t>
      </w:r>
    </w:p>
    <w:p w14:paraId="5DF1A3B0" w14:textId="77777777" w:rsidR="007154C7" w:rsidRPr="004972D1" w:rsidRDefault="007154C7" w:rsidP="00E00D53">
      <w:pPr>
        <w:widowControl w:val="0"/>
        <w:numPr>
          <w:ilvl w:val="0"/>
          <w:numId w:val="389"/>
        </w:numPr>
        <w:spacing w:before="60" w:after="60" w:line="276" w:lineRule="auto"/>
        <w:rPr>
          <w:b/>
          <w:bCs/>
          <w:i/>
          <w:iCs/>
          <w:snapToGrid w:val="0"/>
          <w:spacing w:val="-2"/>
          <w:kern w:val="20"/>
          <w:szCs w:val="20"/>
          <w:lang w:val="nl-NL" w:eastAsia="zh-CN"/>
        </w:rPr>
      </w:pPr>
      <w:r w:rsidRPr="004972D1">
        <w:rPr>
          <w:b/>
          <w:bCs/>
          <w:i/>
          <w:iCs/>
          <w:snapToGrid w:val="0"/>
          <w:spacing w:val="-2"/>
          <w:kern w:val="20"/>
          <w:szCs w:val="20"/>
          <w:lang w:val="nl-NL" w:eastAsia="zh-CN"/>
        </w:rPr>
        <w:t>Các tiêu chuẩn áp dụng</w:t>
      </w:r>
    </w:p>
    <w:p w14:paraId="1A218AA1" w14:textId="77777777" w:rsidR="007154C7" w:rsidRPr="004972D1" w:rsidRDefault="007154C7" w:rsidP="007154C7">
      <w:pPr>
        <w:widowControl w:val="0"/>
        <w:spacing w:before="60" w:after="60" w:line="276" w:lineRule="auto"/>
        <w:rPr>
          <w:snapToGrid w:val="0"/>
          <w:spacing w:val="-2"/>
          <w:kern w:val="20"/>
          <w:szCs w:val="20"/>
          <w:lang w:val="nl-NL" w:eastAsia="zh-CN"/>
        </w:rPr>
      </w:pPr>
      <w:bookmarkStart w:id="5316" w:name="_Toc387909804"/>
      <w:bookmarkStart w:id="5317" w:name="_Toc387911086"/>
      <w:bookmarkStart w:id="5318" w:name="_Toc387911197"/>
      <w:bookmarkStart w:id="5319" w:name="_Toc390932879"/>
      <w:r w:rsidRPr="004972D1">
        <w:rPr>
          <w:snapToGrid w:val="0"/>
          <w:spacing w:val="-2"/>
          <w:kern w:val="20"/>
          <w:szCs w:val="20"/>
          <w:lang w:val="nl-NL" w:eastAsia="zh-CN"/>
        </w:rPr>
        <w:t>Cột bê tông li tâm phải đ</w:t>
      </w:r>
      <w:r w:rsidRPr="004972D1">
        <w:rPr>
          <w:snapToGrid w:val="0"/>
          <w:spacing w:val="-2"/>
          <w:kern w:val="20"/>
          <w:szCs w:val="20"/>
          <w:lang w:val="nl-NL" w:eastAsia="zh-CN"/>
        </w:rPr>
        <w:softHyphen/>
        <w:t>ược chế tạo phù hợp với  tiêu chuẩn sau:</w:t>
      </w:r>
    </w:p>
    <w:p w14:paraId="13D0075A"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 xml:space="preserve"> TCVN-5847-2016: Tiêu chuẩn Việt Nam đối với cột điện bê tông cốt thép ly tâm (xuất bản lần 2) .</w:t>
      </w:r>
    </w:p>
    <w:p w14:paraId="2EB6B866"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 xml:space="preserve">TCVN 1651-1:2008: Thép cốt bê tông </w:t>
      </w:r>
    </w:p>
    <w:p w14:paraId="32CCFD71"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 xml:space="preserve">TCVN 1651-2:2008: Thép cốt bê tông </w:t>
      </w:r>
    </w:p>
    <w:p w14:paraId="7D23B076"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2682: 2009: Xi măng pooc lăng</w:t>
      </w:r>
      <w:r w:rsidRPr="004972D1">
        <w:rPr>
          <w:snapToGrid w:val="0"/>
          <w:spacing w:val="-2"/>
          <w:kern w:val="20"/>
          <w:szCs w:val="20"/>
          <w:lang w:val="vi-VN" w:eastAsia="zh-CN"/>
        </w:rPr>
        <w:tab/>
      </w:r>
    </w:p>
    <w:p w14:paraId="5D35ABF5"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3105: 2022: Hỗn hợp bê tông nặng và bê tông nặng</w:t>
      </w:r>
    </w:p>
    <w:p w14:paraId="6F12B10A"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 xml:space="preserve">TCVN 3118: </w:t>
      </w:r>
      <w:r w:rsidRPr="004972D1">
        <w:rPr>
          <w:snapToGrid w:val="0"/>
          <w:spacing w:val="-2"/>
          <w:kern w:val="20"/>
          <w:szCs w:val="20"/>
          <w:lang w:eastAsia="zh-CN"/>
        </w:rPr>
        <w:t>2022</w:t>
      </w:r>
      <w:r w:rsidRPr="004972D1">
        <w:rPr>
          <w:snapToGrid w:val="0"/>
          <w:spacing w:val="-2"/>
          <w:kern w:val="20"/>
          <w:szCs w:val="20"/>
          <w:lang w:val="vi-VN" w:eastAsia="zh-CN"/>
        </w:rPr>
        <w:t>: Bê tông nặng</w:t>
      </w:r>
    </w:p>
    <w:p w14:paraId="3B1EC112"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4506: 2012: Nước cho bê tông và vữa.</w:t>
      </w:r>
    </w:p>
    <w:p w14:paraId="25E1B3DF"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5709: 2009: Thép, các bon cán nóng dùng làm kết cấu trong xây dựng.</w:t>
      </w:r>
    </w:p>
    <w:p w14:paraId="5EBE2DCE"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6067: 2004: Xi măng pooc lăng bền sun phát.</w:t>
      </w:r>
    </w:p>
    <w:p w14:paraId="40F00FBA"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6260: 2009: Xi măng pooc lăng hỗn hợp.</w:t>
      </w:r>
    </w:p>
    <w:p w14:paraId="54982EE2"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6284-1, 2, 3:1997: Thép cốt bê tông dự ứng lực</w:t>
      </w:r>
    </w:p>
    <w:p w14:paraId="6D4B658C"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7570-2006: Cốt liệu cho bê tông và vữa.</w:t>
      </w:r>
    </w:p>
    <w:p w14:paraId="008396B6"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7711-2013: Xi măng pooc lăng bền sun phát</w:t>
      </w:r>
    </w:p>
    <w:p w14:paraId="5339787E"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8826-2011: Phụ gia kháng hoạt tính dùng cho bê tông tươi và vữa.</w:t>
      </w:r>
    </w:p>
    <w:p w14:paraId="5ED05257"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8827-2011: Phụ gia hóa học cho bê tông.</w:t>
      </w:r>
    </w:p>
    <w:p w14:paraId="78F3AD5E"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9356-2012: Kết cấu cốt thép bê tông</w:t>
      </w:r>
    </w:p>
    <w:p w14:paraId="374EE037"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lastRenderedPageBreak/>
        <w:t>TCVN 9490- 2012( ASTM C900-06) Bê tông – Phương pháp xác định cường độ kéo nhổ.</w:t>
      </w:r>
    </w:p>
    <w:p w14:paraId="67FC7B90" w14:textId="77777777" w:rsidR="007154C7" w:rsidRPr="004972D1" w:rsidRDefault="007154C7" w:rsidP="00E00D53">
      <w:pPr>
        <w:widowControl w:val="0"/>
        <w:numPr>
          <w:ilvl w:val="0"/>
          <w:numId w:val="385"/>
        </w:numPr>
        <w:tabs>
          <w:tab w:val="num" w:pos="1134"/>
        </w:tabs>
        <w:spacing w:before="60" w:after="60" w:line="276" w:lineRule="auto"/>
        <w:rPr>
          <w:snapToGrid w:val="0"/>
          <w:spacing w:val="-2"/>
          <w:kern w:val="20"/>
          <w:szCs w:val="20"/>
          <w:lang w:val="vi-VN" w:eastAsia="zh-CN"/>
        </w:rPr>
      </w:pPr>
      <w:r w:rsidRPr="004972D1">
        <w:rPr>
          <w:snapToGrid w:val="0"/>
          <w:spacing w:val="-2"/>
          <w:kern w:val="20"/>
          <w:szCs w:val="20"/>
          <w:lang w:val="vi-VN" w:eastAsia="zh-CN"/>
        </w:rPr>
        <w:t>TCVN 10302:2014: Phụ gia hoạt tính tro bay cho bê tông, vữa xây và xi măng.</w:t>
      </w:r>
    </w:p>
    <w:p w14:paraId="5C1D3E7E" w14:textId="77777777" w:rsidR="007154C7" w:rsidRPr="004972D1" w:rsidRDefault="007154C7" w:rsidP="00E00D53">
      <w:pPr>
        <w:widowControl w:val="0"/>
        <w:numPr>
          <w:ilvl w:val="2"/>
          <w:numId w:val="395"/>
        </w:numPr>
        <w:spacing w:before="60" w:after="60" w:line="276" w:lineRule="auto"/>
        <w:rPr>
          <w:b/>
          <w:snapToGrid w:val="0"/>
          <w:spacing w:val="-2"/>
          <w:kern w:val="20"/>
          <w:szCs w:val="20"/>
          <w:lang w:val="nl-NL" w:eastAsia="zh-CN"/>
        </w:rPr>
      </w:pPr>
      <w:bookmarkStart w:id="5320" w:name="_Toc331441732"/>
      <w:bookmarkEnd w:id="5316"/>
      <w:bookmarkEnd w:id="5317"/>
      <w:bookmarkEnd w:id="5318"/>
      <w:bookmarkEnd w:id="5319"/>
      <w:r w:rsidRPr="004972D1">
        <w:rPr>
          <w:b/>
          <w:snapToGrid w:val="0"/>
          <w:spacing w:val="-2"/>
          <w:kern w:val="20"/>
          <w:szCs w:val="20"/>
          <w:lang w:val="nl-NL" w:eastAsia="zh-CN"/>
        </w:rPr>
        <w:t>Xà thép</w:t>
      </w:r>
    </w:p>
    <w:p w14:paraId="68F3594A" w14:textId="77777777" w:rsidR="007154C7" w:rsidRPr="004972D1" w:rsidRDefault="007154C7" w:rsidP="007154C7">
      <w:pPr>
        <w:widowControl w:val="0"/>
        <w:spacing w:before="60" w:after="60" w:line="276" w:lineRule="auto"/>
        <w:rPr>
          <w:snapToGrid w:val="0"/>
          <w:spacing w:val="-2"/>
          <w:kern w:val="20"/>
          <w:szCs w:val="20"/>
          <w:lang w:val="nl-NL" w:eastAsia="zh-CN"/>
        </w:rPr>
      </w:pPr>
      <w:r w:rsidRPr="004972D1">
        <w:rPr>
          <w:snapToGrid w:val="0"/>
          <w:spacing w:val="-2"/>
          <w:kern w:val="20"/>
          <w:szCs w:val="20"/>
          <w:lang w:val="nl-NL" w:eastAsia="zh-CN"/>
        </w:rPr>
        <w:t xml:space="preserve">Tất cả các xà giá, cổ dề, trên đường dây đều được chế tạo từ thép hình mạ kẽm nhúng nóng theo TCVN, chiều dầy lớp mạ yêu cầu </w:t>
      </w:r>
      <w:r w:rsidRPr="004972D1">
        <w:rPr>
          <w:snapToGrid w:val="0"/>
          <w:spacing w:val="-2"/>
          <w:kern w:val="20"/>
          <w:szCs w:val="20"/>
          <w:lang w:eastAsia="zh-CN"/>
        </w:rPr>
        <w:sym w:font="Symbol" w:char="F0B3"/>
      </w:r>
      <w:r w:rsidRPr="004972D1">
        <w:rPr>
          <w:snapToGrid w:val="0"/>
          <w:spacing w:val="-2"/>
          <w:kern w:val="20"/>
          <w:szCs w:val="20"/>
          <w:lang w:val="nl-NL" w:eastAsia="zh-CN"/>
        </w:rPr>
        <w:t xml:space="preserve"> 80</w:t>
      </w:r>
      <w:r w:rsidRPr="004972D1">
        <w:rPr>
          <w:snapToGrid w:val="0"/>
          <w:spacing w:val="-2"/>
          <w:kern w:val="20"/>
          <w:szCs w:val="20"/>
          <w:lang w:eastAsia="zh-CN"/>
        </w:rPr>
        <w:sym w:font="Symbol" w:char="F06D"/>
      </w:r>
      <w:r w:rsidRPr="004972D1">
        <w:rPr>
          <w:snapToGrid w:val="0"/>
          <w:spacing w:val="-2"/>
          <w:kern w:val="20"/>
          <w:szCs w:val="20"/>
          <w:lang w:val="nl-NL" w:eastAsia="zh-CN"/>
        </w:rPr>
        <w:t>m.</w:t>
      </w:r>
      <w:bookmarkEnd w:id="5320"/>
    </w:p>
    <w:p w14:paraId="5AB54CD7" w14:textId="77777777" w:rsidR="007154C7" w:rsidRPr="004972D1" w:rsidRDefault="007154C7" w:rsidP="00E00D53">
      <w:pPr>
        <w:widowControl w:val="0"/>
        <w:numPr>
          <w:ilvl w:val="2"/>
          <w:numId w:val="395"/>
        </w:numPr>
        <w:spacing w:before="60" w:after="60" w:line="276" w:lineRule="auto"/>
        <w:rPr>
          <w:b/>
          <w:snapToGrid w:val="0"/>
          <w:spacing w:val="-2"/>
          <w:kern w:val="20"/>
          <w:szCs w:val="20"/>
          <w:lang w:val="nl-NL" w:eastAsia="zh-CN"/>
        </w:rPr>
      </w:pPr>
      <w:r w:rsidRPr="004972D1">
        <w:rPr>
          <w:b/>
          <w:snapToGrid w:val="0"/>
          <w:spacing w:val="-2"/>
          <w:kern w:val="20"/>
          <w:szCs w:val="20"/>
          <w:lang w:val="nl-NL" w:eastAsia="zh-CN"/>
        </w:rPr>
        <w:t>Móng cột</w:t>
      </w:r>
    </w:p>
    <w:p w14:paraId="7851AF97" w14:textId="77777777" w:rsidR="007154C7" w:rsidRPr="004972D1" w:rsidRDefault="007154C7" w:rsidP="007154C7">
      <w:pPr>
        <w:widowControl w:val="0"/>
        <w:spacing w:before="60" w:after="60" w:line="276" w:lineRule="auto"/>
        <w:rPr>
          <w:snapToGrid w:val="0"/>
          <w:spacing w:val="-2"/>
          <w:kern w:val="20"/>
          <w:szCs w:val="20"/>
          <w:lang w:val="nl-NL" w:eastAsia="zh-CN"/>
        </w:rPr>
      </w:pPr>
      <w:r w:rsidRPr="004972D1">
        <w:rPr>
          <w:snapToGrid w:val="0"/>
          <w:spacing w:val="-2"/>
          <w:kern w:val="20"/>
          <w:szCs w:val="20"/>
          <w:lang w:val="nl-NL" w:eastAsia="zh-CN"/>
        </w:rPr>
        <w:t>Đường dây 35kV sử dụng cột BTLT nên dùng móng bê tông côt thép mác M200 đổ tại chỗ chi tiết trong bản vẽ cụ thể.</w:t>
      </w:r>
    </w:p>
    <w:p w14:paraId="70CA2BBD" w14:textId="77777777" w:rsidR="007154C7" w:rsidRPr="004972D1" w:rsidRDefault="007154C7" w:rsidP="007154C7">
      <w:pPr>
        <w:widowControl w:val="0"/>
        <w:numPr>
          <w:ilvl w:val="1"/>
          <w:numId w:val="272"/>
        </w:numPr>
        <w:tabs>
          <w:tab w:val="clear" w:pos="1440"/>
        </w:tabs>
        <w:spacing w:before="60" w:after="60" w:line="276" w:lineRule="auto"/>
        <w:rPr>
          <w:b/>
          <w:snapToGrid w:val="0"/>
          <w:spacing w:val="-2"/>
          <w:kern w:val="20"/>
          <w:szCs w:val="20"/>
          <w:lang w:val="es-ES" w:eastAsia="zh-CN"/>
        </w:rPr>
      </w:pPr>
      <w:bookmarkStart w:id="5321" w:name="_Toc210899635"/>
      <w:r w:rsidRPr="004972D1">
        <w:rPr>
          <w:b/>
          <w:snapToGrid w:val="0"/>
          <w:spacing w:val="-2"/>
          <w:kern w:val="20"/>
          <w:szCs w:val="20"/>
          <w:lang w:val="es-ES" w:eastAsia="zh-CN"/>
        </w:rPr>
        <w:t>YÊU CẦU VỀ VỆ SINH MÔI TRƯỜNG</w:t>
      </w:r>
      <w:bookmarkEnd w:id="5321"/>
    </w:p>
    <w:p w14:paraId="16FCE37B"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Để ngăn chặn, phòng ngừa các tác động xấu đến hoạt động môi trường và các rủi ro cho các cộng đồng dân cư địa phương và để hạn chế tối thiểu các tác động tới môi trường trong suốt quá trình thi công; Trên cơ sở phạm vi gói thầu, Nhà thầu phải tuân thủ cắc quy định pháp luật về bảo vệ môi trường, Báo cáo đánh giá tác động môi trường (ĐTM) của dự án đã được các cấp thẩm quyền phê duyệt và cắc quy định hiện hành, Kế hoạch quản lý môi trường được niêm yết công khai ở địa phương, Quy trình quản lý an toàn lao động, môi trường xây dựng, an ninh công trường (HSES), Quy trình hệ thống quản lý môi trường theo tiêu chuẩn iso 14001:2015….</w:t>
      </w:r>
    </w:p>
    <w:p w14:paraId="7EAF95D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thi công xây dựng phải thực hiện các biện pháp đảm bảo về môi trường cho người lao động trên công trường và bảo vệ môi trường xung quanh, bao gồm có biện pháp chống sạt lở, chống bụi, chống ồn, xử lý phế thải và thu dọn hiện trường. </w:t>
      </w:r>
    </w:p>
    <w:p w14:paraId="31151142"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vận chuyển vật liệu xây dựng, phế thải phải có biện pháp che chắn đảm bảo an toàn, vệ sinh môi trường.</w:t>
      </w:r>
    </w:p>
    <w:p w14:paraId="1043E007"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cắc quy định về bảo vệ môi trường thì Chủ đầu tư, cơ quan quản lý Nhà nước về môi trường có quyền đình chỉ thi công xây dựng và yêu cầu Nhà thầu thực hiện đúng biện pháp bảo vệ môi trường.</w:t>
      </w:r>
    </w:p>
    <w:p w14:paraId="16F6383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có trách nhiệm dọn dẹp mặt bằng, dỡ bỏ từng phần thiết bị, phương tiện trong thời gian thi công và sau khi hoàn thành công việc, kể cả các lều lán không cần thiết, đảm bảo tổng thể mặt bằng công trình đáp ứng đúng bản vẽ thiết kế. Nhà thầu có trách nhiệm trong việc vận chuyển và thoả thuận với địa phương về nơi đổ vật liệu thừa, rác vụn sinh ra trong thi công, không gây ảnh hưởng đến môi trường chung.</w:t>
      </w:r>
    </w:p>
    <w:p w14:paraId="7ED7A7B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thi công xây dựng để xảy ra các hoạt động làm tổn hại đến môi trường trong quá trình thi công xây dựng công trình phải chịu trách nhiệm </w:t>
      </w:r>
      <w:r w:rsidRPr="004972D1">
        <w:rPr>
          <w:snapToGrid w:val="0"/>
          <w:spacing w:val="-2"/>
          <w:kern w:val="20"/>
          <w:szCs w:val="20"/>
          <w:lang w:val="nl-NL" w:eastAsia="zh-CN"/>
        </w:rPr>
        <w:lastRenderedPageBreak/>
        <w:t>trước pháp luật và bồi thường thiệt hại do lỗi của Nhà thầu gây ra.</w:t>
      </w:r>
    </w:p>
    <w:p w14:paraId="3249FC7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thi công các đơn vị thi công phải tuân thủ thông tư số 02/2018/TT-BXD ngày 06/02/2018 của Bộ Xây dựng quy định về bảo vệ môi trường trong thi công xây dựng công trình và chế độ báo cáo công tác bảo vệ môi trường ngành xây dựng, và cắc quy định khác về vệ sinh môi trường.</w:t>
      </w:r>
    </w:p>
    <w:p w14:paraId="5B67F531"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22" w:name="_Toc343547657"/>
      <w:bookmarkStart w:id="5323" w:name="_Toc343546158"/>
      <w:bookmarkStart w:id="5324" w:name="_Toc343467918"/>
      <w:bookmarkStart w:id="5325" w:name="_Toc343544654"/>
      <w:r w:rsidRPr="004972D1">
        <w:rPr>
          <w:snapToGrid w:val="0"/>
          <w:spacing w:val="-2"/>
          <w:kern w:val="20"/>
          <w:szCs w:val="20"/>
          <w:lang w:val="nl-NL" w:eastAsia="zh-CN"/>
        </w:rPr>
        <w:t>Sau khi thi công xong nhà thầu có trách nhiệm thu dọn và làm sạch hoàn trả mặt bằng mà trong quá trình thi công Nhà thầu mượn chỗ để thi công. Tất cả máy móc, vật tư thiết bị và các nguyên vật liệu còn dư trong quá trình thi công phải được chuyển ra khỏi khu vực trạm biến áp để chuẩn bị cho công việc nghiệm thu đóng điện.</w:t>
      </w:r>
      <w:bookmarkEnd w:id="5322"/>
      <w:bookmarkEnd w:id="5323"/>
      <w:bookmarkEnd w:id="5324"/>
      <w:bookmarkEnd w:id="5325"/>
    </w:p>
    <w:p w14:paraId="3E3631F7"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26" w:name="_Toc343544655"/>
      <w:bookmarkStart w:id="5327" w:name="_Toc343467919"/>
      <w:bookmarkStart w:id="5328" w:name="_Toc343547658"/>
      <w:bookmarkStart w:id="5329" w:name="_Toc343546159"/>
      <w:r w:rsidRPr="004972D1">
        <w:rPr>
          <w:snapToGrid w:val="0"/>
          <w:spacing w:val="-2"/>
          <w:kern w:val="20"/>
          <w:szCs w:val="20"/>
          <w:lang w:val="nl-NL" w:eastAsia="zh-CN"/>
        </w:rPr>
        <w:t>Công tác này chỉ được công nhận là hoàn tất khi nào có Chủ đầu tư và thiết kế xác nhận, và phải được hoàn tất trước ngày nghiệm thu chính thức đóng điện 3 ngày.</w:t>
      </w:r>
      <w:bookmarkEnd w:id="5326"/>
      <w:bookmarkEnd w:id="5327"/>
      <w:bookmarkEnd w:id="5328"/>
      <w:bookmarkEnd w:id="5329"/>
    </w:p>
    <w:p w14:paraId="4027B06A" w14:textId="77777777" w:rsidR="007154C7" w:rsidRPr="004972D1" w:rsidRDefault="007154C7" w:rsidP="00C2329F">
      <w:pPr>
        <w:widowControl w:val="0"/>
        <w:numPr>
          <w:ilvl w:val="1"/>
          <w:numId w:val="272"/>
        </w:numPr>
        <w:tabs>
          <w:tab w:val="clear" w:pos="1440"/>
        </w:tabs>
        <w:spacing w:before="60" w:after="60" w:line="276" w:lineRule="auto"/>
        <w:jc w:val="both"/>
        <w:rPr>
          <w:b/>
          <w:snapToGrid w:val="0"/>
          <w:spacing w:val="-2"/>
          <w:kern w:val="20"/>
          <w:szCs w:val="20"/>
          <w:lang w:val="es-ES" w:eastAsia="zh-CN"/>
        </w:rPr>
      </w:pPr>
      <w:bookmarkStart w:id="5330" w:name="_Toc167868686"/>
      <w:bookmarkStart w:id="5331" w:name="_Toc210899636"/>
      <w:bookmarkStart w:id="5332" w:name="_Toc343541086"/>
      <w:bookmarkStart w:id="5333" w:name="_Toc343546192"/>
      <w:bookmarkStart w:id="5334" w:name="_Toc343458619"/>
      <w:bookmarkStart w:id="5335" w:name="_Toc343544688"/>
      <w:bookmarkStart w:id="5336" w:name="_Toc343472361"/>
      <w:bookmarkStart w:id="5337" w:name="_Toc118204384"/>
      <w:bookmarkStart w:id="5338" w:name="_Toc276562732"/>
      <w:bookmarkStart w:id="5339" w:name="_Toc338757612"/>
      <w:bookmarkStart w:id="5340" w:name="_Toc345328801"/>
      <w:bookmarkStart w:id="5341" w:name="_Toc343467952"/>
      <w:bookmarkStart w:id="5342" w:name="_Toc410888133"/>
      <w:r w:rsidRPr="004972D1">
        <w:rPr>
          <w:b/>
          <w:snapToGrid w:val="0"/>
          <w:spacing w:val="-2"/>
          <w:kern w:val="20"/>
          <w:szCs w:val="20"/>
          <w:lang w:val="es-ES" w:eastAsia="zh-CN"/>
        </w:rPr>
        <w:t>QUY ĐỊNH KHO BÃI TẬP KẾT VẬT TƯ, THIẾT BỊ</w:t>
      </w:r>
      <w:bookmarkEnd w:id="5330"/>
      <w:bookmarkEnd w:id="5331"/>
    </w:p>
    <w:p w14:paraId="4DA7AA9F"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Kho, bãi bảo quản VTTB: Bên B tuân thủ cắc quy định quản lý VTTB ban hành theo Quyết định số 18/QĐ-HĐTV ngày 30/01/2023 của EVNNPT và văn bản số 1790/EVNNPT-KT+KH+QLXD ngày 15/5/2023 của EVNNPT về việc hướng dẫn thực hiện quy định kho bãi tập kết VTTB thi công áp dụng cho các dự án lưới điện truyền tải trong EVNNPT.</w:t>
      </w:r>
    </w:p>
    <w:p w14:paraId="344986FB" w14:textId="77777777" w:rsidR="007154C7" w:rsidRPr="004972D1" w:rsidRDefault="007154C7" w:rsidP="00C2329F">
      <w:pPr>
        <w:widowControl w:val="0"/>
        <w:spacing w:before="60" w:after="60" w:line="276" w:lineRule="auto"/>
        <w:jc w:val="both"/>
        <w:rPr>
          <w:b/>
          <w:bCs/>
          <w:i/>
          <w:iCs/>
          <w:snapToGrid w:val="0"/>
          <w:spacing w:val="-2"/>
          <w:kern w:val="20"/>
          <w:szCs w:val="20"/>
          <w:u w:val="single"/>
          <w:lang w:val="nl-NL" w:eastAsia="zh-CN"/>
        </w:rPr>
      </w:pPr>
      <w:r w:rsidRPr="004972D1">
        <w:rPr>
          <w:b/>
          <w:bCs/>
          <w:i/>
          <w:iCs/>
          <w:snapToGrid w:val="0"/>
          <w:spacing w:val="-2"/>
          <w:kern w:val="20"/>
          <w:szCs w:val="20"/>
          <w:u w:val="single"/>
          <w:lang w:val="nl-NL" w:eastAsia="zh-CN"/>
        </w:rPr>
        <w:t xml:space="preserve">Yêu cầu chung về kho bãi VTTB </w:t>
      </w:r>
    </w:p>
    <w:p w14:paraId="03CC1045"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Công tác thi công lắp đặt thiết bị tại công trường thường thực hiện trên địa hình rộng (mặt bằng trạm biến áp), trải dài qua nhiều vùng dân cư (các tuyến đường dây đi qua các địa phương khác nhau), các VTTB được cấp phát theo từng giai đoạn thi công do đó cần thiết phải bố trí xây dựng kho bãi tập kết VTTB để lưu kho bảo quản phục vụ cấp phát theo tiến độ dự án.</w:t>
      </w:r>
    </w:p>
    <w:p w14:paraId="4698ECAD"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Tất cả các VTTB trước khi đưa vào thi công lắp đặt công trình phải đảm bảo đã được nghiệm thu kiểm tra thực tế đạt yêu cầu chất lượng và số lượng theo quy định để bàn giao cho đơn vị thi công xây lắp hoặc đơn vị chịu trách nhiệm bảo quản tại kho bãi tập kết VTTB phục vụ việc cấp phát cho đơn vị thi công lắp đặt theo từng giai đoạn của dự án. </w:t>
      </w:r>
    </w:p>
    <w:p w14:paraId="73BC78DE"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Khi tiếp nhận VTTB từ nhà thầu cấp hàng phải có đầy đủ hồ sơ chứng từ cần thiết theo đúng quy định, trong đó phải có tài liệu kỹ thuật của VTTB, bảng kê đóng gói chi tiết và tài liệu của nhà sản xuất về hướng dẫn (cảnh báo) vận chuyển, sắp xếp bảo quản, lắp đặt,... Tài liệu hướng dẫn vận chuyển, sắp xếp bảo quản VTTB của nhà sản xuất phải được bàn giao cùng với hàng hóa và để tại kho bãi tập kết làm căn cứ cho việc thực hiện vận chuyển, sắp xếp bảo quản VTTB đúng theo quy định. </w:t>
      </w:r>
    </w:p>
    <w:p w14:paraId="2075DC8E" w14:textId="77777777" w:rsidR="007154C7" w:rsidRPr="004972D1" w:rsidRDefault="007154C7" w:rsidP="00C2329F">
      <w:pPr>
        <w:widowControl w:val="0"/>
        <w:spacing w:before="60" w:after="60" w:line="276" w:lineRule="auto"/>
        <w:jc w:val="both"/>
        <w:rPr>
          <w:b/>
          <w:bCs/>
          <w:snapToGrid w:val="0"/>
          <w:spacing w:val="-2"/>
          <w:kern w:val="20"/>
          <w:szCs w:val="20"/>
          <w:lang w:val="nl-NL" w:eastAsia="zh-CN"/>
        </w:rPr>
      </w:pPr>
      <w:r w:rsidRPr="004972D1">
        <w:rPr>
          <w:b/>
          <w:bCs/>
          <w:i/>
          <w:iCs/>
          <w:snapToGrid w:val="0"/>
          <w:spacing w:val="-2"/>
          <w:kern w:val="20"/>
          <w:szCs w:val="20"/>
          <w:u w:val="single"/>
          <w:lang w:val="nl-NL" w:eastAsia="zh-CN"/>
        </w:rPr>
        <w:t xml:space="preserve">Yêu cầu kỹ thuật kho bãi   </w:t>
      </w:r>
    </w:p>
    <w:p w14:paraId="649AE975"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a) Vị trí đặt kho bãi: </w:t>
      </w:r>
    </w:p>
    <w:p w14:paraId="25FB1E5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 xml:space="preserve">Kho bãi tập kết VTTB được lựa chọn đặt tại những vị trí thuận tiện giao thông, đảm bảo thuận tiện cung cấp vật tư cho thi công theo tiến độ ấn định và phù hợp với chi phí vận chuyển từ kho bãi đến vị trí thi công. Đối với công trình lắp đặt tại trạm biến áp, kho bãi có thể tập kết trong mặt bằng của trạm tại vị trí phù hợp với quá trình thi công dự án. </w:t>
      </w:r>
    </w:p>
    <w:p w14:paraId="2DC804F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 Hệ thống kho bãi gồm có kho kín, kho hở và bãi ngoài trời, trong đó:</w:t>
      </w:r>
    </w:p>
    <w:p w14:paraId="6D72456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Kho kín: thường dùng để chứa xi măng, phụ kiện điện và các VTTB khác,... được bố trí ở các khu đất trống sao cho thuận tiện cho việc xuất vật tư cho thi công. Kết cấu kho được làm bằng nhà khung thép, lợp tôn thuận lợi cho việc lắp dựng, di chuyển, nền được tôn/đắp cao hơn xung quanh, lát gạch thông thường hoặc lát gỗ để chống ẩm ướt, có hệ thống rãnh thoát nước phù hợp.</w:t>
      </w:r>
    </w:p>
    <w:p w14:paraId="53DD4E91"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Kho hở: thường dùng để chứa tiếp địa, dây dẫn, dây chống sét, cáp quang, sắt thép gia công và các VTTB khác,... cũng là nơi dùng để chứa và gia công cốt thép móng,… Kết cấu kho được làm bằng tranh, tre, nứa, lá; nền được san phẳng và tôn cao hơn xung quanh (10 ÷ 15) cm, có bố trí rãnh thoát nước phù hợp.</w:t>
      </w:r>
    </w:p>
    <w:p w14:paraId="6C1BFBE5"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Bãi ngoài trời (sân bãi lộ thiên): thường để tập kết ván khuôn, cột thép, đá dăm, đá hộc, cát sỏi các loại và các loại VTTB khác,... tùy theo cần thiết phải được che phủ tránh hư hỏng do ảnh hưởng thời tiết mưa, nắng nóng,… bãi tập kết được rào chắn để bảo vệ, xung quanh làm rãnh để thoát nước phù hợp.</w:t>
      </w:r>
    </w:p>
    <w:p w14:paraId="089B7DA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 Yêu cầu kỹ thuật kho bãi: </w:t>
      </w:r>
    </w:p>
    <w:p w14:paraId="502F194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Kho bãi (kín, hở, bãi ngoài trời) phải đủ diện tích để chứa lưu kho các vật liệu VTTB; Đơn vị tư vấn thiết kế có trách nhiệm tính toán diện tích của kho bãi theo quy định phù hợp với từng công trình, cụ thể theo Hồ sơ tổ chức xây dựng của từng đề án.</w:t>
      </w:r>
    </w:p>
    <w:p w14:paraId="39EA5EF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Mặt bằng kho bãi phải đảm bảo thoát nước tốt, nền kho bãi được tôn cao hơn xung quanh (10 ÷ 15) cm, rải 1 lớp đá mạt tạo mặt bằng cho sạch sẽ, đối với kho bãi tập kết vật liệu VTTB quan trọng dễ hư hỏng cần phải láng nền bằng xi măng, lát gạch, đá hoặc kê cao bằng gỗ để bảo quản tránh đặt trực tiếp xuống mặt bằng kho bãi, bố trí rãnh thoát nước phù hợp. </w:t>
      </w:r>
    </w:p>
    <w:p w14:paraId="6F49E1D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Kho bãi phải có có hệ thống tường rào bảo vệ xung quanh để đảm bảo an ninh trong quá trình lưu kho và phải đảm bảo các điều kiện về an toàn, phòng chống cháy nổ,… Để đảm bảo an toàn trong quá trình sử dụng điện trong kho bãi, cầu dao tổng tủ điện bố trí tại nhà trực kho có lắp aptômát (tủ điện) để ngắt điện khi bị sự cố chạm chập điện hoặc quá tải đúng quy định an toàn kho.</w:t>
      </w:r>
    </w:p>
    <w:p w14:paraId="006A43E9" w14:textId="77777777" w:rsidR="007154C7" w:rsidRPr="004972D1" w:rsidRDefault="007154C7" w:rsidP="00C2329F">
      <w:pPr>
        <w:widowControl w:val="0"/>
        <w:spacing w:before="60" w:after="60" w:line="276" w:lineRule="auto"/>
        <w:jc w:val="both"/>
        <w:rPr>
          <w:b/>
          <w:bCs/>
          <w:i/>
          <w:iCs/>
          <w:snapToGrid w:val="0"/>
          <w:spacing w:val="-2"/>
          <w:kern w:val="20"/>
          <w:szCs w:val="20"/>
          <w:u w:val="single"/>
          <w:lang w:val="nl-NL" w:eastAsia="zh-CN"/>
        </w:rPr>
      </w:pPr>
      <w:r w:rsidRPr="004972D1">
        <w:rPr>
          <w:b/>
          <w:bCs/>
          <w:i/>
          <w:iCs/>
          <w:snapToGrid w:val="0"/>
          <w:spacing w:val="-2"/>
          <w:kern w:val="20"/>
          <w:szCs w:val="20"/>
          <w:u w:val="single"/>
          <w:lang w:val="nl-NL" w:eastAsia="zh-CN"/>
        </w:rPr>
        <w:t>Yêu cầu bảo quản VTTB tập kết tại kho bãi</w:t>
      </w:r>
    </w:p>
    <w:p w14:paraId="07BC01B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Các loại VTTB để tại kho bãi phải được bảo quản, bảo dưỡng định kỳ theo đúng yêu cầu kỹ thuật của nhà chế tạo hoặc theo quy định hướng dẫn chung </w:t>
      </w:r>
      <w:r w:rsidRPr="004972D1">
        <w:rPr>
          <w:snapToGrid w:val="0"/>
          <w:spacing w:val="-2"/>
          <w:kern w:val="20"/>
          <w:szCs w:val="20"/>
          <w:lang w:val="nl-NL" w:eastAsia="zh-CN"/>
        </w:rPr>
        <w:lastRenderedPageBreak/>
        <w:t>cho từng chủng loại vật tư, nhằm đảm bảo cho VTTB duy trì được trạng thái tốt, sẵn sàng cấp cho đơn vị xây lắp thi công (không bị han gỉ, không bị hư hao, không bị tổn thất do ẩm thấp, va chạm hoặc đè nén, đổ vỡ hư hỏng, không bị mối mọt…).</w:t>
      </w:r>
    </w:p>
    <w:p w14:paraId="529A6235"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VTTB được sắp xếp theo nguyên tắc gọn gàng, dễ tìm kiếm và xuất đi, đảm bảo tất cả các vị trí đều có lối đi bộ và xe tải, xe máy nâng di chuyển dễ dàng để bàn giao tiếp nhận VTTB đảm bảo an toàn cho con người và thiết bị, phân loại từng khu vực để VTTB theo cùng chủng loại.</w:t>
      </w:r>
    </w:p>
    <w:p w14:paraId="07B66E5A"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Trước khi bàn giao VTTB A cấp cho đơn vị xây lắp, hoặc đơn vị chịu trách nhiệm bảo quản, đơn vị quản lý dự án phải gửi các yêu cầu công tác bảo quản VTTB để đơn vị tiếp nhận nghiên cứu và chuẩn bị cơ sở kho bãi đáp ứng yêu cầu kỹ thuật để tập kết VTTB đảm bảo chất lượng trong quá trình bảo quản không bị hao mòn xuống cấp. </w:t>
      </w:r>
    </w:p>
    <w:p w14:paraId="7CB41B74"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Đơn vị quản lý dự án, chủ sở hữu công trình phối hợp với nhà thầu thi công lắp đặt hoặc hội đồng nghiệm thu phải tiến hành tổ chức nghiệm thu kiểm tra hạng mục kho bãi (kín, hở, bãi) đảm bảo yêu cầu bảo quản VTTB của nhà sản xuất và đảm bảo yêu cầu về tổ chức công trường được duyệt; Không bàn giao VTTB cho đơn vị xây lắp khi không đảm bảo các yêu cầu nêu trên; Thông báo cho nhà thầu xây lắp chịu trách nhiệm trả các chi phí phát sinh liên quan đến chậm bố trí kho bãi tập kết VTTB A cấp theo hợp đồng đã ký kết (nếu có), đồng thời có thể phải chịu phạt thêm nếu làm chậm tiến độ hợp đồng. </w:t>
      </w:r>
    </w:p>
    <w:p w14:paraId="248E2A27"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VTTB đã bàn giao cho nhà thầu xây lắp, trong quá trình thi công định kỳ hoặc đột xuất (nếu cần) các đơn vị quản lý dự án cần có kế hoạch tổ chức kiểm tra tình trạng bảo quản, sử dụng VTTB tại công trường đã bàn giao cho nhà thầu xây lắp, lập biên bản kiểm tra VTTB và lưu lại bằng hình ảnh, xác định trách nhiệm và phương án xử lý trong trường hợp phát hiện vi phạm. Trong các hợp đồng xây lắp phải quy định rõ phạm vi trách nhiệm và mức độ bồi thường đối với công tác bảo quản VTTB của đơn vị xây lắp tại công trường. </w:t>
      </w:r>
    </w:p>
    <w:p w14:paraId="7CF3DB21"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Đối với VTTB trạm biến áp nếu đến thời hạn giao hàng mà chưa có mặt bằng trạm để làm kho bãi tiếp nhận VTTB thì đơn vị quản lý dự án chủ động liên hệ với nhà thầu cấp hàng để phối hợp có phương án tiếp nhận VTTB phù hợp với tiến độ thực hiện dự án, đơn vị quản lý dự án phải đề xuất phương án bảo quản VTTB tại các đơn vị truyền tải điện khu vực (như trạm biến áp, đội truyền tải điện,...) hoặc để tại kho của đơn vị hoặc thuê kho, bãi trình EVNNPT xem xét giải quyết.</w:t>
      </w:r>
    </w:p>
    <w:p w14:paraId="322A6D5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Đối với VTTB là các thiết bị điện tử (tủ rơ le, ĐKBV, thiết bị viễn thông,...) phải được lưu giữ bảo quản trong phòng kho kín có điều hòa đảm bảo điều kiện theo hướng dẫn của nhà sản xuất và cắc quy định hiện hành liên quan. </w:t>
      </w:r>
    </w:p>
    <w:p w14:paraId="20B148E5"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Hồ sơ chứng từ theo dõi tại kho bãi tối thiểu phải có bao gồm: Biên bản bàn </w:t>
      </w:r>
      <w:r w:rsidRPr="004972D1">
        <w:rPr>
          <w:snapToGrid w:val="0"/>
          <w:spacing w:val="-2"/>
          <w:kern w:val="20"/>
          <w:szCs w:val="20"/>
          <w:lang w:val="nl-NL" w:eastAsia="zh-CN"/>
        </w:rPr>
        <w:lastRenderedPageBreak/>
        <w:t>giao VTTB (phiếu nhập xuất kho) giữa các bên; Các tài liệu kỹ thuật liên quan đến thiết bị; Bảng kê đóng gói chi tiết (Packing list); Tài liệu hướng dẫn vận chuyển bốc dỡ, sắp xếp bảo quản VTTB.</w:t>
      </w:r>
    </w:p>
    <w:p w14:paraId="4C464C10" w14:textId="77777777" w:rsidR="007154C7" w:rsidRPr="004972D1" w:rsidRDefault="007154C7" w:rsidP="007154C7">
      <w:pPr>
        <w:widowControl w:val="0"/>
        <w:spacing w:before="60" w:after="60" w:line="276" w:lineRule="auto"/>
        <w:rPr>
          <w:b/>
          <w:bCs/>
          <w:i/>
          <w:iCs/>
          <w:snapToGrid w:val="0"/>
          <w:spacing w:val="-2"/>
          <w:kern w:val="20"/>
          <w:szCs w:val="20"/>
          <w:u w:val="single"/>
          <w:lang w:val="nl-NL" w:eastAsia="zh-CN"/>
        </w:rPr>
      </w:pPr>
      <w:r w:rsidRPr="004972D1">
        <w:rPr>
          <w:b/>
          <w:bCs/>
          <w:i/>
          <w:iCs/>
          <w:snapToGrid w:val="0"/>
          <w:spacing w:val="-2"/>
          <w:kern w:val="20"/>
          <w:szCs w:val="20"/>
          <w:u w:val="single"/>
          <w:lang w:val="nl-NL" w:eastAsia="zh-CN"/>
        </w:rPr>
        <w:t>Các quy định khác:</w:t>
      </w:r>
    </w:p>
    <w:p w14:paraId="3FE0D79B"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Chủ đầu tư sẽ cung cấp một số vật tư, thiết bị cho Nhà thầu tại kho Nhà thầu tại công trường một hoặc nhiều đợt (bao gồm dây dẫn, dây chống sét, VTTB nhập ngoại (cáp quang kèm phụ kiện, cách điện kèm phụ kiện, vật tư thiết bị trạm lặp quang)...</w:t>
      </w:r>
    </w:p>
    <w:p w14:paraId="2FBC2E53"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chịu trách nhiệm bố trí kho bãi để tồn trữ và bảo quản vật tư, thiết bị đúng theo hướng dẫn của Nhà sản xuất và yêu cầu của Chủ đầu tư. </w:t>
      </w:r>
    </w:p>
    <w:p w14:paraId="6149F7E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Tất cả vật tư, thiết bị cũ thu hồi từ lưới điện thuộc trách nhiệm của Nhà thầu thì Nhà thầu phải bảo quản, vận chuyển và trả về kho của Chủ đầu tư, hoặc tại một địa điểm khác do Chủ đầu tư chỉ định, ngay sau công trình đã được nghiệm thu đóng điện.</w:t>
      </w:r>
    </w:p>
    <w:p w14:paraId="6DB812E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hoàn toàn chịu trách nhiệm với bất cứ sự mất mát, hư hỏng hay thiệt hại vật tư, thiết bị trong suốt quá trình vận chuyển, bảo quản và thi công công trình. Trong trường có sự mất mát, hư hỏng thì Nhà thầu phải chịu bồi thường đúng chủng loại, mẫu mã, quy cách hoặc bị trừ bằng tiền theo quy định của Chủ đầu tư.</w:t>
      </w:r>
    </w:p>
    <w:p w14:paraId="49BA651D"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Trong thời gian bảo quản VTTB tại công trình: Chủ đầu tư sẽ tổ chức đoàn kiểm tra kho và công tác bảo quản VTTB tại công trình với Nhà thầu xây lắp. </w:t>
      </w:r>
    </w:p>
    <w:p w14:paraId="0EC5D5BE"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cần lựa chọn các khu vực dự định làm kho bãi phù hợp với đường vận chuyển, nguồn cung các loại vật liệu, vật tư và tiến hành các thỏa thuận cũng như xây dựng trước để phục vụ công tác tập kết và lưu giữ.</w:t>
      </w:r>
    </w:p>
    <w:p w14:paraId="56A58315"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Địa điểm và kích thước, quy cách kho bãi được Đơn vị thi công lập phải phù hợp với quy trình bảo quản của từng loại vật tư và trình Bên chủ đầu tư để thỏa thuận.</w:t>
      </w:r>
    </w:p>
    <w:p w14:paraId="26A2AB2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Kiểm tra bảo vệ xói lở đất tại vị trí cột là việc quan trọng hàng đầu. Trong thời gian làm đường vào công trường, Nhà thầu san gạt và tạo dốc đường đề phòng nước chảy qua vị trí cột và giảm thấp nhất việc sói lở. Các vị trí cột nếu cần cũng được tạo dốc để chống sói lở do nước chảy. Nếu có dòng nước tự nhiên chảy qua vị trí cột thì phải chuyển hướng nước chảy vòng tránh vị trí cột hoặc ngăn ngừa sói lở bằng biện pháp phù hợp như san ủi hoặc kè đá hoặc chắn sói lở khác.</w:t>
      </w:r>
    </w:p>
    <w:p w14:paraId="498CA792" w14:textId="77777777" w:rsidR="007154C7" w:rsidRPr="004972D1" w:rsidRDefault="007154C7" w:rsidP="007154C7">
      <w:pPr>
        <w:widowControl w:val="0"/>
        <w:numPr>
          <w:ilvl w:val="1"/>
          <w:numId w:val="272"/>
        </w:numPr>
        <w:tabs>
          <w:tab w:val="clear" w:pos="1440"/>
        </w:tabs>
        <w:spacing w:before="60" w:after="60" w:line="276" w:lineRule="auto"/>
        <w:rPr>
          <w:b/>
          <w:snapToGrid w:val="0"/>
          <w:spacing w:val="-2"/>
          <w:kern w:val="20"/>
          <w:szCs w:val="20"/>
          <w:lang w:val="es-ES" w:eastAsia="zh-CN"/>
        </w:rPr>
      </w:pPr>
      <w:bookmarkStart w:id="5343" w:name="_Toc210899637"/>
      <w:r w:rsidRPr="004972D1">
        <w:rPr>
          <w:b/>
          <w:snapToGrid w:val="0"/>
          <w:spacing w:val="-2"/>
          <w:kern w:val="20"/>
          <w:szCs w:val="20"/>
          <w:lang w:val="es-ES" w:eastAsia="zh-CN"/>
        </w:rPr>
        <w:t>CÁC YÊU CẦU KHÁC ĐỐI VỚI CÔNG TÁC XÂY LẮP</w:t>
      </w:r>
      <w:bookmarkEnd w:id="5332"/>
      <w:bookmarkEnd w:id="5333"/>
      <w:bookmarkEnd w:id="5334"/>
      <w:bookmarkEnd w:id="5335"/>
      <w:bookmarkEnd w:id="5336"/>
      <w:bookmarkEnd w:id="5337"/>
      <w:bookmarkEnd w:id="5338"/>
      <w:bookmarkEnd w:id="5339"/>
      <w:bookmarkEnd w:id="5340"/>
      <w:bookmarkEnd w:id="5341"/>
      <w:bookmarkEnd w:id="5342"/>
      <w:bookmarkEnd w:id="5343"/>
    </w:p>
    <w:p w14:paraId="340572EB" w14:textId="77777777" w:rsidR="007154C7" w:rsidRPr="004972D1" w:rsidRDefault="007154C7" w:rsidP="007154C7">
      <w:pPr>
        <w:widowControl w:val="0"/>
        <w:numPr>
          <w:ilvl w:val="2"/>
          <w:numId w:val="298"/>
        </w:numPr>
        <w:spacing w:before="60" w:after="60" w:line="276" w:lineRule="auto"/>
        <w:rPr>
          <w:b/>
          <w:snapToGrid w:val="0"/>
          <w:spacing w:val="-2"/>
          <w:kern w:val="20"/>
          <w:szCs w:val="20"/>
          <w:lang w:val="nl-NL" w:eastAsia="zh-CN"/>
        </w:rPr>
      </w:pPr>
      <w:bookmarkStart w:id="5344" w:name="_Toc410888134"/>
      <w:bookmarkStart w:id="5345" w:name="_Toc343546193"/>
      <w:bookmarkStart w:id="5346" w:name="_Toc345328802"/>
      <w:bookmarkStart w:id="5347" w:name="_Toc343544689"/>
      <w:bookmarkStart w:id="5348" w:name="_Toc343467953"/>
      <w:bookmarkStart w:id="5349" w:name="_Toc210899638"/>
      <w:r w:rsidRPr="004972D1">
        <w:rPr>
          <w:b/>
          <w:snapToGrid w:val="0"/>
          <w:spacing w:val="-2"/>
          <w:kern w:val="20"/>
          <w:szCs w:val="20"/>
          <w:lang w:val="nl-NL" w:eastAsia="zh-CN"/>
        </w:rPr>
        <w:t>Công tác thu dọn và vệ sinh sau khi thi công</w:t>
      </w:r>
      <w:bookmarkEnd w:id="5344"/>
      <w:bookmarkEnd w:id="5345"/>
      <w:bookmarkEnd w:id="5346"/>
      <w:bookmarkEnd w:id="5347"/>
      <w:bookmarkEnd w:id="5348"/>
      <w:bookmarkEnd w:id="5349"/>
    </w:p>
    <w:p w14:paraId="501663E8"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có trách nhiệm thu dọn, làm sạch và hoàn trả lại mặt bằng (vỉa hè) mà trong quá trình thi công đã bị hư hại hoặc chiếm dụng. Tất cả các máy móc, vật tư thiết bị, các nguyên vật liệu và đất thừa còn dư trong quá trình thi công phải được dọn dẹp sạch sẽ, đảm bảo mỹ quan chung của khu vực.</w:t>
      </w:r>
    </w:p>
    <w:p w14:paraId="0603A083"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lastRenderedPageBreak/>
        <w:t>Công tác này chỉ được công nhận là hoàn tất khi được chủ đầu tư xác nhận, và phải được hoàn tất trước ngày nghiệm thu đóng điện 3 ngày.</w:t>
      </w:r>
    </w:p>
    <w:p w14:paraId="54318446" w14:textId="77777777" w:rsidR="007154C7" w:rsidRPr="004972D1" w:rsidRDefault="007154C7" w:rsidP="007154C7">
      <w:pPr>
        <w:widowControl w:val="0"/>
        <w:numPr>
          <w:ilvl w:val="2"/>
          <w:numId w:val="298"/>
        </w:numPr>
        <w:spacing w:before="60" w:after="60" w:line="276" w:lineRule="auto"/>
        <w:rPr>
          <w:b/>
          <w:snapToGrid w:val="0"/>
          <w:spacing w:val="-2"/>
          <w:kern w:val="20"/>
          <w:szCs w:val="20"/>
          <w:lang w:val="nl-NL" w:eastAsia="zh-CN"/>
        </w:rPr>
      </w:pPr>
      <w:bookmarkStart w:id="5350" w:name="_Toc410888135"/>
      <w:bookmarkStart w:id="5351" w:name="_Toc210899639"/>
      <w:bookmarkStart w:id="5352" w:name="_Toc343467956"/>
      <w:bookmarkStart w:id="5353" w:name="_Toc343546196"/>
      <w:bookmarkStart w:id="5354" w:name="_Toc343544692"/>
      <w:bookmarkStart w:id="5355" w:name="_Toc343547695"/>
      <w:r w:rsidRPr="004972D1">
        <w:rPr>
          <w:b/>
          <w:snapToGrid w:val="0"/>
          <w:spacing w:val="-2"/>
          <w:kern w:val="20"/>
          <w:szCs w:val="20"/>
          <w:lang w:val="nl-NL" w:eastAsia="zh-CN"/>
        </w:rPr>
        <w:t>Công tác nghiệm thu, chạy thử, bàn giao</w:t>
      </w:r>
      <w:bookmarkEnd w:id="5350"/>
      <w:bookmarkEnd w:id="5351"/>
    </w:p>
    <w:bookmarkEnd w:id="5352"/>
    <w:bookmarkEnd w:id="5353"/>
    <w:bookmarkEnd w:id="5354"/>
    <w:bookmarkEnd w:id="5355"/>
    <w:p w14:paraId="0AAC649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Công tác nghiệm thu, bàn giao công trình đưa vào sử dụng: Nhà thầu phải chuẩn bị đầy đủ hồ sơ (các biên bản nghiệm thu kỹ thuật, các biên bản thí nghiệm, nhật ký công trình, các biên bản xử lý tồn tại,...) cho từng giai đoạn của công tác nghiệm thu, như:</w:t>
      </w:r>
    </w:p>
    <w:p w14:paraId="129BFC07"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Nghiệm thu công việc thi công xây dựng,</w:t>
      </w:r>
    </w:p>
    <w:p w14:paraId="0520661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Nghiệm thu giai đoạn thi công xây dựng, </w:t>
      </w:r>
    </w:p>
    <w:p w14:paraId="46F9807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Nghiệm thu hoàn thành toàn bộ công trình đưa vào sử dụng. </w:t>
      </w:r>
    </w:p>
    <w:p w14:paraId="6CC2DFBF"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chỉ được chuyển bước thi công sau khi có kết luận của tư vấn giám sát, chủ đầu tư về chất lượng thi công các hạng mục công việc đảm bảo yêu cầu theo thiết kế được duyệt.</w:t>
      </w:r>
    </w:p>
    <w:p w14:paraId="0B0EA644"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khắc phục ngay các tồn tại (nếu có), trong thời hạn mà tư vấn giám sát và chủ đầu tư đã nêu ra trong biên bản nghiệm thu.</w:t>
      </w:r>
    </w:p>
    <w:p w14:paraId="4C0D263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Chuẩn bị nhân lực, phương tiện phục vụ cho đóng điện và xử lý sự cố.</w:t>
      </w:r>
    </w:p>
    <w:p w14:paraId="2F7EF514"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Tham gia trực vận hành nghiệm thu đóng điện trong 72 giờ và làm thủ tục bàn giao công trình sau 72 giờ vận hành an toàn cho đợn vị quản lý vận hành.</w:t>
      </w:r>
    </w:p>
    <w:p w14:paraId="348CBA7C"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Phải tuân thủ Nghị định 06/2021/NĐ-CP ngày 26/01/2021 của Chính phủ về quản lý chất lượng và bảo trì công trình xây dựng, Quyết định số 1623/QĐ-EVNNPT ngày 27/07/2016 của EVNNPT Quy định giám sát thi công và nghiệm thu công trình Truyền tải điện trong EVNNPT, và cắc quy định khác về thử nghiệm, an toàn.</w:t>
      </w:r>
    </w:p>
    <w:p w14:paraId="15DB060F" w14:textId="77777777" w:rsidR="007154C7" w:rsidRPr="004972D1" w:rsidRDefault="007154C7" w:rsidP="00C2329F">
      <w:pPr>
        <w:widowControl w:val="0"/>
        <w:numPr>
          <w:ilvl w:val="2"/>
          <w:numId w:val="298"/>
        </w:numPr>
        <w:spacing w:before="60" w:after="60" w:line="276" w:lineRule="auto"/>
        <w:jc w:val="both"/>
        <w:rPr>
          <w:b/>
          <w:snapToGrid w:val="0"/>
          <w:spacing w:val="-2"/>
          <w:kern w:val="20"/>
          <w:szCs w:val="20"/>
          <w:lang w:eastAsia="zh-CN"/>
        </w:rPr>
      </w:pPr>
      <w:bookmarkStart w:id="5356" w:name="_Toc343544694"/>
      <w:bookmarkStart w:id="5357" w:name="_Toc343467958"/>
      <w:bookmarkStart w:id="5358" w:name="_Toc343546198"/>
      <w:bookmarkStart w:id="5359" w:name="_Toc345328803"/>
      <w:bookmarkStart w:id="5360" w:name="_Toc410888136"/>
      <w:bookmarkStart w:id="5361" w:name="_Toc210899640"/>
      <w:r w:rsidRPr="004972D1">
        <w:rPr>
          <w:b/>
          <w:snapToGrid w:val="0"/>
          <w:spacing w:val="-2"/>
          <w:kern w:val="20"/>
          <w:szCs w:val="20"/>
          <w:lang w:eastAsia="zh-CN"/>
        </w:rPr>
        <w:t>Biện pháp an toàn thi công</w:t>
      </w:r>
      <w:bookmarkEnd w:id="5356"/>
      <w:bookmarkEnd w:id="5357"/>
      <w:bookmarkEnd w:id="5358"/>
      <w:bookmarkEnd w:id="5359"/>
      <w:bookmarkEnd w:id="5360"/>
      <w:bookmarkEnd w:id="5361"/>
    </w:p>
    <w:p w14:paraId="0E842D3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thi công nhất thiết phải tuân thủ theo quy trình an toàn lao động trong xây dựng trạm biến áp và đường dây dẫn điện trên không điện thế 500kV, 220kV của nhà nước ban hành.</w:t>
      </w:r>
    </w:p>
    <w:p w14:paraId="7FC7608E"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thi công xây dựng phải lập các biện pháp an toàn cho người và công trình trên công trường xây dựng. Trường hợp các biện pháp an toàn liên quan đến nhiều bên thì phải được các bên thỏa thuận.</w:t>
      </w:r>
    </w:p>
    <w:p w14:paraId="1ED0360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Các biện pháp an toàn, nội quy về an toàn phải được thể hiện công khai trên công trường xây dựng để mọi người biết và chấp hành. Ở những vị trí nguy hiểm trên công trường, phải bố trí người hướng dẫn, cảnh báo đề phòng tai nạn. Có biện pháp bảo đảm an toàn lao động khi gặp điều kiện thời tiết bất lợi trên công trường.</w:t>
      </w:r>
    </w:p>
    <w:p w14:paraId="34B5698F"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thi công xây dựng, chủ đầu tư và các bên có liên quan phải thường xuyên kiểm tra giám sát công tác an toàn lao động trên công trường. Khi phát hiện có vi phạm về an toàn lao động thì phải đình chỉ thi công xây dựng. Người để xảy ra vi phạm về an toàn lao động thuộc phạm vi quản lý của mình phải chịu trách nhiệm trước pháp luật.  </w:t>
      </w:r>
    </w:p>
    <w:p w14:paraId="2E9F6393"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 xml:space="preserve">Nhà thầu xây dựng có trách nhiệm đào tạo, hướng dẫn, phổ biến cắc quy định về an toàn lao động. Đối với một số công việc yêu cầu nghiêm ngặt về an toàn lao động thì người lao động có phải giấy chứng nhận đào tạo an toàn lao động. Nghiêm cấm sử dụng người </w:t>
      </w:r>
      <w:r w:rsidRPr="004972D1">
        <w:rPr>
          <w:snapToGrid w:val="0"/>
          <w:spacing w:val="-2"/>
          <w:kern w:val="20"/>
          <w:szCs w:val="20"/>
          <w:lang w:val="nl-NL" w:eastAsia="zh-CN"/>
        </w:rPr>
        <w:lastRenderedPageBreak/>
        <w:t>lao động chưa được đào tạo và chưa được hướng dẫn về an toàn lao động.</w:t>
      </w:r>
    </w:p>
    <w:p w14:paraId="33BBC2F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thi công xây dựng có trách nhiệm cấp đầy đủ các trang bị bảo hộ lao động, an toàn lao động cho người lao động theo quy định khi sử dụng lao động trên công trường.</w:t>
      </w:r>
    </w:p>
    <w:p w14:paraId="453338ED"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591BA29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362" w:name="_Toc343546199"/>
      <w:bookmarkStart w:id="5363" w:name="_Toc343547698"/>
      <w:bookmarkStart w:id="5364" w:name="_Toc343467959"/>
      <w:bookmarkStart w:id="5365" w:name="_Toc343544695"/>
      <w:r w:rsidRPr="004972D1">
        <w:rPr>
          <w:snapToGrid w:val="0"/>
          <w:spacing w:val="-2"/>
          <w:kern w:val="20"/>
          <w:szCs w:val="20"/>
          <w:lang w:val="nl-NL" w:eastAsia="zh-CN"/>
        </w:rPr>
        <w:t>An toàn tuyệt đối cho con người và thiết bị là yêu cầu hàng đầu của Chủ đầu tư đối với Nhà thầu.</w:t>
      </w:r>
      <w:bookmarkEnd w:id="5362"/>
      <w:bookmarkEnd w:id="5363"/>
      <w:bookmarkEnd w:id="5364"/>
      <w:bookmarkEnd w:id="5365"/>
    </w:p>
    <w:p w14:paraId="1439EB3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366" w:name="_Toc343547699"/>
      <w:bookmarkStart w:id="5367" w:name="_Toc343467960"/>
      <w:bookmarkStart w:id="5368" w:name="_Toc343546200"/>
      <w:bookmarkStart w:id="5369" w:name="_Toc343544696"/>
      <w:r w:rsidRPr="004972D1">
        <w:rPr>
          <w:snapToGrid w:val="0"/>
          <w:spacing w:val="-2"/>
          <w:kern w:val="20"/>
          <w:szCs w:val="20"/>
          <w:lang w:val="nl-NL" w:eastAsia="zh-CN"/>
        </w:rPr>
        <w:t>Nhà thầu phải chỉ định ít nhất một kỹ sư an toàn cho công trình và bố trí  đầy đủ giám sát an toàn cho từng nhóm công tác tại hiện trường.</w:t>
      </w:r>
      <w:bookmarkEnd w:id="5366"/>
      <w:bookmarkEnd w:id="5367"/>
      <w:bookmarkEnd w:id="5368"/>
      <w:bookmarkEnd w:id="5369"/>
    </w:p>
    <w:p w14:paraId="0D01DE8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370" w:name="_Toc343544697"/>
      <w:bookmarkStart w:id="5371" w:name="_Toc343547700"/>
      <w:bookmarkStart w:id="5372" w:name="_Toc343467961"/>
      <w:bookmarkStart w:id="5373" w:name="_Toc343546201"/>
      <w:r w:rsidRPr="004972D1">
        <w:rPr>
          <w:snapToGrid w:val="0"/>
          <w:spacing w:val="-2"/>
          <w:kern w:val="20"/>
          <w:szCs w:val="20"/>
          <w:lang w:val="nl-NL" w:eastAsia="zh-CN"/>
        </w:rPr>
        <w:t>Kỹ sư an toàn và người giám sát an toàn phải thông thạo tất cả các qui trình kỹ thuật an toàn cũng như các phương tiện khác để tránh rủi ro tại nơi thực hiện công việc trong hợp đồng.</w:t>
      </w:r>
      <w:bookmarkEnd w:id="5370"/>
      <w:bookmarkEnd w:id="5371"/>
      <w:bookmarkEnd w:id="5372"/>
      <w:bookmarkEnd w:id="5373"/>
    </w:p>
    <w:p w14:paraId="1BC274FA"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374" w:name="_Toc343547701"/>
      <w:bookmarkStart w:id="5375" w:name="_Toc343467962"/>
      <w:bookmarkStart w:id="5376" w:name="_Toc343544698"/>
      <w:bookmarkStart w:id="5377" w:name="_Toc343546202"/>
      <w:r w:rsidRPr="004972D1">
        <w:rPr>
          <w:snapToGrid w:val="0"/>
          <w:spacing w:val="-2"/>
          <w:kern w:val="20"/>
          <w:szCs w:val="20"/>
          <w:lang w:val="nl-NL" w:eastAsia="zh-CN"/>
        </w:rPr>
        <w:t>Tất cả các công nhân, các nhóm phải thực hiện các công việc trong hợp đồng đều phải được huấn luyện, hướng dẫn đầy đủ các qui trình, qui định về xây dựng, kỹ thuật an toàn... và được kiểm tra, xác nhận đảm bảo tiêu chuẩn về an toàn của cấp có thẩm quyền theo đúng qui định hiện hành.</w:t>
      </w:r>
      <w:bookmarkEnd w:id="5374"/>
      <w:bookmarkEnd w:id="5375"/>
      <w:bookmarkEnd w:id="5376"/>
      <w:bookmarkEnd w:id="5377"/>
    </w:p>
    <w:p w14:paraId="0E0E5A7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378" w:name="_Toc343467963"/>
      <w:bookmarkStart w:id="5379" w:name="_Toc343547702"/>
      <w:bookmarkStart w:id="5380" w:name="_Toc343546203"/>
      <w:bookmarkStart w:id="5381" w:name="_Toc343544699"/>
      <w:r w:rsidRPr="004972D1">
        <w:rPr>
          <w:snapToGrid w:val="0"/>
          <w:spacing w:val="-2"/>
          <w:kern w:val="20"/>
          <w:szCs w:val="20"/>
          <w:lang w:val="nl-NL" w:eastAsia="zh-CN"/>
        </w:rPr>
        <w:t>Trong quá trình thi công phải tuân thủ các qui định về kỷ thuật an toàn trong xây dựng đường dây dẫn điện trên không CT/ĐT-XL-01-75, QCVN 18:2021/BXD Quy chuẩn kỹ thuật Quốc Gia - An toàn trong xây dựng và các qui định an toàn khác của nhà nước ban hành, Nhà thầu chịu trách nhiệm:</w:t>
      </w:r>
      <w:bookmarkEnd w:id="5378"/>
      <w:bookmarkEnd w:id="5379"/>
      <w:bookmarkEnd w:id="5380"/>
      <w:bookmarkEnd w:id="5381"/>
    </w:p>
    <w:p w14:paraId="57B03654"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82" w:name="_Toc343467964"/>
      <w:bookmarkStart w:id="5383" w:name="_Toc343544700"/>
      <w:bookmarkStart w:id="5384" w:name="_Toc343546204"/>
      <w:bookmarkStart w:id="5385" w:name="_Toc343547703"/>
      <w:r w:rsidRPr="004972D1">
        <w:rPr>
          <w:snapToGrid w:val="0"/>
          <w:spacing w:val="-2"/>
          <w:kern w:val="20"/>
          <w:szCs w:val="20"/>
          <w:lang w:val="nl-NL" w:eastAsia="zh-CN"/>
        </w:rPr>
        <w:t>Tổ chức thực hiện đầy đủ thủ tục cho phép làm việc, qui định giám sát an toàn  trong lúc làm việc, thủ tục nghỉ giải lao, kết thúc công tác và bàn giao... đúng qui định trong qui trình kỹ thuật an toàn trong xây dựng hiện hành.</w:t>
      </w:r>
      <w:bookmarkEnd w:id="5382"/>
      <w:bookmarkEnd w:id="5383"/>
      <w:bookmarkEnd w:id="5384"/>
      <w:bookmarkEnd w:id="5385"/>
    </w:p>
    <w:p w14:paraId="1E2124D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86" w:name="_Toc343544701"/>
      <w:bookmarkStart w:id="5387" w:name="_Toc343546205"/>
      <w:bookmarkStart w:id="5388" w:name="_Toc343467965"/>
      <w:bookmarkStart w:id="5389" w:name="_Toc343547704"/>
      <w:r w:rsidRPr="004972D1">
        <w:rPr>
          <w:snapToGrid w:val="0"/>
          <w:spacing w:val="-2"/>
          <w:kern w:val="20"/>
          <w:szCs w:val="20"/>
          <w:lang w:val="nl-NL" w:eastAsia="zh-CN"/>
        </w:rPr>
        <w:t>Tổ chức thực hiện đầy đủ các biện pháp an toàn trong quá trình thi công để đảm bảo an toàn tuyệt đối cho con người và thiết bị .</w:t>
      </w:r>
      <w:bookmarkEnd w:id="5386"/>
      <w:bookmarkEnd w:id="5387"/>
      <w:bookmarkEnd w:id="5388"/>
      <w:bookmarkEnd w:id="5389"/>
    </w:p>
    <w:p w14:paraId="788EE3EE"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90" w:name="_Toc343467966"/>
      <w:bookmarkStart w:id="5391" w:name="_Toc343546206"/>
      <w:bookmarkStart w:id="5392" w:name="_Toc343544702"/>
      <w:bookmarkStart w:id="5393" w:name="_Toc343547705"/>
      <w:r w:rsidRPr="004972D1">
        <w:rPr>
          <w:snapToGrid w:val="0"/>
          <w:spacing w:val="-2"/>
          <w:kern w:val="20"/>
          <w:szCs w:val="20"/>
          <w:lang w:val="nl-NL" w:eastAsia="zh-CN"/>
        </w:rPr>
        <w:t>Nghiêm chỉnh tổ chức thực hiện các biện pháp thi công theo yêu cầu kỹ thuật của từng loại công tác trong qui trình thi công.</w:t>
      </w:r>
      <w:bookmarkEnd w:id="5390"/>
      <w:bookmarkEnd w:id="5391"/>
      <w:bookmarkEnd w:id="5392"/>
      <w:bookmarkEnd w:id="5393"/>
    </w:p>
    <w:p w14:paraId="1CCB1886"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94" w:name="_Toc343546207"/>
      <w:bookmarkStart w:id="5395" w:name="_Toc343547706"/>
      <w:bookmarkStart w:id="5396" w:name="_Toc343544703"/>
      <w:bookmarkStart w:id="5397" w:name="_Toc343467967"/>
      <w:r w:rsidRPr="004972D1">
        <w:rPr>
          <w:snapToGrid w:val="0"/>
          <w:spacing w:val="-2"/>
          <w:kern w:val="20"/>
          <w:szCs w:val="20"/>
          <w:lang w:val="nl-NL" w:eastAsia="zh-CN"/>
        </w:rPr>
        <w:t>Tổ chức thực hiện đầy đủ khối lượng công trình theo kế hoạch đã đăng ký và đạt chất lượng.</w:t>
      </w:r>
      <w:bookmarkEnd w:id="5394"/>
      <w:bookmarkEnd w:id="5395"/>
      <w:bookmarkEnd w:id="5396"/>
      <w:bookmarkEnd w:id="5397"/>
    </w:p>
    <w:p w14:paraId="36789849"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398" w:name="_Toc343546208"/>
      <w:bookmarkStart w:id="5399" w:name="_Toc343547707"/>
      <w:bookmarkStart w:id="5400" w:name="_Toc343544704"/>
      <w:bookmarkStart w:id="5401" w:name="_Toc343467968"/>
      <w:r w:rsidRPr="004972D1">
        <w:rPr>
          <w:snapToGrid w:val="0"/>
          <w:spacing w:val="-2"/>
          <w:kern w:val="20"/>
          <w:szCs w:val="20"/>
          <w:lang w:val="nl-NL" w:eastAsia="zh-CN"/>
        </w:rPr>
        <w:t>Sửa chữa, hoàn chỉnh các sai sót, tồn tại cho đúng thiết kế do cán bộ giám sát công trình của Chủ đầu tư phát hiện.</w:t>
      </w:r>
      <w:bookmarkEnd w:id="5398"/>
      <w:bookmarkEnd w:id="5399"/>
      <w:bookmarkEnd w:id="5400"/>
      <w:bookmarkEnd w:id="5401"/>
    </w:p>
    <w:p w14:paraId="4B76E68F"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02" w:name="_Toc343547708"/>
      <w:bookmarkStart w:id="5403" w:name="_Toc343546209"/>
      <w:bookmarkStart w:id="5404" w:name="_Toc343544705"/>
      <w:bookmarkStart w:id="5405" w:name="_Toc343467969"/>
      <w:r w:rsidRPr="004972D1">
        <w:rPr>
          <w:snapToGrid w:val="0"/>
          <w:spacing w:val="-2"/>
          <w:kern w:val="20"/>
          <w:szCs w:val="20"/>
          <w:lang w:val="nl-NL" w:eastAsia="zh-CN"/>
        </w:rPr>
        <w:t>Phải kiểm tra sức khỏe định kỳ thường xuyên cho các công nhân làm việc ở trên cao, trang bị đầy đủ dụng cụ phòng hộ lao động</w:t>
      </w:r>
      <w:bookmarkEnd w:id="5402"/>
      <w:bookmarkEnd w:id="5403"/>
      <w:bookmarkEnd w:id="5404"/>
      <w:bookmarkEnd w:id="5405"/>
    </w:p>
    <w:p w14:paraId="2B77E513"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06" w:name="_Toc343547709"/>
      <w:bookmarkStart w:id="5407" w:name="_Toc343467970"/>
      <w:bookmarkStart w:id="5408" w:name="_Toc343546210"/>
      <w:bookmarkStart w:id="5409" w:name="_Toc343544706"/>
      <w:r w:rsidRPr="004972D1">
        <w:rPr>
          <w:snapToGrid w:val="0"/>
          <w:spacing w:val="-2"/>
          <w:kern w:val="20"/>
          <w:szCs w:val="20"/>
          <w:lang w:val="nl-NL" w:eastAsia="zh-CN"/>
        </w:rPr>
        <w:t>Kiểm tra kỹ dụng cụ mang theo trước khi lên cao, dụng cụ mang theo phải gọn gàng nhẹ dễ thao tác</w:t>
      </w:r>
      <w:bookmarkEnd w:id="5406"/>
      <w:bookmarkEnd w:id="5407"/>
      <w:bookmarkEnd w:id="5408"/>
      <w:bookmarkEnd w:id="5409"/>
    </w:p>
    <w:p w14:paraId="319BDDA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10" w:name="_Toc343547710"/>
      <w:bookmarkStart w:id="5411" w:name="_Toc343546211"/>
      <w:bookmarkStart w:id="5412" w:name="_Toc343544707"/>
      <w:bookmarkStart w:id="5413" w:name="_Toc343467971"/>
      <w:r w:rsidRPr="004972D1">
        <w:rPr>
          <w:snapToGrid w:val="0"/>
          <w:spacing w:val="-2"/>
          <w:kern w:val="20"/>
          <w:szCs w:val="20"/>
          <w:lang w:val="nl-NL" w:eastAsia="zh-CN"/>
        </w:rPr>
        <w:t>Không được làm việc trên cao khi trời sắp tối, trời có sương mù và khi có gíó cấp 5 trở lên.</w:t>
      </w:r>
      <w:bookmarkEnd w:id="5410"/>
      <w:bookmarkEnd w:id="5411"/>
      <w:bookmarkEnd w:id="5412"/>
      <w:bookmarkEnd w:id="5413"/>
    </w:p>
    <w:p w14:paraId="4393EC2C"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14" w:name="_Toc343467972"/>
      <w:bookmarkStart w:id="5415" w:name="_Toc343547711"/>
      <w:bookmarkStart w:id="5416" w:name="_Toc343546212"/>
      <w:bookmarkStart w:id="5417" w:name="_Toc343544708"/>
      <w:r w:rsidRPr="004972D1">
        <w:rPr>
          <w:snapToGrid w:val="0"/>
          <w:spacing w:val="-2"/>
          <w:kern w:val="20"/>
          <w:szCs w:val="20"/>
          <w:lang w:val="nl-NL" w:eastAsia="zh-CN"/>
        </w:rPr>
        <w:lastRenderedPageBreak/>
        <w:t>Các vị trí kéo dây vượt chướng ngại vật phải làm biển cấm biển báo và barie, ban đêm phải treo đèn đỏ.</w:t>
      </w:r>
      <w:bookmarkEnd w:id="5414"/>
      <w:bookmarkEnd w:id="5415"/>
      <w:bookmarkEnd w:id="5416"/>
      <w:bookmarkEnd w:id="5417"/>
    </w:p>
    <w:p w14:paraId="1CD821EA"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18" w:name="_Toc343546213"/>
      <w:bookmarkStart w:id="5419" w:name="_Toc343547712"/>
      <w:bookmarkStart w:id="5420" w:name="_Toc343467973"/>
      <w:bookmarkStart w:id="5421" w:name="_Toc343544709"/>
      <w:r w:rsidRPr="004972D1">
        <w:rPr>
          <w:snapToGrid w:val="0"/>
          <w:spacing w:val="-2"/>
          <w:kern w:val="20"/>
          <w:szCs w:val="20"/>
          <w:lang w:val="nl-NL" w:eastAsia="zh-CN"/>
        </w:rPr>
        <w:t>Kiểm tra và bảo dưỡng định kỳ máy móc thiết bị thi công trước khi vận hành.</w:t>
      </w:r>
      <w:bookmarkEnd w:id="5418"/>
      <w:bookmarkEnd w:id="5419"/>
      <w:bookmarkEnd w:id="5420"/>
      <w:bookmarkEnd w:id="5421"/>
    </w:p>
    <w:p w14:paraId="2A99BDE3" w14:textId="77777777" w:rsidR="007154C7" w:rsidRPr="004972D1" w:rsidRDefault="007154C7" w:rsidP="00C2329F">
      <w:pPr>
        <w:widowControl w:val="0"/>
        <w:numPr>
          <w:ilvl w:val="0"/>
          <w:numId w:val="262"/>
        </w:numPr>
        <w:tabs>
          <w:tab w:val="clear" w:pos="1305"/>
        </w:tabs>
        <w:spacing w:before="60" w:after="60" w:line="276" w:lineRule="auto"/>
        <w:jc w:val="both"/>
        <w:rPr>
          <w:snapToGrid w:val="0"/>
          <w:spacing w:val="-2"/>
          <w:kern w:val="20"/>
          <w:szCs w:val="20"/>
          <w:lang w:val="nl-NL" w:eastAsia="zh-CN"/>
        </w:rPr>
      </w:pPr>
      <w:bookmarkStart w:id="5422" w:name="_Toc343546214"/>
      <w:bookmarkStart w:id="5423" w:name="_Toc343467974"/>
      <w:bookmarkStart w:id="5424" w:name="_Toc343544710"/>
      <w:bookmarkStart w:id="5425" w:name="_Toc343547713"/>
      <w:r w:rsidRPr="004972D1">
        <w:rPr>
          <w:snapToGrid w:val="0"/>
          <w:spacing w:val="-2"/>
          <w:kern w:val="20"/>
          <w:szCs w:val="20"/>
          <w:lang w:val="nl-NL" w:eastAsia="zh-CN"/>
        </w:rPr>
        <w:t>Kiểm tra kỹ dây chằng, móc cáp trước khi cẩu lắp các cột nặng.</w:t>
      </w:r>
      <w:bookmarkEnd w:id="5422"/>
      <w:bookmarkEnd w:id="5423"/>
      <w:bookmarkEnd w:id="5424"/>
      <w:bookmarkEnd w:id="5425"/>
    </w:p>
    <w:p w14:paraId="671689ED" w14:textId="77777777" w:rsidR="007154C7" w:rsidRPr="004972D1" w:rsidRDefault="007154C7" w:rsidP="007154C7">
      <w:pPr>
        <w:widowControl w:val="0"/>
        <w:numPr>
          <w:ilvl w:val="2"/>
          <w:numId w:val="298"/>
        </w:numPr>
        <w:spacing w:before="60" w:after="60" w:line="276" w:lineRule="auto"/>
        <w:rPr>
          <w:b/>
          <w:snapToGrid w:val="0"/>
          <w:spacing w:val="-2"/>
          <w:kern w:val="20"/>
          <w:szCs w:val="20"/>
          <w:lang w:val="nl-NL" w:eastAsia="zh-CN"/>
        </w:rPr>
      </w:pPr>
      <w:bookmarkStart w:id="5426" w:name="_Toc410888137"/>
      <w:bookmarkStart w:id="5427" w:name="_Toc343546215"/>
      <w:bookmarkStart w:id="5428" w:name="_Toc343544711"/>
      <w:bookmarkStart w:id="5429" w:name="_Toc345328804"/>
      <w:bookmarkStart w:id="5430" w:name="_Toc343467975"/>
      <w:bookmarkStart w:id="5431" w:name="_Toc210899641"/>
      <w:r w:rsidRPr="004972D1">
        <w:rPr>
          <w:b/>
          <w:snapToGrid w:val="0"/>
          <w:spacing w:val="-2"/>
          <w:kern w:val="20"/>
          <w:szCs w:val="20"/>
          <w:lang w:val="nl-NL" w:eastAsia="zh-CN"/>
        </w:rPr>
        <w:t>Thay đổi thiết kế và xử lý các trường hợp phát sinh</w:t>
      </w:r>
      <w:bookmarkEnd w:id="5426"/>
      <w:bookmarkEnd w:id="5427"/>
      <w:bookmarkEnd w:id="5428"/>
      <w:bookmarkEnd w:id="5429"/>
      <w:bookmarkEnd w:id="5430"/>
      <w:bookmarkEnd w:id="5431"/>
    </w:p>
    <w:p w14:paraId="66B6287B"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32" w:name="_Toc343547715"/>
      <w:bookmarkStart w:id="5433" w:name="_Toc343544712"/>
      <w:bookmarkStart w:id="5434" w:name="_Toc343546216"/>
      <w:bookmarkStart w:id="5435" w:name="_Toc343467976"/>
      <w:r w:rsidRPr="004972D1">
        <w:rPr>
          <w:snapToGrid w:val="0"/>
          <w:spacing w:val="-2"/>
          <w:kern w:val="20"/>
          <w:szCs w:val="20"/>
          <w:lang w:val="nl-NL" w:eastAsia="zh-CN"/>
        </w:rPr>
        <w:t>Trong quá trình thi công, nếu Nhà thầu phát hiện có trở ngại về mặt kỹ thuật, có sai sót trong thiết kế hoặc có yêu cầu thay đổi thiết kế cho phù hợp với hiện trường, Nhà thầu phải thông báo ngay cho Ban QLDA để chủ trì phối hợp với các Tư vấn liên quan cùng thống nhất biện pháp giải quyết. Mọi trường hợp thay đổi, xử lý đều phải có biên bản và có sự phê duyệt của cấp thẩm quyền.</w:t>
      </w:r>
      <w:bookmarkEnd w:id="5432"/>
      <w:bookmarkEnd w:id="5433"/>
      <w:bookmarkEnd w:id="5434"/>
      <w:bookmarkEnd w:id="5435"/>
    </w:p>
    <w:p w14:paraId="753BD94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36" w:name="_Toc343544713"/>
      <w:bookmarkStart w:id="5437" w:name="_Toc343547716"/>
      <w:bookmarkStart w:id="5438" w:name="_Toc343546217"/>
      <w:bookmarkStart w:id="5439" w:name="_Toc343467977"/>
      <w:r w:rsidRPr="004972D1">
        <w:rPr>
          <w:snapToGrid w:val="0"/>
          <w:spacing w:val="-2"/>
          <w:kern w:val="20"/>
          <w:szCs w:val="20"/>
          <w:lang w:val="nl-NL" w:eastAsia="zh-CN"/>
        </w:rPr>
        <w:t>Sau khi các thay đổi, xử lý được cấp thẩm quyền phê duyệt, nếu có phát sinh khối lượng, Nhà thầu phối hợp với đơn vị tư vấn thiết kế lập dự toán bổ sung. Dự toán bổ sung được lập trên cơ sở các đơn giá trúng thầu và các đơn giá khác được Chủ đầu tư chấp thuận.</w:t>
      </w:r>
      <w:bookmarkEnd w:id="5436"/>
      <w:bookmarkEnd w:id="5437"/>
      <w:bookmarkEnd w:id="5438"/>
      <w:bookmarkEnd w:id="5439"/>
    </w:p>
    <w:p w14:paraId="140BC73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40" w:name="_Toc343547717"/>
      <w:bookmarkStart w:id="5441" w:name="_Toc343544714"/>
      <w:bookmarkStart w:id="5442" w:name="_Toc343546218"/>
      <w:bookmarkStart w:id="5443" w:name="_Toc343467978"/>
      <w:r w:rsidRPr="004972D1">
        <w:rPr>
          <w:snapToGrid w:val="0"/>
          <w:spacing w:val="-2"/>
          <w:kern w:val="20"/>
          <w:szCs w:val="20"/>
          <w:lang w:val="nl-NL" w:eastAsia="zh-CN"/>
        </w:rPr>
        <w:t>Thời gian lập, phê duyệt thiết kế và dự toán bổ sung không tính vào thời gian thi công công trình của Nhà thầu.</w:t>
      </w:r>
      <w:bookmarkEnd w:id="5440"/>
      <w:bookmarkEnd w:id="5441"/>
      <w:bookmarkEnd w:id="5442"/>
      <w:bookmarkEnd w:id="5443"/>
    </w:p>
    <w:p w14:paraId="22E6995F" w14:textId="77777777" w:rsidR="007154C7" w:rsidRPr="004972D1" w:rsidRDefault="007154C7" w:rsidP="00C2329F">
      <w:pPr>
        <w:widowControl w:val="0"/>
        <w:numPr>
          <w:ilvl w:val="2"/>
          <w:numId w:val="298"/>
        </w:numPr>
        <w:spacing w:before="60" w:after="60" w:line="276" w:lineRule="auto"/>
        <w:jc w:val="both"/>
        <w:rPr>
          <w:b/>
          <w:snapToGrid w:val="0"/>
          <w:spacing w:val="-2"/>
          <w:kern w:val="20"/>
          <w:szCs w:val="20"/>
          <w:lang w:val="nl-NL" w:eastAsia="zh-CN"/>
        </w:rPr>
      </w:pPr>
      <w:bookmarkStart w:id="5444" w:name="_Toc343546219"/>
      <w:bookmarkStart w:id="5445" w:name="_Toc343467979"/>
      <w:bookmarkStart w:id="5446" w:name="_Toc343544715"/>
      <w:bookmarkStart w:id="5447" w:name="_Toc410888138"/>
      <w:bookmarkStart w:id="5448" w:name="_Toc345328805"/>
      <w:bookmarkStart w:id="5449" w:name="_Toc210899642"/>
      <w:r w:rsidRPr="004972D1">
        <w:rPr>
          <w:b/>
          <w:snapToGrid w:val="0"/>
          <w:spacing w:val="-2"/>
          <w:kern w:val="20"/>
          <w:szCs w:val="20"/>
          <w:lang w:val="nl-NL" w:eastAsia="zh-CN"/>
        </w:rPr>
        <w:t>Thông báo công việc, quản lý và giám sát công trình</w:t>
      </w:r>
      <w:bookmarkEnd w:id="5444"/>
      <w:bookmarkEnd w:id="5445"/>
      <w:bookmarkEnd w:id="5446"/>
      <w:bookmarkEnd w:id="5447"/>
      <w:bookmarkEnd w:id="5448"/>
      <w:bookmarkEnd w:id="5449"/>
    </w:p>
    <w:p w14:paraId="039685D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50" w:name="_Toc343544716"/>
      <w:bookmarkStart w:id="5451" w:name="_Toc343547719"/>
      <w:bookmarkStart w:id="5452" w:name="_Toc343546220"/>
      <w:bookmarkStart w:id="5453" w:name="_Toc343467980"/>
      <w:r w:rsidRPr="004972D1">
        <w:rPr>
          <w:snapToGrid w:val="0"/>
          <w:spacing w:val="-2"/>
          <w:kern w:val="20"/>
          <w:szCs w:val="20"/>
          <w:lang w:val="nl-NL" w:eastAsia="zh-CN"/>
        </w:rPr>
        <w:t>Trước khi bắt đầu công việc, Nhà thầu chịu trách nhiệm thông báo cho các cơ quan hữu quan về tất cả các công việc sẽ thực hiện và phải xin giấy phép và thanh toán các lệ phí cấp phép theo quy định (nếu có).</w:t>
      </w:r>
      <w:bookmarkEnd w:id="5450"/>
      <w:bookmarkEnd w:id="5451"/>
      <w:bookmarkEnd w:id="5452"/>
      <w:bookmarkEnd w:id="5453"/>
    </w:p>
    <w:p w14:paraId="40984E2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54" w:name="_Toc343547720"/>
      <w:bookmarkStart w:id="5455" w:name="_Toc343467981"/>
      <w:bookmarkStart w:id="5456" w:name="_Toc343544717"/>
      <w:bookmarkStart w:id="5457" w:name="_Toc343546221"/>
      <w:r w:rsidRPr="004972D1">
        <w:rPr>
          <w:snapToGrid w:val="0"/>
          <w:spacing w:val="-2"/>
          <w:kern w:val="20"/>
          <w:szCs w:val="20"/>
          <w:lang w:val="nl-NL" w:eastAsia="zh-CN"/>
        </w:rPr>
        <w:t>Bất kỳ phạt vạ nào tới Chủ đầu tư do các hoạt động của Nhà thầu sẽ quy cho Nhà thầu. Chủ đầu tư sẽ khấu trừ số tiền phạt nói trên vào giá trị sẽ thanh toán cho Nhà thầu.</w:t>
      </w:r>
      <w:bookmarkEnd w:id="5454"/>
      <w:bookmarkEnd w:id="5455"/>
      <w:bookmarkEnd w:id="5456"/>
      <w:bookmarkEnd w:id="5457"/>
    </w:p>
    <w:p w14:paraId="2DFB4D5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58" w:name="_Toc343467982"/>
      <w:bookmarkStart w:id="5459" w:name="_Toc343546222"/>
      <w:bookmarkStart w:id="5460" w:name="_Toc343544718"/>
      <w:bookmarkStart w:id="5461" w:name="_Toc343547721"/>
      <w:r w:rsidRPr="004972D1">
        <w:rPr>
          <w:snapToGrid w:val="0"/>
          <w:spacing w:val="-2"/>
          <w:kern w:val="20"/>
          <w:szCs w:val="20"/>
          <w:lang w:val="nl-NL" w:eastAsia="zh-CN"/>
        </w:rPr>
        <w:t>Nhà thầu phải chỉ định ít nhất 02 cán bộ có trách nhiệm và có đủ kinh nghiệm làm việc liên tục tại hiện trường để quản lý, giám sát công trình, và giải quyết các vấn đề liên quan nhằm đảm bảo tất cả các khối lượng, chất lượng và tiến độ công việc được thực hiện.</w:t>
      </w:r>
      <w:bookmarkEnd w:id="5458"/>
      <w:bookmarkEnd w:id="5459"/>
      <w:bookmarkEnd w:id="5460"/>
      <w:bookmarkEnd w:id="5461"/>
    </w:p>
    <w:p w14:paraId="1CD1EEC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62" w:name="_Toc343547722"/>
      <w:bookmarkStart w:id="5463" w:name="_Toc343544719"/>
      <w:bookmarkStart w:id="5464" w:name="_Toc343467983"/>
      <w:bookmarkStart w:id="5465" w:name="_Toc343546223"/>
      <w:r w:rsidRPr="004972D1">
        <w:rPr>
          <w:snapToGrid w:val="0"/>
          <w:spacing w:val="-2"/>
          <w:kern w:val="20"/>
          <w:szCs w:val="20"/>
          <w:lang w:val="nl-NL" w:eastAsia="zh-CN"/>
        </w:rPr>
        <w:t>Các cán bộ quản lý và giám sát của Chủ đầu tư có trách nhiệm theo dõi, kiểm tra, xác định khối lượng và chất lượng các công việc do Nhà thầu thực hiện đúng theo thiết kế và cắc quy trình quy phạm chuyên ngành hiện hành.</w:t>
      </w:r>
      <w:bookmarkEnd w:id="5462"/>
      <w:bookmarkEnd w:id="5463"/>
      <w:bookmarkEnd w:id="5464"/>
      <w:bookmarkEnd w:id="5465"/>
    </w:p>
    <w:p w14:paraId="3CC1ED4F"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66" w:name="_Toc343547723"/>
      <w:bookmarkStart w:id="5467" w:name="_Toc343546224"/>
      <w:bookmarkStart w:id="5468" w:name="_Toc343467984"/>
      <w:bookmarkStart w:id="5469" w:name="_Toc343544720"/>
      <w:r w:rsidRPr="004972D1">
        <w:rPr>
          <w:snapToGrid w:val="0"/>
          <w:spacing w:val="-2"/>
          <w:kern w:val="20"/>
          <w:szCs w:val="20"/>
          <w:lang w:val="nl-NL" w:eastAsia="zh-CN"/>
        </w:rPr>
        <w:t>Các cán bộ quản lý và giám sát của Chủ đầu tư có quyền yêu cầu Nhà thầu sửa chữa hoàn chỉnh các sai sót, tồn tại trong quá trình thi công. Các ý kiến của Cán bộ quản lý và giám sát công trình đều phải ghi vào sổ nhật ký công trường. Nhà thầu phải nghiêm túc chấp hành và tổ chức sửa chữa ngay theo đúng thiết kế.</w:t>
      </w:r>
      <w:bookmarkEnd w:id="5466"/>
      <w:bookmarkEnd w:id="5467"/>
      <w:bookmarkEnd w:id="5468"/>
      <w:bookmarkEnd w:id="5469"/>
    </w:p>
    <w:p w14:paraId="76B9BF32"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70" w:name="_Toc343467985"/>
      <w:bookmarkStart w:id="5471" w:name="_Toc343544721"/>
      <w:bookmarkStart w:id="5472" w:name="_Toc343547724"/>
      <w:bookmarkStart w:id="5473" w:name="_Toc343546225"/>
      <w:r w:rsidRPr="004972D1">
        <w:rPr>
          <w:snapToGrid w:val="0"/>
          <w:spacing w:val="-2"/>
          <w:kern w:val="20"/>
          <w:szCs w:val="20"/>
          <w:lang w:val="nl-NL" w:eastAsia="zh-CN"/>
        </w:rPr>
        <w:t>Các công việc của Nhà thầu trên công trường sẽ được giám sát liên tục trong thời gian thực hiện hợp đồng để đảm bảo rằng  tất cả khối lượng  công việc được thực hiện một cách hoàn chỉnh.</w:t>
      </w:r>
      <w:bookmarkEnd w:id="5470"/>
      <w:bookmarkEnd w:id="5471"/>
      <w:bookmarkEnd w:id="5472"/>
      <w:bookmarkEnd w:id="5473"/>
    </w:p>
    <w:p w14:paraId="4EE8D6A7"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74" w:name="_Toc343467986"/>
      <w:bookmarkStart w:id="5475" w:name="_Toc343544722"/>
      <w:bookmarkStart w:id="5476" w:name="_Toc343547725"/>
      <w:bookmarkStart w:id="5477" w:name="_Toc343546226"/>
      <w:r w:rsidRPr="004972D1">
        <w:rPr>
          <w:snapToGrid w:val="0"/>
          <w:spacing w:val="-2"/>
          <w:kern w:val="20"/>
          <w:szCs w:val="20"/>
          <w:lang w:val="nl-NL" w:eastAsia="zh-CN"/>
        </w:rPr>
        <w:t>Nhà thầu phải đảm bảo rằng Chủ đầu tư có thể liên hệ bằng điện thoại  bất cứ lúc nào trong thời gian tiến hành  hợp đồng, bao gồm cả ban đêm và ngày nghỉ, để giải quyết các trường hợp khẩn cấp và các phàn nàn phát sinh trong công việc.</w:t>
      </w:r>
      <w:bookmarkEnd w:id="5474"/>
      <w:bookmarkEnd w:id="5475"/>
      <w:bookmarkEnd w:id="5476"/>
      <w:bookmarkEnd w:id="5477"/>
    </w:p>
    <w:p w14:paraId="557F975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78" w:name="_Toc343467987"/>
      <w:bookmarkStart w:id="5479" w:name="_Toc343547726"/>
      <w:bookmarkStart w:id="5480" w:name="_Toc343546227"/>
      <w:bookmarkStart w:id="5481" w:name="_Toc343544723"/>
      <w:r w:rsidRPr="004972D1">
        <w:rPr>
          <w:snapToGrid w:val="0"/>
          <w:spacing w:val="-2"/>
          <w:kern w:val="20"/>
          <w:szCs w:val="20"/>
          <w:lang w:val="nl-NL" w:eastAsia="zh-CN"/>
        </w:rPr>
        <w:t xml:space="preserve">Chủ đầu tư có quyền chỉ định, vào bất kỳ thời điểm nào trong thời gian thực hiện hợp đồng, một người đại diện hoặc nhiều hơn để thực hiện công việc quản lý và giám sát công </w:t>
      </w:r>
      <w:r w:rsidRPr="004972D1">
        <w:rPr>
          <w:snapToGrid w:val="0"/>
          <w:spacing w:val="-2"/>
          <w:kern w:val="20"/>
          <w:szCs w:val="20"/>
          <w:lang w:val="nl-NL" w:eastAsia="zh-CN"/>
        </w:rPr>
        <w:lastRenderedPageBreak/>
        <w:t>trình.</w:t>
      </w:r>
      <w:bookmarkEnd w:id="5478"/>
      <w:bookmarkEnd w:id="5479"/>
      <w:bookmarkEnd w:id="5480"/>
      <w:bookmarkEnd w:id="5481"/>
    </w:p>
    <w:p w14:paraId="1ADCBF5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bookmarkStart w:id="5482" w:name="_Toc343467988"/>
      <w:bookmarkStart w:id="5483" w:name="_Toc343547727"/>
      <w:bookmarkStart w:id="5484" w:name="_Toc343546228"/>
      <w:bookmarkStart w:id="5485" w:name="_Toc343544724"/>
      <w:r w:rsidRPr="004972D1">
        <w:rPr>
          <w:snapToGrid w:val="0"/>
          <w:spacing w:val="-2"/>
          <w:kern w:val="20"/>
          <w:szCs w:val="20"/>
          <w:lang w:val="nl-NL" w:eastAsia="zh-CN"/>
        </w:rPr>
        <w:t>Trong một số trường hợp  đặc biệt, nếu giữa cán bộ giám sát công trình của Chủ đầu tư và Nhà thầu có các ý kiến khác nhau, không thống nhất  biện pháp giải quyết  thì cán bộ giám sát công trình và Nhà thầu phải báo cáo ngay cho Chủ đầu tư. Trong trường hợp này Chủ đầu tư phải đến ngay hiện trường để xem xét và giải quyết cụ thể.</w:t>
      </w:r>
      <w:bookmarkEnd w:id="5482"/>
      <w:bookmarkEnd w:id="5483"/>
      <w:bookmarkEnd w:id="5484"/>
      <w:bookmarkEnd w:id="5485"/>
    </w:p>
    <w:p w14:paraId="21A44571" w14:textId="77777777" w:rsidR="007154C7" w:rsidRPr="004972D1" w:rsidRDefault="007154C7" w:rsidP="00C2329F">
      <w:pPr>
        <w:widowControl w:val="0"/>
        <w:numPr>
          <w:ilvl w:val="2"/>
          <w:numId w:val="298"/>
        </w:numPr>
        <w:spacing w:before="60" w:after="60" w:line="276" w:lineRule="auto"/>
        <w:jc w:val="both"/>
        <w:rPr>
          <w:b/>
          <w:snapToGrid w:val="0"/>
          <w:spacing w:val="-2"/>
          <w:kern w:val="20"/>
          <w:szCs w:val="20"/>
          <w:lang w:val="nl-NL" w:eastAsia="zh-CN"/>
        </w:rPr>
      </w:pPr>
      <w:bookmarkStart w:id="5486" w:name="_Toc210899643"/>
      <w:r w:rsidRPr="004972D1">
        <w:rPr>
          <w:b/>
          <w:snapToGrid w:val="0"/>
          <w:spacing w:val="-2"/>
          <w:kern w:val="20"/>
          <w:szCs w:val="20"/>
          <w:lang w:val="nl-NL" w:eastAsia="zh-CN"/>
        </w:rPr>
        <w:t>Yêu cầu về hệ thống kiểm tra, giám sát chất lượng của nhà thầu</w:t>
      </w:r>
      <w:bookmarkEnd w:id="5486"/>
    </w:p>
    <w:p w14:paraId="3608D0AD"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có hệ thống kiểm tra, giám sát chất lượng theo đúng hồ sơ quản lý chất lượng đệ trình và được Chủ đầu tư phê duyệt.</w:t>
      </w:r>
    </w:p>
    <w:p w14:paraId="0B3A4169"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bố trí đủ nhân sự theo từng vị trí công việc cụ thể trên công trường để xử lý, giải quyết kịp thời các phát sinh, vướng mắc (nếu có) trên công trường.</w:t>
      </w:r>
    </w:p>
    <w:p w14:paraId="54EC1456"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chỉ định ít nhất một kỹ sư an toàn công trình và bố trí đầy đủ giám sát an toàn từng nhóm công tác tại hiện trường.</w:t>
      </w:r>
    </w:p>
    <w:p w14:paraId="7FD5141C"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Kỹ sư an toàn và người giám sát an toàn phải thông thạo tất cả cắc quy trình kỹ thuật an toàn cũng như các phương tiện khác để tránh rủi ro tại nơi thực hiện công việc trong hợp đồng.</w:t>
      </w:r>
    </w:p>
    <w:p w14:paraId="2C717374"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Trong quá trình kiểm tra, giám sát thi công nếu thấy điểm nào không phù hợp với thiết kế hoặc có biến cố kỹ thuật Nhà thầu sẽ báo ngay cho Chủ đầu tư và Tư vấn để kịp thời xử lý.</w:t>
      </w:r>
    </w:p>
    <w:p w14:paraId="1766F798" w14:textId="77777777" w:rsidR="007154C7" w:rsidRPr="004972D1" w:rsidRDefault="007154C7" w:rsidP="00C2329F">
      <w:pPr>
        <w:widowControl w:val="0"/>
        <w:numPr>
          <w:ilvl w:val="2"/>
          <w:numId w:val="298"/>
        </w:numPr>
        <w:spacing w:before="60" w:after="60" w:line="276" w:lineRule="auto"/>
        <w:jc w:val="both"/>
        <w:rPr>
          <w:b/>
          <w:snapToGrid w:val="0"/>
          <w:spacing w:val="-2"/>
          <w:kern w:val="20"/>
          <w:szCs w:val="20"/>
          <w:lang w:eastAsia="zh-CN"/>
        </w:rPr>
      </w:pPr>
      <w:bookmarkStart w:id="5487" w:name="_Toc210899644"/>
      <w:r w:rsidRPr="004972D1">
        <w:rPr>
          <w:b/>
          <w:snapToGrid w:val="0"/>
          <w:spacing w:val="-2"/>
          <w:kern w:val="20"/>
          <w:szCs w:val="20"/>
          <w:lang w:eastAsia="zh-CN"/>
        </w:rPr>
        <w:t>Yêu cầu khác</w:t>
      </w:r>
      <w:bookmarkEnd w:id="5487"/>
    </w:p>
    <w:p w14:paraId="64353C83"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thi công chịu trách nhiệm xây dựng và bảo quản kho bãi của mình. Địa điểm và kích thước, quy cách kho bãi được Đơn vị thi công lập phải phù hợp với quy trình bảo quản của từng loại vật tư và trình Bên chủ đầu tư để thỏa thuận.</w:t>
      </w:r>
    </w:p>
    <w:p w14:paraId="695F5391"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Tất cả vật tư thiết bị do Chủ đầu tư cấp nếu có dư, thừa thì Đơn vị thi công phải bảo quản, vận chuyển và trả về kho của Chủ đầu tư, hoặc tại một địa điểm khác do Chủ đầu tư chỉ định, ngay sau công trình đã được nghiệm thu đóng điện.</w:t>
      </w:r>
    </w:p>
    <w:p w14:paraId="0915C3B0"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Đơn vị thi công hoàn toàn chịu trách nhiệm với bất cứ sự mất mát, hư hỏng hay thiệt hại cho vật tư, thiết bị Chủ đầu tư cấp do Đơn vị thi công gây nên. Trong trường hợp này, Đơn vị thi công phải chịu bồi thường đúng chủng loại, mẫu mã, quy cách hoặc bị trừ bằng tiền theo quy định của Chủ đầu tư.</w:t>
      </w:r>
    </w:p>
    <w:p w14:paraId="2300DA88" w14:textId="77777777" w:rsidR="007154C7" w:rsidRPr="004972D1" w:rsidRDefault="007154C7" w:rsidP="00C2329F">
      <w:pPr>
        <w:widowControl w:val="0"/>
        <w:spacing w:before="60" w:after="60" w:line="276" w:lineRule="auto"/>
        <w:jc w:val="both"/>
        <w:rPr>
          <w:snapToGrid w:val="0"/>
          <w:spacing w:val="-2"/>
          <w:kern w:val="20"/>
          <w:szCs w:val="20"/>
          <w:lang w:val="nl-NL" w:eastAsia="zh-CN"/>
        </w:rPr>
      </w:pPr>
      <w:r w:rsidRPr="004972D1">
        <w:rPr>
          <w:snapToGrid w:val="0"/>
          <w:spacing w:val="-2"/>
          <w:kern w:val="20"/>
          <w:szCs w:val="20"/>
          <w:lang w:val="nl-NL" w:eastAsia="zh-CN"/>
        </w:rPr>
        <w:t>Nhà thầu phải tuân thủ cắc quy định của pháp luật xây dựng chuyên ngành về quản lý chất lượng công trình xây dựng, bao gồm các nội dung yêu cầu về mặt kỹ thuật/chỉ dẫn kỹ thuật chủ yếu như nêu trên. Đồng thời đáp ứng toàn bộ các yêu cầu về mặt kỹ thuật/chỉ dẫn kỹ thuật Quyết định phê duyệt TKKT của Tổng Công ty Truyền tải điện Quốc gia kèm theo E-HSMT này.</w:t>
      </w:r>
    </w:p>
    <w:p w14:paraId="72CC5198" w14:textId="77777777" w:rsidR="007154C7" w:rsidRPr="004972D1" w:rsidRDefault="007154C7" w:rsidP="00C2329F">
      <w:pPr>
        <w:widowControl w:val="0"/>
        <w:spacing w:before="60" w:after="60" w:line="276" w:lineRule="auto"/>
        <w:jc w:val="both"/>
        <w:rPr>
          <w:snapToGrid w:val="0"/>
          <w:spacing w:val="-2"/>
          <w:kern w:val="20"/>
          <w:szCs w:val="20"/>
          <w:lang w:val="es-ES" w:eastAsia="zh-CN"/>
        </w:rPr>
      </w:pPr>
      <w:r w:rsidRPr="004972D1">
        <w:rPr>
          <w:snapToGrid w:val="0"/>
          <w:spacing w:val="-2"/>
          <w:kern w:val="20"/>
          <w:szCs w:val="20"/>
          <w:lang w:val="es-ES" w:eastAsia="zh-CN"/>
        </w:rPr>
        <w:br w:type="page"/>
      </w:r>
    </w:p>
    <w:p w14:paraId="23632B48" w14:textId="77777777" w:rsidR="007154C7" w:rsidRPr="004972D1" w:rsidRDefault="007154C7" w:rsidP="00C2329F">
      <w:pPr>
        <w:widowControl w:val="0"/>
        <w:numPr>
          <w:ilvl w:val="1"/>
          <w:numId w:val="272"/>
        </w:numPr>
        <w:tabs>
          <w:tab w:val="clear" w:pos="1440"/>
        </w:tabs>
        <w:spacing w:before="60" w:after="60" w:line="276" w:lineRule="auto"/>
        <w:jc w:val="both"/>
        <w:rPr>
          <w:b/>
          <w:snapToGrid w:val="0"/>
          <w:spacing w:val="-2"/>
          <w:kern w:val="20"/>
          <w:szCs w:val="20"/>
          <w:lang w:val="es-ES" w:eastAsia="zh-CN"/>
        </w:rPr>
      </w:pPr>
      <w:bookmarkStart w:id="5488" w:name="_Toc210899645"/>
      <w:r w:rsidRPr="004972D1">
        <w:rPr>
          <w:b/>
          <w:snapToGrid w:val="0"/>
          <w:spacing w:val="-2"/>
          <w:kern w:val="20"/>
          <w:szCs w:val="20"/>
          <w:lang w:val="es-ES" w:eastAsia="zh-CN"/>
        </w:rPr>
        <w:lastRenderedPageBreak/>
        <w:t>YÊU CẦU VỀ PHẠM VI CÔNG VIỆC KÈM THEO BẢNG TỔNG HỢP GIÁ CHÀO THẦU</w:t>
      </w:r>
      <w:bookmarkEnd w:id="5488"/>
    </w:p>
    <w:p w14:paraId="2E8034C3"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Khi tham dự thầu, nhà thầu phải chịu trách nhiệm tìm hiểu, tính toán và chào đầy đủ các loại thuế, phí, lệ phí (nếu có). Giá dự thầu của nhà thầu phải bao gồm các chi phí về thuế, phí, lệ phí (nếu có) theo thuế suất, mức phí, lệ phí tại thời điểm 28 ngày trước ngày có thời điểm đóng thầu theo quy định. Trường hợp nhà thầu tuyên bố giá dự thầu không bao gồm thuế, phí, lệ phí thì HSDT của nhà thầu sẽ bị loại;</w:t>
      </w:r>
    </w:p>
    <w:p w14:paraId="0774DAE2"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Nhà thầu phải tính toán và phân bổ các chi phí về thuế, phí, lệ phí (nếu có) và chi phí cho yếu tố trượt giá của gói thầu vào trong giá dự thầu. Chi phí dự phòng (B) sẽ không được xem xét, đánh giá để so sánh, xếp hạng nhà thầu. Giá trúng thầu và giá hợp đồng phải bao gồm chi phí dự phòng (B);</w:t>
      </w:r>
    </w:p>
    <w:p w14:paraId="28FDD2DD"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snapToGrid w:val="0"/>
          <w:spacing w:val="-2"/>
          <w:kern w:val="20"/>
          <w:szCs w:val="20"/>
          <w:lang w:val="es-ES" w:eastAsia="zh-CN"/>
        </w:rPr>
        <w:t>Hiện tại dự toán gói thầu trên được duyệt với thuế VAT là 10% nên nhà thầu chào thuế VAT là 10% (để đưa về 1 mặt bằng giá so sánh khi đánh giá). Tỉ lệ % áp dụng đối với thuế VAT được thanh toán theo hướng dẫn của cấp có thẩm quyền tại thời điểm thực hiện được nghiệm thu;</w:t>
      </w:r>
    </w:p>
    <w:p w14:paraId="2C8F3C0E"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Bảng tiên lượng HSMT được đọc cùng với phần chỉ dẫn đối với nhà thầu, điều kiện chung và điều kiện cụ thể của hợp đồng; các yêu cầu kỹ thuật và bản vẽ trong HSMT. </w:t>
      </w:r>
    </w:p>
    <w:p w14:paraId="0DFFC1C7" w14:textId="2C5698EA"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Đơn giá chào thầu: Nhà thầu tính toán đơn giá chào thầu của tất cả các hạng mục bao gồm những nội dung công việc phục vụ công tác thi công của Nhà thầu như: Đền bù phục vụ thi công (bao gồm các công việc như: Thiệt hại trong công tác vận chuyển vật tư vật liệu; Thiệt hại hoa màu đối với công tác đào đất (phần ngoài diện tích chiếm đất vĩnh viễn), tiếp địa: Diện tích phần đất mượn tạm xung quanh bị ảnh hưởng và đối tượng, mật độ cây trồng trên phần đất bị ảnh hưởng; Thiệt hại tại bãi tập kết vật liệu: diện tích bãi tập kết vật liệu phù hợp cho từng vị trí móng và đối tượng, mật độ cây trồng; Thiệt hại đối với công tác kéo rãi căng dây các đoạn tuyến đi qua vườn cây trồng, đối tượng không thuộc diện giải phóng hành lang: vệt kéo dây hợp lý và đối tượng, mật độ cây trồng,...); Di chuyển thiết bị thi công và lực lượng lao động đến công trường; Công trình tạm thi công; Đường, cầu tạm thi công; Cảnh giới bảo đảm an toàn thi công; Rà phá bom mìn các công trình tạm phục vụ thi công; Mặt bằng tập kết vật liệu; Kho bãi, lán trại tạm; </w:t>
      </w:r>
      <w:r w:rsidR="008C3599" w:rsidRPr="008C3599">
        <w:rPr>
          <w:iCs/>
          <w:color w:val="C00000"/>
          <w:szCs w:val="26"/>
          <w:lang w:val="es-ES"/>
        </w:rPr>
        <w:t xml:space="preserve">Vận chuyển đất thừa, rác thải, vật liệu </w:t>
      </w:r>
      <w:r w:rsidR="00776B8D">
        <w:rPr>
          <w:iCs/>
          <w:color w:val="C00000"/>
          <w:szCs w:val="26"/>
          <w:lang w:val="es-ES"/>
        </w:rPr>
        <w:t xml:space="preserve">ra khỏi công trường, </w:t>
      </w:r>
      <w:r w:rsidR="008C3599" w:rsidRPr="008C3599">
        <w:rPr>
          <w:iCs/>
          <w:color w:val="C00000"/>
          <w:szCs w:val="26"/>
          <w:lang w:val="es-ES"/>
        </w:rPr>
        <w:t>đổ thải đổ đúng nơi quy định (bao gồm cả công tác xúc lên, xuống phương tiện, san ủi đất/vật liệu đổ thải tại bãi thải; nhà thầu tự thỏa thuận, xin phép đổ thải);</w:t>
      </w:r>
      <w:r w:rsidR="008C3599" w:rsidRPr="008C3599">
        <w:rPr>
          <w:iCs/>
          <w:color w:val="000000"/>
          <w:szCs w:val="26"/>
          <w:lang w:val="es-ES"/>
        </w:rPr>
        <w:t xml:space="preserve"> </w:t>
      </w:r>
      <w:r w:rsidR="008C3599">
        <w:rPr>
          <w:iCs/>
          <w:color w:val="000000" w:themeColor="text1"/>
          <w:szCs w:val="26"/>
          <w:lang w:val="es-ES"/>
        </w:rPr>
        <w:t xml:space="preserve">Làm dàn giáo thi công; </w:t>
      </w:r>
      <w:r w:rsidRPr="004972D1">
        <w:rPr>
          <w:iCs/>
          <w:snapToGrid w:val="0"/>
          <w:spacing w:val="-2"/>
          <w:kern w:val="20"/>
          <w:szCs w:val="20"/>
          <w:lang w:val="es-ES" w:eastAsia="zh-CN"/>
        </w:rPr>
        <w:t>Đảm bảo an toàn lao động trên công trường; chi phí tiếp nhận và bảo quản VTTB bên mời thầu cấp; kể cả các khoản phí, lệ phí (nếu có) liên quan đến công tác đảm bảo cho công tác thi công của Nhà thầu mà không đòi hỏi bất kỳ các chi phí phát sinh thêm.</w:t>
      </w:r>
    </w:p>
    <w:p w14:paraId="27B996DB"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Đơn giá Đào đất/đào đá hố móng, rãnh tiếp địa, tường kè: Dựa vào mô tả địa chất trên mặt cắt dọc tuyến trong chỉ dẫn kỹ thuật, qua khảo sát thực tế của Nhà thầu tại hiện trường, Nhà thầu kiểm tra và tự đánh giá theo Biện pháp thi công của mình đảm bảo thi công đúng quy trình, quy phạm hiện hành. Giá chào thầu bao gồm các </w:t>
      </w:r>
      <w:r w:rsidRPr="004972D1">
        <w:rPr>
          <w:iCs/>
          <w:snapToGrid w:val="0"/>
          <w:spacing w:val="-2"/>
          <w:kern w:val="20"/>
          <w:szCs w:val="20"/>
          <w:lang w:val="es-ES" w:eastAsia="zh-CN"/>
        </w:rPr>
        <w:lastRenderedPageBreak/>
        <w:t xml:space="preserve">khối lượng: Đào gốc cây, đắp bờ bao, bơm nước, vét bùn, gia cố hố đào bằng cọc, cừ, phên tre… để chống sạt lở, ... và không đòi hỏi các chi phí phát sinh.   </w:t>
      </w:r>
    </w:p>
    <w:p w14:paraId="15DD25CE" w14:textId="77AC5149" w:rsidR="007154C7" w:rsidRPr="004972D1" w:rsidRDefault="007154C7" w:rsidP="00E00D53">
      <w:pPr>
        <w:widowControl w:val="0"/>
        <w:numPr>
          <w:ilvl w:val="0"/>
          <w:numId w:val="382"/>
        </w:numPr>
        <w:tabs>
          <w:tab w:val="clear" w:pos="720"/>
        </w:tabs>
        <w:spacing w:before="60" w:after="60" w:line="276" w:lineRule="auto"/>
        <w:jc w:val="both"/>
        <w:rPr>
          <w:snapToGrid w:val="0"/>
          <w:spacing w:val="-2"/>
          <w:kern w:val="20"/>
          <w:szCs w:val="20"/>
          <w:lang w:val="es-ES" w:eastAsia="zh-CN"/>
        </w:rPr>
      </w:pPr>
      <w:r w:rsidRPr="004972D1">
        <w:rPr>
          <w:iCs/>
          <w:snapToGrid w:val="0"/>
          <w:spacing w:val="-2"/>
          <w:kern w:val="20"/>
          <w:szCs w:val="20"/>
          <w:lang w:val="es-ES" w:eastAsia="zh-CN"/>
        </w:rPr>
        <w:t xml:space="preserve">Đơn giá đắp đất móng, rãnh tiếp địa, tường kè, mương cáp: Nhà thầu tự đánh giá và chào thầu hạng mục đắp đất hố móng, rãnh tiếp địa, mương cáp, tường kè, san bằng mặt bằng móng đảm bảo yêu cầu thiết kế bao gồm cả: bổ sung khối lượng đất thiếu (nếu có), </w:t>
      </w:r>
      <w:r w:rsidR="00776B8D" w:rsidRPr="00776B8D">
        <w:rPr>
          <w:iCs/>
          <w:color w:val="000000"/>
          <w:szCs w:val="26"/>
          <w:lang w:val="es-ES"/>
        </w:rPr>
        <w:t>vận chuyển đất đá thừa (tận dụng lại) sang vị trí thiếu để đắp (trong nội bộ công trường</w:t>
      </w:r>
      <w:r w:rsidR="00776B8D">
        <w:rPr>
          <w:iCs/>
          <w:color w:val="000000"/>
          <w:szCs w:val="26"/>
          <w:lang w:val="es-ES"/>
        </w:rPr>
        <w:t xml:space="preserve">, </w:t>
      </w:r>
      <w:r w:rsidR="00776B8D">
        <w:rPr>
          <w:iCs/>
          <w:snapToGrid w:val="0"/>
          <w:spacing w:val="-2"/>
          <w:kern w:val="20"/>
          <w:szCs w:val="20"/>
          <w:lang w:val="es-ES" w:eastAsia="zh-CN"/>
        </w:rPr>
        <w:t>bao gồm cả công tác xúc lên xuống phương tiện vận chuyển</w:t>
      </w:r>
      <w:r w:rsidR="00776B8D" w:rsidRPr="00776B8D">
        <w:rPr>
          <w:iCs/>
          <w:color w:val="000000"/>
          <w:szCs w:val="26"/>
          <w:lang w:val="es-ES"/>
        </w:rPr>
        <w:t xml:space="preserve">) (nếu có), </w:t>
      </w:r>
      <w:r w:rsidR="00776B8D">
        <w:rPr>
          <w:iCs/>
          <w:color w:val="000000"/>
          <w:szCs w:val="26"/>
          <w:lang w:val="es-ES"/>
        </w:rPr>
        <w:t xml:space="preserve">công tác đất </w:t>
      </w:r>
      <w:r w:rsidRPr="004972D1">
        <w:rPr>
          <w:iCs/>
          <w:snapToGrid w:val="0"/>
          <w:spacing w:val="-2"/>
          <w:kern w:val="20"/>
          <w:szCs w:val="20"/>
          <w:lang w:val="es-ES" w:eastAsia="zh-CN"/>
        </w:rPr>
        <w:t>bao gồm chi phí thí nghiệm dung trọng đất, hệ số đầm nén đất (do đơn vị có tư cách pháp nhân thực hiện)... và không đòi hỏi các chi phí phát sinh.</w:t>
      </w:r>
    </w:p>
    <w:p w14:paraId="600005EF" w14:textId="5172EAD6" w:rsidR="007154C7" w:rsidRPr="004972D1" w:rsidRDefault="007154C7" w:rsidP="00E00D53">
      <w:pPr>
        <w:widowControl w:val="0"/>
        <w:numPr>
          <w:ilvl w:val="0"/>
          <w:numId w:val="382"/>
        </w:numPr>
        <w:tabs>
          <w:tab w:val="clear" w:pos="720"/>
        </w:tabs>
        <w:spacing w:before="60" w:after="60" w:line="276" w:lineRule="auto"/>
        <w:jc w:val="both"/>
        <w:rPr>
          <w:snapToGrid w:val="0"/>
          <w:spacing w:val="-2"/>
          <w:kern w:val="20"/>
          <w:szCs w:val="20"/>
          <w:lang w:val="es-ES" w:eastAsia="zh-CN"/>
        </w:rPr>
      </w:pPr>
      <w:r w:rsidRPr="004972D1">
        <w:rPr>
          <w:iCs/>
          <w:snapToGrid w:val="0"/>
          <w:spacing w:val="-2"/>
          <w:kern w:val="20"/>
          <w:szCs w:val="20"/>
          <w:lang w:val="es-ES" w:eastAsia="zh-CN"/>
        </w:rPr>
        <w:t xml:space="preserve">Các công tác phần xây dựng được hiểu bao gồm cả phần cung cấp vật tư, </w:t>
      </w:r>
      <w:r w:rsidR="00776B8D">
        <w:rPr>
          <w:iCs/>
          <w:snapToGrid w:val="0"/>
          <w:spacing w:val="-2"/>
          <w:kern w:val="20"/>
          <w:szCs w:val="20"/>
          <w:lang w:val="es-ES" w:eastAsia="zh-CN"/>
        </w:rPr>
        <w:t xml:space="preserve">vật liệu, </w:t>
      </w:r>
      <w:r w:rsidRPr="004972D1">
        <w:rPr>
          <w:iCs/>
          <w:snapToGrid w:val="0"/>
          <w:spacing w:val="-2"/>
          <w:kern w:val="20"/>
          <w:szCs w:val="20"/>
          <w:lang w:val="es-ES" w:eastAsia="zh-CN"/>
        </w:rPr>
        <w:t>gia công và xây lắp hoàn chỉnh.</w:t>
      </w:r>
    </w:p>
    <w:p w14:paraId="7BF08134"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Công tác nối cọc BTCT được hiểu bao gồm cả công tác quét nhựa bi tum nguội (cung cấp vật tư, thi công hoàn thiện).</w:t>
      </w:r>
    </w:p>
    <w:p w14:paraId="5499B0DC"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Đơn giá phần Bê tông các loại: Nhà thầu chào giá bao gồm cả công tác ván khuôn.</w:t>
      </w:r>
    </w:p>
    <w:p w14:paraId="2722C343"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Nhà thầu chào đơn giá cung cấp kết cấu thép trên cơ sở khối lượng thép đen (chưa mạ kẽm, không bao gồm bu lông liên kết, đã trừ phần cắt xiên, cắt vát các đầu, đột lỗ) được nêu trong hồ sơ mời thầu.</w:t>
      </w:r>
    </w:p>
    <w:p w14:paraId="7BA9A4EC" w14:textId="77777777" w:rsidR="007154C7" w:rsidRPr="004972D1" w:rsidRDefault="007154C7" w:rsidP="00C2329F">
      <w:pPr>
        <w:widowControl w:val="0"/>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Đơn giá chào cung cấp kết cấu thép của nhà thầu phải là sản phẩm hoàn chỉnh bao gồm chi phí gia công hoàn thiện bao gồm bu lông liên kết và đã mạ kẽm nhúng nóng....</w:t>
      </w:r>
    </w:p>
    <w:p w14:paraId="3628EBCB"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Đơn giá lắp dựng kết cấu thép (VND/kg): Đơn giá phần lắp dựng kết cấu thép có khối lượng mời thầu là thép sản phẩm đã mạ trừ cắt vát, đục lỗ, bao gồm khối lượng bu lông. Chào giá bao gồm cả hố thế lắp dựng cột, tín hiệu cảnh báo các loại trên cột. Đánh chết ren theo quy định và sơn lại bằng sơn giàu kẽm tại các bu lông sau khi phá ren.</w:t>
      </w:r>
    </w:p>
    <w:p w14:paraId="5AEAA08A"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Đơn giá lắp dựng cột đường dây (VND/kg): Nhà thầu chào giá bao gồm cả hố thế lắp dựng cột, lắp đặt các loại biển báo. Đánh chết ren theo quy định và sơn lại bằng sơn giàu kẽm tại các bu lông sau khi phá ren. Khối lượng lắp dựng sẽ được chuẩn xác khi nghiệm thu theo kết quả trọng lượng cột thành phẩm được gia công thực tế.</w:t>
      </w:r>
    </w:p>
    <w:p w14:paraId="761DA725"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Đơn giá Phần kéo dây (dây dẫn, chống sét và cáp quang, cách điện và phụ kiện): Công tác lắp đặt bao gồm cả vận chuyển trong nội bộ công trường; xin phép và thỏa thuận đấu nối, cắt trả điện với đơn vị quản lý vận hành, cơ quan chức năng…. Công tác kéo rải, căng dây bao gồm ép nối vá dây, kéo dây qua vị trí bẻ góc. Công tác kéo rải, căng dây cáp quang bao gồm kẹp dây cáp quang vào cột,…Công tác kéo dây vượt các loại chướng ngại vật: Nhà thầu tự khảo sát tính toán và phân bổ vào giá chào thầu các chi phí liên quan đến các khoảng vượt đường dây (bao gồm cả kéo dây vượt hotline); đường dây thông tin, đường ô tô các loại, đường sắt, vượt sông hồ, vượt nhà, chi phí bọc hotline đường dây…(bao gồm các khoản chí phí như khảo sát, thỏa thuận với các đơn vị liên quan, làm dàn giáo...) đảm bảo công </w:t>
      </w:r>
      <w:r w:rsidRPr="004972D1">
        <w:rPr>
          <w:iCs/>
          <w:snapToGrid w:val="0"/>
          <w:spacing w:val="-2"/>
          <w:kern w:val="20"/>
          <w:szCs w:val="20"/>
          <w:lang w:val="es-ES" w:eastAsia="zh-CN"/>
        </w:rPr>
        <w:lastRenderedPageBreak/>
        <w:t>tác kéo dây của Nhà thầu và không đòi hỏi thêm khoản phát sinh khác. Riêng đối với các khoảng giao chéo với ĐD cấp điện áp ≥110kV: Bên mời thầu sẽ phối hợp, hỗ trợ nhà thầu đăng ký cắt điện, thỏa thuận biện pháp thi công với đơn vị quản lý vận hành trên cơ sở biện pháp và lịch cắt điện của nhà thầu.</w:t>
      </w:r>
    </w:p>
    <w:p w14:paraId="6AA22E8D"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Nhà thầu chịu trách nhiệm tính toán, dự trù chi phí và phần bổ vào giá chào thầu bao gồm: công tác cảnh giới, điều tiết, báo hiệu đảm bảo an toàn giao thông trong quá trình thi công; che chắn, bảo vệ an toàn khu vực công trường; phòng chống cháy nổ trong quá trình thi công; Công tác thu gom, bốc đất thừa, rác thải lên xuống phương tiện vận chuyển, vận chyển đất thừa, rác thải đổ đúng nơi quy định (nhà thầu tự thỏa thuận, xin phép đổ thải).</w:t>
      </w:r>
    </w:p>
    <w:p w14:paraId="6AE0B7A7"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Đối với VTTB do bên nhà thầu cấp: Nhà thầu có trách nhiệm cung cấp hàng còn mới 100% và vận chuyển toàn bộ vật liệu, thiết bị và lắp đặt hoàn chỉnh đáp ứng theo yêu cầu kỹ thuật đã trình bày ở Chương V yêu cầu kỹ thuật của HSMT, hồ sơ thiết kế BVTC… nhà thầu phải nêu rõ nguồn gốc, xuất xứ, nhãn hiệu, đặc tính, thông số kỹ thuật.</w:t>
      </w:r>
    </w:p>
    <w:p w14:paraId="49F2791A"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Các loại VTTB do ban A cung cấp:</w:t>
      </w:r>
    </w:p>
    <w:p w14:paraId="761CC8F6" w14:textId="77777777" w:rsidR="007154C7" w:rsidRPr="004972D1" w:rsidRDefault="007154C7" w:rsidP="00C2329F">
      <w:pPr>
        <w:widowControl w:val="0"/>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Bên mời thầu cấp cung cấp tại kho nhà thầu trên công trường và nhà thầu phải chịu trách nhiệm tiếp nhận, bảo quản đúng yêu cầu kỹ thuật VTTB. Bên mời thầu có trách nhiệm thông báo quy trình bảo quản vật tư thiết bị (trên cơ sở quy định của nhà sản xuất) trước khi bàn giao vật tư thiết bị cho nhà thầu và nhà thầu phải tuân thủ theo cắc quy định của Bên mời thầu về kho bãi, quy trình bảo quản mà không được phép đòi hỏi bất cứ chi phí phát sinh nào. VTTB dư thừa sau thi công, nhà thầu phải có trách nhiệm giữ gìn, bảo quản và vận chuyển bàn giao tại kho bên mời thầu.</w:t>
      </w:r>
    </w:p>
    <w:p w14:paraId="4956827F" w14:textId="77777777" w:rsidR="007154C7" w:rsidRPr="004972D1" w:rsidRDefault="007154C7" w:rsidP="00C2329F">
      <w:pPr>
        <w:widowControl w:val="0"/>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Công tác lắp đặt VTTB điện trạm phải bao gồm toàn bộ phụ kiện đi kèm thiết bị; hệ thống nối đất đến chân trụ đỡ, giá đỡ. </w:t>
      </w:r>
    </w:p>
    <w:p w14:paraId="16D9292A"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Đối với VTTB tháo dỡ, thu hồi: nhà thầu chịu trách nhiệm đóng gói, bốc dỡ, vận chuyển và bàn giao tại kho đơn vị quản lý. Nhà thầu dự trù đầy đủ chi phí và bao gồm trong giá chào công tác tháo dỡ, thu hồi VTTB hiện hữu. </w:t>
      </w:r>
    </w:p>
    <w:p w14:paraId="240D00BC"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Nhà thầu đề xuất Hồ sơ quản lý chất lượng phù hợp Quyết định số 01/QĐ-EVN ngày 03/01/2023 của Tập đoàn điện lực Việt nam về việc Bộ quy trình quản lý chất lượng nội bộ Ban QLDA và Bộ quy trình quản lý chất lượng dự án đầu tư xây dựng khối truyền tải điện và đính kèm 01 tập trong E-HSDT để chủ đầu tư xem xét và phê duyệt ngay sau khi ký hợp đồng.</w:t>
      </w:r>
    </w:p>
    <w:p w14:paraId="21E1E2EC" w14:textId="77777777" w:rsidR="007154C7" w:rsidRPr="004972D1" w:rsidRDefault="007154C7" w:rsidP="00E00D53">
      <w:pPr>
        <w:widowControl w:val="0"/>
        <w:numPr>
          <w:ilvl w:val="0"/>
          <w:numId w:val="382"/>
        </w:numPr>
        <w:tabs>
          <w:tab w:val="clear" w:pos="720"/>
        </w:tabs>
        <w:spacing w:before="60" w:after="60" w:line="276" w:lineRule="auto"/>
        <w:jc w:val="both"/>
        <w:rPr>
          <w:snapToGrid w:val="0"/>
          <w:spacing w:val="-2"/>
          <w:kern w:val="20"/>
          <w:szCs w:val="20"/>
          <w:lang w:val="es-ES" w:eastAsia="zh-CN"/>
        </w:rPr>
      </w:pPr>
      <w:r w:rsidRPr="004972D1">
        <w:rPr>
          <w:iCs/>
          <w:snapToGrid w:val="0"/>
          <w:spacing w:val="-2"/>
          <w:kern w:val="20"/>
          <w:szCs w:val="20"/>
          <w:lang w:val="es-ES" w:eastAsia="zh-CN"/>
        </w:rPr>
        <w:t>Công tác lắp đặt, thí nghiệm cáp quang, tiếp địa bao gồm kiểm tra, thử nghiệm, hàn nối, thông mạch,… đảm bảo đáp ứng yêu cầu kỹ thuật, nghiệm thu và đóng điện vận hành công trình.</w:t>
      </w:r>
    </w:p>
    <w:p w14:paraId="71CB3B2B"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Nhà thầu phải thực hiện công tác thử nghiệm các loại vật tư B cấp bao gồm: vật liệu xây dựng, các cấu kiện bê tông đúc sẵn, các kết cấu thép theo qui chuẩn, qui phạm để đảm bảo chất lượng công trình.</w:t>
      </w:r>
    </w:p>
    <w:p w14:paraId="1CA9CCBF" w14:textId="77777777" w:rsidR="007154C7" w:rsidRPr="004972D1" w:rsidRDefault="007154C7" w:rsidP="00E00D53">
      <w:pPr>
        <w:widowControl w:val="0"/>
        <w:numPr>
          <w:ilvl w:val="0"/>
          <w:numId w:val="382"/>
        </w:numPr>
        <w:tabs>
          <w:tab w:val="clear" w:pos="720"/>
        </w:tabs>
        <w:spacing w:before="60" w:after="60" w:line="276" w:lineRule="auto"/>
        <w:jc w:val="both"/>
        <w:rPr>
          <w:iCs/>
          <w:snapToGrid w:val="0"/>
          <w:spacing w:val="-2"/>
          <w:kern w:val="20"/>
          <w:szCs w:val="20"/>
          <w:lang w:val="es-ES" w:eastAsia="zh-CN"/>
        </w:rPr>
      </w:pPr>
      <w:r w:rsidRPr="004972D1">
        <w:rPr>
          <w:iCs/>
          <w:snapToGrid w:val="0"/>
          <w:spacing w:val="-2"/>
          <w:kern w:val="20"/>
          <w:szCs w:val="20"/>
          <w:lang w:val="es-ES" w:eastAsia="zh-CN"/>
        </w:rPr>
        <w:t xml:space="preserve">Nhà thầu phải tính toán và phân bổ vào giá dự thầu khối lượng phá dỡ và hoàn trả, </w:t>
      </w:r>
      <w:r w:rsidRPr="004972D1">
        <w:rPr>
          <w:iCs/>
          <w:snapToGrid w:val="0"/>
          <w:spacing w:val="-2"/>
          <w:kern w:val="20"/>
          <w:szCs w:val="20"/>
          <w:lang w:val="es-ES" w:eastAsia="zh-CN"/>
        </w:rPr>
        <w:lastRenderedPageBreak/>
        <w:t>tái lập các công trình hạ tầng kiến trúc bị ảnh hưởng trong quá trình thi công.</w:t>
      </w:r>
    </w:p>
    <w:p w14:paraId="3920730F" w14:textId="77777777" w:rsidR="007154C7" w:rsidRPr="004972D1" w:rsidRDefault="007154C7" w:rsidP="00E00D53">
      <w:pPr>
        <w:widowControl w:val="0"/>
        <w:numPr>
          <w:ilvl w:val="0"/>
          <w:numId w:val="382"/>
        </w:numPr>
        <w:tabs>
          <w:tab w:val="clear" w:pos="720"/>
        </w:tabs>
        <w:spacing w:before="60" w:after="60" w:line="276" w:lineRule="auto"/>
        <w:jc w:val="both"/>
        <w:rPr>
          <w:snapToGrid w:val="0"/>
          <w:spacing w:val="-2"/>
          <w:kern w:val="20"/>
          <w:szCs w:val="20"/>
          <w:lang w:val="es-ES" w:eastAsia="zh-CN"/>
        </w:rPr>
      </w:pPr>
      <w:r w:rsidRPr="004972D1">
        <w:rPr>
          <w:iCs/>
          <w:snapToGrid w:val="0"/>
          <w:spacing w:val="-2"/>
          <w:kern w:val="20"/>
          <w:szCs w:val="20"/>
          <w:lang w:val="es-ES" w:eastAsia="zh-CN"/>
        </w:rPr>
        <w:t>Nhà thầu phải tính toán chi phí thực hiện các công tác quản lý môi trường trong quá trình thi công công trình theo yêu cầu của Báo cáo tác động môi trường (ĐTM) được duyệt. Chi phí này được nhà thầu phân bổ vào giá dự thầu của gói thầu.</w:t>
      </w:r>
    </w:p>
    <w:p w14:paraId="496EEB45" w14:textId="77777777" w:rsidR="007154C7" w:rsidRPr="004972D1" w:rsidRDefault="007154C7" w:rsidP="00E00D53">
      <w:pPr>
        <w:widowControl w:val="0"/>
        <w:numPr>
          <w:ilvl w:val="0"/>
          <w:numId w:val="382"/>
        </w:numPr>
        <w:tabs>
          <w:tab w:val="clear" w:pos="720"/>
        </w:tabs>
        <w:spacing w:before="60" w:after="60" w:line="276" w:lineRule="auto"/>
        <w:rPr>
          <w:snapToGrid w:val="0"/>
          <w:spacing w:val="-2"/>
          <w:kern w:val="20"/>
          <w:szCs w:val="20"/>
          <w:lang w:val="es-ES" w:eastAsia="zh-CN"/>
        </w:rPr>
      </w:pPr>
      <w:r w:rsidRPr="004972D1">
        <w:rPr>
          <w:snapToGrid w:val="0"/>
          <w:spacing w:val="-2"/>
          <w:kern w:val="20"/>
          <w:szCs w:val="20"/>
          <w:lang w:val="es-ES" w:eastAsia="zh-CN"/>
        </w:rPr>
        <w:br w:type="page"/>
      </w:r>
      <w:bookmarkStart w:id="5489" w:name="_Toc118204388"/>
    </w:p>
    <w:p w14:paraId="3F449946" w14:textId="77777777" w:rsidR="007154C7" w:rsidRPr="004972D1" w:rsidRDefault="007154C7" w:rsidP="007154C7">
      <w:pPr>
        <w:widowControl w:val="0"/>
        <w:numPr>
          <w:ilvl w:val="1"/>
          <w:numId w:val="272"/>
        </w:numPr>
        <w:tabs>
          <w:tab w:val="clear" w:pos="1440"/>
        </w:tabs>
        <w:spacing w:before="60" w:after="60" w:line="276" w:lineRule="auto"/>
        <w:rPr>
          <w:b/>
          <w:snapToGrid w:val="0"/>
          <w:spacing w:val="-2"/>
          <w:kern w:val="20"/>
          <w:szCs w:val="20"/>
          <w:lang w:val="es-ES" w:eastAsia="zh-CN"/>
        </w:rPr>
      </w:pPr>
      <w:bookmarkStart w:id="5490" w:name="_Toc210899646"/>
      <w:bookmarkStart w:id="5491" w:name="_Toc139273187"/>
      <w:bookmarkStart w:id="5492" w:name="_Toc113883644"/>
      <w:bookmarkEnd w:id="5489"/>
      <w:r w:rsidRPr="004972D1">
        <w:rPr>
          <w:b/>
          <w:snapToGrid w:val="0"/>
          <w:spacing w:val="-2"/>
          <w:kern w:val="20"/>
          <w:szCs w:val="20"/>
          <w:lang w:val="es-ES" w:eastAsia="zh-CN"/>
        </w:rPr>
        <w:lastRenderedPageBreak/>
        <w:t>CÁC PHỤ LỤC ĐÍNH KÈM</w:t>
      </w:r>
      <w:bookmarkEnd w:id="5490"/>
    </w:p>
    <w:p w14:paraId="45B8D8CA" w14:textId="77777777" w:rsidR="007154C7" w:rsidRPr="004972D1" w:rsidRDefault="007154C7" w:rsidP="00E00D53">
      <w:pPr>
        <w:widowControl w:val="0"/>
        <w:numPr>
          <w:ilvl w:val="0"/>
          <w:numId w:val="383"/>
        </w:numPr>
        <w:tabs>
          <w:tab w:val="clear" w:pos="720"/>
        </w:tabs>
        <w:spacing w:before="60" w:after="60" w:line="276" w:lineRule="auto"/>
        <w:rPr>
          <w:iCs/>
          <w:snapToGrid w:val="0"/>
          <w:spacing w:val="-2"/>
          <w:kern w:val="20"/>
          <w:szCs w:val="20"/>
          <w:lang w:val="es-ES" w:eastAsia="zh-CN"/>
        </w:rPr>
      </w:pPr>
      <w:r w:rsidRPr="004972D1">
        <w:rPr>
          <w:iCs/>
          <w:snapToGrid w:val="0"/>
          <w:spacing w:val="-2"/>
          <w:kern w:val="20"/>
          <w:szCs w:val="20"/>
          <w:lang w:val="es-ES" w:eastAsia="zh-CN"/>
        </w:rPr>
        <w:t>Tập Chỉ dẫn kỹ thuật (thuộc hồ sơ TKKT)</w:t>
      </w:r>
    </w:p>
    <w:p w14:paraId="5F61865D" w14:textId="77777777" w:rsidR="007154C7" w:rsidRPr="004972D1" w:rsidRDefault="007154C7" w:rsidP="00E00D53">
      <w:pPr>
        <w:widowControl w:val="0"/>
        <w:numPr>
          <w:ilvl w:val="0"/>
          <w:numId w:val="383"/>
        </w:numPr>
        <w:tabs>
          <w:tab w:val="clear" w:pos="720"/>
        </w:tabs>
        <w:spacing w:before="60" w:after="60" w:line="276" w:lineRule="auto"/>
        <w:rPr>
          <w:iCs/>
          <w:snapToGrid w:val="0"/>
          <w:spacing w:val="-2"/>
          <w:kern w:val="20"/>
          <w:szCs w:val="20"/>
          <w:lang w:val="es-ES" w:eastAsia="zh-CN"/>
        </w:rPr>
      </w:pPr>
      <w:r w:rsidRPr="004972D1">
        <w:rPr>
          <w:snapToGrid w:val="0"/>
          <w:spacing w:val="-2"/>
          <w:kern w:val="20"/>
          <w:szCs w:val="20"/>
          <w:lang w:val="nl-NL" w:eastAsia="zh-CN"/>
        </w:rPr>
        <w:t>Tổng kê đường dây đấu nối</w:t>
      </w:r>
    </w:p>
    <w:p w14:paraId="3B6C747A" w14:textId="77777777" w:rsidR="007154C7" w:rsidRPr="004972D1" w:rsidRDefault="007154C7" w:rsidP="007154C7">
      <w:pPr>
        <w:widowControl w:val="0"/>
        <w:numPr>
          <w:ilvl w:val="1"/>
          <w:numId w:val="272"/>
        </w:numPr>
        <w:tabs>
          <w:tab w:val="clear" w:pos="1440"/>
        </w:tabs>
        <w:spacing w:before="60" w:after="60" w:line="276" w:lineRule="auto"/>
        <w:rPr>
          <w:b/>
          <w:snapToGrid w:val="0"/>
          <w:spacing w:val="-2"/>
          <w:kern w:val="20"/>
          <w:szCs w:val="20"/>
          <w:lang w:val="es-ES" w:eastAsia="zh-CN"/>
        </w:rPr>
      </w:pPr>
      <w:bookmarkStart w:id="5493" w:name="_Toc210899647"/>
      <w:r w:rsidRPr="004972D1">
        <w:rPr>
          <w:b/>
          <w:snapToGrid w:val="0"/>
          <w:spacing w:val="-2"/>
          <w:kern w:val="20"/>
          <w:szCs w:val="20"/>
          <w:lang w:val="es-ES" w:eastAsia="zh-CN"/>
        </w:rPr>
        <w:t>CÁC BẢN VẼ</w:t>
      </w:r>
      <w:bookmarkEnd w:id="5491"/>
      <w:bookmarkEnd w:id="5493"/>
    </w:p>
    <w:bookmarkEnd w:id="5492"/>
    <w:p w14:paraId="4ABD4C3A" w14:textId="77777777" w:rsidR="007154C7" w:rsidRPr="004972D1" w:rsidRDefault="007154C7" w:rsidP="00E00D53">
      <w:pPr>
        <w:widowControl w:val="0"/>
        <w:numPr>
          <w:ilvl w:val="0"/>
          <w:numId w:val="384"/>
        </w:numPr>
        <w:tabs>
          <w:tab w:val="clear" w:pos="720"/>
        </w:tabs>
        <w:spacing w:before="60" w:after="60" w:line="276" w:lineRule="auto"/>
        <w:rPr>
          <w:iCs/>
          <w:snapToGrid w:val="0"/>
          <w:spacing w:val="-2"/>
          <w:kern w:val="20"/>
          <w:szCs w:val="20"/>
          <w:lang w:val="es-ES" w:eastAsia="zh-CN"/>
        </w:rPr>
      </w:pPr>
      <w:r w:rsidRPr="004972D1">
        <w:rPr>
          <w:iCs/>
          <w:snapToGrid w:val="0"/>
          <w:spacing w:val="-2"/>
          <w:kern w:val="20"/>
          <w:szCs w:val="20"/>
          <w:lang w:val="es-ES" w:eastAsia="zh-CN"/>
        </w:rPr>
        <w:t>Tham chiếu Tập Các bản vẽ thiết kế đính kèm theo E-HSMT.</w:t>
      </w:r>
    </w:p>
    <w:p w14:paraId="5B223A17"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4B1B6935"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75A002D2"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16993A10"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0F553063"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522DFEC2"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49934C8A"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32EC31D6"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2A40A135"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0C752627"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05456CFB"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53727F3F"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6A887837"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1078B824"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023CEE9C"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769A8C9E"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22118137"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1496D01C" w14:textId="77777777" w:rsidR="007154C7" w:rsidRPr="009974C4" w:rsidRDefault="007154C7" w:rsidP="007154C7">
      <w:pPr>
        <w:widowControl w:val="0"/>
        <w:spacing w:before="60" w:after="60" w:line="276" w:lineRule="auto"/>
        <w:rPr>
          <w:snapToGrid w:val="0"/>
          <w:spacing w:val="-2"/>
          <w:kern w:val="20"/>
          <w:szCs w:val="20"/>
          <w:lang w:val="nl-NL" w:eastAsia="zh-CN"/>
        </w:rPr>
      </w:pPr>
    </w:p>
    <w:p w14:paraId="78BA6D54" w14:textId="48D21D1A" w:rsidR="007154C7" w:rsidRPr="009974C4" w:rsidRDefault="007154C7" w:rsidP="007154C7">
      <w:pPr>
        <w:widowControl w:val="0"/>
        <w:spacing w:before="60" w:after="60" w:line="276" w:lineRule="auto"/>
        <w:rPr>
          <w:snapToGrid w:val="0"/>
          <w:spacing w:val="-2"/>
          <w:kern w:val="20"/>
          <w:szCs w:val="20"/>
          <w:lang w:val="nl-NL" w:eastAsia="zh-CN"/>
        </w:rPr>
      </w:pPr>
    </w:p>
    <w:sectPr w:rsidR="007154C7" w:rsidRPr="009974C4" w:rsidSect="00502E65">
      <w:footnotePr>
        <w:numRestart w:val="eachPage"/>
      </w:footnotePr>
      <w:pgSz w:w="11906" w:h="16838"/>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38AD6" w14:textId="77777777" w:rsidR="0014188B" w:rsidRDefault="0014188B">
      <w:r>
        <w:separator/>
      </w:r>
    </w:p>
  </w:endnote>
  <w:endnote w:type="continuationSeparator" w:id="0">
    <w:p w14:paraId="780BA07F" w14:textId="77777777" w:rsidR="0014188B" w:rsidRDefault="0014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Geneva">
    <w:charset w:val="00"/>
    <w:family w:val="swiss"/>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mmercialPi BT">
    <w:charset w:val="02"/>
    <w:family w:val="roman"/>
    <w:pitch w:val="variable"/>
    <w:sig w:usb0="00000000" w:usb1="10000000" w:usb2="00000000" w:usb3="00000000" w:csb0="80000000" w:csb1="00000000"/>
  </w:font>
  <w:font w:name="VNI-Helve">
    <w:charset w:val="00"/>
    <w:family w:val="auto"/>
    <w:pitch w:val="variable"/>
    <w:sig w:usb0="00000003" w:usb1="00000000" w:usb2="00000000" w:usb3="00000000" w:csb0="00000001" w:csb1="00000000"/>
  </w:font>
  <w:font w:name="VNI-Copper">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I-Aptima">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ont484">
    <w:altName w:val="Tahoma"/>
    <w:panose1 w:val="00000000000000000000"/>
    <w:charset w:val="00"/>
    <w:family w:val="auto"/>
    <w:notTrueType/>
    <w:pitch w:val="default"/>
    <w:sig w:usb0="77E1596D" w:usb1="00000000" w:usb2="00000000" w:usb3="00000001" w:csb0="07633800" w:csb1="00740008"/>
  </w:font>
  <w:font w:name="Wingdings 2">
    <w:panose1 w:val="05020102010507070707"/>
    <w:charset w:val="02"/>
    <w:family w:val="roman"/>
    <w:pitch w:val="variable"/>
    <w:sig w:usb0="00000000" w:usb1="10000000" w:usb2="00000000" w:usb3="00000000" w:csb0="80000000" w:csb1="00000000"/>
  </w:font>
  <w:font w:name="VNI-Swiss-Extrem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I-Centur">
    <w:charset w:val="00"/>
    <w:family w:val="auto"/>
    <w:pitch w:val="variable"/>
    <w:sig w:usb0="00000003" w:usb1="00000000" w:usb2="00000000" w:usb3="00000000" w:csb0="00000001" w:csb1="00000000"/>
  </w:font>
  <w:font w:name="Times">
    <w:altName w:val="Arial"/>
    <w:panose1 w:val="02020603050405020304"/>
    <w:charset w:val="00"/>
    <w:family w:val="roman"/>
    <w:pitch w:val="variable"/>
    <w:sig w:usb0="E0002EFF" w:usb1="C000785B" w:usb2="00000009" w:usb3="00000000" w:csb0="000001FF" w:csb1="00000000"/>
  </w:font>
  <w:font w:name="VNI-Swiss-Condense">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Mincho">
    <w:altName w:val="明朝"/>
    <w:panose1 w:val="02020609040305080305"/>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PdTime">
    <w:panose1 w:val="00000000000000000000"/>
    <w:charset w:val="00"/>
    <w:family w:val="swiss"/>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VnAvant">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VnBlack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VNgeometric Slabserif">
    <w:charset w:val="00"/>
    <w:family w:val="roman"/>
    <w:pitch w:val="variable"/>
    <w:sig w:usb0="00000087" w:usb1="00000000" w:usb2="00000000" w:usb3="00000000" w:csb0="0000001B" w:csb1="00000000"/>
  </w:font>
  <w:font w:name="Times New RomanH">
    <w:altName w:val="Courier New"/>
    <w:panose1 w:val="00000000000000000000"/>
    <w:charset w:val="00"/>
    <w:family w:val="roman"/>
    <w:notTrueType/>
    <w:pitch w:val="default"/>
  </w:font>
  <w:font w:name="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NI-Ariston">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erie">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VN-NTime">
    <w:charset w:val="00"/>
    <w:family w:val="auto"/>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WIN Sample Font">
    <w:charset w:val="00"/>
    <w:family w:val="auto"/>
    <w:pitch w:val="variable"/>
    <w:sig w:usb0="00000007" w:usb1="00000000" w:usb2="00000000" w:usb3="00000000" w:csb0="00000013" w:csb1="00000000"/>
  </w:font>
  <w:font w:name="VNI-Revue">
    <w:charset w:val="00"/>
    <w:family w:val="auto"/>
    <w:pitch w:val="variable"/>
    <w:sig w:usb0="00000003" w:usb1="00000000" w:usb2="00000000" w:usb3="00000000" w:csb0="00000001" w:csb1="00000000"/>
  </w:font>
  <w:font w:name="VNI-Swiss-Light">
    <w:charset w:val="00"/>
    <w:family w:val="auto"/>
    <w:pitch w:val="variable"/>
    <w:sig w:usb0="00000003" w:usb1="00000000" w:usb2="00000000" w:usb3="00000000" w:csb0="00000001" w:csb1="00000000"/>
  </w:font>
  <w:font w:name="VNI-Bengus">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Optima">
    <w:charset w:val="00"/>
    <w:family w:val="roman"/>
    <w:pitch w:val="variable"/>
    <w:sig w:usb0="20000A87" w:usb1="08000000" w:usb2="00000008" w:usb3="00000000" w:csb0="000001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nAvantU">
    <w:charset w:val="00"/>
    <w:family w:val="swiss"/>
    <w:pitch w:val="default"/>
    <w:sig w:usb0="00000000" w:usb1="00000000" w:usb2="00000000" w:usb3="00000000" w:csb0="00000001" w:csb1="00000000"/>
  </w:font>
  <w:font w:name="Italic">
    <w:charset w:val="00"/>
    <w:family w:val="auto"/>
    <w:pitch w:val="variable"/>
    <w:sig w:usb0="20002A87" w:usb1="00000000" w:usb2="00000000" w:usb3="00000000" w:csb0="000001FF" w:csb1="00000000"/>
  </w:font>
  <w:font w:name=".VnCentury Schoolbook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Myriad Pro">
    <w:altName w:val="AMGDT"/>
    <w:panose1 w:val="00000000000000000000"/>
    <w:charset w:val="00"/>
    <w:family w:val="swiss"/>
    <w:notTrueType/>
    <w:pitch w:val="variable"/>
    <w:sig w:usb0="20000287" w:usb1="00000001" w:usb2="00000000" w:usb3="00000000" w:csb0="0000019F" w:csb1="00000000"/>
  </w:font>
  <w:font w:name="Times New Roman,Bold">
    <w:altName w:val="Yu Gothic"/>
    <w:charset w:val="80"/>
    <w:family w:val="auto"/>
    <w:pitch w:val="default"/>
    <w:sig w:usb0="00000000" w:usb1="0000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Narrow">
    <w:charset w:val="00"/>
    <w:family w:val="swiss"/>
    <w:pitch w:val="variable"/>
    <w:sig w:usb0="20000A87" w:usb1="08000000" w:usb2="00000008" w:usb3="00000000" w:csb0="00000101" w:csb1="00000000"/>
  </w:font>
  <w:font w:name="DengXian">
    <w:altName w:val="等线"/>
    <w:panose1 w:val="02010600030101010101"/>
    <w:charset w:val="86"/>
    <w:family w:val="auto"/>
    <w:pitch w:val="variable"/>
    <w:sig w:usb0="A00002BF" w:usb1="38CF7CFA" w:usb2="00000016" w:usb3="00000000" w:csb0="0004000F" w:csb1="00000000"/>
  </w:font>
  <w:font w:name="Symbol (PCL6)">
    <w:altName w:val="Symbol"/>
    <w:panose1 w:val="00000000000000000000"/>
    <w:charset w:val="02"/>
    <w:family w:val="roman"/>
    <w:notTrueType/>
    <w:pitch w:val="variable"/>
  </w:font>
  <w:font w:name="sans-serif">
    <w:altName w:val="AMGD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8D37" w14:textId="59523967" w:rsidR="00255D9D" w:rsidRDefault="00255D9D">
    <w:pPr>
      <w:pBdr>
        <w:top w:val="single" w:sz="4" w:space="1" w:color="auto"/>
      </w:pBdr>
      <w:tabs>
        <w:tab w:val="right" w:pos="9072"/>
      </w:tabs>
      <w:jc w:val="both"/>
      <w:rPr>
        <w:sz w:val="22"/>
        <w:szCs w:val="22"/>
      </w:rPr>
    </w:pPr>
    <w:r>
      <w:rPr>
        <w:sz w:val="22"/>
        <w:szCs w:val="22"/>
      </w:rPr>
      <w:t>Phần 2. Chương 5. Yêu cầu về kỹ thuật</w:t>
    </w:r>
    <w:r>
      <w:rPr>
        <w:sz w:val="22"/>
        <w:szCs w:val="22"/>
      </w:rPr>
      <w:tab/>
      <w:t>V-</w:t>
    </w:r>
    <w:r>
      <w:rPr>
        <w:sz w:val="22"/>
        <w:szCs w:val="22"/>
      </w:rPr>
      <w:fldChar w:fldCharType="begin"/>
    </w:r>
    <w:r>
      <w:rPr>
        <w:sz w:val="22"/>
        <w:szCs w:val="22"/>
      </w:rPr>
      <w:instrText xml:space="preserve"> PAGE </w:instrText>
    </w:r>
    <w:r>
      <w:rPr>
        <w:sz w:val="22"/>
        <w:szCs w:val="22"/>
      </w:rPr>
      <w:fldChar w:fldCharType="separate"/>
    </w:r>
    <w:r w:rsidR="000C7607">
      <w:rPr>
        <w:noProof/>
        <w:sz w:val="22"/>
        <w:szCs w:val="22"/>
      </w:rPr>
      <w:t>201</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41573" w14:textId="77777777" w:rsidR="00255D9D" w:rsidRDefault="00255D9D">
    <w:pPr>
      <w:pStyle w:val="Footer"/>
      <w:pBdr>
        <w:top w:val="single" w:sz="4" w:space="1" w:color="auto"/>
      </w:pBdr>
      <w:tabs>
        <w:tab w:val="clear" w:pos="8640"/>
        <w:tab w:val="right" w:pos="9099"/>
      </w:tabs>
      <w:rPr>
        <w:rStyle w:val="PageNumber"/>
        <w:i/>
        <w:sz w:val="22"/>
      </w:rPr>
    </w:pPr>
    <w:r>
      <w:rPr>
        <w:i/>
        <w:sz w:val="22"/>
        <w:szCs w:val="22"/>
      </w:rPr>
      <w:t>Chương 17</w:t>
    </w:r>
    <w:r>
      <w:rPr>
        <w:i/>
        <w:sz w:val="24"/>
      </w:rPr>
      <w:t xml:space="preserve">     </w:t>
    </w:r>
    <w:r>
      <w:rPr>
        <w:i/>
        <w:sz w:val="22"/>
      </w:rPr>
      <w:t xml:space="preserve">                                                                                                                             </w:t>
    </w:r>
    <w:r>
      <w:rPr>
        <w:i/>
        <w:sz w:val="22"/>
      </w:rPr>
      <w:tab/>
    </w:r>
    <w:r>
      <w:rPr>
        <w:i/>
        <w:sz w:val="22"/>
        <w:szCs w:val="22"/>
      </w:rPr>
      <w:fldChar w:fldCharType="begin"/>
    </w:r>
    <w:r>
      <w:rPr>
        <w:i/>
        <w:sz w:val="22"/>
        <w:szCs w:val="22"/>
      </w:rPr>
      <w:instrText xml:space="preserve"> PAGE </w:instrText>
    </w:r>
    <w:r>
      <w:rPr>
        <w:i/>
        <w:sz w:val="22"/>
        <w:szCs w:val="22"/>
      </w:rPr>
      <w:fldChar w:fldCharType="separate"/>
    </w:r>
    <w:r>
      <w:rPr>
        <w:i/>
        <w:sz w:val="22"/>
        <w:szCs w:val="22"/>
      </w:rPr>
      <w:t>200</w:t>
    </w:r>
    <w:r>
      <w:rPr>
        <w:i/>
        <w:sz w:val="22"/>
        <w:szCs w:val="22"/>
      </w:rPr>
      <w:fldChar w:fldCharType="end"/>
    </w:r>
  </w:p>
  <w:p w14:paraId="59D7C633" w14:textId="77777777" w:rsidR="00255D9D" w:rsidRDefault="00255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37084" w14:textId="77777777" w:rsidR="0014188B" w:rsidRDefault="0014188B">
      <w:r>
        <w:separator/>
      </w:r>
    </w:p>
  </w:footnote>
  <w:footnote w:type="continuationSeparator" w:id="0">
    <w:p w14:paraId="2CCAC13D" w14:textId="77777777" w:rsidR="0014188B" w:rsidRDefault="00141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29AA" w14:textId="103B1B60" w:rsidR="00255D9D" w:rsidRDefault="00255D9D">
    <w:pPr>
      <w:pBdr>
        <w:bottom w:val="single" w:sz="4" w:space="1" w:color="auto"/>
      </w:pBdr>
      <w:tabs>
        <w:tab w:val="right" w:pos="9072"/>
      </w:tabs>
      <w:spacing w:before="60"/>
      <w:rPr>
        <w:rFonts w:eastAsia="Calibri"/>
        <w:bCs/>
        <w:sz w:val="22"/>
        <w:szCs w:val="22"/>
      </w:rPr>
    </w:pPr>
    <w:r>
      <w:rPr>
        <w:sz w:val="22"/>
        <w:szCs w:val="22"/>
      </w:rPr>
      <w:t xml:space="preserve">TBA 220kV </w:t>
    </w:r>
    <w:r w:rsidR="005F5FB5">
      <w:rPr>
        <w:sz w:val="22"/>
        <w:szCs w:val="22"/>
      </w:rPr>
      <w:t>Lục Yên</w:t>
    </w:r>
    <w:r>
      <w:rPr>
        <w:sz w:val="22"/>
        <w:szCs w:val="22"/>
      </w:rPr>
      <w:t xml:space="preserve"> và đấu nối                                               </w:t>
    </w:r>
    <w:r>
      <w:rPr>
        <w:rFonts w:eastAsia="Calibri"/>
        <w:bCs/>
        <w:sz w:val="22"/>
        <w:szCs w:val="22"/>
      </w:rPr>
      <w:tab/>
      <w:t>E-</w:t>
    </w:r>
    <w:r>
      <w:rPr>
        <w:rFonts w:eastAsia="Calibri"/>
        <w:sz w:val="22"/>
        <w:szCs w:val="22"/>
      </w:rPr>
      <w:t>HSMT – Gói thầu số 1</w:t>
    </w:r>
    <w:r w:rsidR="00122191">
      <w:rPr>
        <w:rFonts w:eastAsia="Calibri"/>
        <w:sz w:val="22"/>
        <w:szCs w:val="2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
      </v:shape>
    </w:pict>
  </w:numPicBullet>
  <w:numPicBullet w:numPicBulletId="1">
    <w:pict>
      <v:shape id="_x0000_i1026" type="#_x0000_t75" style="width:11pt;height:11pt;visibility:visible;mso-wrap-style:square" o:bullet="t">
        <v:imagedata r:id="rId2"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7" w15:restartNumberingAfterBreak="0">
    <w:nsid w:val="FFFFFF89"/>
    <w:multiLevelType w:val="singleLevel"/>
    <w:tmpl w:val="607AA314"/>
    <w:styleLink w:val="StyleNumbered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FFFFFFE"/>
    <w:lvl w:ilvl="0">
      <w:numFmt w:val="decimal"/>
      <w:pStyle w:val="thut"/>
      <w:lvlText w:val="*"/>
      <w:lvlJc w:val="left"/>
    </w:lvl>
  </w:abstractNum>
  <w:abstractNum w:abstractNumId="9" w15:restartNumberingAfterBreak="0">
    <w:nsid w:val="00000001"/>
    <w:multiLevelType w:val="multilevel"/>
    <w:tmpl w:val="00000001"/>
    <w:lvl w:ilvl="0">
      <w:start w:val="1"/>
      <w:numFmt w:val="decimal"/>
      <w:lvlText w:val="%1."/>
      <w:lvlJc w:val="left"/>
      <w:pPr>
        <w:tabs>
          <w:tab w:val="left" w:pos="2127"/>
        </w:tabs>
        <w:ind w:left="2127" w:hanging="567"/>
      </w:pPr>
    </w:lvl>
    <w:lvl w:ilvl="1">
      <w:start w:val="1"/>
      <w:numFmt w:val="decimal"/>
      <w:pStyle w:val="StyleHeading2Linespacingsingle"/>
      <w:lvlText w:val="%1.%2."/>
      <w:lvlJc w:val="left"/>
      <w:pPr>
        <w:tabs>
          <w:tab w:val="left" w:pos="2411"/>
        </w:tabs>
        <w:ind w:left="2411" w:hanging="567"/>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0" w15:restartNumberingAfterBreak="0">
    <w:nsid w:val="00000002"/>
    <w:multiLevelType w:val="singleLevel"/>
    <w:tmpl w:val="00000002"/>
    <w:lvl w:ilvl="0">
      <w:start w:val="1"/>
      <w:numFmt w:val="decimal"/>
      <w:pStyle w:val="Style20"/>
      <w:lvlText w:val="%1."/>
      <w:lvlJc w:val="left"/>
      <w:pPr>
        <w:tabs>
          <w:tab w:val="left" w:pos="1440"/>
        </w:tabs>
        <w:ind w:left="1440" w:hanging="360"/>
      </w:pPr>
    </w:lvl>
  </w:abstractNum>
  <w:abstractNum w:abstractNumId="11" w15:restartNumberingAfterBreak="0">
    <w:nsid w:val="00000006"/>
    <w:multiLevelType w:val="singleLevel"/>
    <w:tmpl w:val="00000006"/>
    <w:lvl w:ilvl="0">
      <w:start w:val="1"/>
      <w:numFmt w:val="bullet"/>
      <w:pStyle w:val="text3"/>
      <w:lvlText w:val=""/>
      <w:lvlJc w:val="left"/>
      <w:pPr>
        <w:tabs>
          <w:tab w:val="left" w:pos="360"/>
        </w:tabs>
        <w:ind w:left="360" w:hanging="360"/>
      </w:pPr>
      <w:rPr>
        <w:rFonts w:ascii="Symbol" w:hAnsi="Symbol"/>
      </w:rPr>
    </w:lvl>
  </w:abstractNum>
  <w:abstractNum w:abstractNumId="12" w15:restartNumberingAfterBreak="0">
    <w:nsid w:val="00000007"/>
    <w:multiLevelType w:val="multilevel"/>
    <w:tmpl w:val="0F2A19A4"/>
    <w:styleLink w:val="111122"/>
    <w:lvl w:ilvl="0">
      <w:start w:val="1"/>
      <w:numFmt w:val="decimal"/>
      <w:lvlText w:val="CHƯƠNG %1:"/>
      <w:lvlJc w:val="center"/>
      <w:pPr>
        <w:tabs>
          <w:tab w:val="num" w:pos="1080"/>
        </w:tabs>
        <w:ind w:left="-1134" w:firstLine="1134"/>
      </w:pPr>
      <w:rPr>
        <w:rFonts w:ascii="Times New Roman" w:hAnsi="Times New Roman" w:hint="default"/>
        <w:sz w:val="28"/>
        <w:szCs w:val="26"/>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5280"/>
        </w:tabs>
        <w:ind w:left="5127" w:hanging="567"/>
      </w:pPr>
      <w:rPr>
        <w:rFonts w:ascii="Times New Roman" w:hAnsi="Times New Roman" w:cs="Times New Roman" w:hint="default"/>
        <w:b/>
        <w:color w:val="000000"/>
      </w:rPr>
    </w:lvl>
    <w:lvl w:ilvl="3">
      <w:start w:val="1"/>
      <w:numFmt w:val="decimal"/>
      <w:lvlText w:val="%1.%2%3.%4."/>
      <w:lvlJc w:val="left"/>
      <w:pPr>
        <w:tabs>
          <w:tab w:val="num" w:pos="5724"/>
        </w:tabs>
        <w:ind w:left="5724" w:hanging="1134"/>
      </w:pPr>
      <w:rPr>
        <w:rFonts w:ascii="Times New Roman" w:hAnsi="Times New Roman" w:cs="Times New Roman" w:hint="default"/>
        <w:b/>
        <w:color w:val="000000"/>
        <w:sz w:val="26"/>
      </w:rPr>
    </w:lvl>
    <w:lvl w:ilvl="4">
      <w:start w:val="1"/>
      <w:numFmt w:val="decimal"/>
      <w:lvlText w:val="%1.%3.%4.%5."/>
      <w:lvlJc w:val="left"/>
      <w:pPr>
        <w:tabs>
          <w:tab w:val="num" w:pos="1494"/>
        </w:tabs>
        <w:ind w:left="1494" w:hanging="1134"/>
      </w:pPr>
      <w:rPr>
        <w:rFonts w:ascii="Times New Roman" w:hAnsi="Times New Roman" w:cs="Times New Roman" w:hint="default"/>
        <w:b/>
        <w:i w:val="0"/>
        <w:color w:val="000000"/>
      </w:rPr>
    </w:lvl>
    <w:lvl w:ilvl="5">
      <w:start w:val="1"/>
      <w:numFmt w:val="lowerLetter"/>
      <w:lvlText w:val="%6."/>
      <w:lvlJc w:val="left"/>
      <w:pPr>
        <w:tabs>
          <w:tab w:val="num" w:pos="1494"/>
        </w:tabs>
        <w:ind w:left="1134" w:firstLine="0"/>
      </w:pPr>
      <w:rPr>
        <w:rFonts w:ascii="Times New Roman" w:hAnsi="Times New Roman" w:cs="Times New Roman" w:hint="default"/>
        <w:b/>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000000F"/>
    <w:multiLevelType w:val="multilevel"/>
    <w:tmpl w:val="0000000F"/>
    <w:lvl w:ilvl="0">
      <w:start w:val="1"/>
      <w:numFmt w:val="decimal"/>
      <w:pStyle w:val="Hangmuc"/>
      <w:lvlText w:val="%1."/>
      <w:lvlJc w:val="left"/>
      <w:pPr>
        <w:tabs>
          <w:tab w:val="left" w:pos="851"/>
        </w:tabs>
        <w:ind w:left="851" w:hanging="851"/>
      </w:pPr>
      <w:rPr>
        <w:b/>
        <w:i w:val="0"/>
      </w:rPr>
    </w:lvl>
    <w:lvl w:ilvl="1">
      <w:start w:val="1"/>
      <w:numFmt w:val="decimal"/>
      <w:lvlText w:val="%1.%2."/>
      <w:lvlJc w:val="left"/>
      <w:pPr>
        <w:tabs>
          <w:tab w:val="left" w:pos="851"/>
        </w:tabs>
        <w:ind w:left="851" w:hanging="851"/>
      </w:pPr>
      <w:rPr>
        <w:b/>
        <w:sz w:val="26"/>
        <w:szCs w:val="26"/>
      </w:rPr>
    </w:lvl>
    <w:lvl w:ilvl="2">
      <w:start w:val="1"/>
      <w:numFmt w:val="decimal"/>
      <w:lvlText w:val="%1.%2.%3"/>
      <w:lvlJc w:val="left"/>
      <w:pPr>
        <w:tabs>
          <w:tab w:val="left" w:pos="851"/>
        </w:tabs>
        <w:ind w:left="851" w:hanging="851"/>
      </w:pPr>
      <w:rPr>
        <w:b/>
        <w:i w:val="0"/>
      </w:r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2160"/>
        </w:tabs>
        <w:ind w:left="2160" w:hanging="2160"/>
      </w:pPr>
    </w:lvl>
  </w:abstractNum>
  <w:abstractNum w:abstractNumId="14" w15:restartNumberingAfterBreak="0">
    <w:nsid w:val="00000016"/>
    <w:multiLevelType w:val="singleLevel"/>
    <w:tmpl w:val="00000016"/>
    <w:lvl w:ilvl="0">
      <w:start w:val="1"/>
      <w:numFmt w:val="bullet"/>
      <w:pStyle w:val="BodyTextlist2"/>
      <w:lvlText w:val="+"/>
      <w:lvlJc w:val="left"/>
      <w:pPr>
        <w:tabs>
          <w:tab w:val="left" w:pos="1418"/>
        </w:tabs>
        <w:ind w:left="1418" w:hanging="284"/>
      </w:pPr>
      <w:rPr>
        <w:rFonts w:ascii="Courier New" w:hAnsi="Courier New"/>
        <w:b/>
        <w:i w:val="0"/>
        <w:sz w:val="22"/>
        <w:szCs w:val="22"/>
      </w:rPr>
    </w:lvl>
  </w:abstractNum>
  <w:abstractNum w:abstractNumId="15" w15:restartNumberingAfterBreak="0">
    <w:nsid w:val="00000019"/>
    <w:multiLevelType w:val="singleLevel"/>
    <w:tmpl w:val="00000019"/>
    <w:lvl w:ilvl="0">
      <w:start w:val="1"/>
      <w:numFmt w:val="bullet"/>
      <w:pStyle w:val="Bullet05"/>
      <w:lvlText w:val=""/>
      <w:lvlJc w:val="left"/>
      <w:pPr>
        <w:tabs>
          <w:tab w:val="left" w:pos="644"/>
        </w:tabs>
        <w:ind w:left="568" w:hanging="284"/>
      </w:pPr>
      <w:rPr>
        <w:rFonts w:ascii="Symbol" w:hAnsi="Symbol"/>
        <w:color w:val="auto"/>
        <w:sz w:val="16"/>
      </w:rPr>
    </w:lvl>
  </w:abstractNum>
  <w:abstractNum w:abstractNumId="16" w15:restartNumberingAfterBreak="0">
    <w:nsid w:val="00000020"/>
    <w:multiLevelType w:val="multilevel"/>
    <w:tmpl w:val="00000020"/>
    <w:lvl w:ilvl="0">
      <w:start w:val="1"/>
      <w:numFmt w:val="decimal"/>
      <w:pStyle w:val="Style12"/>
      <w:lvlText w:val="%1."/>
      <w:lvlJc w:val="left"/>
      <w:pPr>
        <w:tabs>
          <w:tab w:val="left" w:pos="360"/>
        </w:tabs>
        <w:ind w:left="360" w:hanging="360"/>
      </w:pPr>
      <w:rPr>
        <w:rFonts w:ascii="Times New Roman" w:hAnsi="Times New Roman" w:cs="Times New Roman"/>
      </w:r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17" w15:restartNumberingAfterBreak="0">
    <w:nsid w:val="00000021"/>
    <w:multiLevelType w:val="singleLevel"/>
    <w:tmpl w:val="00000021"/>
    <w:lvl w:ilvl="0">
      <w:numFmt w:val="bullet"/>
      <w:pStyle w:val="RightPar3"/>
      <w:lvlText w:val=""/>
      <w:lvlJc w:val="left"/>
      <w:pPr>
        <w:tabs>
          <w:tab w:val="left" w:pos="0"/>
        </w:tabs>
        <w:ind w:left="794" w:hanging="227"/>
      </w:pPr>
      <w:rPr>
        <w:rFonts w:ascii="Symbol" w:hAnsi="Symbol"/>
      </w:rPr>
    </w:lvl>
  </w:abstractNum>
  <w:abstractNum w:abstractNumId="18" w15:restartNumberingAfterBreak="0">
    <w:nsid w:val="00000022"/>
    <w:multiLevelType w:val="multilevel"/>
    <w:tmpl w:val="00000022"/>
    <w:lvl w:ilvl="0">
      <w:start w:val="1"/>
      <w:numFmt w:val="decimal"/>
      <w:pStyle w:val="Khuetieudecap1"/>
      <w:suff w:val="space"/>
      <w:lvlText w:val="CHƯƠNG %1: "/>
      <w:lvlJc w:val="left"/>
      <w:pPr>
        <w:ind w:left="1985" w:hanging="1985"/>
      </w:pPr>
      <w:rPr>
        <w:rFonts w:ascii="Times New Roman" w:hAnsi="Times New Roman" w:hint="default"/>
        <w:b/>
        <w:i w:val="0"/>
        <w:color w:val="auto"/>
        <w:sz w:val="28"/>
        <w:szCs w:val="28"/>
      </w:rPr>
    </w:lvl>
    <w:lvl w:ilvl="1">
      <w:start w:val="5"/>
      <w:numFmt w:val="decimal"/>
      <w:pStyle w:val="KhueTieudecap2"/>
      <w:suff w:val="space"/>
      <w:lvlText w:val="%1.%2."/>
      <w:lvlJc w:val="left"/>
      <w:pPr>
        <w:ind w:left="0" w:firstLine="0"/>
      </w:pPr>
      <w:rPr>
        <w:rFonts w:ascii="Times New Roman" w:hAnsi="Times New Roman" w:hint="default"/>
        <w:b/>
        <w:color w:val="auto"/>
        <w:sz w:val="28"/>
        <w:szCs w:val="28"/>
      </w:rPr>
    </w:lvl>
    <w:lvl w:ilvl="2">
      <w:start w:val="1"/>
      <w:numFmt w:val="decimal"/>
      <w:pStyle w:val="Khuetieudecap3"/>
      <w:isLgl/>
      <w:suff w:val="space"/>
      <w:lvlText w:val="%1.%2.%3."/>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pStyle w:val="Khuetieudecap4"/>
      <w:suff w:val="space"/>
      <w:lvlText w:val="%1.%2.%3.%4."/>
      <w:lvlJc w:val="left"/>
      <w:pPr>
        <w:ind w:left="0" w:firstLine="0"/>
      </w:pPr>
      <w:rPr>
        <w:rFonts w:ascii="Times New Roman" w:hAnsi="Times New Roman" w:cs="Times New Roman" w:hint="default"/>
        <w:b w:val="0"/>
        <w:bCs w:val="0"/>
        <w:i/>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lowerLetter"/>
      <w:pStyle w:val="Khuetieudecap5"/>
      <w:suff w:val="space"/>
      <w:lvlText w:val="%5."/>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5">
      <w:start w:val="1"/>
      <w:numFmt w:val="decimal"/>
      <w:suff w:val="space"/>
      <w:lvlText w:val="%5.%6."/>
      <w:lvlJc w:val="left"/>
      <w:pPr>
        <w:ind w:left="0" w:firstLine="0"/>
      </w:pPr>
      <w:rPr>
        <w:rFonts w:ascii="Times New Roman" w:hAnsi="Times New Roman" w:cs="Times New Roman" w:hint="default"/>
        <w:i w:val="0"/>
      </w:rPr>
    </w:lvl>
    <w:lvl w:ilvl="6">
      <w:start w:val="1"/>
      <w:numFmt w:val="decimal"/>
      <w:suff w:val="space"/>
      <w:lvlText w:val="%5.%6.%7"/>
      <w:lvlJc w:val="left"/>
      <w:pPr>
        <w:ind w:left="0" w:firstLine="0"/>
      </w:pPr>
      <w:rPr>
        <w:rFonts w:ascii="Times New Roman" w:hAnsi="Times New Roman" w:hint="default"/>
        <w:b w:val="0"/>
        <w:i w:val="0"/>
        <w:sz w:val="26"/>
      </w:rPr>
    </w:lvl>
    <w:lvl w:ilvl="7">
      <w:start w:val="1"/>
      <w:numFmt w:val="lowerLetter"/>
      <w:lvlText w:val="%8."/>
      <w:lvlJc w:val="left"/>
      <w:pPr>
        <w:tabs>
          <w:tab w:val="left" w:pos="0"/>
        </w:tabs>
        <w:ind w:left="0" w:firstLine="0"/>
      </w:pPr>
      <w:rPr>
        <w:rFonts w:hint="default"/>
      </w:rPr>
    </w:lvl>
    <w:lvl w:ilvl="8">
      <w:start w:val="1"/>
      <w:numFmt w:val="decimal"/>
      <w:lvlRestart w:val="1"/>
      <w:pStyle w:val="Khue-Bangbieu"/>
      <w:suff w:val="space"/>
      <w:lvlText w:val="Bảng 2.5.%9:"/>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abstractNum>
  <w:abstractNum w:abstractNumId="19" w15:restartNumberingAfterBreak="0">
    <w:nsid w:val="0000003A"/>
    <w:multiLevelType w:val="multilevel"/>
    <w:tmpl w:val="BD3A0D0E"/>
    <w:lvl w:ilvl="0">
      <w:numFmt w:val="bullet"/>
      <w:lvlText w:val="-"/>
      <w:lvlJc w:val="left"/>
      <w:pPr>
        <w:tabs>
          <w:tab w:val="num" w:pos="1779"/>
        </w:tabs>
        <w:ind w:left="1779" w:hanging="360"/>
      </w:pPr>
      <w:rPr>
        <w:rFonts w:ascii="Times New Roman Bold" w:eastAsia="Times New Roman Bold" w:hAnsi="Times New Roman Bold" w:cs="Times New Roman Bold" w:hint="default"/>
        <w:i/>
      </w:rPr>
    </w:lvl>
    <w:lvl w:ilvl="1">
      <w:start w:val="1"/>
      <w:numFmt w:val="bullet"/>
      <w:lvlText w:val=""/>
      <w:lvlJc w:val="left"/>
      <w:pPr>
        <w:tabs>
          <w:tab w:val="num" w:pos="2084"/>
        </w:tabs>
        <w:ind w:left="2084" w:hanging="360"/>
      </w:pPr>
      <w:rPr>
        <w:rFonts w:ascii="Symbol" w:hAnsi="Symbol" w:cs="Wingdings" w:hint="default"/>
      </w:rPr>
    </w:lvl>
    <w:lvl w:ilvl="2">
      <w:numFmt w:val="bullet"/>
      <w:lvlText w:val=""/>
      <w:lvlJc w:val="left"/>
      <w:pPr>
        <w:tabs>
          <w:tab w:val="num" w:pos="2804"/>
        </w:tabs>
        <w:ind w:left="2804" w:hanging="360"/>
      </w:pPr>
      <w:rPr>
        <w:rFonts w:ascii="VNI-Times" w:eastAsia="Times New Roman Bold" w:hAnsi="VNI-Times" w:cs="Times New Roman Bold" w:hint="default"/>
      </w:rPr>
    </w:lvl>
    <w:lvl w:ilvl="3">
      <w:start w:val="1"/>
      <w:numFmt w:val="bullet"/>
      <w:lvlText w:val=""/>
      <w:lvlJc w:val="left"/>
      <w:pPr>
        <w:tabs>
          <w:tab w:val="num" w:pos="3524"/>
        </w:tabs>
        <w:ind w:left="3524" w:hanging="360"/>
      </w:pPr>
      <w:rPr>
        <w:rFonts w:ascii="VNI-Times" w:hAnsi="VNI-Times" w:hint="default"/>
      </w:rPr>
    </w:lvl>
    <w:lvl w:ilvl="4">
      <w:start w:val="1"/>
      <w:numFmt w:val="bullet"/>
      <w:lvlText w:val="o"/>
      <w:lvlJc w:val="left"/>
      <w:pPr>
        <w:tabs>
          <w:tab w:val="num" w:pos="4244"/>
        </w:tabs>
        <w:ind w:left="4244" w:hanging="360"/>
      </w:pPr>
      <w:rPr>
        <w:rFonts w:ascii="Wingdings" w:hAnsi="Wingdings" w:cs="Wingdings" w:hint="default"/>
      </w:rPr>
    </w:lvl>
    <w:lvl w:ilvl="5">
      <w:start w:val="1"/>
      <w:numFmt w:val="bullet"/>
      <w:lvlText w:val=""/>
      <w:lvlJc w:val="left"/>
      <w:pPr>
        <w:tabs>
          <w:tab w:val="num" w:pos="4964"/>
        </w:tabs>
        <w:ind w:left="4964" w:hanging="360"/>
      </w:pPr>
      <w:rPr>
        <w:rFonts w:ascii="Geneva" w:hAnsi="Geneva" w:hint="default"/>
      </w:rPr>
    </w:lvl>
    <w:lvl w:ilvl="6">
      <w:start w:val="1"/>
      <w:numFmt w:val="bullet"/>
      <w:lvlText w:val=""/>
      <w:lvlJc w:val="left"/>
      <w:pPr>
        <w:tabs>
          <w:tab w:val="num" w:pos="5684"/>
        </w:tabs>
        <w:ind w:left="5684" w:hanging="360"/>
      </w:pPr>
      <w:rPr>
        <w:rFonts w:ascii="VNI-Times" w:hAnsi="VNI-Times" w:hint="default"/>
      </w:rPr>
    </w:lvl>
    <w:lvl w:ilvl="7">
      <w:start w:val="1"/>
      <w:numFmt w:val="bullet"/>
      <w:lvlText w:val="o"/>
      <w:lvlJc w:val="left"/>
      <w:pPr>
        <w:tabs>
          <w:tab w:val="num" w:pos="6404"/>
        </w:tabs>
        <w:ind w:left="6404" w:hanging="360"/>
      </w:pPr>
      <w:rPr>
        <w:rFonts w:ascii="Wingdings" w:hAnsi="Wingdings" w:cs="Wingdings" w:hint="default"/>
      </w:rPr>
    </w:lvl>
    <w:lvl w:ilvl="8">
      <w:start w:val="1"/>
      <w:numFmt w:val="bullet"/>
      <w:lvlText w:val=""/>
      <w:lvlJc w:val="left"/>
      <w:pPr>
        <w:tabs>
          <w:tab w:val="num" w:pos="7124"/>
        </w:tabs>
        <w:ind w:left="7124" w:hanging="360"/>
      </w:pPr>
      <w:rPr>
        <w:rFonts w:ascii="Geneva" w:hAnsi="Geneva" w:hint="default"/>
      </w:rPr>
    </w:lvl>
  </w:abstractNum>
  <w:abstractNum w:abstractNumId="20" w15:restartNumberingAfterBreak="0">
    <w:nsid w:val="0049259E"/>
    <w:multiLevelType w:val="multilevel"/>
    <w:tmpl w:val="0049259E"/>
    <w:lvl w:ilvl="0">
      <w:start w:val="1"/>
      <w:numFmt w:val="bullet"/>
      <w:pStyle w:val="Ketluan"/>
      <w:lvlText w:val=""/>
      <w:lvlJc w:val="left"/>
      <w:pPr>
        <w:ind w:left="1530" w:hanging="360"/>
      </w:pPr>
      <w:rPr>
        <w:rFonts w:ascii="Wingdings" w:hAnsi="Wingdings"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21" w15:restartNumberingAfterBreak="0">
    <w:nsid w:val="00CC431E"/>
    <w:multiLevelType w:val="multilevel"/>
    <w:tmpl w:val="00CC431E"/>
    <w:lvl w:ilvl="0">
      <w:start w:val="1"/>
      <w:numFmt w:val="decimal"/>
      <w:lvlText w:val="%1."/>
      <w:lvlJc w:val="left"/>
      <w:pPr>
        <w:tabs>
          <w:tab w:val="left" w:pos="1080"/>
        </w:tabs>
        <w:ind w:left="1080" w:hanging="360"/>
      </w:pPr>
      <w:rPr>
        <w:rFonts w:hint="default"/>
      </w:rPr>
    </w:lvl>
    <w:lvl w:ilvl="1">
      <w:start w:val="1"/>
      <w:numFmt w:val="decimal"/>
      <w:pStyle w:val="StyleHeading2VnTime"/>
      <w:lvlText w:val="%1.%2."/>
      <w:lvlJc w:val="left"/>
      <w:pPr>
        <w:tabs>
          <w:tab w:val="left" w:pos="1512"/>
        </w:tabs>
        <w:ind w:left="1512" w:hanging="432"/>
      </w:pPr>
      <w:rPr>
        <w:rFonts w:hint="default"/>
      </w:rPr>
    </w:lvl>
    <w:lvl w:ilvl="2">
      <w:start w:val="1"/>
      <w:numFmt w:val="decimal"/>
      <w:lvlText w:val="%1.%2.%3."/>
      <w:lvlJc w:val="left"/>
      <w:pPr>
        <w:tabs>
          <w:tab w:val="left" w:pos="2160"/>
        </w:tabs>
        <w:ind w:left="1944" w:hanging="504"/>
      </w:pPr>
      <w:rPr>
        <w:rFonts w:hint="default"/>
      </w:rPr>
    </w:lvl>
    <w:lvl w:ilvl="3">
      <w:start w:val="1"/>
      <w:numFmt w:val="decimal"/>
      <w:lvlText w:val="%1.%2.%3.%4."/>
      <w:lvlJc w:val="left"/>
      <w:pPr>
        <w:tabs>
          <w:tab w:val="left" w:pos="2880"/>
        </w:tabs>
        <w:ind w:left="2448" w:hanging="648"/>
      </w:pPr>
      <w:rPr>
        <w:rFonts w:hint="default"/>
      </w:rPr>
    </w:lvl>
    <w:lvl w:ilvl="4">
      <w:start w:val="1"/>
      <w:numFmt w:val="decimal"/>
      <w:lvlText w:val="%1.%2.%3.%4.%5."/>
      <w:lvlJc w:val="left"/>
      <w:pPr>
        <w:tabs>
          <w:tab w:val="left" w:pos="3240"/>
        </w:tabs>
        <w:ind w:left="2952" w:hanging="792"/>
      </w:pPr>
      <w:rPr>
        <w:rFonts w:hint="default"/>
      </w:rPr>
    </w:lvl>
    <w:lvl w:ilvl="5">
      <w:start w:val="1"/>
      <w:numFmt w:val="decimal"/>
      <w:lvlText w:val="%1.%2.%3.%4.%5.%6."/>
      <w:lvlJc w:val="left"/>
      <w:pPr>
        <w:tabs>
          <w:tab w:val="left" w:pos="3960"/>
        </w:tabs>
        <w:ind w:left="3456" w:hanging="936"/>
      </w:pPr>
      <w:rPr>
        <w:rFonts w:hint="default"/>
      </w:rPr>
    </w:lvl>
    <w:lvl w:ilvl="6">
      <w:start w:val="1"/>
      <w:numFmt w:val="decimal"/>
      <w:lvlText w:val="%1.%2.%3.%4.%5.%6.%7."/>
      <w:lvlJc w:val="left"/>
      <w:pPr>
        <w:tabs>
          <w:tab w:val="left" w:pos="4680"/>
        </w:tabs>
        <w:ind w:left="3960" w:hanging="1080"/>
      </w:pPr>
      <w:rPr>
        <w:rFonts w:hint="default"/>
      </w:rPr>
    </w:lvl>
    <w:lvl w:ilvl="7">
      <w:start w:val="1"/>
      <w:numFmt w:val="decimal"/>
      <w:lvlText w:val="%1.%2.%3.%4.%5.%6.%7.%8."/>
      <w:lvlJc w:val="left"/>
      <w:pPr>
        <w:tabs>
          <w:tab w:val="left" w:pos="5040"/>
        </w:tabs>
        <w:ind w:left="4464" w:hanging="1224"/>
      </w:pPr>
      <w:rPr>
        <w:rFonts w:hint="default"/>
      </w:rPr>
    </w:lvl>
    <w:lvl w:ilvl="8">
      <w:start w:val="1"/>
      <w:numFmt w:val="decimal"/>
      <w:lvlText w:val="%1.%2.%3.%4.%5.%6.%7.%8.%9."/>
      <w:lvlJc w:val="left"/>
      <w:pPr>
        <w:tabs>
          <w:tab w:val="left" w:pos="5760"/>
        </w:tabs>
        <w:ind w:left="5040" w:hanging="1440"/>
      </w:pPr>
      <w:rPr>
        <w:rFonts w:hint="default"/>
      </w:rPr>
    </w:lvl>
  </w:abstractNum>
  <w:abstractNum w:abstractNumId="22" w15:restartNumberingAfterBreak="0">
    <w:nsid w:val="0111193D"/>
    <w:multiLevelType w:val="multilevel"/>
    <w:tmpl w:val="0111193D"/>
    <w:lvl w:ilvl="0">
      <w:start w:val="1"/>
      <w:numFmt w:val="bullet"/>
      <w:pStyle w:val="DACDIEM3"/>
      <w:lvlText w:val=""/>
      <w:lvlJc w:val="left"/>
      <w:pPr>
        <w:tabs>
          <w:tab w:val="left" w:pos="1920"/>
        </w:tabs>
        <w:ind w:left="1920" w:hanging="360"/>
      </w:pPr>
      <w:rPr>
        <w:rFonts w:ascii="Symbol" w:hAnsi="Symbol" w:hint="default"/>
      </w:rPr>
    </w:lvl>
    <w:lvl w:ilvl="1">
      <w:start w:val="1"/>
      <w:numFmt w:val="bullet"/>
      <w:lvlText w:val="o"/>
      <w:lvlJc w:val="left"/>
      <w:pPr>
        <w:tabs>
          <w:tab w:val="left" w:pos="2640"/>
        </w:tabs>
        <w:ind w:left="2640" w:hanging="360"/>
      </w:pPr>
      <w:rPr>
        <w:rFonts w:ascii="Courier New" w:hAnsi="Courier New" w:cs="Courier New" w:hint="default"/>
      </w:rPr>
    </w:lvl>
    <w:lvl w:ilvl="2">
      <w:start w:val="1"/>
      <w:numFmt w:val="bullet"/>
      <w:lvlText w:val=""/>
      <w:lvlJc w:val="left"/>
      <w:pPr>
        <w:tabs>
          <w:tab w:val="left" w:pos="3360"/>
        </w:tabs>
        <w:ind w:left="3360" w:hanging="360"/>
      </w:pPr>
      <w:rPr>
        <w:rFonts w:ascii="Wingdings" w:hAnsi="Wingdings" w:hint="default"/>
      </w:rPr>
    </w:lvl>
    <w:lvl w:ilvl="3">
      <w:start w:val="1"/>
      <w:numFmt w:val="bullet"/>
      <w:lvlText w:val=""/>
      <w:lvlJc w:val="left"/>
      <w:pPr>
        <w:tabs>
          <w:tab w:val="left" w:pos="4080"/>
        </w:tabs>
        <w:ind w:left="4080" w:hanging="360"/>
      </w:pPr>
      <w:rPr>
        <w:rFonts w:ascii="Symbol" w:hAnsi="Symbol" w:hint="default"/>
      </w:rPr>
    </w:lvl>
    <w:lvl w:ilvl="4">
      <w:start w:val="1"/>
      <w:numFmt w:val="bullet"/>
      <w:lvlText w:val="o"/>
      <w:lvlJc w:val="left"/>
      <w:pPr>
        <w:tabs>
          <w:tab w:val="left" w:pos="4800"/>
        </w:tabs>
        <w:ind w:left="4800" w:hanging="360"/>
      </w:pPr>
      <w:rPr>
        <w:rFonts w:ascii="Courier New" w:hAnsi="Courier New" w:cs="Courier New" w:hint="default"/>
      </w:rPr>
    </w:lvl>
    <w:lvl w:ilvl="5">
      <w:start w:val="1"/>
      <w:numFmt w:val="bullet"/>
      <w:lvlText w:val=""/>
      <w:lvlJc w:val="left"/>
      <w:pPr>
        <w:tabs>
          <w:tab w:val="left" w:pos="5520"/>
        </w:tabs>
        <w:ind w:left="5520" w:hanging="360"/>
      </w:pPr>
      <w:rPr>
        <w:rFonts w:ascii="Wingdings" w:hAnsi="Wingdings" w:hint="default"/>
      </w:rPr>
    </w:lvl>
    <w:lvl w:ilvl="6">
      <w:start w:val="1"/>
      <w:numFmt w:val="bullet"/>
      <w:lvlText w:val=""/>
      <w:lvlJc w:val="left"/>
      <w:pPr>
        <w:tabs>
          <w:tab w:val="left" w:pos="6240"/>
        </w:tabs>
        <w:ind w:left="6240" w:hanging="360"/>
      </w:pPr>
      <w:rPr>
        <w:rFonts w:ascii="Symbol" w:hAnsi="Symbol" w:hint="default"/>
      </w:rPr>
    </w:lvl>
    <w:lvl w:ilvl="7">
      <w:start w:val="1"/>
      <w:numFmt w:val="bullet"/>
      <w:lvlText w:val="o"/>
      <w:lvlJc w:val="left"/>
      <w:pPr>
        <w:tabs>
          <w:tab w:val="left" w:pos="6960"/>
        </w:tabs>
        <w:ind w:left="6960" w:hanging="360"/>
      </w:pPr>
      <w:rPr>
        <w:rFonts w:ascii="Courier New" w:hAnsi="Courier New" w:cs="Courier New" w:hint="default"/>
      </w:rPr>
    </w:lvl>
    <w:lvl w:ilvl="8">
      <w:start w:val="1"/>
      <w:numFmt w:val="bullet"/>
      <w:lvlText w:val=""/>
      <w:lvlJc w:val="left"/>
      <w:pPr>
        <w:tabs>
          <w:tab w:val="left" w:pos="7680"/>
        </w:tabs>
        <w:ind w:left="7680" w:hanging="360"/>
      </w:pPr>
      <w:rPr>
        <w:rFonts w:ascii="Wingdings" w:hAnsi="Wingdings" w:hint="default"/>
      </w:rPr>
    </w:lvl>
  </w:abstractNum>
  <w:abstractNum w:abstractNumId="23" w15:restartNumberingAfterBreak="0">
    <w:nsid w:val="01635A5C"/>
    <w:multiLevelType w:val="multilevel"/>
    <w:tmpl w:val="01635A5C"/>
    <w:lvl w:ilvl="0">
      <w:start w:val="1"/>
      <w:numFmt w:val="bullet"/>
      <w:pStyle w:val="Ndbang4"/>
      <w:lvlText w:val="-"/>
      <w:lvlJc w:val="left"/>
      <w:pPr>
        <w:tabs>
          <w:tab w:val="left" w:pos="170"/>
        </w:tabs>
        <w:ind w:left="170" w:hanging="170"/>
      </w:pPr>
      <w:rPr>
        <w:rFonts w:ascii="Times New Roman" w:hAnsi="Times New Roman" w:cs="Times New Roman" w:hint="default"/>
      </w:rPr>
    </w:lvl>
    <w:lvl w:ilvl="1">
      <w:start w:val="1"/>
      <w:numFmt w:val="bullet"/>
      <w:pStyle w:val="Ndbang5"/>
      <w:lvlText w:val="+"/>
      <w:lvlJc w:val="left"/>
      <w:pPr>
        <w:tabs>
          <w:tab w:val="left" w:pos="340"/>
        </w:tabs>
        <w:ind w:left="340" w:hanging="17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0239717A"/>
    <w:multiLevelType w:val="singleLevel"/>
    <w:tmpl w:val="0239717A"/>
    <w:lvl w:ilvl="0">
      <w:start w:val="1"/>
      <w:numFmt w:val="bullet"/>
      <w:pStyle w:val="cap"/>
      <w:lvlText w:val=""/>
      <w:lvlJc w:val="left"/>
      <w:pPr>
        <w:tabs>
          <w:tab w:val="left" w:pos="360"/>
        </w:tabs>
        <w:ind w:left="360" w:hanging="360"/>
      </w:pPr>
      <w:rPr>
        <w:rFonts w:ascii="Wingdings" w:hAnsi="Wingdings" w:hint="default"/>
      </w:rPr>
    </w:lvl>
  </w:abstractNum>
  <w:abstractNum w:abstractNumId="25" w15:restartNumberingAfterBreak="0">
    <w:nsid w:val="023E3BBF"/>
    <w:multiLevelType w:val="hybridMultilevel"/>
    <w:tmpl w:val="D7542BB4"/>
    <w:lvl w:ilvl="0" w:tplc="71B0F2AE">
      <w:start w:val="1"/>
      <w:numFmt w:val="bullet"/>
      <w:lvlText w:val=""/>
      <w:lvlJc w:val="left"/>
      <w:pPr>
        <w:tabs>
          <w:tab w:val="num" w:pos="1440"/>
        </w:tabs>
        <w:ind w:left="14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02C62631"/>
    <w:multiLevelType w:val="multilevel"/>
    <w:tmpl w:val="02C62631"/>
    <w:lvl w:ilvl="0">
      <w:start w:val="4"/>
      <w:numFmt w:val="bullet"/>
      <w:pStyle w:val="Gach"/>
      <w:lvlText w:val="-"/>
      <w:lvlJc w:val="left"/>
      <w:pPr>
        <w:tabs>
          <w:tab w:val="left" w:pos="360"/>
        </w:tabs>
        <w:ind w:left="0" w:firstLine="0"/>
      </w:pPr>
      <w:rPr>
        <w:rFonts w:ascii="Times New Roman" w:eastAsia="Times New Roman" w:hAnsi="Times New Roman" w:cs="Times New Roman" w:hint="default"/>
      </w:rPr>
    </w:lvl>
    <w:lvl w:ilvl="1">
      <w:numFmt w:val="bullet"/>
      <w:lvlText w:val="α"/>
      <w:lvlJc w:val="left"/>
      <w:pPr>
        <w:tabs>
          <w:tab w:val="left" w:pos="1080"/>
        </w:tabs>
        <w:ind w:left="1080" w:firstLine="0"/>
      </w:pPr>
      <w:rPr>
        <w:rFonts w:ascii="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034525A9"/>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0361408E"/>
    <w:multiLevelType w:val="multilevel"/>
    <w:tmpl w:val="0361408E"/>
    <w:lvl w:ilvl="0">
      <w:start w:val="1"/>
      <w:numFmt w:val="bullet"/>
      <w:pStyle w:val="ListBullet2"/>
      <w:lvlText w:val=""/>
      <w:lvlJc w:val="left"/>
      <w:pPr>
        <w:tabs>
          <w:tab w:val="left" w:pos="447"/>
        </w:tabs>
        <w:ind w:left="180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03904A88"/>
    <w:multiLevelType w:val="multilevel"/>
    <w:tmpl w:val="03904A88"/>
    <w:lvl w:ilvl="0">
      <w:start w:val="1"/>
      <w:numFmt w:val="bullet"/>
      <w:pStyle w:val="DCV-"/>
      <w:lvlText w:val="-"/>
      <w:lvlJc w:val="left"/>
      <w:pPr>
        <w:tabs>
          <w:tab w:val="left" w:pos="170"/>
        </w:tabs>
        <w:ind w:left="170" w:hanging="57"/>
      </w:pPr>
      <w:rPr>
        <w:rFonts w:ascii="Courier New" w:hAnsi="Courier New"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045F7299"/>
    <w:multiLevelType w:val="multilevel"/>
    <w:tmpl w:val="045F7299"/>
    <w:lvl w:ilvl="0">
      <w:start w:val="1"/>
      <w:numFmt w:val="decimal"/>
      <w:pStyle w:val="BodyTextIndent1"/>
      <w:lvlText w:val="%1."/>
      <w:lvlJc w:val="left"/>
      <w:pPr>
        <w:tabs>
          <w:tab w:val="left" w:pos="1134"/>
        </w:tabs>
        <w:ind w:left="1134" w:hanging="567"/>
      </w:pPr>
      <w:rPr>
        <w:rFonts w:hint="default"/>
      </w:rPr>
    </w:lvl>
    <w:lvl w:ilvl="1">
      <w:start w:val="1"/>
      <w:numFmt w:val="lowerLetter"/>
      <w:lvlText w:val="%2."/>
      <w:lvlJc w:val="left"/>
      <w:pPr>
        <w:ind w:left="2970" w:hanging="360"/>
      </w:pPr>
      <w:rPr>
        <w:rFonts w:hint="default"/>
      </w:rPr>
    </w:lvl>
    <w:lvl w:ilvl="2">
      <w:start w:val="1"/>
      <w:numFmt w:val="lowerRoman"/>
      <w:lvlText w:val="%3."/>
      <w:lvlJc w:val="right"/>
      <w:pPr>
        <w:ind w:left="3690" w:hanging="180"/>
      </w:pPr>
      <w:rPr>
        <w:rFonts w:hint="default"/>
      </w:rPr>
    </w:lvl>
    <w:lvl w:ilvl="3">
      <w:start w:val="1"/>
      <w:numFmt w:val="decimal"/>
      <w:lvlText w:val="%4."/>
      <w:lvlJc w:val="left"/>
      <w:pPr>
        <w:ind w:left="4410" w:hanging="360"/>
      </w:pPr>
      <w:rPr>
        <w:rFonts w:hint="default"/>
      </w:rPr>
    </w:lvl>
    <w:lvl w:ilvl="4">
      <w:start w:val="1"/>
      <w:numFmt w:val="lowerLetter"/>
      <w:lvlText w:val="%5."/>
      <w:lvlJc w:val="left"/>
      <w:pPr>
        <w:ind w:left="5130" w:hanging="360"/>
      </w:pPr>
      <w:rPr>
        <w:rFonts w:hint="default"/>
      </w:rPr>
    </w:lvl>
    <w:lvl w:ilvl="5">
      <w:start w:val="1"/>
      <w:numFmt w:val="lowerRoman"/>
      <w:lvlText w:val="%6."/>
      <w:lvlJc w:val="right"/>
      <w:pPr>
        <w:ind w:left="5850" w:hanging="180"/>
      </w:pPr>
      <w:rPr>
        <w:rFonts w:hint="default"/>
      </w:rPr>
    </w:lvl>
    <w:lvl w:ilvl="6">
      <w:start w:val="1"/>
      <w:numFmt w:val="decimal"/>
      <w:lvlText w:val="%7."/>
      <w:lvlJc w:val="left"/>
      <w:pPr>
        <w:ind w:left="6570" w:hanging="360"/>
      </w:pPr>
      <w:rPr>
        <w:rFonts w:hint="default"/>
      </w:rPr>
    </w:lvl>
    <w:lvl w:ilvl="7">
      <w:start w:val="1"/>
      <w:numFmt w:val="lowerLetter"/>
      <w:lvlText w:val="%8."/>
      <w:lvlJc w:val="left"/>
      <w:pPr>
        <w:ind w:left="7290" w:hanging="360"/>
      </w:pPr>
      <w:rPr>
        <w:rFonts w:hint="default"/>
      </w:rPr>
    </w:lvl>
    <w:lvl w:ilvl="8">
      <w:start w:val="1"/>
      <w:numFmt w:val="lowerRoman"/>
      <w:lvlText w:val="%9."/>
      <w:lvlJc w:val="right"/>
      <w:pPr>
        <w:ind w:left="8010" w:hanging="180"/>
      </w:pPr>
      <w:rPr>
        <w:rFonts w:hint="default"/>
      </w:rPr>
    </w:lvl>
  </w:abstractNum>
  <w:abstractNum w:abstractNumId="31" w15:restartNumberingAfterBreak="0">
    <w:nsid w:val="046A0AEC"/>
    <w:multiLevelType w:val="multilevel"/>
    <w:tmpl w:val="046A0AEC"/>
    <w:lvl w:ilvl="0">
      <w:start w:val="1"/>
      <w:numFmt w:val="decimal"/>
      <w:pStyle w:val="HINHVE3"/>
      <w:lvlText w:val="Hình 3.%1."/>
      <w:lvlJc w:val="left"/>
      <w:pPr>
        <w:ind w:left="720" w:hanging="360"/>
      </w:pPr>
      <w:rPr>
        <w:rFonts w:ascii="Times New Roman" w:hAnsi="Times New Roman" w:hint="default"/>
        <w:b/>
        <w:i w:val="0"/>
        <w:sz w:val="26"/>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49167BA"/>
    <w:multiLevelType w:val="hybridMultilevel"/>
    <w:tmpl w:val="DBBC5784"/>
    <w:lvl w:ilvl="0" w:tplc="210C1F30">
      <w:start w:val="1"/>
      <w:numFmt w:val="lowerLetter"/>
      <w:lvlText w:val="%1)"/>
      <w:lvlJc w:val="left"/>
      <w:pPr>
        <w:ind w:left="1440" w:hanging="360"/>
      </w:pPr>
    </w:lvl>
    <w:lvl w:ilvl="1" w:tplc="E75658F8" w:tentative="1">
      <w:start w:val="1"/>
      <w:numFmt w:val="lowerLetter"/>
      <w:lvlText w:val="%2."/>
      <w:lvlJc w:val="left"/>
      <w:pPr>
        <w:ind w:left="2160" w:hanging="360"/>
      </w:pPr>
    </w:lvl>
    <w:lvl w:ilvl="2" w:tplc="B9209C74" w:tentative="1">
      <w:start w:val="1"/>
      <w:numFmt w:val="lowerRoman"/>
      <w:lvlText w:val="%3."/>
      <w:lvlJc w:val="right"/>
      <w:pPr>
        <w:ind w:left="2880" w:hanging="180"/>
      </w:pPr>
    </w:lvl>
    <w:lvl w:ilvl="3" w:tplc="8952B7DE" w:tentative="1">
      <w:start w:val="1"/>
      <w:numFmt w:val="decimal"/>
      <w:lvlText w:val="%4."/>
      <w:lvlJc w:val="left"/>
      <w:pPr>
        <w:ind w:left="3600" w:hanging="360"/>
      </w:pPr>
    </w:lvl>
    <w:lvl w:ilvl="4" w:tplc="6ACC8DDA" w:tentative="1">
      <w:start w:val="1"/>
      <w:numFmt w:val="lowerLetter"/>
      <w:lvlText w:val="%5."/>
      <w:lvlJc w:val="left"/>
      <w:pPr>
        <w:ind w:left="4320" w:hanging="360"/>
      </w:pPr>
    </w:lvl>
    <w:lvl w:ilvl="5" w:tplc="5240D59E" w:tentative="1">
      <w:start w:val="1"/>
      <w:numFmt w:val="lowerRoman"/>
      <w:lvlText w:val="%6."/>
      <w:lvlJc w:val="right"/>
      <w:pPr>
        <w:ind w:left="5040" w:hanging="180"/>
      </w:pPr>
    </w:lvl>
    <w:lvl w:ilvl="6" w:tplc="884AF0D4" w:tentative="1">
      <w:start w:val="1"/>
      <w:numFmt w:val="decimal"/>
      <w:lvlText w:val="%7."/>
      <w:lvlJc w:val="left"/>
      <w:pPr>
        <w:ind w:left="5760" w:hanging="360"/>
      </w:pPr>
    </w:lvl>
    <w:lvl w:ilvl="7" w:tplc="B5A03430" w:tentative="1">
      <w:start w:val="1"/>
      <w:numFmt w:val="lowerLetter"/>
      <w:lvlText w:val="%8."/>
      <w:lvlJc w:val="left"/>
      <w:pPr>
        <w:ind w:left="6480" w:hanging="360"/>
      </w:pPr>
    </w:lvl>
    <w:lvl w:ilvl="8" w:tplc="9CF03B2A" w:tentative="1">
      <w:start w:val="1"/>
      <w:numFmt w:val="lowerRoman"/>
      <w:lvlText w:val="%9."/>
      <w:lvlJc w:val="right"/>
      <w:pPr>
        <w:ind w:left="7200" w:hanging="180"/>
      </w:pPr>
    </w:lvl>
  </w:abstractNum>
  <w:abstractNum w:abstractNumId="33" w15:restartNumberingAfterBreak="0">
    <w:nsid w:val="04C537BB"/>
    <w:multiLevelType w:val="multilevel"/>
    <w:tmpl w:val="04C537BB"/>
    <w:styleLink w:val="Style3"/>
    <w:lvl w:ilvl="0">
      <w:start w:val="1"/>
      <w:numFmt w:val="decimal"/>
      <w:pStyle w:val="Indent2"/>
      <w:lvlText w:val="(%1)"/>
      <w:lvlJc w:val="left"/>
      <w:pPr>
        <w:tabs>
          <w:tab w:val="left" w:pos="1200"/>
        </w:tabs>
        <w:ind w:left="1200" w:hanging="360"/>
      </w:pPr>
      <w:rPr>
        <w:rFonts w:hint="default"/>
        <w:i/>
      </w:rPr>
    </w:lvl>
    <w:lvl w:ilvl="1">
      <w:start w:val="1"/>
      <w:numFmt w:val="lowerLetter"/>
      <w:pStyle w:val="MC-H2"/>
      <w:lvlText w:val="%2."/>
      <w:lvlJc w:val="left"/>
      <w:pPr>
        <w:tabs>
          <w:tab w:val="left" w:pos="1920"/>
        </w:tabs>
        <w:ind w:left="1920" w:hanging="360"/>
      </w:pPr>
    </w:lvl>
    <w:lvl w:ilvl="2">
      <w:start w:val="1"/>
      <w:numFmt w:val="lowerRoman"/>
      <w:lvlText w:val="%3."/>
      <w:lvlJc w:val="right"/>
      <w:pPr>
        <w:tabs>
          <w:tab w:val="left" w:pos="2640"/>
        </w:tabs>
        <w:ind w:left="2640" w:hanging="180"/>
      </w:pPr>
    </w:lvl>
    <w:lvl w:ilvl="3">
      <w:start w:val="1"/>
      <w:numFmt w:val="decimal"/>
      <w:pStyle w:val="MCH4-level4"/>
      <w:lvlText w:val="%4."/>
      <w:lvlJc w:val="left"/>
      <w:pPr>
        <w:tabs>
          <w:tab w:val="left" w:pos="3360"/>
        </w:tabs>
        <w:ind w:left="3360" w:hanging="360"/>
      </w:pPr>
    </w:lvl>
    <w:lvl w:ilvl="4">
      <w:start w:val="1"/>
      <w:numFmt w:val="lowerLetter"/>
      <w:lvlText w:val="%5."/>
      <w:lvlJc w:val="left"/>
      <w:pPr>
        <w:tabs>
          <w:tab w:val="left" w:pos="4080"/>
        </w:tabs>
        <w:ind w:left="4080" w:hanging="360"/>
      </w:pPr>
    </w:lvl>
    <w:lvl w:ilvl="5">
      <w:start w:val="1"/>
      <w:numFmt w:val="lowerRoman"/>
      <w:lvlText w:val="%6."/>
      <w:lvlJc w:val="right"/>
      <w:pPr>
        <w:tabs>
          <w:tab w:val="left" w:pos="4800"/>
        </w:tabs>
        <w:ind w:left="4800" w:hanging="180"/>
      </w:pPr>
    </w:lvl>
    <w:lvl w:ilvl="6">
      <w:start w:val="1"/>
      <w:numFmt w:val="decimal"/>
      <w:lvlText w:val="%7."/>
      <w:lvlJc w:val="left"/>
      <w:pPr>
        <w:tabs>
          <w:tab w:val="left" w:pos="5520"/>
        </w:tabs>
        <w:ind w:left="5520" w:hanging="360"/>
      </w:pPr>
    </w:lvl>
    <w:lvl w:ilvl="7">
      <w:start w:val="1"/>
      <w:numFmt w:val="lowerLetter"/>
      <w:lvlText w:val="%8."/>
      <w:lvlJc w:val="left"/>
      <w:pPr>
        <w:tabs>
          <w:tab w:val="left" w:pos="6240"/>
        </w:tabs>
        <w:ind w:left="6240" w:hanging="360"/>
      </w:pPr>
    </w:lvl>
    <w:lvl w:ilvl="8">
      <w:start w:val="1"/>
      <w:numFmt w:val="lowerRoman"/>
      <w:lvlText w:val="%9."/>
      <w:lvlJc w:val="right"/>
      <w:pPr>
        <w:tabs>
          <w:tab w:val="left" w:pos="6960"/>
        </w:tabs>
        <w:ind w:left="6960" w:hanging="180"/>
      </w:pPr>
    </w:lvl>
  </w:abstractNum>
  <w:abstractNum w:abstractNumId="34" w15:restartNumberingAfterBreak="0">
    <w:nsid w:val="05500182"/>
    <w:multiLevelType w:val="multilevel"/>
    <w:tmpl w:val="05500182"/>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059128FB"/>
    <w:multiLevelType w:val="multilevel"/>
    <w:tmpl w:val="059128FB"/>
    <w:lvl w:ilvl="0">
      <w:start w:val="1"/>
      <w:numFmt w:val="bullet"/>
      <w:pStyle w:val="BodyText2-2"/>
      <w:lvlText w:val=""/>
      <w:lvlJc w:val="left"/>
      <w:pPr>
        <w:ind w:left="1381" w:hanging="360"/>
      </w:pPr>
      <w:rPr>
        <w:rFonts w:ascii="Symbol" w:hAnsi="Symbol" w:hint="default"/>
        <w:sz w:val="22"/>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6" w15:restartNumberingAfterBreak="0">
    <w:nsid w:val="05D9127F"/>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06593F85"/>
    <w:multiLevelType w:val="multilevel"/>
    <w:tmpl w:val="06593F85"/>
    <w:lvl w:ilvl="0">
      <w:start w:val="1"/>
      <w:numFmt w:val="lowerLetter"/>
      <w:pStyle w:val="chim"/>
      <w:lvlText w:val="%1)"/>
      <w:lvlJc w:val="left"/>
      <w:pPr>
        <w:tabs>
          <w:tab w:val="left" w:pos="1742"/>
        </w:tabs>
        <w:ind w:left="1742" w:hanging="360"/>
      </w:pPr>
    </w:lvl>
    <w:lvl w:ilvl="1">
      <w:start w:val="1"/>
      <w:numFmt w:val="lowerLetter"/>
      <w:lvlText w:val="%2."/>
      <w:lvlJc w:val="left"/>
      <w:pPr>
        <w:tabs>
          <w:tab w:val="left" w:pos="2462"/>
        </w:tabs>
        <w:ind w:left="2462" w:hanging="360"/>
      </w:pPr>
    </w:lvl>
    <w:lvl w:ilvl="2">
      <w:start w:val="1"/>
      <w:numFmt w:val="lowerRoman"/>
      <w:lvlText w:val="%3."/>
      <w:lvlJc w:val="right"/>
      <w:pPr>
        <w:tabs>
          <w:tab w:val="left" w:pos="3182"/>
        </w:tabs>
        <w:ind w:left="3182" w:hanging="180"/>
      </w:pPr>
    </w:lvl>
    <w:lvl w:ilvl="3">
      <w:start w:val="1"/>
      <w:numFmt w:val="decimal"/>
      <w:lvlText w:val="%4."/>
      <w:lvlJc w:val="left"/>
      <w:pPr>
        <w:tabs>
          <w:tab w:val="left" w:pos="3902"/>
        </w:tabs>
        <w:ind w:left="3902" w:hanging="360"/>
      </w:pPr>
    </w:lvl>
    <w:lvl w:ilvl="4">
      <w:start w:val="1"/>
      <w:numFmt w:val="lowerLetter"/>
      <w:lvlText w:val="%5."/>
      <w:lvlJc w:val="left"/>
      <w:pPr>
        <w:tabs>
          <w:tab w:val="left" w:pos="4622"/>
        </w:tabs>
        <w:ind w:left="4622" w:hanging="360"/>
      </w:pPr>
    </w:lvl>
    <w:lvl w:ilvl="5">
      <w:start w:val="1"/>
      <w:numFmt w:val="lowerRoman"/>
      <w:lvlText w:val="%6."/>
      <w:lvlJc w:val="right"/>
      <w:pPr>
        <w:tabs>
          <w:tab w:val="left" w:pos="5342"/>
        </w:tabs>
        <w:ind w:left="5342" w:hanging="180"/>
      </w:pPr>
    </w:lvl>
    <w:lvl w:ilvl="6">
      <w:start w:val="1"/>
      <w:numFmt w:val="decimal"/>
      <w:lvlText w:val="%7."/>
      <w:lvlJc w:val="left"/>
      <w:pPr>
        <w:tabs>
          <w:tab w:val="left" w:pos="6062"/>
        </w:tabs>
        <w:ind w:left="6062" w:hanging="360"/>
      </w:pPr>
    </w:lvl>
    <w:lvl w:ilvl="7">
      <w:start w:val="1"/>
      <w:numFmt w:val="lowerLetter"/>
      <w:lvlText w:val="%8."/>
      <w:lvlJc w:val="left"/>
      <w:pPr>
        <w:tabs>
          <w:tab w:val="left" w:pos="6782"/>
        </w:tabs>
        <w:ind w:left="6782" w:hanging="360"/>
      </w:pPr>
    </w:lvl>
    <w:lvl w:ilvl="8">
      <w:start w:val="1"/>
      <w:numFmt w:val="lowerRoman"/>
      <w:lvlText w:val="%9."/>
      <w:lvlJc w:val="right"/>
      <w:pPr>
        <w:tabs>
          <w:tab w:val="left" w:pos="7502"/>
        </w:tabs>
        <w:ind w:left="7502" w:hanging="180"/>
      </w:pPr>
    </w:lvl>
  </w:abstractNum>
  <w:abstractNum w:abstractNumId="38" w15:restartNumberingAfterBreak="0">
    <w:nsid w:val="06907D60"/>
    <w:multiLevelType w:val="multilevel"/>
    <w:tmpl w:val="06907D60"/>
    <w:lvl w:ilvl="0">
      <w:start w:val="1"/>
      <w:numFmt w:val="decimal"/>
      <w:pStyle w:val="sttNT"/>
      <w:lvlText w:val="%1"/>
      <w:lvlJc w:val="left"/>
      <w:pPr>
        <w:tabs>
          <w:tab w:val="left" w:pos="284"/>
        </w:tabs>
        <w:ind w:left="284" w:firstLine="0"/>
      </w:pPr>
      <w:rPr>
        <w:rFonts w:ascii="Times New Roman" w:hAnsi="Times New Roman" w:hint="default"/>
        <w:b w:val="0"/>
        <w:i w:val="0"/>
        <w:sz w:val="26"/>
        <w:szCs w:val="26"/>
      </w:rPr>
    </w:lvl>
    <w:lvl w:ilvl="1">
      <w:start w:val="1"/>
      <w:numFmt w:val="lowerLetter"/>
      <w:lvlText w:val="%2."/>
      <w:lvlJc w:val="left"/>
      <w:pPr>
        <w:tabs>
          <w:tab w:val="left" w:pos="1667"/>
        </w:tabs>
        <w:ind w:left="1667" w:hanging="360"/>
      </w:pPr>
    </w:lvl>
    <w:lvl w:ilvl="2">
      <w:start w:val="1"/>
      <w:numFmt w:val="lowerRoman"/>
      <w:lvlText w:val="%3."/>
      <w:lvlJc w:val="right"/>
      <w:pPr>
        <w:tabs>
          <w:tab w:val="left" w:pos="2387"/>
        </w:tabs>
        <w:ind w:left="2387" w:hanging="180"/>
      </w:pPr>
    </w:lvl>
    <w:lvl w:ilvl="3">
      <w:start w:val="1"/>
      <w:numFmt w:val="decimal"/>
      <w:lvlText w:val="%4."/>
      <w:lvlJc w:val="left"/>
      <w:pPr>
        <w:tabs>
          <w:tab w:val="left" w:pos="3107"/>
        </w:tabs>
        <w:ind w:left="3107" w:hanging="360"/>
      </w:pPr>
    </w:lvl>
    <w:lvl w:ilvl="4">
      <w:start w:val="1"/>
      <w:numFmt w:val="lowerLetter"/>
      <w:lvlText w:val="%5."/>
      <w:lvlJc w:val="left"/>
      <w:pPr>
        <w:tabs>
          <w:tab w:val="left" w:pos="3827"/>
        </w:tabs>
        <w:ind w:left="3827" w:hanging="360"/>
      </w:pPr>
    </w:lvl>
    <w:lvl w:ilvl="5">
      <w:start w:val="1"/>
      <w:numFmt w:val="lowerRoman"/>
      <w:lvlText w:val="%6."/>
      <w:lvlJc w:val="right"/>
      <w:pPr>
        <w:tabs>
          <w:tab w:val="left" w:pos="4547"/>
        </w:tabs>
        <w:ind w:left="4547" w:hanging="180"/>
      </w:pPr>
    </w:lvl>
    <w:lvl w:ilvl="6">
      <w:start w:val="1"/>
      <w:numFmt w:val="decimal"/>
      <w:lvlText w:val="%7."/>
      <w:lvlJc w:val="left"/>
      <w:pPr>
        <w:tabs>
          <w:tab w:val="left" w:pos="5267"/>
        </w:tabs>
        <w:ind w:left="5267" w:hanging="360"/>
      </w:pPr>
    </w:lvl>
    <w:lvl w:ilvl="7">
      <w:start w:val="1"/>
      <w:numFmt w:val="lowerLetter"/>
      <w:lvlText w:val="%8."/>
      <w:lvlJc w:val="left"/>
      <w:pPr>
        <w:tabs>
          <w:tab w:val="left" w:pos="5987"/>
        </w:tabs>
        <w:ind w:left="5987" w:hanging="360"/>
      </w:pPr>
    </w:lvl>
    <w:lvl w:ilvl="8">
      <w:start w:val="1"/>
      <w:numFmt w:val="lowerRoman"/>
      <w:lvlText w:val="%9."/>
      <w:lvlJc w:val="right"/>
      <w:pPr>
        <w:tabs>
          <w:tab w:val="left" w:pos="6707"/>
        </w:tabs>
        <w:ind w:left="6707" w:hanging="180"/>
      </w:pPr>
    </w:lvl>
  </w:abstractNum>
  <w:abstractNum w:abstractNumId="39" w15:restartNumberingAfterBreak="0">
    <w:nsid w:val="06A22E1C"/>
    <w:multiLevelType w:val="multilevel"/>
    <w:tmpl w:val="06A22E1C"/>
    <w:lvl w:ilvl="0">
      <w:start w:val="1"/>
      <w:numFmt w:val="bullet"/>
      <w:pStyle w:val="DACDIEM1"/>
      <w:lvlText w:val=""/>
      <w:lvlJc w:val="left"/>
      <w:pPr>
        <w:tabs>
          <w:tab w:val="left" w:pos="360"/>
        </w:tabs>
        <w:ind w:left="360" w:hanging="360"/>
      </w:pPr>
      <w:rPr>
        <w:rFonts w:ascii="Wingdings" w:hAnsi="Wingdings" w:hint="default"/>
        <w:sz w:val="16"/>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07090EA8"/>
    <w:multiLevelType w:val="multilevel"/>
    <w:tmpl w:val="07090EA8"/>
    <w:lvl w:ilvl="0">
      <w:start w:val="1"/>
      <w:numFmt w:val="bullet"/>
      <w:lvlText w:val="-"/>
      <w:lvlJc w:val="left"/>
      <w:pPr>
        <w:tabs>
          <w:tab w:val="left" w:pos="340"/>
        </w:tabs>
        <w:ind w:left="340" w:hanging="34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075E58FC"/>
    <w:multiLevelType w:val="multilevel"/>
    <w:tmpl w:val="075E58FC"/>
    <w:lvl w:ilvl="0">
      <w:start w:val="1"/>
      <w:numFmt w:val="bullet"/>
      <w:pStyle w:val="Indent5"/>
      <w:lvlText w:val=""/>
      <w:lvlJc w:val="left"/>
      <w:pPr>
        <w:tabs>
          <w:tab w:val="left" w:pos="927"/>
        </w:tabs>
        <w:ind w:left="927" w:hanging="360"/>
      </w:pPr>
      <w:rPr>
        <w:rFonts w:ascii="Symbol" w:hAnsi="Symbol"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07E03A03"/>
    <w:multiLevelType w:val="multilevel"/>
    <w:tmpl w:val="07E03A03"/>
    <w:lvl w:ilvl="0">
      <w:start w:val="2"/>
      <w:numFmt w:val="bullet"/>
      <w:pStyle w:val="StyleSubtitleNotBoldJustifiedBefore3ptAfter3pt1"/>
      <w:lvlText w:val="-"/>
      <w:lvlJc w:val="left"/>
      <w:pPr>
        <w:ind w:left="1400" w:hanging="360"/>
      </w:pPr>
      <w:rPr>
        <w:rFonts w:ascii="Times New Roman" w:eastAsia="Times New Roman" w:hAnsi="Times New Roman" w:cs="Times New Roman"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43" w15:restartNumberingAfterBreak="0">
    <w:nsid w:val="0806704D"/>
    <w:multiLevelType w:val="hybridMultilevel"/>
    <w:tmpl w:val="F6DC0F14"/>
    <w:styleLink w:val="Style91"/>
    <w:lvl w:ilvl="0" w:tplc="FFB2F7A0">
      <w:start w:val="7"/>
      <w:numFmt w:val="bullet"/>
      <w:lvlText w:val="-"/>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15:restartNumberingAfterBreak="0">
    <w:nsid w:val="08BC3663"/>
    <w:multiLevelType w:val="multilevel"/>
    <w:tmpl w:val="08BC3663"/>
    <w:lvl w:ilvl="0">
      <w:start w:val="1"/>
      <w:numFmt w:val="none"/>
      <w:pStyle w:val="DAUMUC"/>
      <w:lvlText w:val=""/>
      <w:lvlJc w:val="left"/>
      <w:pPr>
        <w:tabs>
          <w:tab w:val="left" w:pos="360"/>
        </w:tabs>
        <w:ind w:left="0" w:firstLine="0"/>
      </w:pPr>
      <w:rPr>
        <w:rFonts w:ascii="VNI-Times" w:hAnsi="VNI-Times" w:hint="default"/>
        <w:b/>
        <w:i w:val="0"/>
        <w:caps/>
        <w:sz w:val="40"/>
      </w:rPr>
    </w:lvl>
    <w:lvl w:ilvl="1">
      <w:start w:val="1"/>
      <w:numFmt w:val="decimalZero"/>
      <w:isLgl/>
      <w:lvlText w:val="Section %1.%2"/>
      <w:lvlJc w:val="left"/>
      <w:pPr>
        <w:tabs>
          <w:tab w:val="left" w:pos="4428"/>
        </w:tabs>
        <w:ind w:left="2268" w:firstLine="0"/>
      </w:pPr>
      <w:rPr>
        <w:rFonts w:hint="default"/>
      </w:rPr>
    </w:lvl>
    <w:lvl w:ilvl="2">
      <w:start w:val="1"/>
      <w:numFmt w:val="lowerLetter"/>
      <w:lvlText w:val="(%3)"/>
      <w:lvlJc w:val="left"/>
      <w:pPr>
        <w:tabs>
          <w:tab w:val="left" w:pos="3276"/>
        </w:tabs>
        <w:ind w:left="2988" w:hanging="432"/>
      </w:pPr>
      <w:rPr>
        <w:rFonts w:hint="default"/>
      </w:rPr>
    </w:lvl>
    <w:lvl w:ilvl="3">
      <w:start w:val="1"/>
      <w:numFmt w:val="lowerRoman"/>
      <w:lvlText w:val="(%4)"/>
      <w:lvlJc w:val="right"/>
      <w:pPr>
        <w:tabs>
          <w:tab w:val="left" w:pos="3132"/>
        </w:tabs>
        <w:ind w:left="3132" w:hanging="144"/>
      </w:pPr>
      <w:rPr>
        <w:rFonts w:hint="default"/>
      </w:rPr>
    </w:lvl>
    <w:lvl w:ilvl="4">
      <w:start w:val="1"/>
      <w:numFmt w:val="decimal"/>
      <w:lvlText w:val="%5)"/>
      <w:lvlJc w:val="left"/>
      <w:pPr>
        <w:tabs>
          <w:tab w:val="left" w:pos="3276"/>
        </w:tabs>
        <w:ind w:left="3276" w:hanging="432"/>
      </w:pPr>
      <w:rPr>
        <w:rFonts w:hint="default"/>
      </w:rPr>
    </w:lvl>
    <w:lvl w:ilvl="5">
      <w:start w:val="1"/>
      <w:numFmt w:val="lowerLetter"/>
      <w:lvlText w:val="%6)"/>
      <w:lvlJc w:val="left"/>
      <w:pPr>
        <w:tabs>
          <w:tab w:val="left" w:pos="3420"/>
        </w:tabs>
        <w:ind w:left="3420" w:hanging="432"/>
      </w:pPr>
      <w:rPr>
        <w:rFonts w:hint="default"/>
      </w:rPr>
    </w:lvl>
    <w:lvl w:ilvl="6">
      <w:start w:val="1"/>
      <w:numFmt w:val="lowerRoman"/>
      <w:lvlText w:val="%7)"/>
      <w:lvlJc w:val="right"/>
      <w:pPr>
        <w:tabs>
          <w:tab w:val="left" w:pos="3564"/>
        </w:tabs>
        <w:ind w:left="3564" w:hanging="288"/>
      </w:pPr>
      <w:rPr>
        <w:rFonts w:hint="default"/>
      </w:rPr>
    </w:lvl>
    <w:lvl w:ilvl="7">
      <w:start w:val="1"/>
      <w:numFmt w:val="lowerLetter"/>
      <w:lvlText w:val="%8."/>
      <w:lvlJc w:val="left"/>
      <w:pPr>
        <w:tabs>
          <w:tab w:val="left" w:pos="3708"/>
        </w:tabs>
        <w:ind w:left="3708" w:hanging="432"/>
      </w:pPr>
      <w:rPr>
        <w:rFonts w:hint="default"/>
      </w:rPr>
    </w:lvl>
    <w:lvl w:ilvl="8">
      <w:start w:val="1"/>
      <w:numFmt w:val="lowerRoman"/>
      <w:lvlText w:val="%9."/>
      <w:lvlJc w:val="right"/>
      <w:pPr>
        <w:tabs>
          <w:tab w:val="left" w:pos="3852"/>
        </w:tabs>
        <w:ind w:left="3852" w:hanging="144"/>
      </w:pPr>
      <w:rPr>
        <w:rFonts w:hint="default"/>
      </w:rPr>
    </w:lvl>
  </w:abstractNum>
  <w:abstractNum w:abstractNumId="45" w15:restartNumberingAfterBreak="0">
    <w:nsid w:val="08EE30D5"/>
    <w:multiLevelType w:val="multilevel"/>
    <w:tmpl w:val="08EE30D5"/>
    <w:lvl w:ilvl="0">
      <w:start w:val="1"/>
      <w:numFmt w:val="bullet"/>
      <w:pStyle w:val="td3"/>
      <w:lvlText w:val="*"/>
      <w:lvlJc w:val="left"/>
      <w:pPr>
        <w:tabs>
          <w:tab w:val="left" w:pos="1418"/>
        </w:tabs>
        <w:ind w:left="1418" w:hanging="567"/>
      </w:pPr>
      <w:rPr>
        <w:rFonts w:ascii="Times New Roman" w:hAnsi="Times New Roman" w:cs="Times New Roman" w:hint="default"/>
      </w:rPr>
    </w:lvl>
    <w:lvl w:ilvl="1">
      <w:start w:val="1"/>
      <w:numFmt w:val="bullet"/>
      <w:lvlText w:val="o"/>
      <w:lvlJc w:val="left"/>
      <w:pPr>
        <w:tabs>
          <w:tab w:val="left" w:pos="589"/>
        </w:tabs>
        <w:ind w:left="589" w:hanging="360"/>
      </w:pPr>
      <w:rPr>
        <w:rFonts w:ascii="Courier New" w:hAnsi="Courier New" w:cs="Courier New" w:hint="default"/>
      </w:rPr>
    </w:lvl>
    <w:lvl w:ilvl="2">
      <w:start w:val="1"/>
      <w:numFmt w:val="bullet"/>
      <w:lvlText w:val=""/>
      <w:lvlJc w:val="left"/>
      <w:pPr>
        <w:tabs>
          <w:tab w:val="left" w:pos="1309"/>
        </w:tabs>
        <w:ind w:left="1309" w:hanging="360"/>
      </w:pPr>
      <w:rPr>
        <w:rFonts w:ascii="Wingdings" w:hAnsi="Wingdings" w:cs="Wingdings" w:hint="default"/>
      </w:rPr>
    </w:lvl>
    <w:lvl w:ilvl="3">
      <w:start w:val="1"/>
      <w:numFmt w:val="bullet"/>
      <w:lvlText w:val=""/>
      <w:lvlJc w:val="left"/>
      <w:pPr>
        <w:tabs>
          <w:tab w:val="left" w:pos="2029"/>
        </w:tabs>
        <w:ind w:left="2029" w:hanging="360"/>
      </w:pPr>
      <w:rPr>
        <w:rFonts w:ascii="Symbol" w:hAnsi="Symbol" w:cs="Symbol" w:hint="default"/>
      </w:rPr>
    </w:lvl>
    <w:lvl w:ilvl="4">
      <w:start w:val="1"/>
      <w:numFmt w:val="bullet"/>
      <w:lvlText w:val="o"/>
      <w:lvlJc w:val="left"/>
      <w:pPr>
        <w:tabs>
          <w:tab w:val="left" w:pos="2749"/>
        </w:tabs>
        <w:ind w:left="2749" w:hanging="360"/>
      </w:pPr>
      <w:rPr>
        <w:rFonts w:ascii="Courier New" w:hAnsi="Courier New" w:cs="Courier New" w:hint="default"/>
      </w:rPr>
    </w:lvl>
    <w:lvl w:ilvl="5">
      <w:start w:val="1"/>
      <w:numFmt w:val="bullet"/>
      <w:lvlText w:val=""/>
      <w:lvlJc w:val="left"/>
      <w:pPr>
        <w:tabs>
          <w:tab w:val="left" w:pos="3469"/>
        </w:tabs>
        <w:ind w:left="3469" w:hanging="360"/>
      </w:pPr>
      <w:rPr>
        <w:rFonts w:ascii="Wingdings" w:hAnsi="Wingdings" w:cs="Wingdings" w:hint="default"/>
      </w:rPr>
    </w:lvl>
    <w:lvl w:ilvl="6">
      <w:start w:val="1"/>
      <w:numFmt w:val="bullet"/>
      <w:lvlText w:val=""/>
      <w:lvlJc w:val="left"/>
      <w:pPr>
        <w:tabs>
          <w:tab w:val="left" w:pos="4189"/>
        </w:tabs>
        <w:ind w:left="4189" w:hanging="360"/>
      </w:pPr>
      <w:rPr>
        <w:rFonts w:ascii="Symbol" w:hAnsi="Symbol" w:cs="Symbol" w:hint="default"/>
      </w:rPr>
    </w:lvl>
    <w:lvl w:ilvl="7">
      <w:start w:val="1"/>
      <w:numFmt w:val="bullet"/>
      <w:lvlText w:val="o"/>
      <w:lvlJc w:val="left"/>
      <w:pPr>
        <w:tabs>
          <w:tab w:val="left" w:pos="4909"/>
        </w:tabs>
        <w:ind w:left="4909" w:hanging="360"/>
      </w:pPr>
      <w:rPr>
        <w:rFonts w:ascii="Courier New" w:hAnsi="Courier New" w:cs="Courier New" w:hint="default"/>
      </w:rPr>
    </w:lvl>
    <w:lvl w:ilvl="8">
      <w:start w:val="1"/>
      <w:numFmt w:val="bullet"/>
      <w:lvlText w:val=""/>
      <w:lvlJc w:val="left"/>
      <w:pPr>
        <w:tabs>
          <w:tab w:val="left" w:pos="5629"/>
        </w:tabs>
        <w:ind w:left="5629" w:hanging="360"/>
      </w:pPr>
      <w:rPr>
        <w:rFonts w:ascii="Wingdings" w:hAnsi="Wingdings" w:cs="Wingdings" w:hint="default"/>
      </w:rPr>
    </w:lvl>
  </w:abstractNum>
  <w:abstractNum w:abstractNumId="46" w15:restartNumberingAfterBreak="0">
    <w:nsid w:val="09314F17"/>
    <w:multiLevelType w:val="multilevel"/>
    <w:tmpl w:val="09314F17"/>
    <w:styleLink w:val="11114"/>
    <w:lvl w:ilvl="0">
      <w:start w:val="1"/>
      <w:numFmt w:val="bullet"/>
      <w:pStyle w:val="Style7"/>
      <w:lvlText w:val=""/>
      <w:lvlJc w:val="left"/>
      <w:pPr>
        <w:tabs>
          <w:tab w:val="left" w:pos="720"/>
        </w:tabs>
        <w:ind w:left="720" w:hanging="360"/>
      </w:pPr>
      <w:rPr>
        <w:rFonts w:ascii="Wingdings" w:hAnsi="Wingdings" w:hint="default"/>
      </w:rPr>
    </w:lvl>
    <w:lvl w:ilvl="1">
      <w:start w:val="1"/>
      <w:numFmt w:val="bullet"/>
      <w:pStyle w:val="StyleHeading3TimesNewRoman125ptBefore5p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09507667"/>
    <w:multiLevelType w:val="multilevel"/>
    <w:tmpl w:val="09507667"/>
    <w:lvl w:ilvl="0">
      <w:start w:val="1"/>
      <w:numFmt w:val="bullet"/>
      <w:pStyle w:val="chitiet1"/>
      <w:lvlText w:val=""/>
      <w:lvlJc w:val="left"/>
      <w:pPr>
        <w:tabs>
          <w:tab w:val="left" w:pos="1778"/>
        </w:tabs>
        <w:ind w:left="1778" w:hanging="360"/>
      </w:pPr>
      <w:rPr>
        <w:rFonts w:ascii="Symbol" w:hAnsi="Symbol" w:hint="default"/>
      </w:r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097174A1"/>
    <w:multiLevelType w:val="multilevel"/>
    <w:tmpl w:val="097174A1"/>
    <w:lvl w:ilvl="0">
      <w:start w:val="1"/>
      <w:numFmt w:val="bullet"/>
      <w:pStyle w:val="DDITALIC"/>
      <w:lvlText w:val=""/>
      <w:lvlJc w:val="left"/>
      <w:pPr>
        <w:tabs>
          <w:tab w:val="left" w:pos="936"/>
        </w:tabs>
        <w:ind w:left="936" w:hanging="288"/>
      </w:pPr>
      <w:rPr>
        <w:rFonts w:ascii="Symbol" w:hAnsi="Symbol" w:hint="default"/>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098267C4"/>
    <w:multiLevelType w:val="hybridMultilevel"/>
    <w:tmpl w:val="315C260E"/>
    <w:styleLink w:val="1111312"/>
    <w:lvl w:ilvl="0" w:tplc="0409000D">
      <w:start w:val="1"/>
      <w:numFmt w:val="bullet"/>
      <w:lvlText w:val=""/>
      <w:lvlJc w:val="left"/>
      <w:pPr>
        <w:ind w:left="5322"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50" w15:restartNumberingAfterBreak="0">
    <w:nsid w:val="0A476883"/>
    <w:multiLevelType w:val="multilevel"/>
    <w:tmpl w:val="0A476883"/>
    <w:lvl w:ilvl="0">
      <w:start w:val="1"/>
      <w:numFmt w:val="bullet"/>
      <w:pStyle w:val="th"/>
      <w:lvlText w:val=""/>
      <w:lvlJc w:val="left"/>
      <w:pPr>
        <w:tabs>
          <w:tab w:val="left" w:pos="-6245"/>
        </w:tabs>
        <w:ind w:left="-4184" w:hanging="360"/>
      </w:pPr>
      <w:rPr>
        <w:rFonts w:ascii="Wingdings" w:hAnsi="Wingdings" w:hint="default"/>
      </w:rPr>
    </w:lvl>
    <w:lvl w:ilvl="1">
      <w:start w:val="1"/>
      <w:numFmt w:val="bullet"/>
      <w:lvlText w:val="o"/>
      <w:lvlJc w:val="left"/>
      <w:pPr>
        <w:tabs>
          <w:tab w:val="left" w:pos="-4805"/>
        </w:tabs>
        <w:ind w:left="-4805" w:hanging="360"/>
      </w:pPr>
      <w:rPr>
        <w:rFonts w:ascii="Courier New" w:hAnsi="Courier New" w:hint="default"/>
      </w:rPr>
    </w:lvl>
    <w:lvl w:ilvl="2">
      <w:start w:val="1"/>
      <w:numFmt w:val="bullet"/>
      <w:lvlText w:val=""/>
      <w:lvlJc w:val="left"/>
      <w:pPr>
        <w:tabs>
          <w:tab w:val="left" w:pos="-4085"/>
        </w:tabs>
        <w:ind w:left="-4085" w:hanging="360"/>
      </w:pPr>
      <w:rPr>
        <w:rFonts w:ascii="Wingdings" w:hAnsi="Wingdings" w:hint="default"/>
      </w:rPr>
    </w:lvl>
    <w:lvl w:ilvl="3">
      <w:start w:val="1"/>
      <w:numFmt w:val="bullet"/>
      <w:lvlText w:val=""/>
      <w:lvlJc w:val="left"/>
      <w:pPr>
        <w:tabs>
          <w:tab w:val="left" w:pos="-3365"/>
        </w:tabs>
        <w:ind w:left="-3365" w:hanging="360"/>
      </w:pPr>
      <w:rPr>
        <w:rFonts w:ascii="Symbol" w:hAnsi="Symbol" w:hint="default"/>
      </w:rPr>
    </w:lvl>
    <w:lvl w:ilvl="4">
      <w:start w:val="1"/>
      <w:numFmt w:val="bullet"/>
      <w:lvlText w:val="o"/>
      <w:lvlJc w:val="left"/>
      <w:pPr>
        <w:tabs>
          <w:tab w:val="left" w:pos="-2645"/>
        </w:tabs>
        <w:ind w:left="-2645" w:hanging="360"/>
      </w:pPr>
      <w:rPr>
        <w:rFonts w:ascii="Courier New" w:hAnsi="Courier New" w:hint="default"/>
      </w:rPr>
    </w:lvl>
    <w:lvl w:ilvl="5">
      <w:start w:val="1"/>
      <w:numFmt w:val="bullet"/>
      <w:lvlText w:val=""/>
      <w:lvlJc w:val="left"/>
      <w:pPr>
        <w:tabs>
          <w:tab w:val="left" w:pos="-1925"/>
        </w:tabs>
        <w:ind w:left="-1925" w:hanging="360"/>
      </w:pPr>
      <w:rPr>
        <w:rFonts w:ascii="Wingdings" w:hAnsi="Wingdings" w:hint="default"/>
      </w:rPr>
    </w:lvl>
    <w:lvl w:ilvl="6">
      <w:start w:val="1"/>
      <w:numFmt w:val="bullet"/>
      <w:lvlText w:val=""/>
      <w:lvlJc w:val="left"/>
      <w:pPr>
        <w:tabs>
          <w:tab w:val="left" w:pos="-1205"/>
        </w:tabs>
        <w:ind w:left="-1205" w:hanging="360"/>
      </w:pPr>
      <w:rPr>
        <w:rFonts w:ascii="Symbol" w:hAnsi="Symbol" w:hint="default"/>
      </w:rPr>
    </w:lvl>
    <w:lvl w:ilvl="7">
      <w:start w:val="1"/>
      <w:numFmt w:val="bullet"/>
      <w:lvlText w:val="o"/>
      <w:lvlJc w:val="left"/>
      <w:pPr>
        <w:tabs>
          <w:tab w:val="left" w:pos="-485"/>
        </w:tabs>
        <w:ind w:left="-485" w:hanging="360"/>
      </w:pPr>
      <w:rPr>
        <w:rFonts w:ascii="Courier New" w:hAnsi="Courier New" w:hint="default"/>
      </w:rPr>
    </w:lvl>
    <w:lvl w:ilvl="8">
      <w:start w:val="1"/>
      <w:numFmt w:val="bullet"/>
      <w:lvlText w:val=""/>
      <w:lvlJc w:val="left"/>
      <w:pPr>
        <w:tabs>
          <w:tab w:val="left" w:pos="235"/>
        </w:tabs>
        <w:ind w:left="235" w:hanging="360"/>
      </w:pPr>
      <w:rPr>
        <w:rFonts w:ascii="Wingdings" w:hAnsi="Wingdings" w:hint="default"/>
      </w:rPr>
    </w:lvl>
  </w:abstractNum>
  <w:abstractNum w:abstractNumId="51" w15:restartNumberingAfterBreak="0">
    <w:nsid w:val="0AE51C1C"/>
    <w:multiLevelType w:val="multilevel"/>
    <w:tmpl w:val="0AE51C1C"/>
    <w:lvl w:ilvl="0">
      <w:start w:val="1"/>
      <w:numFmt w:val="decimal"/>
      <w:pStyle w:val="Indent1"/>
      <w:lvlText w:val="CHƯƠNG %1 :"/>
      <w:lvlJc w:val="left"/>
      <w:pPr>
        <w:tabs>
          <w:tab w:val="left" w:pos="1135"/>
        </w:tabs>
        <w:ind w:left="681" w:hanging="681"/>
      </w:pPr>
      <w:rPr>
        <w:rFonts w:ascii="Times New Roman" w:hAnsi="Times New Roman" w:cs="Times New Roman" w:hint="default"/>
        <w:b/>
        <w:i w:val="0"/>
        <w:lang w:val="vi-VN"/>
      </w:rPr>
    </w:lvl>
    <w:lvl w:ilvl="1">
      <w:start w:val="1"/>
      <w:numFmt w:val="decimal"/>
      <w:lvlText w:val="%1.%2"/>
      <w:lvlJc w:val="left"/>
      <w:pPr>
        <w:tabs>
          <w:tab w:val="left" w:pos="851"/>
        </w:tabs>
        <w:ind w:left="851" w:hanging="851"/>
      </w:pPr>
      <w:rPr>
        <w:rFonts w:hint="default"/>
        <w:b/>
        <w:i w:val="0"/>
      </w:rPr>
    </w:lvl>
    <w:lvl w:ilvl="2">
      <w:start w:val="1"/>
      <w:numFmt w:val="decimal"/>
      <w:lvlText w:val="%1.%2.%3"/>
      <w:lvlJc w:val="left"/>
      <w:pPr>
        <w:tabs>
          <w:tab w:val="left" w:pos="851"/>
        </w:tabs>
        <w:ind w:left="851" w:hanging="851"/>
      </w:pPr>
      <w:rPr>
        <w:rFonts w:hint="default"/>
        <w:b/>
        <w:i w:val="0"/>
      </w:rPr>
    </w:lvl>
    <w:lvl w:ilvl="3">
      <w:start w:val="1"/>
      <w:numFmt w:val="decimal"/>
      <w:lvlText w:val="%1.%2.%3.%4"/>
      <w:lvlJc w:val="left"/>
      <w:pPr>
        <w:tabs>
          <w:tab w:val="left" w:pos="851"/>
        </w:tabs>
        <w:ind w:left="851" w:hanging="851"/>
      </w:pPr>
      <w:rPr>
        <w:rFonts w:hint="default"/>
        <w:b/>
        <w:i w:val="0"/>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52" w15:restartNumberingAfterBreak="0">
    <w:nsid w:val="0AE65A94"/>
    <w:multiLevelType w:val="hybridMultilevel"/>
    <w:tmpl w:val="446C4E44"/>
    <w:lvl w:ilvl="0" w:tplc="81F415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AE8159E"/>
    <w:multiLevelType w:val="multilevel"/>
    <w:tmpl w:val="71DCA91A"/>
    <w:styleLink w:val="StyleNumbered13ptBlueFirstline1cm"/>
    <w:lvl w:ilvl="0">
      <w:start w:val="1"/>
      <w:numFmt w:val="decimal"/>
      <w:lvlText w:val="%1."/>
      <w:lvlJc w:val="left"/>
      <w:pPr>
        <w:tabs>
          <w:tab w:val="num" w:pos="0"/>
        </w:tabs>
        <w:ind w:left="0" w:firstLine="567"/>
      </w:pPr>
      <w:rPr>
        <w:rFonts w:ascii="Times New Roman" w:hAnsi="Times New Roman"/>
        <w:color w:val="0000FF"/>
        <w:sz w:val="26"/>
        <w:szCs w:val="26"/>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B11490A"/>
    <w:multiLevelType w:val="singleLevel"/>
    <w:tmpl w:val="0B11490A"/>
    <w:lvl w:ilvl="0">
      <w:start w:val="1"/>
      <w:numFmt w:val="bullet"/>
      <w:pStyle w:val="than"/>
      <w:lvlText w:val=""/>
      <w:lvlJc w:val="left"/>
      <w:pPr>
        <w:ind w:left="1287" w:hanging="567"/>
      </w:pPr>
      <w:rPr>
        <w:rFonts w:ascii="Symbol" w:hAnsi="Symbol"/>
        <w:sz w:val="14"/>
      </w:rPr>
    </w:lvl>
  </w:abstractNum>
  <w:abstractNum w:abstractNumId="55" w15:restartNumberingAfterBreak="0">
    <w:nsid w:val="0B503735"/>
    <w:multiLevelType w:val="multilevel"/>
    <w:tmpl w:val="0B503735"/>
    <w:lvl w:ilvl="0">
      <w:numFmt w:val="bullet"/>
      <w:pStyle w:val="HOATHIT11"/>
      <w:lvlText w:val="-"/>
      <w:lvlJc w:val="left"/>
      <w:pPr>
        <w:tabs>
          <w:tab w:val="left" w:pos="1800"/>
        </w:tabs>
        <w:ind w:left="1800" w:hanging="360"/>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0BCF24B9"/>
    <w:multiLevelType w:val="multilevel"/>
    <w:tmpl w:val="0BCF24B9"/>
    <w:lvl w:ilvl="0">
      <w:start w:val="1"/>
      <w:numFmt w:val="decimal"/>
      <w:pStyle w:val="nguyen1"/>
      <w:lvlText w:val="Phần %1"/>
      <w:lvlJc w:val="center"/>
      <w:pPr>
        <w:tabs>
          <w:tab w:val="left" w:pos="567"/>
        </w:tabs>
        <w:ind w:left="1021" w:hanging="454"/>
      </w:pPr>
      <w:rPr>
        <w:rFonts w:ascii="Times New Roman Bold" w:hAnsi="Times New Roman Bold" w:hint="default"/>
        <w:b/>
        <w:i/>
        <w:sz w:val="32"/>
        <w:szCs w:val="32"/>
        <w:u w:val="none"/>
      </w:rPr>
    </w:lvl>
    <w:lvl w:ilvl="1">
      <w:start w:val="1"/>
      <w:numFmt w:val="decimal"/>
      <w:pStyle w:val="nguyen2"/>
      <w:lvlText w:val="Chương %2"/>
      <w:lvlJc w:val="center"/>
      <w:pPr>
        <w:ind w:left="1021" w:hanging="454"/>
      </w:pPr>
      <w:rPr>
        <w:rFonts w:ascii="Times New Roman Bold" w:hAnsi="Times New Roman Bold" w:hint="default"/>
        <w:b/>
        <w:i w:val="0"/>
        <w:sz w:val="32"/>
        <w:szCs w:val="26"/>
      </w:rPr>
    </w:lvl>
    <w:lvl w:ilvl="2">
      <w:start w:val="1"/>
      <w:numFmt w:val="decimal"/>
      <w:pStyle w:val="nguyen3"/>
      <w:lvlText w:val="%2.%3."/>
      <w:lvlJc w:val="left"/>
      <w:pPr>
        <w:ind w:left="1134" w:hanging="1134"/>
      </w:pPr>
      <w:rPr>
        <w:rFonts w:ascii="Times New Roman Bold" w:hAnsi="Times New Roman Bold" w:hint="default"/>
        <w:b/>
        <w:i w:val="0"/>
        <w:sz w:val="26"/>
        <w:szCs w:val="26"/>
      </w:rPr>
    </w:lvl>
    <w:lvl w:ilvl="3">
      <w:start w:val="1"/>
      <w:numFmt w:val="decimal"/>
      <w:pStyle w:val="nguyen4"/>
      <w:lvlText w:val="%2.%3.%4"/>
      <w:lvlJc w:val="left"/>
      <w:pPr>
        <w:ind w:left="1134" w:hanging="1134"/>
      </w:pPr>
      <w:rPr>
        <w:rFonts w:ascii="Times New Roman Bold" w:hAnsi="Times New Roman Bold" w:hint="default"/>
        <w:b/>
        <w:i w:val="0"/>
        <w:sz w:val="26"/>
        <w:szCs w:val="26"/>
      </w:rPr>
    </w:lvl>
    <w:lvl w:ilvl="4">
      <w:start w:val="1"/>
      <w:numFmt w:val="decimal"/>
      <w:pStyle w:val="nguyen5"/>
      <w:lvlText w:val="%2.%3.%4.%5"/>
      <w:lvlJc w:val="left"/>
      <w:pPr>
        <w:ind w:left="1134" w:hanging="1134"/>
      </w:pPr>
      <w:rPr>
        <w:rFonts w:ascii="Times New Roman Bold" w:hAnsi="Times New Roman Bold" w:hint="default"/>
        <w:b/>
        <w:i w:val="0"/>
        <w:sz w:val="26"/>
        <w:szCs w:val="24"/>
      </w:rPr>
    </w:lvl>
    <w:lvl w:ilvl="5">
      <w:start w:val="1"/>
      <w:numFmt w:val="lowerLetter"/>
      <w:pStyle w:val="nguyen6"/>
      <w:lvlText w:val="%6."/>
      <w:lvlJc w:val="left"/>
      <w:pPr>
        <w:ind w:left="1134" w:hanging="1134"/>
      </w:pPr>
      <w:rPr>
        <w:rFonts w:ascii="Times New Roman Bold" w:hAnsi="Times New Roman Bold" w:hint="default"/>
        <w:b/>
        <w:i w:val="0"/>
        <w:sz w:val="26"/>
      </w:rPr>
    </w:lvl>
    <w:lvl w:ilvl="6">
      <w:start w:val="1"/>
      <w:numFmt w:val="decimal"/>
      <w:pStyle w:val="nguyen7"/>
      <w:lvlText w:val="(%7)"/>
      <w:lvlJc w:val="left"/>
      <w:pPr>
        <w:ind w:left="1588" w:hanging="454"/>
      </w:pPr>
      <w:rPr>
        <w:rFonts w:ascii="Times New Roman Bold" w:hAnsi="Times New Roman Bold" w:hint="default"/>
        <w:b/>
        <w:i w:val="0"/>
        <w:sz w:val="26"/>
      </w:rPr>
    </w:lvl>
    <w:lvl w:ilvl="7">
      <w:start w:val="1"/>
      <w:numFmt w:val="lowerLetter"/>
      <w:lvlText w:val="(%8)"/>
      <w:lvlJc w:val="left"/>
      <w:pPr>
        <w:ind w:left="1588" w:hanging="454"/>
      </w:pPr>
      <w:rPr>
        <w:rFonts w:ascii="Times New Roman" w:hAnsi="Times New Roman" w:hint="default"/>
        <w:b w:val="0"/>
        <w:i w:val="0"/>
        <w:sz w:val="26"/>
      </w:rPr>
    </w:lvl>
    <w:lvl w:ilvl="8">
      <w:start w:val="1"/>
      <w:numFmt w:val="lowerRoman"/>
      <w:pStyle w:val="nguyen9"/>
      <w:lvlText w:val="(%9)"/>
      <w:lvlJc w:val="left"/>
      <w:pPr>
        <w:ind w:left="1588" w:hanging="454"/>
      </w:pPr>
      <w:rPr>
        <w:rFonts w:ascii="Times New Roman" w:hAnsi="Times New Roman" w:hint="default"/>
        <w:b w:val="0"/>
        <w:i w:val="0"/>
        <w:sz w:val="26"/>
      </w:rPr>
    </w:lvl>
  </w:abstractNum>
  <w:abstractNum w:abstractNumId="57" w15:restartNumberingAfterBreak="0">
    <w:nsid w:val="0BFD1D5F"/>
    <w:multiLevelType w:val="multilevel"/>
    <w:tmpl w:val="F9F01DD2"/>
    <w:styleLink w:val="Style31"/>
    <w:lvl w:ilvl="0">
      <w:start w:val="1"/>
      <w:numFmt w:val="bullet"/>
      <w:lvlText w:val="-"/>
      <w:lvlJc w:val="left"/>
      <w:pPr>
        <w:tabs>
          <w:tab w:val="num" w:pos="1418"/>
        </w:tabs>
        <w:ind w:left="1418" w:hanging="567"/>
      </w:pPr>
      <w:rPr>
        <w:rFonts w:ascii="Times New Roman" w:hAnsi="Times New Roman"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8" w15:restartNumberingAfterBreak="0">
    <w:nsid w:val="0C596835"/>
    <w:multiLevelType w:val="multilevel"/>
    <w:tmpl w:val="0C596835"/>
    <w:lvl w:ilvl="0">
      <w:start w:val="1"/>
      <w:numFmt w:val="decimal"/>
      <w:pStyle w:val="Tables"/>
      <w:lvlText w:val="Bảng %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15:restartNumberingAfterBreak="0">
    <w:nsid w:val="0C6D7195"/>
    <w:multiLevelType w:val="singleLevel"/>
    <w:tmpl w:val="0C6D7195"/>
    <w:lvl w:ilvl="0">
      <w:start w:val="1"/>
      <w:numFmt w:val="decimal"/>
      <w:pStyle w:val="Tieude"/>
      <w:lvlText w:val="CHÖÔNG %1."/>
      <w:lvlJc w:val="left"/>
      <w:pPr>
        <w:tabs>
          <w:tab w:val="left" w:pos="1800"/>
        </w:tabs>
        <w:ind w:left="360" w:hanging="360"/>
      </w:pPr>
      <w:rPr>
        <w:rFonts w:ascii="VNI-Times" w:hAnsi="VNI-Times" w:hint="default"/>
        <w:b/>
        <w:i w:val="0"/>
        <w:sz w:val="28"/>
      </w:rPr>
    </w:lvl>
  </w:abstractNum>
  <w:abstractNum w:abstractNumId="60" w15:restartNumberingAfterBreak="0">
    <w:nsid w:val="0C92021D"/>
    <w:multiLevelType w:val="multilevel"/>
    <w:tmpl w:val="0C92021D"/>
    <w:lvl w:ilvl="0">
      <w:start w:val="1"/>
      <w:numFmt w:val="bullet"/>
      <w:pStyle w:val="Bodytext2-"/>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61" w15:restartNumberingAfterBreak="0">
    <w:nsid w:val="0D040FE7"/>
    <w:multiLevelType w:val="hybridMultilevel"/>
    <w:tmpl w:val="2140F594"/>
    <w:styleLink w:val="oantrichPhn1"/>
    <w:lvl w:ilvl="0" w:tplc="7A3A9376">
      <w:start w:val="1"/>
      <w:numFmt w:val="bullet"/>
      <w:lvlText w:val="·"/>
      <w:lvlJc w:val="left"/>
      <w:rPr>
        <w:rFonts w:ascii="Vrinda" w:hAnsi="Vrinda"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Bookshelf Symbol 7" w:hAnsi="Bookshelf Symbol 7"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Bookshelf Symbol 7" w:hAnsi="Bookshelf Symbol 7"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Bookshelf Symbol 7" w:hAnsi="Bookshelf Symbol 7" w:hint="default"/>
      </w:rPr>
    </w:lvl>
  </w:abstractNum>
  <w:abstractNum w:abstractNumId="62" w15:restartNumberingAfterBreak="0">
    <w:nsid w:val="0D1E6FDE"/>
    <w:multiLevelType w:val="multilevel"/>
    <w:tmpl w:val="0D1E6FDE"/>
    <w:lvl w:ilvl="0">
      <w:start w:val="1"/>
      <w:numFmt w:val="lowerLetter"/>
      <w:pStyle w:val="abc"/>
      <w:lvlText w:val="%1)"/>
      <w:lvlJc w:val="left"/>
      <w:pPr>
        <w:tabs>
          <w:tab w:val="left"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14:shadow w14:blurRad="0" w14:dist="0" w14:dir="0" w14:sx="0" w14:sy="0" w14:kx="0" w14:ky="0" w14:algn="none">
          <w14:srgbClr w14:val="000000"/>
        </w14:shadow>
      </w:rPr>
    </w:lvl>
    <w:lvl w:ilvl="1">
      <w:start w:val="1"/>
      <w:numFmt w:val="lowerLetter"/>
      <w:lvlText w:val="%2)"/>
      <w:lvlJc w:val="left"/>
      <w:pPr>
        <w:tabs>
          <w:tab w:val="left"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left" w:pos="1728"/>
        </w:tabs>
        <w:ind w:left="1728" w:hanging="360"/>
      </w:pPr>
      <w:rPr>
        <w:rFonts w:hint="default"/>
      </w:rPr>
    </w:lvl>
    <w:lvl w:ilvl="3">
      <w:start w:val="1"/>
      <w:numFmt w:val="decimal"/>
      <w:lvlText w:val="(%4)"/>
      <w:lvlJc w:val="left"/>
      <w:pPr>
        <w:tabs>
          <w:tab w:val="left" w:pos="2088"/>
        </w:tabs>
        <w:ind w:left="2088" w:hanging="360"/>
      </w:pPr>
      <w:rPr>
        <w:rFonts w:hint="default"/>
      </w:rPr>
    </w:lvl>
    <w:lvl w:ilvl="4">
      <w:start w:val="1"/>
      <w:numFmt w:val="lowerLetter"/>
      <w:lvlText w:val="(%5)"/>
      <w:lvlJc w:val="left"/>
      <w:pPr>
        <w:tabs>
          <w:tab w:val="left" w:pos="2448"/>
        </w:tabs>
        <w:ind w:left="2448" w:hanging="360"/>
      </w:pPr>
      <w:rPr>
        <w:rFonts w:hint="default"/>
      </w:rPr>
    </w:lvl>
    <w:lvl w:ilvl="5">
      <w:start w:val="1"/>
      <w:numFmt w:val="lowerRoman"/>
      <w:lvlText w:val="(%6)"/>
      <w:lvlJc w:val="left"/>
      <w:pPr>
        <w:tabs>
          <w:tab w:val="left" w:pos="2808"/>
        </w:tabs>
        <w:ind w:left="2808" w:hanging="360"/>
      </w:pPr>
      <w:rPr>
        <w:rFonts w:hint="default"/>
      </w:rPr>
    </w:lvl>
    <w:lvl w:ilvl="6">
      <w:start w:val="1"/>
      <w:numFmt w:val="decimal"/>
      <w:lvlText w:val="%7."/>
      <w:lvlJc w:val="left"/>
      <w:pPr>
        <w:tabs>
          <w:tab w:val="left" w:pos="3168"/>
        </w:tabs>
        <w:ind w:left="3168" w:hanging="360"/>
      </w:pPr>
      <w:rPr>
        <w:rFonts w:hint="default"/>
      </w:rPr>
    </w:lvl>
    <w:lvl w:ilvl="7">
      <w:start w:val="1"/>
      <w:numFmt w:val="lowerLetter"/>
      <w:lvlText w:val="%8."/>
      <w:lvlJc w:val="left"/>
      <w:pPr>
        <w:tabs>
          <w:tab w:val="left" w:pos="3528"/>
        </w:tabs>
        <w:ind w:left="3528" w:hanging="360"/>
      </w:pPr>
      <w:rPr>
        <w:rFonts w:hint="default"/>
      </w:rPr>
    </w:lvl>
    <w:lvl w:ilvl="8">
      <w:start w:val="1"/>
      <w:numFmt w:val="lowerRoman"/>
      <w:lvlText w:val="%9."/>
      <w:lvlJc w:val="left"/>
      <w:pPr>
        <w:tabs>
          <w:tab w:val="left" w:pos="3888"/>
        </w:tabs>
        <w:ind w:left="3888" w:hanging="360"/>
      </w:pPr>
      <w:rPr>
        <w:rFonts w:hint="default"/>
      </w:rPr>
    </w:lvl>
  </w:abstractNum>
  <w:abstractNum w:abstractNumId="63" w15:restartNumberingAfterBreak="0">
    <w:nsid w:val="0DAC2BFC"/>
    <w:multiLevelType w:val="multilevel"/>
    <w:tmpl w:val="0DAC2BFC"/>
    <w:lvl w:ilvl="0">
      <w:start w:val="1"/>
      <w:numFmt w:val="lowerLetter"/>
      <w:lvlText w:val="%1."/>
      <w:lvlJc w:val="left"/>
      <w:pPr>
        <w:tabs>
          <w:tab w:val="left" w:pos="360"/>
        </w:tabs>
        <w:ind w:left="360" w:hanging="360"/>
      </w:pPr>
      <w:rPr>
        <w:rFonts w:hint="default"/>
      </w:rPr>
    </w:lvl>
    <w:lvl w:ilvl="1">
      <w:numFmt w:val="bullet"/>
      <w:lvlText w:val="-"/>
      <w:lvlJc w:val="left"/>
      <w:pPr>
        <w:tabs>
          <w:tab w:val="left" w:pos="360"/>
        </w:tabs>
        <w:ind w:left="357" w:hanging="357"/>
      </w:pPr>
      <w:rPr>
        <w:rFonts w:hint="default"/>
      </w:rPr>
    </w:lvl>
    <w:lvl w:ilvl="2">
      <w:start w:val="1"/>
      <w:numFmt w:val="lowerLetter"/>
      <w:lvlText w:val="%3."/>
      <w:lvlJc w:val="left"/>
      <w:pPr>
        <w:tabs>
          <w:tab w:val="left" w:pos="360"/>
        </w:tabs>
        <w:ind w:left="357" w:hanging="357"/>
      </w:pPr>
      <w:rPr>
        <w:rFonts w:hint="default"/>
      </w:rPr>
    </w:lvl>
    <w:lvl w:ilvl="3">
      <w:start w:val="1"/>
      <w:numFmt w:val="bullet"/>
      <w:pStyle w:val="Heading4-style2"/>
      <w:lvlText w:val="-"/>
      <w:lvlJc w:val="left"/>
      <w:pPr>
        <w:tabs>
          <w:tab w:val="left" w:pos="2273"/>
        </w:tabs>
        <w:ind w:left="2273" w:hanging="113"/>
      </w:pPr>
      <w:rPr>
        <w:rFonts w:ascii=".VnTime" w:hAnsi=".VnTime"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64" w15:restartNumberingAfterBreak="0">
    <w:nsid w:val="0DC1628E"/>
    <w:multiLevelType w:val="multilevel"/>
    <w:tmpl w:val="0DC1628E"/>
    <w:lvl w:ilvl="0">
      <w:start w:val="1"/>
      <w:numFmt w:val="decimal"/>
      <w:pStyle w:val="HINHVE1"/>
      <w:lvlText w:val="Hình 1.%1."/>
      <w:lvlJc w:val="left"/>
      <w:pPr>
        <w:ind w:left="720" w:hanging="360"/>
      </w:pPr>
      <w:rPr>
        <w:rFonts w:ascii="Times New Roman" w:hAnsi="Times New Roman" w:hint="default"/>
        <w:b/>
        <w:i w:val="0"/>
        <w:sz w:val="26"/>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0DDD11C1"/>
    <w:multiLevelType w:val="multilevel"/>
    <w:tmpl w:val="0DDD11C1"/>
    <w:lvl w:ilvl="0">
      <w:start w:val="1"/>
      <w:numFmt w:val="decimal"/>
      <w:pStyle w:val="HINHVE"/>
      <w:suff w:val="space"/>
      <w:lvlText w:val="Hình 2.%1."/>
      <w:lvlJc w:val="left"/>
      <w:pPr>
        <w:ind w:left="720" w:hanging="360"/>
      </w:pPr>
      <w:rPr>
        <w:rFonts w:ascii="Times New Roman" w:hAnsi="Times New Roman" w:hint="default"/>
        <w:b/>
        <w:i w:val="0"/>
        <w:sz w:val="26"/>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0E3D798F"/>
    <w:multiLevelType w:val="multilevel"/>
    <w:tmpl w:val="0E3D798F"/>
    <w:styleLink w:val="111111"/>
    <w:lvl w:ilvl="0">
      <w:start w:val="15"/>
      <w:numFmt w:val="decimal"/>
      <w:pStyle w:val="star2"/>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67" w15:restartNumberingAfterBreak="0">
    <w:nsid w:val="0E3E0E5E"/>
    <w:multiLevelType w:val="hybridMultilevel"/>
    <w:tmpl w:val="9FA60FFA"/>
    <w:styleLink w:val="Bulleted-21"/>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E5E6E94"/>
    <w:multiLevelType w:val="multilevel"/>
    <w:tmpl w:val="0E5E6E94"/>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15:restartNumberingAfterBreak="0">
    <w:nsid w:val="0F5445B1"/>
    <w:multiLevelType w:val="multilevel"/>
    <w:tmpl w:val="0F5445B1"/>
    <w:lvl w:ilvl="0">
      <w:start w:val="1"/>
      <w:numFmt w:val="bullet"/>
      <w:pStyle w:val="StyleHeading1ChuongPartLeftBefore3pt"/>
      <w:lvlText w:val=""/>
      <w:lvlJc w:val="left"/>
      <w:pPr>
        <w:tabs>
          <w:tab w:val="left" w:pos="691"/>
        </w:tabs>
        <w:ind w:left="671" w:hanging="340"/>
      </w:pPr>
      <w:rPr>
        <w:rFonts w:ascii="Wingdings" w:hAnsi="Wingdings" w:hint="default"/>
      </w:rPr>
    </w:lvl>
    <w:lvl w:ilvl="1">
      <w:start w:val="1"/>
      <w:numFmt w:val="bullet"/>
      <w:lvlText w:val=""/>
      <w:lvlJc w:val="left"/>
      <w:pPr>
        <w:tabs>
          <w:tab w:val="left" w:pos="1440"/>
        </w:tabs>
        <w:ind w:left="1420" w:hanging="340"/>
      </w:pPr>
      <w:rPr>
        <w:rFonts w:ascii="CommercialPi BT" w:hAnsi="CommercialPi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0F7C49E6"/>
    <w:multiLevelType w:val="multilevel"/>
    <w:tmpl w:val="0F7C49E6"/>
    <w:lvl w:ilvl="0">
      <w:start w:val="1"/>
      <w:numFmt w:val="decimal"/>
      <w:pStyle w:val="HINHVE5"/>
      <w:lvlText w:val="Hình 5.%1"/>
      <w:lvlJc w:val="left"/>
      <w:pPr>
        <w:ind w:left="720" w:hanging="360"/>
      </w:pPr>
      <w:rPr>
        <w:rFonts w:ascii="Times New Roman" w:hAnsi="Times New Roman" w:hint="default"/>
        <w:b/>
        <w:i w:val="0"/>
        <w:sz w:val="26"/>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0FB011BF"/>
    <w:multiLevelType w:val="multilevel"/>
    <w:tmpl w:val="4934DCD0"/>
    <w:styleLink w:val="PHN"/>
    <w:lvl w:ilvl="0">
      <w:start w:val="1"/>
      <w:numFmt w:val="decimal"/>
      <w:lvlText w:val="Chương %1: "/>
      <w:lvlJc w:val="left"/>
      <w:pPr>
        <w:tabs>
          <w:tab w:val="num" w:pos="1800"/>
        </w:tabs>
        <w:ind w:left="432" w:hanging="432"/>
      </w:pPr>
      <w:rPr>
        <w:rFonts w:ascii="Times New Roman Bold" w:hAnsi="Times New Roman Bold" w:hint="default"/>
        <w:b/>
        <w:i/>
        <w:caps w:val="0"/>
        <w:vanish w:val="0"/>
        <w:sz w:val="32"/>
        <w:u w:val="single"/>
      </w:rPr>
    </w:lvl>
    <w:lvl w:ilvl="1">
      <w:start w:val="1"/>
      <w:numFmt w:val="decimal"/>
      <w:lvlText w:val="%1.%2"/>
      <w:lvlJc w:val="left"/>
      <w:pPr>
        <w:tabs>
          <w:tab w:val="num" w:pos="1009"/>
        </w:tabs>
        <w:ind w:left="1009" w:hanging="1009"/>
      </w:pPr>
      <w:rPr>
        <w:rFonts w:ascii="Times New Roman Bold" w:hAnsi="Times New Roman Bold" w:hint="default"/>
        <w:b/>
        <w:i w:val="0"/>
        <w:sz w:val="26"/>
      </w:rPr>
    </w:lvl>
    <w:lvl w:ilvl="2">
      <w:start w:val="1"/>
      <w:numFmt w:val="decimal"/>
      <w:lvlText w:val="%1.%2.%3"/>
      <w:lvlJc w:val="left"/>
      <w:pPr>
        <w:tabs>
          <w:tab w:val="num" w:pos="1009"/>
        </w:tabs>
        <w:ind w:left="1009" w:hanging="1009"/>
      </w:pPr>
      <w:rPr>
        <w:rFonts w:hint="default"/>
      </w:rPr>
    </w:lvl>
    <w:lvl w:ilvl="3">
      <w:start w:val="1"/>
      <w:numFmt w:val="decimal"/>
      <w:lvlText w:val="%1.%2.%3.%4"/>
      <w:lvlJc w:val="left"/>
      <w:pPr>
        <w:tabs>
          <w:tab w:val="num" w:pos="1009"/>
        </w:tabs>
        <w:ind w:left="1009" w:hanging="10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0FC246E8"/>
    <w:multiLevelType w:val="multilevel"/>
    <w:tmpl w:val="0FC246E8"/>
    <w:lvl w:ilvl="0">
      <w:start w:val="1"/>
      <w:numFmt w:val="bullet"/>
      <w:pStyle w:val="HOATHIB"/>
      <w:lvlText w:val=""/>
      <w:lvlJc w:val="left"/>
      <w:pPr>
        <w:tabs>
          <w:tab w:val="left" w:pos="720"/>
        </w:tabs>
        <w:ind w:left="720" w:hanging="576"/>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15:restartNumberingAfterBreak="0">
    <w:nsid w:val="0FCA798C"/>
    <w:multiLevelType w:val="multilevel"/>
    <w:tmpl w:val="0FCA798C"/>
    <w:lvl w:ilvl="0">
      <w:start w:val="1"/>
      <w:numFmt w:val="decimal"/>
      <w:lvlText w:val="Chương %1: "/>
      <w:lvlJc w:val="left"/>
      <w:pPr>
        <w:tabs>
          <w:tab w:val="left" w:pos="1800"/>
        </w:tabs>
        <w:ind w:left="432" w:hanging="432"/>
      </w:pPr>
      <w:rPr>
        <w:rFonts w:ascii="Times New Roman Bold" w:hAnsi="Times New Roman Bold" w:hint="default"/>
        <w:b/>
        <w:i/>
        <w:caps w:val="0"/>
        <w:vanish w:val="0"/>
        <w:sz w:val="32"/>
        <w:u w:val="single"/>
      </w:rPr>
    </w:lvl>
    <w:lvl w:ilvl="1">
      <w:start w:val="1"/>
      <w:numFmt w:val="decimal"/>
      <w:lvlText w:val="%1.%2"/>
      <w:lvlJc w:val="left"/>
      <w:pPr>
        <w:tabs>
          <w:tab w:val="left" w:pos="1009"/>
        </w:tabs>
        <w:ind w:left="1009" w:hanging="1009"/>
      </w:pPr>
      <w:rPr>
        <w:rFonts w:ascii="Times New Roman Bold" w:hAnsi="Times New Roman Bold" w:hint="default"/>
        <w:b/>
        <w:i w:val="0"/>
        <w:sz w:val="26"/>
      </w:rPr>
    </w:lvl>
    <w:lvl w:ilvl="2">
      <w:start w:val="1"/>
      <w:numFmt w:val="decimal"/>
      <w:pStyle w:val="Haengding3"/>
      <w:lvlText w:val="%1.%2.%3"/>
      <w:lvlJc w:val="left"/>
      <w:pPr>
        <w:tabs>
          <w:tab w:val="left" w:pos="1009"/>
        </w:tabs>
        <w:ind w:left="1009" w:hanging="1009"/>
      </w:pPr>
      <w:rPr>
        <w:rFonts w:hint="default"/>
      </w:rPr>
    </w:lvl>
    <w:lvl w:ilvl="3">
      <w:start w:val="1"/>
      <w:numFmt w:val="decimal"/>
      <w:lvlText w:val="%1.%2.%3.%4"/>
      <w:lvlJc w:val="left"/>
      <w:pPr>
        <w:tabs>
          <w:tab w:val="left" w:pos="1009"/>
        </w:tabs>
        <w:ind w:left="1009" w:hanging="1009"/>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4" w15:restartNumberingAfterBreak="0">
    <w:nsid w:val="106F2CB6"/>
    <w:multiLevelType w:val="multilevel"/>
    <w:tmpl w:val="106F2CB6"/>
    <w:lvl w:ilvl="0">
      <w:start w:val="1"/>
      <w:numFmt w:val="lowerLetter"/>
      <w:pStyle w:val="StyleClauseSubList12ptJustifiedAfter10pt"/>
      <w:lvlText w:val="(%1)"/>
      <w:lvlJc w:val="left"/>
      <w:pPr>
        <w:tabs>
          <w:tab w:val="left" w:pos="576"/>
        </w:tabs>
        <w:ind w:left="576" w:hanging="576"/>
      </w:pPr>
      <w:rPr>
        <w:rFonts w:ascii="Times New Roman" w:hAnsi="Times New Roman" w:cs="Times New Roman" w:hint="default"/>
        <w:b w:val="0"/>
        <w:i w:val="0"/>
        <w:color w:val="auto"/>
        <w:sz w:val="24"/>
        <w:szCs w:val="24"/>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109D064E"/>
    <w:multiLevelType w:val="multilevel"/>
    <w:tmpl w:val="109D064E"/>
    <w:lvl w:ilvl="0">
      <w:start w:val="1"/>
      <w:numFmt w:val="bullet"/>
      <w:pStyle w:val="StyleSubtitleTimesNewRoman13ptItalicJustifiedLeft"/>
      <w:lvlText w:val=""/>
      <w:lvlJc w:val="left"/>
      <w:pPr>
        <w:tabs>
          <w:tab w:val="left" w:pos="1418"/>
        </w:tabs>
        <w:ind w:left="1418" w:hanging="567"/>
      </w:pPr>
      <w:rPr>
        <w:rFonts w:ascii="Wingdings" w:hAnsi="Wingdings" w:hint="default"/>
        <w:color w:val="auto"/>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6" w15:restartNumberingAfterBreak="0">
    <w:nsid w:val="10E96280"/>
    <w:multiLevelType w:val="multilevel"/>
    <w:tmpl w:val="10E96280"/>
    <w:lvl w:ilvl="0">
      <w:start w:val="1"/>
      <w:numFmt w:val="bullet"/>
      <w:pStyle w:val="Gchcng"/>
      <w:lvlText w:val="+"/>
      <w:lvlJc w:val="left"/>
      <w:pPr>
        <w:tabs>
          <w:tab w:val="left" w:pos="115"/>
        </w:tabs>
        <w:ind w:left="965" w:firstLine="518"/>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13420A1C"/>
    <w:multiLevelType w:val="multilevel"/>
    <w:tmpl w:val="13420A1C"/>
    <w:lvl w:ilvl="0">
      <w:start w:val="1"/>
      <w:numFmt w:val="decimal"/>
      <w:pStyle w:val="HEAD1"/>
      <w:lvlText w:val="%1."/>
      <w:lvlJc w:val="left"/>
      <w:pPr>
        <w:tabs>
          <w:tab w:val="left" w:pos="360"/>
        </w:tabs>
        <w:ind w:left="360" w:hanging="360"/>
      </w:pPr>
      <w:rPr>
        <w:rFonts w:hint="default"/>
      </w:rPr>
    </w:lvl>
    <w:lvl w:ilvl="1">
      <w:start w:val="1"/>
      <w:numFmt w:val="bullet"/>
      <w:lvlText w:val=""/>
      <w:lvlJc w:val="left"/>
      <w:pPr>
        <w:tabs>
          <w:tab w:val="left" w:pos="0"/>
        </w:tabs>
        <w:ind w:left="1080" w:hanging="360"/>
      </w:pPr>
      <w:rPr>
        <w:rFonts w:ascii="Wingdings" w:hAnsi="Wingdings"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78" w15:restartNumberingAfterBreak="0">
    <w:nsid w:val="13670C67"/>
    <w:multiLevelType w:val="singleLevel"/>
    <w:tmpl w:val="13670C67"/>
    <w:lvl w:ilvl="0">
      <w:start w:val="1"/>
      <w:numFmt w:val="lowerLetter"/>
      <w:pStyle w:val="STT"/>
      <w:lvlText w:val="%1."/>
      <w:lvlJc w:val="left"/>
      <w:pPr>
        <w:tabs>
          <w:tab w:val="left" w:pos="1701"/>
        </w:tabs>
        <w:ind w:left="1701" w:hanging="567"/>
      </w:pPr>
      <w:rPr>
        <w:rFonts w:ascii="VNI-Helve" w:hAnsi="VNI-Helve" w:hint="default"/>
        <w:sz w:val="22"/>
      </w:rPr>
    </w:lvl>
  </w:abstractNum>
  <w:abstractNum w:abstractNumId="79" w15:restartNumberingAfterBreak="0">
    <w:nsid w:val="139275A2"/>
    <w:multiLevelType w:val="singleLevel"/>
    <w:tmpl w:val="AFF4A006"/>
    <w:styleLink w:val="111135"/>
    <w:lvl w:ilvl="0">
      <w:start w:val="1"/>
      <w:numFmt w:val="bullet"/>
      <w:lvlText w:val=""/>
      <w:lvlJc w:val="left"/>
      <w:pPr>
        <w:ind w:left="720" w:hanging="360"/>
      </w:pPr>
      <w:rPr>
        <w:rFonts w:ascii="Symbol" w:hAnsi="Symbol" w:hint="default"/>
        <w:color w:val="auto"/>
      </w:rPr>
    </w:lvl>
  </w:abstractNum>
  <w:abstractNum w:abstractNumId="80" w15:restartNumberingAfterBreak="0">
    <w:nsid w:val="13A838A2"/>
    <w:multiLevelType w:val="singleLevel"/>
    <w:tmpl w:val="13A838A2"/>
    <w:lvl w:ilvl="0">
      <w:start w:val="1"/>
      <w:numFmt w:val="bullet"/>
      <w:pStyle w:val="bullet1"/>
      <w:lvlText w:val=""/>
      <w:lvlJc w:val="left"/>
      <w:pPr>
        <w:tabs>
          <w:tab w:val="left" w:pos="1494"/>
        </w:tabs>
        <w:ind w:left="1491" w:hanging="357"/>
      </w:pPr>
      <w:rPr>
        <w:rFonts w:ascii="Wingdings" w:hAnsi="Wingdings" w:hint="default"/>
        <w:sz w:val="16"/>
      </w:rPr>
    </w:lvl>
  </w:abstractNum>
  <w:abstractNum w:abstractNumId="81" w15:restartNumberingAfterBreak="0">
    <w:nsid w:val="14164BFF"/>
    <w:multiLevelType w:val="multilevel"/>
    <w:tmpl w:val="14164BFF"/>
    <w:lvl w:ilvl="0">
      <w:start w:val="1"/>
      <w:numFmt w:val="bullet"/>
      <w:pStyle w:val="Style97"/>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14177B90"/>
    <w:multiLevelType w:val="multilevel"/>
    <w:tmpl w:val="14177B90"/>
    <w:lvl w:ilvl="0">
      <w:start w:val="1"/>
      <w:numFmt w:val="bullet"/>
      <w:pStyle w:val="BodyText32"/>
      <w:lvlText w:val=""/>
      <w:lvlJc w:val="left"/>
      <w:pPr>
        <w:ind w:left="2016" w:hanging="360"/>
      </w:pPr>
      <w:rPr>
        <w:rFonts w:ascii="Symbol" w:hAnsi="Symbol" w:hint="default"/>
      </w:rPr>
    </w:lvl>
    <w:lvl w:ilvl="1">
      <w:start w:val="1"/>
      <w:numFmt w:val="bullet"/>
      <w:lvlText w:val="o"/>
      <w:lvlJc w:val="left"/>
      <w:pPr>
        <w:ind w:left="2736" w:hanging="360"/>
      </w:pPr>
      <w:rPr>
        <w:rFonts w:ascii="Courier New" w:hAnsi="Courier New" w:cs="Courier New" w:hint="default"/>
      </w:rPr>
    </w:lvl>
    <w:lvl w:ilvl="2">
      <w:start w:val="1"/>
      <w:numFmt w:val="bullet"/>
      <w:lvlText w:val=""/>
      <w:lvlJc w:val="left"/>
      <w:pPr>
        <w:ind w:left="3456" w:hanging="360"/>
      </w:pPr>
      <w:rPr>
        <w:rFonts w:ascii="Wingdings" w:hAnsi="Wingdings" w:hint="default"/>
      </w:rPr>
    </w:lvl>
    <w:lvl w:ilvl="3">
      <w:start w:val="1"/>
      <w:numFmt w:val="bullet"/>
      <w:lvlText w:val=""/>
      <w:lvlJc w:val="left"/>
      <w:pPr>
        <w:ind w:left="4176" w:hanging="360"/>
      </w:pPr>
      <w:rPr>
        <w:rFonts w:ascii="Symbol" w:hAnsi="Symbol" w:hint="default"/>
      </w:rPr>
    </w:lvl>
    <w:lvl w:ilvl="4">
      <w:start w:val="1"/>
      <w:numFmt w:val="bullet"/>
      <w:lvlText w:val="o"/>
      <w:lvlJc w:val="left"/>
      <w:pPr>
        <w:ind w:left="4896" w:hanging="360"/>
      </w:pPr>
      <w:rPr>
        <w:rFonts w:ascii="Courier New" w:hAnsi="Courier New" w:cs="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8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663110"/>
    <w:multiLevelType w:val="multilevel"/>
    <w:tmpl w:val="14663110"/>
    <w:lvl w:ilvl="0">
      <w:start w:val="1"/>
      <w:numFmt w:val="bullet"/>
      <w:pStyle w:val="Dau"/>
      <w:lvlText w:val="+"/>
      <w:lvlJc w:val="left"/>
      <w:pPr>
        <w:ind w:left="1287" w:hanging="360"/>
      </w:pPr>
      <w:rPr>
        <w:rFonts w:ascii="Times New Roman" w:hAnsi="Times New Roman" w:cs="Times New Roman" w:hint="default"/>
        <w:vertAlign w:val="baseline"/>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15:restartNumberingAfterBreak="0">
    <w:nsid w:val="14D15D24"/>
    <w:multiLevelType w:val="multilevel"/>
    <w:tmpl w:val="0F2430BC"/>
    <w:styleLink w:val="1ai1"/>
    <w:lvl w:ilvl="0">
      <w:start w:val="1"/>
      <w:numFmt w:val="bullet"/>
      <w:lvlText w:val="+"/>
      <w:lvlJc w:val="left"/>
      <w:pPr>
        <w:tabs>
          <w:tab w:val="num" w:pos="1418"/>
        </w:tabs>
        <w:ind w:left="1418" w:hanging="567"/>
      </w:pPr>
      <w:rPr>
        <w:rFonts w:ascii="Times New Roman" w:hAnsi="Times New Roman" w:cs="Times New Roman"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6" w15:restartNumberingAfterBreak="0">
    <w:nsid w:val="159F2EE7"/>
    <w:multiLevelType w:val="multilevel"/>
    <w:tmpl w:val="159F2EE7"/>
    <w:lvl w:ilvl="0">
      <w:start w:val="1"/>
      <w:numFmt w:val="bullet"/>
      <w:pStyle w:val="HOATHI8"/>
      <w:lvlText w:val=""/>
      <w:lvlJc w:val="left"/>
      <w:pPr>
        <w:tabs>
          <w:tab w:val="left" w:pos="1080"/>
        </w:tabs>
        <w:ind w:left="108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15:restartNumberingAfterBreak="0">
    <w:nsid w:val="15FF1CCD"/>
    <w:multiLevelType w:val="singleLevel"/>
    <w:tmpl w:val="5DDC3258"/>
    <w:styleLink w:val="1111111"/>
    <w:lvl w:ilvl="0">
      <w:start w:val="1"/>
      <w:numFmt w:val="bullet"/>
      <w:lvlText w:val=""/>
      <w:lvlJc w:val="left"/>
      <w:pPr>
        <w:tabs>
          <w:tab w:val="num" w:pos="2325"/>
        </w:tabs>
        <w:ind w:left="2325" w:hanging="397"/>
      </w:pPr>
      <w:rPr>
        <w:rFonts w:ascii="Wingdings" w:hAnsi="Wingdings" w:hint="default"/>
        <w:sz w:val="20"/>
      </w:rPr>
    </w:lvl>
  </w:abstractNum>
  <w:abstractNum w:abstractNumId="88" w15:restartNumberingAfterBreak="0">
    <w:nsid w:val="1601462D"/>
    <w:multiLevelType w:val="multilevel"/>
    <w:tmpl w:val="1601462D"/>
    <w:lvl w:ilvl="0">
      <w:start w:val="1"/>
      <w:numFmt w:val="decimal"/>
      <w:pStyle w:val="411"/>
      <w:lvlText w:val="15.4.1.%1"/>
      <w:lvlJc w:val="left"/>
      <w:pPr>
        <w:ind w:left="1397" w:hanging="360"/>
      </w:pPr>
      <w:rPr>
        <w:b/>
      </w:rPr>
    </w:lvl>
    <w:lvl w:ilvl="1">
      <w:start w:val="1"/>
      <w:numFmt w:val="lowerLetter"/>
      <w:lvlText w:val="%2."/>
      <w:lvlJc w:val="left"/>
      <w:pPr>
        <w:ind w:left="2117" w:hanging="360"/>
      </w:pPr>
    </w:lvl>
    <w:lvl w:ilvl="2">
      <w:start w:val="1"/>
      <w:numFmt w:val="lowerRoman"/>
      <w:lvlText w:val="%3."/>
      <w:lvlJc w:val="right"/>
      <w:pPr>
        <w:ind w:left="2837" w:hanging="180"/>
      </w:pPr>
    </w:lvl>
    <w:lvl w:ilvl="3">
      <w:start w:val="1"/>
      <w:numFmt w:val="decimal"/>
      <w:lvlText w:val="%4."/>
      <w:lvlJc w:val="left"/>
      <w:pPr>
        <w:ind w:left="3557" w:hanging="360"/>
      </w:pPr>
    </w:lvl>
    <w:lvl w:ilvl="4">
      <w:start w:val="1"/>
      <w:numFmt w:val="lowerLetter"/>
      <w:lvlText w:val="%5."/>
      <w:lvlJc w:val="left"/>
      <w:pPr>
        <w:ind w:left="4277" w:hanging="360"/>
      </w:pPr>
    </w:lvl>
    <w:lvl w:ilvl="5">
      <w:start w:val="1"/>
      <w:numFmt w:val="lowerRoman"/>
      <w:lvlText w:val="%6."/>
      <w:lvlJc w:val="right"/>
      <w:pPr>
        <w:ind w:left="4997" w:hanging="180"/>
      </w:pPr>
    </w:lvl>
    <w:lvl w:ilvl="6">
      <w:start w:val="1"/>
      <w:numFmt w:val="decimal"/>
      <w:lvlText w:val="%7."/>
      <w:lvlJc w:val="left"/>
      <w:pPr>
        <w:ind w:left="5717" w:hanging="360"/>
      </w:pPr>
    </w:lvl>
    <w:lvl w:ilvl="7">
      <w:start w:val="1"/>
      <w:numFmt w:val="lowerLetter"/>
      <w:lvlText w:val="%8."/>
      <w:lvlJc w:val="left"/>
      <w:pPr>
        <w:ind w:left="6437" w:hanging="360"/>
      </w:pPr>
    </w:lvl>
    <w:lvl w:ilvl="8">
      <w:start w:val="1"/>
      <w:numFmt w:val="lowerRoman"/>
      <w:lvlText w:val="%9."/>
      <w:lvlJc w:val="right"/>
      <w:pPr>
        <w:ind w:left="7157" w:hanging="180"/>
      </w:pPr>
    </w:lvl>
  </w:abstractNum>
  <w:abstractNum w:abstractNumId="89" w15:restartNumberingAfterBreak="0">
    <w:nsid w:val="161253D1"/>
    <w:multiLevelType w:val="hybridMultilevel"/>
    <w:tmpl w:val="247C142A"/>
    <w:styleLink w:val="1111112"/>
    <w:lvl w:ilvl="0" w:tplc="0409000B">
      <w:start w:val="1"/>
      <w:numFmt w:val="bullet"/>
      <w:lvlText w:val=""/>
      <w:lvlJc w:val="left"/>
      <w:pPr>
        <w:tabs>
          <w:tab w:val="num" w:pos="1069"/>
        </w:tabs>
        <w:ind w:left="1069" w:hanging="360"/>
      </w:pPr>
      <w:rPr>
        <w:rFonts w:ascii="Wingdings" w:hAnsi="Wingdings" w:hint="default"/>
      </w:rPr>
    </w:lvl>
    <w:lvl w:ilvl="1" w:tplc="04090003">
      <w:start w:val="1"/>
      <w:numFmt w:val="bullet"/>
      <w:lvlText w:val="o"/>
      <w:lvlJc w:val="left"/>
      <w:pPr>
        <w:tabs>
          <w:tab w:val="num" w:pos="1789"/>
        </w:tabs>
        <w:ind w:left="1789" w:hanging="360"/>
      </w:pPr>
      <w:rPr>
        <w:rFonts w:ascii="Courier New" w:hAnsi="Courier New" w:hint="default"/>
      </w:rPr>
    </w:lvl>
    <w:lvl w:ilvl="2" w:tplc="04090005">
      <w:start w:val="1"/>
      <w:numFmt w:val="bullet"/>
      <w:lvlText w:val=""/>
      <w:lvlJc w:val="left"/>
      <w:pPr>
        <w:tabs>
          <w:tab w:val="num" w:pos="2509"/>
        </w:tabs>
        <w:ind w:left="2509" w:hanging="360"/>
      </w:pPr>
      <w:rPr>
        <w:rFonts w:ascii="Times New Roman" w:hAnsi="Times New Roman" w:hint="default"/>
      </w:rPr>
    </w:lvl>
    <w:lvl w:ilvl="3" w:tplc="04090001">
      <w:start w:val="1"/>
      <w:numFmt w:val="bullet"/>
      <w:lvlText w:val=""/>
      <w:lvlJc w:val="left"/>
      <w:pPr>
        <w:tabs>
          <w:tab w:val="num" w:pos="3229"/>
        </w:tabs>
        <w:ind w:left="3229" w:hanging="360"/>
      </w:pPr>
      <w:rPr>
        <w:rFonts w:ascii="Times New Roman" w:hAnsi="Times New Roman" w:hint="default"/>
      </w:rPr>
    </w:lvl>
    <w:lvl w:ilvl="4" w:tplc="04090003">
      <w:start w:val="1"/>
      <w:numFmt w:val="bullet"/>
      <w:lvlText w:val="o"/>
      <w:lvlJc w:val="left"/>
      <w:pPr>
        <w:tabs>
          <w:tab w:val="num" w:pos="3949"/>
        </w:tabs>
        <w:ind w:left="3949" w:hanging="360"/>
      </w:pPr>
      <w:rPr>
        <w:rFonts w:ascii="Courier New" w:hAnsi="Courier New" w:hint="default"/>
      </w:rPr>
    </w:lvl>
    <w:lvl w:ilvl="5" w:tplc="04090005">
      <w:start w:val="1"/>
      <w:numFmt w:val="bullet"/>
      <w:lvlText w:val=""/>
      <w:lvlJc w:val="left"/>
      <w:pPr>
        <w:tabs>
          <w:tab w:val="num" w:pos="4669"/>
        </w:tabs>
        <w:ind w:left="4669" w:hanging="360"/>
      </w:pPr>
      <w:rPr>
        <w:rFonts w:ascii="Times New Roman" w:hAnsi="Times New Roman" w:hint="default"/>
      </w:rPr>
    </w:lvl>
    <w:lvl w:ilvl="6" w:tplc="04090001">
      <w:start w:val="1"/>
      <w:numFmt w:val="bullet"/>
      <w:lvlText w:val=""/>
      <w:lvlJc w:val="left"/>
      <w:pPr>
        <w:tabs>
          <w:tab w:val="num" w:pos="5389"/>
        </w:tabs>
        <w:ind w:left="5389" w:hanging="360"/>
      </w:pPr>
      <w:rPr>
        <w:rFonts w:ascii="Times New Roman" w:hAnsi="Times New Roman" w:hint="default"/>
      </w:rPr>
    </w:lvl>
    <w:lvl w:ilvl="7" w:tplc="04090003">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Times New Roman" w:hAnsi="Times New Roman" w:hint="default"/>
      </w:rPr>
    </w:lvl>
  </w:abstractNum>
  <w:abstractNum w:abstractNumId="90" w15:restartNumberingAfterBreak="0">
    <w:nsid w:val="166964E8"/>
    <w:multiLevelType w:val="multilevel"/>
    <w:tmpl w:val="166964E8"/>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MMTopic4"/>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16710FF2"/>
    <w:multiLevelType w:val="multilevel"/>
    <w:tmpl w:val="16710FF2"/>
    <w:lvl w:ilvl="0">
      <w:start w:val="1"/>
      <w:numFmt w:val="bullet"/>
      <w:pStyle w:val="Thut1"/>
      <w:lvlText w:val=""/>
      <w:lvlJc w:val="left"/>
      <w:pPr>
        <w:tabs>
          <w:tab w:val="left" w:pos="1854"/>
        </w:tabs>
        <w:ind w:left="1854" w:hanging="360"/>
      </w:pPr>
      <w:rPr>
        <w:rFonts w:ascii="Wingdings" w:hAnsi="Wingdings" w:hint="default"/>
      </w:rPr>
    </w:lvl>
    <w:lvl w:ilvl="1">
      <w:start w:val="1"/>
      <w:numFmt w:val="bullet"/>
      <w:lvlText w:val="o"/>
      <w:lvlJc w:val="left"/>
      <w:pPr>
        <w:tabs>
          <w:tab w:val="left" w:pos="2007"/>
        </w:tabs>
        <w:ind w:left="2007" w:hanging="360"/>
      </w:pPr>
      <w:rPr>
        <w:rFonts w:ascii="Courier New" w:hAnsi="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92" w15:restartNumberingAfterBreak="0">
    <w:nsid w:val="17181F42"/>
    <w:multiLevelType w:val="multilevel"/>
    <w:tmpl w:val="17181F42"/>
    <w:lvl w:ilvl="0">
      <w:numFmt w:val="bullet"/>
      <w:pStyle w:val="Dau-"/>
      <w:lvlText w:val="-"/>
      <w:lvlJc w:val="left"/>
      <w:pPr>
        <w:ind w:left="644" w:hanging="360"/>
      </w:pPr>
      <w:rPr>
        <w:rFonts w:ascii=".VnTime" w:eastAsia="Times New Roman" w:hAnsi=".VnTime" w:cs="Times New Roman"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93" w15:restartNumberingAfterBreak="0">
    <w:nsid w:val="172473F4"/>
    <w:multiLevelType w:val="multilevel"/>
    <w:tmpl w:val="172473F4"/>
    <w:lvl w:ilvl="0">
      <w:start w:val="1"/>
      <w:numFmt w:val="bullet"/>
      <w:pStyle w:val="star3"/>
      <w:lvlText w:val=""/>
      <w:lvlJc w:val="left"/>
      <w:pPr>
        <w:tabs>
          <w:tab w:val="left" w:pos="2705"/>
        </w:tabs>
        <w:ind w:left="2705" w:hanging="567"/>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94" w15:restartNumberingAfterBreak="0">
    <w:nsid w:val="173D3BD2"/>
    <w:multiLevelType w:val="multilevel"/>
    <w:tmpl w:val="119E49F2"/>
    <w:styleLink w:val="11111111"/>
    <w:lvl w:ilvl="0">
      <w:start w:val="1"/>
      <w:numFmt w:val="decimal"/>
      <w:suff w:val="nothing"/>
      <w:lvlText w:val="CHÖÔNG %1"/>
      <w:lvlJc w:val="center"/>
      <w:pPr>
        <w:ind w:left="3885" w:firstLine="0"/>
      </w:pPr>
      <w:rPr>
        <w:rFonts w:ascii="VNI-Helve" w:hAnsi="VNI-Helve" w:hint="default"/>
        <w:b/>
        <w:i w:val="0"/>
        <w:caps/>
        <w:sz w:val="28"/>
      </w:rPr>
    </w:lvl>
    <w:lvl w:ilvl="1">
      <w:start w:val="1"/>
      <w:numFmt w:val="decimal"/>
      <w:suff w:val="nothing"/>
      <w:lvlText w:val="phaàn %2. "/>
      <w:lvlJc w:val="center"/>
      <w:pPr>
        <w:ind w:left="1134" w:firstLine="0"/>
      </w:pPr>
      <w:rPr>
        <w:rFonts w:ascii="VNI-Copper" w:hAnsi="VNI-Copper" w:hint="default"/>
        <w:b/>
        <w:i w:val="0"/>
        <w:caps/>
        <w:vanish w:val="0"/>
        <w:sz w:val="28"/>
      </w:rPr>
    </w:lvl>
    <w:lvl w:ilvl="2">
      <w:start w:val="3"/>
      <w:numFmt w:val="decimal"/>
      <w:lvlText w:val="%1.%3."/>
      <w:lvlJc w:val="left"/>
      <w:pPr>
        <w:tabs>
          <w:tab w:val="num" w:pos="1134"/>
        </w:tabs>
        <w:ind w:left="1134" w:hanging="1134"/>
      </w:pPr>
      <w:rPr>
        <w:rFonts w:ascii="Arial" w:hAnsi="Arial" w:cs="Arial" w:hint="default"/>
        <w:b/>
        <w:i w:val="0"/>
        <w:caps/>
        <w:sz w:val="24"/>
      </w:rPr>
    </w:lvl>
    <w:lvl w:ilvl="3">
      <w:start w:val="1"/>
      <w:numFmt w:val="decimal"/>
      <w:lvlText w:val="%1.%3.%4."/>
      <w:lvlJc w:val="left"/>
      <w:pPr>
        <w:tabs>
          <w:tab w:val="num" w:pos="1134"/>
        </w:tabs>
        <w:ind w:left="1134" w:hanging="1134"/>
      </w:pPr>
      <w:rPr>
        <w:rFonts w:hint="default"/>
        <w:b/>
        <w:i w:val="0"/>
        <w:caps w:val="0"/>
        <w:vanish w:val="0"/>
        <w:sz w:val="24"/>
      </w:rPr>
    </w:lvl>
    <w:lvl w:ilvl="4">
      <w:start w:val="1"/>
      <w:numFmt w:val="decimal"/>
      <w:lvlText w:val="%1.%3.%4.%5."/>
      <w:lvlJc w:val="left"/>
      <w:pPr>
        <w:tabs>
          <w:tab w:val="num" w:pos="3271"/>
        </w:tabs>
        <w:ind w:left="3271" w:hanging="1134"/>
      </w:pPr>
      <w:rPr>
        <w:rFonts w:hint="default"/>
      </w:rPr>
    </w:lvl>
    <w:lvl w:ilvl="5">
      <w:start w:val="1"/>
      <w:numFmt w:val="lowerLetter"/>
      <w:lvlText w:val="%6."/>
      <w:lvlJc w:val="left"/>
      <w:pPr>
        <w:tabs>
          <w:tab w:val="num" w:pos="1322"/>
        </w:tabs>
        <w:ind w:left="1322" w:hanging="397"/>
      </w:pPr>
      <w:rPr>
        <w:rFonts w:hint="default"/>
      </w:rPr>
    </w:lvl>
    <w:lvl w:ilvl="6">
      <w:start w:val="1"/>
      <w:numFmt w:val="decimal"/>
      <w:lvlText w:val="%1.%2.%3.%4.%5.%6.%7."/>
      <w:lvlJc w:val="left"/>
      <w:pPr>
        <w:tabs>
          <w:tab w:val="num" w:pos="7231"/>
        </w:tabs>
        <w:ind w:left="6511" w:hanging="1080"/>
      </w:pPr>
      <w:rPr>
        <w:rFonts w:hint="default"/>
      </w:rPr>
    </w:lvl>
    <w:lvl w:ilvl="7">
      <w:start w:val="1"/>
      <w:numFmt w:val="decimal"/>
      <w:lvlText w:val="%1.%2.%3.%4.%5.%6.%7.%8."/>
      <w:lvlJc w:val="left"/>
      <w:pPr>
        <w:tabs>
          <w:tab w:val="num" w:pos="7951"/>
        </w:tabs>
        <w:ind w:left="7015" w:hanging="1224"/>
      </w:pPr>
      <w:rPr>
        <w:rFonts w:hint="default"/>
      </w:rPr>
    </w:lvl>
    <w:lvl w:ilvl="8">
      <w:start w:val="1"/>
      <w:numFmt w:val="decimal"/>
      <w:lvlText w:val="%1.%2.%3.%4.%5.%6.%7.%8.%9."/>
      <w:lvlJc w:val="left"/>
      <w:pPr>
        <w:tabs>
          <w:tab w:val="num" w:pos="8311"/>
        </w:tabs>
        <w:ind w:left="7591" w:hanging="1440"/>
      </w:pPr>
      <w:rPr>
        <w:rFonts w:hint="default"/>
      </w:rPr>
    </w:lvl>
  </w:abstractNum>
  <w:abstractNum w:abstractNumId="95" w15:restartNumberingAfterBreak="0">
    <w:nsid w:val="177E5F7B"/>
    <w:multiLevelType w:val="multilevel"/>
    <w:tmpl w:val="177E5F7B"/>
    <w:lvl w:ilvl="0">
      <w:start w:val="7"/>
      <w:numFmt w:val="decimal"/>
      <w:lvlText w:val="%1"/>
      <w:lvlJc w:val="left"/>
      <w:pPr>
        <w:ind w:left="432" w:hanging="432"/>
      </w:pPr>
      <w:rPr>
        <w:rFonts w:hint="default"/>
      </w:rPr>
    </w:lvl>
    <w:lvl w:ilvl="1">
      <w:start w:val="1"/>
      <w:numFmt w:val="decimal"/>
      <w:pStyle w:val="cap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178F70D3"/>
    <w:multiLevelType w:val="multilevel"/>
    <w:tmpl w:val="178F70D3"/>
    <w:lvl w:ilvl="0">
      <w:start w:val="1"/>
      <w:numFmt w:val="upperRoman"/>
      <w:pStyle w:val="HOATHI1"/>
      <w:lvlText w:val="%1."/>
      <w:lvlJc w:val="left"/>
      <w:pPr>
        <w:tabs>
          <w:tab w:val="left" w:pos="2835"/>
        </w:tabs>
        <w:ind w:left="2835" w:hanging="567"/>
      </w:pPr>
      <w:rPr>
        <w:rFonts w:ascii="VNI-Helve" w:hAnsi="VNI-Helve" w:hint="default"/>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17C93930"/>
    <w:multiLevelType w:val="hybridMultilevel"/>
    <w:tmpl w:val="231A1FF2"/>
    <w:styleLink w:val="1111211"/>
    <w:lvl w:ilvl="0" w:tplc="0409000F">
      <w:start w:val="1"/>
      <w:numFmt w:val="decimal"/>
      <w:lvlText w:val="%1."/>
      <w:lvlJc w:val="left"/>
      <w:pPr>
        <w:ind w:left="720" w:hanging="360"/>
      </w:pPr>
      <w:rPr>
        <w:rFonts w:hint="default"/>
      </w:rPr>
    </w:lvl>
    <w:lvl w:ilvl="1" w:tplc="EFAA159A">
      <w:start w:val="1"/>
      <w:numFmt w:val="lowerLetter"/>
      <w:lvlText w:val="%2."/>
      <w:lvlJc w:val="left"/>
      <w:pPr>
        <w:ind w:left="1440" w:hanging="360"/>
      </w:pPr>
      <w:rPr>
        <w:b/>
      </w:rPr>
    </w:lvl>
    <w:lvl w:ilvl="2" w:tplc="BD26D454">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8FC3E0A"/>
    <w:multiLevelType w:val="multilevel"/>
    <w:tmpl w:val="18FC3E0A"/>
    <w:lvl w:ilvl="0">
      <w:start w:val="1"/>
      <w:numFmt w:val="decimal"/>
      <w:pStyle w:val="sttNHATTHU"/>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9" w15:restartNumberingAfterBreak="0">
    <w:nsid w:val="19C72D2B"/>
    <w:multiLevelType w:val="multilevel"/>
    <w:tmpl w:val="19C72D2B"/>
    <w:lvl w:ilvl="0">
      <w:start w:val="1"/>
      <w:numFmt w:val="bullet"/>
      <w:pStyle w:val="ABC0"/>
      <w:lvlText w:val="-"/>
      <w:lvlJc w:val="left"/>
      <w:pPr>
        <w:tabs>
          <w:tab w:val="left" w:pos="851"/>
        </w:tabs>
        <w:ind w:left="851" w:hanging="284"/>
      </w:pPr>
      <w:rPr>
        <w:rFonts w:ascii="Times New Roman" w:hAnsi="Times New Roman" w:cs="Times New Roman" w:hint="default"/>
        <w:color w:val="000080"/>
      </w:rPr>
    </w:lvl>
    <w:lvl w:ilvl="1">
      <w:start w:val="1"/>
      <w:numFmt w:val="bullet"/>
      <w:lvlText w:val="o"/>
      <w:lvlJc w:val="left"/>
      <w:pPr>
        <w:tabs>
          <w:tab w:val="left" w:pos="1845"/>
        </w:tabs>
        <w:ind w:left="1845" w:hanging="360"/>
      </w:pPr>
      <w:rPr>
        <w:rFonts w:ascii="Courier New" w:hAnsi="Courier New" w:hint="default"/>
      </w:rPr>
    </w:lvl>
    <w:lvl w:ilvl="2">
      <w:start w:val="1"/>
      <w:numFmt w:val="bullet"/>
      <w:lvlText w:val=""/>
      <w:lvlJc w:val="left"/>
      <w:pPr>
        <w:tabs>
          <w:tab w:val="left" w:pos="2565"/>
        </w:tabs>
        <w:ind w:left="2565" w:hanging="360"/>
      </w:pPr>
      <w:rPr>
        <w:rFonts w:ascii="Wingdings" w:hAnsi="Wingdings" w:hint="default"/>
      </w:rPr>
    </w:lvl>
    <w:lvl w:ilvl="3">
      <w:start w:val="1"/>
      <w:numFmt w:val="bullet"/>
      <w:lvlText w:val=""/>
      <w:lvlJc w:val="left"/>
      <w:pPr>
        <w:tabs>
          <w:tab w:val="left" w:pos="3285"/>
        </w:tabs>
        <w:ind w:left="3285" w:hanging="360"/>
      </w:pPr>
      <w:rPr>
        <w:rFonts w:ascii="Symbol" w:hAnsi="Symbol" w:hint="default"/>
      </w:rPr>
    </w:lvl>
    <w:lvl w:ilvl="4">
      <w:start w:val="1"/>
      <w:numFmt w:val="bullet"/>
      <w:lvlText w:val="o"/>
      <w:lvlJc w:val="left"/>
      <w:pPr>
        <w:tabs>
          <w:tab w:val="left" w:pos="4005"/>
        </w:tabs>
        <w:ind w:left="4005" w:hanging="360"/>
      </w:pPr>
      <w:rPr>
        <w:rFonts w:ascii="Courier New" w:hAnsi="Courier New" w:hint="default"/>
      </w:rPr>
    </w:lvl>
    <w:lvl w:ilvl="5">
      <w:start w:val="1"/>
      <w:numFmt w:val="bullet"/>
      <w:lvlText w:val=""/>
      <w:lvlJc w:val="left"/>
      <w:pPr>
        <w:tabs>
          <w:tab w:val="left" w:pos="4725"/>
        </w:tabs>
        <w:ind w:left="4725" w:hanging="360"/>
      </w:pPr>
      <w:rPr>
        <w:rFonts w:ascii="Wingdings" w:hAnsi="Wingdings" w:hint="default"/>
      </w:rPr>
    </w:lvl>
    <w:lvl w:ilvl="6">
      <w:start w:val="1"/>
      <w:numFmt w:val="bullet"/>
      <w:lvlText w:val=""/>
      <w:lvlJc w:val="left"/>
      <w:pPr>
        <w:tabs>
          <w:tab w:val="left" w:pos="5445"/>
        </w:tabs>
        <w:ind w:left="5445" w:hanging="360"/>
      </w:pPr>
      <w:rPr>
        <w:rFonts w:ascii="Symbol" w:hAnsi="Symbol" w:hint="default"/>
      </w:rPr>
    </w:lvl>
    <w:lvl w:ilvl="7">
      <w:start w:val="1"/>
      <w:numFmt w:val="bullet"/>
      <w:lvlText w:val="o"/>
      <w:lvlJc w:val="left"/>
      <w:pPr>
        <w:tabs>
          <w:tab w:val="left" w:pos="6165"/>
        </w:tabs>
        <w:ind w:left="6165" w:hanging="360"/>
      </w:pPr>
      <w:rPr>
        <w:rFonts w:ascii="Courier New" w:hAnsi="Courier New" w:hint="default"/>
      </w:rPr>
    </w:lvl>
    <w:lvl w:ilvl="8">
      <w:start w:val="1"/>
      <w:numFmt w:val="bullet"/>
      <w:lvlText w:val=""/>
      <w:lvlJc w:val="left"/>
      <w:pPr>
        <w:tabs>
          <w:tab w:val="left" w:pos="6885"/>
        </w:tabs>
        <w:ind w:left="6885" w:hanging="360"/>
      </w:pPr>
      <w:rPr>
        <w:rFonts w:ascii="Wingdings" w:hAnsi="Wingdings" w:hint="default"/>
      </w:rPr>
    </w:lvl>
  </w:abstractNum>
  <w:abstractNum w:abstractNumId="100" w15:restartNumberingAfterBreak="0">
    <w:nsid w:val="1ACF2B69"/>
    <w:multiLevelType w:val="multilevel"/>
    <w:tmpl w:val="1ACF2B69"/>
    <w:lvl w:ilvl="0">
      <w:start w:val="1"/>
      <w:numFmt w:val="upperLetter"/>
      <w:pStyle w:val="sao"/>
      <w:lvlText w:val="%1."/>
      <w:lvlJc w:val="left"/>
      <w:pPr>
        <w:tabs>
          <w:tab w:val="left" w:pos="1400"/>
        </w:tabs>
        <w:ind w:left="1400" w:hanging="360"/>
      </w:pPr>
    </w:lvl>
    <w:lvl w:ilvl="1">
      <w:start w:val="1"/>
      <w:numFmt w:val="lowerLetter"/>
      <w:lvlText w:val="%2."/>
      <w:lvlJc w:val="left"/>
      <w:pPr>
        <w:tabs>
          <w:tab w:val="left" w:pos="2120"/>
        </w:tabs>
        <w:ind w:left="2120" w:hanging="360"/>
      </w:pPr>
    </w:lvl>
    <w:lvl w:ilvl="2">
      <w:start w:val="1"/>
      <w:numFmt w:val="lowerRoman"/>
      <w:lvlText w:val="%3."/>
      <w:lvlJc w:val="right"/>
      <w:pPr>
        <w:tabs>
          <w:tab w:val="left" w:pos="2840"/>
        </w:tabs>
        <w:ind w:left="2840" w:hanging="180"/>
      </w:pPr>
    </w:lvl>
    <w:lvl w:ilvl="3">
      <w:start w:val="1"/>
      <w:numFmt w:val="decimal"/>
      <w:lvlText w:val="%4."/>
      <w:lvlJc w:val="left"/>
      <w:pPr>
        <w:tabs>
          <w:tab w:val="left" w:pos="3560"/>
        </w:tabs>
        <w:ind w:left="3560" w:hanging="360"/>
      </w:pPr>
    </w:lvl>
    <w:lvl w:ilvl="4">
      <w:start w:val="1"/>
      <w:numFmt w:val="lowerLetter"/>
      <w:lvlText w:val="%5."/>
      <w:lvlJc w:val="left"/>
      <w:pPr>
        <w:tabs>
          <w:tab w:val="left" w:pos="4280"/>
        </w:tabs>
        <w:ind w:left="4280" w:hanging="360"/>
      </w:pPr>
    </w:lvl>
    <w:lvl w:ilvl="5">
      <w:start w:val="1"/>
      <w:numFmt w:val="lowerRoman"/>
      <w:lvlText w:val="%6."/>
      <w:lvlJc w:val="right"/>
      <w:pPr>
        <w:tabs>
          <w:tab w:val="left" w:pos="5000"/>
        </w:tabs>
        <w:ind w:left="5000" w:hanging="180"/>
      </w:pPr>
    </w:lvl>
    <w:lvl w:ilvl="6">
      <w:start w:val="1"/>
      <w:numFmt w:val="decimal"/>
      <w:lvlText w:val="%7."/>
      <w:lvlJc w:val="left"/>
      <w:pPr>
        <w:tabs>
          <w:tab w:val="left" w:pos="5720"/>
        </w:tabs>
        <w:ind w:left="5720" w:hanging="360"/>
      </w:pPr>
    </w:lvl>
    <w:lvl w:ilvl="7">
      <w:start w:val="1"/>
      <w:numFmt w:val="lowerLetter"/>
      <w:lvlText w:val="%8."/>
      <w:lvlJc w:val="left"/>
      <w:pPr>
        <w:tabs>
          <w:tab w:val="left" w:pos="6440"/>
        </w:tabs>
        <w:ind w:left="6440" w:hanging="360"/>
      </w:pPr>
    </w:lvl>
    <w:lvl w:ilvl="8">
      <w:start w:val="1"/>
      <w:numFmt w:val="lowerRoman"/>
      <w:lvlText w:val="%9."/>
      <w:lvlJc w:val="right"/>
      <w:pPr>
        <w:tabs>
          <w:tab w:val="left" w:pos="7160"/>
        </w:tabs>
        <w:ind w:left="7160" w:hanging="180"/>
      </w:pPr>
    </w:lvl>
  </w:abstractNum>
  <w:abstractNum w:abstractNumId="101" w15:restartNumberingAfterBreak="0">
    <w:nsid w:val="1AD80BB6"/>
    <w:multiLevelType w:val="multilevel"/>
    <w:tmpl w:val="1AD80BB6"/>
    <w:lvl w:ilvl="0">
      <w:start w:val="1"/>
      <w:numFmt w:val="bullet"/>
      <w:pStyle w:val="Heading11"/>
      <w:lvlText w:val=""/>
      <w:lvlJc w:val="left"/>
      <w:pPr>
        <w:tabs>
          <w:tab w:val="left" w:pos="644"/>
        </w:tabs>
        <w:ind w:left="644" w:hanging="284"/>
      </w:pPr>
      <w:rPr>
        <w:rFonts w:ascii="Symbol" w:hAnsi="Symbol" w:hint="default"/>
      </w:rPr>
    </w:lvl>
    <w:lvl w:ilvl="1">
      <w:start w:val="1"/>
      <w:numFmt w:val="bullet"/>
      <w:lvlText w:val=""/>
      <w:lvlJc w:val="left"/>
      <w:pPr>
        <w:tabs>
          <w:tab w:val="left" w:pos="810"/>
        </w:tabs>
        <w:ind w:left="810" w:hanging="360"/>
      </w:pPr>
      <w:rPr>
        <w:rFonts w:ascii="Wingdings" w:hAnsi="Wingdings" w:hint="default"/>
      </w:rPr>
    </w:lvl>
    <w:lvl w:ilvl="2">
      <w:start w:val="1"/>
      <w:numFmt w:val="bullet"/>
      <w:lvlText w:val=""/>
      <w:lvlJc w:val="left"/>
      <w:pPr>
        <w:tabs>
          <w:tab w:val="left" w:pos="1530"/>
        </w:tabs>
        <w:ind w:left="153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2970"/>
        </w:tabs>
        <w:ind w:left="2970" w:hanging="360"/>
      </w:pPr>
      <w:rPr>
        <w:rFonts w:ascii="Courier New" w:hAnsi="Courier New" w:cs="Courier New" w:hint="default"/>
      </w:rPr>
    </w:lvl>
    <w:lvl w:ilvl="5">
      <w:start w:val="1"/>
      <w:numFmt w:val="bullet"/>
      <w:lvlText w:val=""/>
      <w:lvlJc w:val="left"/>
      <w:pPr>
        <w:tabs>
          <w:tab w:val="left" w:pos="3690"/>
        </w:tabs>
        <w:ind w:left="3690" w:hanging="360"/>
      </w:pPr>
      <w:rPr>
        <w:rFonts w:ascii="Wingdings" w:hAnsi="Wingdings" w:hint="default"/>
      </w:rPr>
    </w:lvl>
    <w:lvl w:ilvl="6">
      <w:start w:val="1"/>
      <w:numFmt w:val="bullet"/>
      <w:lvlText w:val=""/>
      <w:lvlJc w:val="left"/>
      <w:pPr>
        <w:tabs>
          <w:tab w:val="left" w:pos="4410"/>
        </w:tabs>
        <w:ind w:left="4410" w:hanging="360"/>
      </w:pPr>
      <w:rPr>
        <w:rFonts w:ascii="Symbol" w:hAnsi="Symbol" w:hint="default"/>
      </w:rPr>
    </w:lvl>
    <w:lvl w:ilvl="7">
      <w:start w:val="1"/>
      <w:numFmt w:val="bullet"/>
      <w:lvlText w:val="o"/>
      <w:lvlJc w:val="left"/>
      <w:pPr>
        <w:tabs>
          <w:tab w:val="left" w:pos="5130"/>
        </w:tabs>
        <w:ind w:left="5130" w:hanging="360"/>
      </w:pPr>
      <w:rPr>
        <w:rFonts w:ascii="Courier New" w:hAnsi="Courier New" w:cs="Courier New" w:hint="default"/>
      </w:rPr>
    </w:lvl>
    <w:lvl w:ilvl="8">
      <w:start w:val="1"/>
      <w:numFmt w:val="bullet"/>
      <w:lvlText w:val=""/>
      <w:lvlJc w:val="left"/>
      <w:pPr>
        <w:tabs>
          <w:tab w:val="left" w:pos="5850"/>
        </w:tabs>
        <w:ind w:left="5850" w:hanging="360"/>
      </w:pPr>
      <w:rPr>
        <w:rFonts w:ascii="Wingdings" w:hAnsi="Wingdings" w:hint="default"/>
      </w:rPr>
    </w:lvl>
  </w:abstractNum>
  <w:abstractNum w:abstractNumId="102" w15:restartNumberingAfterBreak="0">
    <w:nsid w:val="1B901EA4"/>
    <w:multiLevelType w:val="multilevel"/>
    <w:tmpl w:val="D57804D2"/>
    <w:styleLink w:val="Bulleted-2121"/>
    <w:lvl w:ilvl="0">
      <w:start w:val="1"/>
      <w:numFmt w:val="decimal"/>
      <w:suff w:val="nothing"/>
      <w:lvlText w:val="Chương   %1"/>
      <w:lvlJc w:val="left"/>
      <w:pPr>
        <w:ind w:left="3330" w:hanging="2160"/>
      </w:pPr>
      <w:rPr>
        <w:rFonts w:hint="default"/>
        <w:color w:val="auto"/>
        <w:sz w:val="32"/>
        <w:szCs w:val="32"/>
        <w:u w:val="single"/>
        <w:lang w:val="en-GB"/>
      </w:rPr>
    </w:lvl>
    <w:lvl w:ilvl="1">
      <w:start w:val="1"/>
      <w:numFmt w:val="decimal"/>
      <w:lvlText w:val="%1.%2"/>
      <w:lvlJc w:val="left"/>
      <w:pPr>
        <w:tabs>
          <w:tab w:val="num" w:pos="4407"/>
        </w:tabs>
        <w:ind w:left="4407"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438"/>
        </w:tabs>
        <w:ind w:left="1438" w:firstLine="0"/>
      </w:pPr>
      <w:rPr>
        <w:rFonts w:hint="default"/>
      </w:rPr>
    </w:lvl>
    <w:lvl w:ilvl="6">
      <w:start w:val="1"/>
      <w:numFmt w:val="decimal"/>
      <w:lvlText w:val="%1.%2.%3.%4.%5.%6.%7"/>
      <w:lvlJc w:val="left"/>
      <w:pPr>
        <w:tabs>
          <w:tab w:val="num" w:pos="1438"/>
        </w:tabs>
        <w:ind w:left="1438" w:firstLine="0"/>
      </w:pPr>
      <w:rPr>
        <w:rFonts w:hint="default"/>
      </w:rPr>
    </w:lvl>
    <w:lvl w:ilvl="7">
      <w:start w:val="1"/>
      <w:numFmt w:val="decimal"/>
      <w:lvlText w:val="%1.%2.%3.%4.%5.%6.%7.%8"/>
      <w:lvlJc w:val="left"/>
      <w:pPr>
        <w:tabs>
          <w:tab w:val="num" w:pos="1438"/>
        </w:tabs>
        <w:ind w:left="1438" w:firstLine="0"/>
      </w:pPr>
      <w:rPr>
        <w:rFonts w:hint="default"/>
      </w:rPr>
    </w:lvl>
    <w:lvl w:ilvl="8">
      <w:start w:val="1"/>
      <w:numFmt w:val="decimal"/>
      <w:lvlText w:val="%1.%2.%3.%4.%5.%6.%7.%8.%9"/>
      <w:lvlJc w:val="left"/>
      <w:pPr>
        <w:tabs>
          <w:tab w:val="num" w:pos="1438"/>
        </w:tabs>
        <w:ind w:left="1438" w:firstLine="0"/>
      </w:pPr>
      <w:rPr>
        <w:rFonts w:hint="default"/>
      </w:rPr>
    </w:lvl>
  </w:abstractNum>
  <w:abstractNum w:abstractNumId="103" w15:restartNumberingAfterBreak="0">
    <w:nsid w:val="1C9E1B09"/>
    <w:multiLevelType w:val="multilevel"/>
    <w:tmpl w:val="1C9E1B09"/>
    <w:lvl w:ilvl="0">
      <w:start w:val="1"/>
      <w:numFmt w:val="bullet"/>
      <w:pStyle w:val="HOATHI2"/>
      <w:lvlText w:val="+"/>
      <w:lvlJc w:val="left"/>
      <w:pPr>
        <w:tabs>
          <w:tab w:val="left" w:pos="1588"/>
        </w:tabs>
        <w:ind w:left="1588" w:hanging="454"/>
      </w:pPr>
      <w:rPr>
        <w:rFonts w:ascii="Times New Roman" w:cs="Times New Roman" w:hint="default"/>
      </w:rPr>
    </w:lvl>
    <w:lvl w:ilvl="1">
      <w:start w:val="1"/>
      <w:numFmt w:val="bullet"/>
      <w:lvlText w:val="-"/>
      <w:lvlJc w:val="left"/>
      <w:pPr>
        <w:tabs>
          <w:tab w:val="left" w:pos="1534"/>
        </w:tabs>
        <w:ind w:left="1534" w:hanging="454"/>
      </w:pPr>
      <w:rPr>
        <w:rFonts w:ascii="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15:restartNumberingAfterBreak="0">
    <w:nsid w:val="1D585FAA"/>
    <w:multiLevelType w:val="multilevel"/>
    <w:tmpl w:val="1D585FAA"/>
    <w:lvl w:ilvl="0">
      <w:start w:val="1"/>
      <w:numFmt w:val="bullet"/>
      <w:pStyle w:val="hoathi7"/>
      <w:lvlText w:val=""/>
      <w:lvlJc w:val="left"/>
      <w:pPr>
        <w:tabs>
          <w:tab w:val="left" w:pos="4018"/>
        </w:tabs>
        <w:ind w:left="4018"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1D587C5F"/>
    <w:multiLevelType w:val="hybridMultilevel"/>
    <w:tmpl w:val="EBC0A576"/>
    <w:lvl w:ilvl="0" w:tplc="FFFFFFFF">
      <w:start w:val="1"/>
      <w:numFmt w:val="decimal"/>
      <w:lvlText w:val="10.%1 -"/>
      <w:lvlJc w:val="left"/>
      <w:pPr>
        <w:tabs>
          <w:tab w:val="num" w:pos="567"/>
        </w:tabs>
        <w:ind w:left="567" w:hanging="567"/>
      </w:pPr>
      <w:rPr>
        <w:rFonts w:hint="default"/>
        <w:b/>
      </w:rPr>
    </w:lvl>
    <w:lvl w:ilvl="1" w:tplc="FFFFFFFF">
      <w:start w:val="1"/>
      <w:numFmt w:val="bullet"/>
      <w:lvlText w:val="-"/>
      <w:lvlJc w:val="left"/>
      <w:pPr>
        <w:tabs>
          <w:tab w:val="num" w:pos="1440"/>
        </w:tabs>
        <w:ind w:left="1440" w:hanging="360"/>
      </w:pPr>
      <w:rPr>
        <w:rFonts w:ascii="Times New Roman" w:hAnsi="Times New Roman" w:cs="Times New Roman" w:hint="default"/>
        <w:b/>
      </w:rPr>
    </w:lvl>
    <w:lvl w:ilvl="2" w:tplc="FFFFFFFF">
      <w:start w:val="1"/>
      <w:numFmt w:val="bullet"/>
      <w:lvlText w:val=""/>
      <w:lvlJc w:val="left"/>
      <w:pPr>
        <w:tabs>
          <w:tab w:val="num" w:pos="2264"/>
        </w:tabs>
        <w:ind w:left="1413" w:firstLine="567"/>
      </w:pPr>
      <w:rPr>
        <w:rFonts w:ascii="Symbol" w:hAnsi="Symbol"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DD706F9"/>
    <w:multiLevelType w:val="multilevel"/>
    <w:tmpl w:val="1DD706F9"/>
    <w:lvl w:ilvl="0">
      <w:start w:val="1"/>
      <w:numFmt w:val="bullet"/>
      <w:pStyle w:val="Ndung5"/>
      <w:lvlText w:val=""/>
      <w:lvlJc w:val="left"/>
      <w:pPr>
        <w:tabs>
          <w:tab w:val="left" w:pos="510"/>
        </w:tabs>
        <w:ind w:left="510" w:hanging="397"/>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1DE508BF"/>
    <w:multiLevelType w:val="multilevel"/>
    <w:tmpl w:val="1DE508BF"/>
    <w:lvl w:ilvl="0">
      <w:start w:val="1"/>
      <w:numFmt w:val="decimal"/>
      <w:pStyle w:val="nhdngmcons"/>
      <w:lvlText w:val="%1/"/>
      <w:lvlJc w:val="left"/>
      <w:pPr>
        <w:tabs>
          <w:tab w:val="left" w:pos="634"/>
        </w:tabs>
        <w:ind w:left="924" w:hanging="636"/>
      </w:pPr>
      <w:rPr>
        <w:rFonts w:hAnsi="Times New Roman Bold" w:hint="default"/>
        <w:b/>
        <w:i/>
        <w:color w:val="CC0000"/>
        <w:sz w:val="26"/>
        <w:szCs w:val="26"/>
      </w:rPr>
    </w:lvl>
    <w:lvl w:ilvl="1">
      <w:start w:val="1"/>
      <w:numFmt w:val="lowerLetter"/>
      <w:lvlText w:val="%2)"/>
      <w:lvlJc w:val="left"/>
      <w:pPr>
        <w:tabs>
          <w:tab w:val="left"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left"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8" w15:restartNumberingAfterBreak="0">
    <w:nsid w:val="1E333C4C"/>
    <w:multiLevelType w:val="multilevel"/>
    <w:tmpl w:val="1E333C4C"/>
    <w:lvl w:ilvl="0">
      <w:start w:val="1"/>
      <w:numFmt w:val="bullet"/>
      <w:pStyle w:val="StyleHeading1H1ChuongPartHeading1Char1ghostgCtrl1H"/>
      <w:lvlText w:val=""/>
      <w:lvlJc w:val="left"/>
      <w:pPr>
        <w:tabs>
          <w:tab w:val="left" w:pos="1395"/>
        </w:tabs>
        <w:ind w:left="1395" w:hanging="360"/>
      </w:pPr>
      <w:rPr>
        <w:rFonts w:ascii="Symbol" w:hAnsi="Symbol" w:hint="default"/>
      </w:rPr>
    </w:lvl>
    <w:lvl w:ilvl="1">
      <w:start w:val="1"/>
      <w:numFmt w:val="decimal"/>
      <w:lvlText w:val="%2"/>
      <w:lvlJc w:val="left"/>
      <w:pPr>
        <w:tabs>
          <w:tab w:val="left" w:pos="1395"/>
        </w:tabs>
        <w:ind w:left="1679" w:hanging="1509"/>
      </w:pPr>
      <w:rPr>
        <w:rFonts w:hint="default"/>
      </w:rPr>
    </w:lvl>
    <w:lvl w:ilvl="2">
      <w:start w:val="1"/>
      <w:numFmt w:val="bullet"/>
      <w:lvlText w:val=""/>
      <w:lvlJc w:val="left"/>
      <w:pPr>
        <w:tabs>
          <w:tab w:val="left" w:pos="2475"/>
        </w:tabs>
        <w:ind w:left="2475" w:hanging="360"/>
      </w:pPr>
      <w:rPr>
        <w:rFonts w:ascii="Symbol" w:hAnsi="Symbol" w:hint="default"/>
      </w:rPr>
    </w:lvl>
    <w:lvl w:ilvl="3">
      <w:start w:val="1"/>
      <w:numFmt w:val="bullet"/>
      <w:lvlText w:val=""/>
      <w:lvlJc w:val="left"/>
      <w:pPr>
        <w:tabs>
          <w:tab w:val="left" w:pos="3195"/>
        </w:tabs>
        <w:ind w:left="3195" w:hanging="360"/>
      </w:pPr>
      <w:rPr>
        <w:rFonts w:ascii="Symbol" w:hAnsi="Symbol" w:hint="default"/>
      </w:rPr>
    </w:lvl>
    <w:lvl w:ilvl="4">
      <w:start w:val="1"/>
      <w:numFmt w:val="bullet"/>
      <w:lvlText w:val="o"/>
      <w:lvlJc w:val="left"/>
      <w:pPr>
        <w:tabs>
          <w:tab w:val="left" w:pos="3915"/>
        </w:tabs>
        <w:ind w:left="3915" w:hanging="360"/>
      </w:pPr>
      <w:rPr>
        <w:rFonts w:ascii="Courier New" w:hAnsi="Courier New" w:cs="Courier New" w:hint="default"/>
      </w:rPr>
    </w:lvl>
    <w:lvl w:ilvl="5">
      <w:start w:val="1"/>
      <w:numFmt w:val="bullet"/>
      <w:lvlText w:val=""/>
      <w:lvlJc w:val="left"/>
      <w:pPr>
        <w:tabs>
          <w:tab w:val="left" w:pos="4635"/>
        </w:tabs>
        <w:ind w:left="4635" w:hanging="360"/>
      </w:pPr>
      <w:rPr>
        <w:rFonts w:ascii="Wingdings" w:hAnsi="Wingdings" w:hint="default"/>
      </w:rPr>
    </w:lvl>
    <w:lvl w:ilvl="6">
      <w:start w:val="1"/>
      <w:numFmt w:val="bullet"/>
      <w:lvlText w:val=""/>
      <w:lvlJc w:val="left"/>
      <w:pPr>
        <w:tabs>
          <w:tab w:val="left" w:pos="5355"/>
        </w:tabs>
        <w:ind w:left="5355" w:hanging="360"/>
      </w:pPr>
      <w:rPr>
        <w:rFonts w:ascii="Symbol" w:hAnsi="Symbol" w:hint="default"/>
      </w:rPr>
    </w:lvl>
    <w:lvl w:ilvl="7">
      <w:start w:val="1"/>
      <w:numFmt w:val="bullet"/>
      <w:lvlText w:val="o"/>
      <w:lvlJc w:val="left"/>
      <w:pPr>
        <w:tabs>
          <w:tab w:val="left" w:pos="6075"/>
        </w:tabs>
        <w:ind w:left="6075" w:hanging="360"/>
      </w:pPr>
      <w:rPr>
        <w:rFonts w:ascii="Courier New" w:hAnsi="Courier New" w:cs="Courier New" w:hint="default"/>
      </w:rPr>
    </w:lvl>
    <w:lvl w:ilvl="8">
      <w:start w:val="1"/>
      <w:numFmt w:val="bullet"/>
      <w:lvlText w:val=""/>
      <w:lvlJc w:val="left"/>
      <w:pPr>
        <w:tabs>
          <w:tab w:val="left" w:pos="6795"/>
        </w:tabs>
        <w:ind w:left="6795" w:hanging="360"/>
      </w:pPr>
      <w:rPr>
        <w:rFonts w:ascii="Wingdings" w:hAnsi="Wingdings" w:hint="default"/>
      </w:rPr>
    </w:lvl>
  </w:abstractNum>
  <w:abstractNum w:abstractNumId="109" w15:restartNumberingAfterBreak="0">
    <w:nsid w:val="1E8921AE"/>
    <w:multiLevelType w:val="multilevel"/>
    <w:tmpl w:val="1E8921AE"/>
    <w:lvl w:ilvl="0">
      <w:start w:val="1"/>
      <w:numFmt w:val="bullet"/>
      <w:pStyle w:val="Normal2"/>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EED20D9"/>
    <w:multiLevelType w:val="multilevel"/>
    <w:tmpl w:val="1EED20D9"/>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1F053DC8"/>
    <w:multiLevelType w:val="multilevel"/>
    <w:tmpl w:val="1F053DC8"/>
    <w:lvl w:ilvl="0">
      <w:start w:val="2"/>
      <w:numFmt w:val="bullet"/>
      <w:pStyle w:val="Gchudnglevel1"/>
      <w:lvlText w:val="-"/>
      <w:lvlJc w:val="left"/>
      <w:pPr>
        <w:ind w:left="717" w:hanging="360"/>
      </w:pPr>
      <w:rPr>
        <w:rFonts w:ascii="Times New Roman" w:eastAsia="Calibri" w:hAnsi="Times New Roman" w:cs="Times New Roman" w:hint="default"/>
      </w:rPr>
    </w:lvl>
    <w:lvl w:ilvl="1">
      <w:start w:val="1"/>
      <w:numFmt w:val="bullet"/>
      <w:pStyle w:val="Gchudnglp2"/>
      <w:lvlText w:val="+"/>
      <w:lvlJc w:val="left"/>
      <w:pPr>
        <w:ind w:left="1437" w:hanging="360"/>
      </w:pPr>
      <w:rPr>
        <w:rFonts w:ascii="Arial" w:hAnsi="Arial" w:cs="Times New Roman" w:hint="default"/>
      </w:rPr>
    </w:lvl>
    <w:lvl w:ilvl="2">
      <w:start w:val="1"/>
      <w:numFmt w:val="bullet"/>
      <w:lvlText w:val=""/>
      <w:lvlJc w:val="left"/>
      <w:pPr>
        <w:ind w:left="2157" w:hanging="360"/>
      </w:pPr>
      <w:rPr>
        <w:rFonts w:ascii="Wingdings" w:hAnsi="Wingdings" w:hint="default"/>
      </w:rPr>
    </w:lvl>
    <w:lvl w:ilvl="3">
      <w:start w:val="802"/>
      <w:numFmt w:val="bullet"/>
      <w:lvlText w:val="•"/>
      <w:lvlJc w:val="left"/>
      <w:pPr>
        <w:ind w:left="2877" w:hanging="360"/>
      </w:pPr>
      <w:rPr>
        <w:rFonts w:ascii="Times New Roman" w:eastAsia="Times New Roman" w:hAnsi="Times New Roman" w:cs="Times New Roman"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12" w15:restartNumberingAfterBreak="0">
    <w:nsid w:val="1F5A0A17"/>
    <w:multiLevelType w:val="multilevel"/>
    <w:tmpl w:val="1F5A0A17"/>
    <w:lvl w:ilvl="0">
      <w:start w:val="1"/>
      <w:numFmt w:val="bullet"/>
      <w:pStyle w:val="Indent7"/>
      <w:lvlText w:val=""/>
      <w:lvlJc w:val="left"/>
      <w:pPr>
        <w:tabs>
          <w:tab w:val="left" w:pos="2325"/>
        </w:tabs>
        <w:ind w:left="2325"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1FEF3AFF"/>
    <w:multiLevelType w:val="multilevel"/>
    <w:tmpl w:val="1FEF3AFF"/>
    <w:lvl w:ilvl="0">
      <w:start w:val="2"/>
      <w:numFmt w:val="bullet"/>
      <w:pStyle w:val="StyleSubtitleNotBoldJustifiedBefore3ptAfter3p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20256478"/>
    <w:multiLevelType w:val="multilevel"/>
    <w:tmpl w:val="20256478"/>
    <w:lvl w:ilvl="0">
      <w:start w:val="1"/>
      <w:numFmt w:val="bullet"/>
      <w:pStyle w:val="StyleIndent313pt"/>
      <w:lvlText w:val=""/>
      <w:lvlJc w:val="left"/>
      <w:pPr>
        <w:tabs>
          <w:tab w:val="left" w:pos="1474"/>
        </w:tabs>
        <w:ind w:left="1474" w:hanging="340"/>
      </w:pPr>
      <w:rPr>
        <w:rFonts w:ascii="Wingdings" w:hAnsi="Wingdings" w:hint="default"/>
        <w:color w:val="auto"/>
        <w:sz w:val="20"/>
        <w:szCs w:val="20"/>
      </w:rPr>
    </w:lvl>
    <w:lvl w:ilvl="1">
      <w:start w:val="1"/>
      <w:numFmt w:val="lowerLetter"/>
      <w:lvlText w:val="%2)"/>
      <w:lvlJc w:val="left"/>
      <w:pPr>
        <w:tabs>
          <w:tab w:val="left" w:pos="567"/>
        </w:tabs>
        <w:ind w:left="567" w:hanging="567"/>
      </w:pPr>
      <w:rPr>
        <w:rFonts w:ascii="Times New Roman Bold" w:hAnsi="Times New Roman Bold" w:hint="default"/>
        <w:b/>
        <w:i w:val="0"/>
        <w:color w:val="auto"/>
        <w:sz w:val="26"/>
        <w:szCs w:val="26"/>
      </w:rPr>
    </w:lvl>
    <w:lvl w:ilvl="2">
      <w:start w:val="1"/>
      <w:numFmt w:val="bullet"/>
      <w:lvlText w:val=""/>
      <w:lvlJc w:val="left"/>
      <w:pPr>
        <w:tabs>
          <w:tab w:val="left" w:pos="907"/>
        </w:tabs>
        <w:ind w:left="907" w:hanging="340"/>
      </w:pPr>
      <w:rPr>
        <w:rFonts w:ascii="Symbol" w:hAnsi="Symbol" w:hint="default"/>
        <w:b w:val="0"/>
        <w:i w:val="0"/>
        <w:color w:val="auto"/>
        <w:sz w:val="24"/>
        <w:szCs w:val="24"/>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208F4E86"/>
    <w:multiLevelType w:val="multilevel"/>
    <w:tmpl w:val="208F4E86"/>
    <w:lvl w:ilvl="0">
      <w:numFmt w:val="bullet"/>
      <w:pStyle w:val="Bodytextlist1"/>
      <w:lvlText w:val="-"/>
      <w:lvlJc w:val="left"/>
      <w:pPr>
        <w:tabs>
          <w:tab w:val="left" w:pos="1134"/>
        </w:tabs>
        <w:ind w:left="1134" w:hanging="283"/>
      </w:pPr>
      <w:rPr>
        <w:rFonts w:ascii="Times New Roman" w:hAnsi="Times New Roman" w:cs="Times New Roman" w:hint="default"/>
        <w:color w:val="auto"/>
      </w:rPr>
    </w:lvl>
    <w:lvl w:ilvl="1">
      <w:start w:val="1"/>
      <w:numFmt w:val="bullet"/>
      <w:pStyle w:val="Bodytextlist20"/>
      <w:lvlText w:val=""/>
      <w:lvlJc w:val="left"/>
      <w:pPr>
        <w:tabs>
          <w:tab w:val="left" w:pos="1418"/>
        </w:tabs>
        <w:ind w:left="1418" w:hanging="284"/>
      </w:pPr>
      <w:rPr>
        <w:rFonts w:ascii="Symbol" w:hAnsi="Symbol" w:hint="default"/>
        <w:color w:val="auto"/>
      </w:rPr>
    </w:lvl>
    <w:lvl w:ilvl="2">
      <w:start w:val="1"/>
      <w:numFmt w:val="bullet"/>
      <w:pStyle w:val="Bodytextlist3"/>
      <w:lvlText w:val="●"/>
      <w:lvlJc w:val="left"/>
      <w:pPr>
        <w:tabs>
          <w:tab w:val="left" w:pos="1701"/>
        </w:tabs>
        <w:ind w:left="1701" w:hanging="283"/>
      </w:pPr>
      <w:rPr>
        <w:rFonts w:ascii="Times New Roman" w:hAnsi="Times New Roman" w:cs="Times New Roman" w:hint="default"/>
      </w:rPr>
    </w:lvl>
    <w:lvl w:ilvl="3">
      <w:start w:val="1"/>
      <w:numFmt w:val="bullet"/>
      <w:pStyle w:val="Bodytextlist4"/>
      <w:lvlText w:val="o"/>
      <w:lvlJc w:val="left"/>
      <w:pPr>
        <w:tabs>
          <w:tab w:val="left" w:pos="1985"/>
        </w:tabs>
        <w:ind w:left="1985" w:hanging="284"/>
      </w:pPr>
      <w:rPr>
        <w:rFonts w:ascii="Courier New" w:hAnsi="Courier New"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6" w15:restartNumberingAfterBreak="0">
    <w:nsid w:val="20C8601C"/>
    <w:multiLevelType w:val="singleLevel"/>
    <w:tmpl w:val="20C8601C"/>
    <w:lvl w:ilvl="0">
      <w:start w:val="1"/>
      <w:numFmt w:val="bullet"/>
      <w:pStyle w:val="Indent3"/>
      <w:lvlText w:val=""/>
      <w:lvlJc w:val="left"/>
      <w:pPr>
        <w:tabs>
          <w:tab w:val="left" w:pos="1758"/>
        </w:tabs>
        <w:ind w:left="1758" w:hanging="397"/>
      </w:pPr>
      <w:rPr>
        <w:rFonts w:ascii="Wingdings" w:hAnsi="Wingdings" w:hint="default"/>
        <w:sz w:val="24"/>
      </w:rPr>
    </w:lvl>
  </w:abstractNum>
  <w:abstractNum w:abstractNumId="117" w15:restartNumberingAfterBreak="0">
    <w:nsid w:val="210E3ED3"/>
    <w:multiLevelType w:val="hybridMultilevel"/>
    <w:tmpl w:val="3FA295DE"/>
    <w:styleLink w:val="1111112111"/>
    <w:lvl w:ilvl="0" w:tplc="DB40DEA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1654960"/>
    <w:multiLevelType w:val="singleLevel"/>
    <w:tmpl w:val="21654960"/>
    <w:lvl w:ilvl="0">
      <w:start w:val="1"/>
      <w:numFmt w:val="decimal"/>
      <w:pStyle w:val="ptitre"/>
      <w:lvlText w:val="%1."/>
      <w:lvlJc w:val="left"/>
      <w:pPr>
        <w:tabs>
          <w:tab w:val="left" w:pos="360"/>
        </w:tabs>
        <w:ind w:left="360" w:hanging="360"/>
      </w:pPr>
    </w:lvl>
  </w:abstractNum>
  <w:abstractNum w:abstractNumId="119" w15:restartNumberingAfterBreak="0">
    <w:nsid w:val="21AA3CA4"/>
    <w:multiLevelType w:val="hybridMultilevel"/>
    <w:tmpl w:val="7E724152"/>
    <w:styleLink w:val="11112"/>
    <w:lvl w:ilvl="0" w:tplc="481E1876">
      <w:start w:val="1"/>
      <w:numFmt w:val="decimal"/>
      <w:lvlText w:val="%1."/>
      <w:lvlJc w:val="left"/>
      <w:pPr>
        <w:tabs>
          <w:tab w:val="num" w:pos="927"/>
        </w:tabs>
        <w:ind w:left="927" w:hanging="360"/>
      </w:pPr>
      <w:rPr>
        <w:rFonts w:ascii="Times New Roman" w:eastAsia="Batang" w:hAnsi="Times New Roman" w:cs="Times New Roman"/>
        <w:b w:val="0"/>
        <w:i w:val="0"/>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0" w15:restartNumberingAfterBreak="0">
    <w:nsid w:val="22636F85"/>
    <w:multiLevelType w:val="multilevel"/>
    <w:tmpl w:val="22636F85"/>
    <w:lvl w:ilvl="0">
      <w:start w:val="1"/>
      <w:numFmt w:val="bullet"/>
      <w:pStyle w:val="HOATHI6"/>
      <w:lvlText w:val=""/>
      <w:lvlJc w:val="left"/>
      <w:pPr>
        <w:tabs>
          <w:tab w:val="left" w:pos="2268"/>
        </w:tabs>
        <w:ind w:left="2268" w:hanging="567"/>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15:restartNumberingAfterBreak="0">
    <w:nsid w:val="23024180"/>
    <w:multiLevelType w:val="multilevel"/>
    <w:tmpl w:val="23024180"/>
    <w:styleLink w:val="11113111"/>
    <w:lvl w:ilvl="0">
      <w:start w:val="1"/>
      <w:numFmt w:val="lowerLetter"/>
      <w:pStyle w:val="BodytextIndent10"/>
      <w:lvlText w:val="%1."/>
      <w:lvlJc w:val="left"/>
      <w:pPr>
        <w:tabs>
          <w:tab w:val="left" w:pos="851"/>
        </w:tabs>
        <w:ind w:left="851" w:hanging="454"/>
      </w:pPr>
      <w:rPr>
        <w:rFonts w:ascii="Times New Roman" w:eastAsia="Calibri" w:hAnsi="Times New Roman" w:cs="Times New Roman" w:hint="default"/>
      </w:rPr>
    </w:lvl>
    <w:lvl w:ilvl="1">
      <w:start w:val="1"/>
      <w:numFmt w:val="decimal"/>
      <w:lvlText w:val="%2."/>
      <w:lvlJc w:val="left"/>
      <w:pPr>
        <w:ind w:left="2070" w:hanging="99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233B35D0"/>
    <w:multiLevelType w:val="multilevel"/>
    <w:tmpl w:val="233B35D0"/>
    <w:lvl w:ilvl="0">
      <w:start w:val="1"/>
      <w:numFmt w:val="bullet"/>
      <w:lvlText w:val="+"/>
      <w:lvlJc w:val="left"/>
      <w:pPr>
        <w:ind w:left="1854" w:hanging="360"/>
      </w:pPr>
      <w:rPr>
        <w:rFonts w:ascii="Times New Roman" w:hAnsi="Times New Roman" w:hint="default"/>
      </w:rPr>
    </w:lvl>
    <w:lvl w:ilvl="1">
      <w:start w:val="1"/>
      <w:numFmt w:val="bullet"/>
      <w:lvlText w:val="o"/>
      <w:lvlJc w:val="left"/>
      <w:pPr>
        <w:ind w:left="2574" w:hanging="360"/>
      </w:pPr>
      <w:rPr>
        <w:rFonts w:ascii="Courier New" w:hAnsi="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hint="default"/>
      </w:rPr>
    </w:lvl>
    <w:lvl w:ilvl="8">
      <w:start w:val="1"/>
      <w:numFmt w:val="bullet"/>
      <w:lvlText w:val=""/>
      <w:lvlJc w:val="left"/>
      <w:pPr>
        <w:ind w:left="7614" w:hanging="360"/>
      </w:pPr>
      <w:rPr>
        <w:rFonts w:ascii="Wingdings" w:hAnsi="Wingdings" w:hint="default"/>
      </w:rPr>
    </w:lvl>
  </w:abstractNum>
  <w:abstractNum w:abstractNumId="123" w15:restartNumberingAfterBreak="0">
    <w:nsid w:val="237F7FD7"/>
    <w:multiLevelType w:val="multilevel"/>
    <w:tmpl w:val="5F3C186C"/>
    <w:styleLink w:val="style"/>
    <w:lvl w:ilvl="0">
      <w:start w:val="1"/>
      <w:numFmt w:val="decimal"/>
      <w:lvlText w:val="Tr­êng hîp 10. %1."/>
      <w:lvlJc w:val="left"/>
      <w:pPr>
        <w:tabs>
          <w:tab w:val="num" w:pos="360"/>
        </w:tabs>
        <w:ind w:left="360" w:hanging="360"/>
      </w:pPr>
      <w:rPr>
        <w:rFonts w:ascii="Times New Roman" w:hAnsi="Times New Roman" w:hint="default"/>
        <w:b w:val="0"/>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238D1667"/>
    <w:multiLevelType w:val="hybridMultilevel"/>
    <w:tmpl w:val="0D7460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240A4DC0"/>
    <w:multiLevelType w:val="multilevel"/>
    <w:tmpl w:val="A1162FC0"/>
    <w:styleLink w:val="StyleNumbered13"/>
    <w:lvl w:ilvl="0">
      <w:start w:val="5"/>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6" w15:restartNumberingAfterBreak="0">
    <w:nsid w:val="240B7275"/>
    <w:multiLevelType w:val="hybridMultilevel"/>
    <w:tmpl w:val="73D8CAB4"/>
    <w:styleLink w:val="CurrentList112"/>
    <w:lvl w:ilvl="0" w:tplc="CCF2D54C">
      <w:start w:val="1"/>
      <w:numFmt w:val="bullet"/>
      <w:lvlText w:val="-"/>
      <w:lvlJc w:val="left"/>
      <w:pPr>
        <w:tabs>
          <w:tab w:val="num" w:pos="340"/>
        </w:tabs>
        <w:ind w:left="340" w:hanging="340"/>
      </w:pPr>
      <w:rPr>
        <w:rFonts w:ascii="Times New Roman" w:hAnsi="Times New Roman" w:cs="Times New Roman" w:hint="default"/>
      </w:rPr>
    </w:lvl>
    <w:lvl w:ilvl="1" w:tplc="04090003">
      <w:start w:val="1"/>
      <w:numFmt w:val="bullet"/>
      <w:lvlText w:val="-"/>
      <w:lvlJc w:val="left"/>
      <w:pPr>
        <w:tabs>
          <w:tab w:val="num" w:pos="340"/>
        </w:tabs>
        <w:ind w:left="340" w:hanging="340"/>
      </w:pPr>
      <w:rPr>
        <w:rFonts w:ascii="Times New Roman" w:hAnsi="Times New Roman" w:cs="Times New Roman" w:hint="default"/>
      </w:rPr>
    </w:lvl>
    <w:lvl w:ilvl="2" w:tplc="04090005">
      <w:numFmt w:val="bullet"/>
      <w:lvlText w:val="+"/>
      <w:lvlJc w:val="left"/>
      <w:pPr>
        <w:tabs>
          <w:tab w:val="num" w:pos="624"/>
        </w:tabs>
        <w:ind w:left="624" w:hanging="397"/>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4271E09"/>
    <w:multiLevelType w:val="multilevel"/>
    <w:tmpl w:val="24271E09"/>
    <w:lvl w:ilvl="0">
      <w:numFmt w:val="bullet"/>
      <w:pStyle w:val="C1PlainText-"/>
      <w:lvlText w:val="-"/>
      <w:lvlJc w:val="left"/>
      <w:pPr>
        <w:tabs>
          <w:tab w:val="left" w:pos="1494"/>
        </w:tabs>
        <w:ind w:left="1494" w:hanging="360"/>
      </w:pPr>
      <w:rPr>
        <w:rFonts w:ascii="Times New Roman" w:eastAsia="Times New Roman" w:hAnsi="Times New Roman" w:cs="Times New Roman" w:hint="default"/>
      </w:rPr>
    </w:lvl>
    <w:lvl w:ilvl="1">
      <w:start w:val="1"/>
      <w:numFmt w:val="bullet"/>
      <w:lvlText w:val="o"/>
      <w:lvlJc w:val="left"/>
      <w:pPr>
        <w:tabs>
          <w:tab w:val="left" w:pos="2214"/>
        </w:tabs>
        <w:ind w:left="2214" w:hanging="360"/>
      </w:pPr>
      <w:rPr>
        <w:rFonts w:ascii="Courier New" w:hAnsi="Courier New" w:cs="Times New Roman" w:hint="default"/>
      </w:rPr>
    </w:lvl>
    <w:lvl w:ilvl="2">
      <w:start w:val="1"/>
      <w:numFmt w:val="bullet"/>
      <w:lvlText w:val=""/>
      <w:lvlJc w:val="left"/>
      <w:pPr>
        <w:tabs>
          <w:tab w:val="left" w:pos="2934"/>
        </w:tabs>
        <w:ind w:left="2934" w:hanging="360"/>
      </w:pPr>
      <w:rPr>
        <w:rFonts w:ascii="Wingdings" w:hAnsi="Wingdings" w:hint="default"/>
      </w:rPr>
    </w:lvl>
    <w:lvl w:ilvl="3">
      <w:start w:val="1"/>
      <w:numFmt w:val="bullet"/>
      <w:lvlText w:val=""/>
      <w:lvlJc w:val="left"/>
      <w:pPr>
        <w:tabs>
          <w:tab w:val="left" w:pos="3654"/>
        </w:tabs>
        <w:ind w:left="3654" w:hanging="360"/>
      </w:pPr>
      <w:rPr>
        <w:rFonts w:ascii="Symbol" w:hAnsi="Symbol" w:hint="default"/>
      </w:rPr>
    </w:lvl>
    <w:lvl w:ilvl="4">
      <w:start w:val="1"/>
      <w:numFmt w:val="bullet"/>
      <w:lvlText w:val="o"/>
      <w:lvlJc w:val="left"/>
      <w:pPr>
        <w:tabs>
          <w:tab w:val="left" w:pos="4374"/>
        </w:tabs>
        <w:ind w:left="4374" w:hanging="360"/>
      </w:pPr>
      <w:rPr>
        <w:rFonts w:ascii="Courier New" w:hAnsi="Courier New" w:cs="Times New Roman" w:hint="default"/>
      </w:rPr>
    </w:lvl>
    <w:lvl w:ilvl="5">
      <w:start w:val="1"/>
      <w:numFmt w:val="bullet"/>
      <w:lvlText w:val=""/>
      <w:lvlJc w:val="left"/>
      <w:pPr>
        <w:tabs>
          <w:tab w:val="left" w:pos="5094"/>
        </w:tabs>
        <w:ind w:left="5094" w:hanging="360"/>
      </w:pPr>
      <w:rPr>
        <w:rFonts w:ascii="Wingdings" w:hAnsi="Wingdings" w:hint="default"/>
      </w:rPr>
    </w:lvl>
    <w:lvl w:ilvl="6">
      <w:start w:val="1"/>
      <w:numFmt w:val="bullet"/>
      <w:lvlText w:val=""/>
      <w:lvlJc w:val="left"/>
      <w:pPr>
        <w:tabs>
          <w:tab w:val="left" w:pos="5814"/>
        </w:tabs>
        <w:ind w:left="5814" w:hanging="360"/>
      </w:pPr>
      <w:rPr>
        <w:rFonts w:ascii="Symbol" w:hAnsi="Symbol" w:hint="default"/>
      </w:rPr>
    </w:lvl>
    <w:lvl w:ilvl="7">
      <w:start w:val="1"/>
      <w:numFmt w:val="bullet"/>
      <w:lvlText w:val="o"/>
      <w:lvlJc w:val="left"/>
      <w:pPr>
        <w:tabs>
          <w:tab w:val="left" w:pos="6534"/>
        </w:tabs>
        <w:ind w:left="6534" w:hanging="360"/>
      </w:pPr>
      <w:rPr>
        <w:rFonts w:ascii="Courier New" w:hAnsi="Courier New" w:cs="Times New Roman" w:hint="default"/>
      </w:rPr>
    </w:lvl>
    <w:lvl w:ilvl="8">
      <w:start w:val="1"/>
      <w:numFmt w:val="bullet"/>
      <w:lvlText w:val=""/>
      <w:lvlJc w:val="left"/>
      <w:pPr>
        <w:tabs>
          <w:tab w:val="left" w:pos="7254"/>
        </w:tabs>
        <w:ind w:left="7254" w:hanging="360"/>
      </w:pPr>
      <w:rPr>
        <w:rFonts w:ascii="Wingdings" w:hAnsi="Wingdings" w:hint="default"/>
      </w:rPr>
    </w:lvl>
  </w:abstractNum>
  <w:abstractNum w:abstractNumId="128" w15:restartNumberingAfterBreak="0">
    <w:nsid w:val="24563353"/>
    <w:multiLevelType w:val="singleLevel"/>
    <w:tmpl w:val="24563353"/>
    <w:lvl w:ilvl="0">
      <w:start w:val="1"/>
      <w:numFmt w:val="lowerLetter"/>
      <w:pStyle w:val="STT6"/>
      <w:lvlText w:val="%1)"/>
      <w:lvlJc w:val="left"/>
      <w:pPr>
        <w:tabs>
          <w:tab w:val="left" w:pos="360"/>
        </w:tabs>
        <w:ind w:left="360" w:hanging="360"/>
      </w:pPr>
    </w:lvl>
  </w:abstractNum>
  <w:abstractNum w:abstractNumId="129" w15:restartNumberingAfterBreak="0">
    <w:nsid w:val="246570A9"/>
    <w:multiLevelType w:val="multilevel"/>
    <w:tmpl w:val="031E0554"/>
    <w:styleLink w:val="331311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47542E6"/>
    <w:multiLevelType w:val="hybridMultilevel"/>
    <w:tmpl w:val="F670DFB4"/>
    <w:styleLink w:val="33131111"/>
    <w:lvl w:ilvl="0" w:tplc="FFFFFFFF">
      <w:start w:val="1"/>
      <w:numFmt w:val="bullet"/>
      <w:lvlText w:val=""/>
      <w:lvlJc w:val="left"/>
      <w:pPr>
        <w:tabs>
          <w:tab w:val="num" w:pos="1454"/>
        </w:tabs>
        <w:ind w:left="1454" w:hanging="284"/>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4D24E5F"/>
    <w:multiLevelType w:val="multilevel"/>
    <w:tmpl w:val="24D24E5F"/>
    <w:lvl w:ilvl="0">
      <w:start w:val="1"/>
      <w:numFmt w:val="decimal"/>
      <w:pStyle w:val="BANG6"/>
      <w:lvlText w:val="Bảng 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15:restartNumberingAfterBreak="0">
    <w:nsid w:val="24FC0B72"/>
    <w:multiLevelType w:val="multilevel"/>
    <w:tmpl w:val="24FC0B72"/>
    <w:lvl w:ilvl="0">
      <w:start w:val="1"/>
      <w:numFmt w:val="bullet"/>
      <w:lvlText w:val=""/>
      <w:lvlJc w:val="left"/>
      <w:pPr>
        <w:ind w:left="2138" w:hanging="360"/>
      </w:pPr>
      <w:rPr>
        <w:rFonts w:ascii="Symbol" w:hAnsi="Symbol" w:hint="default"/>
      </w:rPr>
    </w:lvl>
    <w:lvl w:ilvl="1">
      <w:start w:val="1"/>
      <w:numFmt w:val="bullet"/>
      <w:pStyle w:val="Btextlist3"/>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33" w15:restartNumberingAfterBreak="0">
    <w:nsid w:val="250B41D9"/>
    <w:multiLevelType w:val="multilevel"/>
    <w:tmpl w:val="250B41D9"/>
    <w:styleLink w:val="CurrentList24"/>
    <w:lvl w:ilvl="0">
      <w:numFmt w:val="bullet"/>
      <w:pStyle w:val="List1"/>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254D36C9"/>
    <w:multiLevelType w:val="multilevel"/>
    <w:tmpl w:val="254D36C9"/>
    <w:lvl w:ilvl="0">
      <w:start w:val="5"/>
      <w:numFmt w:val="bullet"/>
      <w:pStyle w:val="BodyTexttablelist1"/>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258D547B"/>
    <w:multiLevelType w:val="multilevel"/>
    <w:tmpl w:val="B67C4666"/>
    <w:styleLink w:val="ArticleSection11"/>
    <w:lvl w:ilvl="0">
      <w:start w:val="1"/>
      <w:numFmt w:val="decimal"/>
      <w:suff w:val="nothing"/>
      <w:lvlText w:val="CHƯƠNG %1."/>
      <w:lvlJc w:val="center"/>
      <w:pPr>
        <w:ind w:left="1134" w:firstLine="0"/>
      </w:pPr>
      <w:rPr>
        <w:rFonts w:ascii="Times New Roman Bold" w:hAnsi="Times New Roman Bold" w:hint="default"/>
        <w:b/>
        <w:i w:val="0"/>
        <w:sz w:val="30"/>
        <w:szCs w:val="30"/>
      </w:rPr>
    </w:lvl>
    <w:lvl w:ilvl="1">
      <w:start w:val="1"/>
      <w:numFmt w:val="decimal"/>
      <w:lvlText w:val="%1.%2."/>
      <w:lvlJc w:val="left"/>
      <w:pPr>
        <w:tabs>
          <w:tab w:val="num" w:pos="1134"/>
        </w:tabs>
        <w:ind w:left="1134" w:hanging="1134"/>
      </w:pPr>
      <w:rPr>
        <w:rFonts w:ascii="Times New Roman Bold" w:hAnsi="Times New Roman Bold" w:hint="default"/>
        <w:b/>
        <w:i w:val="0"/>
        <w:caps w:val="0"/>
        <w:vanish w:val="0"/>
        <w:sz w:val="26"/>
        <w:szCs w:val="26"/>
      </w:rPr>
    </w:lvl>
    <w:lvl w:ilvl="2">
      <w:start w:val="1"/>
      <w:numFmt w:val="decimal"/>
      <w:lvlText w:val="%1.%2.%3."/>
      <w:lvlJc w:val="left"/>
      <w:pPr>
        <w:tabs>
          <w:tab w:val="num" w:pos="1134"/>
        </w:tabs>
        <w:ind w:left="1134" w:hanging="1134"/>
      </w:pPr>
      <w:rPr>
        <w:rFonts w:ascii="Times New Roman Bold" w:hAnsi="Times New Roman Bold" w:hint="default"/>
        <w:b/>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134"/>
        </w:tabs>
        <w:ind w:left="1134" w:hanging="1134"/>
      </w:pPr>
      <w:rPr>
        <w:rFonts w:ascii="Times New Roman Bold" w:hAnsi="Times New Roman Bold" w:hint="default"/>
        <w:b/>
        <w:i w:val="0"/>
        <w:sz w:val="26"/>
        <w:szCs w:val="26"/>
      </w:rPr>
    </w:lvl>
    <w:lvl w:ilvl="4">
      <w:start w:val="1"/>
      <w:numFmt w:val="decimal"/>
      <w:lvlText w:val="%1.%2.%3.%4.%5."/>
      <w:lvlJc w:val="left"/>
      <w:pPr>
        <w:tabs>
          <w:tab w:val="num" w:pos="1134"/>
        </w:tabs>
        <w:ind w:left="1134" w:hanging="1134"/>
      </w:pPr>
      <w:rPr>
        <w:rFonts w:ascii="Times New Roman Bold" w:hAnsi="Times New Roman Bold" w:hint="default"/>
        <w:b/>
        <w:i w:val="0"/>
        <w:sz w:val="26"/>
        <w:szCs w:val="26"/>
      </w:rPr>
    </w:lvl>
    <w:lvl w:ilvl="5">
      <w:start w:val="1"/>
      <w:numFmt w:val="decimal"/>
      <w:lvlText w:val="(%6)."/>
      <w:lvlJc w:val="left"/>
      <w:pPr>
        <w:tabs>
          <w:tab w:val="num" w:pos="1134"/>
        </w:tabs>
        <w:ind w:left="1134" w:hanging="1134"/>
      </w:pPr>
      <w:rPr>
        <w:rFonts w:ascii="Times New Roman" w:hAnsi="Times New Roman" w:hint="default"/>
        <w:b w:val="0"/>
        <w:i w:val="0"/>
        <w:caps w:val="0"/>
        <w:sz w:val="26"/>
        <w:szCs w:val="26"/>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260C62A3"/>
    <w:multiLevelType w:val="singleLevel"/>
    <w:tmpl w:val="260C62A3"/>
    <w:lvl w:ilvl="0">
      <w:start w:val="1"/>
      <w:numFmt w:val="bullet"/>
      <w:pStyle w:val="gachdaudong"/>
      <w:lvlText w:val=""/>
      <w:lvlJc w:val="left"/>
      <w:pPr>
        <w:tabs>
          <w:tab w:val="left" w:pos="425"/>
        </w:tabs>
        <w:ind w:left="425" w:hanging="425"/>
      </w:pPr>
      <w:rPr>
        <w:rFonts w:ascii="Symbol" w:hAnsi="Symbol" w:hint="default"/>
        <w:sz w:val="22"/>
      </w:rPr>
    </w:lvl>
  </w:abstractNum>
  <w:abstractNum w:abstractNumId="137" w15:restartNumberingAfterBreak="0">
    <w:nsid w:val="26513604"/>
    <w:multiLevelType w:val="multilevel"/>
    <w:tmpl w:val="26513604"/>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8" w15:restartNumberingAfterBreak="0">
    <w:nsid w:val="268901D8"/>
    <w:multiLevelType w:val="hybridMultilevel"/>
    <w:tmpl w:val="F246ED86"/>
    <w:lvl w:ilvl="0" w:tplc="6220FCA0">
      <w:start w:val="1"/>
      <w:numFmt w:val="bullet"/>
      <w:lvlText w:val="-"/>
      <w:lvlJc w:val="left"/>
      <w:pPr>
        <w:tabs>
          <w:tab w:val="num" w:pos="340"/>
        </w:tabs>
        <w:ind w:left="340" w:hanging="340"/>
      </w:pPr>
      <w:rPr>
        <w:rFonts w:ascii="Times New Roman" w:hAnsi="Times New Roman" w:cs="Times New Roman" w:hint="default"/>
      </w:rPr>
    </w:lvl>
    <w:lvl w:ilvl="1" w:tplc="AEC2E9CC">
      <w:start w:val="1"/>
      <w:numFmt w:val="bullet"/>
      <w:lvlText w:val=""/>
      <w:lvlJc w:val="left"/>
      <w:pPr>
        <w:tabs>
          <w:tab w:val="num" w:pos="1050"/>
        </w:tabs>
        <w:ind w:left="1050" w:hanging="340"/>
      </w:pPr>
      <w:rPr>
        <w:rFonts w:ascii="Symbol" w:hAnsi="Symbol" w:hint="default"/>
      </w:rPr>
    </w:lvl>
    <w:lvl w:ilvl="2" w:tplc="04090005">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7912C8B"/>
    <w:multiLevelType w:val="multilevel"/>
    <w:tmpl w:val="27912C8B"/>
    <w:lvl w:ilvl="0">
      <w:start w:val="1"/>
      <w:numFmt w:val="bullet"/>
      <w:pStyle w:val="nguyenX"/>
      <w:lvlText w:val=""/>
      <w:lvlJc w:val="left"/>
      <w:pPr>
        <w:ind w:left="1854"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40" w15:restartNumberingAfterBreak="0">
    <w:nsid w:val="27BA43D8"/>
    <w:multiLevelType w:val="multilevel"/>
    <w:tmpl w:val="27BA43D8"/>
    <w:lvl w:ilvl="0">
      <w:start w:val="1"/>
      <w:numFmt w:val="bullet"/>
      <w:lvlText w:val=""/>
      <w:lvlJc w:val="left"/>
      <w:pPr>
        <w:tabs>
          <w:tab w:val="left" w:pos="1125"/>
        </w:tabs>
        <w:ind w:left="1125" w:hanging="405"/>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StyleHeading3Heading3CharChar13p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1" w15:restartNumberingAfterBreak="0">
    <w:nsid w:val="286C7F6A"/>
    <w:multiLevelType w:val="multilevel"/>
    <w:tmpl w:val="286C7F6A"/>
    <w:lvl w:ilvl="0">
      <w:start w:val="1"/>
      <w:numFmt w:val="bullet"/>
      <w:pStyle w:val="HT"/>
      <w:lvlText w:val="o"/>
      <w:lvlJc w:val="left"/>
      <w:pPr>
        <w:tabs>
          <w:tab w:val="left" w:pos="1440"/>
        </w:tabs>
        <w:ind w:left="144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2" w15:restartNumberingAfterBreak="0">
    <w:nsid w:val="28767248"/>
    <w:multiLevelType w:val="singleLevel"/>
    <w:tmpl w:val="28767248"/>
    <w:lvl w:ilvl="0">
      <w:start w:val="1"/>
      <w:numFmt w:val="bullet"/>
      <w:pStyle w:val="18"/>
      <w:lvlText w:val="-"/>
      <w:lvlJc w:val="left"/>
      <w:pPr>
        <w:tabs>
          <w:tab w:val="left" w:pos="1436"/>
        </w:tabs>
        <w:ind w:left="1436" w:hanging="585"/>
      </w:pPr>
    </w:lvl>
  </w:abstractNum>
  <w:abstractNum w:abstractNumId="143" w15:restartNumberingAfterBreak="0">
    <w:nsid w:val="28BC7259"/>
    <w:multiLevelType w:val="multilevel"/>
    <w:tmpl w:val="17A218A6"/>
    <w:lvl w:ilvl="0">
      <w:start w:val="1"/>
      <w:numFmt w:val="lowerLetter"/>
      <w:lvlText w:val="%1)"/>
      <w:lvlJc w:val="left"/>
      <w:pPr>
        <w:tabs>
          <w:tab w:val="num" w:pos="576"/>
        </w:tabs>
        <w:ind w:left="922" w:hanging="634"/>
      </w:pPr>
      <w:rPr>
        <w:b/>
        <w:i w:val="0"/>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Letter"/>
      <w:lvlText w:val="%3)"/>
      <w:lvlJc w:val="left"/>
      <w:pPr>
        <w:tabs>
          <w:tab w:val="num" w:pos="1728"/>
        </w:tabs>
        <w:ind w:left="1728" w:hanging="360"/>
      </w:pPr>
      <w:rPr>
        <w:rFonts w:hint="default"/>
        <w:i w:val="0"/>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144" w15:restartNumberingAfterBreak="0">
    <w:nsid w:val="298B7E77"/>
    <w:multiLevelType w:val="multilevel"/>
    <w:tmpl w:val="298B7E77"/>
    <w:lvl w:ilvl="0">
      <w:start w:val="1"/>
      <w:numFmt w:val="bullet"/>
      <w:lvlText w:val="*"/>
      <w:lvlJc w:val="left"/>
      <w:pPr>
        <w:ind w:left="1530" w:hanging="360"/>
      </w:pPr>
      <w:rPr>
        <w:rFonts w:ascii="Times New Roman" w:hAnsi="Times New Roman" w:cs="Times New Roman" w:hint="default"/>
        <w:vertAlign w:val="baseline"/>
      </w:rPr>
    </w:lvl>
    <w:lvl w:ilvl="1">
      <w:start w:val="1"/>
      <w:numFmt w:val="bullet"/>
      <w:lvlText w:val="o"/>
      <w:lvlJc w:val="left"/>
      <w:pPr>
        <w:ind w:left="1440" w:hanging="360"/>
      </w:pPr>
      <w:rPr>
        <w:rFonts w:ascii="Courier New" w:hAnsi="Courier New" w:cs="Courier New" w:hint="default"/>
      </w:rPr>
    </w:lvl>
    <w:lvl w:ilvl="2">
      <w:start w:val="1"/>
      <w:numFmt w:val="bullet"/>
      <w:pStyle w:val="umc3nc"/>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9A027B1"/>
    <w:multiLevelType w:val="singleLevel"/>
    <w:tmpl w:val="201A092C"/>
    <w:styleLink w:val="ArticleSection2"/>
    <w:lvl w:ilvl="0">
      <w:start w:val="1"/>
      <w:numFmt w:val="decimal"/>
      <w:lvlText w:val="%1."/>
      <w:lvlJc w:val="left"/>
      <w:pPr>
        <w:ind w:left="1440" w:hanging="720"/>
      </w:pPr>
      <w:rPr>
        <w:rFonts w:hint="default"/>
      </w:rPr>
    </w:lvl>
  </w:abstractNum>
  <w:abstractNum w:abstractNumId="146" w15:restartNumberingAfterBreak="0">
    <w:nsid w:val="29A2730E"/>
    <w:multiLevelType w:val="multilevel"/>
    <w:tmpl w:val="29A2730E"/>
    <w:lvl w:ilvl="0">
      <w:start w:val="1"/>
      <w:numFmt w:val="decimal"/>
      <w:pStyle w:val="number5"/>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7" w15:restartNumberingAfterBreak="0">
    <w:nsid w:val="29E60627"/>
    <w:multiLevelType w:val="multilevel"/>
    <w:tmpl w:val="29E60627"/>
    <w:lvl w:ilvl="0">
      <w:start w:val="1"/>
      <w:numFmt w:val="decimal"/>
      <w:lvlText w:val="%1."/>
      <w:lvlJc w:val="left"/>
      <w:pPr>
        <w:tabs>
          <w:tab w:val="left" w:pos="720"/>
        </w:tabs>
        <w:ind w:left="720" w:hanging="360"/>
      </w:pPr>
      <w:rPr>
        <w:rFonts w:hint="default"/>
      </w:rPr>
    </w:lvl>
    <w:lvl w:ilvl="1">
      <w:start w:val="1"/>
      <w:numFmt w:val="decimal"/>
      <w:isLgl/>
      <w:lvlText w:val="%2."/>
      <w:lvlJc w:val="left"/>
      <w:pPr>
        <w:tabs>
          <w:tab w:val="left" w:pos="1931"/>
        </w:tabs>
        <w:ind w:left="1931" w:hanging="851"/>
      </w:pPr>
      <w:rPr>
        <w:rFonts w:hint="default"/>
        <w:b w:val="0"/>
        <w:sz w:val="26"/>
        <w:szCs w:val="26"/>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8" w15:restartNumberingAfterBreak="0">
    <w:nsid w:val="29E8686D"/>
    <w:multiLevelType w:val="multilevel"/>
    <w:tmpl w:val="29E8686D"/>
    <w:lvl w:ilvl="0">
      <w:numFmt w:val="bullet"/>
      <w:pStyle w:val="HT1"/>
      <w:lvlText w:val=""/>
      <w:lvlJc w:val="left"/>
      <w:pPr>
        <w:tabs>
          <w:tab w:val="left" w:pos="2160"/>
        </w:tabs>
        <w:ind w:left="2160" w:hanging="720"/>
      </w:pPr>
      <w:rPr>
        <w:rFonts w:ascii="Symbol" w:eastAsia="Times New Roman" w:hAnsi="Symbol"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15:restartNumberingAfterBreak="0">
    <w:nsid w:val="2A9C6CB7"/>
    <w:multiLevelType w:val="singleLevel"/>
    <w:tmpl w:val="2A9C6CB7"/>
    <w:lvl w:ilvl="0">
      <w:start w:val="1"/>
      <w:numFmt w:val="bullet"/>
      <w:pStyle w:val="bullet2"/>
      <w:lvlText w:val=""/>
      <w:lvlJc w:val="left"/>
      <w:pPr>
        <w:tabs>
          <w:tab w:val="left" w:pos="2061"/>
        </w:tabs>
        <w:ind w:left="2058" w:hanging="357"/>
      </w:pPr>
      <w:rPr>
        <w:rFonts w:ascii="Symbol" w:hAnsi="Symbol" w:hint="default"/>
        <w:sz w:val="16"/>
      </w:rPr>
    </w:lvl>
  </w:abstractNum>
  <w:abstractNum w:abstractNumId="150" w15:restartNumberingAfterBreak="0">
    <w:nsid w:val="2AC340DC"/>
    <w:multiLevelType w:val="multilevel"/>
    <w:tmpl w:val="2AC340DC"/>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1" w15:restartNumberingAfterBreak="0">
    <w:nsid w:val="2B127BDA"/>
    <w:multiLevelType w:val="multilevel"/>
    <w:tmpl w:val="2B127BDA"/>
    <w:lvl w:ilvl="0">
      <w:start w:val="1"/>
      <w:numFmt w:val="lowerLetter"/>
      <w:lvlText w:val="%1."/>
      <w:lvlJc w:val="left"/>
      <w:pPr>
        <w:ind w:left="720" w:hanging="360"/>
      </w:pPr>
    </w:lvl>
    <w:lvl w:ilvl="1">
      <w:start w:val="1"/>
      <w:numFmt w:val="lowerLetter"/>
      <w:pStyle w:val="Heading5-thong"/>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2B201D5E"/>
    <w:multiLevelType w:val="multilevel"/>
    <w:tmpl w:val="2B201D5E"/>
    <w:lvl w:ilvl="0">
      <w:start w:val="1"/>
      <w:numFmt w:val="lowerLetter"/>
      <w:pStyle w:val="phuluc1"/>
      <w:lvlText w:val="%1)"/>
      <w:lvlJc w:val="left"/>
      <w:pPr>
        <w:tabs>
          <w:tab w:val="left" w:pos="1400"/>
        </w:tabs>
        <w:ind w:left="1400" w:hanging="360"/>
      </w:pPr>
    </w:lvl>
    <w:lvl w:ilvl="1">
      <w:start w:val="1"/>
      <w:numFmt w:val="lowerLetter"/>
      <w:lvlText w:val="%2."/>
      <w:lvlJc w:val="left"/>
      <w:pPr>
        <w:tabs>
          <w:tab w:val="left" w:pos="2120"/>
        </w:tabs>
        <w:ind w:left="2120" w:hanging="360"/>
      </w:pPr>
    </w:lvl>
    <w:lvl w:ilvl="2">
      <w:start w:val="1"/>
      <w:numFmt w:val="lowerRoman"/>
      <w:lvlText w:val="%3."/>
      <w:lvlJc w:val="right"/>
      <w:pPr>
        <w:tabs>
          <w:tab w:val="left" w:pos="2840"/>
        </w:tabs>
        <w:ind w:left="2840" w:hanging="180"/>
      </w:pPr>
    </w:lvl>
    <w:lvl w:ilvl="3">
      <w:start w:val="1"/>
      <w:numFmt w:val="decimal"/>
      <w:lvlText w:val="%4."/>
      <w:lvlJc w:val="left"/>
      <w:pPr>
        <w:tabs>
          <w:tab w:val="left" w:pos="3560"/>
        </w:tabs>
        <w:ind w:left="3560" w:hanging="360"/>
      </w:pPr>
    </w:lvl>
    <w:lvl w:ilvl="4">
      <w:start w:val="1"/>
      <w:numFmt w:val="lowerLetter"/>
      <w:lvlText w:val="%5."/>
      <w:lvlJc w:val="left"/>
      <w:pPr>
        <w:tabs>
          <w:tab w:val="left" w:pos="4280"/>
        </w:tabs>
        <w:ind w:left="4280" w:hanging="360"/>
      </w:pPr>
    </w:lvl>
    <w:lvl w:ilvl="5">
      <w:start w:val="1"/>
      <w:numFmt w:val="lowerRoman"/>
      <w:lvlText w:val="%6."/>
      <w:lvlJc w:val="right"/>
      <w:pPr>
        <w:tabs>
          <w:tab w:val="left" w:pos="5000"/>
        </w:tabs>
        <w:ind w:left="5000" w:hanging="180"/>
      </w:pPr>
    </w:lvl>
    <w:lvl w:ilvl="6">
      <w:start w:val="1"/>
      <w:numFmt w:val="decimal"/>
      <w:lvlText w:val="%7."/>
      <w:lvlJc w:val="left"/>
      <w:pPr>
        <w:tabs>
          <w:tab w:val="left" w:pos="5720"/>
        </w:tabs>
        <w:ind w:left="5720" w:hanging="360"/>
      </w:pPr>
    </w:lvl>
    <w:lvl w:ilvl="7">
      <w:start w:val="1"/>
      <w:numFmt w:val="lowerLetter"/>
      <w:lvlText w:val="%8."/>
      <w:lvlJc w:val="left"/>
      <w:pPr>
        <w:tabs>
          <w:tab w:val="left" w:pos="6440"/>
        </w:tabs>
        <w:ind w:left="6440" w:hanging="360"/>
      </w:pPr>
    </w:lvl>
    <w:lvl w:ilvl="8">
      <w:start w:val="1"/>
      <w:numFmt w:val="lowerRoman"/>
      <w:lvlText w:val="%9."/>
      <w:lvlJc w:val="right"/>
      <w:pPr>
        <w:tabs>
          <w:tab w:val="left" w:pos="7160"/>
        </w:tabs>
        <w:ind w:left="7160" w:hanging="180"/>
      </w:pPr>
    </w:lvl>
  </w:abstractNum>
  <w:abstractNum w:abstractNumId="153" w15:restartNumberingAfterBreak="0">
    <w:nsid w:val="2B8707C2"/>
    <w:multiLevelType w:val="hybridMultilevel"/>
    <w:tmpl w:val="9C76DA48"/>
    <w:styleLink w:val="1111112212"/>
    <w:lvl w:ilvl="0" w:tplc="042A0001">
      <w:start w:val="1"/>
      <w:numFmt w:val="lowerLetter"/>
      <w:lvlText w:val="%1."/>
      <w:lvlJc w:val="left"/>
      <w:pPr>
        <w:tabs>
          <w:tab w:val="num" w:pos="2880"/>
        </w:tabs>
        <w:ind w:left="2880" w:hanging="360"/>
      </w:pPr>
      <w:rPr>
        <w:rFonts w:ascii="Times New Roman" w:hAnsi="Times New Roman" w:hint="default"/>
        <w:sz w:val="28"/>
        <w:szCs w:val="28"/>
      </w:rPr>
    </w:lvl>
    <w:lvl w:ilvl="1" w:tplc="042A0003" w:tentative="1">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154" w15:restartNumberingAfterBreak="0">
    <w:nsid w:val="2BDE299A"/>
    <w:multiLevelType w:val="multilevel"/>
    <w:tmpl w:val="2BDE299A"/>
    <w:lvl w:ilvl="0">
      <w:start w:val="1"/>
      <w:numFmt w:val="bullet"/>
      <w:pStyle w:val="StyleIndent1TimesNewRoman13pt"/>
      <w:lvlText w:val=""/>
      <w:lvlJc w:val="left"/>
      <w:pPr>
        <w:tabs>
          <w:tab w:val="left" w:pos="720"/>
        </w:tabs>
        <w:ind w:left="720" w:hanging="360"/>
      </w:pPr>
      <w:rPr>
        <w:rFonts w:ascii="Wingdings" w:hAnsi="Wingdings" w:hint="default"/>
      </w:rPr>
    </w:lvl>
    <w:lvl w:ilvl="1">
      <w:start w:val="1"/>
      <w:numFmt w:val="bullet"/>
      <w:pStyle w:val="StyleStyleHeading2VnTimeTimesNewRoman"/>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5" w15:restartNumberingAfterBreak="0">
    <w:nsid w:val="2C3055BB"/>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6" w15:restartNumberingAfterBreak="0">
    <w:nsid w:val="2C683C0C"/>
    <w:multiLevelType w:val="multilevel"/>
    <w:tmpl w:val="2C683C0C"/>
    <w:lvl w:ilvl="0">
      <w:start w:val="1"/>
      <w:numFmt w:val="bullet"/>
      <w:pStyle w:val="HOATHI3"/>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2CEA5858"/>
    <w:multiLevelType w:val="multilevel"/>
    <w:tmpl w:val="2CEA5858"/>
    <w:lvl w:ilvl="0">
      <w:start w:val="1"/>
      <w:numFmt w:val="bullet"/>
      <w:pStyle w:val="HT3"/>
      <w:lvlText w:val=""/>
      <w:lvlJc w:val="left"/>
      <w:pPr>
        <w:tabs>
          <w:tab w:val="left" w:pos="2268"/>
        </w:tabs>
        <w:ind w:left="2268" w:hanging="567"/>
      </w:pPr>
      <w:rPr>
        <w:rFonts w:ascii="Symbol" w:hAnsi="Symbol" w:hint="default"/>
      </w:rPr>
    </w:lvl>
    <w:lvl w:ilvl="1">
      <w:start w:val="1"/>
      <w:numFmt w:val="bullet"/>
      <w:lvlText w:val="o"/>
      <w:lvlJc w:val="left"/>
      <w:pPr>
        <w:tabs>
          <w:tab w:val="left" w:pos="3141"/>
        </w:tabs>
        <w:ind w:left="3141" w:hanging="360"/>
      </w:pPr>
      <w:rPr>
        <w:rFonts w:ascii="Courier New" w:hAnsi="Courier New" w:hint="default"/>
      </w:rPr>
    </w:lvl>
    <w:lvl w:ilvl="2">
      <w:start w:val="1"/>
      <w:numFmt w:val="bullet"/>
      <w:lvlText w:val=""/>
      <w:lvlJc w:val="left"/>
      <w:pPr>
        <w:tabs>
          <w:tab w:val="left" w:pos="3861"/>
        </w:tabs>
        <w:ind w:left="3861" w:hanging="360"/>
      </w:pPr>
      <w:rPr>
        <w:rFonts w:ascii="Wingdings" w:hAnsi="Wingdings" w:hint="default"/>
      </w:rPr>
    </w:lvl>
    <w:lvl w:ilvl="3">
      <w:start w:val="1"/>
      <w:numFmt w:val="bullet"/>
      <w:lvlText w:val=""/>
      <w:lvlJc w:val="left"/>
      <w:pPr>
        <w:tabs>
          <w:tab w:val="left" w:pos="4581"/>
        </w:tabs>
        <w:ind w:left="4581" w:hanging="360"/>
      </w:pPr>
      <w:rPr>
        <w:rFonts w:ascii="Symbol" w:hAnsi="Symbol" w:hint="default"/>
      </w:rPr>
    </w:lvl>
    <w:lvl w:ilvl="4">
      <w:start w:val="1"/>
      <w:numFmt w:val="bullet"/>
      <w:lvlText w:val="o"/>
      <w:lvlJc w:val="left"/>
      <w:pPr>
        <w:tabs>
          <w:tab w:val="left" w:pos="5301"/>
        </w:tabs>
        <w:ind w:left="5301" w:hanging="360"/>
      </w:pPr>
      <w:rPr>
        <w:rFonts w:ascii="Courier New" w:hAnsi="Courier New" w:hint="default"/>
      </w:rPr>
    </w:lvl>
    <w:lvl w:ilvl="5">
      <w:start w:val="1"/>
      <w:numFmt w:val="bullet"/>
      <w:lvlText w:val=""/>
      <w:lvlJc w:val="left"/>
      <w:pPr>
        <w:tabs>
          <w:tab w:val="left" w:pos="6021"/>
        </w:tabs>
        <w:ind w:left="6021" w:hanging="360"/>
      </w:pPr>
      <w:rPr>
        <w:rFonts w:ascii="Wingdings" w:hAnsi="Wingdings" w:hint="default"/>
      </w:rPr>
    </w:lvl>
    <w:lvl w:ilvl="6">
      <w:start w:val="1"/>
      <w:numFmt w:val="bullet"/>
      <w:lvlText w:val=""/>
      <w:lvlJc w:val="left"/>
      <w:pPr>
        <w:tabs>
          <w:tab w:val="left" w:pos="6741"/>
        </w:tabs>
        <w:ind w:left="6741" w:hanging="360"/>
      </w:pPr>
      <w:rPr>
        <w:rFonts w:ascii="Symbol" w:hAnsi="Symbol" w:hint="default"/>
      </w:rPr>
    </w:lvl>
    <w:lvl w:ilvl="7">
      <w:start w:val="1"/>
      <w:numFmt w:val="bullet"/>
      <w:lvlText w:val="o"/>
      <w:lvlJc w:val="left"/>
      <w:pPr>
        <w:tabs>
          <w:tab w:val="left" w:pos="7461"/>
        </w:tabs>
        <w:ind w:left="7461" w:hanging="360"/>
      </w:pPr>
      <w:rPr>
        <w:rFonts w:ascii="Courier New" w:hAnsi="Courier New" w:hint="default"/>
      </w:rPr>
    </w:lvl>
    <w:lvl w:ilvl="8">
      <w:start w:val="1"/>
      <w:numFmt w:val="bullet"/>
      <w:lvlText w:val=""/>
      <w:lvlJc w:val="left"/>
      <w:pPr>
        <w:tabs>
          <w:tab w:val="left" w:pos="8181"/>
        </w:tabs>
        <w:ind w:left="8181" w:hanging="360"/>
      </w:pPr>
      <w:rPr>
        <w:rFonts w:ascii="Wingdings" w:hAnsi="Wingdings" w:hint="default"/>
      </w:rPr>
    </w:lvl>
  </w:abstractNum>
  <w:abstractNum w:abstractNumId="158" w15:restartNumberingAfterBreak="0">
    <w:nsid w:val="2CFA389B"/>
    <w:multiLevelType w:val="hybridMultilevel"/>
    <w:tmpl w:val="735AE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DA41CA3"/>
    <w:multiLevelType w:val="multilevel"/>
    <w:tmpl w:val="2DA41CA3"/>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0" w15:restartNumberingAfterBreak="0">
    <w:nsid w:val="2E727613"/>
    <w:multiLevelType w:val="multilevel"/>
    <w:tmpl w:val="B48A8B1E"/>
    <w:styleLink w:val="111131"/>
    <w:lvl w:ilvl="0">
      <w:start w:val="1"/>
      <w:numFmt w:val="decimal"/>
      <w:lvlText w:val="              CHƯƠNG %1"/>
      <w:lvlJc w:val="center"/>
      <w:pPr>
        <w:tabs>
          <w:tab w:val="num" w:pos="1728"/>
        </w:tabs>
        <w:ind w:left="720" w:hanging="432"/>
      </w:pPr>
      <w:rPr>
        <w:rFonts w:hint="default"/>
      </w:rPr>
    </w:lvl>
    <w:lvl w:ilvl="1">
      <w:start w:val="1"/>
      <w:numFmt w:val="decimal"/>
      <w:lvlText w:val="%1.%2"/>
      <w:lvlJc w:val="left"/>
      <w:pPr>
        <w:tabs>
          <w:tab w:val="num" w:pos="720"/>
        </w:tabs>
        <w:ind w:left="720" w:hanging="720"/>
      </w:pPr>
      <w:rPr>
        <w:rFonts w:ascii="Times New Roman" w:hAnsi="Times New Roman" w:hint="default"/>
        <w:sz w:val="26"/>
      </w:rPr>
    </w:lvl>
    <w:lvl w:ilvl="2">
      <w:start w:val="1"/>
      <w:numFmt w:val="decimal"/>
      <w:lvlText w:val="%1.%2.%3"/>
      <w:lvlJc w:val="left"/>
      <w:pPr>
        <w:tabs>
          <w:tab w:val="num" w:pos="1400"/>
        </w:tabs>
        <w:ind w:left="720" w:hanging="40"/>
      </w:pPr>
      <w:rPr>
        <w:rFonts w:hint="default"/>
      </w:rPr>
    </w:lvl>
    <w:lvl w:ilvl="3">
      <w:start w:val="1"/>
      <w:numFmt w:val="decimal"/>
      <w:lvlText w:val="%1.%2.%3.%4"/>
      <w:lvlJc w:val="left"/>
      <w:pPr>
        <w:tabs>
          <w:tab w:val="num" w:pos="1760"/>
        </w:tabs>
        <w:ind w:left="737" w:hanging="5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1" w15:restartNumberingAfterBreak="0">
    <w:nsid w:val="2EBB7DC9"/>
    <w:multiLevelType w:val="multilevel"/>
    <w:tmpl w:val="2EBB7DC9"/>
    <w:lvl w:ilvl="0">
      <w:numFmt w:val="bullet"/>
      <w:lvlText w:val="-"/>
      <w:lvlJc w:val="left"/>
      <w:pPr>
        <w:tabs>
          <w:tab w:val="left" w:pos="1305"/>
        </w:tabs>
        <w:ind w:left="1305" w:hanging="284"/>
      </w:pPr>
      <w:rPr>
        <w:rFonts w:ascii="Times New Roman" w:hAnsi="Times New Roman" w:hint="default"/>
      </w:rPr>
    </w:lvl>
    <w:lvl w:ilvl="1">
      <w:start w:val="1"/>
      <w:numFmt w:val="bullet"/>
      <w:lvlText w:val=""/>
      <w:lvlJc w:val="left"/>
      <w:pPr>
        <w:tabs>
          <w:tab w:val="left" w:pos="1894"/>
        </w:tabs>
        <w:ind w:left="1894" w:hanging="360"/>
      </w:pPr>
      <w:rPr>
        <w:rFonts w:ascii="Symbol" w:hAnsi="Symbol" w:hint="default"/>
      </w:rPr>
    </w:lvl>
    <w:lvl w:ilvl="2">
      <w:start w:val="1"/>
      <w:numFmt w:val="bullet"/>
      <w:lvlText w:val=""/>
      <w:lvlJc w:val="left"/>
      <w:pPr>
        <w:tabs>
          <w:tab w:val="left" w:pos="2614"/>
        </w:tabs>
        <w:ind w:left="2614" w:hanging="360"/>
      </w:pPr>
      <w:rPr>
        <w:rFonts w:ascii="Wingdings" w:hAnsi="Wingdings" w:hint="default"/>
      </w:rPr>
    </w:lvl>
    <w:lvl w:ilvl="3">
      <w:start w:val="1"/>
      <w:numFmt w:val="bullet"/>
      <w:lvlText w:val=""/>
      <w:lvlJc w:val="left"/>
      <w:pPr>
        <w:tabs>
          <w:tab w:val="left" w:pos="3334"/>
        </w:tabs>
        <w:ind w:left="3334" w:hanging="360"/>
      </w:pPr>
      <w:rPr>
        <w:rFonts w:ascii="Symbol" w:hAnsi="Symbol" w:hint="default"/>
      </w:rPr>
    </w:lvl>
    <w:lvl w:ilvl="4">
      <w:start w:val="1"/>
      <w:numFmt w:val="bullet"/>
      <w:lvlText w:val="o"/>
      <w:lvlJc w:val="left"/>
      <w:pPr>
        <w:tabs>
          <w:tab w:val="left" w:pos="4054"/>
        </w:tabs>
        <w:ind w:left="4054" w:hanging="360"/>
      </w:pPr>
      <w:rPr>
        <w:rFonts w:ascii="Courier New" w:hAnsi="Courier New" w:cs="Courier New" w:hint="default"/>
      </w:rPr>
    </w:lvl>
    <w:lvl w:ilvl="5">
      <w:start w:val="1"/>
      <w:numFmt w:val="bullet"/>
      <w:lvlText w:val=""/>
      <w:lvlJc w:val="left"/>
      <w:pPr>
        <w:tabs>
          <w:tab w:val="left" w:pos="4774"/>
        </w:tabs>
        <w:ind w:left="4774" w:hanging="360"/>
      </w:pPr>
      <w:rPr>
        <w:rFonts w:ascii="Wingdings" w:hAnsi="Wingdings" w:hint="default"/>
      </w:rPr>
    </w:lvl>
    <w:lvl w:ilvl="6">
      <w:start w:val="1"/>
      <w:numFmt w:val="bullet"/>
      <w:lvlText w:val=""/>
      <w:lvlJc w:val="left"/>
      <w:pPr>
        <w:tabs>
          <w:tab w:val="left" w:pos="5494"/>
        </w:tabs>
        <w:ind w:left="5494" w:hanging="360"/>
      </w:pPr>
      <w:rPr>
        <w:rFonts w:ascii="Symbol" w:hAnsi="Symbol" w:hint="default"/>
      </w:rPr>
    </w:lvl>
    <w:lvl w:ilvl="7">
      <w:start w:val="1"/>
      <w:numFmt w:val="bullet"/>
      <w:lvlText w:val="o"/>
      <w:lvlJc w:val="left"/>
      <w:pPr>
        <w:tabs>
          <w:tab w:val="left" w:pos="6214"/>
        </w:tabs>
        <w:ind w:left="6214" w:hanging="360"/>
      </w:pPr>
      <w:rPr>
        <w:rFonts w:ascii="Courier New" w:hAnsi="Courier New" w:cs="Courier New" w:hint="default"/>
      </w:rPr>
    </w:lvl>
    <w:lvl w:ilvl="8">
      <w:start w:val="1"/>
      <w:numFmt w:val="bullet"/>
      <w:lvlText w:val=""/>
      <w:lvlJc w:val="left"/>
      <w:pPr>
        <w:tabs>
          <w:tab w:val="left" w:pos="6934"/>
        </w:tabs>
        <w:ind w:left="6934" w:hanging="360"/>
      </w:pPr>
      <w:rPr>
        <w:rFonts w:ascii="Wingdings" w:hAnsi="Wingdings" w:hint="default"/>
      </w:rPr>
    </w:lvl>
  </w:abstractNum>
  <w:abstractNum w:abstractNumId="162" w15:restartNumberingAfterBreak="0">
    <w:nsid w:val="2F174517"/>
    <w:multiLevelType w:val="multilevel"/>
    <w:tmpl w:val="2F174517"/>
    <w:lvl w:ilvl="0">
      <w:start w:val="1"/>
      <w:numFmt w:val="lowerLetter"/>
      <w:pStyle w:val="StyleHeading1TimesNew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15:restartNumberingAfterBreak="0">
    <w:nsid w:val="2F1A2B99"/>
    <w:multiLevelType w:val="hybridMultilevel"/>
    <w:tmpl w:val="A9B4E5FA"/>
    <w:styleLink w:val="Style92"/>
    <w:lvl w:ilvl="0" w:tplc="FFFFFFFF">
      <w:start w:val="1"/>
      <w:numFmt w:val="lowerLetter"/>
      <w:lvlText w:val="%1."/>
      <w:lvlJc w:val="left"/>
      <w:pPr>
        <w:ind w:left="216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2F7F5321"/>
    <w:multiLevelType w:val="multilevel"/>
    <w:tmpl w:val="2F7F5321"/>
    <w:lvl w:ilvl="0">
      <w:start w:val="12"/>
      <w:numFmt w:val="bullet"/>
      <w:lvlText w:val="-"/>
      <w:lvlJc w:val="left"/>
      <w:pPr>
        <w:tabs>
          <w:tab w:val="left" w:pos="1080"/>
        </w:tabs>
        <w:ind w:left="1080" w:hanging="360"/>
      </w:pPr>
      <w:rPr>
        <w:rFonts w:ascii="Times New Roman" w:hAnsi="Times New Roman" w:hint="default"/>
      </w:rPr>
    </w:lvl>
    <w:lvl w:ilvl="1">
      <w:start w:val="1"/>
      <w:numFmt w:val="decimal"/>
      <w:pStyle w:val="StyleHeading2daumucAri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5" w15:restartNumberingAfterBreak="0">
    <w:nsid w:val="2FB85682"/>
    <w:multiLevelType w:val="multilevel"/>
    <w:tmpl w:val="2FB85682"/>
    <w:lvl w:ilvl="0">
      <w:start w:val="1"/>
      <w:numFmt w:val="bullet"/>
      <w:pStyle w:val="Bulletlis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2FBD28DA"/>
    <w:multiLevelType w:val="multilevel"/>
    <w:tmpl w:val="2FBD28DA"/>
    <w:lvl w:ilvl="0">
      <w:start w:val="1"/>
      <w:numFmt w:val="bullet"/>
      <w:pStyle w:val="BodyText6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2FF05058"/>
    <w:multiLevelType w:val="multilevel"/>
    <w:tmpl w:val="2FF05058"/>
    <w:lvl w:ilvl="0">
      <w:start w:val="1"/>
      <w:numFmt w:val="bullet"/>
      <w:pStyle w:val="Tablebullet"/>
      <w:lvlText w:val=""/>
      <w:lvlJc w:val="left"/>
      <w:pPr>
        <w:tabs>
          <w:tab w:val="left" w:pos="360"/>
        </w:tabs>
        <w:ind w:left="284" w:hanging="284"/>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15:restartNumberingAfterBreak="0">
    <w:nsid w:val="3041703E"/>
    <w:multiLevelType w:val="multilevel"/>
    <w:tmpl w:val="3041703E"/>
    <w:lvl w:ilvl="0">
      <w:start w:val="1"/>
      <w:numFmt w:val="bullet"/>
      <w:pStyle w:val="BodyText12"/>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9" w15:restartNumberingAfterBreak="0">
    <w:nsid w:val="309A3388"/>
    <w:multiLevelType w:val="multilevel"/>
    <w:tmpl w:val="309A3388"/>
    <w:lvl w:ilvl="0">
      <w:start w:val="4"/>
      <w:numFmt w:val="bullet"/>
      <w:pStyle w:val="StyleListRed"/>
      <w:lvlText w:val="-"/>
      <w:lvlJc w:val="left"/>
      <w:pPr>
        <w:tabs>
          <w:tab w:val="left" w:pos="288"/>
        </w:tabs>
        <w:ind w:left="288" w:hanging="288"/>
      </w:pPr>
      <w:rPr>
        <w:rFonts w:ascii="Arial" w:eastAsia="Times New Roman" w:hAnsi="Aria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0" w15:restartNumberingAfterBreak="0">
    <w:nsid w:val="30B013E5"/>
    <w:multiLevelType w:val="multilevel"/>
    <w:tmpl w:val="30B013E5"/>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30C82F44"/>
    <w:multiLevelType w:val="multilevel"/>
    <w:tmpl w:val="30C82F44"/>
    <w:lvl w:ilvl="0">
      <w:start w:val="1"/>
      <w:numFmt w:val="lowerLetter"/>
      <w:pStyle w:val="lon"/>
      <w:lvlText w:val="%1)"/>
      <w:lvlJc w:val="left"/>
      <w:pPr>
        <w:tabs>
          <w:tab w:val="left" w:pos="1742"/>
        </w:tabs>
        <w:ind w:left="1742" w:hanging="360"/>
      </w:pPr>
    </w:lvl>
    <w:lvl w:ilvl="1">
      <w:start w:val="1"/>
      <w:numFmt w:val="lowerLetter"/>
      <w:lvlText w:val="%2."/>
      <w:lvlJc w:val="left"/>
      <w:pPr>
        <w:tabs>
          <w:tab w:val="left" w:pos="2462"/>
        </w:tabs>
        <w:ind w:left="2462" w:hanging="360"/>
      </w:pPr>
    </w:lvl>
    <w:lvl w:ilvl="2">
      <w:start w:val="1"/>
      <w:numFmt w:val="lowerRoman"/>
      <w:lvlText w:val="%3."/>
      <w:lvlJc w:val="right"/>
      <w:pPr>
        <w:tabs>
          <w:tab w:val="left" w:pos="3182"/>
        </w:tabs>
        <w:ind w:left="3182" w:hanging="180"/>
      </w:pPr>
    </w:lvl>
    <w:lvl w:ilvl="3">
      <w:start w:val="1"/>
      <w:numFmt w:val="decimal"/>
      <w:lvlText w:val="%4."/>
      <w:lvlJc w:val="left"/>
      <w:pPr>
        <w:tabs>
          <w:tab w:val="left" w:pos="3902"/>
        </w:tabs>
        <w:ind w:left="3902" w:hanging="360"/>
      </w:pPr>
    </w:lvl>
    <w:lvl w:ilvl="4">
      <w:start w:val="1"/>
      <w:numFmt w:val="lowerLetter"/>
      <w:lvlText w:val="%5."/>
      <w:lvlJc w:val="left"/>
      <w:pPr>
        <w:tabs>
          <w:tab w:val="left" w:pos="4622"/>
        </w:tabs>
        <w:ind w:left="4622" w:hanging="360"/>
      </w:pPr>
    </w:lvl>
    <w:lvl w:ilvl="5">
      <w:start w:val="1"/>
      <w:numFmt w:val="lowerRoman"/>
      <w:lvlText w:val="%6."/>
      <w:lvlJc w:val="right"/>
      <w:pPr>
        <w:tabs>
          <w:tab w:val="left" w:pos="5342"/>
        </w:tabs>
        <w:ind w:left="5342" w:hanging="180"/>
      </w:pPr>
    </w:lvl>
    <w:lvl w:ilvl="6">
      <w:start w:val="1"/>
      <w:numFmt w:val="decimal"/>
      <w:lvlText w:val="%7."/>
      <w:lvlJc w:val="left"/>
      <w:pPr>
        <w:tabs>
          <w:tab w:val="left" w:pos="6062"/>
        </w:tabs>
        <w:ind w:left="6062" w:hanging="360"/>
      </w:pPr>
    </w:lvl>
    <w:lvl w:ilvl="7">
      <w:start w:val="1"/>
      <w:numFmt w:val="lowerLetter"/>
      <w:lvlText w:val="%8."/>
      <w:lvlJc w:val="left"/>
      <w:pPr>
        <w:tabs>
          <w:tab w:val="left" w:pos="6782"/>
        </w:tabs>
        <w:ind w:left="6782" w:hanging="360"/>
      </w:pPr>
    </w:lvl>
    <w:lvl w:ilvl="8">
      <w:start w:val="1"/>
      <w:numFmt w:val="lowerRoman"/>
      <w:lvlText w:val="%9."/>
      <w:lvlJc w:val="right"/>
      <w:pPr>
        <w:tabs>
          <w:tab w:val="left" w:pos="7502"/>
        </w:tabs>
        <w:ind w:left="7502" w:hanging="180"/>
      </w:pPr>
    </w:lvl>
  </w:abstractNum>
  <w:abstractNum w:abstractNumId="172" w15:restartNumberingAfterBreak="0">
    <w:nsid w:val="316D5AA5"/>
    <w:multiLevelType w:val="multilevel"/>
    <w:tmpl w:val="316D5AA5"/>
    <w:lvl w:ilvl="0">
      <w:start w:val="1"/>
      <w:numFmt w:val="bullet"/>
      <w:pStyle w:val="Normal-Write"/>
      <w:lvlText w:val="-"/>
      <w:lvlJc w:val="left"/>
      <w:pPr>
        <w:ind w:left="720" w:hanging="360"/>
      </w:pPr>
      <w:rPr>
        <w:rFonts w:ascii="Times New Roman" w:hAnsi="Times New Roman" w:hint="default"/>
        <w:b/>
        <w:i w:val="0"/>
        <w:caps w:val="0"/>
        <w:smallCaps w:val="0"/>
        <w:strike w:val="0"/>
        <w:dstrike w:val="0"/>
        <w:snapToGrid w:val="0"/>
        <w:vanish w:val="0"/>
        <w:color w:val="000000"/>
        <w:spacing w:val="0"/>
        <w:w w:val="0"/>
        <w:kern w:val="0"/>
        <w:position w:val="0"/>
        <w:sz w:val="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31913482"/>
    <w:multiLevelType w:val="multilevel"/>
    <w:tmpl w:val="31913482"/>
    <w:lvl w:ilvl="0">
      <w:start w:val="1"/>
      <w:numFmt w:val="upperLetter"/>
      <w:lvlText w:val="%1. "/>
      <w:lvlJc w:val="left"/>
      <w:rPr>
        <w:rFonts w:ascii="VNI-Times" w:hAnsi="VNI-Times" w:hint="default"/>
        <w:b/>
        <w:i w:val="0"/>
        <w:strike w:val="0"/>
        <w:dstrike w:val="0"/>
        <w:vanish w:val="0"/>
        <w:sz w:val="28"/>
        <w:u w:val="none"/>
        <w:vertAlign w:val="baseline"/>
      </w:rPr>
    </w:lvl>
    <w:lvl w:ilvl="1">
      <w:start w:val="1"/>
      <w:numFmt w:val="decimal"/>
      <w:lvlRestart w:val="0"/>
      <w:pStyle w:val="Heading203"/>
      <w:lvlText w:val="%2."/>
      <w:lvlJc w:val="left"/>
      <w:pPr>
        <w:tabs>
          <w:tab w:val="left" w:pos="851"/>
        </w:tabs>
        <w:ind w:left="851" w:hanging="851"/>
      </w:pPr>
      <w:rPr>
        <w:rFonts w:ascii="VNI-Times" w:hAnsi="VNI-Times" w:hint="default"/>
        <w:b/>
        <w:i w:val="0"/>
        <w:sz w:val="22"/>
      </w:rPr>
    </w:lvl>
    <w:lvl w:ilvl="2">
      <w:start w:val="1"/>
      <w:numFmt w:val="decimal"/>
      <w:pStyle w:val="Heading204"/>
      <w:lvlText w:val="%2.%3"/>
      <w:lvlJc w:val="left"/>
      <w:pPr>
        <w:tabs>
          <w:tab w:val="left" w:pos="851"/>
        </w:tabs>
        <w:ind w:left="851" w:hanging="851"/>
      </w:pPr>
    </w:lvl>
    <w:lvl w:ilvl="3">
      <w:start w:val="1"/>
      <w:numFmt w:val="lowerLetter"/>
      <w:pStyle w:val="Heading205"/>
      <w:lvlText w:val="(%4)"/>
      <w:lvlJc w:val="left"/>
      <w:pPr>
        <w:tabs>
          <w:tab w:val="left" w:pos="1418"/>
        </w:tabs>
        <w:ind w:left="1418" w:hanging="567"/>
      </w:pPr>
      <w:rPr>
        <w:rFonts w:ascii="VNI-Times" w:hAnsi="VNI-Times" w:hint="default"/>
        <w:b w:val="0"/>
        <w:i w:val="0"/>
        <w:sz w:val="22"/>
      </w:rPr>
    </w:lvl>
    <w:lvl w:ilvl="4">
      <w:start w:val="1"/>
      <w:numFmt w:val="decimal"/>
      <w:pStyle w:val="Heading206"/>
      <w:lvlText w:val="(%5)"/>
      <w:lvlJc w:val="left"/>
      <w:pPr>
        <w:tabs>
          <w:tab w:val="left" w:pos="1418"/>
        </w:tabs>
        <w:ind w:left="1418" w:hanging="567"/>
      </w:pPr>
      <w:rPr>
        <w:rFonts w:ascii="VNI-Times" w:hAnsi="VNI-Times" w:hint="default"/>
        <w:b w:val="0"/>
        <w:i w:val="0"/>
        <w:sz w:val="22"/>
      </w:rPr>
    </w:lvl>
    <w:lvl w:ilvl="5">
      <w:start w:val="1"/>
      <w:numFmt w:val="lowerRoman"/>
      <w:pStyle w:val="Heading61"/>
      <w:lvlText w:val="(%6)"/>
      <w:lvlJc w:val="left"/>
      <w:pPr>
        <w:tabs>
          <w:tab w:val="left" w:pos="2138"/>
        </w:tabs>
        <w:ind w:left="1985" w:hanging="567"/>
      </w:pPr>
      <w:rPr>
        <w:rFonts w:ascii="VNI-Times" w:hAnsi="VNI-Times" w:hint="default"/>
        <w:b w:val="0"/>
        <w:i w:val="0"/>
        <w:sz w:val="22"/>
      </w:rPr>
    </w:lvl>
    <w:lvl w:ilvl="6">
      <w:start w:val="1"/>
      <w:numFmt w:val="lowerLetter"/>
      <w:pStyle w:val="Heading208"/>
      <w:lvlText w:val="(%7)"/>
      <w:lvlJc w:val="left"/>
      <w:pPr>
        <w:tabs>
          <w:tab w:val="left" w:pos="2552"/>
        </w:tabs>
        <w:ind w:left="2552" w:hanging="567"/>
      </w:pPr>
    </w:lvl>
    <w:lvl w:ilvl="7">
      <w:start w:val="1"/>
      <w:numFmt w:val="decimal"/>
      <w:pStyle w:val="Heading209"/>
      <w:lvlText w:val="%1.%2.%3.%4.%5.%6.%7.%8."/>
      <w:lvlJc w:val="left"/>
      <w:pPr>
        <w:tabs>
          <w:tab w:val="left" w:pos="6269"/>
        </w:tabs>
        <w:ind w:left="5189" w:hanging="720"/>
      </w:pPr>
    </w:lvl>
    <w:lvl w:ilvl="8">
      <w:start w:val="1"/>
      <w:numFmt w:val="decimal"/>
      <w:pStyle w:val="ghichu"/>
      <w:lvlText w:val="%1.%2.%3.%4.%5.%6.%7.%8.%9."/>
      <w:lvlJc w:val="left"/>
      <w:pPr>
        <w:tabs>
          <w:tab w:val="left" w:pos="7349"/>
        </w:tabs>
        <w:ind w:left="5909" w:hanging="720"/>
      </w:pPr>
    </w:lvl>
  </w:abstractNum>
  <w:abstractNum w:abstractNumId="174" w15:restartNumberingAfterBreak="0">
    <w:nsid w:val="31B9522A"/>
    <w:multiLevelType w:val="hybridMultilevel"/>
    <w:tmpl w:val="A31C0186"/>
    <w:styleLink w:val="MyList1"/>
    <w:lvl w:ilvl="0" w:tplc="15269D3A">
      <w:start w:val="1"/>
      <w:numFmt w:val="bullet"/>
      <w:lvlText w:val="+"/>
      <w:lvlJc w:val="left"/>
      <w:pPr>
        <w:tabs>
          <w:tab w:val="num" w:pos="1069"/>
        </w:tabs>
        <w:ind w:left="1069" w:hanging="360"/>
      </w:pPr>
      <w:rPr>
        <w:rFonts w:ascii="Times New Roman" w:eastAsia="Times New Roman" w:hAnsi="Times New Roman" w:cs="Times New Roman" w:hint="default"/>
      </w:rPr>
    </w:lvl>
    <w:lvl w:ilvl="1" w:tplc="04090003">
      <w:start w:val="1"/>
      <w:numFmt w:val="bullet"/>
      <w:lvlText w:val="o"/>
      <w:lvlJc w:val="left"/>
      <w:pPr>
        <w:tabs>
          <w:tab w:val="num" w:pos="1789"/>
        </w:tabs>
        <w:ind w:left="1789" w:hanging="360"/>
      </w:pPr>
      <w:rPr>
        <w:rFonts w:ascii="Courier New" w:hAnsi="Courier New" w:hint="default"/>
      </w:rPr>
    </w:lvl>
    <w:lvl w:ilvl="2" w:tplc="04090005">
      <w:start w:val="1"/>
      <w:numFmt w:val="bullet"/>
      <w:lvlText w:val=""/>
      <w:lvlJc w:val="left"/>
      <w:pPr>
        <w:tabs>
          <w:tab w:val="num" w:pos="2509"/>
        </w:tabs>
        <w:ind w:left="2509" w:hanging="360"/>
      </w:pPr>
      <w:rPr>
        <w:rFonts w:ascii="Times New Roman" w:hAnsi="Times New Roman" w:hint="default"/>
      </w:rPr>
    </w:lvl>
    <w:lvl w:ilvl="3" w:tplc="04090001">
      <w:start w:val="1"/>
      <w:numFmt w:val="bullet"/>
      <w:lvlText w:val=""/>
      <w:lvlJc w:val="left"/>
      <w:pPr>
        <w:tabs>
          <w:tab w:val="num" w:pos="3229"/>
        </w:tabs>
        <w:ind w:left="3229" w:hanging="360"/>
      </w:pPr>
      <w:rPr>
        <w:rFonts w:ascii="Times New Roman" w:hAnsi="Times New Roman" w:hint="default"/>
      </w:rPr>
    </w:lvl>
    <w:lvl w:ilvl="4" w:tplc="04090003">
      <w:start w:val="1"/>
      <w:numFmt w:val="bullet"/>
      <w:lvlText w:val="o"/>
      <w:lvlJc w:val="left"/>
      <w:pPr>
        <w:tabs>
          <w:tab w:val="num" w:pos="3949"/>
        </w:tabs>
        <w:ind w:left="3949" w:hanging="360"/>
      </w:pPr>
      <w:rPr>
        <w:rFonts w:ascii="Courier New" w:hAnsi="Courier New" w:hint="default"/>
      </w:rPr>
    </w:lvl>
    <w:lvl w:ilvl="5" w:tplc="04090005">
      <w:start w:val="1"/>
      <w:numFmt w:val="bullet"/>
      <w:lvlText w:val=""/>
      <w:lvlJc w:val="left"/>
      <w:pPr>
        <w:tabs>
          <w:tab w:val="num" w:pos="4669"/>
        </w:tabs>
        <w:ind w:left="4669" w:hanging="360"/>
      </w:pPr>
      <w:rPr>
        <w:rFonts w:ascii="Times New Roman" w:hAnsi="Times New Roman" w:hint="default"/>
      </w:rPr>
    </w:lvl>
    <w:lvl w:ilvl="6" w:tplc="04090001">
      <w:start w:val="1"/>
      <w:numFmt w:val="bullet"/>
      <w:lvlText w:val=""/>
      <w:lvlJc w:val="left"/>
      <w:pPr>
        <w:tabs>
          <w:tab w:val="num" w:pos="5389"/>
        </w:tabs>
        <w:ind w:left="5389" w:hanging="360"/>
      </w:pPr>
      <w:rPr>
        <w:rFonts w:ascii="Times New Roman" w:hAnsi="Times New Roman" w:hint="default"/>
      </w:rPr>
    </w:lvl>
    <w:lvl w:ilvl="7" w:tplc="04090003">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Times New Roman" w:hAnsi="Times New Roman" w:hint="default"/>
      </w:rPr>
    </w:lvl>
  </w:abstractNum>
  <w:abstractNum w:abstractNumId="175" w15:restartNumberingAfterBreak="0">
    <w:nsid w:val="32CC0268"/>
    <w:multiLevelType w:val="singleLevel"/>
    <w:tmpl w:val="32CC0268"/>
    <w:lvl w:ilvl="0">
      <w:start w:val="1"/>
      <w:numFmt w:val="bullet"/>
      <w:pStyle w:val="ListBullet15"/>
      <w:lvlText w:val=""/>
      <w:lvlJc w:val="left"/>
      <w:pPr>
        <w:tabs>
          <w:tab w:val="left" w:pos="1418"/>
        </w:tabs>
        <w:ind w:left="1418" w:hanging="567"/>
      </w:pPr>
      <w:rPr>
        <w:rFonts w:ascii="Wingdings" w:hAnsi="Wingdings" w:hint="default"/>
        <w:sz w:val="18"/>
      </w:rPr>
    </w:lvl>
  </w:abstractNum>
  <w:abstractNum w:abstractNumId="176" w15:restartNumberingAfterBreak="0">
    <w:nsid w:val="32EE1D34"/>
    <w:multiLevelType w:val="multilevel"/>
    <w:tmpl w:val="32EE1D34"/>
    <w:lvl w:ilvl="0">
      <w:start w:val="3"/>
      <w:numFmt w:val="bullet"/>
      <w:pStyle w:val="BodyText41"/>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330F71D1"/>
    <w:multiLevelType w:val="multilevel"/>
    <w:tmpl w:val="330F71D1"/>
    <w:lvl w:ilvl="0">
      <w:start w:val="1"/>
      <w:numFmt w:val="decimal"/>
      <w:pStyle w:val="Ndbang7"/>
      <w:lvlText w:val="%1"/>
      <w:lvlJc w:val="center"/>
      <w:pPr>
        <w:tabs>
          <w:tab w:val="left" w:pos="644"/>
        </w:tabs>
        <w:ind w:left="0" w:firstLine="284"/>
      </w:pPr>
      <w:rPr>
        <w:rFonts w:hint="default"/>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8" w15:restartNumberingAfterBreak="0">
    <w:nsid w:val="332F426D"/>
    <w:multiLevelType w:val="multilevel"/>
    <w:tmpl w:val="332F426D"/>
    <w:lvl w:ilvl="0">
      <w:start w:val="1"/>
      <w:numFmt w:val="decimal"/>
      <w:lvlText w:val="%1."/>
      <w:lvlJc w:val="left"/>
      <w:pPr>
        <w:tabs>
          <w:tab w:val="left" w:pos="360"/>
        </w:tabs>
        <w:ind w:left="360" w:hanging="360"/>
      </w:pPr>
      <w:rPr>
        <w:rFonts w:hint="default"/>
      </w:rPr>
    </w:lvl>
    <w:lvl w:ilvl="1">
      <w:start w:val="1"/>
      <w:numFmt w:val="decimal"/>
      <w:pStyle w:val="StyleHeading2so2VNI-Times"/>
      <w:lvlText w:val="%2."/>
      <w:lvlJc w:val="left"/>
      <w:pPr>
        <w:tabs>
          <w:tab w:val="left" w:pos="716"/>
        </w:tabs>
        <w:ind w:left="716" w:hanging="432"/>
      </w:pPr>
      <w:rPr>
        <w:rFonts w:ascii="Times New Roman" w:eastAsia="Times New Roman" w:hAnsi="Times New Roman" w:cs="Times New Roman"/>
        <w:b/>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79" w15:restartNumberingAfterBreak="0">
    <w:nsid w:val="33D00138"/>
    <w:multiLevelType w:val="hybridMultilevel"/>
    <w:tmpl w:val="55783AFC"/>
    <w:lvl w:ilvl="0" w:tplc="FFFFFFFF">
      <w:start w:val="1"/>
      <w:numFmt w:val="decimal"/>
      <w:lvlText w:val="Chương %1: "/>
      <w:lvlJc w:val="left"/>
      <w:pPr>
        <w:ind w:left="5322" w:hanging="360"/>
      </w:pPr>
      <w:rPr>
        <w:rFonts w:hint="default"/>
      </w:rPr>
    </w:lvl>
    <w:lvl w:ilvl="1" w:tplc="FFFFFFFF">
      <w:start w:val="1"/>
      <w:numFmt w:val="bullet"/>
      <w:lvlText w:val=""/>
      <w:lvlJc w:val="left"/>
      <w:pPr>
        <w:ind w:left="1800" w:hanging="360"/>
      </w:pPr>
      <w:rPr>
        <w:rFonts w:ascii="Symbol" w:hAnsi="Symbol" w:hint="default"/>
      </w:rPr>
    </w:lvl>
    <w:lvl w:ilvl="2" w:tplc="8430BCC4">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33F74F74"/>
    <w:multiLevelType w:val="hybridMultilevel"/>
    <w:tmpl w:val="1D7214DE"/>
    <w:styleLink w:val="style33"/>
    <w:lvl w:ilvl="0" w:tplc="FFFFFFFF">
      <w:start w:val="1"/>
      <w:numFmt w:val="decimal"/>
      <w:lvlText w:val="3.1.%1."/>
      <w:lvlJc w:val="left"/>
      <w:pPr>
        <w:tabs>
          <w:tab w:val="num" w:pos="360"/>
        </w:tabs>
        <w:ind w:left="360" w:hanging="360"/>
      </w:pPr>
      <w:rPr>
        <w:rFonts w:hint="default"/>
        <w:i w:val="0"/>
      </w:rPr>
    </w:lvl>
    <w:lvl w:ilvl="1" w:tplc="FFFFFFFF">
      <w:start w:val="1"/>
      <w:numFmt w:val="bullet"/>
      <w:lvlText w:val=""/>
      <w:lvlJc w:val="left"/>
      <w:pPr>
        <w:tabs>
          <w:tab w:val="num" w:pos="1218"/>
        </w:tabs>
        <w:ind w:left="1218" w:hanging="360"/>
      </w:pPr>
      <w:rPr>
        <w:rFonts w:ascii="Wingdings" w:hAnsi="Wingdings" w:hint="default"/>
      </w:rPr>
    </w:lvl>
    <w:lvl w:ilvl="2" w:tplc="FFFFFFFF">
      <w:start w:val="1"/>
      <w:numFmt w:val="bullet"/>
      <w:lvlText w:val=""/>
      <w:lvlJc w:val="left"/>
      <w:pPr>
        <w:tabs>
          <w:tab w:val="num" w:pos="2340"/>
        </w:tabs>
        <w:ind w:left="2340" w:hanging="360"/>
      </w:pPr>
      <w:rPr>
        <w:rFonts w:ascii="Wingdings" w:hAnsi="Wingdings" w:hint="default"/>
        <w:b w:val="0"/>
        <w:i w:val="0"/>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1" w15:restartNumberingAfterBreak="0">
    <w:nsid w:val="34317B12"/>
    <w:multiLevelType w:val="multilevel"/>
    <w:tmpl w:val="34317B12"/>
    <w:styleLink w:val="CurrentList111"/>
    <w:lvl w:ilvl="0">
      <w:start w:val="1"/>
      <w:numFmt w:val="lowerLetter"/>
      <w:pStyle w:val="STT4"/>
      <w:lvlText w:val="%1)"/>
      <w:lvlJc w:val="left"/>
      <w:pPr>
        <w:tabs>
          <w:tab w:val="left" w:pos="720"/>
        </w:tabs>
        <w:ind w:left="720" w:hanging="576"/>
      </w:pPr>
      <w:rPr>
        <w:rFonts w:ascii="Tahoma" w:hAnsi="Tahoma" w:hint="default"/>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2" w15:restartNumberingAfterBreak="0">
    <w:nsid w:val="34C702CA"/>
    <w:multiLevelType w:val="singleLevel"/>
    <w:tmpl w:val="34C702CA"/>
    <w:lvl w:ilvl="0">
      <w:start w:val="1"/>
      <w:numFmt w:val="bullet"/>
      <w:pStyle w:val="Bulleti15"/>
      <w:lvlText w:val=""/>
      <w:lvlJc w:val="left"/>
      <w:pPr>
        <w:tabs>
          <w:tab w:val="left" w:pos="1276"/>
        </w:tabs>
        <w:ind w:left="1276" w:hanging="425"/>
      </w:pPr>
      <w:rPr>
        <w:rFonts w:ascii="Wingdings" w:hAnsi="Wingdings" w:hint="default"/>
      </w:rPr>
    </w:lvl>
  </w:abstractNum>
  <w:abstractNum w:abstractNumId="183" w15:restartNumberingAfterBreak="0">
    <w:nsid w:val="34F54FAF"/>
    <w:multiLevelType w:val="multilevel"/>
    <w:tmpl w:val="34F54FAF"/>
    <w:lvl w:ilvl="0">
      <w:start w:val="1"/>
      <w:numFmt w:val="decimal"/>
      <w:pStyle w:val="muc1"/>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4" w15:restartNumberingAfterBreak="0">
    <w:nsid w:val="35997905"/>
    <w:multiLevelType w:val="multilevel"/>
    <w:tmpl w:val="17A218A6"/>
    <w:lvl w:ilvl="0">
      <w:start w:val="1"/>
      <w:numFmt w:val="lowerLetter"/>
      <w:lvlText w:val="%1)"/>
      <w:lvlJc w:val="left"/>
      <w:pPr>
        <w:tabs>
          <w:tab w:val="num" w:pos="576"/>
        </w:tabs>
        <w:ind w:left="922" w:hanging="634"/>
      </w:pPr>
      <w:rPr>
        <w:b/>
        <w:i w:val="0"/>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Letter"/>
      <w:lvlText w:val="%3)"/>
      <w:lvlJc w:val="left"/>
      <w:pPr>
        <w:tabs>
          <w:tab w:val="num" w:pos="1728"/>
        </w:tabs>
        <w:ind w:left="1728" w:hanging="360"/>
      </w:pPr>
      <w:rPr>
        <w:rFonts w:hint="default"/>
        <w:i w:val="0"/>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185" w15:restartNumberingAfterBreak="0">
    <w:nsid w:val="35B87F4F"/>
    <w:multiLevelType w:val="multilevel"/>
    <w:tmpl w:val="F16429E0"/>
    <w:styleLink w:val="CurrentList1"/>
    <w:lvl w:ilvl="0">
      <w:start w:val="1"/>
      <w:numFmt w:val="decimal"/>
      <w:lvlText w:val="%1"/>
      <w:lvlJc w:val="left"/>
      <w:pPr>
        <w:tabs>
          <w:tab w:val="num" w:pos="851"/>
        </w:tabs>
        <w:ind w:left="0" w:firstLine="0"/>
      </w:pPr>
      <w:rPr>
        <w:rFonts w:hint="default"/>
      </w:rPr>
    </w:lvl>
    <w:lvl w:ilvl="1">
      <w:start w:val="2"/>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5.3.3.5.%4"/>
      <w:lvlJc w:val="left"/>
      <w:pPr>
        <w:tabs>
          <w:tab w:val="num" w:pos="851"/>
        </w:tabs>
        <w:ind w:left="0" w:firstLine="0"/>
      </w:pPr>
      <w:rPr>
        <w:rFonts w:hint="default"/>
      </w:rPr>
    </w:lvl>
    <w:lvl w:ilvl="4">
      <w:start w:val="1"/>
      <w:numFmt w:val="decimal"/>
      <w:lvlText w:val="5.3.2.3.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15:restartNumberingAfterBreak="0">
    <w:nsid w:val="35C50B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361862F4"/>
    <w:multiLevelType w:val="multilevel"/>
    <w:tmpl w:val="361862F4"/>
    <w:lvl w:ilvl="0">
      <w:start w:val="1"/>
      <w:numFmt w:val="none"/>
      <w:pStyle w:val="sobvxd"/>
      <w:lvlText w:val="TR-02-25.1XD.%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8" w15:restartNumberingAfterBreak="0">
    <w:nsid w:val="36993D3B"/>
    <w:multiLevelType w:val="singleLevel"/>
    <w:tmpl w:val="36993D3B"/>
    <w:lvl w:ilvl="0">
      <w:start w:val="1"/>
      <w:numFmt w:val="bullet"/>
      <w:pStyle w:val="StyleHeading4LinespacingMultiple12li"/>
      <w:lvlText w:val=""/>
      <w:lvlJc w:val="left"/>
      <w:pPr>
        <w:tabs>
          <w:tab w:val="left" w:pos="1644"/>
        </w:tabs>
        <w:ind w:left="1644" w:hanging="397"/>
      </w:pPr>
      <w:rPr>
        <w:rFonts w:ascii="Symbol" w:hAnsi="Symbol" w:hint="default"/>
        <w:sz w:val="20"/>
      </w:rPr>
    </w:lvl>
  </w:abstractNum>
  <w:abstractNum w:abstractNumId="18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0" w15:restartNumberingAfterBreak="0">
    <w:nsid w:val="375D28CD"/>
    <w:multiLevelType w:val="multilevel"/>
    <w:tmpl w:val="375D28CD"/>
    <w:lvl w:ilvl="0">
      <w:start w:val="1"/>
      <w:numFmt w:val="bullet"/>
      <w:pStyle w:val="Bullet25"/>
      <w:lvlText w:val=""/>
      <w:lvlJc w:val="left"/>
      <w:pPr>
        <w:tabs>
          <w:tab w:val="left" w:pos="900"/>
        </w:tabs>
        <w:ind w:left="900" w:hanging="360"/>
      </w:pPr>
      <w:rPr>
        <w:rFonts w:ascii="Symbol" w:hAnsi="Symbol" w:hint="default"/>
      </w:rPr>
    </w:lvl>
    <w:lvl w:ilvl="1">
      <w:start w:val="1"/>
      <w:numFmt w:val="lowerLetter"/>
      <w:lvlText w:val="%2."/>
      <w:lvlJc w:val="left"/>
      <w:pPr>
        <w:tabs>
          <w:tab w:val="left" w:pos="2462"/>
        </w:tabs>
        <w:ind w:left="2462" w:hanging="360"/>
      </w:pPr>
    </w:lvl>
    <w:lvl w:ilvl="2">
      <w:start w:val="1"/>
      <w:numFmt w:val="lowerRoman"/>
      <w:lvlText w:val="%3."/>
      <w:lvlJc w:val="right"/>
      <w:pPr>
        <w:tabs>
          <w:tab w:val="left" w:pos="3182"/>
        </w:tabs>
        <w:ind w:left="3182" w:hanging="180"/>
      </w:pPr>
    </w:lvl>
    <w:lvl w:ilvl="3">
      <w:start w:val="1"/>
      <w:numFmt w:val="decimal"/>
      <w:lvlText w:val="%4."/>
      <w:lvlJc w:val="left"/>
      <w:pPr>
        <w:tabs>
          <w:tab w:val="left" w:pos="3902"/>
        </w:tabs>
        <w:ind w:left="3902" w:hanging="360"/>
      </w:pPr>
    </w:lvl>
    <w:lvl w:ilvl="4">
      <w:start w:val="1"/>
      <w:numFmt w:val="lowerLetter"/>
      <w:lvlText w:val="%5."/>
      <w:lvlJc w:val="left"/>
      <w:pPr>
        <w:tabs>
          <w:tab w:val="left" w:pos="4622"/>
        </w:tabs>
        <w:ind w:left="4622" w:hanging="360"/>
      </w:pPr>
    </w:lvl>
    <w:lvl w:ilvl="5">
      <w:start w:val="1"/>
      <w:numFmt w:val="lowerRoman"/>
      <w:lvlText w:val="%6."/>
      <w:lvlJc w:val="right"/>
      <w:pPr>
        <w:tabs>
          <w:tab w:val="left" w:pos="5342"/>
        </w:tabs>
        <w:ind w:left="5342" w:hanging="180"/>
      </w:pPr>
    </w:lvl>
    <w:lvl w:ilvl="6">
      <w:start w:val="1"/>
      <w:numFmt w:val="decimal"/>
      <w:lvlText w:val="%7."/>
      <w:lvlJc w:val="left"/>
      <w:pPr>
        <w:tabs>
          <w:tab w:val="left" w:pos="6062"/>
        </w:tabs>
        <w:ind w:left="6062" w:hanging="360"/>
      </w:pPr>
    </w:lvl>
    <w:lvl w:ilvl="7">
      <w:start w:val="1"/>
      <w:numFmt w:val="lowerLetter"/>
      <w:lvlText w:val="%8."/>
      <w:lvlJc w:val="left"/>
      <w:pPr>
        <w:tabs>
          <w:tab w:val="left" w:pos="6782"/>
        </w:tabs>
        <w:ind w:left="6782" w:hanging="360"/>
      </w:pPr>
    </w:lvl>
    <w:lvl w:ilvl="8">
      <w:start w:val="1"/>
      <w:numFmt w:val="lowerRoman"/>
      <w:lvlText w:val="%9."/>
      <w:lvlJc w:val="right"/>
      <w:pPr>
        <w:tabs>
          <w:tab w:val="left" w:pos="7502"/>
        </w:tabs>
        <w:ind w:left="7502" w:hanging="180"/>
      </w:pPr>
    </w:lvl>
  </w:abstractNum>
  <w:abstractNum w:abstractNumId="191" w15:restartNumberingAfterBreak="0">
    <w:nsid w:val="37771AAE"/>
    <w:multiLevelType w:val="multilevel"/>
    <w:tmpl w:val="37771AAE"/>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2" w15:restartNumberingAfterBreak="0">
    <w:nsid w:val="383809F0"/>
    <w:multiLevelType w:val="multilevel"/>
    <w:tmpl w:val="699955B1"/>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3" w15:restartNumberingAfterBreak="0">
    <w:nsid w:val="386C3E79"/>
    <w:multiLevelType w:val="multilevel"/>
    <w:tmpl w:val="386C3E79"/>
    <w:lvl w:ilvl="0">
      <w:start w:val="1"/>
      <w:numFmt w:val="bullet"/>
      <w:pStyle w:val="P5Gchudng"/>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4" w15:restartNumberingAfterBreak="0">
    <w:nsid w:val="386C4050"/>
    <w:multiLevelType w:val="multilevel"/>
    <w:tmpl w:val="386C4050"/>
    <w:lvl w:ilvl="0">
      <w:numFmt w:val="bullet"/>
      <w:pStyle w:val="BodyTextlist10"/>
      <w:lvlText w:val="-"/>
      <w:lvlJc w:val="left"/>
      <w:pPr>
        <w:tabs>
          <w:tab w:val="left" w:pos="1134"/>
        </w:tabs>
        <w:ind w:left="1134" w:hanging="283"/>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5" w15:restartNumberingAfterBreak="0">
    <w:nsid w:val="38764931"/>
    <w:multiLevelType w:val="multilevel"/>
    <w:tmpl w:val="38764931"/>
    <w:lvl w:ilvl="0">
      <w:start w:val="1"/>
      <w:numFmt w:val="decimal"/>
      <w:pStyle w:val="STT8"/>
      <w:lvlText w:val="(%1)"/>
      <w:lvlJc w:val="left"/>
      <w:pPr>
        <w:tabs>
          <w:tab w:val="left" w:pos="1440"/>
        </w:tabs>
        <w:ind w:left="1440" w:hanging="720"/>
      </w:pPr>
      <w:rPr>
        <w:rFonts w:ascii="VNI-Helve" w:hAnsi="VNI-Helve" w:hint="default"/>
        <w:sz w:val="22"/>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6" w15:restartNumberingAfterBreak="0">
    <w:nsid w:val="38972FC5"/>
    <w:multiLevelType w:val="multilevel"/>
    <w:tmpl w:val="38972FC5"/>
    <w:lvl w:ilvl="0">
      <w:start w:val="1"/>
      <w:numFmt w:val="bullet"/>
      <w:pStyle w:val="B1Gachdaudong"/>
      <w:lvlText w:val=""/>
      <w:lvlJc w:val="left"/>
      <w:pPr>
        <w:ind w:left="1418" w:hanging="284"/>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97" w15:restartNumberingAfterBreak="0">
    <w:nsid w:val="38A55B0C"/>
    <w:multiLevelType w:val="hybridMultilevel"/>
    <w:tmpl w:val="24E820E6"/>
    <w:lvl w:ilvl="0" w:tplc="FFFFFFFF">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93F6D42"/>
    <w:multiLevelType w:val="multilevel"/>
    <w:tmpl w:val="393F6D42"/>
    <w:lvl w:ilvl="0">
      <w:start w:val="1"/>
      <w:numFmt w:val="decimal"/>
      <w:pStyle w:val="StyleTimesNewRomanFirstline127cmBefore6ptAfter"/>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bullet"/>
      <w:lvlText w:val=""/>
      <w:lvlJc w:val="left"/>
      <w:pPr>
        <w:tabs>
          <w:tab w:val="left" w:pos="2340"/>
        </w:tabs>
        <w:ind w:left="2340" w:hanging="360"/>
      </w:pPr>
      <w:rPr>
        <w:rFonts w:ascii="Symbol" w:hAnsi="Symbol"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99" w15:restartNumberingAfterBreak="0">
    <w:nsid w:val="39454DA1"/>
    <w:multiLevelType w:val="multilevel"/>
    <w:tmpl w:val="39454DA1"/>
    <w:lvl w:ilvl="0">
      <w:start w:val="1"/>
      <w:numFmt w:val="lowerRoman"/>
      <w:pStyle w:val="STT2"/>
      <w:lvlText w:val="%1)"/>
      <w:lvlJc w:val="left"/>
      <w:pPr>
        <w:tabs>
          <w:tab w:val="left" w:pos="2268"/>
        </w:tabs>
        <w:ind w:left="2268" w:hanging="567"/>
      </w:pPr>
      <w:rPr>
        <w:rFonts w:ascii="Arial" w:hAnsi="Arial" w:hint="default"/>
        <w:b w:val="0"/>
        <w:i w:val="0"/>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0" w15:restartNumberingAfterBreak="0">
    <w:nsid w:val="399C4B55"/>
    <w:multiLevelType w:val="singleLevel"/>
    <w:tmpl w:val="399C4B55"/>
    <w:lvl w:ilvl="0">
      <w:start w:val="1"/>
      <w:numFmt w:val="bullet"/>
      <w:pStyle w:val="cap4"/>
      <w:lvlText w:val=""/>
      <w:lvlJc w:val="left"/>
      <w:pPr>
        <w:tabs>
          <w:tab w:val="left" w:pos="360"/>
        </w:tabs>
        <w:ind w:left="360" w:hanging="360"/>
      </w:pPr>
      <w:rPr>
        <w:rFonts w:ascii="Wingdings" w:hAnsi="Wingdings" w:hint="default"/>
        <w:b/>
        <w:i w:val="0"/>
      </w:rPr>
    </w:lvl>
  </w:abstractNum>
  <w:abstractNum w:abstractNumId="201" w15:restartNumberingAfterBreak="0">
    <w:nsid w:val="3A201888"/>
    <w:multiLevelType w:val="multilevel"/>
    <w:tmpl w:val="3A201888"/>
    <w:lvl w:ilvl="0">
      <w:start w:val="1"/>
      <w:numFmt w:val="bullet"/>
      <w:pStyle w:val="HOATHI"/>
      <w:lvlText w:val=""/>
      <w:lvlJc w:val="left"/>
      <w:pPr>
        <w:tabs>
          <w:tab w:val="left" w:pos="1276"/>
        </w:tabs>
        <w:ind w:left="1276" w:hanging="283"/>
      </w:pPr>
      <w:rPr>
        <w:rFonts w:ascii="Symbol" w:hAnsi="Symbol" w:hint="default"/>
      </w:rPr>
    </w:lvl>
    <w:lvl w:ilvl="1">
      <w:start w:val="1"/>
      <w:numFmt w:val="bullet"/>
      <w:lvlText w:val="o"/>
      <w:lvlJc w:val="left"/>
      <w:pPr>
        <w:tabs>
          <w:tab w:val="left" w:pos="2120"/>
        </w:tabs>
        <w:ind w:left="2120" w:hanging="360"/>
      </w:pPr>
      <w:rPr>
        <w:rFonts w:ascii="Courier New" w:hAnsi="Courier New" w:cs="Courier New" w:hint="default"/>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cs="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cs="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202" w15:restartNumberingAfterBreak="0">
    <w:nsid w:val="3B236B22"/>
    <w:multiLevelType w:val="hybridMultilevel"/>
    <w:tmpl w:val="8F7E4F46"/>
    <w:styleLink w:val="11111122111"/>
    <w:lvl w:ilvl="0" w:tplc="1AF20022">
      <w:start w:val="1"/>
      <w:numFmt w:val="bullet"/>
      <w:lvlText w:val="-"/>
      <w:lvlJc w:val="left"/>
      <w:pPr>
        <w:ind w:left="720" w:hanging="360"/>
      </w:pPr>
      <w:rPr>
        <w:rFonts w:ascii="Times New Roman" w:hAnsi="Times New Roman" w:hint="default"/>
      </w:rPr>
    </w:lvl>
    <w:lvl w:ilvl="1" w:tplc="9E4C5780">
      <w:start w:val="1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B7B2932"/>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B840160"/>
    <w:multiLevelType w:val="multilevel"/>
    <w:tmpl w:val="3B840160"/>
    <w:lvl w:ilvl="0">
      <w:start w:val="1"/>
      <w:numFmt w:val="lowerLetter"/>
      <w:lvlText w:val="%1."/>
      <w:lvlJc w:val="left"/>
      <w:pPr>
        <w:ind w:left="1080" w:hanging="360"/>
      </w:pPr>
    </w:lvl>
    <w:lvl w:ilvl="1">
      <w:start w:val="1"/>
      <w:numFmt w:val="decimal"/>
      <w:pStyle w:val="StyleHeading2TimesNewRoman"/>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205" w15:restartNumberingAfterBreak="0">
    <w:nsid w:val="3BB8384C"/>
    <w:multiLevelType w:val="multilevel"/>
    <w:tmpl w:val="3BB8384C"/>
    <w:lvl w:ilvl="0">
      <w:start w:val="1"/>
      <w:numFmt w:val="bullet"/>
      <w:pStyle w:val="B2Daudong-Cap2"/>
      <w:lvlText w:val=""/>
      <w:lvlJc w:val="left"/>
      <w:pPr>
        <w:ind w:left="1701" w:hanging="283"/>
      </w:pPr>
      <w:rPr>
        <w:rFonts w:ascii="Symbol" w:hAnsi="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15:restartNumberingAfterBreak="0">
    <w:nsid w:val="3BD10737"/>
    <w:multiLevelType w:val="multilevel"/>
    <w:tmpl w:val="3BD10737"/>
    <w:lvl w:ilvl="0">
      <w:start w:val="1"/>
      <w:numFmt w:val="bullet"/>
      <w:lvlText w:val=""/>
      <w:lvlJc w:val="left"/>
      <w:pPr>
        <w:tabs>
          <w:tab w:val="left" w:pos="1494"/>
        </w:tabs>
        <w:ind w:left="1418" w:hanging="284"/>
      </w:pPr>
      <w:rPr>
        <w:rFonts w:ascii="Wingdings" w:hAnsi="Wingdings" w:hint="default"/>
        <w:sz w:val="16"/>
        <w:szCs w:val="18"/>
      </w:rPr>
    </w:lvl>
    <w:lvl w:ilvl="1">
      <w:start w:val="1"/>
      <w:numFmt w:val="bullet"/>
      <w:pStyle w:val="StyleHeading2Before2ptAfter2ptLinespacingAtle"/>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7" w15:restartNumberingAfterBreak="0">
    <w:nsid w:val="3D732C84"/>
    <w:multiLevelType w:val="multilevel"/>
    <w:tmpl w:val="3D732C84"/>
    <w:styleLink w:val="ArticleSection1"/>
    <w:lvl w:ilvl="0">
      <w:start w:val="1"/>
      <w:numFmt w:val="bullet"/>
      <w:pStyle w:val="ListItemC1"/>
      <w:lvlText w:val=""/>
      <w:lvlJc w:val="left"/>
      <w:pPr>
        <w:tabs>
          <w:tab w:val="left" w:pos="928"/>
        </w:tabs>
        <w:ind w:left="-446" w:firstLine="1014"/>
      </w:pPr>
      <w:rPr>
        <w:rFonts w:ascii="Symbol" w:hAnsi="Symbol" w:cs="Times New Roman" w:hint="default"/>
        <w:b w:val="0"/>
        <w:i w:val="0"/>
        <w:caps w:val="0"/>
        <w:strike w:val="0"/>
        <w:dstrike w:val="0"/>
        <w:vanish w:val="0"/>
        <w:color w:val="auto"/>
        <w:sz w:val="24"/>
        <w:u w:val="none"/>
        <w:vertAlign w:val="baseline"/>
      </w:rPr>
    </w:lvl>
    <w:lvl w:ilvl="1">
      <w:start w:val="1"/>
      <w:numFmt w:val="bullet"/>
      <w:lvlText w:val="o"/>
      <w:lvlJc w:val="left"/>
      <w:pPr>
        <w:tabs>
          <w:tab w:val="left" w:pos="710"/>
        </w:tabs>
        <w:ind w:left="710" w:hanging="360"/>
      </w:pPr>
      <w:rPr>
        <w:rFonts w:ascii="Courier New" w:hAnsi="Courier New" w:hint="default"/>
      </w:rPr>
    </w:lvl>
    <w:lvl w:ilvl="2">
      <w:start w:val="1"/>
      <w:numFmt w:val="bullet"/>
      <w:lvlText w:val=""/>
      <w:lvlJc w:val="left"/>
      <w:pPr>
        <w:tabs>
          <w:tab w:val="left" w:pos="1430"/>
        </w:tabs>
        <w:ind w:left="1430" w:hanging="360"/>
      </w:pPr>
      <w:rPr>
        <w:rFonts w:ascii="Wingdings" w:hAnsi="Wingdings" w:hint="default"/>
      </w:rPr>
    </w:lvl>
    <w:lvl w:ilvl="3">
      <w:start w:val="1"/>
      <w:numFmt w:val="bullet"/>
      <w:lvlText w:val=""/>
      <w:lvlJc w:val="left"/>
      <w:pPr>
        <w:tabs>
          <w:tab w:val="left" w:pos="2150"/>
        </w:tabs>
        <w:ind w:left="2150" w:hanging="360"/>
      </w:pPr>
      <w:rPr>
        <w:rFonts w:ascii="Symbol" w:hAnsi="Symbol" w:hint="default"/>
      </w:rPr>
    </w:lvl>
    <w:lvl w:ilvl="4">
      <w:start w:val="7"/>
      <w:numFmt w:val="bullet"/>
      <w:lvlText w:val="-"/>
      <w:lvlJc w:val="left"/>
      <w:pPr>
        <w:tabs>
          <w:tab w:val="left" w:pos="2870"/>
        </w:tabs>
        <w:ind w:left="2870" w:hanging="360"/>
      </w:pPr>
      <w:rPr>
        <w:rFonts w:ascii="Times New Roman" w:eastAsia="Times New Roman" w:hAnsi="Times New Roman" w:cs="Times New Roman" w:hint="default"/>
      </w:rPr>
    </w:lvl>
    <w:lvl w:ilvl="5">
      <w:start w:val="1"/>
      <w:numFmt w:val="bullet"/>
      <w:lvlText w:val=""/>
      <w:lvlJc w:val="left"/>
      <w:pPr>
        <w:tabs>
          <w:tab w:val="left" w:pos="3590"/>
        </w:tabs>
        <w:ind w:left="3590" w:hanging="360"/>
      </w:pPr>
      <w:rPr>
        <w:rFonts w:ascii="Wingdings" w:hAnsi="Wingdings" w:hint="default"/>
      </w:rPr>
    </w:lvl>
    <w:lvl w:ilvl="6">
      <w:start w:val="1"/>
      <w:numFmt w:val="bullet"/>
      <w:lvlText w:val=""/>
      <w:lvlJc w:val="left"/>
      <w:pPr>
        <w:tabs>
          <w:tab w:val="left" w:pos="4310"/>
        </w:tabs>
        <w:ind w:left="4310" w:hanging="360"/>
      </w:pPr>
      <w:rPr>
        <w:rFonts w:ascii="Symbol" w:hAnsi="Symbol" w:hint="default"/>
      </w:rPr>
    </w:lvl>
    <w:lvl w:ilvl="7">
      <w:start w:val="1"/>
      <w:numFmt w:val="bullet"/>
      <w:lvlText w:val="o"/>
      <w:lvlJc w:val="left"/>
      <w:pPr>
        <w:tabs>
          <w:tab w:val="left" w:pos="5030"/>
        </w:tabs>
        <w:ind w:left="5030" w:hanging="360"/>
      </w:pPr>
      <w:rPr>
        <w:rFonts w:ascii="Courier New" w:hAnsi="Courier New" w:hint="default"/>
      </w:rPr>
    </w:lvl>
    <w:lvl w:ilvl="8">
      <w:start w:val="1"/>
      <w:numFmt w:val="bullet"/>
      <w:lvlText w:val=""/>
      <w:lvlJc w:val="left"/>
      <w:pPr>
        <w:tabs>
          <w:tab w:val="left" w:pos="5750"/>
        </w:tabs>
        <w:ind w:left="5750" w:hanging="360"/>
      </w:pPr>
      <w:rPr>
        <w:rFonts w:ascii="Wingdings" w:hAnsi="Wingdings" w:hint="default"/>
      </w:rPr>
    </w:lvl>
  </w:abstractNum>
  <w:abstractNum w:abstractNumId="208" w15:restartNumberingAfterBreak="0">
    <w:nsid w:val="3DEA7114"/>
    <w:multiLevelType w:val="multilevel"/>
    <w:tmpl w:val="3DEA7114"/>
    <w:styleLink w:val="11111261"/>
    <w:lvl w:ilvl="0">
      <w:start w:val="1"/>
      <w:numFmt w:val="bullet"/>
      <w:pStyle w:val="Daudongchamvuong"/>
      <w:lvlText w:val=""/>
      <w:lvlJc w:val="left"/>
      <w:pPr>
        <w:tabs>
          <w:tab w:val="left" w:pos="1065"/>
        </w:tabs>
        <w:ind w:left="1065" w:hanging="360"/>
      </w:pPr>
      <w:rPr>
        <w:rFonts w:ascii="Wingdings" w:hAnsi="Wingdings" w:hint="default"/>
      </w:rPr>
    </w:lvl>
    <w:lvl w:ilvl="1">
      <w:start w:val="1"/>
      <w:numFmt w:val="bullet"/>
      <w:lvlText w:val="o"/>
      <w:lvlJc w:val="left"/>
      <w:pPr>
        <w:tabs>
          <w:tab w:val="left" w:pos="1785"/>
        </w:tabs>
        <w:ind w:left="1785" w:hanging="360"/>
      </w:pPr>
      <w:rPr>
        <w:rFonts w:ascii="Courier New" w:hAnsi="Courier New" w:cs="Courier New" w:hint="default"/>
      </w:rPr>
    </w:lvl>
    <w:lvl w:ilvl="2">
      <w:start w:val="1"/>
      <w:numFmt w:val="bullet"/>
      <w:lvlText w:val=""/>
      <w:lvlJc w:val="left"/>
      <w:pPr>
        <w:tabs>
          <w:tab w:val="left" w:pos="2505"/>
        </w:tabs>
        <w:ind w:left="2505" w:hanging="360"/>
      </w:pPr>
      <w:rPr>
        <w:rFonts w:ascii="Wingdings" w:hAnsi="Wingdings" w:hint="default"/>
      </w:rPr>
    </w:lvl>
    <w:lvl w:ilvl="3">
      <w:start w:val="1"/>
      <w:numFmt w:val="bullet"/>
      <w:lvlText w:val=""/>
      <w:lvlJc w:val="left"/>
      <w:pPr>
        <w:tabs>
          <w:tab w:val="left" w:pos="3225"/>
        </w:tabs>
        <w:ind w:left="3225" w:hanging="360"/>
      </w:pPr>
      <w:rPr>
        <w:rFonts w:ascii="Symbol" w:hAnsi="Symbol" w:hint="default"/>
      </w:rPr>
    </w:lvl>
    <w:lvl w:ilvl="4">
      <w:start w:val="1"/>
      <w:numFmt w:val="bullet"/>
      <w:lvlText w:val="o"/>
      <w:lvlJc w:val="left"/>
      <w:pPr>
        <w:tabs>
          <w:tab w:val="left" w:pos="3945"/>
        </w:tabs>
        <w:ind w:left="3945" w:hanging="360"/>
      </w:pPr>
      <w:rPr>
        <w:rFonts w:ascii="Courier New" w:hAnsi="Courier New" w:cs="Courier New" w:hint="default"/>
      </w:rPr>
    </w:lvl>
    <w:lvl w:ilvl="5">
      <w:start w:val="1"/>
      <w:numFmt w:val="bullet"/>
      <w:lvlText w:val=""/>
      <w:lvlJc w:val="left"/>
      <w:pPr>
        <w:tabs>
          <w:tab w:val="left" w:pos="4665"/>
        </w:tabs>
        <w:ind w:left="4665" w:hanging="360"/>
      </w:pPr>
      <w:rPr>
        <w:rFonts w:ascii="Wingdings" w:hAnsi="Wingdings" w:hint="default"/>
      </w:rPr>
    </w:lvl>
    <w:lvl w:ilvl="6">
      <w:start w:val="1"/>
      <w:numFmt w:val="bullet"/>
      <w:lvlText w:val=""/>
      <w:lvlJc w:val="left"/>
      <w:pPr>
        <w:tabs>
          <w:tab w:val="left" w:pos="5385"/>
        </w:tabs>
        <w:ind w:left="5385" w:hanging="360"/>
      </w:pPr>
      <w:rPr>
        <w:rFonts w:ascii="Symbol" w:hAnsi="Symbol" w:hint="default"/>
      </w:rPr>
    </w:lvl>
    <w:lvl w:ilvl="7">
      <w:start w:val="1"/>
      <w:numFmt w:val="bullet"/>
      <w:lvlText w:val="o"/>
      <w:lvlJc w:val="left"/>
      <w:pPr>
        <w:tabs>
          <w:tab w:val="left" w:pos="6105"/>
        </w:tabs>
        <w:ind w:left="6105" w:hanging="360"/>
      </w:pPr>
      <w:rPr>
        <w:rFonts w:ascii="Courier New" w:hAnsi="Courier New" w:cs="Courier New" w:hint="default"/>
      </w:rPr>
    </w:lvl>
    <w:lvl w:ilvl="8">
      <w:start w:val="1"/>
      <w:numFmt w:val="bullet"/>
      <w:lvlText w:val=""/>
      <w:lvlJc w:val="left"/>
      <w:pPr>
        <w:tabs>
          <w:tab w:val="left" w:pos="6825"/>
        </w:tabs>
        <w:ind w:left="6825" w:hanging="360"/>
      </w:pPr>
      <w:rPr>
        <w:rFonts w:ascii="Wingdings" w:hAnsi="Wingdings" w:hint="default"/>
      </w:rPr>
    </w:lvl>
  </w:abstractNum>
  <w:abstractNum w:abstractNumId="209" w15:restartNumberingAfterBreak="0">
    <w:nsid w:val="3E8E085D"/>
    <w:multiLevelType w:val="multilevel"/>
    <w:tmpl w:val="3E8E085D"/>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F1E2F5F"/>
    <w:multiLevelType w:val="multilevel"/>
    <w:tmpl w:val="3F1E2F5F"/>
    <w:lvl w:ilvl="0">
      <w:start w:val="1"/>
      <w:numFmt w:val="bullet"/>
      <w:pStyle w:val="NDUNG2"/>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2" w15:restartNumberingAfterBreak="0">
    <w:nsid w:val="3FCC28F2"/>
    <w:multiLevelType w:val="multilevel"/>
    <w:tmpl w:val="3FCC28F2"/>
    <w:lvl w:ilvl="0">
      <w:start w:val="1"/>
      <w:numFmt w:val="none"/>
      <w:pStyle w:val="sobvxdd"/>
      <w:lvlText w:val="TR-02-25.1XĐD.%1"/>
      <w:lvlJc w:val="left"/>
      <w:pPr>
        <w:tabs>
          <w:tab w:val="left" w:pos="216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3" w15:restartNumberingAfterBreak="0">
    <w:nsid w:val="3FDF1A46"/>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4" w15:restartNumberingAfterBreak="0">
    <w:nsid w:val="40704E4F"/>
    <w:multiLevelType w:val="multilevel"/>
    <w:tmpl w:val="75444F8C"/>
    <w:lvl w:ilvl="0">
      <w:start w:val="5"/>
      <w:numFmt w:val="decimal"/>
      <w:lvlText w:val="%1"/>
      <w:lvlJc w:val="left"/>
      <w:pPr>
        <w:ind w:left="744" w:hanging="744"/>
      </w:pPr>
      <w:rPr>
        <w:rFonts w:hint="default"/>
      </w:rPr>
    </w:lvl>
    <w:lvl w:ilvl="1">
      <w:start w:val="2"/>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1"/>
      <w:numFmt w:val="decimal"/>
      <w:pStyle w:val="Heading4"/>
      <w:lvlText w:val="%1.%2.%3.%4"/>
      <w:lvlJc w:val="left"/>
      <w:pPr>
        <w:ind w:left="744" w:hanging="744"/>
      </w:pPr>
      <w:rPr>
        <w:rFonts w:ascii="Times New Roman" w:hAnsi="Times New Roman" w:cs="Times New Roman" w:hint="default"/>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407A481E"/>
    <w:multiLevelType w:val="multilevel"/>
    <w:tmpl w:val="407A481E"/>
    <w:lvl w:ilvl="0">
      <w:start w:val="1"/>
      <w:numFmt w:val="none"/>
      <w:pStyle w:val="sobvdd"/>
      <w:lvlText w:val="TR-02-25.1ĐD.%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6" w15:restartNumberingAfterBreak="0">
    <w:nsid w:val="41B625D3"/>
    <w:multiLevelType w:val="singleLevel"/>
    <w:tmpl w:val="316425F2"/>
    <w:styleLink w:val="CurrentList11213"/>
    <w:lvl w:ilvl="0">
      <w:start w:val="1"/>
      <w:numFmt w:val="bullet"/>
      <w:lvlText w:val=""/>
      <w:lvlJc w:val="left"/>
      <w:pPr>
        <w:tabs>
          <w:tab w:val="num" w:pos="1701"/>
        </w:tabs>
        <w:ind w:left="1701" w:hanging="340"/>
      </w:pPr>
      <w:rPr>
        <w:rFonts w:ascii="Wingdings" w:hAnsi="Wingdings" w:hint="default"/>
        <w:color w:val="auto"/>
        <w:sz w:val="22"/>
        <w:szCs w:val="22"/>
      </w:rPr>
    </w:lvl>
  </w:abstractNum>
  <w:abstractNum w:abstractNumId="217" w15:restartNumberingAfterBreak="0">
    <w:nsid w:val="41FD54B3"/>
    <w:multiLevelType w:val="singleLevel"/>
    <w:tmpl w:val="41FD54B3"/>
    <w:lvl w:ilvl="0">
      <w:start w:val="2"/>
      <w:numFmt w:val="upperLetter"/>
      <w:pStyle w:val="TT-A"/>
      <w:lvlText w:val="%1.10"/>
      <w:lvlJc w:val="left"/>
      <w:pPr>
        <w:tabs>
          <w:tab w:val="left" w:pos="851"/>
        </w:tabs>
        <w:ind w:left="851" w:hanging="851"/>
      </w:pPr>
      <w:rPr>
        <w:rFonts w:ascii="VNI-Times" w:hAnsi="VNI-Times" w:hint="default"/>
        <w:b/>
        <w:i w:val="0"/>
        <w:sz w:val="40"/>
        <w:u w:val="none"/>
      </w:rPr>
    </w:lvl>
  </w:abstractNum>
  <w:abstractNum w:abstractNumId="218" w15:restartNumberingAfterBreak="0">
    <w:nsid w:val="425B5065"/>
    <w:multiLevelType w:val="multilevel"/>
    <w:tmpl w:val="425B5065"/>
    <w:lvl w:ilvl="0">
      <w:start w:val="1"/>
      <w:numFmt w:val="decimal"/>
      <w:pStyle w:val="BANG3"/>
      <w:lvlText w:val="Bảng 3.%1."/>
      <w:lvlJc w:val="left"/>
      <w:pPr>
        <w:ind w:left="360" w:hanging="360"/>
      </w:pPr>
      <w:rPr>
        <w:rFonts w:ascii="Times New Roman" w:hAnsi="Times New Roman" w:hint="default"/>
        <w:b/>
        <w:i w:val="0"/>
        <w:sz w:val="26"/>
        <w:szCs w:val="26"/>
      </w:rPr>
    </w:lvl>
    <w:lvl w:ilvl="1">
      <w:start w:val="1"/>
      <w:numFmt w:val="lowerLetter"/>
      <w:lvlText w:val="%2."/>
      <w:lvlJc w:val="left"/>
      <w:pPr>
        <w:tabs>
          <w:tab w:val="left" w:pos="1987"/>
        </w:tabs>
        <w:ind w:left="1987" w:hanging="360"/>
      </w:pPr>
      <w:rPr>
        <w:rFonts w:hint="default"/>
      </w:rPr>
    </w:lvl>
    <w:lvl w:ilvl="2">
      <w:start w:val="1"/>
      <w:numFmt w:val="lowerRoman"/>
      <w:lvlText w:val="%3."/>
      <w:lvlJc w:val="right"/>
      <w:pPr>
        <w:tabs>
          <w:tab w:val="left" w:pos="2707"/>
        </w:tabs>
        <w:ind w:left="2707" w:hanging="180"/>
      </w:pPr>
      <w:rPr>
        <w:rFonts w:hint="default"/>
      </w:rPr>
    </w:lvl>
    <w:lvl w:ilvl="3">
      <w:start w:val="1"/>
      <w:numFmt w:val="decimal"/>
      <w:lvlText w:val="%4."/>
      <w:lvlJc w:val="left"/>
      <w:pPr>
        <w:tabs>
          <w:tab w:val="left" w:pos="3427"/>
        </w:tabs>
        <w:ind w:left="3427" w:hanging="360"/>
      </w:pPr>
      <w:rPr>
        <w:rFonts w:hint="default"/>
      </w:rPr>
    </w:lvl>
    <w:lvl w:ilvl="4">
      <w:start w:val="1"/>
      <w:numFmt w:val="lowerLetter"/>
      <w:lvlText w:val="%5."/>
      <w:lvlJc w:val="left"/>
      <w:pPr>
        <w:tabs>
          <w:tab w:val="left" w:pos="4147"/>
        </w:tabs>
        <w:ind w:left="4147" w:hanging="360"/>
      </w:pPr>
      <w:rPr>
        <w:rFonts w:hint="default"/>
      </w:rPr>
    </w:lvl>
    <w:lvl w:ilvl="5">
      <w:start w:val="1"/>
      <w:numFmt w:val="lowerRoman"/>
      <w:lvlText w:val="%6."/>
      <w:lvlJc w:val="right"/>
      <w:pPr>
        <w:tabs>
          <w:tab w:val="left" w:pos="4867"/>
        </w:tabs>
        <w:ind w:left="4867" w:hanging="180"/>
      </w:pPr>
      <w:rPr>
        <w:rFonts w:hint="default"/>
      </w:rPr>
    </w:lvl>
    <w:lvl w:ilvl="6">
      <w:start w:val="1"/>
      <w:numFmt w:val="decimal"/>
      <w:lvlText w:val="%7."/>
      <w:lvlJc w:val="left"/>
      <w:pPr>
        <w:tabs>
          <w:tab w:val="left" w:pos="5587"/>
        </w:tabs>
        <w:ind w:left="5587" w:hanging="360"/>
      </w:pPr>
      <w:rPr>
        <w:rFonts w:hint="default"/>
      </w:rPr>
    </w:lvl>
    <w:lvl w:ilvl="7">
      <w:start w:val="1"/>
      <w:numFmt w:val="lowerLetter"/>
      <w:lvlText w:val="%8."/>
      <w:lvlJc w:val="left"/>
      <w:pPr>
        <w:tabs>
          <w:tab w:val="left" w:pos="6307"/>
        </w:tabs>
        <w:ind w:left="6307" w:hanging="360"/>
      </w:pPr>
      <w:rPr>
        <w:rFonts w:hint="default"/>
      </w:rPr>
    </w:lvl>
    <w:lvl w:ilvl="8">
      <w:start w:val="1"/>
      <w:numFmt w:val="lowerRoman"/>
      <w:lvlText w:val="%9."/>
      <w:lvlJc w:val="right"/>
      <w:pPr>
        <w:tabs>
          <w:tab w:val="left" w:pos="7027"/>
        </w:tabs>
        <w:ind w:left="7027" w:hanging="180"/>
      </w:pPr>
      <w:rPr>
        <w:rFonts w:hint="default"/>
      </w:rPr>
    </w:lvl>
  </w:abstractNum>
  <w:abstractNum w:abstractNumId="219" w15:restartNumberingAfterBreak="0">
    <w:nsid w:val="43026F18"/>
    <w:multiLevelType w:val="multilevel"/>
    <w:tmpl w:val="28F80FD6"/>
    <w:name w:val="WW8Num52232"/>
    <w:lvl w:ilvl="0">
      <w:start w:val="4"/>
      <w:numFmt w:val="decimal"/>
      <w:lvlText w:val="CHƯƠNG %1:"/>
      <w:lvlJc w:val="left"/>
      <w:pPr>
        <w:tabs>
          <w:tab w:val="num" w:pos="284"/>
        </w:tabs>
        <w:ind w:left="851" w:firstLine="0"/>
      </w:pPr>
    </w:lvl>
    <w:lvl w:ilvl="1">
      <w:start w:val="1"/>
      <w:numFmt w:val="decimal"/>
      <w:lvlText w:val="%1.%2"/>
      <w:lvlJc w:val="left"/>
      <w:pPr>
        <w:tabs>
          <w:tab w:val="num" w:pos="1440"/>
        </w:tabs>
        <w:ind w:left="1440" w:hanging="360"/>
      </w:pPr>
    </w:lvl>
    <w:lvl w:ilvl="2">
      <w:start w:val="1"/>
      <w:numFmt w:val="decimal"/>
      <w:lvlText w:val="%1.%2.%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433E51B0"/>
    <w:multiLevelType w:val="multilevel"/>
    <w:tmpl w:val="433E51B0"/>
    <w:lvl w:ilvl="0">
      <w:start w:val="1"/>
      <w:numFmt w:val="bullet"/>
      <w:lvlText w:val="+"/>
      <w:lvlJc w:val="left"/>
      <w:pPr>
        <w:ind w:left="1854" w:hanging="360"/>
      </w:pPr>
      <w:rPr>
        <w:rFonts w:ascii="Times New Roman" w:hAnsi="Times New Roman" w:hint="default"/>
      </w:rPr>
    </w:lvl>
    <w:lvl w:ilvl="1">
      <w:start w:val="1"/>
      <w:numFmt w:val="bullet"/>
      <w:lvlText w:val=""/>
      <w:lvlJc w:val="left"/>
      <w:pPr>
        <w:ind w:left="2574" w:hanging="360"/>
      </w:pPr>
      <w:rPr>
        <w:rFonts w:ascii="Wingdings" w:hAnsi="Wingdings"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hint="default"/>
      </w:rPr>
    </w:lvl>
    <w:lvl w:ilvl="8">
      <w:start w:val="1"/>
      <w:numFmt w:val="bullet"/>
      <w:lvlText w:val=""/>
      <w:lvlJc w:val="left"/>
      <w:pPr>
        <w:ind w:left="7614" w:hanging="360"/>
      </w:pPr>
      <w:rPr>
        <w:rFonts w:ascii="Wingdings" w:hAnsi="Wingdings" w:hint="default"/>
      </w:rPr>
    </w:lvl>
  </w:abstractNum>
  <w:abstractNum w:abstractNumId="221" w15:restartNumberingAfterBreak="0">
    <w:nsid w:val="434F6605"/>
    <w:multiLevelType w:val="multilevel"/>
    <w:tmpl w:val="E328F2FC"/>
    <w:styleLink w:val="111133"/>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b/>
        <w:i/>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2" w15:restartNumberingAfterBreak="0">
    <w:nsid w:val="43F131B3"/>
    <w:multiLevelType w:val="multilevel"/>
    <w:tmpl w:val="43F131B3"/>
    <w:lvl w:ilvl="0">
      <w:start w:val="1"/>
      <w:numFmt w:val="upperLetter"/>
      <w:pStyle w:val="muc2"/>
      <w:lvlText w:val="%1.10"/>
      <w:lvlJc w:val="left"/>
      <w:pPr>
        <w:tabs>
          <w:tab w:val="left" w:pos="1021"/>
        </w:tabs>
        <w:ind w:left="1021" w:hanging="1021"/>
      </w:pPr>
    </w:lvl>
    <w:lvl w:ilvl="1">
      <w:start w:val="1"/>
      <w:numFmt w:val="decimal"/>
      <w:lvlText w:val="%1.%2"/>
      <w:lvlJc w:val="left"/>
      <w:pPr>
        <w:tabs>
          <w:tab w:val="left" w:pos="1021"/>
        </w:tabs>
        <w:ind w:left="1021" w:hanging="1021"/>
      </w:pPr>
    </w:lvl>
    <w:lvl w:ilvl="2">
      <w:start w:val="1"/>
      <w:numFmt w:val="decimal"/>
      <w:lvlText w:val="%1.%2.%3"/>
      <w:lvlJc w:val="left"/>
      <w:pPr>
        <w:tabs>
          <w:tab w:val="left" w:pos="1134"/>
        </w:tabs>
        <w:ind w:left="1134" w:hanging="1134"/>
      </w:pPr>
    </w:lvl>
    <w:lvl w:ilvl="3">
      <w:start w:val="1"/>
      <w:numFmt w:val="decimal"/>
      <w:lvlText w:val="%1.%2.%3.%4"/>
      <w:lvlJc w:val="left"/>
      <w:pPr>
        <w:tabs>
          <w:tab w:val="left" w:pos="1021"/>
        </w:tabs>
        <w:ind w:left="1021" w:hanging="1021"/>
      </w:pPr>
    </w:lvl>
    <w:lvl w:ilvl="4">
      <w:start w:val="1"/>
      <w:numFmt w:val="decimal"/>
      <w:lvlText w:val="%1.%2.%3.%4.%5"/>
      <w:lvlJc w:val="left"/>
      <w:pPr>
        <w:tabs>
          <w:tab w:val="left" w:pos="1134"/>
        </w:tabs>
        <w:ind w:left="1134" w:hanging="1134"/>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23" w15:restartNumberingAfterBreak="0">
    <w:nsid w:val="443B3D0E"/>
    <w:multiLevelType w:val="singleLevel"/>
    <w:tmpl w:val="443B3D0E"/>
    <w:lvl w:ilvl="0">
      <w:start w:val="1"/>
      <w:numFmt w:val="bullet"/>
      <w:pStyle w:val="MC-H3"/>
      <w:lvlText w:val="-"/>
      <w:lvlJc w:val="left"/>
      <w:pPr>
        <w:tabs>
          <w:tab w:val="left" w:pos="360"/>
        </w:tabs>
        <w:ind w:left="360" w:hanging="360"/>
      </w:pPr>
      <w:rPr>
        <w:rFonts w:ascii="Times New Roman" w:hAnsi="Times New Roman" w:hint="default"/>
      </w:rPr>
    </w:lvl>
  </w:abstractNum>
  <w:abstractNum w:abstractNumId="224" w15:restartNumberingAfterBreak="0">
    <w:nsid w:val="44430F7C"/>
    <w:multiLevelType w:val="multilevel"/>
    <w:tmpl w:val="44430F7C"/>
    <w:lvl w:ilvl="0">
      <w:start w:val="5"/>
      <w:numFmt w:val="decimal"/>
      <w:lvlText w:val="%1."/>
      <w:lvlJc w:val="left"/>
      <w:pPr>
        <w:ind w:left="1080" w:hanging="1080"/>
      </w:pPr>
      <w:rPr>
        <w:rFonts w:hint="default"/>
      </w:rPr>
    </w:lvl>
    <w:lvl w:ilvl="1">
      <w:start w:val="1"/>
      <w:numFmt w:val="decimal"/>
      <w:pStyle w:val="UG-Sec3-Heading2"/>
      <w:lvlText w:val="%1.%2."/>
      <w:lvlJc w:val="left"/>
      <w:pPr>
        <w:ind w:left="1080" w:hanging="1080"/>
      </w:pPr>
      <w:rPr>
        <w:rFonts w:hint="default"/>
      </w:rPr>
    </w:lvl>
    <w:lvl w:ilvl="2">
      <w:start w:val="1"/>
      <w:numFmt w:val="decimal"/>
      <w:lvlText w:val="%1.%2.%3."/>
      <w:lvlJc w:val="left"/>
      <w:pPr>
        <w:ind w:left="1080" w:hanging="1080"/>
      </w:pPr>
      <w:rPr>
        <w:rFonts w:hint="default"/>
        <w:b/>
        <w:bCs/>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5" w15:restartNumberingAfterBreak="0">
    <w:nsid w:val="44786535"/>
    <w:multiLevelType w:val="multilevel"/>
    <w:tmpl w:val="44786535"/>
    <w:lvl w:ilvl="0">
      <w:start w:val="1"/>
      <w:numFmt w:val="bullet"/>
      <w:pStyle w:val="thut4"/>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6" w15:restartNumberingAfterBreak="0">
    <w:nsid w:val="45150B12"/>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7" w15:restartNumberingAfterBreak="0">
    <w:nsid w:val="45575684"/>
    <w:multiLevelType w:val="singleLevel"/>
    <w:tmpl w:val="45575684"/>
    <w:lvl w:ilvl="0">
      <w:start w:val="1"/>
      <w:numFmt w:val="decimal"/>
      <w:pStyle w:val="Index1"/>
      <w:lvlText w:val="(%1)"/>
      <w:lvlJc w:val="left"/>
      <w:pPr>
        <w:tabs>
          <w:tab w:val="left" w:pos="1701"/>
        </w:tabs>
        <w:ind w:left="1701" w:hanging="567"/>
      </w:pPr>
      <w:rPr>
        <w:rFonts w:ascii="VNI-Times" w:hAnsi="VNI-Times" w:hint="default"/>
        <w:b w:val="0"/>
        <w:i w:val="0"/>
        <w:sz w:val="22"/>
      </w:rPr>
    </w:lvl>
  </w:abstractNum>
  <w:abstractNum w:abstractNumId="228" w15:restartNumberingAfterBreak="0">
    <w:nsid w:val="45947468"/>
    <w:multiLevelType w:val="multilevel"/>
    <w:tmpl w:val="45947468"/>
    <w:lvl w:ilvl="0">
      <w:start w:val="1"/>
      <w:numFmt w:val="decimal"/>
      <w:pStyle w:val="TieudeC1"/>
      <w:lvlText w:val="(%1)"/>
      <w:lvlJc w:val="left"/>
      <w:pPr>
        <w:tabs>
          <w:tab w:val="left" w:pos="1125"/>
        </w:tabs>
        <w:ind w:left="1125" w:hanging="405"/>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29" w15:restartNumberingAfterBreak="0">
    <w:nsid w:val="460C0CFE"/>
    <w:multiLevelType w:val="multilevel"/>
    <w:tmpl w:val="460C0CFE"/>
    <w:lvl w:ilvl="0">
      <w:start w:val="1"/>
      <w:numFmt w:val="bullet"/>
      <w:pStyle w:val="Style165"/>
      <w:lvlText w:val="-"/>
      <w:lvlJc w:val="left"/>
      <w:pPr>
        <w:tabs>
          <w:tab w:val="left" w:pos="1134"/>
        </w:tabs>
        <w:ind w:left="1134" w:hanging="283"/>
      </w:pPr>
      <w:rPr>
        <w:rFonts w:ascii="Times New Roman" w:hAnsi="Times New Roman" w:cs="Times New Roman" w:hint="default"/>
        <w:sz w:val="24"/>
        <w:szCs w:val="24"/>
      </w:r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0" w15:restartNumberingAfterBreak="0">
    <w:nsid w:val="46920B23"/>
    <w:multiLevelType w:val="multilevel"/>
    <w:tmpl w:val="46920B23"/>
    <w:lvl w:ilvl="0">
      <w:start w:val="1"/>
      <w:numFmt w:val="upperLetter"/>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pStyle w:val="McA11"/>
      <w:lvlText w:val="A.1.%3"/>
      <w:lvlJc w:val="left"/>
      <w:pPr>
        <w:tabs>
          <w:tab w:val="left" w:pos="851"/>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2.%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1" w15:restartNumberingAfterBreak="0">
    <w:nsid w:val="46CB1125"/>
    <w:multiLevelType w:val="multilevel"/>
    <w:tmpl w:val="46CB1125"/>
    <w:lvl w:ilvl="0">
      <w:start w:val="2"/>
      <w:numFmt w:val="lowerLetter"/>
      <w:lvlText w:val="%1."/>
      <w:lvlJc w:val="left"/>
      <w:pPr>
        <w:tabs>
          <w:tab w:val="left" w:pos="949"/>
        </w:tabs>
        <w:ind w:left="949" w:hanging="360"/>
      </w:pPr>
      <w:rPr>
        <w:rFonts w:hint="default"/>
      </w:rPr>
    </w:lvl>
    <w:lvl w:ilvl="1">
      <w:start w:val="1"/>
      <w:numFmt w:val="decimal"/>
      <w:lvlText w:val="%2."/>
      <w:lvlJc w:val="left"/>
      <w:pPr>
        <w:tabs>
          <w:tab w:val="left" w:pos="1669"/>
        </w:tabs>
        <w:ind w:left="1669" w:hanging="360"/>
      </w:pPr>
      <w:rPr>
        <w:rFonts w:hint="default"/>
      </w:rPr>
    </w:lvl>
    <w:lvl w:ilvl="2">
      <w:start w:val="1"/>
      <w:numFmt w:val="lowerRoman"/>
      <w:lvlText w:val="%3."/>
      <w:lvlJc w:val="right"/>
      <w:pPr>
        <w:tabs>
          <w:tab w:val="left" w:pos="2389"/>
        </w:tabs>
        <w:ind w:left="2389" w:hanging="180"/>
      </w:pPr>
    </w:lvl>
    <w:lvl w:ilvl="3">
      <w:start w:val="1"/>
      <w:numFmt w:val="decimal"/>
      <w:pStyle w:val="Heading412"/>
      <w:lvlText w:val="%4."/>
      <w:lvlJc w:val="left"/>
      <w:pPr>
        <w:tabs>
          <w:tab w:val="left" w:pos="3109"/>
        </w:tabs>
        <w:ind w:left="3109" w:hanging="360"/>
      </w:pPr>
    </w:lvl>
    <w:lvl w:ilvl="4">
      <w:start w:val="1"/>
      <w:numFmt w:val="lowerLetter"/>
      <w:lvlText w:val="%5."/>
      <w:lvlJc w:val="left"/>
      <w:pPr>
        <w:tabs>
          <w:tab w:val="left" w:pos="3829"/>
        </w:tabs>
        <w:ind w:left="3829" w:hanging="360"/>
      </w:pPr>
    </w:lvl>
    <w:lvl w:ilvl="5">
      <w:start w:val="1"/>
      <w:numFmt w:val="lowerRoman"/>
      <w:lvlText w:val="%6."/>
      <w:lvlJc w:val="right"/>
      <w:pPr>
        <w:tabs>
          <w:tab w:val="left" w:pos="4549"/>
        </w:tabs>
        <w:ind w:left="4549" w:hanging="180"/>
      </w:pPr>
    </w:lvl>
    <w:lvl w:ilvl="6">
      <w:start w:val="1"/>
      <w:numFmt w:val="decimal"/>
      <w:lvlText w:val="%7."/>
      <w:lvlJc w:val="left"/>
      <w:pPr>
        <w:tabs>
          <w:tab w:val="left" w:pos="5269"/>
        </w:tabs>
        <w:ind w:left="5269" w:hanging="360"/>
      </w:pPr>
    </w:lvl>
    <w:lvl w:ilvl="7">
      <w:start w:val="1"/>
      <w:numFmt w:val="lowerLetter"/>
      <w:lvlText w:val="%8."/>
      <w:lvlJc w:val="left"/>
      <w:pPr>
        <w:tabs>
          <w:tab w:val="left" w:pos="5989"/>
        </w:tabs>
        <w:ind w:left="5989" w:hanging="360"/>
      </w:pPr>
    </w:lvl>
    <w:lvl w:ilvl="8">
      <w:start w:val="1"/>
      <w:numFmt w:val="lowerRoman"/>
      <w:lvlText w:val="%9."/>
      <w:lvlJc w:val="right"/>
      <w:pPr>
        <w:tabs>
          <w:tab w:val="left" w:pos="6709"/>
        </w:tabs>
        <w:ind w:left="6709" w:hanging="180"/>
      </w:pPr>
    </w:lvl>
  </w:abstractNum>
  <w:abstractNum w:abstractNumId="232" w15:restartNumberingAfterBreak="0">
    <w:nsid w:val="47802D56"/>
    <w:multiLevelType w:val="multilevel"/>
    <w:tmpl w:val="47802D5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33" w15:restartNumberingAfterBreak="0">
    <w:nsid w:val="47C35415"/>
    <w:multiLevelType w:val="multilevel"/>
    <w:tmpl w:val="47C35415"/>
    <w:lvl w:ilvl="0">
      <w:start w:val="1"/>
      <w:numFmt w:val="lowerLetter"/>
      <w:lvlText w:val="%1)"/>
      <w:lvlJc w:val="left"/>
      <w:pPr>
        <w:tabs>
          <w:tab w:val="left" w:pos="680"/>
        </w:tabs>
        <w:ind w:firstLine="567"/>
      </w:pPr>
      <w:rPr>
        <w:rFonts w:cs="Times New Roman" w:hint="default"/>
      </w:rPr>
    </w:lvl>
    <w:lvl w:ilvl="1">
      <w:start w:val="1"/>
      <w:numFmt w:val="bullet"/>
      <w:pStyle w:val="Style6"/>
      <w:lvlText w:val="-"/>
      <w:lvlJc w:val="left"/>
      <w:pPr>
        <w:tabs>
          <w:tab w:val="left" w:pos="90"/>
        </w:tabs>
        <w:ind w:left="-761" w:firstLine="851"/>
      </w:pPr>
      <w:rPr>
        <w:rFonts w:ascii="Times New Roman" w:eastAsia="Times New Roman" w:hAnsi="Times New Roman" w:hint="default"/>
        <w:vertAlign w:val="baseline"/>
      </w:rPr>
    </w:lvl>
    <w:lvl w:ilvl="2">
      <w:numFmt w:val="bullet"/>
      <w:lvlText w:val=""/>
      <w:lvlJc w:val="left"/>
      <w:pPr>
        <w:tabs>
          <w:tab w:val="left" w:pos="1134"/>
        </w:tabs>
        <w:ind w:firstLine="1134"/>
      </w:pPr>
      <w:rPr>
        <w:rFonts w:ascii="Symbol" w:hAnsi="Symbol" w:hint="default"/>
        <w:vertAlign w:val="baseline"/>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34" w15:restartNumberingAfterBreak="0">
    <w:nsid w:val="481646A4"/>
    <w:multiLevelType w:val="hybridMultilevel"/>
    <w:tmpl w:val="B3E25E60"/>
    <w:styleLink w:val="1111127"/>
    <w:lvl w:ilvl="0" w:tplc="5E60F0D4">
      <w:start w:val="5"/>
      <w:numFmt w:val="bullet"/>
      <w:lvlText w:val="-"/>
      <w:lvlJc w:val="left"/>
      <w:pPr>
        <w:ind w:left="1211" w:hanging="360"/>
      </w:pPr>
      <w:rPr>
        <w:rFonts w:ascii="Times New Roman" w:hAnsi="Times New Roman" w:hint="default"/>
        <w:b/>
      </w:rPr>
    </w:lvl>
    <w:lvl w:ilvl="1" w:tplc="0409000D">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5" w15:restartNumberingAfterBreak="0">
    <w:nsid w:val="48214C69"/>
    <w:multiLevelType w:val="multilevel"/>
    <w:tmpl w:val="48214C69"/>
    <w:lvl w:ilvl="0">
      <w:start w:val="1"/>
      <w:numFmt w:val="bullet"/>
      <w:pStyle w:val="hoathidaudong"/>
      <w:lvlText w:val=""/>
      <w:lvlJc w:val="left"/>
      <w:pPr>
        <w:tabs>
          <w:tab w:val="left" w:pos="1418"/>
        </w:tabs>
        <w:ind w:left="1418" w:hanging="284"/>
      </w:pPr>
      <w:rPr>
        <w:rFonts w:ascii="Symbol" w:hAnsi="Symbol" w:hint="default"/>
      </w:rPr>
    </w:lvl>
    <w:lvl w:ilvl="1">
      <w:start w:val="1"/>
      <w:numFmt w:val="bullet"/>
      <w:lvlText w:val=""/>
      <w:lvlJc w:val="left"/>
      <w:pPr>
        <w:tabs>
          <w:tab w:val="left" w:pos="1440"/>
        </w:tabs>
        <w:ind w:left="1440" w:hanging="360"/>
      </w:pPr>
      <w:rPr>
        <w:rFonts w:ascii="Symbol" w:hAnsi="Symbol" w:cs="Symbol"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6" w15:restartNumberingAfterBreak="0">
    <w:nsid w:val="490452B1"/>
    <w:multiLevelType w:val="multilevel"/>
    <w:tmpl w:val="490452B1"/>
    <w:lvl w:ilvl="0">
      <w:start w:val="1"/>
      <w:numFmt w:val="lowerLetter"/>
      <w:lvlText w:val="%1."/>
      <w:lvlJc w:val="left"/>
      <w:pPr>
        <w:tabs>
          <w:tab w:val="left" w:pos="453"/>
        </w:tabs>
        <w:ind w:left="453" w:hanging="283"/>
      </w:pPr>
      <w:rPr>
        <w:rFonts w:hint="default"/>
      </w:rPr>
    </w:lvl>
    <w:lvl w:ilvl="1">
      <w:start w:val="1"/>
      <w:numFmt w:val="bullet"/>
      <w:pStyle w:val="T1"/>
      <w:lvlText w:val=""/>
      <w:lvlJc w:val="left"/>
      <w:pPr>
        <w:tabs>
          <w:tab w:val="left" w:pos="1326"/>
        </w:tabs>
        <w:ind w:left="1249" w:hanging="283"/>
      </w:pPr>
      <w:rPr>
        <w:rFonts w:ascii="Symbol" w:hAnsi="Symbol" w:hint="default"/>
        <w:sz w:val="22"/>
      </w:rPr>
    </w:lvl>
    <w:lvl w:ilvl="2">
      <w:start w:val="1"/>
      <w:numFmt w:val="lowerRoman"/>
      <w:lvlText w:val="%3."/>
      <w:lvlJc w:val="right"/>
      <w:pPr>
        <w:tabs>
          <w:tab w:val="left" w:pos="2046"/>
        </w:tabs>
        <w:ind w:left="2046" w:hanging="180"/>
      </w:pPr>
    </w:lvl>
    <w:lvl w:ilvl="3">
      <w:start w:val="1"/>
      <w:numFmt w:val="decimal"/>
      <w:lvlText w:val="%4."/>
      <w:lvlJc w:val="left"/>
      <w:pPr>
        <w:tabs>
          <w:tab w:val="left" w:pos="2766"/>
        </w:tabs>
        <w:ind w:left="2766" w:hanging="360"/>
      </w:pPr>
    </w:lvl>
    <w:lvl w:ilvl="4">
      <w:start w:val="1"/>
      <w:numFmt w:val="lowerLetter"/>
      <w:lvlText w:val="%5."/>
      <w:lvlJc w:val="left"/>
      <w:pPr>
        <w:tabs>
          <w:tab w:val="left" w:pos="3486"/>
        </w:tabs>
        <w:ind w:left="3486" w:hanging="360"/>
      </w:pPr>
    </w:lvl>
    <w:lvl w:ilvl="5">
      <w:start w:val="1"/>
      <w:numFmt w:val="lowerRoman"/>
      <w:lvlText w:val="%6."/>
      <w:lvlJc w:val="right"/>
      <w:pPr>
        <w:tabs>
          <w:tab w:val="left" w:pos="4206"/>
        </w:tabs>
        <w:ind w:left="4206" w:hanging="180"/>
      </w:pPr>
    </w:lvl>
    <w:lvl w:ilvl="6">
      <w:start w:val="1"/>
      <w:numFmt w:val="decimal"/>
      <w:lvlText w:val="%7."/>
      <w:lvlJc w:val="left"/>
      <w:pPr>
        <w:tabs>
          <w:tab w:val="left" w:pos="4926"/>
        </w:tabs>
        <w:ind w:left="4926" w:hanging="360"/>
      </w:pPr>
    </w:lvl>
    <w:lvl w:ilvl="7">
      <w:start w:val="1"/>
      <w:numFmt w:val="lowerLetter"/>
      <w:lvlText w:val="%8."/>
      <w:lvlJc w:val="left"/>
      <w:pPr>
        <w:tabs>
          <w:tab w:val="left" w:pos="5646"/>
        </w:tabs>
        <w:ind w:left="5646" w:hanging="360"/>
      </w:pPr>
    </w:lvl>
    <w:lvl w:ilvl="8">
      <w:start w:val="1"/>
      <w:numFmt w:val="lowerRoman"/>
      <w:lvlText w:val="%9."/>
      <w:lvlJc w:val="right"/>
      <w:pPr>
        <w:tabs>
          <w:tab w:val="left" w:pos="6366"/>
        </w:tabs>
        <w:ind w:left="6366" w:hanging="180"/>
      </w:pPr>
    </w:lvl>
  </w:abstractNum>
  <w:abstractNum w:abstractNumId="237" w15:restartNumberingAfterBreak="0">
    <w:nsid w:val="4931130C"/>
    <w:multiLevelType w:val="multilevel"/>
    <w:tmpl w:val="4931130C"/>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8" w15:restartNumberingAfterBreak="0">
    <w:nsid w:val="495D3787"/>
    <w:multiLevelType w:val="multilevel"/>
    <w:tmpl w:val="37771AAE"/>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9" w15:restartNumberingAfterBreak="0">
    <w:nsid w:val="49B56EAD"/>
    <w:multiLevelType w:val="multilevel"/>
    <w:tmpl w:val="49B56EAD"/>
    <w:styleLink w:val="CurrentList12"/>
    <w:lvl w:ilvl="0">
      <w:start w:val="1"/>
      <w:numFmt w:val="bullet"/>
      <w:pStyle w:val="Indent20"/>
      <w:lvlText w:val=""/>
      <w:lvlJc w:val="left"/>
      <w:pPr>
        <w:ind w:left="720" w:hanging="360"/>
      </w:pPr>
      <w:rPr>
        <w:rFonts w:ascii="Symbol" w:hAnsi="Symbol" w:hint="default"/>
        <w:lang w:val="vi-V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49D52B90"/>
    <w:multiLevelType w:val="hybridMultilevel"/>
    <w:tmpl w:val="FBAA73A8"/>
    <w:styleLink w:val="1a-2"/>
    <w:lvl w:ilvl="0" w:tplc="17A0AC50">
      <w:start w:val="1"/>
      <w:numFmt w:val="decimal"/>
      <w:lvlText w:val="%1."/>
      <w:lvlJc w:val="left"/>
      <w:pPr>
        <w:tabs>
          <w:tab w:val="num" w:pos="1854"/>
        </w:tabs>
        <w:ind w:left="1854" w:hanging="360"/>
      </w:pPr>
    </w:lvl>
    <w:lvl w:ilvl="1" w:tplc="04090003" w:tentative="1">
      <w:start w:val="1"/>
      <w:numFmt w:val="lowerLetter"/>
      <w:lvlText w:val="%2."/>
      <w:lvlJc w:val="left"/>
      <w:pPr>
        <w:tabs>
          <w:tab w:val="num" w:pos="2574"/>
        </w:tabs>
        <w:ind w:left="2574" w:hanging="360"/>
      </w:pPr>
    </w:lvl>
    <w:lvl w:ilvl="2" w:tplc="04090005" w:tentative="1">
      <w:start w:val="1"/>
      <w:numFmt w:val="lowerRoman"/>
      <w:lvlText w:val="%3."/>
      <w:lvlJc w:val="right"/>
      <w:pPr>
        <w:tabs>
          <w:tab w:val="num" w:pos="3294"/>
        </w:tabs>
        <w:ind w:left="3294" w:hanging="180"/>
      </w:pPr>
    </w:lvl>
    <w:lvl w:ilvl="3" w:tplc="04090001" w:tentative="1">
      <w:start w:val="1"/>
      <w:numFmt w:val="decimal"/>
      <w:lvlText w:val="%4."/>
      <w:lvlJc w:val="left"/>
      <w:pPr>
        <w:tabs>
          <w:tab w:val="num" w:pos="4014"/>
        </w:tabs>
        <w:ind w:left="4014" w:hanging="360"/>
      </w:pPr>
    </w:lvl>
    <w:lvl w:ilvl="4" w:tplc="04090003" w:tentative="1">
      <w:start w:val="1"/>
      <w:numFmt w:val="lowerLetter"/>
      <w:lvlText w:val="%5."/>
      <w:lvlJc w:val="left"/>
      <w:pPr>
        <w:tabs>
          <w:tab w:val="num" w:pos="4734"/>
        </w:tabs>
        <w:ind w:left="4734" w:hanging="360"/>
      </w:pPr>
    </w:lvl>
    <w:lvl w:ilvl="5" w:tplc="04090005" w:tentative="1">
      <w:start w:val="1"/>
      <w:numFmt w:val="lowerRoman"/>
      <w:lvlText w:val="%6."/>
      <w:lvlJc w:val="right"/>
      <w:pPr>
        <w:tabs>
          <w:tab w:val="num" w:pos="5454"/>
        </w:tabs>
        <w:ind w:left="5454" w:hanging="180"/>
      </w:pPr>
    </w:lvl>
    <w:lvl w:ilvl="6" w:tplc="04090001" w:tentative="1">
      <w:start w:val="1"/>
      <w:numFmt w:val="decimal"/>
      <w:lvlText w:val="%7."/>
      <w:lvlJc w:val="left"/>
      <w:pPr>
        <w:tabs>
          <w:tab w:val="num" w:pos="6174"/>
        </w:tabs>
        <w:ind w:left="6174" w:hanging="360"/>
      </w:pPr>
    </w:lvl>
    <w:lvl w:ilvl="7" w:tplc="04090003" w:tentative="1">
      <w:start w:val="1"/>
      <w:numFmt w:val="lowerLetter"/>
      <w:lvlText w:val="%8."/>
      <w:lvlJc w:val="left"/>
      <w:pPr>
        <w:tabs>
          <w:tab w:val="num" w:pos="6894"/>
        </w:tabs>
        <w:ind w:left="6894" w:hanging="360"/>
      </w:pPr>
    </w:lvl>
    <w:lvl w:ilvl="8" w:tplc="04090005" w:tentative="1">
      <w:start w:val="1"/>
      <w:numFmt w:val="lowerRoman"/>
      <w:lvlText w:val="%9."/>
      <w:lvlJc w:val="right"/>
      <w:pPr>
        <w:tabs>
          <w:tab w:val="num" w:pos="7614"/>
        </w:tabs>
        <w:ind w:left="7614" w:hanging="180"/>
      </w:pPr>
    </w:lvl>
  </w:abstractNum>
  <w:abstractNum w:abstractNumId="241" w15:restartNumberingAfterBreak="0">
    <w:nsid w:val="4A7D55AD"/>
    <w:multiLevelType w:val="hybridMultilevel"/>
    <w:tmpl w:val="222EAB52"/>
    <w:lvl w:ilvl="0" w:tplc="FFFFFFFF">
      <w:start w:val="1"/>
      <w:numFmt w:val="bullet"/>
      <w:lvlText w:val="+"/>
      <w:lvlJc w:val="left"/>
      <w:rPr>
        <w:rFonts w:ascii="Times New Roman" w:eastAsia="Times New Roman" w:hAnsi="Times New Roman" w:cs="Times New Roman" w:hint="default"/>
        <w:lang w:val="vi-VN"/>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2" w15:restartNumberingAfterBreak="0">
    <w:nsid w:val="4A945932"/>
    <w:multiLevelType w:val="multilevel"/>
    <w:tmpl w:val="526C6076"/>
    <w:lvl w:ilvl="0">
      <w:start w:val="5"/>
      <w:numFmt w:val="decimal"/>
      <w:suff w:val="space"/>
      <w:lvlText w:val="CHƯƠNG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A5"/>
      <w:lvlText w:val="(%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4B110F43"/>
    <w:multiLevelType w:val="multilevel"/>
    <w:tmpl w:val="4B110F43"/>
    <w:lvl w:ilvl="0">
      <w:start w:val="1"/>
      <w:numFmt w:val="decimal"/>
      <w:pStyle w:val="Level1"/>
      <w:suff w:val="space"/>
      <w:lvlText w:val="CHƯƠNG %1."/>
      <w:lvlJc w:val="left"/>
      <w:pPr>
        <w:ind w:left="227" w:hanging="227"/>
      </w:pPr>
      <w:rPr>
        <w:rFonts w:ascii="Times New Roman" w:hAnsi="Times New Roman" w:hint="default"/>
        <w:b/>
        <w:i w:val="0"/>
        <w:sz w:val="28"/>
      </w:rPr>
    </w:lvl>
    <w:lvl w:ilvl="1">
      <w:start w:val="1"/>
      <w:numFmt w:val="decimal"/>
      <w:pStyle w:val="Level2"/>
      <w:lvlText w:val="%1.%2."/>
      <w:lvlJc w:val="left"/>
      <w:pPr>
        <w:tabs>
          <w:tab w:val="left" w:pos="0"/>
        </w:tabs>
        <w:ind w:left="1021" w:hanging="661"/>
      </w:pPr>
      <w:rPr>
        <w:rFonts w:ascii="Times New Roman" w:hAnsi="Times New Roman" w:hint="default"/>
        <w:b/>
        <w:i w:val="0"/>
        <w:sz w:val="26"/>
      </w:rPr>
    </w:lvl>
    <w:lvl w:ilvl="2">
      <w:start w:val="1"/>
      <w:numFmt w:val="decimal"/>
      <w:pStyle w:val="Level3"/>
      <w:lvlText w:val="%1.%2.%3."/>
      <w:lvlJc w:val="left"/>
      <w:pPr>
        <w:tabs>
          <w:tab w:val="left" w:pos="0"/>
        </w:tabs>
        <w:ind w:left="1224" w:hanging="504"/>
      </w:pPr>
      <w:rPr>
        <w:rFonts w:hint="default"/>
        <w:b/>
      </w:rPr>
    </w:lvl>
    <w:lvl w:ilvl="3">
      <w:start w:val="1"/>
      <w:numFmt w:val="decimal"/>
      <w:pStyle w:val="Level4"/>
      <w:lvlText w:val="%1.%2.%3.%4."/>
      <w:lvlJc w:val="left"/>
      <w:pPr>
        <w:tabs>
          <w:tab w:val="left" w:pos="0"/>
        </w:tabs>
        <w:ind w:left="648" w:hanging="648"/>
      </w:pPr>
      <w:rPr>
        <w:rFonts w:hint="default"/>
      </w:rPr>
    </w:lvl>
    <w:lvl w:ilvl="4">
      <w:start w:val="1"/>
      <w:numFmt w:val="decimal"/>
      <w:lvlText w:val="%1.%2.%3.%4.%5."/>
      <w:lvlJc w:val="left"/>
      <w:pPr>
        <w:tabs>
          <w:tab w:val="left" w:pos="0"/>
        </w:tabs>
        <w:ind w:left="2232" w:hanging="792"/>
      </w:pPr>
      <w:rPr>
        <w:rFonts w:hint="default"/>
      </w:rPr>
    </w:lvl>
    <w:lvl w:ilvl="5">
      <w:start w:val="1"/>
      <w:numFmt w:val="decimal"/>
      <w:lvlText w:val="%1.%2.%3.%4.%5.%6."/>
      <w:lvlJc w:val="left"/>
      <w:pPr>
        <w:tabs>
          <w:tab w:val="left" w:pos="0"/>
        </w:tabs>
        <w:ind w:left="2736" w:hanging="936"/>
      </w:pPr>
      <w:rPr>
        <w:rFonts w:hint="default"/>
      </w:rPr>
    </w:lvl>
    <w:lvl w:ilvl="6">
      <w:start w:val="1"/>
      <w:numFmt w:val="decimal"/>
      <w:lvlText w:val="%1.%2.%3.%4.%5.%6.%7."/>
      <w:lvlJc w:val="left"/>
      <w:pPr>
        <w:tabs>
          <w:tab w:val="left" w:pos="0"/>
        </w:tabs>
        <w:ind w:left="3240" w:hanging="1080"/>
      </w:pPr>
      <w:rPr>
        <w:rFonts w:hint="default"/>
      </w:rPr>
    </w:lvl>
    <w:lvl w:ilvl="7">
      <w:start w:val="1"/>
      <w:numFmt w:val="decimal"/>
      <w:lvlText w:val="%1.%2.%3.%4.%5.%6.%7.%8."/>
      <w:lvlJc w:val="left"/>
      <w:pPr>
        <w:tabs>
          <w:tab w:val="left" w:pos="0"/>
        </w:tabs>
        <w:ind w:left="3744" w:hanging="1224"/>
      </w:pPr>
      <w:rPr>
        <w:rFonts w:hint="default"/>
      </w:rPr>
    </w:lvl>
    <w:lvl w:ilvl="8">
      <w:start w:val="1"/>
      <w:numFmt w:val="decimal"/>
      <w:lvlText w:val="%1.%2.%3.%4.%5.%6.%7.%8.%9."/>
      <w:lvlJc w:val="left"/>
      <w:pPr>
        <w:tabs>
          <w:tab w:val="left" w:pos="0"/>
        </w:tabs>
        <w:ind w:left="4320" w:hanging="1440"/>
      </w:pPr>
      <w:rPr>
        <w:rFonts w:hint="default"/>
        <w:b/>
        <w:i w:val="0"/>
        <w:color w:val="0000FF"/>
      </w:rPr>
    </w:lvl>
  </w:abstractNum>
  <w:abstractNum w:abstractNumId="244" w15:restartNumberingAfterBreak="0">
    <w:nsid w:val="4B6F3168"/>
    <w:multiLevelType w:val="multilevel"/>
    <w:tmpl w:val="4B6F3168"/>
    <w:lvl w:ilvl="0">
      <w:start w:val="1"/>
      <w:numFmt w:val="bullet"/>
      <w:pStyle w:val="ListPara2"/>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45" w15:restartNumberingAfterBreak="0">
    <w:nsid w:val="4B85793A"/>
    <w:multiLevelType w:val="multilevel"/>
    <w:tmpl w:val="4B85793A"/>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6" w15:restartNumberingAfterBreak="0">
    <w:nsid w:val="4BA94C28"/>
    <w:multiLevelType w:val="singleLevel"/>
    <w:tmpl w:val="C8306F0C"/>
    <w:styleLink w:val="111121"/>
    <w:lvl w:ilvl="0">
      <w:start w:val="1"/>
      <w:numFmt w:val="decimal"/>
      <w:lvlText w:val="%1."/>
      <w:legacy w:legacy="1" w:legacySpace="0" w:legacyIndent="360"/>
      <w:lvlJc w:val="left"/>
      <w:pPr>
        <w:ind w:left="927" w:hanging="360"/>
      </w:pPr>
    </w:lvl>
  </w:abstractNum>
  <w:abstractNum w:abstractNumId="247" w15:restartNumberingAfterBreak="0">
    <w:nsid w:val="4BC03B8A"/>
    <w:multiLevelType w:val="multilevel"/>
    <w:tmpl w:val="4BC03B8A"/>
    <w:lvl w:ilvl="0">
      <w:start w:val="1"/>
      <w:numFmt w:val="bullet"/>
      <w:lvlText w:val=""/>
      <w:lvlJc w:val="left"/>
      <w:pPr>
        <w:tabs>
          <w:tab w:val="left" w:pos="2160"/>
        </w:tabs>
        <w:ind w:left="21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8" w15:restartNumberingAfterBreak="0">
    <w:nsid w:val="4CE22F30"/>
    <w:multiLevelType w:val="multilevel"/>
    <w:tmpl w:val="4CE22F30"/>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9" w15:restartNumberingAfterBreak="0">
    <w:nsid w:val="4D422352"/>
    <w:multiLevelType w:val="multilevel"/>
    <w:tmpl w:val="4D422352"/>
    <w:lvl w:ilvl="0">
      <w:start w:val="1"/>
      <w:numFmt w:val="bullet"/>
      <w:pStyle w:val="daudong1"/>
      <w:lvlText w:val=""/>
      <w:lvlJc w:val="left"/>
      <w:pPr>
        <w:tabs>
          <w:tab w:val="left" w:pos="589"/>
        </w:tabs>
        <w:ind w:left="589" w:hanging="425"/>
      </w:pPr>
      <w:rPr>
        <w:rFonts w:ascii="Wingdings" w:hAnsi="Wingdings" w:hint="default"/>
        <w:sz w:val="18"/>
      </w:rPr>
    </w:lvl>
    <w:lvl w:ilvl="1">
      <w:start w:val="1"/>
      <w:numFmt w:val="bullet"/>
      <w:lvlText w:val="o"/>
      <w:lvlJc w:val="left"/>
      <w:pPr>
        <w:tabs>
          <w:tab w:val="left" w:pos="328"/>
        </w:tabs>
        <w:ind w:left="328" w:hanging="360"/>
      </w:pPr>
      <w:rPr>
        <w:rFonts w:ascii="Courier New" w:hAnsi="Courier New" w:hint="default"/>
      </w:rPr>
    </w:lvl>
    <w:lvl w:ilvl="2">
      <w:start w:val="1"/>
      <w:numFmt w:val="bullet"/>
      <w:lvlText w:val=""/>
      <w:lvlJc w:val="left"/>
      <w:pPr>
        <w:tabs>
          <w:tab w:val="left" w:pos="1048"/>
        </w:tabs>
        <w:ind w:left="1048" w:hanging="360"/>
      </w:pPr>
      <w:rPr>
        <w:rFonts w:ascii="Wingdings" w:hAnsi="Wingdings" w:hint="default"/>
      </w:rPr>
    </w:lvl>
    <w:lvl w:ilvl="3">
      <w:start w:val="1"/>
      <w:numFmt w:val="bullet"/>
      <w:lvlText w:val=""/>
      <w:lvlJc w:val="left"/>
      <w:pPr>
        <w:tabs>
          <w:tab w:val="left" w:pos="1768"/>
        </w:tabs>
        <w:ind w:left="1768" w:hanging="360"/>
      </w:pPr>
      <w:rPr>
        <w:rFonts w:ascii="Symbol" w:hAnsi="Symbol" w:hint="default"/>
      </w:rPr>
    </w:lvl>
    <w:lvl w:ilvl="4">
      <w:start w:val="1"/>
      <w:numFmt w:val="bullet"/>
      <w:lvlText w:val="o"/>
      <w:lvlJc w:val="left"/>
      <w:pPr>
        <w:tabs>
          <w:tab w:val="left" w:pos="2488"/>
        </w:tabs>
        <w:ind w:left="2488" w:hanging="360"/>
      </w:pPr>
      <w:rPr>
        <w:rFonts w:ascii="Courier New" w:hAnsi="Courier New" w:hint="default"/>
      </w:rPr>
    </w:lvl>
    <w:lvl w:ilvl="5">
      <w:start w:val="1"/>
      <w:numFmt w:val="bullet"/>
      <w:lvlText w:val=""/>
      <w:lvlJc w:val="left"/>
      <w:pPr>
        <w:tabs>
          <w:tab w:val="left" w:pos="3208"/>
        </w:tabs>
        <w:ind w:left="3208" w:hanging="360"/>
      </w:pPr>
      <w:rPr>
        <w:rFonts w:ascii="Wingdings" w:hAnsi="Wingdings" w:hint="default"/>
      </w:rPr>
    </w:lvl>
    <w:lvl w:ilvl="6">
      <w:start w:val="1"/>
      <w:numFmt w:val="bullet"/>
      <w:lvlText w:val=""/>
      <w:lvlJc w:val="left"/>
      <w:pPr>
        <w:tabs>
          <w:tab w:val="left" w:pos="3928"/>
        </w:tabs>
        <w:ind w:left="3928" w:hanging="360"/>
      </w:pPr>
      <w:rPr>
        <w:rFonts w:ascii="Symbol" w:hAnsi="Symbol" w:hint="default"/>
      </w:rPr>
    </w:lvl>
    <w:lvl w:ilvl="7">
      <w:start w:val="1"/>
      <w:numFmt w:val="bullet"/>
      <w:lvlText w:val="o"/>
      <w:lvlJc w:val="left"/>
      <w:pPr>
        <w:tabs>
          <w:tab w:val="left" w:pos="4648"/>
        </w:tabs>
        <w:ind w:left="4648" w:hanging="360"/>
      </w:pPr>
      <w:rPr>
        <w:rFonts w:ascii="Courier New" w:hAnsi="Courier New" w:hint="default"/>
      </w:rPr>
    </w:lvl>
    <w:lvl w:ilvl="8">
      <w:start w:val="1"/>
      <w:numFmt w:val="bullet"/>
      <w:lvlText w:val=""/>
      <w:lvlJc w:val="left"/>
      <w:pPr>
        <w:tabs>
          <w:tab w:val="left" w:pos="5368"/>
        </w:tabs>
        <w:ind w:left="5368" w:hanging="360"/>
      </w:pPr>
      <w:rPr>
        <w:rFonts w:ascii="Wingdings" w:hAnsi="Wingdings" w:hint="default"/>
      </w:rPr>
    </w:lvl>
  </w:abstractNum>
  <w:abstractNum w:abstractNumId="250" w15:restartNumberingAfterBreak="0">
    <w:nsid w:val="4E294D44"/>
    <w:multiLevelType w:val="multilevel"/>
    <w:tmpl w:val="4E294D44"/>
    <w:lvl w:ilvl="0">
      <w:start w:val="1"/>
      <w:numFmt w:val="decimal"/>
      <w:suff w:val="nothing"/>
      <w:lvlText w:val="CHƯƠNG %1."/>
      <w:lvlJc w:val="center"/>
      <w:pPr>
        <w:ind w:left="1134" w:firstLine="0"/>
      </w:pPr>
      <w:rPr>
        <w:rFonts w:ascii="Times New Roman Bold" w:hAnsi="Times New Roman Bold" w:hint="default"/>
        <w:b/>
        <w:i w:val="0"/>
        <w:sz w:val="30"/>
        <w:szCs w:val="30"/>
      </w:rPr>
    </w:lvl>
    <w:lvl w:ilvl="1">
      <w:start w:val="1"/>
      <w:numFmt w:val="decimal"/>
      <w:lvlText w:val="%1.%2."/>
      <w:lvlJc w:val="left"/>
      <w:pPr>
        <w:tabs>
          <w:tab w:val="left" w:pos="1134"/>
        </w:tabs>
        <w:ind w:left="1134" w:hanging="1134"/>
      </w:pPr>
      <w:rPr>
        <w:rFonts w:ascii="Times New Roman Bold" w:hAnsi="Times New Roman Bold" w:hint="default"/>
        <w:b/>
        <w:i w:val="0"/>
        <w:caps/>
        <w:vanish w:val="0"/>
        <w:sz w:val="26"/>
        <w:szCs w:val="26"/>
      </w:rPr>
    </w:lvl>
    <w:lvl w:ilvl="2">
      <w:start w:val="1"/>
      <w:numFmt w:val="decimal"/>
      <w:pStyle w:val="StyleHeading3NotAllcaps"/>
      <w:lvlText w:val="%1.%2.%3."/>
      <w:lvlJc w:val="left"/>
      <w:pPr>
        <w:tabs>
          <w:tab w:val="left" w:pos="1134"/>
        </w:tabs>
        <w:ind w:left="1134" w:hanging="1134"/>
      </w:pPr>
      <w:rPr>
        <w:rFonts w:ascii="Times New Roman Bold" w:hAnsi="Times New Roman Bold" w:hint="default"/>
        <w:b/>
        <w:i w:val="0"/>
        <w:caps w:val="0"/>
        <w:strike w:val="0"/>
        <w:dstrike w:val="0"/>
        <w:vanish w:val="0"/>
        <w:color w:val="000000"/>
        <w:sz w:val="26"/>
        <w:szCs w:val="26"/>
        <w:vertAlign w:val="baseline"/>
        <w14:shadow w14:blurRad="0" w14:dist="0" w14:dir="0" w14:sx="0" w14:sy="0" w14:kx="0" w14:ky="0" w14:algn="none">
          <w14:srgbClr w14:val="000000"/>
        </w14:shadow>
      </w:rPr>
    </w:lvl>
    <w:lvl w:ilvl="3">
      <w:start w:val="1"/>
      <w:numFmt w:val="decimal"/>
      <w:lvlText w:val="%1.%2.%3.%4."/>
      <w:lvlJc w:val="left"/>
      <w:pPr>
        <w:tabs>
          <w:tab w:val="left" w:pos="1134"/>
        </w:tabs>
        <w:ind w:left="1134" w:hanging="1134"/>
      </w:pPr>
      <w:rPr>
        <w:rFonts w:ascii="Arial" w:hAnsi="Arial" w:hint="default"/>
        <w:b/>
        <w:i w:val="0"/>
        <w:sz w:val="24"/>
      </w:rPr>
    </w:lvl>
    <w:lvl w:ilvl="4">
      <w:start w:val="1"/>
      <w:numFmt w:val="decimal"/>
      <w:lvlText w:val="%1.%2.%3.%4.%5."/>
      <w:lvlJc w:val="left"/>
      <w:pPr>
        <w:tabs>
          <w:tab w:val="left" w:pos="1134"/>
        </w:tabs>
        <w:ind w:left="1134" w:hanging="1134"/>
      </w:pPr>
      <w:rPr>
        <w:rFonts w:ascii="Arial" w:hAnsi="Arial" w:hint="default"/>
        <w:b w:val="0"/>
        <w:i w:val="0"/>
        <w:sz w:val="24"/>
      </w:rPr>
    </w:lvl>
    <w:lvl w:ilvl="5">
      <w:start w:val="1"/>
      <w:numFmt w:val="decimal"/>
      <w:lvlText w:val="(%6)."/>
      <w:lvlJc w:val="left"/>
      <w:pPr>
        <w:tabs>
          <w:tab w:val="left" w:pos="1134"/>
        </w:tabs>
        <w:ind w:left="1134" w:hanging="1134"/>
      </w:pPr>
      <w:rPr>
        <w:rFonts w:ascii="Arial" w:hAnsi="Arial" w:hint="default"/>
        <w:b w:val="0"/>
        <w:i w:val="0"/>
        <w:caps w:val="0"/>
        <w:sz w:val="24"/>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51" w15:restartNumberingAfterBreak="0">
    <w:nsid w:val="4E2F2882"/>
    <w:multiLevelType w:val="hybridMultilevel"/>
    <w:tmpl w:val="A0D0B814"/>
    <w:styleLink w:val="1111114"/>
    <w:lvl w:ilvl="0" w:tplc="04090019">
      <w:start w:val="1"/>
      <w:numFmt w:val="decimal"/>
      <w:lvlText w:val="%1"/>
      <w:lvlJc w:val="center"/>
      <w:pPr>
        <w:tabs>
          <w:tab w:val="num" w:pos="0"/>
        </w:tabs>
        <w:ind w:left="0" w:firstLine="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E501E1E"/>
    <w:multiLevelType w:val="multilevel"/>
    <w:tmpl w:val="4E501E1E"/>
    <w:lvl w:ilvl="0">
      <w:start w:val="1"/>
      <w:numFmt w:val="bullet"/>
      <w:pStyle w:val="Bodytext21"/>
      <w:lvlText w:val=""/>
      <w:lvlJc w:val="left"/>
      <w:pPr>
        <w:ind w:left="2970" w:hanging="360"/>
      </w:pPr>
      <w:rPr>
        <w:rFonts w:ascii="Symbol" w:hAnsi="Symbol" w:hint="default"/>
      </w:rPr>
    </w:lvl>
    <w:lvl w:ilvl="1">
      <w:start w:val="1"/>
      <w:numFmt w:val="bullet"/>
      <w:lvlText w:val="o"/>
      <w:lvlJc w:val="left"/>
      <w:pPr>
        <w:ind w:left="1621" w:hanging="360"/>
      </w:pPr>
      <w:rPr>
        <w:rFonts w:ascii="Courier New" w:hAnsi="Courier New" w:cs="Courier New" w:hint="default"/>
      </w:rPr>
    </w:lvl>
    <w:lvl w:ilvl="2">
      <w:start w:val="1"/>
      <w:numFmt w:val="bullet"/>
      <w:lvlText w:val=""/>
      <w:lvlJc w:val="left"/>
      <w:pPr>
        <w:ind w:left="2341" w:hanging="360"/>
      </w:pPr>
      <w:rPr>
        <w:rFonts w:ascii="Wingdings" w:hAnsi="Wingdings" w:hint="default"/>
      </w:rPr>
    </w:lvl>
    <w:lvl w:ilvl="3">
      <w:start w:val="1"/>
      <w:numFmt w:val="bullet"/>
      <w:lvlText w:val=""/>
      <w:lvlJc w:val="left"/>
      <w:pPr>
        <w:ind w:left="3061" w:hanging="360"/>
      </w:pPr>
      <w:rPr>
        <w:rFonts w:ascii="Symbol" w:hAnsi="Symbol" w:hint="default"/>
      </w:rPr>
    </w:lvl>
    <w:lvl w:ilvl="4">
      <w:start w:val="1"/>
      <w:numFmt w:val="bullet"/>
      <w:lvlText w:val="o"/>
      <w:lvlJc w:val="left"/>
      <w:pPr>
        <w:ind w:left="3781" w:hanging="360"/>
      </w:pPr>
      <w:rPr>
        <w:rFonts w:ascii="Courier New" w:hAnsi="Courier New" w:cs="Courier New" w:hint="default"/>
      </w:rPr>
    </w:lvl>
    <w:lvl w:ilvl="5">
      <w:start w:val="1"/>
      <w:numFmt w:val="bullet"/>
      <w:lvlText w:val=""/>
      <w:lvlJc w:val="left"/>
      <w:pPr>
        <w:ind w:left="4501" w:hanging="360"/>
      </w:pPr>
      <w:rPr>
        <w:rFonts w:ascii="Wingdings" w:hAnsi="Wingdings" w:hint="default"/>
      </w:rPr>
    </w:lvl>
    <w:lvl w:ilvl="6">
      <w:start w:val="1"/>
      <w:numFmt w:val="bullet"/>
      <w:lvlText w:val=""/>
      <w:lvlJc w:val="left"/>
      <w:pPr>
        <w:ind w:left="5221" w:hanging="360"/>
      </w:pPr>
      <w:rPr>
        <w:rFonts w:ascii="Symbol" w:hAnsi="Symbol" w:hint="default"/>
      </w:rPr>
    </w:lvl>
    <w:lvl w:ilvl="7">
      <w:start w:val="1"/>
      <w:numFmt w:val="bullet"/>
      <w:lvlText w:val="o"/>
      <w:lvlJc w:val="left"/>
      <w:pPr>
        <w:ind w:left="5941" w:hanging="360"/>
      </w:pPr>
      <w:rPr>
        <w:rFonts w:ascii="Courier New" w:hAnsi="Courier New" w:cs="Courier New" w:hint="default"/>
      </w:rPr>
    </w:lvl>
    <w:lvl w:ilvl="8">
      <w:start w:val="1"/>
      <w:numFmt w:val="bullet"/>
      <w:lvlText w:val=""/>
      <w:lvlJc w:val="left"/>
      <w:pPr>
        <w:ind w:left="6661" w:hanging="360"/>
      </w:pPr>
      <w:rPr>
        <w:rFonts w:ascii="Wingdings" w:hAnsi="Wingdings" w:hint="default"/>
      </w:rPr>
    </w:lvl>
  </w:abstractNum>
  <w:abstractNum w:abstractNumId="253" w15:restartNumberingAfterBreak="0">
    <w:nsid w:val="4F5003F1"/>
    <w:multiLevelType w:val="multilevel"/>
    <w:tmpl w:val="4F5003F1"/>
    <w:lvl w:ilvl="0">
      <w:start w:val="1"/>
      <w:numFmt w:val="bullet"/>
      <w:pStyle w:val="BodyTextlist11"/>
      <w:lvlText w:val="-"/>
      <w:lvlJc w:val="left"/>
      <w:pPr>
        <w:tabs>
          <w:tab w:val="left" w:pos="425"/>
        </w:tabs>
        <w:ind w:left="425" w:hanging="283"/>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4" w15:restartNumberingAfterBreak="0">
    <w:nsid w:val="501F0501"/>
    <w:multiLevelType w:val="multilevel"/>
    <w:tmpl w:val="501F0501"/>
    <w:lvl w:ilvl="0">
      <w:start w:val="1"/>
      <w:numFmt w:val="bullet"/>
      <w:pStyle w:val="Kieu2"/>
      <w:lvlText w:val="-"/>
      <w:lvlJc w:val="left"/>
      <w:pPr>
        <w:tabs>
          <w:tab w:val="left" w:pos="1134"/>
        </w:tabs>
        <w:ind w:left="1134" w:hanging="283"/>
      </w:pPr>
      <w:rPr>
        <w:rFonts w:ascii="Times New Roman" w:hAnsi="Times New Roman" w:cs="Times New Roman" w:hint="default"/>
      </w:rPr>
    </w:lvl>
    <w:lvl w:ilvl="1">
      <w:start w:val="1"/>
      <w:numFmt w:val="lowerRoman"/>
      <w:lvlText w:val="%2)"/>
      <w:lvlJc w:val="left"/>
      <w:pPr>
        <w:tabs>
          <w:tab w:val="left" w:pos="907"/>
        </w:tabs>
        <w:ind w:left="851" w:hanging="397"/>
      </w:pPr>
      <w:rPr>
        <w:rFont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5" w15:restartNumberingAfterBreak="0">
    <w:nsid w:val="508009C4"/>
    <w:multiLevelType w:val="singleLevel"/>
    <w:tmpl w:val="508009C4"/>
    <w:lvl w:ilvl="0">
      <w:start w:val="5"/>
      <w:numFmt w:val="decimal"/>
      <w:pStyle w:val="Heading5"/>
      <w:lvlText w:val="%1. "/>
      <w:legacy w:legacy="1" w:legacySpace="0" w:legacyIndent="360"/>
      <w:lvlJc w:val="left"/>
      <w:pPr>
        <w:ind w:left="360" w:hanging="360"/>
      </w:pPr>
      <w:rPr>
        <w:rFonts w:ascii="VNI-Aptima" w:hAnsi="VNI-Aptima" w:hint="default"/>
        <w:b/>
        <w:i w:val="0"/>
        <w:sz w:val="24"/>
        <w:u w:val="none"/>
      </w:rPr>
    </w:lvl>
  </w:abstractNum>
  <w:abstractNum w:abstractNumId="256" w15:restartNumberingAfterBreak="0">
    <w:nsid w:val="519B5E92"/>
    <w:multiLevelType w:val="multilevel"/>
    <w:tmpl w:val="A300E50E"/>
    <w:lvl w:ilvl="0">
      <w:start w:val="1"/>
      <w:numFmt w:val="decimal"/>
      <w:pStyle w:val="Heading1"/>
      <w:suff w:val="nothing"/>
      <w:lvlText w:val="PHẦN %1  "/>
      <w:lvlJc w:val="left"/>
      <w:pPr>
        <w:ind w:left="0" w:firstLine="0"/>
      </w:pPr>
      <w:rPr>
        <w:rFonts w:ascii="Times New Roman Bold" w:hAnsi="Times New Roman Bold" w:hint="default"/>
        <w:b/>
        <w:i w:val="0"/>
        <w:sz w:val="28"/>
      </w:rPr>
    </w:lvl>
    <w:lvl w:ilvl="1">
      <w:start w:val="1"/>
      <w:numFmt w:val="decimal"/>
      <w:suff w:val="nothing"/>
      <w:lvlText w:val="CHƯƠNG %2"/>
      <w:lvlJc w:val="left"/>
      <w:pPr>
        <w:ind w:left="0" w:firstLine="0"/>
      </w:pPr>
      <w:rPr>
        <w:rFonts w:ascii="Times New Roman Bold" w:hAnsi="Times New Roman Bold" w:hint="default"/>
        <w:b/>
        <w:i w:val="0"/>
        <w:sz w:val="26"/>
      </w:rPr>
    </w:lvl>
    <w:lvl w:ilvl="2">
      <w:start w:val="1"/>
      <w:numFmt w:val="decimal"/>
      <w:pStyle w:val="Heading3"/>
      <w:lvlText w:val="%2.%3"/>
      <w:lvlJc w:val="left"/>
      <w:pPr>
        <w:ind w:left="851" w:hanging="851"/>
      </w:pPr>
      <w:rPr>
        <w:rFonts w:ascii="Times New Roman" w:hAnsi="Times New Roman" w:hint="default"/>
        <w:b/>
        <w:i w:val="0"/>
        <w:sz w:val="26"/>
      </w:rPr>
    </w:lvl>
    <w:lvl w:ilvl="3">
      <w:start w:val="1"/>
      <w:numFmt w:val="decimal"/>
      <w:lvlText w:val="%2.%3.%4"/>
      <w:lvlJc w:val="left"/>
      <w:pPr>
        <w:tabs>
          <w:tab w:val="left" w:pos="851"/>
        </w:tabs>
        <w:ind w:left="851" w:hanging="851"/>
      </w:pPr>
      <w:rPr>
        <w:rFonts w:ascii="Times New Roman" w:hAnsi="Times New Roman" w:hint="default"/>
        <w:b/>
        <w:i w:val="0"/>
        <w:color w:val="auto"/>
        <w:sz w:val="26"/>
      </w:rPr>
    </w:lvl>
    <w:lvl w:ilvl="4">
      <w:start w:val="1"/>
      <w:numFmt w:val="lowerLetter"/>
      <w:pStyle w:val="Heading50"/>
      <w:lvlText w:val="%5."/>
      <w:lvlJc w:val="left"/>
      <w:pPr>
        <w:tabs>
          <w:tab w:val="left" w:pos="851"/>
        </w:tabs>
        <w:ind w:left="851" w:hanging="567"/>
      </w:pPr>
      <w:rPr>
        <w:rFonts w:ascii="Times New Roman Bold" w:hAnsi="Times New Roman Bold" w:hint="default"/>
        <w:b/>
        <w:i w:val="0"/>
        <w:color w:val="auto"/>
        <w:sz w:val="26"/>
      </w:rPr>
    </w:lvl>
    <w:lvl w:ilvl="5">
      <w:start w:val="1"/>
      <w:numFmt w:val="decimal"/>
      <w:pStyle w:val="Heading6"/>
      <w:lvlText w:val="%5.%6"/>
      <w:lvlJc w:val="left"/>
      <w:pPr>
        <w:tabs>
          <w:tab w:val="left" w:pos="851"/>
        </w:tabs>
        <w:ind w:left="851" w:hanging="567"/>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7" w15:restartNumberingAfterBreak="0">
    <w:nsid w:val="523E6E40"/>
    <w:multiLevelType w:val="multilevel"/>
    <w:tmpl w:val="523E6E40"/>
    <w:lvl w:ilvl="0">
      <w:start w:val="1"/>
      <w:numFmt w:val="decimal"/>
      <w:pStyle w:val="Style4131"/>
      <w:lvlText w:val="CHƯƠNG: %1"/>
      <w:lvlJc w:val="center"/>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3.%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8" w15:restartNumberingAfterBreak="0">
    <w:nsid w:val="52572450"/>
    <w:multiLevelType w:val="multilevel"/>
    <w:tmpl w:val="52572450"/>
    <w:lvl w:ilvl="0">
      <w:start w:val="1"/>
      <w:numFmt w:val="decimal"/>
      <w:lvlText w:val="%1."/>
      <w:lvlJc w:val="left"/>
      <w:pPr>
        <w:tabs>
          <w:tab w:val="left" w:pos="720"/>
        </w:tabs>
        <w:ind w:left="720" w:hanging="360"/>
      </w:pPr>
      <w:rPr>
        <w:rFonts w:hint="default"/>
      </w:rPr>
    </w:lvl>
    <w:lvl w:ilvl="1">
      <w:start w:val="1"/>
      <w:numFmt w:val="decimal"/>
      <w:isLgl/>
      <w:lvlText w:val="%2."/>
      <w:lvlJc w:val="left"/>
      <w:pPr>
        <w:tabs>
          <w:tab w:val="left" w:pos="1931"/>
        </w:tabs>
        <w:ind w:left="1931" w:hanging="851"/>
      </w:pPr>
      <w:rPr>
        <w:rFonts w:hint="default"/>
        <w:b w:val="0"/>
        <w:sz w:val="26"/>
        <w:szCs w:val="26"/>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9" w15:restartNumberingAfterBreak="0">
    <w:nsid w:val="52733AF8"/>
    <w:multiLevelType w:val="multilevel"/>
    <w:tmpl w:val="0409001F"/>
    <w:styleLink w:val="1111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0" w15:restartNumberingAfterBreak="0">
    <w:nsid w:val="53354CA3"/>
    <w:multiLevelType w:val="multilevel"/>
    <w:tmpl w:val="53354CA3"/>
    <w:lvl w:ilvl="0">
      <w:start w:val="1"/>
      <w:numFmt w:val="bullet"/>
      <w:lvlText w:val=""/>
      <w:lvlJc w:val="left"/>
      <w:pPr>
        <w:tabs>
          <w:tab w:val="left" w:pos="3447"/>
        </w:tabs>
        <w:ind w:left="3447" w:hanging="360"/>
      </w:pPr>
      <w:rPr>
        <w:rFonts w:ascii="Symbol" w:hAnsi="Symbol" w:hint="default"/>
      </w:rPr>
    </w:lvl>
    <w:lvl w:ilvl="1">
      <w:start w:val="1"/>
      <w:numFmt w:val="bullet"/>
      <w:pStyle w:val="StyleHeader2-SubClausesAfter6pt"/>
      <w:lvlText w:val="o"/>
      <w:lvlJc w:val="left"/>
      <w:pPr>
        <w:tabs>
          <w:tab w:val="left" w:pos="2007"/>
        </w:tabs>
        <w:ind w:left="2007" w:hanging="360"/>
      </w:pPr>
      <w:rPr>
        <w:rFonts w:ascii="Courier New" w:hAnsi="Courier New" w:cs="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cs="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cs="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261" w15:restartNumberingAfterBreak="0">
    <w:nsid w:val="53DC64E6"/>
    <w:multiLevelType w:val="hybridMultilevel"/>
    <w:tmpl w:val="32460408"/>
    <w:styleLink w:val="CurrentList11"/>
    <w:lvl w:ilvl="0" w:tplc="0D1C4FE0">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decimal"/>
      <w:lvlText w:val="3.7.2.%3"/>
      <w:lvlJc w:val="left"/>
      <w:pPr>
        <w:tabs>
          <w:tab w:val="num" w:pos="2160"/>
        </w:tabs>
        <w:ind w:left="2160" w:hanging="360"/>
      </w:pPr>
      <w:rPr>
        <w:rFonts w:hint="default"/>
      </w:rPr>
    </w:lvl>
    <w:lvl w:ilvl="3" w:tplc="04090001">
      <w:start w:val="1"/>
      <w:numFmt w:val="lowerLetter"/>
      <w:lvlText w:val="%4."/>
      <w:lvlJc w:val="left"/>
      <w:pPr>
        <w:tabs>
          <w:tab w:val="num" w:pos="2880"/>
        </w:tabs>
        <w:ind w:left="2880" w:hanging="360"/>
      </w:pPr>
      <w:rPr>
        <w:rFonts w:ascii="Times New Roman" w:hAnsi="Times New Roman" w:hint="default"/>
        <w:sz w:val="28"/>
        <w:szCs w:val="28"/>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54086E3F"/>
    <w:multiLevelType w:val="multilevel"/>
    <w:tmpl w:val="54086E3F"/>
    <w:lvl w:ilvl="0">
      <w:start w:val="1"/>
      <w:numFmt w:val="none"/>
      <w:pStyle w:val="sobv"/>
      <w:lvlText w:val="TR-02-25.1ĐN.%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3" w15:restartNumberingAfterBreak="0">
    <w:nsid w:val="556D0D01"/>
    <w:multiLevelType w:val="multilevel"/>
    <w:tmpl w:val="17A218A6"/>
    <w:lvl w:ilvl="0">
      <w:start w:val="1"/>
      <w:numFmt w:val="lowerLetter"/>
      <w:lvlText w:val="%1)"/>
      <w:lvlJc w:val="left"/>
      <w:pPr>
        <w:tabs>
          <w:tab w:val="num" w:pos="576"/>
        </w:tabs>
        <w:ind w:left="922" w:hanging="634"/>
      </w:pPr>
      <w:rPr>
        <w:b/>
        <w:i w:val="0"/>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Letter"/>
      <w:lvlText w:val="%3)"/>
      <w:lvlJc w:val="left"/>
      <w:pPr>
        <w:tabs>
          <w:tab w:val="num" w:pos="1728"/>
        </w:tabs>
        <w:ind w:left="1728" w:hanging="360"/>
      </w:pPr>
      <w:rPr>
        <w:rFonts w:hint="default"/>
        <w:i w:val="0"/>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264" w15:restartNumberingAfterBreak="0">
    <w:nsid w:val="56EF47D4"/>
    <w:multiLevelType w:val="multilevel"/>
    <w:tmpl w:val="56EF47D4"/>
    <w:styleLink w:val="1111126"/>
    <w:lvl w:ilvl="0">
      <w:start w:val="1"/>
      <w:numFmt w:val="bullet"/>
      <w:pStyle w:val="Tung4"/>
      <w:lvlText w:val=""/>
      <w:lvlJc w:val="left"/>
      <w:pPr>
        <w:tabs>
          <w:tab w:val="left" w:pos="1701"/>
        </w:tabs>
        <w:ind w:left="1701" w:hanging="567"/>
      </w:pPr>
      <w:rPr>
        <w:rFonts w:ascii="Wingdings" w:hAnsi="Wingdings"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265" w15:restartNumberingAfterBreak="0">
    <w:nsid w:val="57231190"/>
    <w:multiLevelType w:val="multilevel"/>
    <w:tmpl w:val="57231190"/>
    <w:lvl w:ilvl="0">
      <w:start w:val="1"/>
      <w:numFmt w:val="decimal"/>
      <w:pStyle w:val="StyleHeader1-ClausesLeft0Hanging03After0pt"/>
      <w:lvlText w:val="%1."/>
      <w:lvlJc w:val="left"/>
      <w:pPr>
        <w:tabs>
          <w:tab w:val="left" w:pos="720"/>
        </w:tabs>
        <w:ind w:left="720" w:hanging="360"/>
      </w:pPr>
      <w:rPr>
        <w:i w:val="0"/>
      </w:rPr>
    </w:lvl>
    <w:lvl w:ilvl="1">
      <w:start w:val="1"/>
      <w:numFmt w:val="decimal"/>
      <w:lvlText w:val="%1.%2."/>
      <w:lvlJc w:val="left"/>
      <w:pPr>
        <w:tabs>
          <w:tab w:val="left" w:pos="1152"/>
        </w:tabs>
        <w:ind w:left="1152" w:hanging="432"/>
      </w:pPr>
    </w:lvl>
    <w:lvl w:ilvl="2">
      <w:start w:val="1"/>
      <w:numFmt w:val="decimal"/>
      <w:lvlText w:val="%1.%2.%3."/>
      <w:lvlJc w:val="left"/>
      <w:pPr>
        <w:tabs>
          <w:tab w:val="left" w:pos="1800"/>
        </w:tabs>
        <w:ind w:left="1584" w:hanging="504"/>
      </w:pPr>
    </w:lvl>
    <w:lvl w:ilvl="3">
      <w:start w:val="1"/>
      <w:numFmt w:val="decimal"/>
      <w:lvlText w:val="%1.%2.%3.%4."/>
      <w:lvlJc w:val="left"/>
      <w:pPr>
        <w:tabs>
          <w:tab w:val="left" w:pos="2160"/>
        </w:tabs>
        <w:ind w:left="2088" w:hanging="648"/>
      </w:pPr>
    </w:lvl>
    <w:lvl w:ilvl="4">
      <w:start w:val="1"/>
      <w:numFmt w:val="decimal"/>
      <w:lvlText w:val="%1.%2.%3.%4.%5."/>
      <w:lvlJc w:val="left"/>
      <w:pPr>
        <w:tabs>
          <w:tab w:val="left" w:pos="2880"/>
        </w:tabs>
        <w:ind w:left="2592" w:hanging="792"/>
      </w:pPr>
    </w:lvl>
    <w:lvl w:ilvl="5">
      <w:start w:val="1"/>
      <w:numFmt w:val="decimal"/>
      <w:lvlText w:val="%1.%2.%3.%4.%5.%6."/>
      <w:lvlJc w:val="left"/>
      <w:pPr>
        <w:tabs>
          <w:tab w:val="left" w:pos="3240"/>
        </w:tabs>
        <w:ind w:left="3096" w:hanging="936"/>
      </w:pPr>
    </w:lvl>
    <w:lvl w:ilvl="6">
      <w:start w:val="1"/>
      <w:numFmt w:val="decimal"/>
      <w:lvlText w:val="%1.%2.%3.%4.%5.%6.%7."/>
      <w:lvlJc w:val="left"/>
      <w:pPr>
        <w:tabs>
          <w:tab w:val="left" w:pos="3960"/>
        </w:tabs>
        <w:ind w:left="3600" w:hanging="1080"/>
      </w:pPr>
    </w:lvl>
    <w:lvl w:ilvl="7">
      <w:start w:val="1"/>
      <w:numFmt w:val="decimal"/>
      <w:lvlText w:val="%1.%2.%3.%4.%5.%6.%7.%8."/>
      <w:lvlJc w:val="left"/>
      <w:pPr>
        <w:tabs>
          <w:tab w:val="left" w:pos="4320"/>
        </w:tabs>
        <w:ind w:left="4104" w:hanging="1224"/>
      </w:pPr>
    </w:lvl>
    <w:lvl w:ilvl="8">
      <w:start w:val="1"/>
      <w:numFmt w:val="decimal"/>
      <w:lvlText w:val="%1.%2.%3.%4.%5.%6.%7.%8.%9."/>
      <w:lvlJc w:val="left"/>
      <w:pPr>
        <w:tabs>
          <w:tab w:val="left" w:pos="5040"/>
        </w:tabs>
        <w:ind w:left="4680" w:hanging="1440"/>
      </w:pPr>
    </w:lvl>
  </w:abstractNum>
  <w:abstractNum w:abstractNumId="266" w15:restartNumberingAfterBreak="0">
    <w:nsid w:val="573D0358"/>
    <w:multiLevelType w:val="multilevel"/>
    <w:tmpl w:val="573D0358"/>
    <w:lvl w:ilvl="0">
      <w:numFmt w:val="bullet"/>
      <w:pStyle w:val="HOATHI10"/>
      <w:lvlText w:val="ð"/>
      <w:lvlJc w:val="left"/>
      <w:pPr>
        <w:tabs>
          <w:tab w:val="left" w:pos="1620"/>
        </w:tabs>
        <w:ind w:left="1620" w:hanging="360"/>
      </w:pPr>
      <w:rPr>
        <w:rFonts w:ascii="Wingdings" w:eastAsia="Times New Roman" w:hAnsi="Wingdings" w:cs="Times New Roman" w:hint="default"/>
        <w:sz w:val="28"/>
      </w:rPr>
    </w:lvl>
    <w:lvl w:ilvl="1">
      <w:start w:val="1"/>
      <w:numFmt w:val="decimal"/>
      <w:lvlText w:val="%2."/>
      <w:lvlJc w:val="left"/>
      <w:pPr>
        <w:tabs>
          <w:tab w:val="left" w:pos="2120"/>
        </w:tabs>
        <w:ind w:left="2120" w:hanging="360"/>
      </w:pPr>
    </w:lvl>
    <w:lvl w:ilvl="2">
      <w:start w:val="1"/>
      <w:numFmt w:val="bullet"/>
      <w:lvlText w:val=""/>
      <w:lvlJc w:val="left"/>
      <w:pPr>
        <w:tabs>
          <w:tab w:val="left" w:pos="2840"/>
        </w:tabs>
        <w:ind w:left="2840" w:hanging="360"/>
      </w:pPr>
      <w:rPr>
        <w:rFonts w:ascii="Wingdings" w:hAnsi="Wingdings" w:hint="default"/>
      </w:rPr>
    </w:lvl>
    <w:lvl w:ilvl="3">
      <w:start w:val="1"/>
      <w:numFmt w:val="lowerLetter"/>
      <w:lvlText w:val="%4."/>
      <w:lvlJc w:val="left"/>
      <w:pPr>
        <w:tabs>
          <w:tab w:val="left" w:pos="3560"/>
        </w:tabs>
        <w:ind w:left="3560" w:hanging="360"/>
      </w:pPr>
      <w:rPr>
        <w:rFonts w:ascii="Times New Roman" w:hAnsi="Times New Roman" w:cs="Times New Roman" w:hint="default"/>
      </w:rPr>
    </w:lvl>
    <w:lvl w:ilvl="4">
      <w:start w:val="1"/>
      <w:numFmt w:val="bullet"/>
      <w:lvlText w:val="o"/>
      <w:lvlJc w:val="left"/>
      <w:pPr>
        <w:tabs>
          <w:tab w:val="left" w:pos="4280"/>
        </w:tabs>
        <w:ind w:left="4280" w:hanging="360"/>
      </w:pPr>
      <w:rPr>
        <w:rFonts w:ascii="Courier New" w:hAnsi="Courier New" w:cs="Courier New" w:hint="default"/>
      </w:rPr>
    </w:lvl>
    <w:lvl w:ilvl="5">
      <w:start w:val="13"/>
      <w:numFmt w:val="bullet"/>
      <w:lvlText w:val="-"/>
      <w:lvlJc w:val="left"/>
      <w:pPr>
        <w:tabs>
          <w:tab w:val="left" w:pos="5000"/>
        </w:tabs>
        <w:ind w:left="5000" w:hanging="360"/>
      </w:pPr>
      <w:rPr>
        <w:rFonts w:ascii="Times New Roman" w:eastAsia="Times New Roman" w:hAnsi="Times New Roman" w:cs="Times New Roman"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cs="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267" w15:restartNumberingAfterBreak="0">
    <w:nsid w:val="575D5CA7"/>
    <w:multiLevelType w:val="multilevel"/>
    <w:tmpl w:val="575D5CA7"/>
    <w:lvl w:ilvl="0">
      <w:start w:val="1"/>
      <w:numFmt w:val="upperRoman"/>
      <w:pStyle w:val="APHAN"/>
      <w:lvlText w:val="PHẦN %1: "/>
      <w:lvlJc w:val="center"/>
      <w:pPr>
        <w:tabs>
          <w:tab w:val="left" w:pos="648"/>
        </w:tabs>
        <w:ind w:left="72" w:hanging="72"/>
      </w:pPr>
      <w:rPr>
        <w:rFonts w:ascii="Times New Roman" w:hAnsi="Times New Roman" w:cs="Times New Roman" w:hint="default"/>
        <w:b w:val="0"/>
        <w:bCs w:val="0"/>
        <w:i w:val="0"/>
        <w:iCs w:val="0"/>
        <w:caps w:val="0"/>
        <w:smallCaps w:val="0"/>
        <w:strike w:val="0"/>
        <w:dstrike w:val="0"/>
        <w:vanish w:val="0"/>
        <w:color w:val="800080"/>
        <w:spacing w:val="0"/>
        <w:kern w:val="0"/>
        <w:position w:val="0"/>
        <w:sz w:val="28"/>
        <w:szCs w:val="28"/>
        <w:u w:val="none"/>
        <w:vertAlign w:val="baseline"/>
        <w14:shadow w14:blurRad="0" w14:dist="0" w14:dir="0" w14:sx="0" w14:sy="0" w14:kx="0" w14:ky="0" w14:algn="none">
          <w14:srgbClr w14:val="000000"/>
        </w14:shadow>
      </w:rPr>
    </w:lvl>
    <w:lvl w:ilvl="1">
      <w:start w:val="1"/>
      <w:numFmt w:val="upperRoman"/>
      <w:lvlText w:val="PHẦN %2."/>
      <w:lvlJc w:val="center"/>
      <w:pPr>
        <w:tabs>
          <w:tab w:val="left" w:pos="936"/>
        </w:tabs>
        <w:ind w:left="1260" w:hanging="540"/>
      </w:pPr>
      <w:rPr>
        <w:rFonts w:ascii="Times New Roman" w:hAnsi="Times New Roman" w:cs="Times New Roman" w:hint="default"/>
        <w:b/>
        <w:bCs w:val="0"/>
        <w:i w:val="0"/>
        <w:iCs w:val="0"/>
        <w:caps w:val="0"/>
        <w:smallCaps w:val="0"/>
        <w:strike w:val="0"/>
        <w:dstrike w:val="0"/>
        <w:vanish w:val="0"/>
        <w:color w:val="800080"/>
        <w:spacing w:val="0"/>
        <w:kern w:val="0"/>
        <w:position w:val="0"/>
        <w:sz w:val="24"/>
        <w:szCs w:val="24"/>
        <w:u w:val="none"/>
        <w:vertAlign w:val="baseline"/>
        <w14:shadow w14:blurRad="0" w14:dist="0" w14:dir="0" w14:sx="0" w14:sy="0" w14:kx="0" w14:ky="0" w14:algn="none">
          <w14:srgbClr w14:val="000000"/>
        </w14:shadow>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8" w15:restartNumberingAfterBreak="0">
    <w:nsid w:val="5778538F"/>
    <w:multiLevelType w:val="multilevel"/>
    <w:tmpl w:val="5778538F"/>
    <w:lvl w:ilvl="0">
      <w:start w:val="1"/>
      <w:numFmt w:val="bullet"/>
      <w:pStyle w:val="bodytext2tab"/>
      <w:lvlText w:val=""/>
      <w:lvlJc w:val="left"/>
      <w:pPr>
        <w:tabs>
          <w:tab w:val="left" w:pos="1418"/>
        </w:tabs>
        <w:ind w:left="1418" w:hanging="284"/>
      </w:pPr>
      <w:rPr>
        <w:rFonts w:ascii="Symbol" w:hAnsi="Symbol" w:hint="default"/>
        <w:color w:val="auto"/>
      </w:rPr>
    </w:lvl>
    <w:lvl w:ilvl="1">
      <w:start w:val="1"/>
      <w:numFmt w:val="bullet"/>
      <w:lvlText w:val="o"/>
      <w:lvlJc w:val="left"/>
      <w:pPr>
        <w:tabs>
          <w:tab w:val="left" w:pos="2574"/>
        </w:tabs>
        <w:ind w:left="2574" w:hanging="360"/>
      </w:pPr>
      <w:rPr>
        <w:rFonts w:ascii="Courier New" w:hAnsi="Courier New" w:cs="Courier New" w:hint="default"/>
      </w:rPr>
    </w:lvl>
    <w:lvl w:ilvl="2">
      <w:start w:val="1"/>
      <w:numFmt w:val="bullet"/>
      <w:lvlText w:val=""/>
      <w:lvlJc w:val="left"/>
      <w:pPr>
        <w:tabs>
          <w:tab w:val="left" w:pos="3294"/>
        </w:tabs>
        <w:ind w:left="3294" w:hanging="360"/>
      </w:pPr>
      <w:rPr>
        <w:rFonts w:ascii="Wingdings" w:hAnsi="Wingdings" w:hint="default"/>
      </w:rPr>
    </w:lvl>
    <w:lvl w:ilvl="3">
      <w:start w:val="1"/>
      <w:numFmt w:val="bullet"/>
      <w:lvlText w:val=""/>
      <w:lvlJc w:val="left"/>
      <w:pPr>
        <w:tabs>
          <w:tab w:val="left" w:pos="4014"/>
        </w:tabs>
        <w:ind w:left="4014" w:hanging="360"/>
      </w:pPr>
      <w:rPr>
        <w:rFonts w:ascii="Symbol" w:hAnsi="Symbol" w:hint="default"/>
      </w:rPr>
    </w:lvl>
    <w:lvl w:ilvl="4">
      <w:start w:val="1"/>
      <w:numFmt w:val="bullet"/>
      <w:lvlText w:val="o"/>
      <w:lvlJc w:val="left"/>
      <w:pPr>
        <w:tabs>
          <w:tab w:val="left" w:pos="4734"/>
        </w:tabs>
        <w:ind w:left="4734" w:hanging="360"/>
      </w:pPr>
      <w:rPr>
        <w:rFonts w:ascii="Courier New" w:hAnsi="Courier New" w:cs="Courier New" w:hint="default"/>
      </w:rPr>
    </w:lvl>
    <w:lvl w:ilvl="5">
      <w:start w:val="1"/>
      <w:numFmt w:val="bullet"/>
      <w:lvlText w:val=""/>
      <w:lvlJc w:val="left"/>
      <w:pPr>
        <w:tabs>
          <w:tab w:val="left" w:pos="5454"/>
        </w:tabs>
        <w:ind w:left="5454" w:hanging="360"/>
      </w:pPr>
      <w:rPr>
        <w:rFonts w:ascii="Wingdings" w:hAnsi="Wingdings" w:hint="default"/>
      </w:rPr>
    </w:lvl>
    <w:lvl w:ilvl="6">
      <w:start w:val="1"/>
      <w:numFmt w:val="bullet"/>
      <w:lvlText w:val=""/>
      <w:lvlJc w:val="left"/>
      <w:pPr>
        <w:tabs>
          <w:tab w:val="left" w:pos="6174"/>
        </w:tabs>
        <w:ind w:left="6174" w:hanging="360"/>
      </w:pPr>
      <w:rPr>
        <w:rFonts w:ascii="Symbol" w:hAnsi="Symbol" w:hint="default"/>
      </w:rPr>
    </w:lvl>
    <w:lvl w:ilvl="7">
      <w:start w:val="1"/>
      <w:numFmt w:val="bullet"/>
      <w:lvlText w:val="o"/>
      <w:lvlJc w:val="left"/>
      <w:pPr>
        <w:tabs>
          <w:tab w:val="left" w:pos="6894"/>
        </w:tabs>
        <w:ind w:left="6894" w:hanging="360"/>
      </w:pPr>
      <w:rPr>
        <w:rFonts w:ascii="Courier New" w:hAnsi="Courier New" w:cs="Courier New" w:hint="default"/>
      </w:rPr>
    </w:lvl>
    <w:lvl w:ilvl="8">
      <w:start w:val="1"/>
      <w:numFmt w:val="bullet"/>
      <w:lvlText w:val=""/>
      <w:lvlJc w:val="left"/>
      <w:pPr>
        <w:tabs>
          <w:tab w:val="left" w:pos="7614"/>
        </w:tabs>
        <w:ind w:left="7614" w:hanging="360"/>
      </w:pPr>
      <w:rPr>
        <w:rFonts w:ascii="Wingdings" w:hAnsi="Wingdings" w:hint="default"/>
      </w:rPr>
    </w:lvl>
  </w:abstractNum>
  <w:abstractNum w:abstractNumId="269" w15:restartNumberingAfterBreak="0">
    <w:nsid w:val="578D072A"/>
    <w:multiLevelType w:val="multilevel"/>
    <w:tmpl w:val="578D072A"/>
    <w:lvl w:ilvl="0">
      <w:start w:val="1"/>
      <w:numFmt w:val="bullet"/>
      <w:pStyle w:val="StyleBodyText2BodyText2CharCharCharBodyText2CharChar1"/>
      <w:lvlText w:val=""/>
      <w:lvlJc w:val="left"/>
      <w:pPr>
        <w:tabs>
          <w:tab w:val="left" w:pos="1418"/>
        </w:tabs>
        <w:ind w:left="1418" w:hanging="284"/>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0" w15:restartNumberingAfterBreak="0">
    <w:nsid w:val="578F4649"/>
    <w:multiLevelType w:val="multilevel"/>
    <w:tmpl w:val="578F4649"/>
    <w:lvl w:ilvl="0">
      <w:start w:val="1"/>
      <w:numFmt w:val="bullet"/>
      <w:pStyle w:val="Bullet10"/>
      <w:lvlText w:val="-"/>
      <w:lvlJc w:val="left"/>
      <w:pPr>
        <w:tabs>
          <w:tab w:val="left" w:pos="567"/>
        </w:tabs>
        <w:ind w:left="567" w:hanging="56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1" w15:restartNumberingAfterBreak="0">
    <w:nsid w:val="57DF431D"/>
    <w:multiLevelType w:val="multilevel"/>
    <w:tmpl w:val="57DF431D"/>
    <w:lvl w:ilvl="0">
      <w:start w:val="1"/>
      <w:numFmt w:val="decimal"/>
      <w:pStyle w:val="StyleLeft0cm"/>
      <w:lvlText w:val="%1"/>
      <w:lvlJc w:val="left"/>
      <w:pPr>
        <w:tabs>
          <w:tab w:val="left" w:pos="907"/>
        </w:tabs>
        <w:ind w:left="907" w:hanging="907"/>
      </w:pPr>
      <w:rPr>
        <w:rFonts w:hint="default"/>
        <w:b/>
        <w:i w:val="0"/>
        <w:sz w:val="22"/>
        <w:szCs w:val="22"/>
      </w:rPr>
    </w:lvl>
    <w:lvl w:ilvl="1">
      <w:start w:val="1"/>
      <w:numFmt w:val="decimal"/>
      <w:lvlText w:val="%1.%2"/>
      <w:lvlJc w:val="left"/>
      <w:pPr>
        <w:tabs>
          <w:tab w:val="left" w:pos="907"/>
        </w:tabs>
        <w:ind w:left="907" w:hanging="907"/>
      </w:pPr>
      <w:rPr>
        <w:rFonts w:hint="default"/>
        <w:b/>
        <w:i w:val="0"/>
        <w:sz w:val="22"/>
        <w:szCs w:val="22"/>
      </w:rPr>
    </w:lvl>
    <w:lvl w:ilvl="2">
      <w:start w:val="1"/>
      <w:numFmt w:val="decimal"/>
      <w:lvlText w:val="%1.%2.%3"/>
      <w:lvlJc w:val="left"/>
      <w:pPr>
        <w:tabs>
          <w:tab w:val="left" w:pos="907"/>
        </w:tabs>
        <w:ind w:left="907" w:hanging="907"/>
      </w:pPr>
      <w:rPr>
        <w:rFonts w:hint="default"/>
        <w:b/>
        <w:i w:val="0"/>
        <w:sz w:val="22"/>
        <w:szCs w:val="22"/>
      </w:rPr>
    </w:lvl>
    <w:lvl w:ilvl="3">
      <w:start w:val="1"/>
      <w:numFmt w:val="decimal"/>
      <w:lvlRestart w:val="1"/>
      <w:lvlText w:val="%1.%2.%3.%4"/>
      <w:lvlJc w:val="left"/>
      <w:pPr>
        <w:tabs>
          <w:tab w:val="left" w:pos="907"/>
        </w:tabs>
        <w:ind w:left="907" w:hanging="907"/>
      </w:pPr>
      <w:rPr>
        <w:rFonts w:hint="default"/>
        <w:b/>
        <w:i w:val="0"/>
        <w:sz w:val="22"/>
        <w:szCs w:val="22"/>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72" w15:restartNumberingAfterBreak="0">
    <w:nsid w:val="58347BDA"/>
    <w:multiLevelType w:val="multilevel"/>
    <w:tmpl w:val="02EA26EE"/>
    <w:lvl w:ilvl="0">
      <w:start w:val="1"/>
      <w:numFmt w:val="bullet"/>
      <w:lvlText w:val="o"/>
      <w:lvlJc w:val="left"/>
      <w:pPr>
        <w:tabs>
          <w:tab w:val="num" w:pos="1779"/>
        </w:tabs>
        <w:ind w:left="1779" w:hanging="360"/>
      </w:pPr>
      <w:rPr>
        <w:rFonts w:ascii="Courier New" w:hAnsi="Courier New" w:cs="Courier New" w:hint="default"/>
        <w:i w:val="0"/>
        <w:iCs/>
      </w:rPr>
    </w:lvl>
    <w:lvl w:ilvl="1">
      <w:start w:val="1"/>
      <w:numFmt w:val="bullet"/>
      <w:lvlText w:val=""/>
      <w:lvlJc w:val="left"/>
      <w:pPr>
        <w:tabs>
          <w:tab w:val="num" w:pos="2084"/>
        </w:tabs>
        <w:ind w:left="2084" w:hanging="360"/>
      </w:pPr>
      <w:rPr>
        <w:rFonts w:ascii="Symbol" w:hAnsi="Symbol" w:cs="Wingdings" w:hint="default"/>
      </w:rPr>
    </w:lvl>
    <w:lvl w:ilvl="2">
      <w:numFmt w:val="bullet"/>
      <w:lvlText w:val=""/>
      <w:lvlJc w:val="left"/>
      <w:pPr>
        <w:tabs>
          <w:tab w:val="num" w:pos="2804"/>
        </w:tabs>
        <w:ind w:left="2804" w:hanging="360"/>
      </w:pPr>
      <w:rPr>
        <w:rFonts w:ascii="VNI-Times" w:eastAsia="Times New Roman Bold" w:hAnsi="VNI-Times" w:cs="Times New Roman Bold" w:hint="default"/>
      </w:rPr>
    </w:lvl>
    <w:lvl w:ilvl="3">
      <w:start w:val="1"/>
      <w:numFmt w:val="bullet"/>
      <w:lvlText w:val=""/>
      <w:lvlJc w:val="left"/>
      <w:pPr>
        <w:tabs>
          <w:tab w:val="num" w:pos="3524"/>
        </w:tabs>
        <w:ind w:left="3524" w:hanging="360"/>
      </w:pPr>
      <w:rPr>
        <w:rFonts w:ascii="VNI-Times" w:hAnsi="VNI-Times" w:hint="default"/>
      </w:rPr>
    </w:lvl>
    <w:lvl w:ilvl="4">
      <w:start w:val="1"/>
      <w:numFmt w:val="bullet"/>
      <w:lvlText w:val="o"/>
      <w:lvlJc w:val="left"/>
      <w:pPr>
        <w:tabs>
          <w:tab w:val="num" w:pos="4244"/>
        </w:tabs>
        <w:ind w:left="4244" w:hanging="360"/>
      </w:pPr>
      <w:rPr>
        <w:rFonts w:ascii="Wingdings" w:hAnsi="Wingdings" w:cs="Wingdings" w:hint="default"/>
      </w:rPr>
    </w:lvl>
    <w:lvl w:ilvl="5">
      <w:start w:val="1"/>
      <w:numFmt w:val="bullet"/>
      <w:lvlText w:val=""/>
      <w:lvlJc w:val="left"/>
      <w:pPr>
        <w:tabs>
          <w:tab w:val="num" w:pos="4964"/>
        </w:tabs>
        <w:ind w:left="4964" w:hanging="360"/>
      </w:pPr>
      <w:rPr>
        <w:rFonts w:ascii="Geneva" w:hAnsi="Geneva" w:hint="default"/>
      </w:rPr>
    </w:lvl>
    <w:lvl w:ilvl="6">
      <w:start w:val="1"/>
      <w:numFmt w:val="bullet"/>
      <w:lvlText w:val=""/>
      <w:lvlJc w:val="left"/>
      <w:pPr>
        <w:tabs>
          <w:tab w:val="num" w:pos="5684"/>
        </w:tabs>
        <w:ind w:left="5684" w:hanging="360"/>
      </w:pPr>
      <w:rPr>
        <w:rFonts w:ascii="VNI-Times" w:hAnsi="VNI-Times" w:hint="default"/>
      </w:rPr>
    </w:lvl>
    <w:lvl w:ilvl="7">
      <w:start w:val="1"/>
      <w:numFmt w:val="bullet"/>
      <w:lvlText w:val="o"/>
      <w:lvlJc w:val="left"/>
      <w:pPr>
        <w:tabs>
          <w:tab w:val="num" w:pos="6404"/>
        </w:tabs>
        <w:ind w:left="6404" w:hanging="360"/>
      </w:pPr>
      <w:rPr>
        <w:rFonts w:ascii="Wingdings" w:hAnsi="Wingdings" w:cs="Wingdings" w:hint="default"/>
      </w:rPr>
    </w:lvl>
    <w:lvl w:ilvl="8">
      <w:start w:val="1"/>
      <w:numFmt w:val="bullet"/>
      <w:lvlText w:val=""/>
      <w:lvlJc w:val="left"/>
      <w:pPr>
        <w:tabs>
          <w:tab w:val="num" w:pos="7124"/>
        </w:tabs>
        <w:ind w:left="7124" w:hanging="360"/>
      </w:pPr>
      <w:rPr>
        <w:rFonts w:ascii="Geneva" w:hAnsi="Geneva" w:hint="default"/>
      </w:rPr>
    </w:lvl>
  </w:abstractNum>
  <w:abstractNum w:abstractNumId="273" w15:restartNumberingAfterBreak="0">
    <w:nsid w:val="58CE21CF"/>
    <w:multiLevelType w:val="multilevel"/>
    <w:tmpl w:val="58CE21CF"/>
    <w:lvl w:ilvl="0">
      <w:start w:val="7"/>
      <w:numFmt w:val="decimal"/>
      <w:pStyle w:val="StyleHeading18ptBefore1ptAfter1ptLinespacing"/>
      <w:lvlText w:val="%1."/>
      <w:lvlJc w:val="left"/>
      <w:pPr>
        <w:tabs>
          <w:tab w:val="left" w:pos="567"/>
        </w:tabs>
        <w:ind w:left="567" w:hanging="567"/>
      </w:pPr>
      <w:rPr>
        <w:rFonts w:ascii="Arial" w:hAnsi="Arial" w:hint="default"/>
        <w:b/>
        <w:i w:val="0"/>
        <w:sz w:val="16"/>
        <w:szCs w:val="16"/>
      </w:rPr>
    </w:lvl>
    <w:lvl w:ilvl="1">
      <w:start w:val="1"/>
      <w:numFmt w:val="decimal"/>
      <w:pStyle w:val="StyleHeading28ptBefore1ptAfter1ptLinespacing"/>
      <w:lvlText w:val="%1.%2."/>
      <w:lvlJc w:val="left"/>
      <w:pPr>
        <w:tabs>
          <w:tab w:val="left" w:pos="570"/>
        </w:tabs>
        <w:ind w:left="570" w:hanging="567"/>
      </w:pPr>
      <w:rPr>
        <w:rFonts w:ascii="Arial" w:hAnsi="Arial" w:hint="default"/>
        <w:b w:val="0"/>
        <w:i w:val="0"/>
        <w:sz w:val="16"/>
        <w:szCs w:val="16"/>
      </w:rPr>
    </w:lvl>
    <w:lvl w:ilvl="2">
      <w:start w:val="1"/>
      <w:numFmt w:val="decimal"/>
      <w:lvlText w:val="%1.%2.%3."/>
      <w:lvlJc w:val="left"/>
      <w:pPr>
        <w:tabs>
          <w:tab w:val="left" w:pos="2160"/>
        </w:tabs>
        <w:ind w:left="1224" w:hanging="504"/>
      </w:pPr>
      <w:rPr>
        <w:rFonts w:hint="default"/>
      </w:rPr>
    </w:lvl>
    <w:lvl w:ilvl="3">
      <w:start w:val="1"/>
      <w:numFmt w:val="decimal"/>
      <w:lvlText w:val="%1.%2.%3.%4."/>
      <w:lvlJc w:val="left"/>
      <w:pPr>
        <w:tabs>
          <w:tab w:val="left" w:pos="2880"/>
        </w:tabs>
        <w:ind w:left="1728" w:hanging="648"/>
      </w:pPr>
      <w:rPr>
        <w:rFonts w:hint="default"/>
      </w:rPr>
    </w:lvl>
    <w:lvl w:ilvl="4">
      <w:start w:val="1"/>
      <w:numFmt w:val="decimal"/>
      <w:lvlText w:val="%1.%2.%3.%4.%5."/>
      <w:lvlJc w:val="left"/>
      <w:pPr>
        <w:tabs>
          <w:tab w:val="left" w:pos="3960"/>
        </w:tabs>
        <w:ind w:left="2232" w:hanging="792"/>
      </w:pPr>
      <w:rPr>
        <w:rFonts w:hint="default"/>
      </w:rPr>
    </w:lvl>
    <w:lvl w:ilvl="5">
      <w:start w:val="1"/>
      <w:numFmt w:val="decimal"/>
      <w:lvlText w:val="%1.%2.%3.%4.%5.%6."/>
      <w:lvlJc w:val="left"/>
      <w:pPr>
        <w:tabs>
          <w:tab w:val="left" w:pos="4680"/>
        </w:tabs>
        <w:ind w:left="2736" w:hanging="936"/>
      </w:pPr>
      <w:rPr>
        <w:rFonts w:hint="default"/>
      </w:rPr>
    </w:lvl>
    <w:lvl w:ilvl="6">
      <w:start w:val="1"/>
      <w:numFmt w:val="decimal"/>
      <w:lvlText w:val="%1.%2.%3.%4.%5.%6.%7."/>
      <w:lvlJc w:val="left"/>
      <w:pPr>
        <w:tabs>
          <w:tab w:val="left" w:pos="5400"/>
        </w:tabs>
        <w:ind w:left="3240" w:hanging="1080"/>
      </w:pPr>
      <w:rPr>
        <w:rFonts w:hint="default"/>
      </w:rPr>
    </w:lvl>
    <w:lvl w:ilvl="7">
      <w:start w:val="1"/>
      <w:numFmt w:val="decimal"/>
      <w:lvlText w:val="%1.%2.%3.%4.%5.%6.%7.%8."/>
      <w:lvlJc w:val="left"/>
      <w:pPr>
        <w:tabs>
          <w:tab w:val="left" w:pos="6120"/>
        </w:tabs>
        <w:ind w:left="3744" w:hanging="1224"/>
      </w:pPr>
      <w:rPr>
        <w:rFonts w:hint="default"/>
      </w:rPr>
    </w:lvl>
    <w:lvl w:ilvl="8">
      <w:start w:val="1"/>
      <w:numFmt w:val="decimal"/>
      <w:lvlText w:val="%1.%2.%3.%4.%5.%6.%7.%8.%9."/>
      <w:lvlJc w:val="left"/>
      <w:pPr>
        <w:tabs>
          <w:tab w:val="left" w:pos="7200"/>
        </w:tabs>
        <w:ind w:left="4320" w:hanging="1440"/>
      </w:pPr>
      <w:rPr>
        <w:rFonts w:hint="default"/>
      </w:rPr>
    </w:lvl>
  </w:abstractNum>
  <w:abstractNum w:abstractNumId="274" w15:restartNumberingAfterBreak="0">
    <w:nsid w:val="5997439F"/>
    <w:multiLevelType w:val="multilevel"/>
    <w:tmpl w:val="5997439F"/>
    <w:lvl w:ilvl="0">
      <w:start w:val="1"/>
      <w:numFmt w:val="bullet"/>
      <w:pStyle w:val="Ndung"/>
      <w:lvlText w:val=""/>
      <w:lvlJc w:val="left"/>
      <w:pPr>
        <w:tabs>
          <w:tab w:val="left" w:pos="2160"/>
        </w:tabs>
        <w:ind w:left="2160" w:hanging="360"/>
      </w:pPr>
      <w:rPr>
        <w:rFonts w:ascii="Symbol" w:hAnsi="Symbol" w:hint="default"/>
        <w:color w:val="auto"/>
      </w:rPr>
    </w:lvl>
    <w:lvl w:ilvl="1">
      <w:start w:val="1"/>
      <w:numFmt w:val="bullet"/>
      <w:lvlText w:val="o"/>
      <w:lvlJc w:val="left"/>
      <w:pPr>
        <w:tabs>
          <w:tab w:val="left" w:pos="2160"/>
        </w:tabs>
        <w:ind w:left="2160" w:hanging="360"/>
      </w:pPr>
      <w:rPr>
        <w:rFonts w:ascii="Courier New" w:hAnsi="Courier New"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Times New Roma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Times New Roman" w:hint="default"/>
      </w:rPr>
    </w:lvl>
    <w:lvl w:ilvl="8">
      <w:start w:val="1"/>
      <w:numFmt w:val="bullet"/>
      <w:lvlText w:val=""/>
      <w:lvlJc w:val="left"/>
      <w:pPr>
        <w:tabs>
          <w:tab w:val="left" w:pos="7200"/>
        </w:tabs>
        <w:ind w:left="7200" w:hanging="360"/>
      </w:pPr>
      <w:rPr>
        <w:rFonts w:ascii="Wingdings" w:hAnsi="Wingdings" w:hint="default"/>
      </w:rPr>
    </w:lvl>
  </w:abstractNum>
  <w:abstractNum w:abstractNumId="275" w15:restartNumberingAfterBreak="0">
    <w:nsid w:val="59A277D7"/>
    <w:multiLevelType w:val="multilevel"/>
    <w:tmpl w:val="59A277D7"/>
    <w:lvl w:ilvl="0">
      <w:start w:val="1"/>
      <w:numFmt w:val="decimal"/>
      <w:pStyle w:val="BANG1"/>
      <w:lvlText w:val="Bảng 1.%1."/>
      <w:lvlJc w:val="left"/>
      <w:pPr>
        <w:ind w:left="360" w:hanging="360"/>
      </w:pPr>
      <w:rPr>
        <w:rFonts w:ascii="Times New Roman" w:hAnsi="Times New Roman" w:hint="default"/>
        <w:b/>
        <w:i w:val="0"/>
        <w:sz w:val="26"/>
        <w:szCs w:val="26"/>
      </w:rPr>
    </w:lvl>
    <w:lvl w:ilvl="1">
      <w:start w:val="1"/>
      <w:numFmt w:val="lowerLetter"/>
      <w:lvlText w:val="%2."/>
      <w:lvlJc w:val="left"/>
      <w:pPr>
        <w:tabs>
          <w:tab w:val="left" w:pos="1987"/>
        </w:tabs>
        <w:ind w:left="1987" w:hanging="360"/>
      </w:pPr>
      <w:rPr>
        <w:rFonts w:hint="default"/>
      </w:rPr>
    </w:lvl>
    <w:lvl w:ilvl="2">
      <w:start w:val="1"/>
      <w:numFmt w:val="lowerRoman"/>
      <w:lvlText w:val="%3."/>
      <w:lvlJc w:val="right"/>
      <w:pPr>
        <w:tabs>
          <w:tab w:val="left" w:pos="2707"/>
        </w:tabs>
        <w:ind w:left="2707" w:hanging="180"/>
      </w:pPr>
      <w:rPr>
        <w:rFonts w:hint="default"/>
      </w:rPr>
    </w:lvl>
    <w:lvl w:ilvl="3">
      <w:start w:val="1"/>
      <w:numFmt w:val="decimal"/>
      <w:lvlText w:val="%4."/>
      <w:lvlJc w:val="left"/>
      <w:pPr>
        <w:tabs>
          <w:tab w:val="left" w:pos="3427"/>
        </w:tabs>
        <w:ind w:left="3427" w:hanging="360"/>
      </w:pPr>
      <w:rPr>
        <w:rFonts w:hint="default"/>
      </w:rPr>
    </w:lvl>
    <w:lvl w:ilvl="4">
      <w:start w:val="1"/>
      <w:numFmt w:val="lowerLetter"/>
      <w:lvlText w:val="%5."/>
      <w:lvlJc w:val="left"/>
      <w:pPr>
        <w:tabs>
          <w:tab w:val="left" w:pos="4147"/>
        </w:tabs>
        <w:ind w:left="4147" w:hanging="360"/>
      </w:pPr>
      <w:rPr>
        <w:rFonts w:hint="default"/>
      </w:rPr>
    </w:lvl>
    <w:lvl w:ilvl="5">
      <w:start w:val="1"/>
      <w:numFmt w:val="lowerRoman"/>
      <w:lvlText w:val="%6."/>
      <w:lvlJc w:val="right"/>
      <w:pPr>
        <w:tabs>
          <w:tab w:val="left" w:pos="4867"/>
        </w:tabs>
        <w:ind w:left="4867" w:hanging="180"/>
      </w:pPr>
      <w:rPr>
        <w:rFonts w:hint="default"/>
      </w:rPr>
    </w:lvl>
    <w:lvl w:ilvl="6">
      <w:start w:val="1"/>
      <w:numFmt w:val="decimal"/>
      <w:lvlText w:val="%7."/>
      <w:lvlJc w:val="left"/>
      <w:pPr>
        <w:tabs>
          <w:tab w:val="left" w:pos="5587"/>
        </w:tabs>
        <w:ind w:left="5587" w:hanging="360"/>
      </w:pPr>
      <w:rPr>
        <w:rFonts w:hint="default"/>
      </w:rPr>
    </w:lvl>
    <w:lvl w:ilvl="7">
      <w:start w:val="1"/>
      <w:numFmt w:val="lowerLetter"/>
      <w:lvlText w:val="%8."/>
      <w:lvlJc w:val="left"/>
      <w:pPr>
        <w:tabs>
          <w:tab w:val="left" w:pos="6307"/>
        </w:tabs>
        <w:ind w:left="6307" w:hanging="360"/>
      </w:pPr>
      <w:rPr>
        <w:rFonts w:hint="default"/>
      </w:rPr>
    </w:lvl>
    <w:lvl w:ilvl="8">
      <w:start w:val="1"/>
      <w:numFmt w:val="lowerRoman"/>
      <w:lvlText w:val="%9."/>
      <w:lvlJc w:val="right"/>
      <w:pPr>
        <w:tabs>
          <w:tab w:val="left" w:pos="7027"/>
        </w:tabs>
        <w:ind w:left="7027" w:hanging="180"/>
      </w:pPr>
      <w:rPr>
        <w:rFonts w:hint="default"/>
      </w:rPr>
    </w:lvl>
  </w:abstractNum>
  <w:abstractNum w:abstractNumId="276" w15:restartNumberingAfterBreak="0">
    <w:nsid w:val="59D7629A"/>
    <w:multiLevelType w:val="multilevel"/>
    <w:tmpl w:val="59D7629A"/>
    <w:lvl w:ilvl="0">
      <w:numFmt w:val="bullet"/>
      <w:pStyle w:val="Style13ptJustifiedBefore2ptAfter2ptLinespacing"/>
      <w:lvlText w:val="-"/>
      <w:lvlJc w:val="left"/>
      <w:pPr>
        <w:tabs>
          <w:tab w:val="left" w:pos="1191"/>
        </w:tabs>
        <w:ind w:left="1191" w:hanging="340"/>
      </w:pPr>
      <w:rPr>
        <w:rFonts w:ascii="Times New Roman Bold" w:eastAsia="Times New Roman Bold" w:hAnsi="Times New Roman Bold" w:cs="Times New Roman Bold"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7" w15:restartNumberingAfterBreak="0">
    <w:nsid w:val="5A180BF6"/>
    <w:multiLevelType w:val="multilevel"/>
    <w:tmpl w:val="5A180BF6"/>
    <w:lvl w:ilvl="0">
      <w:start w:val="1"/>
      <w:numFmt w:val="bullet"/>
      <w:pStyle w:val="BodyText42"/>
      <w:lvlText w:val=""/>
      <w:lvlJc w:val="left"/>
      <w:pPr>
        <w:ind w:left="1920" w:hanging="360"/>
      </w:pPr>
      <w:rPr>
        <w:rFonts w:ascii="Symbol" w:hAnsi="Symbol" w:hint="default"/>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hint="default"/>
      </w:rPr>
    </w:lvl>
    <w:lvl w:ilvl="3">
      <w:start w:val="1"/>
      <w:numFmt w:val="bullet"/>
      <w:lvlText w:val=""/>
      <w:lvlJc w:val="left"/>
      <w:pPr>
        <w:ind w:left="4080" w:hanging="360"/>
      </w:pPr>
      <w:rPr>
        <w:rFonts w:ascii="Symbol" w:hAnsi="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hint="default"/>
      </w:rPr>
    </w:lvl>
    <w:lvl w:ilvl="6">
      <w:start w:val="1"/>
      <w:numFmt w:val="bullet"/>
      <w:lvlText w:val=""/>
      <w:lvlJc w:val="left"/>
      <w:pPr>
        <w:ind w:left="6240" w:hanging="360"/>
      </w:pPr>
      <w:rPr>
        <w:rFonts w:ascii="Symbol" w:hAnsi="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hint="default"/>
      </w:rPr>
    </w:lvl>
  </w:abstractNum>
  <w:abstractNum w:abstractNumId="278" w15:restartNumberingAfterBreak="0">
    <w:nsid w:val="5ADC7157"/>
    <w:multiLevelType w:val="multilevel"/>
    <w:tmpl w:val="5ADC7157"/>
    <w:lvl w:ilvl="0">
      <w:start w:val="1"/>
      <w:numFmt w:val="decimal"/>
      <w:pStyle w:val="STT3"/>
      <w:lvlText w:val="%1)"/>
      <w:lvlJc w:val="left"/>
      <w:pPr>
        <w:tabs>
          <w:tab w:val="left" w:pos="1418"/>
        </w:tabs>
        <w:ind w:left="1418" w:hanging="567"/>
      </w:pPr>
      <w:rPr>
        <w:rFonts w:ascii="VNI-Times" w:hAnsi="VNI-Times" w:hint="default"/>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9" w15:restartNumberingAfterBreak="0">
    <w:nsid w:val="5B2023ED"/>
    <w:multiLevelType w:val="multilevel"/>
    <w:tmpl w:val="5B2023ED"/>
    <w:styleLink w:val="1111321"/>
    <w:lvl w:ilvl="0">
      <w:start w:val="1"/>
      <w:numFmt w:val="bullet"/>
      <w:pStyle w:val="BodyText51"/>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280" w15:restartNumberingAfterBreak="0">
    <w:nsid w:val="5B300C91"/>
    <w:multiLevelType w:val="hybridMultilevel"/>
    <w:tmpl w:val="C5E80F62"/>
    <w:lvl w:ilvl="0" w:tplc="FFFFFFFF">
      <w:start w:val="1"/>
      <w:numFmt w:val="decimal"/>
      <w:lvlText w:val="%1."/>
      <w:lvlJc w:val="left"/>
      <w:pPr>
        <w:tabs>
          <w:tab w:val="num" w:pos="1080"/>
        </w:tabs>
        <w:ind w:left="216" w:firstLine="14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1" w15:restartNumberingAfterBreak="0">
    <w:nsid w:val="5B836C9E"/>
    <w:multiLevelType w:val="multilevel"/>
    <w:tmpl w:val="5B836C9E"/>
    <w:lvl w:ilvl="0">
      <w:start w:val="1"/>
      <w:numFmt w:val="none"/>
      <w:pStyle w:val="sobvvt"/>
      <w:lvlText w:val="TR-02-25.1VT.%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2" w15:restartNumberingAfterBreak="0">
    <w:nsid w:val="5CCE24D5"/>
    <w:multiLevelType w:val="multilevel"/>
    <w:tmpl w:val="5CCE24D5"/>
    <w:lvl w:ilvl="0">
      <w:start w:val="1"/>
      <w:numFmt w:val="bullet"/>
      <w:pStyle w:val="HeaderBase"/>
      <w:lvlText w:val=""/>
      <w:lvlJc w:val="left"/>
      <w:pPr>
        <w:tabs>
          <w:tab w:val="left" w:pos="490"/>
        </w:tabs>
        <w:ind w:left="49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3" w15:restartNumberingAfterBreak="0">
    <w:nsid w:val="5D350E12"/>
    <w:multiLevelType w:val="multilevel"/>
    <w:tmpl w:val="5D350E12"/>
    <w:lvl w:ilvl="0">
      <w:start w:val="1"/>
      <w:numFmt w:val="bullet"/>
      <w:pStyle w:val="Bodylisttable"/>
      <w:lvlText w:val=""/>
      <w:lvlJc w:val="left"/>
      <w:pPr>
        <w:tabs>
          <w:tab w:val="left" w:pos="284"/>
        </w:tabs>
        <w:ind w:left="284" w:hanging="284"/>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4" w15:restartNumberingAfterBreak="0">
    <w:nsid w:val="5E291E20"/>
    <w:multiLevelType w:val="multilevel"/>
    <w:tmpl w:val="5E291E20"/>
    <w:lvl w:ilvl="0">
      <w:start w:val="1"/>
      <w:numFmt w:val="bullet"/>
      <w:pStyle w:val="aagachngang"/>
      <w:lvlText w:val=""/>
      <w:lvlJc w:val="left"/>
      <w:pPr>
        <w:tabs>
          <w:tab w:val="left" w:pos="792"/>
        </w:tabs>
        <w:ind w:left="576" w:firstLine="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5" w15:restartNumberingAfterBreak="0">
    <w:nsid w:val="5E4B1D77"/>
    <w:multiLevelType w:val="singleLevel"/>
    <w:tmpl w:val="5E4B1D77"/>
    <w:lvl w:ilvl="0">
      <w:start w:val="1"/>
      <w:numFmt w:val="bullet"/>
      <w:pStyle w:val="tiile"/>
      <w:lvlText w:val=""/>
      <w:lvlJc w:val="left"/>
      <w:pPr>
        <w:tabs>
          <w:tab w:val="left" w:pos="360"/>
        </w:tabs>
        <w:ind w:left="360" w:hanging="360"/>
      </w:pPr>
      <w:rPr>
        <w:rFonts w:ascii="Symbol" w:hAnsi="Symbol" w:hint="default"/>
      </w:rPr>
    </w:lvl>
  </w:abstractNum>
  <w:abstractNum w:abstractNumId="286" w15:restartNumberingAfterBreak="0">
    <w:nsid w:val="5EE24C72"/>
    <w:multiLevelType w:val="multilevel"/>
    <w:tmpl w:val="5EE24C72"/>
    <w:lvl w:ilvl="0">
      <w:start w:val="1"/>
      <w:numFmt w:val="bullet"/>
      <w:pStyle w:val="HOATHI5"/>
      <w:lvlText w:val=""/>
      <w:lvlJc w:val="left"/>
      <w:pPr>
        <w:tabs>
          <w:tab w:val="left" w:pos="1080"/>
        </w:tabs>
        <w:ind w:left="1080" w:hanging="360"/>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7" w15:restartNumberingAfterBreak="0">
    <w:nsid w:val="5EF22D86"/>
    <w:multiLevelType w:val="multilevel"/>
    <w:tmpl w:val="17A218A6"/>
    <w:lvl w:ilvl="0">
      <w:start w:val="1"/>
      <w:numFmt w:val="lowerLetter"/>
      <w:lvlText w:val="%1)"/>
      <w:lvlJc w:val="left"/>
      <w:pPr>
        <w:tabs>
          <w:tab w:val="num" w:pos="576"/>
        </w:tabs>
        <w:ind w:left="922" w:hanging="634"/>
      </w:pPr>
      <w:rPr>
        <w:b/>
        <w:i w:val="0"/>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Letter"/>
      <w:lvlText w:val="%3)"/>
      <w:lvlJc w:val="left"/>
      <w:pPr>
        <w:tabs>
          <w:tab w:val="num" w:pos="1728"/>
        </w:tabs>
        <w:ind w:left="1728" w:hanging="360"/>
      </w:pPr>
      <w:rPr>
        <w:rFonts w:hint="default"/>
        <w:i w:val="0"/>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288" w15:restartNumberingAfterBreak="0">
    <w:nsid w:val="5F6B6310"/>
    <w:multiLevelType w:val="hybridMultilevel"/>
    <w:tmpl w:val="4CB63C72"/>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5F810FA6"/>
    <w:multiLevelType w:val="multilevel"/>
    <w:tmpl w:val="5F810FA6"/>
    <w:lvl w:ilvl="0">
      <w:numFmt w:val="bullet"/>
      <w:pStyle w:val="NDUNG3"/>
      <w:lvlText w:val=""/>
      <w:lvlJc w:val="left"/>
      <w:pPr>
        <w:ind w:left="1353" w:hanging="360"/>
      </w:pPr>
      <w:rPr>
        <w:rFonts w:ascii="Symbol" w:hAnsi="Symbol" w:cs="Times New Roman" w:hint="default"/>
        <w:color w:val="auto"/>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90" w15:restartNumberingAfterBreak="0">
    <w:nsid w:val="605B474D"/>
    <w:multiLevelType w:val="singleLevel"/>
    <w:tmpl w:val="605B474D"/>
    <w:lvl w:ilvl="0">
      <w:start w:val="1"/>
      <w:numFmt w:val="decimal"/>
      <w:pStyle w:val="dacdiem"/>
      <w:lvlText w:val="%1."/>
      <w:lvlJc w:val="left"/>
      <w:pPr>
        <w:tabs>
          <w:tab w:val="left" w:pos="720"/>
        </w:tabs>
        <w:ind w:left="144" w:firstLine="216"/>
      </w:pPr>
      <w:rPr>
        <w:rFonts w:hint="default"/>
      </w:rPr>
    </w:lvl>
  </w:abstractNum>
  <w:abstractNum w:abstractNumId="291" w15:restartNumberingAfterBreak="0">
    <w:nsid w:val="610F3E34"/>
    <w:multiLevelType w:val="multilevel"/>
    <w:tmpl w:val="610F3E34"/>
    <w:lvl w:ilvl="0">
      <w:start w:val="1"/>
      <w:numFmt w:val="upperLetter"/>
      <w:pStyle w:val="McA"/>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pStyle w:val="McB61"/>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2.%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92" w15:restartNumberingAfterBreak="0">
    <w:nsid w:val="61276FA5"/>
    <w:multiLevelType w:val="singleLevel"/>
    <w:tmpl w:val="61276FA5"/>
    <w:lvl w:ilvl="0">
      <w:start w:val="1"/>
      <w:numFmt w:val="bullet"/>
      <w:pStyle w:val="GACHDAUDONG0"/>
      <w:lvlText w:val="-"/>
      <w:lvlJc w:val="left"/>
      <w:pPr>
        <w:tabs>
          <w:tab w:val="left" w:pos="1040"/>
        </w:tabs>
        <w:ind w:left="680" w:firstLine="0"/>
      </w:pPr>
      <w:rPr>
        <w:rFonts w:ascii="Times New Roman" w:hAnsi="Times New Roman" w:cs="Times New Roman" w:hint="default"/>
      </w:rPr>
    </w:lvl>
  </w:abstractNum>
  <w:abstractNum w:abstractNumId="293" w15:restartNumberingAfterBreak="0">
    <w:nsid w:val="61401FAF"/>
    <w:multiLevelType w:val="multilevel"/>
    <w:tmpl w:val="61401FAF"/>
    <w:lvl w:ilvl="0">
      <w:start w:val="1"/>
      <w:numFmt w:val="bullet"/>
      <w:pStyle w:val="Listnormal"/>
      <w:lvlText w:val="−"/>
      <w:lvlJc w:val="left"/>
      <w:pPr>
        <w:ind w:left="1080" w:hanging="360"/>
      </w:pPr>
      <w:rPr>
        <w:rFonts w:ascii="Times New Roman" w:hAnsi="Times New Roman" w:cs="Times New Roman"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4" w15:restartNumberingAfterBreak="0">
    <w:nsid w:val="61E00C4F"/>
    <w:multiLevelType w:val="hybridMultilevel"/>
    <w:tmpl w:val="EB4A2CD8"/>
    <w:lvl w:ilvl="0" w:tplc="FFFFFFFF">
      <w:start w:val="1"/>
      <w:numFmt w:val="bullet"/>
      <w:lvlText w:val="-"/>
      <w:lvlJc w:val="left"/>
      <w:pPr>
        <w:ind w:left="720" w:hanging="360"/>
      </w:pPr>
      <w:rPr>
        <w:rFonts w:ascii="Times New Roman" w:hAnsi="Times New Roman" w:hint="default"/>
        <w:b w:val="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5" w15:restartNumberingAfterBreak="0">
    <w:nsid w:val="61E27019"/>
    <w:multiLevelType w:val="multilevel"/>
    <w:tmpl w:val="61E27019"/>
    <w:lvl w:ilvl="0">
      <w:start w:val="1"/>
      <w:numFmt w:val="bullet"/>
      <w:pStyle w:val="Gachdaudong1"/>
      <w:lvlText w:val="-"/>
      <w:lvlJc w:val="left"/>
      <w:pPr>
        <w:tabs>
          <w:tab w:val="left" w:pos="288"/>
        </w:tabs>
        <w:ind w:left="0" w:firstLine="0"/>
      </w:pPr>
      <w:rPr>
        <w:rFonts w:ascii="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96" w15:restartNumberingAfterBreak="0">
    <w:nsid w:val="61E611C9"/>
    <w:multiLevelType w:val="multilevel"/>
    <w:tmpl w:val="61E611C9"/>
    <w:lvl w:ilvl="0">
      <w:start w:val="1"/>
      <w:numFmt w:val="bullet"/>
      <w:pStyle w:val="Bullet21"/>
      <w:lvlText w:val=""/>
      <w:lvlJc w:val="left"/>
      <w:pPr>
        <w:tabs>
          <w:tab w:val="left" w:pos="727"/>
        </w:tabs>
        <w:ind w:left="727" w:hanging="360"/>
      </w:pPr>
      <w:rPr>
        <w:rFonts w:ascii="Wingdings" w:hAnsi="Wingdings" w:hint="default"/>
      </w:rPr>
    </w:lvl>
    <w:lvl w:ilvl="1">
      <w:start w:val="1"/>
      <w:numFmt w:val="bullet"/>
      <w:lvlText w:val="o"/>
      <w:lvlJc w:val="left"/>
      <w:pPr>
        <w:tabs>
          <w:tab w:val="left" w:pos="1447"/>
        </w:tabs>
        <w:ind w:left="1447" w:hanging="360"/>
      </w:pPr>
      <w:rPr>
        <w:rFonts w:ascii="Courier New" w:hAnsi="Courier New" w:hint="default"/>
      </w:rPr>
    </w:lvl>
    <w:lvl w:ilvl="2">
      <w:start w:val="1"/>
      <w:numFmt w:val="bullet"/>
      <w:lvlText w:val=""/>
      <w:lvlJc w:val="left"/>
      <w:pPr>
        <w:tabs>
          <w:tab w:val="left" w:pos="2167"/>
        </w:tabs>
        <w:ind w:left="2167" w:hanging="360"/>
      </w:pPr>
      <w:rPr>
        <w:rFonts w:ascii="Wingdings" w:hAnsi="Wingdings" w:hint="default"/>
      </w:rPr>
    </w:lvl>
    <w:lvl w:ilvl="3">
      <w:start w:val="1"/>
      <w:numFmt w:val="bullet"/>
      <w:lvlText w:val=""/>
      <w:lvlJc w:val="left"/>
      <w:pPr>
        <w:tabs>
          <w:tab w:val="left" w:pos="2887"/>
        </w:tabs>
        <w:ind w:left="2887" w:hanging="360"/>
      </w:pPr>
      <w:rPr>
        <w:rFonts w:ascii="Symbol" w:hAnsi="Symbol" w:hint="default"/>
      </w:rPr>
    </w:lvl>
    <w:lvl w:ilvl="4">
      <w:start w:val="1"/>
      <w:numFmt w:val="bullet"/>
      <w:lvlText w:val="o"/>
      <w:lvlJc w:val="left"/>
      <w:pPr>
        <w:tabs>
          <w:tab w:val="left" w:pos="3607"/>
        </w:tabs>
        <w:ind w:left="3607" w:hanging="360"/>
      </w:pPr>
      <w:rPr>
        <w:rFonts w:ascii="Courier New" w:hAnsi="Courier New" w:hint="default"/>
      </w:rPr>
    </w:lvl>
    <w:lvl w:ilvl="5">
      <w:start w:val="1"/>
      <w:numFmt w:val="bullet"/>
      <w:lvlText w:val=""/>
      <w:lvlJc w:val="left"/>
      <w:pPr>
        <w:tabs>
          <w:tab w:val="left" w:pos="4327"/>
        </w:tabs>
        <w:ind w:left="4327" w:hanging="360"/>
      </w:pPr>
      <w:rPr>
        <w:rFonts w:ascii="Wingdings" w:hAnsi="Wingdings" w:hint="default"/>
      </w:rPr>
    </w:lvl>
    <w:lvl w:ilvl="6">
      <w:start w:val="1"/>
      <w:numFmt w:val="bullet"/>
      <w:lvlText w:val=""/>
      <w:lvlJc w:val="left"/>
      <w:pPr>
        <w:tabs>
          <w:tab w:val="left" w:pos="5047"/>
        </w:tabs>
        <w:ind w:left="5047" w:hanging="360"/>
      </w:pPr>
      <w:rPr>
        <w:rFonts w:ascii="Symbol" w:hAnsi="Symbol" w:hint="default"/>
      </w:rPr>
    </w:lvl>
    <w:lvl w:ilvl="7">
      <w:start w:val="1"/>
      <w:numFmt w:val="bullet"/>
      <w:lvlText w:val="o"/>
      <w:lvlJc w:val="left"/>
      <w:pPr>
        <w:tabs>
          <w:tab w:val="left" w:pos="5767"/>
        </w:tabs>
        <w:ind w:left="5767" w:hanging="360"/>
      </w:pPr>
      <w:rPr>
        <w:rFonts w:ascii="Courier New" w:hAnsi="Courier New" w:hint="default"/>
      </w:rPr>
    </w:lvl>
    <w:lvl w:ilvl="8">
      <w:start w:val="1"/>
      <w:numFmt w:val="bullet"/>
      <w:lvlText w:val=""/>
      <w:lvlJc w:val="left"/>
      <w:pPr>
        <w:tabs>
          <w:tab w:val="left" w:pos="6487"/>
        </w:tabs>
        <w:ind w:left="6487" w:hanging="360"/>
      </w:pPr>
      <w:rPr>
        <w:rFonts w:ascii="Wingdings" w:hAnsi="Wingdings" w:hint="default"/>
      </w:rPr>
    </w:lvl>
  </w:abstractNum>
  <w:abstractNum w:abstractNumId="297" w15:restartNumberingAfterBreak="0">
    <w:nsid w:val="6286697C"/>
    <w:multiLevelType w:val="multilevel"/>
    <w:tmpl w:val="6286697C"/>
    <w:lvl w:ilvl="0">
      <w:start w:val="3"/>
      <w:numFmt w:val="decimal"/>
      <w:pStyle w:val="L1"/>
      <w:lvlText w:val="CHƯƠNG %1"/>
      <w:lvlJc w:val="left"/>
      <w:pPr>
        <w:ind w:left="928" w:hanging="360"/>
      </w:pPr>
      <w:rPr>
        <w:rFonts w:ascii="Times New Roman" w:hAnsi="Times New Roman" w:hint="default"/>
        <w:b/>
        <w:i w:val="0"/>
        <w:sz w:val="26"/>
      </w:rPr>
    </w:lvl>
    <w:lvl w:ilvl="1">
      <w:start w:val="1"/>
      <w:numFmt w:val="decimal"/>
      <w:pStyle w:val="L2"/>
      <w:lvlText w:val="%1.%2"/>
      <w:lvlJc w:val="left"/>
      <w:pPr>
        <w:ind w:left="720" w:hanging="360"/>
      </w:pPr>
      <w:rPr>
        <w:rFonts w:hint="default"/>
      </w:rPr>
    </w:lvl>
    <w:lvl w:ilvl="2">
      <w:start w:val="1"/>
      <w:numFmt w:val="decimal"/>
      <w:pStyle w:val="L3"/>
      <w:lvlText w:val="%1.%2.%3"/>
      <w:lvlJc w:val="left"/>
      <w:pPr>
        <w:ind w:left="1080" w:hanging="360"/>
      </w:pPr>
      <w:rPr>
        <w:rFonts w:hint="default"/>
      </w:rPr>
    </w:lvl>
    <w:lvl w:ilvl="3">
      <w:start w:val="1"/>
      <w:numFmt w:val="decimal"/>
      <w:pStyle w:val="L4"/>
      <w:lvlText w:val="%1.%2.%3.%4"/>
      <w:lvlJc w:val="left"/>
      <w:pPr>
        <w:ind w:left="107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8" w15:restartNumberingAfterBreak="0">
    <w:nsid w:val="62FC1981"/>
    <w:multiLevelType w:val="multilevel"/>
    <w:tmpl w:val="62FC1981"/>
    <w:lvl w:ilvl="0">
      <w:start w:val="1"/>
      <w:numFmt w:val="none"/>
      <w:pStyle w:val="sobvpc"/>
      <w:lvlText w:val="TR-02-25.1PC.%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9" w15:restartNumberingAfterBreak="0">
    <w:nsid w:val="636D0AA0"/>
    <w:multiLevelType w:val="hybridMultilevel"/>
    <w:tmpl w:val="895C333C"/>
    <w:styleLink w:val="Style142"/>
    <w:lvl w:ilvl="0" w:tplc="D1F2D6AA">
      <w:start w:val="1"/>
      <w:numFmt w:val="decimal"/>
      <w:lvlText w:val="4.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0" w15:restartNumberingAfterBreak="0">
    <w:nsid w:val="640D0A09"/>
    <w:multiLevelType w:val="multilevel"/>
    <w:tmpl w:val="640D0A09"/>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1" w15:restartNumberingAfterBreak="0">
    <w:nsid w:val="64265791"/>
    <w:multiLevelType w:val="multilevel"/>
    <w:tmpl w:val="64265791"/>
    <w:lvl w:ilvl="0">
      <w:numFmt w:val="bullet"/>
      <w:lvlText w:val="-"/>
      <w:lvlJc w:val="left"/>
      <w:pPr>
        <w:tabs>
          <w:tab w:val="left" w:pos="1134"/>
        </w:tabs>
        <w:ind w:left="1134" w:hanging="454"/>
      </w:pPr>
      <w:rPr>
        <w:rFonts w:ascii="Times New Roman" w:hAnsi="Times New Roman" w:cs="Times New Roman" w:hint="default"/>
        <w:color w:val="auto"/>
      </w:rPr>
    </w:lvl>
    <w:lvl w:ilvl="1">
      <w:start w:val="1"/>
      <w:numFmt w:val="bullet"/>
      <w:lvlText w:val=""/>
      <w:lvlPicBulletId w:val="0"/>
      <w:lvlJc w:val="left"/>
      <w:pPr>
        <w:tabs>
          <w:tab w:val="left" w:pos="2120"/>
        </w:tabs>
        <w:ind w:left="2120" w:hanging="360"/>
      </w:pPr>
      <w:rPr>
        <w:rFonts w:ascii="Symbol" w:hAnsi="Symbol" w:hint="default"/>
        <w:color w:val="auto"/>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cs="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cs="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302" w15:restartNumberingAfterBreak="0">
    <w:nsid w:val="642A7D3E"/>
    <w:multiLevelType w:val="multilevel"/>
    <w:tmpl w:val="642A7D3E"/>
    <w:lvl w:ilvl="0">
      <w:start w:val="1"/>
      <w:numFmt w:val="decimal"/>
      <w:pStyle w:val="Figure"/>
      <w:lvlText w:val="Hình  %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pStyle w:val="StyleHeading4Heading4CharMucCap3Red"/>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3" w15:restartNumberingAfterBreak="0">
    <w:nsid w:val="647405BC"/>
    <w:multiLevelType w:val="multilevel"/>
    <w:tmpl w:val="647405BC"/>
    <w:lvl w:ilvl="0">
      <w:start w:val="1"/>
      <w:numFmt w:val="upperLetter"/>
      <w:pStyle w:val="gachcong"/>
      <w:lvlText w:val="%1)"/>
      <w:lvlJc w:val="left"/>
      <w:pPr>
        <w:tabs>
          <w:tab w:val="left" w:pos="792"/>
        </w:tabs>
        <w:ind w:left="792" w:hanging="360"/>
      </w:pPr>
      <w:rPr>
        <w:rFonts w:ascii="Times New Roman Bold" w:hAnsi="Times New Roman Bold" w:hint="default"/>
        <w:b/>
        <w:i/>
        <w:color w:val="FF0000"/>
        <w:sz w:val="26"/>
      </w:rPr>
    </w:lvl>
    <w:lvl w:ilvl="1">
      <w:start w:val="1"/>
      <w:numFmt w:val="lowerLetter"/>
      <w:lvlText w:val="%2)"/>
      <w:lvlJc w:val="left"/>
      <w:pPr>
        <w:tabs>
          <w:tab w:val="left" w:pos="792"/>
        </w:tabs>
        <w:ind w:left="792"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4" w15:restartNumberingAfterBreak="0">
    <w:nsid w:val="6524672F"/>
    <w:multiLevelType w:val="singleLevel"/>
    <w:tmpl w:val="6524672F"/>
    <w:lvl w:ilvl="0">
      <w:start w:val="1"/>
      <w:numFmt w:val="bullet"/>
      <w:pStyle w:val="ListBullet"/>
      <w:lvlText w:val=""/>
      <w:lvlJc w:val="left"/>
      <w:pPr>
        <w:tabs>
          <w:tab w:val="left" w:pos="360"/>
        </w:tabs>
        <w:ind w:left="360" w:hanging="360"/>
      </w:pPr>
      <w:rPr>
        <w:rFonts w:ascii="Symbol" w:hAnsi="Symbol" w:hint="default"/>
      </w:rPr>
    </w:lvl>
  </w:abstractNum>
  <w:abstractNum w:abstractNumId="305" w15:restartNumberingAfterBreak="0">
    <w:nsid w:val="654B4DB7"/>
    <w:multiLevelType w:val="multilevel"/>
    <w:tmpl w:val="654B4DB7"/>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6" w15:restartNumberingAfterBreak="0">
    <w:nsid w:val="66E361CD"/>
    <w:multiLevelType w:val="hybridMultilevel"/>
    <w:tmpl w:val="AB427478"/>
    <w:lvl w:ilvl="0" w:tplc="A480608E">
      <w:start w:val="1"/>
      <w:numFmt w:val="none"/>
      <w:pStyle w:val="sobvnt"/>
      <w:lvlText w:val="TR1-04-31B-%1NT."/>
      <w:lvlJc w:val="left"/>
      <w:pPr>
        <w:tabs>
          <w:tab w:val="num" w:pos="0"/>
        </w:tabs>
        <w:ind w:left="0" w:firstLine="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15:restartNumberingAfterBreak="0">
    <w:nsid w:val="672B25DF"/>
    <w:multiLevelType w:val="hybridMultilevel"/>
    <w:tmpl w:val="CDACB7A4"/>
    <w:styleLink w:val="1a-11"/>
    <w:lvl w:ilvl="0" w:tplc="FFFFFFFF">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256" w:hanging="360"/>
      </w:pPr>
      <w:rPr>
        <w:rFonts w:ascii="Courier New" w:hAnsi="Courier New" w:cs="Courier New" w:hint="default"/>
      </w:rPr>
    </w:lvl>
    <w:lvl w:ilvl="2" w:tplc="FFFFFFFF" w:tentative="1">
      <w:start w:val="1"/>
      <w:numFmt w:val="bullet"/>
      <w:lvlText w:val=""/>
      <w:lvlJc w:val="left"/>
      <w:pPr>
        <w:ind w:left="1976" w:hanging="360"/>
      </w:pPr>
      <w:rPr>
        <w:rFonts w:ascii="Wingdings" w:hAnsi="Wingdings" w:hint="default"/>
      </w:rPr>
    </w:lvl>
    <w:lvl w:ilvl="3" w:tplc="FFFFFFFF" w:tentative="1">
      <w:start w:val="1"/>
      <w:numFmt w:val="bullet"/>
      <w:lvlText w:val=""/>
      <w:lvlJc w:val="left"/>
      <w:pPr>
        <w:ind w:left="2696" w:hanging="360"/>
      </w:pPr>
      <w:rPr>
        <w:rFonts w:ascii="Symbol" w:hAnsi="Symbol" w:hint="default"/>
      </w:rPr>
    </w:lvl>
    <w:lvl w:ilvl="4" w:tplc="FFFFFFFF" w:tentative="1">
      <w:start w:val="1"/>
      <w:numFmt w:val="bullet"/>
      <w:lvlText w:val="o"/>
      <w:lvlJc w:val="left"/>
      <w:pPr>
        <w:ind w:left="3416" w:hanging="360"/>
      </w:pPr>
      <w:rPr>
        <w:rFonts w:ascii="Courier New" w:hAnsi="Courier New" w:cs="Courier New" w:hint="default"/>
      </w:rPr>
    </w:lvl>
    <w:lvl w:ilvl="5" w:tplc="FFFFFFFF" w:tentative="1">
      <w:start w:val="1"/>
      <w:numFmt w:val="bullet"/>
      <w:lvlText w:val=""/>
      <w:lvlJc w:val="left"/>
      <w:pPr>
        <w:ind w:left="4136" w:hanging="360"/>
      </w:pPr>
      <w:rPr>
        <w:rFonts w:ascii="Wingdings" w:hAnsi="Wingdings" w:hint="default"/>
      </w:rPr>
    </w:lvl>
    <w:lvl w:ilvl="6" w:tplc="FFFFFFFF" w:tentative="1">
      <w:start w:val="1"/>
      <w:numFmt w:val="bullet"/>
      <w:lvlText w:val=""/>
      <w:lvlJc w:val="left"/>
      <w:pPr>
        <w:ind w:left="4856" w:hanging="360"/>
      </w:pPr>
      <w:rPr>
        <w:rFonts w:ascii="Symbol" w:hAnsi="Symbol" w:hint="default"/>
      </w:rPr>
    </w:lvl>
    <w:lvl w:ilvl="7" w:tplc="FFFFFFFF" w:tentative="1">
      <w:start w:val="1"/>
      <w:numFmt w:val="bullet"/>
      <w:lvlText w:val="o"/>
      <w:lvlJc w:val="left"/>
      <w:pPr>
        <w:ind w:left="5576" w:hanging="360"/>
      </w:pPr>
      <w:rPr>
        <w:rFonts w:ascii="Courier New" w:hAnsi="Courier New" w:cs="Courier New" w:hint="default"/>
      </w:rPr>
    </w:lvl>
    <w:lvl w:ilvl="8" w:tplc="FFFFFFFF" w:tentative="1">
      <w:start w:val="1"/>
      <w:numFmt w:val="bullet"/>
      <w:lvlText w:val=""/>
      <w:lvlJc w:val="left"/>
      <w:pPr>
        <w:ind w:left="6296" w:hanging="360"/>
      </w:pPr>
      <w:rPr>
        <w:rFonts w:ascii="Wingdings" w:hAnsi="Wingdings" w:hint="default"/>
      </w:rPr>
    </w:lvl>
  </w:abstractNum>
  <w:abstractNum w:abstractNumId="308" w15:restartNumberingAfterBreak="0">
    <w:nsid w:val="674A5F34"/>
    <w:multiLevelType w:val="multilevel"/>
    <w:tmpl w:val="674A5F34"/>
    <w:lvl w:ilvl="0">
      <w:start w:val="1"/>
      <w:numFmt w:val="decimal"/>
      <w:pStyle w:val="HINHVE4"/>
      <w:lvlText w:val="Hình 4.%1."/>
      <w:lvlJc w:val="left"/>
      <w:pPr>
        <w:ind w:left="720" w:hanging="360"/>
      </w:pPr>
      <w:rPr>
        <w:rFonts w:ascii="Times New Roman" w:hAnsi="Times New Roman" w:hint="default"/>
        <w:b/>
        <w:i w:val="0"/>
        <w:sz w:val="26"/>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67585A02"/>
    <w:multiLevelType w:val="multilevel"/>
    <w:tmpl w:val="67585A02"/>
    <w:lvl w:ilvl="0">
      <w:start w:val="4"/>
      <w:numFmt w:val="bullet"/>
      <w:lvlText w:val="-"/>
      <w:lvlJc w:val="left"/>
      <w:pPr>
        <w:tabs>
          <w:tab w:val="left" w:pos="1800"/>
        </w:tabs>
        <w:ind w:left="1800" w:hanging="360"/>
      </w:pPr>
      <w:rPr>
        <w:rFonts w:ascii="PMingLiU" w:eastAsia="Times New Roman" w:hAnsi="PMingLiU" w:hint="eastAsia"/>
      </w:rPr>
    </w:lvl>
    <w:lvl w:ilvl="1">
      <w:start w:val="1"/>
      <w:numFmt w:val="bullet"/>
      <w:lvlText w:val="o"/>
      <w:lvlJc w:val="left"/>
      <w:pPr>
        <w:tabs>
          <w:tab w:val="left" w:pos="2520"/>
        </w:tabs>
        <w:ind w:left="2520" w:hanging="360"/>
      </w:pPr>
      <w:rPr>
        <w:rFonts w:ascii="Courier New" w:hAnsi="Courier New" w:cs="Times New Roman" w:hint="default"/>
      </w:rPr>
    </w:lvl>
    <w:lvl w:ilvl="2">
      <w:start w:val="1"/>
      <w:numFmt w:val="bullet"/>
      <w:pStyle w:val="Style69"/>
      <w:lvlText w:val="-"/>
      <w:lvlJc w:val="left"/>
      <w:pPr>
        <w:tabs>
          <w:tab w:val="left" w:pos="2340"/>
        </w:tabs>
        <w:ind w:left="2340" w:hanging="360"/>
      </w:pPr>
      <w:rPr>
        <w:rFonts w:ascii="Times New Roman" w:hAnsi="Times New Roman" w:cs="Times New Roman" w:hint="default"/>
        <w:color w:val="auto"/>
      </w:rPr>
    </w:lvl>
    <w:lvl w:ilvl="3">
      <w:start w:val="1"/>
      <w:numFmt w:val="bullet"/>
      <w:lvlText w:val=""/>
      <w:lvlJc w:val="left"/>
      <w:pPr>
        <w:tabs>
          <w:tab w:val="left" w:pos="3960"/>
        </w:tabs>
        <w:ind w:left="3960" w:hanging="360"/>
      </w:pPr>
      <w:rPr>
        <w:rFonts w:ascii="Symbol" w:hAnsi="Symbol" w:hint="default"/>
      </w:rPr>
    </w:lvl>
    <w:lvl w:ilvl="4">
      <w:start w:val="1"/>
      <w:numFmt w:val="bullet"/>
      <w:lvlText w:val="o"/>
      <w:lvlJc w:val="left"/>
      <w:pPr>
        <w:tabs>
          <w:tab w:val="left" w:pos="4680"/>
        </w:tabs>
        <w:ind w:left="4680" w:hanging="360"/>
      </w:pPr>
      <w:rPr>
        <w:rFonts w:ascii="Courier New" w:hAnsi="Courier New" w:cs="Times New Roman" w:hint="default"/>
      </w:rPr>
    </w:lvl>
    <w:lvl w:ilvl="5">
      <w:start w:val="1"/>
      <w:numFmt w:val="bullet"/>
      <w:lvlText w:val=""/>
      <w:lvlJc w:val="left"/>
      <w:pPr>
        <w:tabs>
          <w:tab w:val="left" w:pos="5400"/>
        </w:tabs>
        <w:ind w:left="5400" w:hanging="360"/>
      </w:pPr>
      <w:rPr>
        <w:rFonts w:ascii="Wingdings" w:hAnsi="Wingdings" w:hint="default"/>
      </w:rPr>
    </w:lvl>
    <w:lvl w:ilvl="6">
      <w:start w:val="1"/>
      <w:numFmt w:val="bullet"/>
      <w:lvlText w:val=""/>
      <w:lvlJc w:val="left"/>
      <w:pPr>
        <w:tabs>
          <w:tab w:val="left" w:pos="6120"/>
        </w:tabs>
        <w:ind w:left="6120" w:hanging="360"/>
      </w:pPr>
      <w:rPr>
        <w:rFonts w:ascii="Symbol" w:hAnsi="Symbol" w:hint="default"/>
      </w:rPr>
    </w:lvl>
    <w:lvl w:ilvl="7">
      <w:start w:val="1"/>
      <w:numFmt w:val="bullet"/>
      <w:lvlText w:val="o"/>
      <w:lvlJc w:val="left"/>
      <w:pPr>
        <w:tabs>
          <w:tab w:val="left" w:pos="6840"/>
        </w:tabs>
        <w:ind w:left="6840" w:hanging="360"/>
      </w:pPr>
      <w:rPr>
        <w:rFonts w:ascii="Courier New" w:hAnsi="Courier New" w:cs="Times New Roman" w:hint="default"/>
      </w:rPr>
    </w:lvl>
    <w:lvl w:ilvl="8">
      <w:start w:val="1"/>
      <w:numFmt w:val="bullet"/>
      <w:lvlText w:val=""/>
      <w:lvlJc w:val="left"/>
      <w:pPr>
        <w:tabs>
          <w:tab w:val="left" w:pos="7560"/>
        </w:tabs>
        <w:ind w:left="7560" w:hanging="360"/>
      </w:pPr>
      <w:rPr>
        <w:rFonts w:ascii="Wingdings" w:hAnsi="Wingdings" w:hint="default"/>
      </w:rPr>
    </w:lvl>
  </w:abstractNum>
  <w:abstractNum w:abstractNumId="310" w15:restartNumberingAfterBreak="0">
    <w:nsid w:val="678C3989"/>
    <w:multiLevelType w:val="multilevel"/>
    <w:tmpl w:val="678C3989"/>
    <w:lvl w:ilvl="0">
      <w:start w:val="1"/>
      <w:numFmt w:val="decimal"/>
      <w:pStyle w:val="noidungbangcenter"/>
      <w:lvlText w:val="7.%1."/>
      <w:lvlJc w:val="left"/>
      <w:pPr>
        <w:tabs>
          <w:tab w:val="left" w:pos="720"/>
        </w:tabs>
        <w:ind w:left="72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1" w15:restartNumberingAfterBreak="0">
    <w:nsid w:val="67DA7347"/>
    <w:multiLevelType w:val="multilevel"/>
    <w:tmpl w:val="67DA7347"/>
    <w:lvl w:ilvl="0">
      <w:start w:val="1"/>
      <w:numFmt w:val="none"/>
      <w:pStyle w:val="sobvca"/>
      <w:lvlText w:val="TR-02-25.1CA.%1"/>
      <w:lvlJc w:val="left"/>
      <w:pPr>
        <w:tabs>
          <w:tab w:val="left" w:pos="1800"/>
        </w:tabs>
        <w:ind w:left="0" w:firstLine="0"/>
      </w:pPr>
      <w:rPr>
        <w:rFonts w:ascii="Arial" w:hAnsi="Arial" w:hint="default"/>
        <w:b w:val="0"/>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2" w15:restartNumberingAfterBreak="0">
    <w:nsid w:val="683B5EDC"/>
    <w:multiLevelType w:val="multilevel"/>
    <w:tmpl w:val="683B5EDC"/>
    <w:lvl w:ilvl="0">
      <w:start w:val="1"/>
      <w:numFmt w:val="bullet"/>
      <w:pStyle w:val="nguyenA"/>
      <w:lvlText w:val=""/>
      <w:lvlJc w:val="left"/>
      <w:pPr>
        <w:ind w:left="1854"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3" w15:restartNumberingAfterBreak="0">
    <w:nsid w:val="686C3A62"/>
    <w:multiLevelType w:val="multilevel"/>
    <w:tmpl w:val="686C3A62"/>
    <w:lvl w:ilvl="0">
      <w:start w:val="1"/>
      <w:numFmt w:val="decimal"/>
      <w:pStyle w:val="Cnditin"/>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14" w15:restartNumberingAfterBreak="0">
    <w:nsid w:val="68B355CB"/>
    <w:multiLevelType w:val="multilevel"/>
    <w:tmpl w:val="0409001D"/>
    <w:styleLink w:val="MyList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5" w15:restartNumberingAfterBreak="0">
    <w:nsid w:val="68DE6D71"/>
    <w:multiLevelType w:val="multilevel"/>
    <w:tmpl w:val="97DC6114"/>
    <w:styleLink w:val="Style2"/>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6" w15:restartNumberingAfterBreak="0">
    <w:nsid w:val="69146237"/>
    <w:multiLevelType w:val="hybridMultilevel"/>
    <w:tmpl w:val="40DA702E"/>
    <w:styleLink w:val="111111311"/>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17" w15:restartNumberingAfterBreak="0">
    <w:nsid w:val="696875C0"/>
    <w:multiLevelType w:val="multilevel"/>
    <w:tmpl w:val="696875C0"/>
    <w:lvl w:ilvl="0">
      <w:start w:val="1"/>
      <w:numFmt w:val="bullet"/>
      <w:pStyle w:val="Nguyeno"/>
      <w:lvlText w:val=""/>
      <w:lvlJc w:val="left"/>
      <w:pPr>
        <w:ind w:left="1948" w:hanging="360"/>
      </w:pPr>
      <w:rPr>
        <w:rFonts w:ascii="Wingdings" w:hAnsi="Wingdings" w:hint="default"/>
      </w:rPr>
    </w:lvl>
    <w:lvl w:ilvl="1">
      <w:start w:val="1"/>
      <w:numFmt w:val="bullet"/>
      <w:lvlText w:val="o"/>
      <w:lvlJc w:val="left"/>
      <w:pPr>
        <w:ind w:left="2934" w:hanging="360"/>
      </w:pPr>
      <w:rPr>
        <w:rFonts w:ascii="Courier New" w:hAnsi="Courier New" w:cs="Courier New" w:hint="default"/>
      </w:rPr>
    </w:lvl>
    <w:lvl w:ilvl="2">
      <w:start w:val="1"/>
      <w:numFmt w:val="bullet"/>
      <w:lvlText w:val=""/>
      <w:lvlJc w:val="left"/>
      <w:pPr>
        <w:ind w:left="3654" w:hanging="360"/>
      </w:pPr>
      <w:rPr>
        <w:rFonts w:ascii="Wingdings" w:hAnsi="Wingdings" w:hint="default"/>
      </w:rPr>
    </w:lvl>
    <w:lvl w:ilvl="3">
      <w:start w:val="1"/>
      <w:numFmt w:val="bullet"/>
      <w:lvlText w:val=""/>
      <w:lvlJc w:val="left"/>
      <w:pPr>
        <w:ind w:left="4374" w:hanging="360"/>
      </w:pPr>
      <w:rPr>
        <w:rFonts w:ascii="Symbol" w:hAnsi="Symbol" w:hint="default"/>
      </w:rPr>
    </w:lvl>
    <w:lvl w:ilvl="4">
      <w:start w:val="1"/>
      <w:numFmt w:val="bullet"/>
      <w:lvlText w:val="o"/>
      <w:lvlJc w:val="left"/>
      <w:pPr>
        <w:ind w:left="5094" w:hanging="360"/>
      </w:pPr>
      <w:rPr>
        <w:rFonts w:ascii="Courier New" w:hAnsi="Courier New" w:cs="Courier New" w:hint="default"/>
      </w:rPr>
    </w:lvl>
    <w:lvl w:ilvl="5">
      <w:start w:val="1"/>
      <w:numFmt w:val="bullet"/>
      <w:lvlText w:val=""/>
      <w:lvlJc w:val="left"/>
      <w:pPr>
        <w:ind w:left="5814" w:hanging="360"/>
      </w:pPr>
      <w:rPr>
        <w:rFonts w:ascii="Wingdings" w:hAnsi="Wingdings" w:hint="default"/>
      </w:rPr>
    </w:lvl>
    <w:lvl w:ilvl="6">
      <w:start w:val="1"/>
      <w:numFmt w:val="bullet"/>
      <w:lvlText w:val=""/>
      <w:lvlJc w:val="left"/>
      <w:pPr>
        <w:ind w:left="6534" w:hanging="360"/>
      </w:pPr>
      <w:rPr>
        <w:rFonts w:ascii="Symbol" w:hAnsi="Symbol" w:hint="default"/>
      </w:rPr>
    </w:lvl>
    <w:lvl w:ilvl="7">
      <w:start w:val="1"/>
      <w:numFmt w:val="bullet"/>
      <w:lvlText w:val="o"/>
      <w:lvlJc w:val="left"/>
      <w:pPr>
        <w:ind w:left="7254" w:hanging="360"/>
      </w:pPr>
      <w:rPr>
        <w:rFonts w:ascii="Courier New" w:hAnsi="Courier New" w:cs="Courier New" w:hint="default"/>
      </w:rPr>
    </w:lvl>
    <w:lvl w:ilvl="8">
      <w:start w:val="1"/>
      <w:numFmt w:val="bullet"/>
      <w:lvlText w:val=""/>
      <w:lvlJc w:val="left"/>
      <w:pPr>
        <w:ind w:left="7974" w:hanging="360"/>
      </w:pPr>
      <w:rPr>
        <w:rFonts w:ascii="Wingdings" w:hAnsi="Wingdings" w:hint="default"/>
      </w:rPr>
    </w:lvl>
  </w:abstractNum>
  <w:abstractNum w:abstractNumId="318" w15:restartNumberingAfterBreak="0">
    <w:nsid w:val="699955B1"/>
    <w:multiLevelType w:val="multilevel"/>
    <w:tmpl w:val="699955B1"/>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9" w15:restartNumberingAfterBreak="0">
    <w:nsid w:val="69D30B12"/>
    <w:multiLevelType w:val="multilevel"/>
    <w:tmpl w:val="69D30B12"/>
    <w:lvl w:ilvl="0">
      <w:start w:val="1"/>
      <w:numFmt w:val="bullet"/>
      <w:pStyle w:val="bodytexttab3"/>
      <w:lvlText w:val=""/>
      <w:lvlJc w:val="left"/>
      <w:pPr>
        <w:tabs>
          <w:tab w:val="left"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0" w15:restartNumberingAfterBreak="0">
    <w:nsid w:val="69D96D7D"/>
    <w:multiLevelType w:val="multilevel"/>
    <w:tmpl w:val="69D96D7D"/>
    <w:lvl w:ilvl="0">
      <w:start w:val="1"/>
      <w:numFmt w:val="bullet"/>
      <w:pStyle w:val="NOIDUNG4"/>
      <w:lvlText w:val=""/>
      <w:lvlJc w:val="left"/>
      <w:pPr>
        <w:ind w:left="1800" w:hanging="360"/>
      </w:pPr>
      <w:rPr>
        <w:rFonts w:ascii="Wingdings" w:hAnsi="Wingdings" w:hint="default"/>
        <w:color w:val="auto"/>
      </w:rPr>
    </w:lvl>
    <w:lvl w:ilvl="1">
      <w:start w:val="1"/>
      <w:numFmt w:val="bullet"/>
      <w:lvlText w:val=""/>
      <w:lvlJc w:val="left"/>
      <w:pPr>
        <w:tabs>
          <w:tab w:val="left" w:pos="1440"/>
        </w:tabs>
        <w:ind w:left="1440" w:hanging="360"/>
      </w:pPr>
      <w:rPr>
        <w:rFonts w:ascii="Wingdings" w:hAnsi="Wingdings"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1" w15:restartNumberingAfterBreak="0">
    <w:nsid w:val="6A54671B"/>
    <w:multiLevelType w:val="singleLevel"/>
    <w:tmpl w:val="6A54671B"/>
    <w:lvl w:ilvl="0">
      <w:start w:val="1"/>
      <w:numFmt w:val="bullet"/>
      <w:pStyle w:val="ndbang3"/>
      <w:lvlText w:val=""/>
      <w:lvlJc w:val="left"/>
      <w:pPr>
        <w:tabs>
          <w:tab w:val="left" w:pos="360"/>
        </w:tabs>
        <w:ind w:left="360" w:hanging="360"/>
      </w:pPr>
      <w:rPr>
        <w:rFonts w:ascii="Symbol" w:hAnsi="Symbol" w:hint="default"/>
      </w:rPr>
    </w:lvl>
  </w:abstractNum>
  <w:abstractNum w:abstractNumId="322" w15:restartNumberingAfterBreak="0">
    <w:nsid w:val="6AC273C5"/>
    <w:multiLevelType w:val="multilevel"/>
    <w:tmpl w:val="6AC273C5"/>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Letter"/>
      <w:lvlText w:val="%3."/>
      <w:lvlJc w:val="left"/>
      <w:pPr>
        <w:tabs>
          <w:tab w:val="left" w:pos="2340"/>
        </w:tabs>
        <w:ind w:left="2340" w:hanging="360"/>
      </w:pPr>
      <w:rPr>
        <w:rFonts w:hint="default"/>
      </w:rPr>
    </w:lvl>
    <w:lvl w:ilvl="3">
      <w:start w:val="1"/>
      <w:numFmt w:val="bullet"/>
      <w:pStyle w:val="Style11"/>
      <w:lvlText w:val=""/>
      <w:lvlJc w:val="left"/>
      <w:pPr>
        <w:tabs>
          <w:tab w:val="left" w:pos="2880"/>
        </w:tabs>
        <w:ind w:left="2880" w:hanging="360"/>
      </w:pPr>
      <w:rPr>
        <w:rFonts w:ascii="Symbol" w:hAnsi="Symbol" w:hint="default"/>
      </w:rPr>
    </w:lvl>
    <w:lvl w:ilvl="4">
      <w:start w:val="1"/>
      <w:numFmt w:val="lowerLetter"/>
      <w:lvlText w:val="%5."/>
      <w:lvlJc w:val="left"/>
      <w:pPr>
        <w:tabs>
          <w:tab w:val="left" w:pos="3600"/>
        </w:tabs>
        <w:ind w:left="3600" w:hanging="360"/>
      </w:pPr>
    </w:lvl>
    <w:lvl w:ilvl="5">
      <w:start w:val="1"/>
      <w:numFmt w:val="decimal"/>
      <w:lvlText w:val="(%6)"/>
      <w:lvlJc w:val="left"/>
      <w:pPr>
        <w:tabs>
          <w:tab w:val="left" w:pos="4515"/>
        </w:tabs>
        <w:ind w:left="4515" w:hanging="375"/>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3" w15:restartNumberingAfterBreak="0">
    <w:nsid w:val="6B4D3578"/>
    <w:multiLevelType w:val="multilevel"/>
    <w:tmpl w:val="6B4D3578"/>
    <w:lvl w:ilvl="0">
      <w:start w:val="1"/>
      <w:numFmt w:val="bullet"/>
      <w:pStyle w:val="hoathi50"/>
      <w:lvlText w:val=""/>
      <w:lvlJc w:val="left"/>
      <w:pPr>
        <w:tabs>
          <w:tab w:val="left" w:pos="3270"/>
        </w:tabs>
        <w:ind w:left="327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4" w15:restartNumberingAfterBreak="0">
    <w:nsid w:val="6BC526A4"/>
    <w:multiLevelType w:val="singleLevel"/>
    <w:tmpl w:val="6BC526A4"/>
    <w:lvl w:ilvl="0">
      <w:start w:val="1"/>
      <w:numFmt w:val="bullet"/>
      <w:pStyle w:val="StyleJustifiedBefore3pt"/>
      <w:lvlText w:val=""/>
      <w:lvlJc w:val="left"/>
      <w:pPr>
        <w:tabs>
          <w:tab w:val="left" w:pos="360"/>
        </w:tabs>
        <w:ind w:left="360" w:hanging="360"/>
      </w:pPr>
      <w:rPr>
        <w:rFonts w:ascii="Symbol" w:hAnsi="Symbol" w:hint="default"/>
      </w:rPr>
    </w:lvl>
  </w:abstractNum>
  <w:abstractNum w:abstractNumId="325" w15:restartNumberingAfterBreak="0">
    <w:nsid w:val="6BDA589E"/>
    <w:multiLevelType w:val="multilevel"/>
    <w:tmpl w:val="6BDA589E"/>
    <w:lvl w:ilvl="0">
      <w:start w:val="1"/>
      <w:numFmt w:val="bullet"/>
      <w:pStyle w:val="Bullet225"/>
      <w:lvlText w:val=""/>
      <w:lvlJc w:val="left"/>
      <w:pPr>
        <w:tabs>
          <w:tab w:val="left" w:pos="2381"/>
        </w:tabs>
        <w:ind w:left="2381" w:hanging="396"/>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6" w15:restartNumberingAfterBreak="0">
    <w:nsid w:val="6C0267BE"/>
    <w:multiLevelType w:val="hybridMultilevel"/>
    <w:tmpl w:val="58CE5836"/>
    <w:styleLink w:val="1111132"/>
    <w:lvl w:ilvl="0" w:tplc="04090001">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7" w15:restartNumberingAfterBreak="0">
    <w:nsid w:val="6C320DED"/>
    <w:multiLevelType w:val="multilevel"/>
    <w:tmpl w:val="6C320DED"/>
    <w:lvl w:ilvl="0">
      <w:start w:val="1"/>
      <w:numFmt w:val="decimal"/>
      <w:lvlText w:val="%1"/>
      <w:lvlJc w:val="left"/>
      <w:pPr>
        <w:tabs>
          <w:tab w:val="left" w:pos="284"/>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8" w15:restartNumberingAfterBreak="0">
    <w:nsid w:val="6C607D6C"/>
    <w:multiLevelType w:val="singleLevel"/>
    <w:tmpl w:val="CA80192A"/>
    <w:styleLink w:val="11111211"/>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9" w15:restartNumberingAfterBreak="0">
    <w:nsid w:val="6CBC3C64"/>
    <w:multiLevelType w:val="multilevel"/>
    <w:tmpl w:val="6CBC3C64"/>
    <w:lvl w:ilvl="0">
      <w:numFmt w:val="bullet"/>
      <w:pStyle w:val="Bullet15"/>
      <w:lvlText w:val=""/>
      <w:lvlJc w:val="left"/>
      <w:pPr>
        <w:tabs>
          <w:tab w:val="left" w:pos="2140"/>
        </w:tabs>
        <w:ind w:left="2140" w:hanging="360"/>
      </w:pPr>
      <w:rPr>
        <w:rFonts w:ascii="Symbol" w:eastAsia="Batang" w:hAnsi="Symbol" w:cs="Times New Roman" w:hint="default"/>
      </w:rPr>
    </w:lvl>
    <w:lvl w:ilvl="1">
      <w:start w:val="1"/>
      <w:numFmt w:val="bullet"/>
      <w:lvlText w:val="o"/>
      <w:lvlJc w:val="left"/>
      <w:pPr>
        <w:tabs>
          <w:tab w:val="left" w:pos="2140"/>
        </w:tabs>
        <w:ind w:left="2140" w:hanging="360"/>
      </w:pPr>
      <w:rPr>
        <w:rFonts w:ascii="Courier New" w:hAnsi="Courier New" w:cs="Courier New" w:hint="default"/>
      </w:rPr>
    </w:lvl>
    <w:lvl w:ilvl="2">
      <w:start w:val="1"/>
      <w:numFmt w:val="bullet"/>
      <w:lvlText w:val=""/>
      <w:lvlJc w:val="left"/>
      <w:pPr>
        <w:tabs>
          <w:tab w:val="left" w:pos="2860"/>
        </w:tabs>
        <w:ind w:left="2860" w:hanging="360"/>
      </w:pPr>
      <w:rPr>
        <w:rFonts w:ascii="Wingdings" w:hAnsi="Wingdings" w:hint="default"/>
      </w:rPr>
    </w:lvl>
    <w:lvl w:ilvl="3">
      <w:start w:val="1"/>
      <w:numFmt w:val="bullet"/>
      <w:lvlText w:val=""/>
      <w:lvlJc w:val="left"/>
      <w:pPr>
        <w:tabs>
          <w:tab w:val="left" w:pos="3580"/>
        </w:tabs>
        <w:ind w:left="3580" w:hanging="360"/>
      </w:pPr>
      <w:rPr>
        <w:rFonts w:ascii="Symbol" w:hAnsi="Symbol" w:hint="default"/>
      </w:rPr>
    </w:lvl>
    <w:lvl w:ilvl="4">
      <w:start w:val="1"/>
      <w:numFmt w:val="bullet"/>
      <w:lvlText w:val="o"/>
      <w:lvlJc w:val="left"/>
      <w:pPr>
        <w:tabs>
          <w:tab w:val="left" w:pos="4300"/>
        </w:tabs>
        <w:ind w:left="4300" w:hanging="360"/>
      </w:pPr>
      <w:rPr>
        <w:rFonts w:ascii="Courier New" w:hAnsi="Courier New" w:cs="Courier New" w:hint="default"/>
      </w:rPr>
    </w:lvl>
    <w:lvl w:ilvl="5">
      <w:start w:val="1"/>
      <w:numFmt w:val="bullet"/>
      <w:lvlText w:val=""/>
      <w:lvlJc w:val="left"/>
      <w:pPr>
        <w:tabs>
          <w:tab w:val="left" w:pos="5020"/>
        </w:tabs>
        <w:ind w:left="5020" w:hanging="360"/>
      </w:pPr>
      <w:rPr>
        <w:rFonts w:ascii="Wingdings" w:hAnsi="Wingdings" w:hint="default"/>
      </w:rPr>
    </w:lvl>
    <w:lvl w:ilvl="6">
      <w:start w:val="1"/>
      <w:numFmt w:val="bullet"/>
      <w:lvlText w:val=""/>
      <w:lvlJc w:val="left"/>
      <w:pPr>
        <w:tabs>
          <w:tab w:val="left" w:pos="5740"/>
        </w:tabs>
        <w:ind w:left="5740" w:hanging="360"/>
      </w:pPr>
      <w:rPr>
        <w:rFonts w:ascii="Symbol" w:hAnsi="Symbol" w:hint="default"/>
      </w:rPr>
    </w:lvl>
    <w:lvl w:ilvl="7">
      <w:start w:val="1"/>
      <w:numFmt w:val="bullet"/>
      <w:lvlText w:val="o"/>
      <w:lvlJc w:val="left"/>
      <w:pPr>
        <w:tabs>
          <w:tab w:val="left" w:pos="6460"/>
        </w:tabs>
        <w:ind w:left="6460" w:hanging="360"/>
      </w:pPr>
      <w:rPr>
        <w:rFonts w:ascii="Courier New" w:hAnsi="Courier New" w:cs="Courier New" w:hint="default"/>
      </w:rPr>
    </w:lvl>
    <w:lvl w:ilvl="8">
      <w:start w:val="1"/>
      <w:numFmt w:val="bullet"/>
      <w:lvlText w:val=""/>
      <w:lvlJc w:val="left"/>
      <w:pPr>
        <w:tabs>
          <w:tab w:val="left" w:pos="7180"/>
        </w:tabs>
        <w:ind w:left="7180" w:hanging="360"/>
      </w:pPr>
      <w:rPr>
        <w:rFonts w:ascii="Wingdings" w:hAnsi="Wingdings" w:hint="default"/>
      </w:rPr>
    </w:lvl>
  </w:abstractNum>
  <w:abstractNum w:abstractNumId="330" w15:restartNumberingAfterBreak="0">
    <w:nsid w:val="6CD0402E"/>
    <w:multiLevelType w:val="multilevel"/>
    <w:tmpl w:val="6CD0402E"/>
    <w:lvl w:ilvl="0">
      <w:start w:val="1"/>
      <w:numFmt w:val="bullet"/>
      <w:pStyle w:val="star"/>
      <w:lvlText w:val="*"/>
      <w:lvlJc w:val="left"/>
      <w:pPr>
        <w:tabs>
          <w:tab w:val="left" w:pos="1418"/>
        </w:tabs>
        <w:ind w:left="1418" w:hanging="56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1" w15:restartNumberingAfterBreak="0">
    <w:nsid w:val="6D092FC3"/>
    <w:multiLevelType w:val="hybridMultilevel"/>
    <w:tmpl w:val="819CD83C"/>
    <w:lvl w:ilvl="0" w:tplc="0409000B">
      <w:start w:val="1"/>
      <w:numFmt w:val="bullet"/>
      <w:lvlText w:val="-"/>
      <w:lvlJc w:val="left"/>
      <w:pPr>
        <w:tabs>
          <w:tab w:val="num" w:pos="340"/>
        </w:tabs>
        <w:ind w:left="340" w:hanging="340"/>
      </w:pPr>
      <w:rPr>
        <w:rFonts w:ascii="Times New Roman" w:hAnsi="Times New Roman" w:cs="Times New Roman" w:hint="default"/>
      </w:rPr>
    </w:lvl>
    <w:lvl w:ilvl="1" w:tplc="04090003">
      <w:start w:val="1"/>
      <w:numFmt w:val="bullet"/>
      <w:lvlText w:val="-"/>
      <w:lvlJc w:val="left"/>
      <w:pPr>
        <w:tabs>
          <w:tab w:val="num" w:pos="340"/>
        </w:tabs>
        <w:ind w:left="340" w:hanging="340"/>
      </w:pPr>
      <w:rPr>
        <w:rFonts w:ascii="Times New Roman" w:hAnsi="Times New Roman" w:cs="Times New Roman" w:hint="default"/>
      </w:rPr>
    </w:lvl>
    <w:lvl w:ilvl="2" w:tplc="04090005">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6DE07512"/>
    <w:multiLevelType w:val="multilevel"/>
    <w:tmpl w:val="6DE07512"/>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pStyle w:val="n"/>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3" w15:restartNumberingAfterBreak="0">
    <w:nsid w:val="6E660FC8"/>
    <w:multiLevelType w:val="multilevel"/>
    <w:tmpl w:val="17A218A6"/>
    <w:lvl w:ilvl="0">
      <w:start w:val="1"/>
      <w:numFmt w:val="lowerLetter"/>
      <w:lvlText w:val="%1)"/>
      <w:lvlJc w:val="left"/>
      <w:pPr>
        <w:tabs>
          <w:tab w:val="num" w:pos="576"/>
        </w:tabs>
        <w:ind w:left="922" w:hanging="634"/>
      </w:pPr>
      <w:rPr>
        <w:b/>
        <w:i w:val="0"/>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Letter"/>
      <w:lvlText w:val="%3)"/>
      <w:lvlJc w:val="left"/>
      <w:pPr>
        <w:tabs>
          <w:tab w:val="num" w:pos="1728"/>
        </w:tabs>
        <w:ind w:left="1728" w:hanging="360"/>
      </w:pPr>
      <w:rPr>
        <w:rFonts w:hint="default"/>
        <w:i w:val="0"/>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34" w15:restartNumberingAfterBreak="0">
    <w:nsid w:val="6EF7427F"/>
    <w:multiLevelType w:val="multilevel"/>
    <w:tmpl w:val="94645778"/>
    <w:styleLink w:val="Bulleted-211"/>
    <w:lvl w:ilvl="0">
      <w:start w:val="1"/>
      <w:numFmt w:val="bullet"/>
      <w:lvlText w:val="-"/>
      <w:lvlJc w:val="left"/>
      <w:pPr>
        <w:tabs>
          <w:tab w:val="num" w:pos="1418"/>
        </w:tabs>
        <w:ind w:left="1418" w:hanging="567"/>
      </w:pPr>
      <w:rPr>
        <w:rFonts w:ascii="Times New Roman" w:hAnsi="Times New Roman"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5" w15:restartNumberingAfterBreak="0">
    <w:nsid w:val="6F2112C4"/>
    <w:multiLevelType w:val="multilevel"/>
    <w:tmpl w:val="6F2112C4"/>
    <w:lvl w:ilvl="0">
      <w:start w:val="1"/>
      <w:numFmt w:val="decimal"/>
      <w:pStyle w:val="BANG5"/>
      <w:lvlText w:val="Bảng 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6" w15:restartNumberingAfterBreak="0">
    <w:nsid w:val="6F3F028A"/>
    <w:multiLevelType w:val="multilevel"/>
    <w:tmpl w:val="7C068C78"/>
    <w:styleLink w:val="ArticleSection111"/>
    <w:lvl w:ilvl="0">
      <w:start w:val="5"/>
      <w:numFmt w:val="decimal"/>
      <w:lvlText w:val="%1"/>
      <w:lvlJc w:val="left"/>
      <w:pPr>
        <w:tabs>
          <w:tab w:val="num" w:pos="360"/>
        </w:tabs>
        <w:ind w:left="144" w:hanging="144"/>
      </w:pPr>
      <w:rPr>
        <w:rFonts w:hint="default"/>
        <w:color w:val="FFFFFF"/>
      </w:rPr>
    </w:lvl>
    <w:lvl w:ilvl="1">
      <w:start w:val="1"/>
      <w:numFmt w:val="decimal"/>
      <w:isLg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3"/>
      <w:numFmt w:val="decimal"/>
      <w:lvlText w:val="%2.%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7" w15:restartNumberingAfterBreak="0">
    <w:nsid w:val="6F987065"/>
    <w:multiLevelType w:val="multilevel"/>
    <w:tmpl w:val="6F987065"/>
    <w:lvl w:ilvl="0">
      <w:start w:val="1"/>
      <w:numFmt w:val="bullet"/>
      <w:pStyle w:val="HOATHIBI"/>
      <w:lvlText w:val="-"/>
      <w:lvlJc w:val="left"/>
      <w:pPr>
        <w:tabs>
          <w:tab w:val="left" w:pos="720"/>
        </w:tabs>
        <w:ind w:left="720" w:hanging="576"/>
      </w:pPr>
      <w:rPr>
        <w:rFonts w:ascii="font484" w:hAnsi="font484"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8" w15:restartNumberingAfterBreak="0">
    <w:nsid w:val="6FAD1B1D"/>
    <w:multiLevelType w:val="singleLevel"/>
    <w:tmpl w:val="6FAD1B1D"/>
    <w:lvl w:ilvl="0">
      <w:start w:val="1"/>
      <w:numFmt w:val="bullet"/>
      <w:pStyle w:val="hoathi11"/>
      <w:lvlText w:val=""/>
      <w:lvlJc w:val="left"/>
      <w:pPr>
        <w:tabs>
          <w:tab w:val="left" w:pos="1418"/>
        </w:tabs>
        <w:ind w:left="1418" w:hanging="567"/>
      </w:pPr>
      <w:rPr>
        <w:rFonts w:ascii="Wingdings" w:hAnsi="Wingdings" w:hint="default"/>
        <w:sz w:val="18"/>
      </w:rPr>
    </w:lvl>
  </w:abstractNum>
  <w:abstractNum w:abstractNumId="339" w15:restartNumberingAfterBreak="0">
    <w:nsid w:val="6FCD4CB9"/>
    <w:multiLevelType w:val="multilevel"/>
    <w:tmpl w:val="FAB6DD98"/>
    <w:styleLink w:val="1111131"/>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0" w15:restartNumberingAfterBreak="0">
    <w:nsid w:val="70426B77"/>
    <w:multiLevelType w:val="multilevel"/>
    <w:tmpl w:val="70426B77"/>
    <w:lvl w:ilvl="0">
      <w:start w:val="1"/>
      <w:numFmt w:val="decimal"/>
      <w:lvlText w:val="%1."/>
      <w:lvlJc w:val="left"/>
      <w:pPr>
        <w:tabs>
          <w:tab w:val="left" w:pos="720"/>
        </w:tabs>
        <w:ind w:left="720" w:hanging="360"/>
      </w:pPr>
      <w:rPr>
        <w:rFonts w:hint="default"/>
      </w:rPr>
    </w:lvl>
    <w:lvl w:ilvl="1">
      <w:start w:val="1"/>
      <w:numFmt w:val="decimal"/>
      <w:isLgl/>
      <w:lvlText w:val="%2."/>
      <w:lvlJc w:val="left"/>
      <w:pPr>
        <w:tabs>
          <w:tab w:val="left" w:pos="1931"/>
        </w:tabs>
        <w:ind w:left="1931" w:hanging="851"/>
      </w:pPr>
      <w:rPr>
        <w:rFonts w:hint="default"/>
        <w:b w:val="0"/>
        <w:sz w:val="26"/>
        <w:szCs w:val="26"/>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1" w15:restartNumberingAfterBreak="0">
    <w:nsid w:val="70972BD8"/>
    <w:multiLevelType w:val="multilevel"/>
    <w:tmpl w:val="70972BD8"/>
    <w:lvl w:ilvl="0">
      <w:start w:val="1"/>
      <w:numFmt w:val="decimal"/>
      <w:pStyle w:val="BANG4"/>
      <w:lvlText w:val="Bảng 4.%1."/>
      <w:lvlJc w:val="left"/>
      <w:pPr>
        <w:ind w:left="360" w:hanging="360"/>
      </w:pPr>
      <w:rPr>
        <w:rFonts w:ascii="Times New Roman" w:hAnsi="Times New Roman" w:hint="default"/>
        <w:b/>
        <w:i w:val="0"/>
        <w:sz w:val="26"/>
        <w:szCs w:val="26"/>
      </w:rPr>
    </w:lvl>
    <w:lvl w:ilvl="1">
      <w:start w:val="1"/>
      <w:numFmt w:val="lowerLetter"/>
      <w:lvlText w:val="%2."/>
      <w:lvlJc w:val="left"/>
      <w:pPr>
        <w:tabs>
          <w:tab w:val="left" w:pos="1987"/>
        </w:tabs>
        <w:ind w:left="1987" w:hanging="360"/>
      </w:pPr>
      <w:rPr>
        <w:rFonts w:hint="default"/>
      </w:rPr>
    </w:lvl>
    <w:lvl w:ilvl="2">
      <w:start w:val="1"/>
      <w:numFmt w:val="lowerRoman"/>
      <w:lvlText w:val="%3."/>
      <w:lvlJc w:val="right"/>
      <w:pPr>
        <w:tabs>
          <w:tab w:val="left" w:pos="2707"/>
        </w:tabs>
        <w:ind w:left="2707" w:hanging="180"/>
      </w:pPr>
      <w:rPr>
        <w:rFonts w:hint="default"/>
      </w:rPr>
    </w:lvl>
    <w:lvl w:ilvl="3">
      <w:start w:val="1"/>
      <w:numFmt w:val="decimal"/>
      <w:lvlText w:val="%4."/>
      <w:lvlJc w:val="left"/>
      <w:pPr>
        <w:tabs>
          <w:tab w:val="left" w:pos="3427"/>
        </w:tabs>
        <w:ind w:left="3427" w:hanging="360"/>
      </w:pPr>
      <w:rPr>
        <w:rFonts w:hint="default"/>
      </w:rPr>
    </w:lvl>
    <w:lvl w:ilvl="4">
      <w:start w:val="1"/>
      <w:numFmt w:val="lowerLetter"/>
      <w:lvlText w:val="%5."/>
      <w:lvlJc w:val="left"/>
      <w:pPr>
        <w:tabs>
          <w:tab w:val="left" w:pos="4147"/>
        </w:tabs>
        <w:ind w:left="4147" w:hanging="360"/>
      </w:pPr>
      <w:rPr>
        <w:rFonts w:hint="default"/>
      </w:rPr>
    </w:lvl>
    <w:lvl w:ilvl="5">
      <w:start w:val="1"/>
      <w:numFmt w:val="lowerRoman"/>
      <w:lvlText w:val="%6."/>
      <w:lvlJc w:val="right"/>
      <w:pPr>
        <w:tabs>
          <w:tab w:val="left" w:pos="4867"/>
        </w:tabs>
        <w:ind w:left="4867" w:hanging="180"/>
      </w:pPr>
      <w:rPr>
        <w:rFonts w:hint="default"/>
      </w:rPr>
    </w:lvl>
    <w:lvl w:ilvl="6">
      <w:start w:val="1"/>
      <w:numFmt w:val="decimal"/>
      <w:lvlText w:val="%7."/>
      <w:lvlJc w:val="left"/>
      <w:pPr>
        <w:tabs>
          <w:tab w:val="left" w:pos="5587"/>
        </w:tabs>
        <w:ind w:left="5587" w:hanging="360"/>
      </w:pPr>
      <w:rPr>
        <w:rFonts w:hint="default"/>
      </w:rPr>
    </w:lvl>
    <w:lvl w:ilvl="7">
      <w:start w:val="1"/>
      <w:numFmt w:val="lowerLetter"/>
      <w:lvlText w:val="%8."/>
      <w:lvlJc w:val="left"/>
      <w:pPr>
        <w:tabs>
          <w:tab w:val="left" w:pos="6307"/>
        </w:tabs>
        <w:ind w:left="6307" w:hanging="360"/>
      </w:pPr>
      <w:rPr>
        <w:rFonts w:hint="default"/>
      </w:rPr>
    </w:lvl>
    <w:lvl w:ilvl="8">
      <w:start w:val="1"/>
      <w:numFmt w:val="lowerRoman"/>
      <w:lvlText w:val="%9."/>
      <w:lvlJc w:val="right"/>
      <w:pPr>
        <w:tabs>
          <w:tab w:val="left" w:pos="7027"/>
        </w:tabs>
        <w:ind w:left="7027" w:hanging="180"/>
      </w:pPr>
      <w:rPr>
        <w:rFonts w:hint="default"/>
      </w:rPr>
    </w:lvl>
  </w:abstractNum>
  <w:abstractNum w:abstractNumId="342" w15:restartNumberingAfterBreak="0">
    <w:nsid w:val="71383A4D"/>
    <w:multiLevelType w:val="multilevel"/>
    <w:tmpl w:val="71383A4D"/>
    <w:lvl w:ilvl="0">
      <w:start w:val="1"/>
      <w:numFmt w:val="bullet"/>
      <w:pStyle w:val="congdaudong"/>
      <w:lvlText w:val=""/>
      <w:lvlJc w:val="left"/>
      <w:pPr>
        <w:tabs>
          <w:tab w:val="left" w:pos="0"/>
        </w:tabs>
        <w:ind w:left="1701" w:hanging="567"/>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3" w15:restartNumberingAfterBreak="0">
    <w:nsid w:val="715B70F1"/>
    <w:multiLevelType w:val="hybridMultilevel"/>
    <w:tmpl w:val="4E8E35C6"/>
    <w:styleLink w:val="1111113"/>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4" w15:restartNumberingAfterBreak="0">
    <w:nsid w:val="71A34E7F"/>
    <w:multiLevelType w:val="multilevel"/>
    <w:tmpl w:val="71A34E7F"/>
    <w:lvl w:ilvl="0">
      <w:start w:val="1"/>
      <w:numFmt w:val="decimal"/>
      <w:pStyle w:val="pritititre"/>
      <w:lvlText w:val="%1."/>
      <w:lvlJc w:val="left"/>
      <w:pPr>
        <w:tabs>
          <w:tab w:val="left"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45" w15:restartNumberingAfterBreak="0">
    <w:nsid w:val="71E00102"/>
    <w:multiLevelType w:val="multilevel"/>
    <w:tmpl w:val="71E00102"/>
    <w:lvl w:ilvl="0">
      <w:start w:val="1"/>
      <w:numFmt w:val="bullet"/>
      <w:pStyle w:val="BodyText11"/>
      <w:lvlText w:val=""/>
      <w:lvlJc w:val="left"/>
      <w:pPr>
        <w:tabs>
          <w:tab w:val="left" w:pos="1647"/>
        </w:tabs>
        <w:ind w:left="1647"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6" w15:restartNumberingAfterBreak="0">
    <w:nsid w:val="729A490B"/>
    <w:multiLevelType w:val="multilevel"/>
    <w:tmpl w:val="729A490B"/>
    <w:lvl w:ilvl="0">
      <w:start w:val="1"/>
      <w:numFmt w:val="bullet"/>
      <w:pStyle w:val="Dau0"/>
      <w:lvlText w:val=""/>
      <w:lvlJc w:val="left"/>
      <w:pPr>
        <w:ind w:left="644" w:hanging="360"/>
      </w:pPr>
      <w:rPr>
        <w:rFonts w:ascii="Symbol" w:hAnsi="Symbol" w:hint="default"/>
      </w:rPr>
    </w:lvl>
    <w:lvl w:ilvl="1">
      <w:start w:val="1"/>
      <w:numFmt w:val="bullet"/>
      <w:lvlText w:val="o"/>
      <w:lvlJc w:val="left"/>
      <w:pPr>
        <w:tabs>
          <w:tab w:val="left" w:pos="2007"/>
        </w:tabs>
        <w:ind w:left="2007" w:hanging="360"/>
      </w:pPr>
      <w:rPr>
        <w:rFonts w:ascii="Courier New" w:hAnsi="Courier New" w:cs="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cs="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cs="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347" w15:restartNumberingAfterBreak="0">
    <w:nsid w:val="73512D35"/>
    <w:multiLevelType w:val="singleLevel"/>
    <w:tmpl w:val="73512D35"/>
    <w:lvl w:ilvl="0">
      <w:start w:val="1"/>
      <w:numFmt w:val="bullet"/>
      <w:pStyle w:val="Bulletroman"/>
      <w:lvlText w:val=""/>
      <w:lvlJc w:val="left"/>
      <w:pPr>
        <w:tabs>
          <w:tab w:val="left" w:pos="1588"/>
        </w:tabs>
        <w:ind w:left="1588" w:hanging="454"/>
      </w:pPr>
      <w:rPr>
        <w:rFonts w:ascii="Symbol" w:hAnsi="Symbol" w:hint="default"/>
        <w:sz w:val="16"/>
      </w:rPr>
    </w:lvl>
  </w:abstractNum>
  <w:abstractNum w:abstractNumId="348" w15:restartNumberingAfterBreak="0">
    <w:nsid w:val="738C140E"/>
    <w:multiLevelType w:val="singleLevel"/>
    <w:tmpl w:val="738C140E"/>
    <w:lvl w:ilvl="0">
      <w:start w:val="1"/>
      <w:numFmt w:val="bullet"/>
      <w:pStyle w:val="Indent4"/>
      <w:lvlText w:val=""/>
      <w:lvlJc w:val="left"/>
      <w:pPr>
        <w:tabs>
          <w:tab w:val="left" w:pos="1361"/>
        </w:tabs>
        <w:ind w:left="1361" w:hanging="397"/>
      </w:pPr>
      <w:rPr>
        <w:rFonts w:ascii="Wingdings" w:hAnsi="Wingdings" w:hint="default"/>
      </w:rPr>
    </w:lvl>
  </w:abstractNum>
  <w:abstractNum w:abstractNumId="349" w15:restartNumberingAfterBreak="0">
    <w:nsid w:val="73EA319E"/>
    <w:multiLevelType w:val="multilevel"/>
    <w:tmpl w:val="2C900E82"/>
    <w:styleLink w:val="StyleNumbered12"/>
    <w:lvl w:ilvl="0">
      <w:start w:val="1"/>
      <w:numFmt w:val="decimal"/>
      <w:lvlText w:val="CHƯƠNG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0" w15:restartNumberingAfterBreak="0">
    <w:nsid w:val="74F368F0"/>
    <w:multiLevelType w:val="multilevel"/>
    <w:tmpl w:val="74F368F0"/>
    <w:lvl w:ilvl="0">
      <w:numFmt w:val="bullet"/>
      <w:pStyle w:val="BodyTextlisttab"/>
      <w:lvlText w:val="-"/>
      <w:lvlJc w:val="left"/>
      <w:pPr>
        <w:tabs>
          <w:tab w:val="left" w:pos="1134"/>
        </w:tabs>
        <w:ind w:left="1134" w:hanging="283"/>
      </w:pPr>
      <w:rPr>
        <w:rFonts w:ascii="Times New Roman" w:hAnsi="Times New Roman" w:cs="Times New Roman" w:hint="default"/>
      </w:rPr>
    </w:lvl>
    <w:lvl w:ilvl="1">
      <w:start w:val="1"/>
      <w:numFmt w:val="bullet"/>
      <w:lvlText w:val="o"/>
      <w:lvlJc w:val="left"/>
      <w:pPr>
        <w:tabs>
          <w:tab w:val="left" w:pos="2120"/>
        </w:tabs>
        <w:ind w:left="2120" w:hanging="360"/>
      </w:pPr>
      <w:rPr>
        <w:rFonts w:ascii="Courier New" w:hAnsi="Courier New" w:cs="Courier New" w:hint="default"/>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cs="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cs="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351" w15:restartNumberingAfterBreak="0">
    <w:nsid w:val="750106CB"/>
    <w:multiLevelType w:val="multilevel"/>
    <w:tmpl w:val="750106CB"/>
    <w:lvl w:ilvl="0">
      <w:numFmt w:val="bullet"/>
      <w:pStyle w:val="NoSpacing"/>
      <w:lvlText w:val=""/>
      <w:lvlJc w:val="left"/>
      <w:pPr>
        <w:ind w:left="1211" w:hanging="360"/>
      </w:pPr>
      <w:rPr>
        <w:rFonts w:ascii="Symbol" w:eastAsia="Calibri" w:hAnsi="Symbol"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52" w15:restartNumberingAfterBreak="0">
    <w:nsid w:val="75396DAD"/>
    <w:multiLevelType w:val="hybridMultilevel"/>
    <w:tmpl w:val="F6522D7A"/>
    <w:lvl w:ilvl="0" w:tplc="0BD43AF4">
      <w:start w:val="1"/>
      <w:numFmt w:val="lowerRoman"/>
      <w:pStyle w:val="Bulletroman0"/>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3" w15:restartNumberingAfterBreak="0">
    <w:nsid w:val="760746CF"/>
    <w:multiLevelType w:val="multilevel"/>
    <w:tmpl w:val="6DE671A6"/>
    <w:styleLink w:val="1111311"/>
    <w:lvl w:ilvl="0">
      <w:start w:val="5"/>
      <w:numFmt w:val="decimal"/>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b/>
        <w:bCs w:val="0"/>
      </w:rPr>
    </w:lvl>
    <w:lvl w:ilvl="4">
      <w:start w:val="1"/>
      <w:numFmt w:val="decimal"/>
      <w:lvlText w:val="%1.%2.%3.%4.%5"/>
      <w:lvlJc w:val="left"/>
      <w:pPr>
        <w:ind w:left="1080" w:hanging="1080"/>
      </w:pPr>
      <w:rPr>
        <w:rFonts w:hint="default"/>
      </w:rPr>
    </w:lvl>
    <w:lvl w:ilvl="5">
      <w:start w:val="1"/>
      <w:numFmt w:val="lowerLetter"/>
      <w:lvlText w:val="%6."/>
      <w:lvlJc w:val="left"/>
      <w:pPr>
        <w:ind w:left="1080" w:hanging="360"/>
      </w:pPr>
      <w:rPr>
        <w:rFonts w:hint="default"/>
        <w:b/>
        <w:bCs w:val="0"/>
        <w:i w:val="0"/>
        <w:iCs/>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54" w15:restartNumberingAfterBreak="0">
    <w:nsid w:val="76562379"/>
    <w:multiLevelType w:val="multilevel"/>
    <w:tmpl w:val="76562379"/>
    <w:lvl w:ilvl="0">
      <w:start w:val="1"/>
      <w:numFmt w:val="decimal"/>
      <w:pStyle w:val="Muc10"/>
      <w:lvlText w:val="Mục %1."/>
      <w:lvlJc w:val="left"/>
      <w:pPr>
        <w:tabs>
          <w:tab w:val="left" w:pos="1080"/>
        </w:tabs>
        <w:ind w:left="567" w:hanging="567"/>
      </w:pPr>
      <w:rPr>
        <w:rFonts w:ascii="Times New Roman Bold" w:hAnsi="Times New Roman Bold" w:hint="default"/>
        <w:b/>
        <w:i w:val="0"/>
        <w:sz w:val="26"/>
      </w:rPr>
    </w:lvl>
    <w:lvl w:ilvl="1">
      <w:start w:val="1"/>
      <w:numFmt w:val="decimal"/>
      <w:pStyle w:val="Muc11"/>
      <w:lvlText w:val="%2."/>
      <w:lvlJc w:val="left"/>
      <w:pPr>
        <w:tabs>
          <w:tab w:val="left" w:pos="142"/>
        </w:tabs>
        <w:ind w:left="567" w:hanging="567"/>
      </w:pPr>
      <w:rPr>
        <w:rFonts w:ascii="Times New Roman" w:hAnsi="Times New Roman" w:hint="default"/>
        <w:b w:val="0"/>
        <w:bCs/>
        <w:i w:val="0"/>
        <w:iCs w:val="0"/>
        <w:caps w:val="0"/>
        <w:smallCaps w:val="0"/>
        <w:strike w:val="0"/>
        <w:dstrike w:val="0"/>
        <w:color w:val="000080"/>
        <w:spacing w:val="-4"/>
        <w:w w:val="100"/>
        <w:kern w:val="0"/>
        <w:position w:val="0"/>
        <w:sz w:val="26"/>
        <w:szCs w:val="26"/>
        <w:u w:val="none"/>
        <w:shd w:val="clear" w:color="auto" w:fill="auto"/>
      </w:rPr>
    </w:lvl>
    <w:lvl w:ilvl="2">
      <w:start w:val="1"/>
      <w:numFmt w:val="decimal"/>
      <w:lvlText w:val="%1.%2.%3"/>
      <w:lvlJc w:val="left"/>
      <w:pPr>
        <w:tabs>
          <w:tab w:val="left" w:pos="1287"/>
        </w:tabs>
        <w:ind w:left="1287" w:hanging="720"/>
      </w:pPr>
      <w:rPr>
        <w:rFonts w:hint="default"/>
      </w:rPr>
    </w:lvl>
    <w:lvl w:ilvl="3">
      <w:start w:val="1"/>
      <w:numFmt w:val="decimal"/>
      <w:lvlText w:val="%1.%2.%3.%4"/>
      <w:lvlJc w:val="left"/>
      <w:pPr>
        <w:tabs>
          <w:tab w:val="left" w:pos="1431"/>
        </w:tabs>
        <w:ind w:left="1431" w:hanging="864"/>
      </w:pPr>
      <w:rPr>
        <w:rFonts w:hint="default"/>
      </w:rPr>
    </w:lvl>
    <w:lvl w:ilvl="4">
      <w:start w:val="1"/>
      <w:numFmt w:val="decimal"/>
      <w:lvlText w:val="%1.%2.%3.%4.%5"/>
      <w:lvlJc w:val="left"/>
      <w:pPr>
        <w:tabs>
          <w:tab w:val="left" w:pos="1575"/>
        </w:tabs>
        <w:ind w:left="1575" w:hanging="1008"/>
      </w:pPr>
      <w:rPr>
        <w:rFonts w:hint="default"/>
      </w:rPr>
    </w:lvl>
    <w:lvl w:ilvl="5">
      <w:start w:val="1"/>
      <w:numFmt w:val="decimal"/>
      <w:lvlText w:val="%1.%2.%3.%4.%5.%6"/>
      <w:lvlJc w:val="left"/>
      <w:pPr>
        <w:tabs>
          <w:tab w:val="left" w:pos="1719"/>
        </w:tabs>
        <w:ind w:left="1719" w:hanging="1152"/>
      </w:pPr>
      <w:rPr>
        <w:rFonts w:hint="default"/>
      </w:rPr>
    </w:lvl>
    <w:lvl w:ilvl="6">
      <w:start w:val="1"/>
      <w:numFmt w:val="decimal"/>
      <w:lvlText w:val="%1.%2.%3.%4.%5.%6.%7"/>
      <w:lvlJc w:val="left"/>
      <w:pPr>
        <w:tabs>
          <w:tab w:val="left" w:pos="1863"/>
        </w:tabs>
        <w:ind w:left="1863" w:hanging="1296"/>
      </w:pPr>
      <w:rPr>
        <w:rFonts w:hint="default"/>
      </w:rPr>
    </w:lvl>
    <w:lvl w:ilvl="7">
      <w:start w:val="1"/>
      <w:numFmt w:val="decimal"/>
      <w:lvlText w:val="%1.%2.%3.%4.%5.%6.%7.%8"/>
      <w:lvlJc w:val="left"/>
      <w:pPr>
        <w:tabs>
          <w:tab w:val="left" w:pos="2007"/>
        </w:tabs>
        <w:ind w:left="2007" w:hanging="1440"/>
      </w:pPr>
      <w:rPr>
        <w:rFonts w:hint="default"/>
      </w:rPr>
    </w:lvl>
    <w:lvl w:ilvl="8">
      <w:start w:val="1"/>
      <w:numFmt w:val="decimal"/>
      <w:lvlText w:val="%1.%2.%3.%4.%5.%6.%7.%8.%9"/>
      <w:lvlJc w:val="left"/>
      <w:pPr>
        <w:tabs>
          <w:tab w:val="left" w:pos="2151"/>
        </w:tabs>
        <w:ind w:left="2151" w:hanging="1584"/>
      </w:pPr>
      <w:rPr>
        <w:rFonts w:hint="default"/>
      </w:rPr>
    </w:lvl>
  </w:abstractNum>
  <w:abstractNum w:abstractNumId="355" w15:restartNumberingAfterBreak="0">
    <w:nsid w:val="76973FF4"/>
    <w:multiLevelType w:val="multilevel"/>
    <w:tmpl w:val="76973FF4"/>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6" w15:restartNumberingAfterBreak="0">
    <w:nsid w:val="77430769"/>
    <w:multiLevelType w:val="multilevel"/>
    <w:tmpl w:val="77430769"/>
    <w:styleLink w:val="1111351"/>
    <w:lvl w:ilvl="0">
      <w:start w:val="1"/>
      <w:numFmt w:val="decimal"/>
      <w:lvlText w:val="%1"/>
      <w:lvlJc w:val="left"/>
      <w:pPr>
        <w:tabs>
          <w:tab w:val="left" w:pos="720"/>
        </w:tabs>
        <w:ind w:left="720" w:hanging="720"/>
      </w:pPr>
      <w:rPr>
        <w:rFonts w:ascii="Times New Roman" w:hAnsi="Times New Roman" w:hint="default"/>
      </w:rPr>
    </w:lvl>
    <w:lvl w:ilvl="1">
      <w:start w:val="1"/>
      <w:numFmt w:val="decimal"/>
      <w:pStyle w:val="Heading22"/>
      <w:lvlText w:val="%1.%2"/>
      <w:lvlJc w:val="left"/>
      <w:pPr>
        <w:tabs>
          <w:tab w:val="left" w:pos="862"/>
        </w:tabs>
        <w:ind w:left="862" w:hanging="862"/>
      </w:pPr>
      <w:rPr>
        <w:rFonts w:hint="default"/>
      </w:rPr>
    </w:lvl>
    <w:lvl w:ilvl="2">
      <w:start w:val="1"/>
      <w:numFmt w:val="decimal"/>
      <w:lvlText w:val="%1.%2.%3"/>
      <w:lvlJc w:val="left"/>
      <w:pPr>
        <w:tabs>
          <w:tab w:val="left" w:pos="862"/>
        </w:tabs>
        <w:ind w:left="862" w:hanging="862"/>
      </w:pPr>
      <w:rPr>
        <w:rFonts w:hint="default"/>
      </w:rPr>
    </w:lvl>
    <w:lvl w:ilvl="3">
      <w:start w:val="1"/>
      <w:numFmt w:val="decimal"/>
      <w:lvlText w:val="%1.%2.%3.%4"/>
      <w:lvlJc w:val="left"/>
      <w:pPr>
        <w:tabs>
          <w:tab w:val="left" w:pos="1080"/>
        </w:tabs>
        <w:ind w:left="907" w:hanging="907"/>
      </w:pPr>
      <w:rPr>
        <w:rFonts w:hint="default"/>
      </w:rPr>
    </w:lvl>
    <w:lvl w:ilvl="4">
      <w:start w:val="1"/>
      <w:numFmt w:val="lowerLetter"/>
      <w:lvlText w:val="%5. "/>
      <w:lvlJc w:val="left"/>
      <w:pPr>
        <w:tabs>
          <w:tab w:val="left" w:pos="862"/>
        </w:tabs>
        <w:ind w:left="862" w:hanging="862"/>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57" w15:restartNumberingAfterBreak="0">
    <w:nsid w:val="77B40DB2"/>
    <w:multiLevelType w:val="multilevel"/>
    <w:tmpl w:val="77B40DB2"/>
    <w:lvl w:ilvl="0">
      <w:start w:val="1"/>
      <w:numFmt w:val="lowerLetter"/>
      <w:lvlText w:val="%1)"/>
      <w:lvlJc w:val="left"/>
      <w:pPr>
        <w:tabs>
          <w:tab w:val="left" w:pos="644"/>
        </w:tabs>
        <w:ind w:left="644" w:hanging="360"/>
      </w:pPr>
      <w:rPr>
        <w:rFonts w:hint="default"/>
      </w:r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pStyle w:val="01111"/>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358" w15:restartNumberingAfterBreak="0">
    <w:nsid w:val="77F4278B"/>
    <w:multiLevelType w:val="multilevel"/>
    <w:tmpl w:val="77F4278B"/>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StyleHeading3Heading3Char1CharHeading5Char1Heading3Cha"/>
      <w:lvlText w:val="%3)"/>
      <w:lvlJc w:val="left"/>
      <w:pPr>
        <w:ind w:left="1080" w:hanging="360"/>
      </w:pPr>
      <w:rPr>
        <w:rFonts w:hint="default"/>
      </w:rPr>
    </w:lvl>
    <w:lvl w:ilvl="3">
      <w:start w:val="1"/>
      <w:numFmt w:val="decimal"/>
      <w:pStyle w:val="StyleHeading4h4H4Heading4CharHeading414Char11Char"/>
      <w:lvlText w:val="(%4)"/>
      <w:lvlJc w:val="left"/>
      <w:pPr>
        <w:ind w:left="1440" w:hanging="360"/>
      </w:pPr>
      <w:rPr>
        <w:rFonts w:hint="default"/>
      </w:rPr>
    </w:lvl>
    <w:lvl w:ilvl="4">
      <w:start w:val="1"/>
      <w:numFmt w:val="decimal"/>
      <w:lvlText w:val="(%5)"/>
      <w:lvlJc w:val="center"/>
      <w:pPr>
        <w:ind w:left="1800" w:hanging="360"/>
      </w:pPr>
      <w:rPr>
        <w:rFonts w:ascii="Times New Roman" w:hAnsi="Times New Roman" w:hint="default"/>
        <w:b/>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787C7A70"/>
    <w:multiLevelType w:val="multilevel"/>
    <w:tmpl w:val="787C7A70"/>
    <w:lvl w:ilvl="0">
      <w:start w:val="1"/>
      <w:numFmt w:val="bullet"/>
      <w:pStyle w:val="Norma2l"/>
      <w:lvlText w:val=""/>
      <w:lvlJc w:val="left"/>
      <w:pPr>
        <w:tabs>
          <w:tab w:val="left" w:pos="2041"/>
        </w:tabs>
        <w:ind w:left="2041" w:hanging="453"/>
      </w:pPr>
      <w:rPr>
        <w:rFonts w:ascii="Symbol" w:hAnsi="Symbol"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0" w15:restartNumberingAfterBreak="0">
    <w:nsid w:val="7885609B"/>
    <w:multiLevelType w:val="hybridMultilevel"/>
    <w:tmpl w:val="EB1C2DD2"/>
    <w:lvl w:ilvl="0" w:tplc="81F415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8940CD9"/>
    <w:multiLevelType w:val="multilevel"/>
    <w:tmpl w:val="78940CD9"/>
    <w:lvl w:ilvl="0">
      <w:start w:val="1"/>
      <w:numFmt w:val="bullet"/>
      <w:pStyle w:val="hoathi20"/>
      <w:lvlText w:val=""/>
      <w:lvlJc w:val="left"/>
      <w:pPr>
        <w:tabs>
          <w:tab w:val="left" w:pos="1498"/>
        </w:tabs>
        <w:ind w:left="1478" w:hanging="340"/>
      </w:pPr>
      <w:rPr>
        <w:rFonts w:ascii="Wingdings 2" w:hAnsi="Wingdings 2"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2" w15:restartNumberingAfterBreak="0">
    <w:nsid w:val="78E257AD"/>
    <w:multiLevelType w:val="multilevel"/>
    <w:tmpl w:val="78E257AD"/>
    <w:lvl w:ilvl="0">
      <w:start w:val="1"/>
      <w:numFmt w:val="bullet"/>
      <w:pStyle w:val="StyleJustifiedBefore12p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363" w15:restartNumberingAfterBreak="0">
    <w:nsid w:val="797B4338"/>
    <w:multiLevelType w:val="singleLevel"/>
    <w:tmpl w:val="797B4338"/>
    <w:lvl w:ilvl="0">
      <w:start w:val="1"/>
      <w:numFmt w:val="bullet"/>
      <w:pStyle w:val="hoathi0"/>
      <w:lvlText w:val=""/>
      <w:lvlJc w:val="left"/>
      <w:pPr>
        <w:tabs>
          <w:tab w:val="left" w:pos="1778"/>
        </w:tabs>
        <w:ind w:left="1778" w:hanging="360"/>
      </w:pPr>
      <w:rPr>
        <w:rFonts w:ascii="Symbol" w:hAnsi="Symbol" w:hint="default"/>
      </w:rPr>
    </w:lvl>
  </w:abstractNum>
  <w:abstractNum w:abstractNumId="364" w15:restartNumberingAfterBreak="0">
    <w:nsid w:val="797E1710"/>
    <w:multiLevelType w:val="singleLevel"/>
    <w:tmpl w:val="797E1710"/>
    <w:lvl w:ilvl="0">
      <w:start w:val="1"/>
      <w:numFmt w:val="bullet"/>
      <w:pStyle w:val="Outline4"/>
      <w:lvlText w:val=""/>
      <w:lvlJc w:val="left"/>
      <w:pPr>
        <w:tabs>
          <w:tab w:val="left" w:pos="360"/>
        </w:tabs>
        <w:ind w:left="360" w:hanging="360"/>
      </w:pPr>
      <w:rPr>
        <w:rFonts w:ascii="Symbol" w:hAnsi="Symbol" w:hint="default"/>
      </w:rPr>
    </w:lvl>
  </w:abstractNum>
  <w:abstractNum w:abstractNumId="365" w15:restartNumberingAfterBreak="0">
    <w:nsid w:val="799D4871"/>
    <w:multiLevelType w:val="multilevel"/>
    <w:tmpl w:val="2C3055BB"/>
    <w:lvl w:ilvl="0">
      <w:start w:val="1"/>
      <w:numFmt w:val="decimal"/>
      <w:lvlText w:val="%1"/>
      <w:lvlJc w:val="left"/>
      <w:pPr>
        <w:tabs>
          <w:tab w:val="left" w:pos="90"/>
        </w:tabs>
        <w:ind w:left="35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6" w15:restartNumberingAfterBreak="0">
    <w:nsid w:val="79C3085E"/>
    <w:multiLevelType w:val="multilevel"/>
    <w:tmpl w:val="79C3085E"/>
    <w:lvl w:ilvl="0">
      <w:start w:val="1"/>
      <w:numFmt w:val="decimal"/>
      <w:pStyle w:val="BANG2"/>
      <w:lvlText w:val="Bảng 2.%1."/>
      <w:lvlJc w:val="left"/>
      <w:pPr>
        <w:ind w:left="360" w:hanging="360"/>
      </w:pPr>
      <w:rPr>
        <w:rFonts w:ascii="Times New Roman" w:hAnsi="Times New Roman" w:hint="default"/>
        <w:b/>
        <w:i w:val="0"/>
        <w:sz w:val="26"/>
        <w:szCs w:val="26"/>
      </w:rPr>
    </w:lvl>
    <w:lvl w:ilvl="1">
      <w:start w:val="1"/>
      <w:numFmt w:val="lowerLetter"/>
      <w:lvlText w:val="%2."/>
      <w:lvlJc w:val="left"/>
      <w:pPr>
        <w:tabs>
          <w:tab w:val="left" w:pos="1987"/>
        </w:tabs>
        <w:ind w:left="1987" w:hanging="360"/>
      </w:pPr>
      <w:rPr>
        <w:rFonts w:hint="default"/>
      </w:rPr>
    </w:lvl>
    <w:lvl w:ilvl="2">
      <w:start w:val="1"/>
      <w:numFmt w:val="lowerRoman"/>
      <w:lvlText w:val="%3."/>
      <w:lvlJc w:val="right"/>
      <w:pPr>
        <w:tabs>
          <w:tab w:val="left" w:pos="2707"/>
        </w:tabs>
        <w:ind w:left="2707" w:hanging="180"/>
      </w:pPr>
      <w:rPr>
        <w:rFonts w:hint="default"/>
      </w:rPr>
    </w:lvl>
    <w:lvl w:ilvl="3">
      <w:start w:val="1"/>
      <w:numFmt w:val="decimal"/>
      <w:lvlText w:val="%4."/>
      <w:lvlJc w:val="left"/>
      <w:pPr>
        <w:tabs>
          <w:tab w:val="left" w:pos="3427"/>
        </w:tabs>
        <w:ind w:left="3427" w:hanging="360"/>
      </w:pPr>
      <w:rPr>
        <w:rFonts w:hint="default"/>
      </w:rPr>
    </w:lvl>
    <w:lvl w:ilvl="4">
      <w:start w:val="1"/>
      <w:numFmt w:val="lowerLetter"/>
      <w:lvlText w:val="%5."/>
      <w:lvlJc w:val="left"/>
      <w:pPr>
        <w:tabs>
          <w:tab w:val="left" w:pos="4147"/>
        </w:tabs>
        <w:ind w:left="4147" w:hanging="360"/>
      </w:pPr>
      <w:rPr>
        <w:rFonts w:hint="default"/>
      </w:rPr>
    </w:lvl>
    <w:lvl w:ilvl="5">
      <w:start w:val="1"/>
      <w:numFmt w:val="lowerRoman"/>
      <w:lvlText w:val="%6."/>
      <w:lvlJc w:val="right"/>
      <w:pPr>
        <w:tabs>
          <w:tab w:val="left" w:pos="4867"/>
        </w:tabs>
        <w:ind w:left="4867" w:hanging="180"/>
      </w:pPr>
      <w:rPr>
        <w:rFonts w:hint="default"/>
      </w:rPr>
    </w:lvl>
    <w:lvl w:ilvl="6">
      <w:start w:val="1"/>
      <w:numFmt w:val="decimal"/>
      <w:lvlText w:val="%7."/>
      <w:lvlJc w:val="left"/>
      <w:pPr>
        <w:tabs>
          <w:tab w:val="left" w:pos="5587"/>
        </w:tabs>
        <w:ind w:left="5587" w:hanging="360"/>
      </w:pPr>
      <w:rPr>
        <w:rFonts w:hint="default"/>
      </w:rPr>
    </w:lvl>
    <w:lvl w:ilvl="7">
      <w:start w:val="1"/>
      <w:numFmt w:val="lowerLetter"/>
      <w:lvlText w:val="%8."/>
      <w:lvlJc w:val="left"/>
      <w:pPr>
        <w:tabs>
          <w:tab w:val="left" w:pos="6307"/>
        </w:tabs>
        <w:ind w:left="6307" w:hanging="360"/>
      </w:pPr>
      <w:rPr>
        <w:rFonts w:hint="default"/>
      </w:rPr>
    </w:lvl>
    <w:lvl w:ilvl="8">
      <w:start w:val="1"/>
      <w:numFmt w:val="lowerRoman"/>
      <w:lvlText w:val="%9."/>
      <w:lvlJc w:val="right"/>
      <w:pPr>
        <w:tabs>
          <w:tab w:val="left" w:pos="7027"/>
        </w:tabs>
        <w:ind w:left="7027" w:hanging="180"/>
      </w:pPr>
      <w:rPr>
        <w:rFonts w:hint="default"/>
      </w:rPr>
    </w:lvl>
  </w:abstractNum>
  <w:abstractNum w:abstractNumId="367" w15:restartNumberingAfterBreak="0">
    <w:nsid w:val="7A8054DF"/>
    <w:multiLevelType w:val="multilevel"/>
    <w:tmpl w:val="7A8054DF"/>
    <w:lvl w:ilvl="0">
      <w:start w:val="1"/>
      <w:numFmt w:val="decimal"/>
      <w:pStyle w:val="StyleHeading112ptAfter6pt"/>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numFmt w:val="bullet"/>
      <w:lvlText w:val="-"/>
      <w:lvlJc w:val="left"/>
      <w:pPr>
        <w:tabs>
          <w:tab w:val="left"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rPr>
        <w:b w:val="0"/>
      </w:r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8" w15:restartNumberingAfterBreak="0">
    <w:nsid w:val="7AA72821"/>
    <w:multiLevelType w:val="multilevel"/>
    <w:tmpl w:val="7AA72821"/>
    <w:lvl w:ilvl="0">
      <w:start w:val="1"/>
      <w:numFmt w:val="decimal"/>
      <w:pStyle w:val="than1"/>
      <w:lvlText w:val="%1."/>
      <w:lvlJc w:val="left"/>
      <w:pPr>
        <w:ind w:left="128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9" w15:restartNumberingAfterBreak="0">
    <w:nsid w:val="7B6A6F36"/>
    <w:multiLevelType w:val="multilevel"/>
    <w:tmpl w:val="7B6A6F36"/>
    <w:lvl w:ilvl="0">
      <w:start w:val="1"/>
      <w:numFmt w:val="bullet"/>
      <w:lvlText w:val=""/>
      <w:lvlJc w:val="left"/>
      <w:pPr>
        <w:ind w:left="1701" w:hanging="283"/>
      </w:pPr>
      <w:rPr>
        <w:rFonts w:ascii="Symbol" w:hAnsi="Symbol" w:hint="default"/>
      </w:rPr>
    </w:lvl>
    <w:lvl w:ilvl="1">
      <w:start w:val="1"/>
      <w:numFmt w:val="bullet"/>
      <w:pStyle w:val="bodytextlist30"/>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0" w15:restartNumberingAfterBreak="0">
    <w:nsid w:val="7C133D45"/>
    <w:multiLevelType w:val="multilevel"/>
    <w:tmpl w:val="7C133D45"/>
    <w:lvl w:ilvl="0">
      <w:start w:val="1"/>
      <w:numFmt w:val="decimal"/>
      <w:pStyle w:val="thut5"/>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371" w15:restartNumberingAfterBreak="0">
    <w:nsid w:val="7D062BFB"/>
    <w:multiLevelType w:val="multilevel"/>
    <w:tmpl w:val="7D062BFB"/>
    <w:lvl w:ilvl="0">
      <w:start w:val="1"/>
      <w:numFmt w:val="decimal"/>
      <w:pStyle w:val="BodyTextnumb"/>
      <w:lvlText w:val="%1."/>
      <w:lvlJc w:val="left"/>
      <w:pPr>
        <w:tabs>
          <w:tab w:val="left" w:pos="851"/>
        </w:tabs>
        <w:ind w:left="851" w:hanging="567"/>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372" w15:restartNumberingAfterBreak="0">
    <w:nsid w:val="7D1A2E1E"/>
    <w:multiLevelType w:val="multilevel"/>
    <w:tmpl w:val="7D1A2E1E"/>
    <w:lvl w:ilvl="0">
      <w:start w:val="1"/>
      <w:numFmt w:val="upperRoman"/>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Style10"/>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7D625AE2"/>
    <w:multiLevelType w:val="multilevel"/>
    <w:tmpl w:val="7D625AE2"/>
    <w:lvl w:ilvl="0">
      <w:start w:val="1"/>
      <w:numFmt w:val="bullet"/>
      <w:pStyle w:val="HOATHI4"/>
      <w:lvlText w:val=""/>
      <w:lvlJc w:val="left"/>
      <w:pPr>
        <w:tabs>
          <w:tab w:val="left" w:pos="567"/>
        </w:tabs>
        <w:ind w:left="567" w:hanging="567"/>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4" w15:restartNumberingAfterBreak="0">
    <w:nsid w:val="7DB44709"/>
    <w:multiLevelType w:val="multilevel"/>
    <w:tmpl w:val="7DB44709"/>
    <w:lvl w:ilvl="0">
      <w:start w:val="1"/>
      <w:numFmt w:val="decimal"/>
      <w:lvlText w:val="%1"/>
      <w:lvlJc w:val="center"/>
      <w:pPr>
        <w:tabs>
          <w:tab w:val="left" w:pos="0"/>
        </w:tabs>
        <w:ind w:left="0" w:firstLine="0"/>
      </w:pPr>
      <w:rPr>
        <w:rFonts w:ascii="Times New Roman Bold" w:hAnsi="Times New Roman Bold" w:hint="default"/>
        <w:b/>
        <w:i w:val="0"/>
        <w:caps w:val="0"/>
        <w:sz w:val="26"/>
        <w:szCs w:val="26"/>
      </w:rPr>
    </w:lvl>
    <w:lvl w:ilvl="1">
      <w:start w:val="1"/>
      <w:numFmt w:val="decimal"/>
      <w:lvlRestart w:val="0"/>
      <w:pStyle w:val="StyleHeading2TimesNewRoman13ptJustifiedBefore6pt"/>
      <w:lvlText w:val="%1.%2 "/>
      <w:lvlJc w:val="left"/>
      <w:pPr>
        <w:tabs>
          <w:tab w:val="left" w:pos="851"/>
        </w:tabs>
        <w:ind w:left="851" w:hanging="851"/>
      </w:pPr>
      <w:rPr>
        <w:rFonts w:ascii="Times New Roman Bold" w:hAnsi="Times New Roman Bold" w:hint="default"/>
        <w:b/>
        <w:i w:val="0"/>
        <w:sz w:val="26"/>
        <w:szCs w:val="26"/>
      </w:rPr>
    </w:lvl>
    <w:lvl w:ilvl="2">
      <w:start w:val="1"/>
      <w:numFmt w:val="decimal"/>
      <w:lvlText w:val="%1.%2.%3 "/>
      <w:lvlJc w:val="left"/>
      <w:pPr>
        <w:tabs>
          <w:tab w:val="left" w:pos="851"/>
        </w:tabs>
        <w:ind w:left="851" w:hanging="851"/>
      </w:pPr>
      <w:rPr>
        <w:rFonts w:ascii="Times New Roman Bold" w:hAnsi="Times New Roman Bold" w:hint="default"/>
        <w:b/>
        <w:i w:val="0"/>
        <w:sz w:val="26"/>
        <w:szCs w:val="26"/>
      </w:rPr>
    </w:lvl>
    <w:lvl w:ilvl="3">
      <w:start w:val="1"/>
      <w:numFmt w:val="decimal"/>
      <w:lvlText w:val="%1.%2.%3.%4"/>
      <w:lvlJc w:val="left"/>
      <w:pPr>
        <w:tabs>
          <w:tab w:val="left" w:pos="851"/>
        </w:tabs>
        <w:ind w:left="851" w:hanging="851"/>
      </w:pPr>
      <w:rPr>
        <w:rFonts w:ascii="Times New Roman" w:hAnsi="Times New Roman" w:hint="default"/>
        <w:b w:val="0"/>
        <w:i w:val="0"/>
        <w:sz w:val="26"/>
        <w:szCs w:val="26"/>
      </w:rPr>
    </w:lvl>
    <w:lvl w:ilvl="4">
      <w:start w:val="1"/>
      <w:numFmt w:val="decimal"/>
      <w:lvlText w:val="%5. "/>
      <w:lvlJc w:val="left"/>
      <w:pPr>
        <w:tabs>
          <w:tab w:val="left" w:pos="2268"/>
        </w:tabs>
        <w:ind w:left="2268" w:hanging="284"/>
      </w:pPr>
      <w:rPr>
        <w:rFonts w:hint="default"/>
      </w:rPr>
    </w:lvl>
    <w:lvl w:ilvl="5">
      <w:start w:val="1"/>
      <w:numFmt w:val="decimal"/>
      <w:lvlText w:val="%1.%2.%3.%4.%5.%6"/>
      <w:lvlJc w:val="left"/>
      <w:pPr>
        <w:tabs>
          <w:tab w:val="left" w:pos="2286"/>
        </w:tabs>
        <w:ind w:left="2286" w:hanging="1152"/>
      </w:pPr>
      <w:rPr>
        <w:rFonts w:hint="default"/>
      </w:rPr>
    </w:lvl>
    <w:lvl w:ilvl="6">
      <w:start w:val="1"/>
      <w:numFmt w:val="decimal"/>
      <w:lvlText w:val="%1.%2.%3.%4.%5.%6.%7"/>
      <w:lvlJc w:val="left"/>
      <w:pPr>
        <w:tabs>
          <w:tab w:val="left" w:pos="2430"/>
        </w:tabs>
        <w:ind w:left="2430" w:hanging="1296"/>
      </w:pPr>
      <w:rPr>
        <w:rFonts w:hint="default"/>
      </w:rPr>
    </w:lvl>
    <w:lvl w:ilvl="7">
      <w:start w:val="1"/>
      <w:numFmt w:val="decimal"/>
      <w:lvlText w:val="%1.%2.%3.%4.%5.%6.%7.%8"/>
      <w:lvlJc w:val="left"/>
      <w:pPr>
        <w:tabs>
          <w:tab w:val="left" w:pos="2574"/>
        </w:tabs>
        <w:ind w:left="2574" w:hanging="1440"/>
      </w:pPr>
      <w:rPr>
        <w:rFonts w:hint="default"/>
      </w:rPr>
    </w:lvl>
    <w:lvl w:ilvl="8">
      <w:start w:val="1"/>
      <w:numFmt w:val="decimal"/>
      <w:lvlText w:val=".%1%2.%3.%4.%5.%6.%7.%8.%9"/>
      <w:lvlJc w:val="left"/>
      <w:pPr>
        <w:tabs>
          <w:tab w:val="left" w:pos="2718"/>
        </w:tabs>
        <w:ind w:left="2718" w:hanging="1584"/>
      </w:pPr>
      <w:rPr>
        <w:rFonts w:hint="default"/>
      </w:rPr>
    </w:lvl>
  </w:abstractNum>
  <w:abstractNum w:abstractNumId="375" w15:restartNumberingAfterBreak="0">
    <w:nsid w:val="7E112FD3"/>
    <w:multiLevelType w:val="multilevel"/>
    <w:tmpl w:val="7E112FD3"/>
    <w:styleLink w:val="11113121"/>
    <w:lvl w:ilvl="0">
      <w:start w:val="1"/>
      <w:numFmt w:val="decimal"/>
      <w:pStyle w:val="heading41"/>
      <w:isLgl/>
      <w:lvlText w:val="%1."/>
      <w:lvlJc w:val="left"/>
      <w:rPr>
        <w:rFonts w:ascii="VNI-Times" w:hAnsi="VNI-Times" w:hint="default"/>
        <w:b/>
        <w:i w:val="0"/>
        <w:strike w:val="0"/>
        <w:dstrike w:val="0"/>
        <w:vanish w:val="0"/>
        <w:sz w:val="24"/>
        <w:u w:val="none"/>
        <w:vertAlign w:val="baseline"/>
      </w:rPr>
    </w:lvl>
    <w:lvl w:ilvl="1">
      <w:start w:val="1"/>
      <w:numFmt w:val="decimal"/>
      <w:pStyle w:val="heading42"/>
      <w:lvlText w:val="%1.%2."/>
      <w:lvlJc w:val="left"/>
      <w:pPr>
        <w:tabs>
          <w:tab w:val="left" w:pos="851"/>
        </w:tabs>
        <w:ind w:left="851" w:hanging="851"/>
      </w:pPr>
      <w:rPr>
        <w:rFonts w:ascii="VNI-Times" w:hAnsi="VNI-Times" w:hint="default"/>
        <w:b/>
        <w:i w:val="0"/>
        <w:sz w:val="24"/>
      </w:rPr>
    </w:lvl>
    <w:lvl w:ilvl="2">
      <w:start w:val="1"/>
      <w:numFmt w:val="decimal"/>
      <w:lvlText w:val="%2.%3"/>
      <w:lvlJc w:val="left"/>
      <w:pPr>
        <w:tabs>
          <w:tab w:val="left" w:pos="851"/>
        </w:tabs>
        <w:ind w:left="851" w:hanging="851"/>
      </w:pPr>
      <w:rPr>
        <w:rFonts w:ascii="VNI-Times" w:hAnsi="VNI-Times" w:hint="default"/>
        <w:b w:val="0"/>
        <w:i w:val="0"/>
        <w:sz w:val="24"/>
      </w:rPr>
    </w:lvl>
    <w:lvl w:ilvl="3">
      <w:start w:val="1"/>
      <w:numFmt w:val="lowerLetter"/>
      <w:lvlText w:val="(%4)"/>
      <w:lvlJc w:val="left"/>
      <w:pPr>
        <w:tabs>
          <w:tab w:val="left" w:pos="1418"/>
        </w:tabs>
        <w:ind w:left="1418" w:hanging="567"/>
      </w:pPr>
      <w:rPr>
        <w:rFonts w:ascii="VNI-Times" w:hAnsi="VNI-Times" w:hint="default"/>
        <w:b w:val="0"/>
        <w:i w:val="0"/>
        <w:sz w:val="24"/>
      </w:rPr>
    </w:lvl>
    <w:lvl w:ilvl="4">
      <w:start w:val="1"/>
      <w:numFmt w:val="decimal"/>
      <w:lvlText w:val="(%5)"/>
      <w:lvlJc w:val="left"/>
      <w:pPr>
        <w:tabs>
          <w:tab w:val="left" w:pos="1418"/>
        </w:tabs>
        <w:ind w:left="1418" w:hanging="567"/>
      </w:pPr>
      <w:rPr>
        <w:rFonts w:ascii="VNI-Times" w:hAnsi="VNI-Times" w:hint="default"/>
        <w:b w:val="0"/>
        <w:i w:val="0"/>
        <w:sz w:val="24"/>
      </w:rPr>
    </w:lvl>
    <w:lvl w:ilvl="5">
      <w:start w:val="1"/>
      <w:numFmt w:val="lowerRoman"/>
      <w:lvlText w:val="(%6)"/>
      <w:lvlJc w:val="left"/>
      <w:pPr>
        <w:tabs>
          <w:tab w:val="left" w:pos="2138"/>
        </w:tabs>
        <w:ind w:left="1985" w:hanging="567"/>
      </w:pPr>
      <w:rPr>
        <w:rFonts w:ascii="VNI-Times" w:hAnsi="VNI-Swiss-Extreme" w:hint="default"/>
        <w:b w:val="0"/>
        <w:i w:val="0"/>
        <w:sz w:val="22"/>
      </w:rPr>
    </w:lvl>
    <w:lvl w:ilvl="6">
      <w:start w:val="1"/>
      <w:numFmt w:val="lowerLetter"/>
      <w:lvlText w:val="(%7)"/>
      <w:lvlJc w:val="left"/>
      <w:pPr>
        <w:tabs>
          <w:tab w:val="left" w:pos="2552"/>
        </w:tabs>
        <w:ind w:left="2552" w:hanging="567"/>
      </w:pPr>
    </w:lvl>
    <w:lvl w:ilvl="7">
      <w:start w:val="1"/>
      <w:numFmt w:val="decimal"/>
      <w:lvlText w:val="%1.%2.%3.%4.%5.%6.%7.%8."/>
      <w:lvlJc w:val="left"/>
      <w:pPr>
        <w:tabs>
          <w:tab w:val="left" w:pos="6269"/>
        </w:tabs>
        <w:ind w:left="5189" w:hanging="720"/>
      </w:pPr>
    </w:lvl>
    <w:lvl w:ilvl="8">
      <w:start w:val="1"/>
      <w:numFmt w:val="decimal"/>
      <w:lvlText w:val="%1.%2.%3.%4.%5.%6.%7.%8.%9."/>
      <w:lvlJc w:val="left"/>
      <w:pPr>
        <w:tabs>
          <w:tab w:val="left" w:pos="7349"/>
        </w:tabs>
        <w:ind w:left="5909" w:hanging="720"/>
      </w:pPr>
    </w:lvl>
  </w:abstractNum>
  <w:abstractNum w:abstractNumId="376" w15:restartNumberingAfterBreak="0">
    <w:nsid w:val="7E294069"/>
    <w:multiLevelType w:val="multilevel"/>
    <w:tmpl w:val="C9984BE0"/>
    <w:styleLink w:val="1a-1"/>
    <w:lvl w:ilvl="0">
      <w:start w:val="1"/>
      <w:numFmt w:val="decimal"/>
      <w:lvlText w:val="Chương %1: "/>
      <w:lvlJc w:val="left"/>
      <w:pPr>
        <w:tabs>
          <w:tab w:val="num" w:pos="5770"/>
        </w:tabs>
        <w:ind w:left="4402" w:hanging="432"/>
      </w:pPr>
      <w:rPr>
        <w:rFonts w:ascii="Times New Roman Bold" w:hAnsi="Times New Roman Bold" w:hint="default"/>
        <w:b/>
        <w:i/>
        <w:caps w:val="0"/>
        <w:vanish w:val="0"/>
        <w:webHidden w:val="0"/>
        <w:sz w:val="32"/>
        <w:u w:val="single"/>
        <w:specVanish w:val="0"/>
      </w:rPr>
    </w:lvl>
    <w:lvl w:ilvl="1">
      <w:start w:val="1"/>
      <w:numFmt w:val="decimal"/>
      <w:lvlText w:val="%1.%2"/>
      <w:lvlJc w:val="left"/>
      <w:pPr>
        <w:tabs>
          <w:tab w:val="num" w:pos="1009"/>
        </w:tabs>
        <w:ind w:left="1009" w:hanging="1009"/>
      </w:pPr>
      <w:rPr>
        <w:rFonts w:ascii="Times New Roman Bold" w:hAnsi="Times New Roman Bold" w:hint="default"/>
        <w:b/>
        <w:i w:val="0"/>
        <w:sz w:val="26"/>
      </w:rPr>
    </w:lvl>
    <w:lvl w:ilvl="2">
      <w:start w:val="1"/>
      <w:numFmt w:val="decimal"/>
      <w:lvlText w:val="%1.%2.%3"/>
      <w:lvlJc w:val="left"/>
      <w:pPr>
        <w:tabs>
          <w:tab w:val="num" w:pos="1009"/>
        </w:tabs>
        <w:ind w:left="1009" w:hanging="1009"/>
      </w:pPr>
    </w:lvl>
    <w:lvl w:ilvl="3">
      <w:start w:val="1"/>
      <w:numFmt w:val="decimal"/>
      <w:lvlText w:val="%1.%2.%3.%4"/>
      <w:lvlJc w:val="left"/>
      <w:pPr>
        <w:tabs>
          <w:tab w:val="num" w:pos="1009"/>
        </w:tabs>
        <w:ind w:left="1009" w:hanging="1009"/>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7" w15:restartNumberingAfterBreak="0">
    <w:nsid w:val="7E9B4AD6"/>
    <w:multiLevelType w:val="multilevel"/>
    <w:tmpl w:val="7E9B4AD6"/>
    <w:lvl w:ilvl="0">
      <w:start w:val="1"/>
      <w:numFmt w:val="decimal"/>
      <w:lvlText w:val="%1"/>
      <w:lvlJc w:val="left"/>
      <w:pPr>
        <w:tabs>
          <w:tab w:val="left" w:pos="90"/>
        </w:tabs>
        <w:ind w:left="90" w:firstLine="0"/>
      </w:pPr>
      <w:rPr>
        <w:rFonts w:ascii="Times New Roman" w:hAnsi="Times New Roman" w:hint="default"/>
        <w:b w:val="0"/>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8" w15:restartNumberingAfterBreak="0">
    <w:nsid w:val="7EF544AD"/>
    <w:multiLevelType w:val="multilevel"/>
    <w:tmpl w:val="7EF544AD"/>
    <w:lvl w:ilvl="0">
      <w:start w:val="1"/>
      <w:numFmt w:val="decimal"/>
      <w:pStyle w:val="ClauseSubList"/>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79" w15:restartNumberingAfterBreak="0">
    <w:nsid w:val="7F5C3953"/>
    <w:multiLevelType w:val="multilevel"/>
    <w:tmpl w:val="7F5C3953"/>
    <w:styleLink w:val="Style21"/>
    <w:lvl w:ilvl="0">
      <w:start w:val="1"/>
      <w:numFmt w:val="upperLetter"/>
      <w:lvlText w:val="%1."/>
      <w:lvlJc w:val="left"/>
      <w:pPr>
        <w:tabs>
          <w:tab w:val="left" w:pos="2480"/>
        </w:tabs>
        <w:ind w:left="2480" w:hanging="360"/>
      </w:pPr>
    </w:lvl>
    <w:lvl w:ilvl="1">
      <w:start w:val="1"/>
      <w:numFmt w:val="decimal"/>
      <w:lvlText w:val="%1.%2."/>
      <w:lvlJc w:val="left"/>
      <w:pPr>
        <w:tabs>
          <w:tab w:val="left" w:pos="1472"/>
        </w:tabs>
        <w:ind w:left="1472" w:hanging="432"/>
      </w:pPr>
      <w:rPr>
        <w:rFonts w:hint="default"/>
      </w:rPr>
    </w:lvl>
    <w:lvl w:ilvl="2">
      <w:start w:val="1"/>
      <w:numFmt w:val="decimal"/>
      <w:lvlText w:val="%1.%2.%3."/>
      <w:lvlJc w:val="left"/>
      <w:pPr>
        <w:tabs>
          <w:tab w:val="left" w:pos="2120"/>
        </w:tabs>
        <w:ind w:left="1904" w:hanging="504"/>
      </w:pPr>
      <w:rPr>
        <w:rFonts w:hint="default"/>
      </w:rPr>
    </w:lvl>
    <w:lvl w:ilvl="3">
      <w:start w:val="1"/>
      <w:numFmt w:val="decimal"/>
      <w:lvlText w:val="%1.%2.%3.%4."/>
      <w:lvlJc w:val="left"/>
      <w:pPr>
        <w:tabs>
          <w:tab w:val="left" w:pos="2480"/>
        </w:tabs>
        <w:ind w:left="2408" w:hanging="648"/>
      </w:pPr>
      <w:rPr>
        <w:rFonts w:hint="default"/>
      </w:rPr>
    </w:lvl>
    <w:lvl w:ilvl="4">
      <w:start w:val="1"/>
      <w:numFmt w:val="decimal"/>
      <w:pStyle w:val="trang"/>
      <w:lvlText w:val="%1.%2.%3.%4.%5."/>
      <w:lvlJc w:val="left"/>
      <w:pPr>
        <w:tabs>
          <w:tab w:val="left" w:pos="3560"/>
        </w:tabs>
        <w:ind w:left="2912" w:hanging="792"/>
      </w:pPr>
      <w:rPr>
        <w:rFonts w:hint="default"/>
      </w:rPr>
    </w:lvl>
    <w:lvl w:ilvl="5">
      <w:start w:val="1"/>
      <w:numFmt w:val="decimal"/>
      <w:lvlText w:val="%1.%2.%3.%4.%5.%6."/>
      <w:lvlJc w:val="left"/>
      <w:pPr>
        <w:tabs>
          <w:tab w:val="left" w:pos="3560"/>
        </w:tabs>
        <w:ind w:left="3416" w:hanging="936"/>
      </w:pPr>
      <w:rPr>
        <w:rFonts w:hint="default"/>
      </w:rPr>
    </w:lvl>
    <w:lvl w:ilvl="6">
      <w:start w:val="1"/>
      <w:numFmt w:val="decimal"/>
      <w:lvlText w:val="%1.%2.%3.%4.%5.%6.%7."/>
      <w:lvlJc w:val="left"/>
      <w:pPr>
        <w:tabs>
          <w:tab w:val="left" w:pos="4280"/>
        </w:tabs>
        <w:ind w:left="3920" w:hanging="1080"/>
      </w:pPr>
      <w:rPr>
        <w:rFonts w:hint="default"/>
      </w:rPr>
    </w:lvl>
    <w:lvl w:ilvl="7">
      <w:start w:val="1"/>
      <w:numFmt w:val="decimal"/>
      <w:lvlText w:val="%1.%2.%3.%4.%5.%6.%7.%8."/>
      <w:lvlJc w:val="left"/>
      <w:pPr>
        <w:tabs>
          <w:tab w:val="left" w:pos="4640"/>
        </w:tabs>
        <w:ind w:left="4424" w:hanging="1224"/>
      </w:pPr>
      <w:rPr>
        <w:rFonts w:hint="default"/>
      </w:rPr>
    </w:lvl>
    <w:lvl w:ilvl="8">
      <w:start w:val="1"/>
      <w:numFmt w:val="decimal"/>
      <w:lvlText w:val="%1.%2.%3.%4.%5.%6.%7.%8.%9."/>
      <w:lvlJc w:val="left"/>
      <w:pPr>
        <w:tabs>
          <w:tab w:val="left" w:pos="5360"/>
        </w:tabs>
        <w:ind w:left="5000" w:hanging="1440"/>
      </w:pPr>
      <w:rPr>
        <w:rFonts w:hint="default"/>
      </w:rPr>
    </w:lvl>
  </w:abstractNum>
  <w:abstractNum w:abstractNumId="380" w15:restartNumberingAfterBreak="0">
    <w:nsid w:val="7F9F38AC"/>
    <w:multiLevelType w:val="hybridMultilevel"/>
    <w:tmpl w:val="B164C3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8732759">
    <w:abstractNumId w:val="256"/>
  </w:num>
  <w:num w:numId="2" w16cid:durableId="629046908">
    <w:abstractNumId w:val="304"/>
  </w:num>
  <w:num w:numId="3" w16cid:durableId="7542774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16cid:durableId="442457927">
    <w:abstractNumId w:val="5"/>
  </w:num>
  <w:num w:numId="5" w16cid:durableId="1527018639">
    <w:abstractNumId w:val="4"/>
  </w:num>
  <w:num w:numId="6" w16cid:durableId="1686519049">
    <w:abstractNumId w:val="6"/>
  </w:num>
  <w:num w:numId="7" w16cid:durableId="1584607803">
    <w:abstractNumId w:val="3"/>
  </w:num>
  <w:num w:numId="8" w16cid:durableId="563298269">
    <w:abstractNumId w:val="2"/>
  </w:num>
  <w:num w:numId="9" w16cid:durableId="157888256">
    <w:abstractNumId w:val="1"/>
  </w:num>
  <w:num w:numId="10" w16cid:durableId="1118797651">
    <w:abstractNumId w:val="0"/>
  </w:num>
  <w:num w:numId="11" w16cid:durableId="1390105541">
    <w:abstractNumId w:val="265"/>
  </w:num>
  <w:num w:numId="12" w16cid:durableId="1551650381">
    <w:abstractNumId w:val="378"/>
  </w:num>
  <w:num w:numId="13" w16cid:durableId="751858837">
    <w:abstractNumId w:val="74"/>
  </w:num>
  <w:num w:numId="14" w16cid:durableId="2095276727">
    <w:abstractNumId w:val="33"/>
  </w:num>
  <w:num w:numId="15" w16cid:durableId="11612865">
    <w:abstractNumId w:val="228"/>
  </w:num>
  <w:num w:numId="16" w16cid:durableId="1974362718">
    <w:abstractNumId w:val="329"/>
  </w:num>
  <w:num w:numId="17" w16cid:durableId="1920483464">
    <w:abstractNumId w:val="51"/>
  </w:num>
  <w:num w:numId="18" w16cid:durableId="1259406582">
    <w:abstractNumId w:val="142"/>
  </w:num>
  <w:num w:numId="19" w16cid:durableId="1390034967">
    <w:abstractNumId w:val="8"/>
    <w:lvlOverride w:ilvl="0">
      <w:lvl w:ilvl="0" w:tentative="1">
        <w:start w:val="14"/>
        <w:numFmt w:val="bullet"/>
        <w:pStyle w:val="thut"/>
        <w:lvlText w:val="-"/>
        <w:lvlJc w:val="left"/>
        <w:pPr>
          <w:tabs>
            <w:tab w:val="left" w:pos="1080"/>
          </w:tabs>
          <w:ind w:left="1080" w:hanging="360"/>
        </w:pPr>
        <w:rPr>
          <w:rFonts w:ascii="Times New Roman" w:eastAsia="Times New Roman" w:hAnsi="Times New Roman" w:cs="Times New Roman" w:hint="default"/>
        </w:rPr>
      </w:lvl>
    </w:lvlOverride>
  </w:num>
  <w:num w:numId="20" w16cid:durableId="1611550854">
    <w:abstractNumId w:val="106"/>
  </w:num>
  <w:num w:numId="21" w16cid:durableId="1841001426">
    <w:abstractNumId w:val="50"/>
  </w:num>
  <w:num w:numId="22" w16cid:durableId="224416924">
    <w:abstractNumId w:val="285"/>
  </w:num>
  <w:num w:numId="23" w16cid:durableId="347802070">
    <w:abstractNumId w:val="347"/>
  </w:num>
  <w:num w:numId="24" w16cid:durableId="36708636">
    <w:abstractNumId w:val="80"/>
  </w:num>
  <w:num w:numId="25" w16cid:durableId="1892811683">
    <w:abstractNumId w:val="149"/>
  </w:num>
  <w:num w:numId="26" w16cid:durableId="722752675">
    <w:abstractNumId w:val="227"/>
  </w:num>
  <w:num w:numId="27" w16cid:durableId="1269123858">
    <w:abstractNumId w:val="338"/>
  </w:num>
  <w:num w:numId="28" w16cid:durableId="173081734">
    <w:abstractNumId w:val="136"/>
  </w:num>
  <w:num w:numId="29" w16cid:durableId="1556039698">
    <w:abstractNumId w:val="173"/>
  </w:num>
  <w:num w:numId="30" w16cid:durableId="219941693">
    <w:abstractNumId w:val="78"/>
  </w:num>
  <w:num w:numId="31" w16cid:durableId="684406484">
    <w:abstractNumId w:val="375"/>
  </w:num>
  <w:num w:numId="32" w16cid:durableId="1235051282">
    <w:abstractNumId w:val="96"/>
  </w:num>
  <w:num w:numId="33" w16cid:durableId="1633756105">
    <w:abstractNumId w:val="199"/>
  </w:num>
  <w:num w:numId="34" w16cid:durableId="391461829">
    <w:abstractNumId w:val="278"/>
  </w:num>
  <w:num w:numId="35" w16cid:durableId="1873489930">
    <w:abstractNumId w:val="373"/>
  </w:num>
  <w:num w:numId="36" w16cid:durableId="382024153">
    <w:abstractNumId w:val="120"/>
  </w:num>
  <w:num w:numId="37" w16cid:durableId="1405563339">
    <w:abstractNumId w:val="175"/>
  </w:num>
  <w:num w:numId="38" w16cid:durableId="1875464419">
    <w:abstractNumId w:val="46"/>
  </w:num>
  <w:num w:numId="39" w16cid:durableId="820582231">
    <w:abstractNumId w:val="164"/>
  </w:num>
  <w:num w:numId="40" w16cid:durableId="1456367985">
    <w:abstractNumId w:val="101"/>
  </w:num>
  <w:num w:numId="41" w16cid:durableId="327172395">
    <w:abstractNumId w:val="66"/>
  </w:num>
  <w:num w:numId="42" w16cid:durableId="1840346401">
    <w:abstractNumId w:val="204"/>
  </w:num>
  <w:num w:numId="43" w16cid:durableId="711198326">
    <w:abstractNumId w:val="128"/>
  </w:num>
  <w:num w:numId="44" w16cid:durableId="1708600988">
    <w:abstractNumId w:val="351"/>
  </w:num>
  <w:num w:numId="45" w16cid:durableId="1737823219">
    <w:abstractNumId w:val="239"/>
  </w:num>
  <w:num w:numId="46" w16cid:durableId="230775949">
    <w:abstractNumId w:val="37"/>
  </w:num>
  <w:num w:numId="47" w16cid:durableId="262804917">
    <w:abstractNumId w:val="141"/>
  </w:num>
  <w:num w:numId="48" w16cid:durableId="877593375">
    <w:abstractNumId w:val="190"/>
  </w:num>
  <w:num w:numId="49" w16cid:durableId="516892797">
    <w:abstractNumId w:val="260"/>
  </w:num>
  <w:num w:numId="50" w16cid:durableId="1345860124">
    <w:abstractNumId w:val="92"/>
  </w:num>
  <w:num w:numId="51" w16cid:durableId="117333995">
    <w:abstractNumId w:val="84"/>
  </w:num>
  <w:num w:numId="52" w16cid:durableId="431164336">
    <w:abstractNumId w:val="346"/>
  </w:num>
  <w:num w:numId="53" w16cid:durableId="800420195">
    <w:abstractNumId w:val="21"/>
  </w:num>
  <w:num w:numId="54" w16cid:durableId="1487236035">
    <w:abstractNumId w:val="133"/>
  </w:num>
  <w:num w:numId="55" w16cid:durableId="1555198134">
    <w:abstractNumId w:val="223"/>
  </w:num>
  <w:num w:numId="56" w16cid:durableId="71855894">
    <w:abstractNumId w:val="253"/>
  </w:num>
  <w:num w:numId="57" w16cid:durableId="1542595350">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6580618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08380109">
    <w:abstractNumId w:val="198"/>
    <w:lvlOverride w:ilvl="0">
      <w:startOverride w:val="1"/>
    </w:lvlOverride>
    <w:lvlOverride w:ilvl="1">
      <w:startOverride w:val="1"/>
    </w:lvlOverride>
  </w:num>
  <w:num w:numId="60" w16cid:durableId="1302228509">
    <w:abstractNumId w:val="309"/>
  </w:num>
  <w:num w:numId="61" w16cid:durableId="1239288581">
    <w:abstractNumId w:val="274"/>
  </w:num>
  <w:num w:numId="62" w16cid:durableId="701905939">
    <w:abstractNumId w:val="127"/>
  </w:num>
  <w:num w:numId="63" w16cid:durableId="545989841">
    <w:abstractNumId w:val="14"/>
  </w:num>
  <w:num w:numId="64" w16cid:durableId="806362929">
    <w:abstractNumId w:val="266"/>
  </w:num>
  <w:num w:numId="65" w16cid:durableId="2059696017">
    <w:abstractNumId w:val="233"/>
  </w:num>
  <w:num w:numId="66" w16cid:durableId="459691515">
    <w:abstractNumId w:val="172"/>
  </w:num>
  <w:num w:numId="67" w16cid:durableId="1454253670">
    <w:abstractNumId w:val="54"/>
  </w:num>
  <w:num w:numId="68" w16cid:durableId="1656303674">
    <w:abstractNumId w:val="368"/>
  </w:num>
  <w:num w:numId="69" w16cid:durableId="49497337">
    <w:abstractNumId w:val="289"/>
  </w:num>
  <w:num w:numId="70" w16cid:durableId="1807239713">
    <w:abstractNumId w:val="320"/>
  </w:num>
  <w:num w:numId="71" w16cid:durableId="626744780">
    <w:abstractNumId w:val="273"/>
  </w:num>
  <w:num w:numId="72" w16cid:durableId="1201432703">
    <w:abstractNumId w:val="364"/>
  </w:num>
  <w:num w:numId="73" w16cid:durableId="1519151218">
    <w:abstractNumId w:val="170"/>
  </w:num>
  <w:num w:numId="74" w16cid:durableId="1634095742">
    <w:abstractNumId w:val="357"/>
  </w:num>
  <w:num w:numId="75" w16cid:durableId="998769892">
    <w:abstractNumId w:val="103"/>
  </w:num>
  <w:num w:numId="76" w16cid:durableId="449053238">
    <w:abstractNumId w:val="156"/>
  </w:num>
  <w:num w:numId="77" w16cid:durableId="2100908221">
    <w:abstractNumId w:val="286"/>
  </w:num>
  <w:num w:numId="78" w16cid:durableId="2091845366">
    <w:abstractNumId w:val="72"/>
  </w:num>
  <w:num w:numId="79" w16cid:durableId="1406419205">
    <w:abstractNumId w:val="337"/>
  </w:num>
  <w:num w:numId="80" w16cid:durableId="1865290773">
    <w:abstractNumId w:val="181"/>
  </w:num>
  <w:num w:numId="81" w16cid:durableId="318310782">
    <w:abstractNumId w:val="86"/>
  </w:num>
  <w:num w:numId="82" w16cid:durableId="1794784585">
    <w:abstractNumId w:val="195"/>
  </w:num>
  <w:num w:numId="83" w16cid:durableId="1838498974">
    <w:abstractNumId w:val="55"/>
  </w:num>
  <w:num w:numId="84" w16cid:durableId="729311369">
    <w:abstractNumId w:val="217"/>
  </w:num>
  <w:num w:numId="85" w16cid:durableId="1512717379">
    <w:abstractNumId w:val="146"/>
  </w:num>
  <w:num w:numId="86" w16cid:durableId="1288901257">
    <w:abstractNumId w:val="344"/>
  </w:num>
  <w:num w:numId="87" w16cid:durableId="2109305978">
    <w:abstractNumId w:val="183"/>
  </w:num>
  <w:num w:numId="88" w16cid:durableId="1435899149">
    <w:abstractNumId w:val="222"/>
  </w:num>
  <w:num w:numId="89" w16cid:durableId="1124277182">
    <w:abstractNumId w:val="118"/>
  </w:num>
  <w:num w:numId="90" w16cid:durableId="557398941">
    <w:abstractNumId w:val="332"/>
  </w:num>
  <w:num w:numId="91" w16cid:durableId="1739327250">
    <w:abstractNumId w:val="90"/>
  </w:num>
  <w:num w:numId="92" w16cid:durableId="5302664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42839414">
    <w:abstractNumId w:val="358"/>
  </w:num>
  <w:num w:numId="94" w16cid:durableId="1034623882">
    <w:abstractNumId w:val="268"/>
  </w:num>
  <w:num w:numId="95" w16cid:durableId="1293101390">
    <w:abstractNumId w:val="297"/>
  </w:num>
  <w:num w:numId="96" w16cid:durableId="346098628">
    <w:abstractNumId w:val="140"/>
  </w:num>
  <w:num w:numId="97" w16cid:durableId="941375519">
    <w:abstractNumId w:val="350"/>
  </w:num>
  <w:num w:numId="98" w16cid:durableId="1378385264">
    <w:abstractNumId w:val="283"/>
  </w:num>
  <w:num w:numId="99" w16cid:durableId="1639341184">
    <w:abstractNumId w:val="354"/>
  </w:num>
  <w:num w:numId="100" w16cid:durableId="1783725706">
    <w:abstractNumId w:val="121"/>
  </w:num>
  <w:num w:numId="101" w16cid:durableId="1750731964">
    <w:abstractNumId w:val="369"/>
  </w:num>
  <w:num w:numId="102" w16cid:durableId="398552420">
    <w:abstractNumId w:val="319"/>
  </w:num>
  <w:num w:numId="103" w16cid:durableId="1022978301">
    <w:abstractNumId w:val="269"/>
  </w:num>
  <w:num w:numId="104" w16cid:durableId="316997667">
    <w:abstractNumId w:val="23"/>
  </w:num>
  <w:num w:numId="105" w16cid:durableId="154953607">
    <w:abstractNumId w:val="114"/>
  </w:num>
  <w:num w:numId="106" w16cid:durableId="1692414470">
    <w:abstractNumId w:val="30"/>
  </w:num>
  <w:num w:numId="107" w16cid:durableId="1511990649">
    <w:abstractNumId w:val="132"/>
  </w:num>
  <w:num w:numId="108" w16cid:durableId="899052390">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59200827">
    <w:abstractNumId w:val="115"/>
  </w:num>
  <w:num w:numId="110" w16cid:durableId="1428843357">
    <w:abstractNumId w:val="154"/>
  </w:num>
  <w:num w:numId="111" w16cid:durableId="672998302">
    <w:abstractNumId w:val="211"/>
  </w:num>
  <w:num w:numId="112" w16cid:durableId="303396438">
    <w:abstractNumId w:val="254"/>
  </w:num>
  <w:num w:numId="113" w16cid:durableId="829298563">
    <w:abstractNumId w:val="47"/>
  </w:num>
  <w:num w:numId="114" w16cid:durableId="438643279">
    <w:abstractNumId w:val="196"/>
  </w:num>
  <w:num w:numId="115" w16cid:durableId="1250578860">
    <w:abstractNumId w:val="205"/>
  </w:num>
  <w:num w:numId="116" w16cid:durableId="1075475613">
    <w:abstractNumId w:val="9"/>
  </w:num>
  <w:num w:numId="117" w16cid:durableId="680934416">
    <w:abstractNumId w:val="292"/>
  </w:num>
  <w:num w:numId="118" w16cid:durableId="1974214888">
    <w:abstractNumId w:val="107"/>
  </w:num>
  <w:num w:numId="119" w16cid:durableId="1354456029">
    <w:abstractNumId w:val="76"/>
  </w:num>
  <w:num w:numId="120" w16cid:durableId="913703009">
    <w:abstractNumId w:val="267"/>
  </w:num>
  <w:num w:numId="121" w16cid:durableId="1860464853">
    <w:abstractNumId w:val="62"/>
  </w:num>
  <w:num w:numId="122" w16cid:durableId="188838186">
    <w:abstractNumId w:val="367"/>
  </w:num>
  <w:num w:numId="123" w16cid:durableId="1855412769">
    <w:abstractNumId w:val="303"/>
  </w:num>
  <w:num w:numId="124" w16cid:durableId="1514996829">
    <w:abstractNumId w:val="284"/>
  </w:num>
  <w:num w:numId="125" w16cid:durableId="1144616120">
    <w:abstractNumId w:val="257"/>
  </w:num>
  <w:num w:numId="126" w16cid:durableId="1368263924">
    <w:abstractNumId w:val="310"/>
  </w:num>
  <w:num w:numId="127" w16cid:durableId="188181589">
    <w:abstractNumId w:val="236"/>
  </w:num>
  <w:num w:numId="128" w16cid:durableId="389577563">
    <w:abstractNumId w:val="113"/>
  </w:num>
  <w:num w:numId="129" w16cid:durableId="1677922835">
    <w:abstractNumId w:val="42"/>
  </w:num>
  <w:num w:numId="130" w16cid:durableId="1418937814">
    <w:abstractNumId w:val="208"/>
  </w:num>
  <w:num w:numId="131" w16cid:durableId="861744031">
    <w:abstractNumId w:val="108"/>
  </w:num>
  <w:num w:numId="132" w16cid:durableId="1803307841">
    <w:abstractNumId w:val="295"/>
  </w:num>
  <w:num w:numId="133" w16cid:durableId="1231502011">
    <w:abstractNumId w:val="291"/>
  </w:num>
  <w:num w:numId="134" w16cid:durableId="1509127852">
    <w:abstractNumId w:val="230"/>
  </w:num>
  <w:num w:numId="135" w16cid:durableId="1705785942">
    <w:abstractNumId w:val="99"/>
  </w:num>
  <w:num w:numId="136" w16cid:durableId="458306713">
    <w:abstractNumId w:val="18"/>
  </w:num>
  <w:num w:numId="137" w16cid:durableId="1303458755">
    <w:abstractNumId w:val="282"/>
  </w:num>
  <w:num w:numId="138" w16cid:durableId="495997033">
    <w:abstractNumId w:val="243"/>
  </w:num>
  <w:num w:numId="139" w16cid:durableId="1403867930">
    <w:abstractNumId w:val="374"/>
  </w:num>
  <w:num w:numId="140" w16cid:durableId="1262101261">
    <w:abstractNumId w:val="270"/>
  </w:num>
  <w:num w:numId="141" w16cid:durableId="272980471">
    <w:abstractNumId w:val="193"/>
  </w:num>
  <w:num w:numId="142" w16cid:durableId="1656764735">
    <w:abstractNumId w:val="98"/>
  </w:num>
  <w:num w:numId="143" w16cid:durableId="1615022112">
    <w:abstractNumId w:val="379"/>
  </w:num>
  <w:num w:numId="144" w16cid:durableId="873661455">
    <w:abstractNumId w:val="264"/>
  </w:num>
  <w:num w:numId="145" w16cid:durableId="2086753828">
    <w:abstractNumId w:val="35"/>
  </w:num>
  <w:num w:numId="146" w16cid:durableId="783312055">
    <w:abstractNumId w:val="116"/>
  </w:num>
  <w:num w:numId="147" w16cid:durableId="937907325">
    <w:abstractNumId w:val="348"/>
  </w:num>
  <w:num w:numId="148" w16cid:durableId="1848401617">
    <w:abstractNumId w:val="321"/>
  </w:num>
  <w:num w:numId="149" w16cid:durableId="1866094338">
    <w:abstractNumId w:val="41"/>
  </w:num>
  <w:num w:numId="150" w16cid:durableId="2049180527">
    <w:abstractNumId w:val="200"/>
  </w:num>
  <w:num w:numId="151" w16cid:durableId="2069305303">
    <w:abstractNumId w:val="112"/>
  </w:num>
  <w:num w:numId="152" w16cid:durableId="115222313">
    <w:abstractNumId w:val="95"/>
  </w:num>
  <w:num w:numId="153" w16cid:durableId="2083478889">
    <w:abstractNumId w:val="262"/>
  </w:num>
  <w:num w:numId="154" w16cid:durableId="631255335">
    <w:abstractNumId w:val="281"/>
  </w:num>
  <w:num w:numId="155" w16cid:durableId="2054227292">
    <w:abstractNumId w:val="187"/>
  </w:num>
  <w:num w:numId="156" w16cid:durableId="1153377654">
    <w:abstractNumId w:val="311"/>
  </w:num>
  <w:num w:numId="157" w16cid:durableId="1805998748">
    <w:abstractNumId w:val="298"/>
  </w:num>
  <w:num w:numId="158" w16cid:durableId="401683765">
    <w:abstractNumId w:val="215"/>
  </w:num>
  <w:num w:numId="159" w16cid:durableId="1702048088">
    <w:abstractNumId w:val="212"/>
  </w:num>
  <w:num w:numId="160" w16cid:durableId="1644652124">
    <w:abstractNumId w:val="359"/>
  </w:num>
  <w:num w:numId="161" w16cid:durableId="807432025">
    <w:abstractNumId w:val="77"/>
  </w:num>
  <w:num w:numId="162" w16cid:durableId="1598440489">
    <w:abstractNumId w:val="325"/>
  </w:num>
  <w:num w:numId="163" w16cid:durableId="597299218">
    <w:abstractNumId w:val="182"/>
  </w:num>
  <w:num w:numId="164" w16cid:durableId="759646187">
    <w:abstractNumId w:val="167"/>
  </w:num>
  <w:num w:numId="165" w16cid:durableId="1115097073">
    <w:abstractNumId w:val="225"/>
  </w:num>
  <w:num w:numId="166" w16cid:durableId="1882085055">
    <w:abstractNumId w:val="249"/>
  </w:num>
  <w:num w:numId="167" w16cid:durableId="525942919">
    <w:abstractNumId w:val="152"/>
  </w:num>
  <w:num w:numId="168" w16cid:durableId="1894348870">
    <w:abstractNumId w:val="323"/>
  </w:num>
  <w:num w:numId="169" w16cid:durableId="336998998">
    <w:abstractNumId w:val="104"/>
  </w:num>
  <w:num w:numId="170" w16cid:durableId="265423848">
    <w:abstractNumId w:val="100"/>
  </w:num>
  <w:num w:numId="171" w16cid:durableId="1539852044">
    <w:abstractNumId w:val="171"/>
  </w:num>
  <w:num w:numId="172" w16cid:durableId="257254335">
    <w:abstractNumId w:val="370"/>
  </w:num>
  <w:num w:numId="173" w16cid:durableId="288778101">
    <w:abstractNumId w:val="324"/>
  </w:num>
  <w:num w:numId="174" w16cid:durableId="1310817827">
    <w:abstractNumId w:val="250"/>
  </w:num>
  <w:num w:numId="175" w16cid:durableId="1371953317">
    <w:abstractNumId w:val="48"/>
  </w:num>
  <w:num w:numId="176" w16cid:durableId="103484313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85615796">
    <w:abstractNumId w:val="322"/>
  </w:num>
  <w:num w:numId="178" w16cid:durableId="2061006086">
    <w:abstractNumId w:val="201"/>
  </w:num>
  <w:num w:numId="179" w16cid:durableId="1423575029">
    <w:abstractNumId w:val="59"/>
  </w:num>
  <w:num w:numId="180" w16cid:durableId="1713536563">
    <w:abstractNumId w:val="157"/>
  </w:num>
  <w:num w:numId="181" w16cid:durableId="218901190">
    <w:abstractNumId w:val="330"/>
  </w:num>
  <w:num w:numId="182" w16cid:durableId="1362974326">
    <w:abstractNumId w:val="229"/>
  </w:num>
  <w:num w:numId="183" w16cid:durableId="1566796405">
    <w:abstractNumId w:val="296"/>
  </w:num>
  <w:num w:numId="184" w16cid:durableId="793249486">
    <w:abstractNumId w:val="293"/>
  </w:num>
  <w:num w:numId="185" w16cid:durableId="2068216481">
    <w:abstractNumId w:val="148"/>
  </w:num>
  <w:num w:numId="186" w16cid:durableId="3564659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87" w16cid:durableId="1143355565">
    <w:abstractNumId w:val="255"/>
    <w:lvlOverride w:ilvl="0">
      <w:lvl w:ilvl="0" w:tentative="1">
        <w:start w:val="1"/>
        <w:numFmt w:val="bullet"/>
        <w:pStyle w:val="Heading5"/>
        <w:lvlText w:val=""/>
        <w:lvlJc w:val="left"/>
        <w:pPr>
          <w:tabs>
            <w:tab w:val="left" w:pos="1985"/>
          </w:tabs>
          <w:ind w:left="1985" w:firstLine="0"/>
        </w:pPr>
        <w:rPr>
          <w:rFonts w:ascii="Symbol" w:hAnsi="Symbol" w:hint="default"/>
          <w:color w:val="auto"/>
        </w:rPr>
      </w:lvl>
    </w:lvlOverride>
  </w:num>
  <w:num w:numId="188" w16cid:durableId="1158305471">
    <w:abstractNumId w:val="177"/>
  </w:num>
  <w:num w:numId="189" w16cid:durableId="1428040518">
    <w:abstractNumId w:val="93"/>
  </w:num>
  <w:num w:numId="190" w16cid:durableId="87965734">
    <w:abstractNumId w:val="24"/>
  </w:num>
  <w:num w:numId="191" w16cid:durableId="1258559238">
    <w:abstractNumId w:val="207"/>
  </w:num>
  <w:num w:numId="192" w16cid:durableId="395982559">
    <w:abstractNumId w:val="45"/>
  </w:num>
  <w:num w:numId="193" w16cid:durableId="1049493770">
    <w:abstractNumId w:val="345"/>
  </w:num>
  <w:num w:numId="194" w16cid:durableId="847675056">
    <w:abstractNumId w:val="276"/>
  </w:num>
  <w:num w:numId="195" w16cid:durableId="533202206">
    <w:abstractNumId w:val="91"/>
  </w:num>
  <w:num w:numId="196" w16cid:durableId="1470896690">
    <w:abstractNumId w:val="44"/>
  </w:num>
  <w:num w:numId="197" w16cid:durableId="929315200">
    <w:abstractNumId w:val="361"/>
  </w:num>
  <w:num w:numId="198" w16cid:durableId="1020594406">
    <w:abstractNumId w:val="313"/>
  </w:num>
  <w:num w:numId="199" w16cid:durableId="428889755">
    <w:abstractNumId w:val="290"/>
  </w:num>
  <w:num w:numId="200" w16cid:durableId="1354262934">
    <w:abstractNumId w:val="165"/>
  </w:num>
  <w:num w:numId="201" w16cid:durableId="2107338090">
    <w:abstractNumId w:val="224"/>
  </w:num>
  <w:num w:numId="202" w16cid:durableId="1278683245">
    <w:abstractNumId w:val="10"/>
  </w:num>
  <w:num w:numId="203" w16cid:durableId="320037244">
    <w:abstractNumId w:val="16"/>
  </w:num>
  <w:num w:numId="204" w16cid:durableId="2085831545">
    <w:abstractNumId w:val="17"/>
  </w:num>
  <w:num w:numId="205" w16cid:durableId="1563564086">
    <w:abstractNumId w:val="11"/>
  </w:num>
  <w:num w:numId="206" w16cid:durableId="1036588402">
    <w:abstractNumId w:val="247"/>
  </w:num>
  <w:num w:numId="207" w16cid:durableId="1949775700">
    <w:abstractNumId w:val="342"/>
  </w:num>
  <w:num w:numId="208" w16cid:durableId="483593670">
    <w:abstractNumId w:val="372"/>
  </w:num>
  <w:num w:numId="209" w16cid:durableId="228737790">
    <w:abstractNumId w:val="63"/>
  </w:num>
  <w:num w:numId="210" w16cid:durableId="936909899">
    <w:abstractNumId w:val="38"/>
  </w:num>
  <w:num w:numId="211" w16cid:durableId="28334928">
    <w:abstractNumId w:val="194"/>
  </w:num>
  <w:num w:numId="212" w16cid:durableId="1797872489">
    <w:abstractNumId w:val="13"/>
  </w:num>
  <w:num w:numId="213" w16cid:durableId="24336714">
    <w:abstractNumId w:val="15"/>
  </w:num>
  <w:num w:numId="214" w16cid:durableId="1625960842">
    <w:abstractNumId w:val="29"/>
  </w:num>
  <w:num w:numId="215" w16cid:durableId="162936219">
    <w:abstractNumId w:val="81"/>
  </w:num>
  <w:num w:numId="216" w16cid:durableId="1337921025">
    <w:abstractNumId w:val="188"/>
  </w:num>
  <w:num w:numId="217" w16cid:durableId="1804690005">
    <w:abstractNumId w:val="363"/>
  </w:num>
  <w:num w:numId="218" w16cid:durableId="561334010">
    <w:abstractNumId w:val="22"/>
  </w:num>
  <w:num w:numId="219" w16cid:durableId="168182829">
    <w:abstractNumId w:val="109"/>
  </w:num>
  <w:num w:numId="220" w16cid:durableId="298190529">
    <w:abstractNumId w:val="151"/>
  </w:num>
  <w:num w:numId="221" w16cid:durableId="284309124">
    <w:abstractNumId w:val="231"/>
  </w:num>
  <w:num w:numId="222" w16cid:durableId="1075517370">
    <w:abstractNumId w:val="82"/>
  </w:num>
  <w:num w:numId="223" w16cid:durableId="1662006011">
    <w:abstractNumId w:val="312"/>
  </w:num>
  <w:num w:numId="224" w16cid:durableId="2035417188">
    <w:abstractNumId w:val="20"/>
  </w:num>
  <w:num w:numId="225" w16cid:durableId="243615555">
    <w:abstractNumId w:val="73"/>
    <w:lvlOverride w:ilvl="0">
      <w:lvl w:ilvl="0" w:tentative="1">
        <w:start w:val="1"/>
        <w:numFmt w:val="decimal"/>
        <w:lvlText w:val="Chương %1: "/>
        <w:lvlJc w:val="left"/>
        <w:pPr>
          <w:tabs>
            <w:tab w:val="left" w:pos="1800"/>
          </w:tabs>
          <w:ind w:left="432" w:hanging="432"/>
        </w:pPr>
        <w:rPr>
          <w:rFonts w:ascii="Times New Roman Bold" w:hAnsi="Times New Roman Bold" w:hint="default"/>
          <w:b/>
          <w:i/>
          <w:caps w:val="0"/>
          <w:vanish w:val="0"/>
          <w:sz w:val="32"/>
          <w:u w:val="single"/>
        </w:rPr>
      </w:lvl>
    </w:lvlOverride>
    <w:lvlOverride w:ilvl="1">
      <w:lvl w:ilvl="1" w:tentative="1">
        <w:start w:val="1"/>
        <w:numFmt w:val="decimal"/>
        <w:lvlText w:val="%1.%2"/>
        <w:lvlJc w:val="left"/>
        <w:pPr>
          <w:tabs>
            <w:tab w:val="left" w:pos="1009"/>
          </w:tabs>
          <w:ind w:left="1009" w:hanging="1009"/>
        </w:pPr>
        <w:rPr>
          <w:rFonts w:ascii="Times New Roman Bold" w:hAnsi="Times New Roman Bold" w:hint="default"/>
          <w:b/>
          <w:i w:val="0"/>
          <w:sz w:val="26"/>
        </w:rPr>
      </w:lvl>
    </w:lvlOverride>
    <w:lvlOverride w:ilvl="2">
      <w:lvl w:ilvl="2" w:tentative="1">
        <w:start w:val="1"/>
        <w:numFmt w:val="decimal"/>
        <w:pStyle w:val="Haengding3"/>
        <w:lvlText w:val="%1.%2.%3"/>
        <w:lvlJc w:val="left"/>
        <w:pPr>
          <w:tabs>
            <w:tab w:val="left" w:pos="1009"/>
          </w:tabs>
          <w:ind w:left="1009" w:hanging="1009"/>
        </w:pPr>
        <w:rPr>
          <w:rFonts w:hint="default"/>
        </w:rPr>
      </w:lvl>
    </w:lvlOverride>
    <w:lvlOverride w:ilvl="3">
      <w:lvl w:ilvl="3" w:tentative="1">
        <w:start w:val="1"/>
        <w:numFmt w:val="decimal"/>
        <w:lvlText w:val="%1.%2.%3.%4"/>
        <w:lvlJc w:val="left"/>
        <w:pPr>
          <w:tabs>
            <w:tab w:val="left" w:pos="1009"/>
          </w:tabs>
          <w:ind w:left="1009" w:hanging="1009"/>
        </w:pPr>
        <w:rPr>
          <w:rFonts w:hint="default"/>
        </w:rPr>
      </w:lvl>
    </w:lvlOverride>
    <w:lvlOverride w:ilvl="4">
      <w:lvl w:ilvl="4" w:tentative="1">
        <w:start w:val="1"/>
        <w:numFmt w:val="decimal"/>
        <w:lvlText w:val="%1.%2.%3.%4.%5"/>
        <w:lvlJc w:val="left"/>
        <w:pPr>
          <w:tabs>
            <w:tab w:val="left" w:pos="1728"/>
          </w:tabs>
          <w:ind w:left="172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226" w16cid:durableId="1706558513">
    <w:abstractNumId w:val="271"/>
  </w:num>
  <w:num w:numId="227" w16cid:durableId="1152597716">
    <w:abstractNumId w:val="111"/>
  </w:num>
  <w:num w:numId="228" w16cid:durableId="100732006">
    <w:abstractNumId w:val="317"/>
  </w:num>
  <w:num w:numId="229" w16cid:durableId="1127622387">
    <w:abstractNumId w:val="244"/>
  </w:num>
  <w:num w:numId="230" w16cid:durableId="802431800">
    <w:abstractNumId w:val="279"/>
  </w:num>
  <w:num w:numId="231" w16cid:durableId="978614289">
    <w:abstractNumId w:val="134"/>
  </w:num>
  <w:num w:numId="232" w16cid:durableId="237905828">
    <w:abstractNumId w:val="144"/>
  </w:num>
  <w:num w:numId="233" w16cid:durableId="1577397704">
    <w:abstractNumId w:val="56"/>
  </w:num>
  <w:num w:numId="234" w16cid:durableId="2015112544">
    <w:abstractNumId w:val="206"/>
  </w:num>
  <w:num w:numId="235" w16cid:durableId="1677993890">
    <w:abstractNumId w:val="69"/>
  </w:num>
  <w:num w:numId="236" w16cid:durableId="266623186">
    <w:abstractNumId w:val="139"/>
  </w:num>
  <w:num w:numId="237" w16cid:durableId="1731415377">
    <w:abstractNumId w:val="65"/>
  </w:num>
  <w:num w:numId="238" w16cid:durableId="163592712">
    <w:abstractNumId w:val="26"/>
  </w:num>
  <w:num w:numId="239" w16cid:durableId="1201279585">
    <w:abstractNumId w:val="362"/>
  </w:num>
  <w:num w:numId="240" w16cid:durableId="410779855">
    <w:abstractNumId w:val="60"/>
  </w:num>
  <w:num w:numId="241" w16cid:durableId="1202129756">
    <w:abstractNumId w:val="168"/>
  </w:num>
  <w:num w:numId="242" w16cid:durableId="240792526">
    <w:abstractNumId w:val="75"/>
  </w:num>
  <w:num w:numId="243" w16cid:durableId="1239943708">
    <w:abstractNumId w:val="252"/>
  </w:num>
  <w:num w:numId="244" w16cid:durableId="1544706048">
    <w:abstractNumId w:val="176"/>
  </w:num>
  <w:num w:numId="245" w16cid:durableId="1282956001">
    <w:abstractNumId w:val="335"/>
  </w:num>
  <w:num w:numId="246" w16cid:durableId="776172377">
    <w:abstractNumId w:val="277"/>
  </w:num>
  <w:num w:numId="247" w16cid:durableId="1426419787">
    <w:abstractNumId w:val="166"/>
  </w:num>
  <w:num w:numId="248" w16cid:durableId="569072290">
    <w:abstractNumId w:val="275"/>
  </w:num>
  <w:num w:numId="249" w16cid:durableId="1027759639">
    <w:abstractNumId w:val="64"/>
  </w:num>
  <w:num w:numId="250" w16cid:durableId="551040964">
    <w:abstractNumId w:val="366"/>
  </w:num>
  <w:num w:numId="251" w16cid:durableId="2062945103">
    <w:abstractNumId w:val="218"/>
  </w:num>
  <w:num w:numId="252" w16cid:durableId="613171508">
    <w:abstractNumId w:val="31"/>
  </w:num>
  <w:num w:numId="253" w16cid:durableId="1385909270">
    <w:abstractNumId w:val="341"/>
  </w:num>
  <w:num w:numId="254" w16cid:durableId="1930964200">
    <w:abstractNumId w:val="308"/>
  </w:num>
  <w:num w:numId="255" w16cid:durableId="1146749719">
    <w:abstractNumId w:val="131"/>
  </w:num>
  <w:num w:numId="256" w16cid:durableId="1199315773">
    <w:abstractNumId w:val="70"/>
  </w:num>
  <w:num w:numId="257" w16cid:durableId="1107041317">
    <w:abstractNumId w:val="356"/>
  </w:num>
  <w:num w:numId="258" w16cid:durableId="1819807400">
    <w:abstractNumId w:val="178"/>
  </w:num>
  <w:num w:numId="259" w16cid:durableId="909731862">
    <w:abstractNumId w:val="169"/>
  </w:num>
  <w:num w:numId="260" w16cid:durableId="681130516">
    <w:abstractNumId w:val="235"/>
  </w:num>
  <w:num w:numId="261" w16cid:durableId="883374357">
    <w:abstractNumId w:val="353"/>
  </w:num>
  <w:num w:numId="262" w16cid:durableId="134418209">
    <w:abstractNumId w:val="161"/>
    <w:lvlOverride w:ilvl="0">
      <w:lvl w:ilvl="0">
        <w:numFmt w:val="bullet"/>
        <w:lvlText w:val="-"/>
        <w:lvlJc w:val="left"/>
        <w:pPr>
          <w:tabs>
            <w:tab w:val="left" w:pos="1305"/>
          </w:tabs>
          <w:ind w:left="1305" w:hanging="284"/>
        </w:pPr>
        <w:rPr>
          <w:rFonts w:ascii="Times New Roman" w:hAnsi="Times New Roman" w:hint="default"/>
          <w:color w:val="auto"/>
        </w:rPr>
      </w:lvl>
    </w:lvlOverride>
  </w:num>
  <w:num w:numId="263" w16cid:durableId="2013529786">
    <w:abstractNumId w:val="301"/>
  </w:num>
  <w:num w:numId="264" w16cid:durableId="58023345">
    <w:abstractNumId w:val="220"/>
  </w:num>
  <w:num w:numId="265" w16cid:durableId="1392464824">
    <w:abstractNumId w:val="122"/>
  </w:num>
  <w:num w:numId="266" w16cid:durableId="177651071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640913881">
    <w:abstractNumId w:val="110"/>
  </w:num>
  <w:num w:numId="268" w16cid:durableId="1556353875">
    <w:abstractNumId w:val="327"/>
  </w:num>
  <w:num w:numId="269" w16cid:durableId="2103380498">
    <w:abstractNumId w:val="214"/>
  </w:num>
  <w:num w:numId="270" w16cid:durableId="2007785749">
    <w:abstractNumId w:val="40"/>
  </w:num>
  <w:num w:numId="271" w16cid:durableId="1883318901">
    <w:abstractNumId w:val="232"/>
  </w:num>
  <w:num w:numId="272" w16cid:durableId="1242837000">
    <w:abstractNumId w:val="98"/>
    <w:lvlOverride w:ilvl="0">
      <w:startOverride w:val="1"/>
    </w:lvlOverride>
  </w:num>
  <w:num w:numId="273" w16cid:durableId="809595145">
    <w:abstractNumId w:val="155"/>
  </w:num>
  <w:num w:numId="274" w16cid:durableId="416169163">
    <w:abstractNumId w:val="137"/>
  </w:num>
  <w:num w:numId="275" w16cid:durableId="16277465">
    <w:abstractNumId w:val="377"/>
  </w:num>
  <w:num w:numId="276" w16cid:durableId="540166928">
    <w:abstractNumId w:val="68"/>
  </w:num>
  <w:num w:numId="277" w16cid:durableId="731080569">
    <w:abstractNumId w:val="159"/>
  </w:num>
  <w:num w:numId="278" w16cid:durableId="560991542">
    <w:abstractNumId w:val="237"/>
  </w:num>
  <w:num w:numId="279" w16cid:durableId="1131172616">
    <w:abstractNumId w:val="34"/>
  </w:num>
  <w:num w:numId="280" w16cid:durableId="1573585815">
    <w:abstractNumId w:val="245"/>
  </w:num>
  <w:num w:numId="281" w16cid:durableId="767894909">
    <w:abstractNumId w:val="209"/>
  </w:num>
  <w:num w:numId="282" w16cid:durableId="888800717">
    <w:abstractNumId w:val="248"/>
  </w:num>
  <w:num w:numId="283" w16cid:durableId="2111779419">
    <w:abstractNumId w:val="150"/>
  </w:num>
  <w:num w:numId="284" w16cid:durableId="214509469">
    <w:abstractNumId w:val="355"/>
  </w:num>
  <w:num w:numId="285" w16cid:durableId="965813693">
    <w:abstractNumId w:val="300"/>
  </w:num>
  <w:num w:numId="286" w16cid:durableId="738211248">
    <w:abstractNumId w:val="318"/>
  </w:num>
  <w:num w:numId="287" w16cid:durableId="1736004044">
    <w:abstractNumId w:val="305"/>
  </w:num>
  <w:num w:numId="288" w16cid:durableId="2050376443">
    <w:abstractNumId w:val="191"/>
  </w:num>
  <w:num w:numId="289" w16cid:durableId="817189846">
    <w:abstractNumId w:val="98"/>
    <w:lvlOverride w:ilvl="0">
      <w:startOverride w:val="1"/>
    </w:lvlOverride>
  </w:num>
  <w:num w:numId="290" w16cid:durableId="933903749">
    <w:abstractNumId w:val="98"/>
    <w:lvlOverride w:ilvl="0">
      <w:startOverride w:val="1"/>
    </w:lvlOverride>
  </w:num>
  <w:num w:numId="291" w16cid:durableId="754472960">
    <w:abstractNumId w:val="98"/>
    <w:lvlOverride w:ilvl="0">
      <w:startOverride w:val="1"/>
    </w:lvlOverride>
  </w:num>
  <w:num w:numId="292" w16cid:durableId="1839230701">
    <w:abstractNumId w:val="98"/>
    <w:lvlOverride w:ilvl="0">
      <w:startOverride w:val="1"/>
    </w:lvlOverride>
  </w:num>
  <w:num w:numId="293" w16cid:durableId="458113815">
    <w:abstractNumId w:val="98"/>
    <w:lvlOverride w:ilvl="0">
      <w:startOverride w:val="1"/>
    </w:lvlOverride>
  </w:num>
  <w:num w:numId="294" w16cid:durableId="1415711553">
    <w:abstractNumId w:val="98"/>
    <w:lvlOverride w:ilvl="0">
      <w:startOverride w:val="1"/>
    </w:lvlOverride>
  </w:num>
  <w:num w:numId="295" w16cid:durableId="167334039">
    <w:abstractNumId w:val="98"/>
    <w:lvlOverride w:ilvl="0">
      <w:startOverride w:val="1"/>
    </w:lvlOverride>
  </w:num>
  <w:num w:numId="296" w16cid:durableId="1806462533">
    <w:abstractNumId w:val="98"/>
    <w:lvlOverride w:ilvl="0">
      <w:startOverride w:val="1"/>
    </w:lvlOverride>
  </w:num>
  <w:num w:numId="297" w16cid:durableId="70087652">
    <w:abstractNumId w:val="98"/>
    <w:lvlOverride w:ilvl="0">
      <w:startOverride w:val="1"/>
    </w:lvlOverride>
  </w:num>
  <w:num w:numId="298" w16cid:durableId="677121045">
    <w:abstractNumId w:val="353"/>
    <w:lvlOverride w:ilvl="0">
      <w:lvl w:ilvl="0" w:tentative="1">
        <w:start w:val="5"/>
        <w:numFmt w:val="decimal"/>
        <w:lvlText w:val="%1."/>
        <w:lvlJc w:val="left"/>
        <w:pPr>
          <w:ind w:left="1080" w:hanging="1080"/>
        </w:pPr>
        <w:rPr>
          <w:rFonts w:hint="default"/>
        </w:rPr>
      </w:lvl>
    </w:lvlOverride>
    <w:lvlOverride w:ilvl="1">
      <w:lvl w:ilvl="1">
        <w:start w:val="1"/>
        <w:numFmt w:val="decimal"/>
        <w:pStyle w:val="Heading2"/>
        <w:lvlText w:val="%1.%2."/>
        <w:lvlJc w:val="left"/>
        <w:pPr>
          <w:ind w:left="1080" w:hanging="1080"/>
        </w:pPr>
        <w:rPr>
          <w:rFonts w:hint="default"/>
        </w:rPr>
      </w:lvl>
    </w:lvlOverride>
    <w:lvlOverride w:ilvl="2">
      <w:lvl w:ilvl="2">
        <w:start w:val="1"/>
        <w:numFmt w:val="decimal"/>
        <w:lvlText w:val="%1.%2.%3."/>
        <w:lvlJc w:val="left"/>
        <w:pPr>
          <w:ind w:left="1080" w:hanging="1080"/>
        </w:pPr>
        <w:rPr>
          <w:rFonts w:hint="default"/>
        </w:rPr>
      </w:lvl>
    </w:lvlOverride>
    <w:lvlOverride w:ilvl="3">
      <w:lvl w:ilvl="3" w:tentative="1">
        <w:start w:val="1"/>
        <w:numFmt w:val="decimal"/>
        <w:lvlText w:val="%1.%2.%3.%4."/>
        <w:lvlJc w:val="left"/>
        <w:pPr>
          <w:ind w:left="1080" w:hanging="1080"/>
        </w:pPr>
        <w:rPr>
          <w:rFonts w:hint="default"/>
          <w:b/>
          <w:bCs w:val="0"/>
        </w:rPr>
      </w:lvl>
    </w:lvlOverride>
    <w:lvlOverride w:ilvl="4">
      <w:lvl w:ilvl="4" w:tentative="1">
        <w:start w:val="1"/>
        <w:numFmt w:val="decimal"/>
        <w:lvlText w:val="%1.%2.%3.%4.%5"/>
        <w:lvlJc w:val="left"/>
        <w:pPr>
          <w:ind w:left="1080" w:hanging="1080"/>
        </w:pPr>
        <w:rPr>
          <w:rFonts w:hint="default"/>
        </w:rPr>
      </w:lvl>
    </w:lvlOverride>
    <w:lvlOverride w:ilvl="5">
      <w:lvl w:ilvl="5" w:tentative="1">
        <w:start w:val="1"/>
        <w:numFmt w:val="lowerLetter"/>
        <w:lvlText w:val="%6."/>
        <w:lvlJc w:val="left"/>
        <w:pPr>
          <w:ind w:left="1080" w:hanging="1080"/>
        </w:pPr>
        <w:rPr>
          <w:rFonts w:hint="default"/>
          <w:b/>
          <w:bCs w:val="0"/>
          <w:i w:val="0"/>
          <w:iCs/>
        </w:rPr>
      </w:lvl>
    </w:lvlOverride>
    <w:lvlOverride w:ilvl="6">
      <w:lvl w:ilvl="6" w:tentative="1">
        <w:start w:val="1"/>
        <w:numFmt w:val="decimal"/>
        <w:lvlText w:val="%1.%2.%3.%4.%5.%6.%7."/>
        <w:lvlJc w:val="left"/>
        <w:pPr>
          <w:ind w:left="1080" w:hanging="1080"/>
        </w:pPr>
        <w:rPr>
          <w:rFonts w:hint="default"/>
        </w:rPr>
      </w:lvl>
    </w:lvlOverride>
    <w:lvlOverride w:ilvl="7">
      <w:lvl w:ilvl="7" w:tentative="1">
        <w:start w:val="1"/>
        <w:numFmt w:val="decimal"/>
        <w:lvlText w:val="%1.%2.%3.%4.%5.%6.%7.%8."/>
        <w:lvlJc w:val="left"/>
        <w:pPr>
          <w:ind w:left="1080" w:hanging="1080"/>
        </w:pPr>
        <w:rPr>
          <w:rFonts w:hint="default"/>
        </w:rPr>
      </w:lvl>
    </w:lvlOverride>
    <w:lvlOverride w:ilvl="8">
      <w:lvl w:ilvl="8" w:tentative="1">
        <w:start w:val="1"/>
        <w:numFmt w:val="decimal"/>
        <w:lvlText w:val="%1.%2.%3.%4.%5.%6.%7.%8.%9."/>
        <w:lvlJc w:val="left"/>
        <w:pPr>
          <w:ind w:left="1080" w:hanging="1080"/>
        </w:pPr>
        <w:rPr>
          <w:rFonts w:hint="default"/>
        </w:rPr>
      </w:lvl>
    </w:lvlOverride>
  </w:num>
  <w:num w:numId="299" w16cid:durableId="40061422">
    <w:abstractNumId w:val="192"/>
  </w:num>
  <w:num w:numId="300" w16cid:durableId="568005078">
    <w:abstractNumId w:val="238"/>
  </w:num>
  <w:num w:numId="301" w16cid:durableId="716048271">
    <w:abstractNumId w:val="280"/>
  </w:num>
  <w:num w:numId="302" w16cid:durableId="250892760">
    <w:abstractNumId w:val="315"/>
  </w:num>
  <w:num w:numId="303" w16cid:durableId="1098335815">
    <w:abstractNumId w:val="186"/>
  </w:num>
  <w:num w:numId="304" w16cid:durableId="754398109">
    <w:abstractNumId w:val="213"/>
  </w:num>
  <w:num w:numId="305" w16cid:durableId="538783169">
    <w:abstractNumId w:val="259"/>
  </w:num>
  <w:num w:numId="306" w16cid:durableId="926307535">
    <w:abstractNumId w:val="202"/>
  </w:num>
  <w:num w:numId="307" w16cid:durableId="1211260568">
    <w:abstractNumId w:val="334"/>
  </w:num>
  <w:num w:numId="308" w16cid:durableId="239290385">
    <w:abstractNumId w:val="57"/>
  </w:num>
  <w:num w:numId="309" w16cid:durableId="691031035">
    <w:abstractNumId w:val="85"/>
  </w:num>
  <w:num w:numId="310" w16cid:durableId="1856917215">
    <w:abstractNumId w:val="61"/>
  </w:num>
  <w:num w:numId="311" w16cid:durableId="1066761041">
    <w:abstractNumId w:val="89"/>
  </w:num>
  <w:num w:numId="312" w16cid:durableId="63189380">
    <w:abstractNumId w:val="174"/>
  </w:num>
  <w:num w:numId="313" w16cid:durableId="583684245">
    <w:abstractNumId w:val="314"/>
  </w:num>
  <w:num w:numId="314" w16cid:durableId="951279289">
    <w:abstractNumId w:val="67"/>
  </w:num>
  <w:num w:numId="315" w16cid:durableId="886264238">
    <w:abstractNumId w:val="117"/>
  </w:num>
  <w:num w:numId="316" w16cid:durableId="320088487">
    <w:abstractNumId w:val="261"/>
  </w:num>
  <w:num w:numId="317" w16cid:durableId="101843972">
    <w:abstractNumId w:val="316"/>
  </w:num>
  <w:num w:numId="318" w16cid:durableId="151408650">
    <w:abstractNumId w:val="328"/>
  </w:num>
  <w:num w:numId="319" w16cid:durableId="1286499014">
    <w:abstractNumId w:val="153"/>
  </w:num>
  <w:num w:numId="320" w16cid:durableId="688217068">
    <w:abstractNumId w:val="71"/>
  </w:num>
  <w:num w:numId="321" w16cid:durableId="1300453837">
    <w:abstractNumId w:val="376"/>
  </w:num>
  <w:num w:numId="322" w16cid:durableId="1771045886">
    <w:abstractNumId w:val="135"/>
  </w:num>
  <w:num w:numId="323" w16cid:durableId="292028940">
    <w:abstractNumId w:val="130"/>
  </w:num>
  <w:num w:numId="324" w16cid:durableId="747770221">
    <w:abstractNumId w:val="240"/>
  </w:num>
  <w:num w:numId="325" w16cid:durableId="794059287">
    <w:abstractNumId w:val="216"/>
  </w:num>
  <w:num w:numId="326" w16cid:durableId="1671714748">
    <w:abstractNumId w:val="97"/>
  </w:num>
  <w:num w:numId="327" w16cid:durableId="545459179">
    <w:abstractNumId w:val="246"/>
  </w:num>
  <w:num w:numId="328" w16cid:durableId="316999833">
    <w:abstractNumId w:val="336"/>
  </w:num>
  <w:num w:numId="329" w16cid:durableId="31467868">
    <w:abstractNumId w:val="160"/>
  </w:num>
  <w:num w:numId="330" w16cid:durableId="558827307">
    <w:abstractNumId w:val="123"/>
  </w:num>
  <w:num w:numId="331" w16cid:durableId="1890260043">
    <w:abstractNumId w:val="185"/>
  </w:num>
  <w:num w:numId="332" w16cid:durableId="386733131">
    <w:abstractNumId w:val="94"/>
  </w:num>
  <w:num w:numId="333" w16cid:durableId="313721621">
    <w:abstractNumId w:val="87"/>
  </w:num>
  <w:num w:numId="334" w16cid:durableId="396172460">
    <w:abstractNumId w:val="53"/>
    <w:lvlOverride w:ilvl="4">
      <w:lvl w:ilvl="4">
        <w:start w:val="1"/>
        <w:numFmt w:val="lowerLetter"/>
        <w:lvlText w:val="%5."/>
        <w:lvlJc w:val="left"/>
        <w:pPr>
          <w:tabs>
            <w:tab w:val="num" w:pos="3600"/>
          </w:tabs>
          <w:ind w:left="3600" w:hanging="360"/>
        </w:pPr>
      </w:lvl>
    </w:lvlOverride>
  </w:num>
  <w:num w:numId="335" w16cid:durableId="1996644767">
    <w:abstractNumId w:val="307"/>
  </w:num>
  <w:num w:numId="336" w16cid:durableId="2061902078">
    <w:abstractNumId w:val="43"/>
  </w:num>
  <w:num w:numId="337" w16cid:durableId="168722107">
    <w:abstractNumId w:val="145"/>
  </w:num>
  <w:num w:numId="338" w16cid:durableId="1122580319">
    <w:abstractNumId w:val="163"/>
  </w:num>
  <w:num w:numId="339" w16cid:durableId="354889758">
    <w:abstractNumId w:val="234"/>
  </w:num>
  <w:num w:numId="340" w16cid:durableId="1578708689">
    <w:abstractNumId w:val="12"/>
  </w:num>
  <w:num w:numId="341" w16cid:durableId="1942296549">
    <w:abstractNumId w:val="119"/>
  </w:num>
  <w:num w:numId="342" w16cid:durableId="135342457">
    <w:abstractNumId w:val="79"/>
  </w:num>
  <w:num w:numId="343" w16cid:durableId="1405378564">
    <w:abstractNumId w:val="126"/>
  </w:num>
  <w:num w:numId="344" w16cid:durableId="868225085">
    <w:abstractNumId w:val="180"/>
  </w:num>
  <w:num w:numId="345" w16cid:durableId="1542135020">
    <w:abstractNumId w:val="242"/>
  </w:num>
  <w:num w:numId="346" w16cid:durableId="1071080552">
    <w:abstractNumId w:val="306"/>
  </w:num>
  <w:num w:numId="347" w16cid:durableId="2125617408">
    <w:abstractNumId w:val="7"/>
  </w:num>
  <w:num w:numId="348" w16cid:durableId="1049694339">
    <w:abstractNumId w:val="49"/>
  </w:num>
  <w:num w:numId="349" w16cid:durableId="1827743016">
    <w:abstractNumId w:val="349"/>
  </w:num>
  <w:num w:numId="350" w16cid:durableId="2010255423">
    <w:abstractNumId w:val="343"/>
  </w:num>
  <w:num w:numId="351" w16cid:durableId="1430545613">
    <w:abstractNumId w:val="326"/>
  </w:num>
  <w:num w:numId="352" w16cid:durableId="1070811419">
    <w:abstractNumId w:val="83"/>
  </w:num>
  <w:num w:numId="353" w16cid:durableId="1416852696">
    <w:abstractNumId w:val="352"/>
  </w:num>
  <w:num w:numId="354" w16cid:durableId="85467178">
    <w:abstractNumId w:val="189"/>
  </w:num>
  <w:num w:numId="355" w16cid:durableId="183638042">
    <w:abstractNumId w:val="210"/>
  </w:num>
  <w:num w:numId="356" w16cid:durableId="1655988061">
    <w:abstractNumId w:val="125"/>
  </w:num>
  <w:num w:numId="357" w16cid:durableId="1163200648">
    <w:abstractNumId w:val="299"/>
  </w:num>
  <w:num w:numId="358" w16cid:durableId="1599291665">
    <w:abstractNumId w:val="251"/>
  </w:num>
  <w:num w:numId="359" w16cid:durableId="407386345">
    <w:abstractNumId w:val="129"/>
  </w:num>
  <w:num w:numId="360" w16cid:durableId="449859509">
    <w:abstractNumId w:val="221"/>
  </w:num>
  <w:num w:numId="361" w16cid:durableId="652372085">
    <w:abstractNumId w:val="339"/>
  </w:num>
  <w:num w:numId="362" w16cid:durableId="743258657">
    <w:abstractNumId w:val="102"/>
  </w:num>
  <w:num w:numId="363" w16cid:durableId="1172842000">
    <w:abstractNumId w:val="105"/>
  </w:num>
  <w:num w:numId="364" w16cid:durableId="1654330119">
    <w:abstractNumId w:val="19"/>
  </w:num>
  <w:num w:numId="365" w16cid:durableId="1463617124">
    <w:abstractNumId w:val="32"/>
  </w:num>
  <w:num w:numId="366" w16cid:durableId="1191838446">
    <w:abstractNumId w:val="294"/>
  </w:num>
  <w:num w:numId="367" w16cid:durableId="1787119114">
    <w:abstractNumId w:val="179"/>
  </w:num>
  <w:num w:numId="368" w16cid:durableId="1119569875">
    <w:abstractNumId w:val="197"/>
  </w:num>
  <w:num w:numId="369" w16cid:durableId="205416426">
    <w:abstractNumId w:val="27"/>
  </w:num>
  <w:num w:numId="370" w16cid:durableId="1324629078">
    <w:abstractNumId w:val="36"/>
  </w:num>
  <w:num w:numId="371" w16cid:durableId="1719547925">
    <w:abstractNumId w:val="365"/>
  </w:num>
  <w:num w:numId="372" w16cid:durableId="819736207">
    <w:abstractNumId w:val="203"/>
  </w:num>
  <w:num w:numId="373" w16cid:durableId="1615943949">
    <w:abstractNumId w:val="226"/>
  </w:num>
  <w:num w:numId="374" w16cid:durableId="762187413">
    <w:abstractNumId w:val="161"/>
  </w:num>
  <w:num w:numId="375" w16cid:durableId="1196430704">
    <w:abstractNumId w:val="25"/>
  </w:num>
  <w:num w:numId="376" w16cid:durableId="1988124697">
    <w:abstractNumId w:val="331"/>
  </w:num>
  <w:num w:numId="377" w16cid:durableId="1128013945">
    <w:abstractNumId w:val="124"/>
  </w:num>
  <w:num w:numId="378" w16cid:durableId="507914893">
    <w:abstractNumId w:val="138"/>
  </w:num>
  <w:num w:numId="379" w16cid:durableId="1441491132">
    <w:abstractNumId w:val="180"/>
    <w:lvlOverride w:ilvl="0">
      <w:lvl w:ilvl="0" w:tplc="FFFFFFFF">
        <w:start w:val="1"/>
        <w:numFmt w:val="bullet"/>
        <w:lvlText w:val="+"/>
        <w:lvlJc w:val="left"/>
        <w:pPr>
          <w:ind w:left="2340" w:hanging="360"/>
        </w:pPr>
        <w:rPr>
          <w:rFonts w:ascii="Courier New" w:hAnsi="Courier New" w:hint="default"/>
        </w:rPr>
      </w:lvl>
    </w:lvlOverride>
    <w:lvlOverride w:ilvl="1">
      <w:lvl w:ilvl="1" w:tplc="FFFFFFFF">
        <w:start w:val="1"/>
        <w:numFmt w:val="bullet"/>
        <w:lvlText w:val="o"/>
        <w:lvlJc w:val="left"/>
        <w:pPr>
          <w:ind w:left="3060" w:hanging="360"/>
        </w:pPr>
        <w:rPr>
          <w:rFonts w:ascii="Courier New" w:hAnsi="Courier New" w:cs="Courier New" w:hint="default"/>
        </w:rPr>
      </w:lvl>
    </w:lvlOverride>
    <w:lvlOverride w:ilvl="2">
      <w:lvl w:ilvl="2" w:tplc="FFFFFFFF">
        <w:start w:val="1"/>
        <w:numFmt w:val="bullet"/>
        <w:lvlText w:val=""/>
        <w:lvlJc w:val="left"/>
        <w:pPr>
          <w:ind w:left="3780" w:hanging="360"/>
        </w:pPr>
        <w:rPr>
          <w:rFonts w:ascii="Wingdings" w:hAnsi="Wingdings" w:hint="default"/>
        </w:rPr>
      </w:lvl>
    </w:lvlOverride>
    <w:lvlOverride w:ilvl="3">
      <w:lvl w:ilvl="3" w:tplc="FFFFFFFF" w:tentative="1">
        <w:start w:val="1"/>
        <w:numFmt w:val="bullet"/>
        <w:lvlText w:val=""/>
        <w:lvlJc w:val="left"/>
        <w:pPr>
          <w:ind w:left="4500" w:hanging="360"/>
        </w:pPr>
        <w:rPr>
          <w:rFonts w:ascii="Symbol" w:hAnsi="Symbol" w:hint="default"/>
        </w:rPr>
      </w:lvl>
    </w:lvlOverride>
    <w:lvlOverride w:ilvl="4">
      <w:lvl w:ilvl="4" w:tplc="FFFFFFFF" w:tentative="1">
        <w:start w:val="1"/>
        <w:numFmt w:val="bullet"/>
        <w:lvlText w:val="o"/>
        <w:lvlJc w:val="left"/>
        <w:pPr>
          <w:ind w:left="5220" w:hanging="360"/>
        </w:pPr>
        <w:rPr>
          <w:rFonts w:ascii="Courier New" w:hAnsi="Courier New" w:cs="Courier New" w:hint="default"/>
        </w:rPr>
      </w:lvl>
    </w:lvlOverride>
    <w:lvlOverride w:ilvl="5">
      <w:lvl w:ilvl="5" w:tplc="FFFFFFFF" w:tentative="1">
        <w:start w:val="1"/>
        <w:numFmt w:val="bullet"/>
        <w:lvlText w:val=""/>
        <w:lvlJc w:val="left"/>
        <w:pPr>
          <w:ind w:left="5940" w:hanging="360"/>
        </w:pPr>
        <w:rPr>
          <w:rFonts w:ascii="Wingdings" w:hAnsi="Wingdings" w:hint="default"/>
        </w:rPr>
      </w:lvl>
    </w:lvlOverride>
    <w:lvlOverride w:ilvl="6">
      <w:lvl w:ilvl="6" w:tplc="FFFFFFFF" w:tentative="1">
        <w:start w:val="1"/>
        <w:numFmt w:val="bullet"/>
        <w:lvlText w:val=""/>
        <w:lvlJc w:val="left"/>
        <w:pPr>
          <w:ind w:left="6660" w:hanging="360"/>
        </w:pPr>
        <w:rPr>
          <w:rFonts w:ascii="Symbol" w:hAnsi="Symbol" w:hint="default"/>
        </w:rPr>
      </w:lvl>
    </w:lvlOverride>
    <w:lvlOverride w:ilvl="7">
      <w:lvl w:ilvl="7" w:tplc="FFFFFFFF" w:tentative="1">
        <w:start w:val="1"/>
        <w:numFmt w:val="bullet"/>
        <w:lvlText w:val="o"/>
        <w:lvlJc w:val="left"/>
        <w:pPr>
          <w:ind w:left="7380" w:hanging="360"/>
        </w:pPr>
        <w:rPr>
          <w:rFonts w:ascii="Courier New" w:hAnsi="Courier New" w:cs="Courier New" w:hint="default"/>
        </w:rPr>
      </w:lvl>
    </w:lvlOverride>
    <w:lvlOverride w:ilvl="8">
      <w:lvl w:ilvl="8" w:tplc="FFFFFFFF" w:tentative="1">
        <w:start w:val="1"/>
        <w:numFmt w:val="bullet"/>
        <w:lvlText w:val=""/>
        <w:lvlJc w:val="left"/>
        <w:pPr>
          <w:ind w:left="8100" w:hanging="360"/>
        </w:pPr>
        <w:rPr>
          <w:rFonts w:ascii="Wingdings" w:hAnsi="Wingdings" w:hint="default"/>
        </w:rPr>
      </w:lvl>
    </w:lvlOverride>
  </w:num>
  <w:num w:numId="380" w16cid:durableId="1202747367">
    <w:abstractNumId w:val="52"/>
  </w:num>
  <w:num w:numId="381" w16cid:durableId="1918712056">
    <w:abstractNumId w:val="360"/>
  </w:num>
  <w:num w:numId="382" w16cid:durableId="12415984">
    <w:abstractNumId w:val="147"/>
  </w:num>
  <w:num w:numId="383" w16cid:durableId="1165127024">
    <w:abstractNumId w:val="258"/>
  </w:num>
  <w:num w:numId="384" w16cid:durableId="1144935502">
    <w:abstractNumId w:val="340"/>
  </w:num>
  <w:num w:numId="385" w16cid:durableId="1137334451">
    <w:abstractNumId w:val="19"/>
    <w:lvlOverride w:ilvl="0">
      <w:lvl w:ilvl="0">
        <w:numFmt w:val="bullet"/>
        <w:lvlText w:val="-"/>
        <w:lvlJc w:val="left"/>
        <w:pPr>
          <w:tabs>
            <w:tab w:val="num" w:pos="1779"/>
          </w:tabs>
          <w:ind w:left="1779" w:hanging="360"/>
        </w:pPr>
        <w:rPr>
          <w:rFonts w:ascii="Times New Roman Bold" w:eastAsia="Times New Roman Bold" w:hAnsi="Times New Roman Bold" w:cs="Times New Roman Bold" w:hint="default"/>
          <w:i/>
        </w:rPr>
      </w:lvl>
    </w:lvlOverride>
  </w:num>
  <w:num w:numId="386" w16cid:durableId="1655447334">
    <w:abstractNumId w:val="380"/>
  </w:num>
  <w:num w:numId="387" w16cid:durableId="568462320">
    <w:abstractNumId w:val="263"/>
  </w:num>
  <w:num w:numId="388" w16cid:durableId="1619145919">
    <w:abstractNumId w:val="288"/>
  </w:num>
  <w:num w:numId="389" w16cid:durableId="520555141">
    <w:abstractNumId w:val="158"/>
  </w:num>
  <w:num w:numId="390" w16cid:durableId="118286007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1173837587">
    <w:abstractNumId w:val="272"/>
  </w:num>
  <w:num w:numId="392" w16cid:durableId="2044593095">
    <w:abstractNumId w:val="333"/>
  </w:num>
  <w:num w:numId="393" w16cid:durableId="903024083">
    <w:abstractNumId w:val="143"/>
  </w:num>
  <w:num w:numId="394" w16cid:durableId="774977371">
    <w:abstractNumId w:val="184"/>
  </w:num>
  <w:num w:numId="395" w16cid:durableId="1600024611">
    <w:abstractNumId w:val="287"/>
  </w:num>
  <w:num w:numId="396" w16cid:durableId="401296914">
    <w:abstractNumId w:val="241"/>
  </w:num>
  <w:num w:numId="397" w16cid:durableId="482163198">
    <w:abstractNumId w:val="53"/>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6E"/>
    <w:rsid w:val="00000C66"/>
    <w:rsid w:val="00001122"/>
    <w:rsid w:val="00002607"/>
    <w:rsid w:val="0000290F"/>
    <w:rsid w:val="0000362F"/>
    <w:rsid w:val="000045EA"/>
    <w:rsid w:val="000055F9"/>
    <w:rsid w:val="00005CDF"/>
    <w:rsid w:val="000060E6"/>
    <w:rsid w:val="000075FE"/>
    <w:rsid w:val="00007FF9"/>
    <w:rsid w:val="00011BF4"/>
    <w:rsid w:val="00011C8D"/>
    <w:rsid w:val="00011F3A"/>
    <w:rsid w:val="0001331A"/>
    <w:rsid w:val="0001349A"/>
    <w:rsid w:val="0001349C"/>
    <w:rsid w:val="00013D91"/>
    <w:rsid w:val="00014206"/>
    <w:rsid w:val="000154CC"/>
    <w:rsid w:val="00016133"/>
    <w:rsid w:val="00022157"/>
    <w:rsid w:val="00022471"/>
    <w:rsid w:val="00022AF0"/>
    <w:rsid w:val="00022B54"/>
    <w:rsid w:val="00022CC7"/>
    <w:rsid w:val="0002421C"/>
    <w:rsid w:val="00024663"/>
    <w:rsid w:val="00024BB2"/>
    <w:rsid w:val="000251CF"/>
    <w:rsid w:val="00025EED"/>
    <w:rsid w:val="00026941"/>
    <w:rsid w:val="00032CD6"/>
    <w:rsid w:val="00034130"/>
    <w:rsid w:val="000345EA"/>
    <w:rsid w:val="00035343"/>
    <w:rsid w:val="00035F7B"/>
    <w:rsid w:val="00036CA0"/>
    <w:rsid w:val="0003724A"/>
    <w:rsid w:val="00040840"/>
    <w:rsid w:val="0004313E"/>
    <w:rsid w:val="0004327D"/>
    <w:rsid w:val="00043D83"/>
    <w:rsid w:val="00044A3E"/>
    <w:rsid w:val="00050510"/>
    <w:rsid w:val="000509B1"/>
    <w:rsid w:val="000509C9"/>
    <w:rsid w:val="00050D33"/>
    <w:rsid w:val="0005167B"/>
    <w:rsid w:val="0005199B"/>
    <w:rsid w:val="00051B24"/>
    <w:rsid w:val="00051BFA"/>
    <w:rsid w:val="00053880"/>
    <w:rsid w:val="00053A4E"/>
    <w:rsid w:val="00053C33"/>
    <w:rsid w:val="0005497F"/>
    <w:rsid w:val="00055E92"/>
    <w:rsid w:val="00057330"/>
    <w:rsid w:val="00057631"/>
    <w:rsid w:val="0006005F"/>
    <w:rsid w:val="000604AF"/>
    <w:rsid w:val="00060824"/>
    <w:rsid w:val="00062BC2"/>
    <w:rsid w:val="000641D7"/>
    <w:rsid w:val="000655EA"/>
    <w:rsid w:val="0006617D"/>
    <w:rsid w:val="00066462"/>
    <w:rsid w:val="00067AC3"/>
    <w:rsid w:val="0007019F"/>
    <w:rsid w:val="00071AD6"/>
    <w:rsid w:val="00072ED0"/>
    <w:rsid w:val="00074AAE"/>
    <w:rsid w:val="00074DD1"/>
    <w:rsid w:val="000757EB"/>
    <w:rsid w:val="00075ED2"/>
    <w:rsid w:val="0007638F"/>
    <w:rsid w:val="00077804"/>
    <w:rsid w:val="00077F71"/>
    <w:rsid w:val="000823ED"/>
    <w:rsid w:val="000842EC"/>
    <w:rsid w:val="0008517F"/>
    <w:rsid w:val="00085540"/>
    <w:rsid w:val="000858D2"/>
    <w:rsid w:val="00087158"/>
    <w:rsid w:val="00091C99"/>
    <w:rsid w:val="000920AE"/>
    <w:rsid w:val="0009221D"/>
    <w:rsid w:val="00094C74"/>
    <w:rsid w:val="00095C78"/>
    <w:rsid w:val="000974F9"/>
    <w:rsid w:val="00097755"/>
    <w:rsid w:val="00097DB7"/>
    <w:rsid w:val="000A10FC"/>
    <w:rsid w:val="000A3B60"/>
    <w:rsid w:val="000A4163"/>
    <w:rsid w:val="000A59F1"/>
    <w:rsid w:val="000A6146"/>
    <w:rsid w:val="000A6BB0"/>
    <w:rsid w:val="000A6F89"/>
    <w:rsid w:val="000A70E5"/>
    <w:rsid w:val="000B0443"/>
    <w:rsid w:val="000B44C1"/>
    <w:rsid w:val="000B4990"/>
    <w:rsid w:val="000C08C3"/>
    <w:rsid w:val="000C2048"/>
    <w:rsid w:val="000C3584"/>
    <w:rsid w:val="000C38D1"/>
    <w:rsid w:val="000C42EC"/>
    <w:rsid w:val="000C462C"/>
    <w:rsid w:val="000C4B65"/>
    <w:rsid w:val="000C5502"/>
    <w:rsid w:val="000C72F7"/>
    <w:rsid w:val="000C7607"/>
    <w:rsid w:val="000D0611"/>
    <w:rsid w:val="000D0666"/>
    <w:rsid w:val="000D174E"/>
    <w:rsid w:val="000D333C"/>
    <w:rsid w:val="000D3D72"/>
    <w:rsid w:val="000D4239"/>
    <w:rsid w:val="000D4F58"/>
    <w:rsid w:val="000D5135"/>
    <w:rsid w:val="000D5D3F"/>
    <w:rsid w:val="000D67CD"/>
    <w:rsid w:val="000D6EF4"/>
    <w:rsid w:val="000E19EE"/>
    <w:rsid w:val="000E350D"/>
    <w:rsid w:val="000E38E8"/>
    <w:rsid w:val="000E4428"/>
    <w:rsid w:val="000E4667"/>
    <w:rsid w:val="000E5591"/>
    <w:rsid w:val="000E57BC"/>
    <w:rsid w:val="000E60BA"/>
    <w:rsid w:val="000E6A92"/>
    <w:rsid w:val="000E6F8F"/>
    <w:rsid w:val="000E73A3"/>
    <w:rsid w:val="000E7643"/>
    <w:rsid w:val="000E7847"/>
    <w:rsid w:val="000F00BA"/>
    <w:rsid w:val="000F1E7D"/>
    <w:rsid w:val="000F2890"/>
    <w:rsid w:val="000F3596"/>
    <w:rsid w:val="000F4927"/>
    <w:rsid w:val="000F51F6"/>
    <w:rsid w:val="000F5819"/>
    <w:rsid w:val="000F60B5"/>
    <w:rsid w:val="001000F7"/>
    <w:rsid w:val="00101835"/>
    <w:rsid w:val="0010396E"/>
    <w:rsid w:val="00104419"/>
    <w:rsid w:val="001055EF"/>
    <w:rsid w:val="001058B9"/>
    <w:rsid w:val="00106331"/>
    <w:rsid w:val="00107076"/>
    <w:rsid w:val="00110D41"/>
    <w:rsid w:val="00110DAC"/>
    <w:rsid w:val="00111846"/>
    <w:rsid w:val="00111A42"/>
    <w:rsid w:val="00111AA4"/>
    <w:rsid w:val="00111B6D"/>
    <w:rsid w:val="001123B1"/>
    <w:rsid w:val="0011240D"/>
    <w:rsid w:val="001128F6"/>
    <w:rsid w:val="0011481C"/>
    <w:rsid w:val="00115AD6"/>
    <w:rsid w:val="00120309"/>
    <w:rsid w:val="00121D2B"/>
    <w:rsid w:val="00121EF4"/>
    <w:rsid w:val="00122191"/>
    <w:rsid w:val="001235ED"/>
    <w:rsid w:val="001244DA"/>
    <w:rsid w:val="00125F64"/>
    <w:rsid w:val="001278FC"/>
    <w:rsid w:val="001279EF"/>
    <w:rsid w:val="00127DF6"/>
    <w:rsid w:val="001307CF"/>
    <w:rsid w:val="0013184F"/>
    <w:rsid w:val="00131E16"/>
    <w:rsid w:val="00133EED"/>
    <w:rsid w:val="001342F5"/>
    <w:rsid w:val="001354EB"/>
    <w:rsid w:val="00137241"/>
    <w:rsid w:val="001372C9"/>
    <w:rsid w:val="00140296"/>
    <w:rsid w:val="0014160E"/>
    <w:rsid w:val="0014188B"/>
    <w:rsid w:val="00142A8C"/>
    <w:rsid w:val="00143041"/>
    <w:rsid w:val="0014320A"/>
    <w:rsid w:val="001433ED"/>
    <w:rsid w:val="00143D59"/>
    <w:rsid w:val="00144E32"/>
    <w:rsid w:val="001458AB"/>
    <w:rsid w:val="001463D6"/>
    <w:rsid w:val="00146A0A"/>
    <w:rsid w:val="00147AEB"/>
    <w:rsid w:val="00147BE4"/>
    <w:rsid w:val="001500DD"/>
    <w:rsid w:val="00150311"/>
    <w:rsid w:val="00150C72"/>
    <w:rsid w:val="00150CF6"/>
    <w:rsid w:val="00151146"/>
    <w:rsid w:val="0015184C"/>
    <w:rsid w:val="00151CFF"/>
    <w:rsid w:val="00155124"/>
    <w:rsid w:val="00155394"/>
    <w:rsid w:val="001567DB"/>
    <w:rsid w:val="001572E5"/>
    <w:rsid w:val="001574C0"/>
    <w:rsid w:val="00160DF3"/>
    <w:rsid w:val="001621A4"/>
    <w:rsid w:val="0016256A"/>
    <w:rsid w:val="00163337"/>
    <w:rsid w:val="0016358F"/>
    <w:rsid w:val="00163FED"/>
    <w:rsid w:val="0016575D"/>
    <w:rsid w:val="00166EB0"/>
    <w:rsid w:val="00167FC8"/>
    <w:rsid w:val="00170DC4"/>
    <w:rsid w:val="00170F22"/>
    <w:rsid w:val="00171D8F"/>
    <w:rsid w:val="001720F0"/>
    <w:rsid w:val="00172780"/>
    <w:rsid w:val="00173604"/>
    <w:rsid w:val="0017361C"/>
    <w:rsid w:val="00173AC0"/>
    <w:rsid w:val="00174196"/>
    <w:rsid w:val="0017461C"/>
    <w:rsid w:val="00174DD4"/>
    <w:rsid w:val="001778E5"/>
    <w:rsid w:val="00177AE4"/>
    <w:rsid w:val="00177EE2"/>
    <w:rsid w:val="00180172"/>
    <w:rsid w:val="0018299E"/>
    <w:rsid w:val="001847B5"/>
    <w:rsid w:val="00185FFB"/>
    <w:rsid w:val="00187A4F"/>
    <w:rsid w:val="00190597"/>
    <w:rsid w:val="00190897"/>
    <w:rsid w:val="00190D14"/>
    <w:rsid w:val="00191340"/>
    <w:rsid w:val="001933F2"/>
    <w:rsid w:val="00193552"/>
    <w:rsid w:val="0019384D"/>
    <w:rsid w:val="00194F2B"/>
    <w:rsid w:val="001954DB"/>
    <w:rsid w:val="001A085F"/>
    <w:rsid w:val="001A1739"/>
    <w:rsid w:val="001A3D1F"/>
    <w:rsid w:val="001A40F9"/>
    <w:rsid w:val="001A4A08"/>
    <w:rsid w:val="001A4D2E"/>
    <w:rsid w:val="001A50B8"/>
    <w:rsid w:val="001A5539"/>
    <w:rsid w:val="001A7320"/>
    <w:rsid w:val="001B128B"/>
    <w:rsid w:val="001B28A1"/>
    <w:rsid w:val="001B42B5"/>
    <w:rsid w:val="001B494C"/>
    <w:rsid w:val="001B4A7A"/>
    <w:rsid w:val="001B5080"/>
    <w:rsid w:val="001B5446"/>
    <w:rsid w:val="001B57E7"/>
    <w:rsid w:val="001B7295"/>
    <w:rsid w:val="001B795D"/>
    <w:rsid w:val="001C066E"/>
    <w:rsid w:val="001C2374"/>
    <w:rsid w:val="001C53C0"/>
    <w:rsid w:val="001C5432"/>
    <w:rsid w:val="001C5595"/>
    <w:rsid w:val="001C5D39"/>
    <w:rsid w:val="001C71C6"/>
    <w:rsid w:val="001C788A"/>
    <w:rsid w:val="001C7BFB"/>
    <w:rsid w:val="001C7EC4"/>
    <w:rsid w:val="001D0D7A"/>
    <w:rsid w:val="001D147D"/>
    <w:rsid w:val="001D1547"/>
    <w:rsid w:val="001D1A53"/>
    <w:rsid w:val="001D20B4"/>
    <w:rsid w:val="001D40E5"/>
    <w:rsid w:val="001D5E38"/>
    <w:rsid w:val="001D6A01"/>
    <w:rsid w:val="001D7C91"/>
    <w:rsid w:val="001D7D36"/>
    <w:rsid w:val="001E06B5"/>
    <w:rsid w:val="001E0AC0"/>
    <w:rsid w:val="001E1DC7"/>
    <w:rsid w:val="001E3A18"/>
    <w:rsid w:val="001E5215"/>
    <w:rsid w:val="001E5B1F"/>
    <w:rsid w:val="001E6D87"/>
    <w:rsid w:val="001F28DE"/>
    <w:rsid w:val="001F34C8"/>
    <w:rsid w:val="001F3843"/>
    <w:rsid w:val="001F40A2"/>
    <w:rsid w:val="001F4935"/>
    <w:rsid w:val="001F4A8F"/>
    <w:rsid w:val="001F4ABE"/>
    <w:rsid w:val="001F7180"/>
    <w:rsid w:val="0020141B"/>
    <w:rsid w:val="00204368"/>
    <w:rsid w:val="002043E7"/>
    <w:rsid w:val="002050E8"/>
    <w:rsid w:val="00206563"/>
    <w:rsid w:val="00210CC1"/>
    <w:rsid w:val="002118A6"/>
    <w:rsid w:val="002124B1"/>
    <w:rsid w:val="00212C71"/>
    <w:rsid w:val="00214636"/>
    <w:rsid w:val="00214B0D"/>
    <w:rsid w:val="00215528"/>
    <w:rsid w:val="00216ACA"/>
    <w:rsid w:val="00217240"/>
    <w:rsid w:val="00220A96"/>
    <w:rsid w:val="00222568"/>
    <w:rsid w:val="00222AD2"/>
    <w:rsid w:val="00223085"/>
    <w:rsid w:val="002247E4"/>
    <w:rsid w:val="0022510A"/>
    <w:rsid w:val="002259AF"/>
    <w:rsid w:val="00226A0C"/>
    <w:rsid w:val="00226DB7"/>
    <w:rsid w:val="00227974"/>
    <w:rsid w:val="0023008D"/>
    <w:rsid w:val="00230260"/>
    <w:rsid w:val="00233213"/>
    <w:rsid w:val="002333CB"/>
    <w:rsid w:val="0023573D"/>
    <w:rsid w:val="00236004"/>
    <w:rsid w:val="00236421"/>
    <w:rsid w:val="00237167"/>
    <w:rsid w:val="00240C02"/>
    <w:rsid w:val="002421CB"/>
    <w:rsid w:val="00242A08"/>
    <w:rsid w:val="00243BD6"/>
    <w:rsid w:val="0024440C"/>
    <w:rsid w:val="00244DB1"/>
    <w:rsid w:val="00245438"/>
    <w:rsid w:val="002460BA"/>
    <w:rsid w:val="00246474"/>
    <w:rsid w:val="00250B1A"/>
    <w:rsid w:val="00251940"/>
    <w:rsid w:val="00252139"/>
    <w:rsid w:val="0025294D"/>
    <w:rsid w:val="00254EFC"/>
    <w:rsid w:val="00255234"/>
    <w:rsid w:val="0025534C"/>
    <w:rsid w:val="002553BA"/>
    <w:rsid w:val="00255CE5"/>
    <w:rsid w:val="00255D9D"/>
    <w:rsid w:val="00256615"/>
    <w:rsid w:val="00256F5E"/>
    <w:rsid w:val="00257FA7"/>
    <w:rsid w:val="00260905"/>
    <w:rsid w:val="00260B92"/>
    <w:rsid w:val="00260D88"/>
    <w:rsid w:val="00261F2F"/>
    <w:rsid w:val="002628B5"/>
    <w:rsid w:val="00263B55"/>
    <w:rsid w:val="00263F90"/>
    <w:rsid w:val="002643DA"/>
    <w:rsid w:val="0026443C"/>
    <w:rsid w:val="002648E1"/>
    <w:rsid w:val="002671B5"/>
    <w:rsid w:val="002679AB"/>
    <w:rsid w:val="00271179"/>
    <w:rsid w:val="00271363"/>
    <w:rsid w:val="00271983"/>
    <w:rsid w:val="00271BD9"/>
    <w:rsid w:val="0027410D"/>
    <w:rsid w:val="00274534"/>
    <w:rsid w:val="0027524C"/>
    <w:rsid w:val="002755CA"/>
    <w:rsid w:val="00276438"/>
    <w:rsid w:val="00276A43"/>
    <w:rsid w:val="0028021F"/>
    <w:rsid w:val="00280E65"/>
    <w:rsid w:val="002816BC"/>
    <w:rsid w:val="00281840"/>
    <w:rsid w:val="00281946"/>
    <w:rsid w:val="0028236D"/>
    <w:rsid w:val="00283FC7"/>
    <w:rsid w:val="0028402F"/>
    <w:rsid w:val="00285B6D"/>
    <w:rsid w:val="00285D43"/>
    <w:rsid w:val="00286194"/>
    <w:rsid w:val="00286715"/>
    <w:rsid w:val="00287101"/>
    <w:rsid w:val="00290782"/>
    <w:rsid w:val="00290955"/>
    <w:rsid w:val="0029212C"/>
    <w:rsid w:val="002926B9"/>
    <w:rsid w:val="00292F6F"/>
    <w:rsid w:val="00293361"/>
    <w:rsid w:val="00294112"/>
    <w:rsid w:val="002945F5"/>
    <w:rsid w:val="002949BE"/>
    <w:rsid w:val="00294F50"/>
    <w:rsid w:val="002953E6"/>
    <w:rsid w:val="00295F3A"/>
    <w:rsid w:val="002960DE"/>
    <w:rsid w:val="002A03C4"/>
    <w:rsid w:val="002A048A"/>
    <w:rsid w:val="002A0690"/>
    <w:rsid w:val="002A2A35"/>
    <w:rsid w:val="002A33DA"/>
    <w:rsid w:val="002A5365"/>
    <w:rsid w:val="002A6048"/>
    <w:rsid w:val="002A638E"/>
    <w:rsid w:val="002A7455"/>
    <w:rsid w:val="002B0C65"/>
    <w:rsid w:val="002B18BE"/>
    <w:rsid w:val="002B1BD0"/>
    <w:rsid w:val="002B2AB7"/>
    <w:rsid w:val="002B358B"/>
    <w:rsid w:val="002B35DC"/>
    <w:rsid w:val="002B3CCE"/>
    <w:rsid w:val="002B41F8"/>
    <w:rsid w:val="002B4C4A"/>
    <w:rsid w:val="002B6074"/>
    <w:rsid w:val="002B6801"/>
    <w:rsid w:val="002B78A1"/>
    <w:rsid w:val="002C01F6"/>
    <w:rsid w:val="002C1A54"/>
    <w:rsid w:val="002C271B"/>
    <w:rsid w:val="002C3A09"/>
    <w:rsid w:val="002C3A99"/>
    <w:rsid w:val="002C42A2"/>
    <w:rsid w:val="002C4410"/>
    <w:rsid w:val="002C4790"/>
    <w:rsid w:val="002C552D"/>
    <w:rsid w:val="002C57D8"/>
    <w:rsid w:val="002C590B"/>
    <w:rsid w:val="002C7FCB"/>
    <w:rsid w:val="002D022D"/>
    <w:rsid w:val="002D091A"/>
    <w:rsid w:val="002D0B22"/>
    <w:rsid w:val="002D0C4D"/>
    <w:rsid w:val="002D1036"/>
    <w:rsid w:val="002D1BAF"/>
    <w:rsid w:val="002D2336"/>
    <w:rsid w:val="002D2EC4"/>
    <w:rsid w:val="002D489E"/>
    <w:rsid w:val="002D49BA"/>
    <w:rsid w:val="002D4C28"/>
    <w:rsid w:val="002D7AFC"/>
    <w:rsid w:val="002E0949"/>
    <w:rsid w:val="002E099D"/>
    <w:rsid w:val="002E12C6"/>
    <w:rsid w:val="002E281E"/>
    <w:rsid w:val="002E2DD1"/>
    <w:rsid w:val="002E354F"/>
    <w:rsid w:val="002E3727"/>
    <w:rsid w:val="002E48C7"/>
    <w:rsid w:val="002E59C1"/>
    <w:rsid w:val="002E6338"/>
    <w:rsid w:val="002E680E"/>
    <w:rsid w:val="002E6D0B"/>
    <w:rsid w:val="002E7806"/>
    <w:rsid w:val="002F19E7"/>
    <w:rsid w:val="002F3C7E"/>
    <w:rsid w:val="002F5A31"/>
    <w:rsid w:val="002F5C72"/>
    <w:rsid w:val="002F6552"/>
    <w:rsid w:val="002F6B6E"/>
    <w:rsid w:val="00301210"/>
    <w:rsid w:val="003026F0"/>
    <w:rsid w:val="00302C98"/>
    <w:rsid w:val="0030411A"/>
    <w:rsid w:val="00304CE0"/>
    <w:rsid w:val="00304F18"/>
    <w:rsid w:val="00305093"/>
    <w:rsid w:val="00305609"/>
    <w:rsid w:val="00306A1F"/>
    <w:rsid w:val="00306BB6"/>
    <w:rsid w:val="0030769D"/>
    <w:rsid w:val="00307912"/>
    <w:rsid w:val="00310CEF"/>
    <w:rsid w:val="00310F2A"/>
    <w:rsid w:val="00311298"/>
    <w:rsid w:val="00311E39"/>
    <w:rsid w:val="00312192"/>
    <w:rsid w:val="0031274F"/>
    <w:rsid w:val="0031382A"/>
    <w:rsid w:val="00314609"/>
    <w:rsid w:val="00315207"/>
    <w:rsid w:val="003158BB"/>
    <w:rsid w:val="00317314"/>
    <w:rsid w:val="00317E72"/>
    <w:rsid w:val="0032193E"/>
    <w:rsid w:val="003224F8"/>
    <w:rsid w:val="003226C5"/>
    <w:rsid w:val="003235A5"/>
    <w:rsid w:val="00323F41"/>
    <w:rsid w:val="003240B6"/>
    <w:rsid w:val="00324F4C"/>
    <w:rsid w:val="00325C82"/>
    <w:rsid w:val="003268F3"/>
    <w:rsid w:val="00330E17"/>
    <w:rsid w:val="00331A65"/>
    <w:rsid w:val="00331F68"/>
    <w:rsid w:val="0033231F"/>
    <w:rsid w:val="00332329"/>
    <w:rsid w:val="003337DC"/>
    <w:rsid w:val="00334950"/>
    <w:rsid w:val="00335182"/>
    <w:rsid w:val="003357BD"/>
    <w:rsid w:val="00336B8F"/>
    <w:rsid w:val="003373EC"/>
    <w:rsid w:val="0033778F"/>
    <w:rsid w:val="00337FD2"/>
    <w:rsid w:val="00340314"/>
    <w:rsid w:val="00341466"/>
    <w:rsid w:val="00341550"/>
    <w:rsid w:val="003420FB"/>
    <w:rsid w:val="003434C6"/>
    <w:rsid w:val="00345385"/>
    <w:rsid w:val="003455F2"/>
    <w:rsid w:val="00345811"/>
    <w:rsid w:val="00345AC8"/>
    <w:rsid w:val="00345F49"/>
    <w:rsid w:val="003468A7"/>
    <w:rsid w:val="00346D45"/>
    <w:rsid w:val="00347B9E"/>
    <w:rsid w:val="00347C4D"/>
    <w:rsid w:val="00347C5C"/>
    <w:rsid w:val="00350530"/>
    <w:rsid w:val="00351DB8"/>
    <w:rsid w:val="00351DDE"/>
    <w:rsid w:val="0035529C"/>
    <w:rsid w:val="0035679F"/>
    <w:rsid w:val="00357BF8"/>
    <w:rsid w:val="00360E5D"/>
    <w:rsid w:val="00363276"/>
    <w:rsid w:val="0036582A"/>
    <w:rsid w:val="00365F00"/>
    <w:rsid w:val="0036759A"/>
    <w:rsid w:val="003703A7"/>
    <w:rsid w:val="00373458"/>
    <w:rsid w:val="00373770"/>
    <w:rsid w:val="0037396B"/>
    <w:rsid w:val="00374B07"/>
    <w:rsid w:val="00374D4C"/>
    <w:rsid w:val="00374D98"/>
    <w:rsid w:val="00375043"/>
    <w:rsid w:val="003758F0"/>
    <w:rsid w:val="0038269D"/>
    <w:rsid w:val="00383529"/>
    <w:rsid w:val="00384C8B"/>
    <w:rsid w:val="003855DC"/>
    <w:rsid w:val="00386CF7"/>
    <w:rsid w:val="00387351"/>
    <w:rsid w:val="00387AF8"/>
    <w:rsid w:val="003901BC"/>
    <w:rsid w:val="0039028A"/>
    <w:rsid w:val="0039034A"/>
    <w:rsid w:val="0039097C"/>
    <w:rsid w:val="00390DEC"/>
    <w:rsid w:val="00392A51"/>
    <w:rsid w:val="00393207"/>
    <w:rsid w:val="00393A30"/>
    <w:rsid w:val="00394A2B"/>
    <w:rsid w:val="00395DC0"/>
    <w:rsid w:val="003A0726"/>
    <w:rsid w:val="003A2D28"/>
    <w:rsid w:val="003A3312"/>
    <w:rsid w:val="003A368D"/>
    <w:rsid w:val="003A47D2"/>
    <w:rsid w:val="003A5A38"/>
    <w:rsid w:val="003A796B"/>
    <w:rsid w:val="003A7A4D"/>
    <w:rsid w:val="003B0258"/>
    <w:rsid w:val="003B1BD7"/>
    <w:rsid w:val="003B2479"/>
    <w:rsid w:val="003B2632"/>
    <w:rsid w:val="003B26C4"/>
    <w:rsid w:val="003B2A5A"/>
    <w:rsid w:val="003B3070"/>
    <w:rsid w:val="003B3507"/>
    <w:rsid w:val="003B49A0"/>
    <w:rsid w:val="003B6010"/>
    <w:rsid w:val="003B67D6"/>
    <w:rsid w:val="003B72D0"/>
    <w:rsid w:val="003C11D2"/>
    <w:rsid w:val="003C14F5"/>
    <w:rsid w:val="003C1973"/>
    <w:rsid w:val="003C5430"/>
    <w:rsid w:val="003C611B"/>
    <w:rsid w:val="003C6534"/>
    <w:rsid w:val="003C6B08"/>
    <w:rsid w:val="003C6D85"/>
    <w:rsid w:val="003C6E02"/>
    <w:rsid w:val="003D0634"/>
    <w:rsid w:val="003D19BB"/>
    <w:rsid w:val="003D205B"/>
    <w:rsid w:val="003D2265"/>
    <w:rsid w:val="003D26D2"/>
    <w:rsid w:val="003D2B4E"/>
    <w:rsid w:val="003D3418"/>
    <w:rsid w:val="003D40A4"/>
    <w:rsid w:val="003D592C"/>
    <w:rsid w:val="003D5989"/>
    <w:rsid w:val="003D5D26"/>
    <w:rsid w:val="003D62CD"/>
    <w:rsid w:val="003D71F7"/>
    <w:rsid w:val="003E0105"/>
    <w:rsid w:val="003E04DC"/>
    <w:rsid w:val="003E09F6"/>
    <w:rsid w:val="003E123A"/>
    <w:rsid w:val="003E2E59"/>
    <w:rsid w:val="003E35F0"/>
    <w:rsid w:val="003E3C8A"/>
    <w:rsid w:val="003E4AFF"/>
    <w:rsid w:val="003E53F3"/>
    <w:rsid w:val="003E7174"/>
    <w:rsid w:val="003F060F"/>
    <w:rsid w:val="003F19CF"/>
    <w:rsid w:val="003F1D42"/>
    <w:rsid w:val="003F2D8C"/>
    <w:rsid w:val="003F309F"/>
    <w:rsid w:val="003F3DCB"/>
    <w:rsid w:val="003F4B60"/>
    <w:rsid w:val="003F4BB9"/>
    <w:rsid w:val="003F7605"/>
    <w:rsid w:val="003F7E35"/>
    <w:rsid w:val="00400225"/>
    <w:rsid w:val="00400B5D"/>
    <w:rsid w:val="00400C5F"/>
    <w:rsid w:val="00400E34"/>
    <w:rsid w:val="004010F7"/>
    <w:rsid w:val="00401BEF"/>
    <w:rsid w:val="00401CE4"/>
    <w:rsid w:val="00403381"/>
    <w:rsid w:val="004047D9"/>
    <w:rsid w:val="004058D4"/>
    <w:rsid w:val="0040593F"/>
    <w:rsid w:val="004062D9"/>
    <w:rsid w:val="00407030"/>
    <w:rsid w:val="0041012C"/>
    <w:rsid w:val="00410A08"/>
    <w:rsid w:val="004113BD"/>
    <w:rsid w:val="00411C05"/>
    <w:rsid w:val="00412163"/>
    <w:rsid w:val="00412FA6"/>
    <w:rsid w:val="00412FAD"/>
    <w:rsid w:val="00415126"/>
    <w:rsid w:val="004178B9"/>
    <w:rsid w:val="00420828"/>
    <w:rsid w:val="00422052"/>
    <w:rsid w:val="004220AA"/>
    <w:rsid w:val="00422B3F"/>
    <w:rsid w:val="00422E1D"/>
    <w:rsid w:val="00423652"/>
    <w:rsid w:val="00423B09"/>
    <w:rsid w:val="00423ECC"/>
    <w:rsid w:val="00423EFD"/>
    <w:rsid w:val="00424E1D"/>
    <w:rsid w:val="004254C4"/>
    <w:rsid w:val="004259FE"/>
    <w:rsid w:val="00426323"/>
    <w:rsid w:val="00426420"/>
    <w:rsid w:val="0042658B"/>
    <w:rsid w:val="00426932"/>
    <w:rsid w:val="00426EC1"/>
    <w:rsid w:val="00430757"/>
    <w:rsid w:val="00430F7E"/>
    <w:rsid w:val="00431EAD"/>
    <w:rsid w:val="004336DC"/>
    <w:rsid w:val="00434FE0"/>
    <w:rsid w:val="00435607"/>
    <w:rsid w:val="0043658C"/>
    <w:rsid w:val="00436648"/>
    <w:rsid w:val="004406AA"/>
    <w:rsid w:val="0044086D"/>
    <w:rsid w:val="00441A4E"/>
    <w:rsid w:val="00441DA5"/>
    <w:rsid w:val="0044286C"/>
    <w:rsid w:val="00442B6F"/>
    <w:rsid w:val="00444961"/>
    <w:rsid w:val="004469CA"/>
    <w:rsid w:val="00450D7E"/>
    <w:rsid w:val="004510FB"/>
    <w:rsid w:val="00451626"/>
    <w:rsid w:val="00451AAD"/>
    <w:rsid w:val="004523FD"/>
    <w:rsid w:val="0045244E"/>
    <w:rsid w:val="00452E6E"/>
    <w:rsid w:val="0045318A"/>
    <w:rsid w:val="004547CA"/>
    <w:rsid w:val="004559FC"/>
    <w:rsid w:val="00455E6D"/>
    <w:rsid w:val="004563D0"/>
    <w:rsid w:val="004602A1"/>
    <w:rsid w:val="00460D7A"/>
    <w:rsid w:val="00460F11"/>
    <w:rsid w:val="0046104C"/>
    <w:rsid w:val="00461E6B"/>
    <w:rsid w:val="00462150"/>
    <w:rsid w:val="004621B3"/>
    <w:rsid w:val="00462464"/>
    <w:rsid w:val="004628DB"/>
    <w:rsid w:val="00462DB0"/>
    <w:rsid w:val="00462DD3"/>
    <w:rsid w:val="00463B3F"/>
    <w:rsid w:val="00464AF2"/>
    <w:rsid w:val="00467E00"/>
    <w:rsid w:val="0047086E"/>
    <w:rsid w:val="00470EE8"/>
    <w:rsid w:val="00470F78"/>
    <w:rsid w:val="004712F5"/>
    <w:rsid w:val="004736D0"/>
    <w:rsid w:val="00474382"/>
    <w:rsid w:val="00474738"/>
    <w:rsid w:val="00474942"/>
    <w:rsid w:val="004750D8"/>
    <w:rsid w:val="00475366"/>
    <w:rsid w:val="00476264"/>
    <w:rsid w:val="00476287"/>
    <w:rsid w:val="00476EA0"/>
    <w:rsid w:val="00477DC5"/>
    <w:rsid w:val="00481AE6"/>
    <w:rsid w:val="0048217C"/>
    <w:rsid w:val="00483325"/>
    <w:rsid w:val="004854A3"/>
    <w:rsid w:val="0048623F"/>
    <w:rsid w:val="004863EA"/>
    <w:rsid w:val="0048656B"/>
    <w:rsid w:val="00490878"/>
    <w:rsid w:val="00490E21"/>
    <w:rsid w:val="00490FEF"/>
    <w:rsid w:val="00491D4B"/>
    <w:rsid w:val="00494929"/>
    <w:rsid w:val="00494C5F"/>
    <w:rsid w:val="00494F7B"/>
    <w:rsid w:val="00495558"/>
    <w:rsid w:val="00495882"/>
    <w:rsid w:val="00496773"/>
    <w:rsid w:val="00496CCF"/>
    <w:rsid w:val="004972D1"/>
    <w:rsid w:val="004A1A1A"/>
    <w:rsid w:val="004A25BC"/>
    <w:rsid w:val="004A284B"/>
    <w:rsid w:val="004A28DE"/>
    <w:rsid w:val="004A2ADD"/>
    <w:rsid w:val="004A3CC0"/>
    <w:rsid w:val="004A6948"/>
    <w:rsid w:val="004B010C"/>
    <w:rsid w:val="004B3EB3"/>
    <w:rsid w:val="004B4F5C"/>
    <w:rsid w:val="004B4F87"/>
    <w:rsid w:val="004B5B0F"/>
    <w:rsid w:val="004B5FCB"/>
    <w:rsid w:val="004B62DF"/>
    <w:rsid w:val="004B6A39"/>
    <w:rsid w:val="004C1989"/>
    <w:rsid w:val="004C22D4"/>
    <w:rsid w:val="004C33F7"/>
    <w:rsid w:val="004C4FDE"/>
    <w:rsid w:val="004C527E"/>
    <w:rsid w:val="004C5F88"/>
    <w:rsid w:val="004C7230"/>
    <w:rsid w:val="004D0BFC"/>
    <w:rsid w:val="004D22BF"/>
    <w:rsid w:val="004D258E"/>
    <w:rsid w:val="004D3AC7"/>
    <w:rsid w:val="004D483D"/>
    <w:rsid w:val="004D4DDD"/>
    <w:rsid w:val="004D5DB3"/>
    <w:rsid w:val="004D6324"/>
    <w:rsid w:val="004D728D"/>
    <w:rsid w:val="004D72D8"/>
    <w:rsid w:val="004D761C"/>
    <w:rsid w:val="004E2187"/>
    <w:rsid w:val="004E3320"/>
    <w:rsid w:val="004E3511"/>
    <w:rsid w:val="004E439F"/>
    <w:rsid w:val="004E53C9"/>
    <w:rsid w:val="004E565F"/>
    <w:rsid w:val="004E68EE"/>
    <w:rsid w:val="004F0484"/>
    <w:rsid w:val="004F11DB"/>
    <w:rsid w:val="004F29D7"/>
    <w:rsid w:val="004F5629"/>
    <w:rsid w:val="004F57F3"/>
    <w:rsid w:val="005000F6"/>
    <w:rsid w:val="0050016B"/>
    <w:rsid w:val="005008BC"/>
    <w:rsid w:val="0050113B"/>
    <w:rsid w:val="005019BD"/>
    <w:rsid w:val="00502584"/>
    <w:rsid w:val="00502E65"/>
    <w:rsid w:val="005039A6"/>
    <w:rsid w:val="00504ECA"/>
    <w:rsid w:val="005057D4"/>
    <w:rsid w:val="00506518"/>
    <w:rsid w:val="00506924"/>
    <w:rsid w:val="00506C95"/>
    <w:rsid w:val="00507381"/>
    <w:rsid w:val="00507392"/>
    <w:rsid w:val="005074B2"/>
    <w:rsid w:val="00510350"/>
    <w:rsid w:val="005103D8"/>
    <w:rsid w:val="0051053E"/>
    <w:rsid w:val="005114A9"/>
    <w:rsid w:val="00513FB5"/>
    <w:rsid w:val="005141C2"/>
    <w:rsid w:val="005149A5"/>
    <w:rsid w:val="005159A0"/>
    <w:rsid w:val="00520D71"/>
    <w:rsid w:val="005217C3"/>
    <w:rsid w:val="00521877"/>
    <w:rsid w:val="005219A9"/>
    <w:rsid w:val="00521EA0"/>
    <w:rsid w:val="005229A5"/>
    <w:rsid w:val="00522E6E"/>
    <w:rsid w:val="00523518"/>
    <w:rsid w:val="00523902"/>
    <w:rsid w:val="00523CCD"/>
    <w:rsid w:val="00524334"/>
    <w:rsid w:val="0052578D"/>
    <w:rsid w:val="00525949"/>
    <w:rsid w:val="00525D89"/>
    <w:rsid w:val="00526FAB"/>
    <w:rsid w:val="005304B6"/>
    <w:rsid w:val="00532E8E"/>
    <w:rsid w:val="00532F6F"/>
    <w:rsid w:val="00533527"/>
    <w:rsid w:val="005335ED"/>
    <w:rsid w:val="005336DA"/>
    <w:rsid w:val="005345E6"/>
    <w:rsid w:val="00534807"/>
    <w:rsid w:val="0053487C"/>
    <w:rsid w:val="005352E8"/>
    <w:rsid w:val="005352F5"/>
    <w:rsid w:val="00535A80"/>
    <w:rsid w:val="00536B02"/>
    <w:rsid w:val="00537036"/>
    <w:rsid w:val="00537CB5"/>
    <w:rsid w:val="00540791"/>
    <w:rsid w:val="00541434"/>
    <w:rsid w:val="00543649"/>
    <w:rsid w:val="00543BEB"/>
    <w:rsid w:val="00546FF3"/>
    <w:rsid w:val="00547132"/>
    <w:rsid w:val="00547A37"/>
    <w:rsid w:val="00547F56"/>
    <w:rsid w:val="005504BB"/>
    <w:rsid w:val="00552832"/>
    <w:rsid w:val="00554A3A"/>
    <w:rsid w:val="00555DB2"/>
    <w:rsid w:val="00555F2E"/>
    <w:rsid w:val="00556002"/>
    <w:rsid w:val="00557791"/>
    <w:rsid w:val="00557D5F"/>
    <w:rsid w:val="00560485"/>
    <w:rsid w:val="00560B4C"/>
    <w:rsid w:val="00560D0C"/>
    <w:rsid w:val="0056154D"/>
    <w:rsid w:val="005615B5"/>
    <w:rsid w:val="005655D1"/>
    <w:rsid w:val="005655E2"/>
    <w:rsid w:val="00565603"/>
    <w:rsid w:val="0056690A"/>
    <w:rsid w:val="00566B1E"/>
    <w:rsid w:val="00567564"/>
    <w:rsid w:val="00567680"/>
    <w:rsid w:val="00567FD2"/>
    <w:rsid w:val="0057108E"/>
    <w:rsid w:val="00572768"/>
    <w:rsid w:val="00572CEB"/>
    <w:rsid w:val="0057344D"/>
    <w:rsid w:val="00573463"/>
    <w:rsid w:val="0057454E"/>
    <w:rsid w:val="005750FE"/>
    <w:rsid w:val="005752CF"/>
    <w:rsid w:val="00575745"/>
    <w:rsid w:val="00575C86"/>
    <w:rsid w:val="00577343"/>
    <w:rsid w:val="00577805"/>
    <w:rsid w:val="00581E7C"/>
    <w:rsid w:val="00582974"/>
    <w:rsid w:val="00582FA7"/>
    <w:rsid w:val="00583AE7"/>
    <w:rsid w:val="00583F17"/>
    <w:rsid w:val="00585BA9"/>
    <w:rsid w:val="00586B56"/>
    <w:rsid w:val="005875D3"/>
    <w:rsid w:val="005906EE"/>
    <w:rsid w:val="00590779"/>
    <w:rsid w:val="00591583"/>
    <w:rsid w:val="005924AA"/>
    <w:rsid w:val="00592627"/>
    <w:rsid w:val="005929A2"/>
    <w:rsid w:val="00595871"/>
    <w:rsid w:val="00596BAC"/>
    <w:rsid w:val="00596E6C"/>
    <w:rsid w:val="00597AFA"/>
    <w:rsid w:val="00597F60"/>
    <w:rsid w:val="005A00CB"/>
    <w:rsid w:val="005A1D11"/>
    <w:rsid w:val="005A1DA1"/>
    <w:rsid w:val="005A2AD9"/>
    <w:rsid w:val="005A2DDC"/>
    <w:rsid w:val="005A2E7E"/>
    <w:rsid w:val="005A41C6"/>
    <w:rsid w:val="005A4563"/>
    <w:rsid w:val="005A4E9B"/>
    <w:rsid w:val="005A5B61"/>
    <w:rsid w:val="005A6030"/>
    <w:rsid w:val="005A6EAE"/>
    <w:rsid w:val="005A7293"/>
    <w:rsid w:val="005A7FFB"/>
    <w:rsid w:val="005B033F"/>
    <w:rsid w:val="005B0FB2"/>
    <w:rsid w:val="005B10CA"/>
    <w:rsid w:val="005B1F60"/>
    <w:rsid w:val="005B280C"/>
    <w:rsid w:val="005B2B3F"/>
    <w:rsid w:val="005B4147"/>
    <w:rsid w:val="005B4AF1"/>
    <w:rsid w:val="005B52B7"/>
    <w:rsid w:val="005B54CA"/>
    <w:rsid w:val="005B5EB2"/>
    <w:rsid w:val="005B71EF"/>
    <w:rsid w:val="005B74F0"/>
    <w:rsid w:val="005C0D66"/>
    <w:rsid w:val="005C1786"/>
    <w:rsid w:val="005C19CB"/>
    <w:rsid w:val="005C1F5D"/>
    <w:rsid w:val="005C4157"/>
    <w:rsid w:val="005C42B6"/>
    <w:rsid w:val="005C4DFD"/>
    <w:rsid w:val="005C5263"/>
    <w:rsid w:val="005C64DD"/>
    <w:rsid w:val="005D0D48"/>
    <w:rsid w:val="005D1009"/>
    <w:rsid w:val="005D2085"/>
    <w:rsid w:val="005D43F2"/>
    <w:rsid w:val="005D4808"/>
    <w:rsid w:val="005D4EB3"/>
    <w:rsid w:val="005D60FF"/>
    <w:rsid w:val="005D7385"/>
    <w:rsid w:val="005D7950"/>
    <w:rsid w:val="005E06C5"/>
    <w:rsid w:val="005E0817"/>
    <w:rsid w:val="005E0DC2"/>
    <w:rsid w:val="005E0FC3"/>
    <w:rsid w:val="005E1046"/>
    <w:rsid w:val="005E1D11"/>
    <w:rsid w:val="005E1D60"/>
    <w:rsid w:val="005E1DB4"/>
    <w:rsid w:val="005E2EA1"/>
    <w:rsid w:val="005E5EBD"/>
    <w:rsid w:val="005E68CA"/>
    <w:rsid w:val="005F214F"/>
    <w:rsid w:val="005F22E3"/>
    <w:rsid w:val="005F2349"/>
    <w:rsid w:val="005F4319"/>
    <w:rsid w:val="005F57F6"/>
    <w:rsid w:val="005F5DF3"/>
    <w:rsid w:val="005F5FB5"/>
    <w:rsid w:val="005F68F5"/>
    <w:rsid w:val="005F6D71"/>
    <w:rsid w:val="005F7F7A"/>
    <w:rsid w:val="00600475"/>
    <w:rsid w:val="00600EAF"/>
    <w:rsid w:val="00600F7F"/>
    <w:rsid w:val="00601FED"/>
    <w:rsid w:val="0060211F"/>
    <w:rsid w:val="00603642"/>
    <w:rsid w:val="00603D12"/>
    <w:rsid w:val="006043B9"/>
    <w:rsid w:val="00604C39"/>
    <w:rsid w:val="0060677F"/>
    <w:rsid w:val="00610E72"/>
    <w:rsid w:val="00612071"/>
    <w:rsid w:val="00612D2A"/>
    <w:rsid w:val="00613A83"/>
    <w:rsid w:val="006149DB"/>
    <w:rsid w:val="00614DC3"/>
    <w:rsid w:val="00615C07"/>
    <w:rsid w:val="0061658F"/>
    <w:rsid w:val="006166B8"/>
    <w:rsid w:val="00617E51"/>
    <w:rsid w:val="00621115"/>
    <w:rsid w:val="006216C2"/>
    <w:rsid w:val="0062360B"/>
    <w:rsid w:val="00624D3C"/>
    <w:rsid w:val="00624E0B"/>
    <w:rsid w:val="00625BC0"/>
    <w:rsid w:val="00625F80"/>
    <w:rsid w:val="00626839"/>
    <w:rsid w:val="00626AB3"/>
    <w:rsid w:val="00630A93"/>
    <w:rsid w:val="00630EC5"/>
    <w:rsid w:val="00631C2C"/>
    <w:rsid w:val="00632C1C"/>
    <w:rsid w:val="00633B4A"/>
    <w:rsid w:val="006363F9"/>
    <w:rsid w:val="00636C75"/>
    <w:rsid w:val="00637078"/>
    <w:rsid w:val="00640C49"/>
    <w:rsid w:val="00640FD4"/>
    <w:rsid w:val="00640FFA"/>
    <w:rsid w:val="00641673"/>
    <w:rsid w:val="006419A3"/>
    <w:rsid w:val="006441B4"/>
    <w:rsid w:val="006444DC"/>
    <w:rsid w:val="00644848"/>
    <w:rsid w:val="00645146"/>
    <w:rsid w:val="00645C39"/>
    <w:rsid w:val="00646064"/>
    <w:rsid w:val="00646DF2"/>
    <w:rsid w:val="00647478"/>
    <w:rsid w:val="006477C0"/>
    <w:rsid w:val="006505B8"/>
    <w:rsid w:val="00650B28"/>
    <w:rsid w:val="00650D49"/>
    <w:rsid w:val="00650FCF"/>
    <w:rsid w:val="006543D7"/>
    <w:rsid w:val="00654886"/>
    <w:rsid w:val="006556D9"/>
    <w:rsid w:val="00655E7D"/>
    <w:rsid w:val="006604E6"/>
    <w:rsid w:val="00660C47"/>
    <w:rsid w:val="006615C8"/>
    <w:rsid w:val="00661992"/>
    <w:rsid w:val="00661FF2"/>
    <w:rsid w:val="00663385"/>
    <w:rsid w:val="006633FD"/>
    <w:rsid w:val="00663F10"/>
    <w:rsid w:val="00665515"/>
    <w:rsid w:val="006655F3"/>
    <w:rsid w:val="00665C62"/>
    <w:rsid w:val="00666B2D"/>
    <w:rsid w:val="00667A28"/>
    <w:rsid w:val="00667AFA"/>
    <w:rsid w:val="00667E6C"/>
    <w:rsid w:val="00670523"/>
    <w:rsid w:val="006713BF"/>
    <w:rsid w:val="00671422"/>
    <w:rsid w:val="00671BBC"/>
    <w:rsid w:val="00672521"/>
    <w:rsid w:val="006727B1"/>
    <w:rsid w:val="00672F69"/>
    <w:rsid w:val="00673F91"/>
    <w:rsid w:val="0067414B"/>
    <w:rsid w:val="00680549"/>
    <w:rsid w:val="00680A77"/>
    <w:rsid w:val="00681417"/>
    <w:rsid w:val="006842E4"/>
    <w:rsid w:val="006851F7"/>
    <w:rsid w:val="00685455"/>
    <w:rsid w:val="00687398"/>
    <w:rsid w:val="0068794C"/>
    <w:rsid w:val="006903BD"/>
    <w:rsid w:val="00690532"/>
    <w:rsid w:val="00690C8B"/>
    <w:rsid w:val="00690CDB"/>
    <w:rsid w:val="0069100E"/>
    <w:rsid w:val="006934BD"/>
    <w:rsid w:val="006950C2"/>
    <w:rsid w:val="00697816"/>
    <w:rsid w:val="006A1145"/>
    <w:rsid w:val="006A1794"/>
    <w:rsid w:val="006A357E"/>
    <w:rsid w:val="006A44B2"/>
    <w:rsid w:val="006A5516"/>
    <w:rsid w:val="006A56A4"/>
    <w:rsid w:val="006A6218"/>
    <w:rsid w:val="006B0A3C"/>
    <w:rsid w:val="006B0CFD"/>
    <w:rsid w:val="006B137A"/>
    <w:rsid w:val="006B1503"/>
    <w:rsid w:val="006B336F"/>
    <w:rsid w:val="006B5508"/>
    <w:rsid w:val="006B79A0"/>
    <w:rsid w:val="006B7A86"/>
    <w:rsid w:val="006C1BA7"/>
    <w:rsid w:val="006C1DFC"/>
    <w:rsid w:val="006C1E04"/>
    <w:rsid w:val="006C2223"/>
    <w:rsid w:val="006C2A2C"/>
    <w:rsid w:val="006C3357"/>
    <w:rsid w:val="006C3F81"/>
    <w:rsid w:val="006C40F8"/>
    <w:rsid w:val="006C4A24"/>
    <w:rsid w:val="006C5311"/>
    <w:rsid w:val="006C607A"/>
    <w:rsid w:val="006C60AE"/>
    <w:rsid w:val="006C6898"/>
    <w:rsid w:val="006C6F8B"/>
    <w:rsid w:val="006D0905"/>
    <w:rsid w:val="006D18A7"/>
    <w:rsid w:val="006D1EF7"/>
    <w:rsid w:val="006D24EC"/>
    <w:rsid w:val="006D2827"/>
    <w:rsid w:val="006D2A7B"/>
    <w:rsid w:val="006D2D80"/>
    <w:rsid w:val="006D3658"/>
    <w:rsid w:val="006D3ED1"/>
    <w:rsid w:val="006D68EF"/>
    <w:rsid w:val="006D6E5E"/>
    <w:rsid w:val="006D7112"/>
    <w:rsid w:val="006D7A6B"/>
    <w:rsid w:val="006D7E8F"/>
    <w:rsid w:val="006E1082"/>
    <w:rsid w:val="006E167D"/>
    <w:rsid w:val="006E1BD6"/>
    <w:rsid w:val="006E2234"/>
    <w:rsid w:val="006E3C13"/>
    <w:rsid w:val="006E459C"/>
    <w:rsid w:val="006E4685"/>
    <w:rsid w:val="006E4C7E"/>
    <w:rsid w:val="006E582B"/>
    <w:rsid w:val="006E5FFA"/>
    <w:rsid w:val="006E6A38"/>
    <w:rsid w:val="006E6D9F"/>
    <w:rsid w:val="006E7005"/>
    <w:rsid w:val="006F1BBC"/>
    <w:rsid w:val="006F26B4"/>
    <w:rsid w:val="006F2871"/>
    <w:rsid w:val="006F28C5"/>
    <w:rsid w:val="006F30A3"/>
    <w:rsid w:val="006F348B"/>
    <w:rsid w:val="006F3B35"/>
    <w:rsid w:val="006F4E0C"/>
    <w:rsid w:val="006F575E"/>
    <w:rsid w:val="006F6717"/>
    <w:rsid w:val="006F6E47"/>
    <w:rsid w:val="007023DA"/>
    <w:rsid w:val="00703B30"/>
    <w:rsid w:val="00704431"/>
    <w:rsid w:val="00704CF2"/>
    <w:rsid w:val="00705C0A"/>
    <w:rsid w:val="00705E12"/>
    <w:rsid w:val="00706610"/>
    <w:rsid w:val="0070690C"/>
    <w:rsid w:val="00707518"/>
    <w:rsid w:val="00710154"/>
    <w:rsid w:val="00711303"/>
    <w:rsid w:val="0071227B"/>
    <w:rsid w:val="007123E0"/>
    <w:rsid w:val="0071254D"/>
    <w:rsid w:val="007129DC"/>
    <w:rsid w:val="00712B5D"/>
    <w:rsid w:val="00713CAC"/>
    <w:rsid w:val="007146ED"/>
    <w:rsid w:val="0071522E"/>
    <w:rsid w:val="007154C7"/>
    <w:rsid w:val="00716C99"/>
    <w:rsid w:val="0071730F"/>
    <w:rsid w:val="00717631"/>
    <w:rsid w:val="00717885"/>
    <w:rsid w:val="00717BD6"/>
    <w:rsid w:val="00721575"/>
    <w:rsid w:val="00721AA6"/>
    <w:rsid w:val="007220BC"/>
    <w:rsid w:val="007221E8"/>
    <w:rsid w:val="00722381"/>
    <w:rsid w:val="00724F08"/>
    <w:rsid w:val="0072632A"/>
    <w:rsid w:val="007272E5"/>
    <w:rsid w:val="007322E4"/>
    <w:rsid w:val="007324D8"/>
    <w:rsid w:val="00732D5E"/>
    <w:rsid w:val="00733D75"/>
    <w:rsid w:val="00734320"/>
    <w:rsid w:val="00734DC4"/>
    <w:rsid w:val="007355F0"/>
    <w:rsid w:val="00735FC1"/>
    <w:rsid w:val="007367CD"/>
    <w:rsid w:val="0074084A"/>
    <w:rsid w:val="00740922"/>
    <w:rsid w:val="00741D69"/>
    <w:rsid w:val="00741F7A"/>
    <w:rsid w:val="00742409"/>
    <w:rsid w:val="00742855"/>
    <w:rsid w:val="007428F3"/>
    <w:rsid w:val="007445AD"/>
    <w:rsid w:val="0074504C"/>
    <w:rsid w:val="00745437"/>
    <w:rsid w:val="007473D1"/>
    <w:rsid w:val="007474E2"/>
    <w:rsid w:val="00747632"/>
    <w:rsid w:val="00750121"/>
    <w:rsid w:val="00750B0F"/>
    <w:rsid w:val="00752B36"/>
    <w:rsid w:val="0075392E"/>
    <w:rsid w:val="007548E0"/>
    <w:rsid w:val="00757B71"/>
    <w:rsid w:val="00757C48"/>
    <w:rsid w:val="00757F5C"/>
    <w:rsid w:val="007602BF"/>
    <w:rsid w:val="00760A58"/>
    <w:rsid w:val="00762697"/>
    <w:rsid w:val="00762FFE"/>
    <w:rsid w:val="00763634"/>
    <w:rsid w:val="007640E4"/>
    <w:rsid w:val="00765794"/>
    <w:rsid w:val="007662B5"/>
    <w:rsid w:val="00766636"/>
    <w:rsid w:val="00766DE8"/>
    <w:rsid w:val="00767447"/>
    <w:rsid w:val="00770366"/>
    <w:rsid w:val="00773FBF"/>
    <w:rsid w:val="00774C4D"/>
    <w:rsid w:val="00774D41"/>
    <w:rsid w:val="00774FF8"/>
    <w:rsid w:val="007756AC"/>
    <w:rsid w:val="007765B9"/>
    <w:rsid w:val="00776906"/>
    <w:rsid w:val="00776B8D"/>
    <w:rsid w:val="00776C73"/>
    <w:rsid w:val="00776E15"/>
    <w:rsid w:val="00777FFE"/>
    <w:rsid w:val="00781789"/>
    <w:rsid w:val="0078318F"/>
    <w:rsid w:val="00783646"/>
    <w:rsid w:val="007844EB"/>
    <w:rsid w:val="00784C80"/>
    <w:rsid w:val="00784E7D"/>
    <w:rsid w:val="00785B4D"/>
    <w:rsid w:val="00786223"/>
    <w:rsid w:val="00787D4D"/>
    <w:rsid w:val="0079217B"/>
    <w:rsid w:val="00797C28"/>
    <w:rsid w:val="00797EAE"/>
    <w:rsid w:val="007A03CE"/>
    <w:rsid w:val="007A0706"/>
    <w:rsid w:val="007A0C79"/>
    <w:rsid w:val="007A54C3"/>
    <w:rsid w:val="007B1730"/>
    <w:rsid w:val="007B1A35"/>
    <w:rsid w:val="007B2C62"/>
    <w:rsid w:val="007B2E84"/>
    <w:rsid w:val="007B2EF0"/>
    <w:rsid w:val="007B32E8"/>
    <w:rsid w:val="007B45CF"/>
    <w:rsid w:val="007B783E"/>
    <w:rsid w:val="007B7FFA"/>
    <w:rsid w:val="007C0589"/>
    <w:rsid w:val="007C1B18"/>
    <w:rsid w:val="007C3933"/>
    <w:rsid w:val="007C3E2C"/>
    <w:rsid w:val="007C595C"/>
    <w:rsid w:val="007D0B55"/>
    <w:rsid w:val="007D332D"/>
    <w:rsid w:val="007D3662"/>
    <w:rsid w:val="007D3906"/>
    <w:rsid w:val="007D3BF7"/>
    <w:rsid w:val="007D6473"/>
    <w:rsid w:val="007E06DB"/>
    <w:rsid w:val="007E12FE"/>
    <w:rsid w:val="007E13CB"/>
    <w:rsid w:val="007E28BF"/>
    <w:rsid w:val="007E4236"/>
    <w:rsid w:val="007E4336"/>
    <w:rsid w:val="007E4961"/>
    <w:rsid w:val="007E5759"/>
    <w:rsid w:val="007E669A"/>
    <w:rsid w:val="007F10BA"/>
    <w:rsid w:val="007F12FC"/>
    <w:rsid w:val="007F380B"/>
    <w:rsid w:val="007F3B66"/>
    <w:rsid w:val="007F5B5A"/>
    <w:rsid w:val="007F712D"/>
    <w:rsid w:val="007F74CD"/>
    <w:rsid w:val="007F7D2E"/>
    <w:rsid w:val="0080014D"/>
    <w:rsid w:val="0080035D"/>
    <w:rsid w:val="008005A1"/>
    <w:rsid w:val="00800857"/>
    <w:rsid w:val="0080282B"/>
    <w:rsid w:val="008032F4"/>
    <w:rsid w:val="00803AE8"/>
    <w:rsid w:val="00803AF4"/>
    <w:rsid w:val="00804A88"/>
    <w:rsid w:val="00804B7D"/>
    <w:rsid w:val="00805D9A"/>
    <w:rsid w:val="008060DA"/>
    <w:rsid w:val="00807106"/>
    <w:rsid w:val="008079EE"/>
    <w:rsid w:val="0081114C"/>
    <w:rsid w:val="008119B3"/>
    <w:rsid w:val="00812096"/>
    <w:rsid w:val="008140B4"/>
    <w:rsid w:val="008156F7"/>
    <w:rsid w:val="0081638D"/>
    <w:rsid w:val="00816B38"/>
    <w:rsid w:val="00816BBA"/>
    <w:rsid w:val="00817164"/>
    <w:rsid w:val="008172DD"/>
    <w:rsid w:val="00817AFC"/>
    <w:rsid w:val="00820436"/>
    <w:rsid w:val="008205B7"/>
    <w:rsid w:val="00820AA5"/>
    <w:rsid w:val="008215CD"/>
    <w:rsid w:val="00821B5F"/>
    <w:rsid w:val="00822C78"/>
    <w:rsid w:val="008257DF"/>
    <w:rsid w:val="00825E59"/>
    <w:rsid w:val="00826246"/>
    <w:rsid w:val="00827547"/>
    <w:rsid w:val="0083082F"/>
    <w:rsid w:val="00832CB1"/>
    <w:rsid w:val="00833247"/>
    <w:rsid w:val="00834511"/>
    <w:rsid w:val="00835435"/>
    <w:rsid w:val="00835831"/>
    <w:rsid w:val="00836BF6"/>
    <w:rsid w:val="0083704B"/>
    <w:rsid w:val="008374C7"/>
    <w:rsid w:val="0083752C"/>
    <w:rsid w:val="00837CA1"/>
    <w:rsid w:val="00841427"/>
    <w:rsid w:val="00841659"/>
    <w:rsid w:val="0084194B"/>
    <w:rsid w:val="008435DC"/>
    <w:rsid w:val="0084429D"/>
    <w:rsid w:val="0084477D"/>
    <w:rsid w:val="00844B57"/>
    <w:rsid w:val="008455CE"/>
    <w:rsid w:val="00847093"/>
    <w:rsid w:val="00857A64"/>
    <w:rsid w:val="00857E6C"/>
    <w:rsid w:val="00861601"/>
    <w:rsid w:val="00862D06"/>
    <w:rsid w:val="00864514"/>
    <w:rsid w:val="008650AC"/>
    <w:rsid w:val="00867439"/>
    <w:rsid w:val="00872387"/>
    <w:rsid w:val="00873104"/>
    <w:rsid w:val="00874481"/>
    <w:rsid w:val="008759B9"/>
    <w:rsid w:val="008770D4"/>
    <w:rsid w:val="0088036F"/>
    <w:rsid w:val="008803F4"/>
    <w:rsid w:val="00886859"/>
    <w:rsid w:val="008903D5"/>
    <w:rsid w:val="008906C0"/>
    <w:rsid w:val="0089102A"/>
    <w:rsid w:val="00891216"/>
    <w:rsid w:val="008913DB"/>
    <w:rsid w:val="00891750"/>
    <w:rsid w:val="00891A97"/>
    <w:rsid w:val="00893AF2"/>
    <w:rsid w:val="0089401C"/>
    <w:rsid w:val="00894A53"/>
    <w:rsid w:val="00894FBE"/>
    <w:rsid w:val="00895AFA"/>
    <w:rsid w:val="00895EED"/>
    <w:rsid w:val="008963B7"/>
    <w:rsid w:val="008966A1"/>
    <w:rsid w:val="008A1DCB"/>
    <w:rsid w:val="008A1E5E"/>
    <w:rsid w:val="008A3CD9"/>
    <w:rsid w:val="008A404A"/>
    <w:rsid w:val="008B0462"/>
    <w:rsid w:val="008B16BA"/>
    <w:rsid w:val="008B19B4"/>
    <w:rsid w:val="008B2210"/>
    <w:rsid w:val="008B4EF3"/>
    <w:rsid w:val="008B5222"/>
    <w:rsid w:val="008B54DC"/>
    <w:rsid w:val="008C068C"/>
    <w:rsid w:val="008C1BC3"/>
    <w:rsid w:val="008C3599"/>
    <w:rsid w:val="008C3E1F"/>
    <w:rsid w:val="008C55EB"/>
    <w:rsid w:val="008C5AE0"/>
    <w:rsid w:val="008C5F72"/>
    <w:rsid w:val="008C636E"/>
    <w:rsid w:val="008C6B13"/>
    <w:rsid w:val="008D041B"/>
    <w:rsid w:val="008D3027"/>
    <w:rsid w:val="008D33D6"/>
    <w:rsid w:val="008D38E8"/>
    <w:rsid w:val="008D4225"/>
    <w:rsid w:val="008D7FB2"/>
    <w:rsid w:val="008E0B90"/>
    <w:rsid w:val="008E0BC8"/>
    <w:rsid w:val="008E1553"/>
    <w:rsid w:val="008E1957"/>
    <w:rsid w:val="008E1CF1"/>
    <w:rsid w:val="008E395C"/>
    <w:rsid w:val="008E6092"/>
    <w:rsid w:val="008E76EB"/>
    <w:rsid w:val="008E7FE0"/>
    <w:rsid w:val="008F0BB0"/>
    <w:rsid w:val="008F13AD"/>
    <w:rsid w:val="008F6115"/>
    <w:rsid w:val="008F7565"/>
    <w:rsid w:val="0090374D"/>
    <w:rsid w:val="00903751"/>
    <w:rsid w:val="00903AF7"/>
    <w:rsid w:val="00903C9C"/>
    <w:rsid w:val="00905888"/>
    <w:rsid w:val="00905DB2"/>
    <w:rsid w:val="0090693E"/>
    <w:rsid w:val="00907555"/>
    <w:rsid w:val="00910368"/>
    <w:rsid w:val="0091134C"/>
    <w:rsid w:val="00911A61"/>
    <w:rsid w:val="00913A3C"/>
    <w:rsid w:val="009144F8"/>
    <w:rsid w:val="00914BA3"/>
    <w:rsid w:val="00914CC8"/>
    <w:rsid w:val="009150EC"/>
    <w:rsid w:val="009152E5"/>
    <w:rsid w:val="00917029"/>
    <w:rsid w:val="009178EC"/>
    <w:rsid w:val="009211D2"/>
    <w:rsid w:val="009212CE"/>
    <w:rsid w:val="00921527"/>
    <w:rsid w:val="00922AF2"/>
    <w:rsid w:val="009240A6"/>
    <w:rsid w:val="009247CD"/>
    <w:rsid w:val="00924B39"/>
    <w:rsid w:val="0092721C"/>
    <w:rsid w:val="0092732D"/>
    <w:rsid w:val="009321E1"/>
    <w:rsid w:val="00933159"/>
    <w:rsid w:val="00933550"/>
    <w:rsid w:val="00933C6B"/>
    <w:rsid w:val="00935299"/>
    <w:rsid w:val="0093701E"/>
    <w:rsid w:val="0093720B"/>
    <w:rsid w:val="00937E47"/>
    <w:rsid w:val="00941B9F"/>
    <w:rsid w:val="00944411"/>
    <w:rsid w:val="00944A48"/>
    <w:rsid w:val="00944BBB"/>
    <w:rsid w:val="00946D72"/>
    <w:rsid w:val="00950E2C"/>
    <w:rsid w:val="00951A85"/>
    <w:rsid w:val="00952C14"/>
    <w:rsid w:val="00953380"/>
    <w:rsid w:val="0095346F"/>
    <w:rsid w:val="00953A4B"/>
    <w:rsid w:val="009558D8"/>
    <w:rsid w:val="00957E8C"/>
    <w:rsid w:val="00962384"/>
    <w:rsid w:val="00962BAB"/>
    <w:rsid w:val="0096303F"/>
    <w:rsid w:val="009632A0"/>
    <w:rsid w:val="00964DF9"/>
    <w:rsid w:val="0096548A"/>
    <w:rsid w:val="00965F50"/>
    <w:rsid w:val="0096613C"/>
    <w:rsid w:val="009678A5"/>
    <w:rsid w:val="00970248"/>
    <w:rsid w:val="00970D36"/>
    <w:rsid w:val="00971271"/>
    <w:rsid w:val="00971C0C"/>
    <w:rsid w:val="009724FD"/>
    <w:rsid w:val="00973C67"/>
    <w:rsid w:val="00974149"/>
    <w:rsid w:val="009746A8"/>
    <w:rsid w:val="00975C9B"/>
    <w:rsid w:val="0097708A"/>
    <w:rsid w:val="00977E94"/>
    <w:rsid w:val="00980073"/>
    <w:rsid w:val="0098216C"/>
    <w:rsid w:val="009825AA"/>
    <w:rsid w:val="00982C6C"/>
    <w:rsid w:val="0098350D"/>
    <w:rsid w:val="0098390E"/>
    <w:rsid w:val="00983C17"/>
    <w:rsid w:val="00985187"/>
    <w:rsid w:val="009867E6"/>
    <w:rsid w:val="00987423"/>
    <w:rsid w:val="00990011"/>
    <w:rsid w:val="00990ACA"/>
    <w:rsid w:val="00991377"/>
    <w:rsid w:val="0099195F"/>
    <w:rsid w:val="009948D5"/>
    <w:rsid w:val="00995367"/>
    <w:rsid w:val="00995F81"/>
    <w:rsid w:val="00996D7C"/>
    <w:rsid w:val="00997004"/>
    <w:rsid w:val="009974C4"/>
    <w:rsid w:val="00997F0A"/>
    <w:rsid w:val="009A02D6"/>
    <w:rsid w:val="009A0D2E"/>
    <w:rsid w:val="009A1A2C"/>
    <w:rsid w:val="009A23A0"/>
    <w:rsid w:val="009A3257"/>
    <w:rsid w:val="009A512C"/>
    <w:rsid w:val="009A5156"/>
    <w:rsid w:val="009A5D58"/>
    <w:rsid w:val="009A6223"/>
    <w:rsid w:val="009A6C6C"/>
    <w:rsid w:val="009B0D50"/>
    <w:rsid w:val="009B3BE1"/>
    <w:rsid w:val="009B3C6C"/>
    <w:rsid w:val="009B4D27"/>
    <w:rsid w:val="009B5318"/>
    <w:rsid w:val="009B7AE9"/>
    <w:rsid w:val="009C00FC"/>
    <w:rsid w:val="009C1207"/>
    <w:rsid w:val="009C62A5"/>
    <w:rsid w:val="009C7508"/>
    <w:rsid w:val="009D1B4B"/>
    <w:rsid w:val="009D1F79"/>
    <w:rsid w:val="009D2066"/>
    <w:rsid w:val="009D229A"/>
    <w:rsid w:val="009D30BA"/>
    <w:rsid w:val="009D3C0B"/>
    <w:rsid w:val="009D4AA1"/>
    <w:rsid w:val="009D5293"/>
    <w:rsid w:val="009E1C5B"/>
    <w:rsid w:val="009E22BB"/>
    <w:rsid w:val="009E233F"/>
    <w:rsid w:val="009E34A2"/>
    <w:rsid w:val="009E36FB"/>
    <w:rsid w:val="009E37D4"/>
    <w:rsid w:val="009E4126"/>
    <w:rsid w:val="009E4250"/>
    <w:rsid w:val="009E5DB8"/>
    <w:rsid w:val="009E6D09"/>
    <w:rsid w:val="009F0196"/>
    <w:rsid w:val="009F05AD"/>
    <w:rsid w:val="009F10A6"/>
    <w:rsid w:val="009F1BF7"/>
    <w:rsid w:val="009F27BB"/>
    <w:rsid w:val="009F2D90"/>
    <w:rsid w:val="009F30DE"/>
    <w:rsid w:val="009F41BC"/>
    <w:rsid w:val="009F4EC5"/>
    <w:rsid w:val="009F4F53"/>
    <w:rsid w:val="009F6378"/>
    <w:rsid w:val="009F64BB"/>
    <w:rsid w:val="009F6B20"/>
    <w:rsid w:val="009F6C29"/>
    <w:rsid w:val="009F726E"/>
    <w:rsid w:val="00A01A69"/>
    <w:rsid w:val="00A01E74"/>
    <w:rsid w:val="00A02661"/>
    <w:rsid w:val="00A03AC0"/>
    <w:rsid w:val="00A06806"/>
    <w:rsid w:val="00A07B3A"/>
    <w:rsid w:val="00A10E87"/>
    <w:rsid w:val="00A12C82"/>
    <w:rsid w:val="00A149F3"/>
    <w:rsid w:val="00A1508D"/>
    <w:rsid w:val="00A16D84"/>
    <w:rsid w:val="00A16E90"/>
    <w:rsid w:val="00A17BFA"/>
    <w:rsid w:val="00A2141B"/>
    <w:rsid w:val="00A215F9"/>
    <w:rsid w:val="00A23DB5"/>
    <w:rsid w:val="00A263C6"/>
    <w:rsid w:val="00A30FF8"/>
    <w:rsid w:val="00A32AB0"/>
    <w:rsid w:val="00A33A64"/>
    <w:rsid w:val="00A34E3B"/>
    <w:rsid w:val="00A358B7"/>
    <w:rsid w:val="00A366EB"/>
    <w:rsid w:val="00A400BF"/>
    <w:rsid w:val="00A40AD3"/>
    <w:rsid w:val="00A4160A"/>
    <w:rsid w:val="00A42D3D"/>
    <w:rsid w:val="00A42FDE"/>
    <w:rsid w:val="00A43687"/>
    <w:rsid w:val="00A45181"/>
    <w:rsid w:val="00A46B27"/>
    <w:rsid w:val="00A47D65"/>
    <w:rsid w:val="00A50673"/>
    <w:rsid w:val="00A506AF"/>
    <w:rsid w:val="00A51B11"/>
    <w:rsid w:val="00A524B5"/>
    <w:rsid w:val="00A52616"/>
    <w:rsid w:val="00A52E64"/>
    <w:rsid w:val="00A539F5"/>
    <w:rsid w:val="00A550C6"/>
    <w:rsid w:val="00A562F0"/>
    <w:rsid w:val="00A57356"/>
    <w:rsid w:val="00A62293"/>
    <w:rsid w:val="00A628B9"/>
    <w:rsid w:val="00A629DF"/>
    <w:rsid w:val="00A63823"/>
    <w:rsid w:val="00A63CBC"/>
    <w:rsid w:val="00A63DA5"/>
    <w:rsid w:val="00A645E8"/>
    <w:rsid w:val="00A65314"/>
    <w:rsid w:val="00A65475"/>
    <w:rsid w:val="00A65544"/>
    <w:rsid w:val="00A65D13"/>
    <w:rsid w:val="00A66BB9"/>
    <w:rsid w:val="00A72C1B"/>
    <w:rsid w:val="00A73BC9"/>
    <w:rsid w:val="00A74657"/>
    <w:rsid w:val="00A74747"/>
    <w:rsid w:val="00A77293"/>
    <w:rsid w:val="00A807C3"/>
    <w:rsid w:val="00A80EB7"/>
    <w:rsid w:val="00A81451"/>
    <w:rsid w:val="00A8154B"/>
    <w:rsid w:val="00A819B3"/>
    <w:rsid w:val="00A838A7"/>
    <w:rsid w:val="00A83C5A"/>
    <w:rsid w:val="00A849A8"/>
    <w:rsid w:val="00A85257"/>
    <w:rsid w:val="00A85C6F"/>
    <w:rsid w:val="00A87534"/>
    <w:rsid w:val="00A91BE1"/>
    <w:rsid w:val="00A91EF1"/>
    <w:rsid w:val="00A93174"/>
    <w:rsid w:val="00A93F33"/>
    <w:rsid w:val="00A94E40"/>
    <w:rsid w:val="00A96ACE"/>
    <w:rsid w:val="00A97AD7"/>
    <w:rsid w:val="00AA0461"/>
    <w:rsid w:val="00AA0B60"/>
    <w:rsid w:val="00AA2BE8"/>
    <w:rsid w:val="00AA3416"/>
    <w:rsid w:val="00AA3828"/>
    <w:rsid w:val="00AA3C8C"/>
    <w:rsid w:val="00AA49CA"/>
    <w:rsid w:val="00AA4A53"/>
    <w:rsid w:val="00AA4D76"/>
    <w:rsid w:val="00AA5B1B"/>
    <w:rsid w:val="00AA6C8D"/>
    <w:rsid w:val="00AA6FEE"/>
    <w:rsid w:val="00AB1954"/>
    <w:rsid w:val="00AB302F"/>
    <w:rsid w:val="00AB368E"/>
    <w:rsid w:val="00AB38DE"/>
    <w:rsid w:val="00AB401C"/>
    <w:rsid w:val="00AB61E5"/>
    <w:rsid w:val="00AB6EF1"/>
    <w:rsid w:val="00AB7166"/>
    <w:rsid w:val="00AB7C12"/>
    <w:rsid w:val="00AC002E"/>
    <w:rsid w:val="00AC04B8"/>
    <w:rsid w:val="00AC06E0"/>
    <w:rsid w:val="00AC0B64"/>
    <w:rsid w:val="00AC0E89"/>
    <w:rsid w:val="00AC2D83"/>
    <w:rsid w:val="00AC34A8"/>
    <w:rsid w:val="00AC3634"/>
    <w:rsid w:val="00AC3DC3"/>
    <w:rsid w:val="00AC5065"/>
    <w:rsid w:val="00AC57FD"/>
    <w:rsid w:val="00AC5928"/>
    <w:rsid w:val="00AC620D"/>
    <w:rsid w:val="00AC7A30"/>
    <w:rsid w:val="00AC7DEA"/>
    <w:rsid w:val="00AD1C0A"/>
    <w:rsid w:val="00AD241A"/>
    <w:rsid w:val="00AD2581"/>
    <w:rsid w:val="00AD2C7A"/>
    <w:rsid w:val="00AD5794"/>
    <w:rsid w:val="00AD653E"/>
    <w:rsid w:val="00AD6761"/>
    <w:rsid w:val="00AD7243"/>
    <w:rsid w:val="00AE03F5"/>
    <w:rsid w:val="00AE09AF"/>
    <w:rsid w:val="00AE1688"/>
    <w:rsid w:val="00AE2C09"/>
    <w:rsid w:val="00AE2E2A"/>
    <w:rsid w:val="00AE6592"/>
    <w:rsid w:val="00AE6D62"/>
    <w:rsid w:val="00AE7128"/>
    <w:rsid w:val="00AE79C4"/>
    <w:rsid w:val="00AF04A2"/>
    <w:rsid w:val="00AF2E75"/>
    <w:rsid w:val="00AF469D"/>
    <w:rsid w:val="00AF4702"/>
    <w:rsid w:val="00AF4BE0"/>
    <w:rsid w:val="00AF4C6C"/>
    <w:rsid w:val="00AF51A9"/>
    <w:rsid w:val="00AF56CE"/>
    <w:rsid w:val="00AF59DB"/>
    <w:rsid w:val="00B000F4"/>
    <w:rsid w:val="00B02FEC"/>
    <w:rsid w:val="00B03630"/>
    <w:rsid w:val="00B038AE"/>
    <w:rsid w:val="00B03E32"/>
    <w:rsid w:val="00B0416A"/>
    <w:rsid w:val="00B043EE"/>
    <w:rsid w:val="00B04E4C"/>
    <w:rsid w:val="00B0511B"/>
    <w:rsid w:val="00B05914"/>
    <w:rsid w:val="00B068DF"/>
    <w:rsid w:val="00B104AE"/>
    <w:rsid w:val="00B112B0"/>
    <w:rsid w:val="00B11E57"/>
    <w:rsid w:val="00B123FB"/>
    <w:rsid w:val="00B133E7"/>
    <w:rsid w:val="00B137D1"/>
    <w:rsid w:val="00B1496B"/>
    <w:rsid w:val="00B14A86"/>
    <w:rsid w:val="00B16670"/>
    <w:rsid w:val="00B16F40"/>
    <w:rsid w:val="00B21C7E"/>
    <w:rsid w:val="00B22397"/>
    <w:rsid w:val="00B23370"/>
    <w:rsid w:val="00B24357"/>
    <w:rsid w:val="00B24C34"/>
    <w:rsid w:val="00B26E92"/>
    <w:rsid w:val="00B26F0C"/>
    <w:rsid w:val="00B30723"/>
    <w:rsid w:val="00B32258"/>
    <w:rsid w:val="00B32B02"/>
    <w:rsid w:val="00B32B28"/>
    <w:rsid w:val="00B34278"/>
    <w:rsid w:val="00B35A15"/>
    <w:rsid w:val="00B401D0"/>
    <w:rsid w:val="00B4210F"/>
    <w:rsid w:val="00B4294D"/>
    <w:rsid w:val="00B42F30"/>
    <w:rsid w:val="00B431A8"/>
    <w:rsid w:val="00B43E56"/>
    <w:rsid w:val="00B440CC"/>
    <w:rsid w:val="00B44F16"/>
    <w:rsid w:val="00B45BBE"/>
    <w:rsid w:val="00B45C5E"/>
    <w:rsid w:val="00B46E3A"/>
    <w:rsid w:val="00B47596"/>
    <w:rsid w:val="00B50B9D"/>
    <w:rsid w:val="00B51198"/>
    <w:rsid w:val="00B517DF"/>
    <w:rsid w:val="00B5194F"/>
    <w:rsid w:val="00B52156"/>
    <w:rsid w:val="00B5478A"/>
    <w:rsid w:val="00B54E61"/>
    <w:rsid w:val="00B55188"/>
    <w:rsid w:val="00B55783"/>
    <w:rsid w:val="00B56657"/>
    <w:rsid w:val="00B5790D"/>
    <w:rsid w:val="00B57B18"/>
    <w:rsid w:val="00B6032E"/>
    <w:rsid w:val="00B64D45"/>
    <w:rsid w:val="00B657EC"/>
    <w:rsid w:val="00B6581E"/>
    <w:rsid w:val="00B66081"/>
    <w:rsid w:val="00B675A3"/>
    <w:rsid w:val="00B7077D"/>
    <w:rsid w:val="00B70DC2"/>
    <w:rsid w:val="00B710E5"/>
    <w:rsid w:val="00B71173"/>
    <w:rsid w:val="00B71239"/>
    <w:rsid w:val="00B716C3"/>
    <w:rsid w:val="00B7529B"/>
    <w:rsid w:val="00B7593D"/>
    <w:rsid w:val="00B76254"/>
    <w:rsid w:val="00B766E8"/>
    <w:rsid w:val="00B76C1F"/>
    <w:rsid w:val="00B8044F"/>
    <w:rsid w:val="00B80610"/>
    <w:rsid w:val="00B81324"/>
    <w:rsid w:val="00B81803"/>
    <w:rsid w:val="00B818B9"/>
    <w:rsid w:val="00B81E14"/>
    <w:rsid w:val="00B81F00"/>
    <w:rsid w:val="00B83405"/>
    <w:rsid w:val="00B87806"/>
    <w:rsid w:val="00B87C36"/>
    <w:rsid w:val="00B91259"/>
    <w:rsid w:val="00B92331"/>
    <w:rsid w:val="00B92A5F"/>
    <w:rsid w:val="00B936F3"/>
    <w:rsid w:val="00B94F61"/>
    <w:rsid w:val="00B95823"/>
    <w:rsid w:val="00BA16C1"/>
    <w:rsid w:val="00BA30B6"/>
    <w:rsid w:val="00BA3ED5"/>
    <w:rsid w:val="00BA4F58"/>
    <w:rsid w:val="00BA6637"/>
    <w:rsid w:val="00BA6913"/>
    <w:rsid w:val="00BA745B"/>
    <w:rsid w:val="00BB0B57"/>
    <w:rsid w:val="00BB16AF"/>
    <w:rsid w:val="00BB1B68"/>
    <w:rsid w:val="00BB290E"/>
    <w:rsid w:val="00BB2E2D"/>
    <w:rsid w:val="00BB5051"/>
    <w:rsid w:val="00BB5FF9"/>
    <w:rsid w:val="00BB6804"/>
    <w:rsid w:val="00BB6AC4"/>
    <w:rsid w:val="00BB7612"/>
    <w:rsid w:val="00BB76CF"/>
    <w:rsid w:val="00BB78E7"/>
    <w:rsid w:val="00BC01D3"/>
    <w:rsid w:val="00BC055A"/>
    <w:rsid w:val="00BC0E00"/>
    <w:rsid w:val="00BC18B4"/>
    <w:rsid w:val="00BC1A97"/>
    <w:rsid w:val="00BC279F"/>
    <w:rsid w:val="00BC2A6B"/>
    <w:rsid w:val="00BC2B14"/>
    <w:rsid w:val="00BC4729"/>
    <w:rsid w:val="00BC5926"/>
    <w:rsid w:val="00BC5E58"/>
    <w:rsid w:val="00BC6381"/>
    <w:rsid w:val="00BD0F65"/>
    <w:rsid w:val="00BD10BD"/>
    <w:rsid w:val="00BD2430"/>
    <w:rsid w:val="00BD3727"/>
    <w:rsid w:val="00BD3AC7"/>
    <w:rsid w:val="00BD3F9F"/>
    <w:rsid w:val="00BD4336"/>
    <w:rsid w:val="00BD436B"/>
    <w:rsid w:val="00BD4645"/>
    <w:rsid w:val="00BD52CD"/>
    <w:rsid w:val="00BD577F"/>
    <w:rsid w:val="00BD77DD"/>
    <w:rsid w:val="00BD7F03"/>
    <w:rsid w:val="00BE0A43"/>
    <w:rsid w:val="00BE0FD6"/>
    <w:rsid w:val="00BE12DA"/>
    <w:rsid w:val="00BE2504"/>
    <w:rsid w:val="00BE2D6D"/>
    <w:rsid w:val="00BE2E04"/>
    <w:rsid w:val="00BE2E44"/>
    <w:rsid w:val="00BE2F3C"/>
    <w:rsid w:val="00BE3E93"/>
    <w:rsid w:val="00BE44E7"/>
    <w:rsid w:val="00BE4A8C"/>
    <w:rsid w:val="00BE5E02"/>
    <w:rsid w:val="00BE6494"/>
    <w:rsid w:val="00BE78DD"/>
    <w:rsid w:val="00BF0611"/>
    <w:rsid w:val="00BF061F"/>
    <w:rsid w:val="00BF355F"/>
    <w:rsid w:val="00BF3CBC"/>
    <w:rsid w:val="00BF526C"/>
    <w:rsid w:val="00BF5C54"/>
    <w:rsid w:val="00C01D2D"/>
    <w:rsid w:val="00C01E43"/>
    <w:rsid w:val="00C026D5"/>
    <w:rsid w:val="00C02AB8"/>
    <w:rsid w:val="00C02BB5"/>
    <w:rsid w:val="00C02F15"/>
    <w:rsid w:val="00C04016"/>
    <w:rsid w:val="00C067BD"/>
    <w:rsid w:val="00C104A3"/>
    <w:rsid w:val="00C110B4"/>
    <w:rsid w:val="00C11407"/>
    <w:rsid w:val="00C114EB"/>
    <w:rsid w:val="00C122A4"/>
    <w:rsid w:val="00C13139"/>
    <w:rsid w:val="00C13A8D"/>
    <w:rsid w:val="00C1480F"/>
    <w:rsid w:val="00C15161"/>
    <w:rsid w:val="00C178A1"/>
    <w:rsid w:val="00C179F9"/>
    <w:rsid w:val="00C21981"/>
    <w:rsid w:val="00C2287A"/>
    <w:rsid w:val="00C2329F"/>
    <w:rsid w:val="00C253F4"/>
    <w:rsid w:val="00C2625C"/>
    <w:rsid w:val="00C2656F"/>
    <w:rsid w:val="00C27308"/>
    <w:rsid w:val="00C30639"/>
    <w:rsid w:val="00C31967"/>
    <w:rsid w:val="00C33624"/>
    <w:rsid w:val="00C34D1F"/>
    <w:rsid w:val="00C35C10"/>
    <w:rsid w:val="00C37043"/>
    <w:rsid w:val="00C41938"/>
    <w:rsid w:val="00C423E2"/>
    <w:rsid w:val="00C434AB"/>
    <w:rsid w:val="00C43D2F"/>
    <w:rsid w:val="00C46560"/>
    <w:rsid w:val="00C46FA0"/>
    <w:rsid w:val="00C477EC"/>
    <w:rsid w:val="00C51031"/>
    <w:rsid w:val="00C51111"/>
    <w:rsid w:val="00C5125B"/>
    <w:rsid w:val="00C52373"/>
    <w:rsid w:val="00C52C78"/>
    <w:rsid w:val="00C53138"/>
    <w:rsid w:val="00C54224"/>
    <w:rsid w:val="00C55278"/>
    <w:rsid w:val="00C55B27"/>
    <w:rsid w:val="00C572B5"/>
    <w:rsid w:val="00C647FF"/>
    <w:rsid w:val="00C648AD"/>
    <w:rsid w:val="00C659F9"/>
    <w:rsid w:val="00C66F09"/>
    <w:rsid w:val="00C67168"/>
    <w:rsid w:val="00C67207"/>
    <w:rsid w:val="00C6773C"/>
    <w:rsid w:val="00C67869"/>
    <w:rsid w:val="00C70E92"/>
    <w:rsid w:val="00C70F43"/>
    <w:rsid w:val="00C72C5C"/>
    <w:rsid w:val="00C73260"/>
    <w:rsid w:val="00C75B92"/>
    <w:rsid w:val="00C7681E"/>
    <w:rsid w:val="00C77E6B"/>
    <w:rsid w:val="00C80BA9"/>
    <w:rsid w:val="00C80EFA"/>
    <w:rsid w:val="00C81066"/>
    <w:rsid w:val="00C821FD"/>
    <w:rsid w:val="00C8229C"/>
    <w:rsid w:val="00C870B3"/>
    <w:rsid w:val="00C87A4D"/>
    <w:rsid w:val="00C9122F"/>
    <w:rsid w:val="00C91820"/>
    <w:rsid w:val="00C91D00"/>
    <w:rsid w:val="00C91D90"/>
    <w:rsid w:val="00C930A9"/>
    <w:rsid w:val="00C942F8"/>
    <w:rsid w:val="00C94818"/>
    <w:rsid w:val="00C95420"/>
    <w:rsid w:val="00C961BD"/>
    <w:rsid w:val="00C969C1"/>
    <w:rsid w:val="00CA02B5"/>
    <w:rsid w:val="00CA04E5"/>
    <w:rsid w:val="00CA29ED"/>
    <w:rsid w:val="00CA2E19"/>
    <w:rsid w:val="00CA3322"/>
    <w:rsid w:val="00CA3B32"/>
    <w:rsid w:val="00CA40D3"/>
    <w:rsid w:val="00CA43BD"/>
    <w:rsid w:val="00CA4A41"/>
    <w:rsid w:val="00CA4F24"/>
    <w:rsid w:val="00CA53EB"/>
    <w:rsid w:val="00CA56ED"/>
    <w:rsid w:val="00CA61F2"/>
    <w:rsid w:val="00CA62CA"/>
    <w:rsid w:val="00CA762F"/>
    <w:rsid w:val="00CA7773"/>
    <w:rsid w:val="00CA7A2D"/>
    <w:rsid w:val="00CB0D09"/>
    <w:rsid w:val="00CB40E0"/>
    <w:rsid w:val="00CB4423"/>
    <w:rsid w:val="00CB50B9"/>
    <w:rsid w:val="00CB6706"/>
    <w:rsid w:val="00CC01E8"/>
    <w:rsid w:val="00CC05FB"/>
    <w:rsid w:val="00CC1BAD"/>
    <w:rsid w:val="00CC1D88"/>
    <w:rsid w:val="00CC507C"/>
    <w:rsid w:val="00CC6156"/>
    <w:rsid w:val="00CC7E6E"/>
    <w:rsid w:val="00CD24D6"/>
    <w:rsid w:val="00CD25A4"/>
    <w:rsid w:val="00CD4E58"/>
    <w:rsid w:val="00CD4EE0"/>
    <w:rsid w:val="00CD542F"/>
    <w:rsid w:val="00CD657F"/>
    <w:rsid w:val="00CD7B7C"/>
    <w:rsid w:val="00CE0828"/>
    <w:rsid w:val="00CE1A60"/>
    <w:rsid w:val="00CE3C05"/>
    <w:rsid w:val="00CE42CB"/>
    <w:rsid w:val="00CE4508"/>
    <w:rsid w:val="00CE5A14"/>
    <w:rsid w:val="00CE5CCF"/>
    <w:rsid w:val="00CE6AD0"/>
    <w:rsid w:val="00CF24A6"/>
    <w:rsid w:val="00CF275A"/>
    <w:rsid w:val="00CF33A1"/>
    <w:rsid w:val="00CF382A"/>
    <w:rsid w:val="00CF3BCB"/>
    <w:rsid w:val="00CF4607"/>
    <w:rsid w:val="00CF4BB2"/>
    <w:rsid w:val="00CF545C"/>
    <w:rsid w:val="00CF6465"/>
    <w:rsid w:val="00D0112C"/>
    <w:rsid w:val="00D01555"/>
    <w:rsid w:val="00D023C8"/>
    <w:rsid w:val="00D03A46"/>
    <w:rsid w:val="00D03B04"/>
    <w:rsid w:val="00D04364"/>
    <w:rsid w:val="00D05447"/>
    <w:rsid w:val="00D05867"/>
    <w:rsid w:val="00D05CAF"/>
    <w:rsid w:val="00D06253"/>
    <w:rsid w:val="00D0786D"/>
    <w:rsid w:val="00D07B4A"/>
    <w:rsid w:val="00D10C3C"/>
    <w:rsid w:val="00D111A6"/>
    <w:rsid w:val="00D1181B"/>
    <w:rsid w:val="00D126C2"/>
    <w:rsid w:val="00D12F00"/>
    <w:rsid w:val="00D13D9F"/>
    <w:rsid w:val="00D14299"/>
    <w:rsid w:val="00D149A7"/>
    <w:rsid w:val="00D15A6F"/>
    <w:rsid w:val="00D1644F"/>
    <w:rsid w:val="00D16695"/>
    <w:rsid w:val="00D16E7E"/>
    <w:rsid w:val="00D1726C"/>
    <w:rsid w:val="00D17A30"/>
    <w:rsid w:val="00D20398"/>
    <w:rsid w:val="00D20899"/>
    <w:rsid w:val="00D20A50"/>
    <w:rsid w:val="00D211A3"/>
    <w:rsid w:val="00D2168F"/>
    <w:rsid w:val="00D2200A"/>
    <w:rsid w:val="00D22BB5"/>
    <w:rsid w:val="00D25DBB"/>
    <w:rsid w:val="00D26D7B"/>
    <w:rsid w:val="00D273C1"/>
    <w:rsid w:val="00D30164"/>
    <w:rsid w:val="00D30912"/>
    <w:rsid w:val="00D315C0"/>
    <w:rsid w:val="00D32386"/>
    <w:rsid w:val="00D328C6"/>
    <w:rsid w:val="00D337BF"/>
    <w:rsid w:val="00D33D1F"/>
    <w:rsid w:val="00D3550C"/>
    <w:rsid w:val="00D364CB"/>
    <w:rsid w:val="00D36BFE"/>
    <w:rsid w:val="00D37AF6"/>
    <w:rsid w:val="00D37C8F"/>
    <w:rsid w:val="00D4081F"/>
    <w:rsid w:val="00D43119"/>
    <w:rsid w:val="00D45475"/>
    <w:rsid w:val="00D45953"/>
    <w:rsid w:val="00D45D89"/>
    <w:rsid w:val="00D467A5"/>
    <w:rsid w:val="00D46A01"/>
    <w:rsid w:val="00D46DB6"/>
    <w:rsid w:val="00D50524"/>
    <w:rsid w:val="00D506A2"/>
    <w:rsid w:val="00D52ED0"/>
    <w:rsid w:val="00D539E0"/>
    <w:rsid w:val="00D54644"/>
    <w:rsid w:val="00D5586B"/>
    <w:rsid w:val="00D56D60"/>
    <w:rsid w:val="00D57C72"/>
    <w:rsid w:val="00D60C4E"/>
    <w:rsid w:val="00D60D21"/>
    <w:rsid w:val="00D6270C"/>
    <w:rsid w:val="00D6404F"/>
    <w:rsid w:val="00D64073"/>
    <w:rsid w:val="00D65E43"/>
    <w:rsid w:val="00D67748"/>
    <w:rsid w:val="00D67E94"/>
    <w:rsid w:val="00D70430"/>
    <w:rsid w:val="00D73C0A"/>
    <w:rsid w:val="00D73C6D"/>
    <w:rsid w:val="00D744E6"/>
    <w:rsid w:val="00D7595F"/>
    <w:rsid w:val="00D75BE2"/>
    <w:rsid w:val="00D76149"/>
    <w:rsid w:val="00D76D8E"/>
    <w:rsid w:val="00D772E0"/>
    <w:rsid w:val="00D82232"/>
    <w:rsid w:val="00D8295E"/>
    <w:rsid w:val="00D831D0"/>
    <w:rsid w:val="00D855CD"/>
    <w:rsid w:val="00D86797"/>
    <w:rsid w:val="00D86B11"/>
    <w:rsid w:val="00D91349"/>
    <w:rsid w:val="00D91C42"/>
    <w:rsid w:val="00D92CC5"/>
    <w:rsid w:val="00D92FBC"/>
    <w:rsid w:val="00D945F6"/>
    <w:rsid w:val="00D959E6"/>
    <w:rsid w:val="00D96DC9"/>
    <w:rsid w:val="00D9794C"/>
    <w:rsid w:val="00DA1AE3"/>
    <w:rsid w:val="00DA661D"/>
    <w:rsid w:val="00DA7EF4"/>
    <w:rsid w:val="00DB3E44"/>
    <w:rsid w:val="00DB4371"/>
    <w:rsid w:val="00DB5DBD"/>
    <w:rsid w:val="00DB5EC4"/>
    <w:rsid w:val="00DB6D5B"/>
    <w:rsid w:val="00DC1126"/>
    <w:rsid w:val="00DC152D"/>
    <w:rsid w:val="00DC199B"/>
    <w:rsid w:val="00DC2374"/>
    <w:rsid w:val="00DC4100"/>
    <w:rsid w:val="00DC48B1"/>
    <w:rsid w:val="00DC4EF2"/>
    <w:rsid w:val="00DC5FE6"/>
    <w:rsid w:val="00DC60ED"/>
    <w:rsid w:val="00DD0D2B"/>
    <w:rsid w:val="00DD0E9E"/>
    <w:rsid w:val="00DD10FB"/>
    <w:rsid w:val="00DD2C0E"/>
    <w:rsid w:val="00DD3495"/>
    <w:rsid w:val="00DD398B"/>
    <w:rsid w:val="00DD4989"/>
    <w:rsid w:val="00DD53C9"/>
    <w:rsid w:val="00DD7DED"/>
    <w:rsid w:val="00DE0D58"/>
    <w:rsid w:val="00DE0E44"/>
    <w:rsid w:val="00DE2C9D"/>
    <w:rsid w:val="00DE2D46"/>
    <w:rsid w:val="00DE45C3"/>
    <w:rsid w:val="00DE6129"/>
    <w:rsid w:val="00DE6517"/>
    <w:rsid w:val="00DE6570"/>
    <w:rsid w:val="00DE7F5A"/>
    <w:rsid w:val="00DF070A"/>
    <w:rsid w:val="00DF0A37"/>
    <w:rsid w:val="00DF0F07"/>
    <w:rsid w:val="00DF1DDE"/>
    <w:rsid w:val="00DF297C"/>
    <w:rsid w:val="00DF5CFC"/>
    <w:rsid w:val="00DF7BE5"/>
    <w:rsid w:val="00E00D53"/>
    <w:rsid w:val="00E02213"/>
    <w:rsid w:val="00E02F06"/>
    <w:rsid w:val="00E03EBE"/>
    <w:rsid w:val="00E042E1"/>
    <w:rsid w:val="00E04440"/>
    <w:rsid w:val="00E04612"/>
    <w:rsid w:val="00E05CE0"/>
    <w:rsid w:val="00E0624C"/>
    <w:rsid w:val="00E114CE"/>
    <w:rsid w:val="00E13D11"/>
    <w:rsid w:val="00E171F3"/>
    <w:rsid w:val="00E20603"/>
    <w:rsid w:val="00E22760"/>
    <w:rsid w:val="00E2292C"/>
    <w:rsid w:val="00E230E3"/>
    <w:rsid w:val="00E252DE"/>
    <w:rsid w:val="00E25B13"/>
    <w:rsid w:val="00E27154"/>
    <w:rsid w:val="00E271FB"/>
    <w:rsid w:val="00E2721B"/>
    <w:rsid w:val="00E278BB"/>
    <w:rsid w:val="00E3114F"/>
    <w:rsid w:val="00E313E8"/>
    <w:rsid w:val="00E340BE"/>
    <w:rsid w:val="00E34655"/>
    <w:rsid w:val="00E35F22"/>
    <w:rsid w:val="00E36D0F"/>
    <w:rsid w:val="00E4059D"/>
    <w:rsid w:val="00E40E11"/>
    <w:rsid w:val="00E40F31"/>
    <w:rsid w:val="00E42678"/>
    <w:rsid w:val="00E43B13"/>
    <w:rsid w:val="00E441D6"/>
    <w:rsid w:val="00E44349"/>
    <w:rsid w:val="00E46654"/>
    <w:rsid w:val="00E46E07"/>
    <w:rsid w:val="00E51CB5"/>
    <w:rsid w:val="00E52265"/>
    <w:rsid w:val="00E52C77"/>
    <w:rsid w:val="00E532B9"/>
    <w:rsid w:val="00E533AF"/>
    <w:rsid w:val="00E53B15"/>
    <w:rsid w:val="00E54287"/>
    <w:rsid w:val="00E54720"/>
    <w:rsid w:val="00E55545"/>
    <w:rsid w:val="00E55AB1"/>
    <w:rsid w:val="00E56082"/>
    <w:rsid w:val="00E563AE"/>
    <w:rsid w:val="00E57642"/>
    <w:rsid w:val="00E5785E"/>
    <w:rsid w:val="00E6242A"/>
    <w:rsid w:val="00E62C9A"/>
    <w:rsid w:val="00E6342F"/>
    <w:rsid w:val="00E658DC"/>
    <w:rsid w:val="00E66F70"/>
    <w:rsid w:val="00E67038"/>
    <w:rsid w:val="00E7005C"/>
    <w:rsid w:val="00E70BA2"/>
    <w:rsid w:val="00E70E59"/>
    <w:rsid w:val="00E70EE0"/>
    <w:rsid w:val="00E7199C"/>
    <w:rsid w:val="00E72E7B"/>
    <w:rsid w:val="00E73B88"/>
    <w:rsid w:val="00E7502D"/>
    <w:rsid w:val="00E753AD"/>
    <w:rsid w:val="00E75BD4"/>
    <w:rsid w:val="00E75C66"/>
    <w:rsid w:val="00E766ED"/>
    <w:rsid w:val="00E76BBD"/>
    <w:rsid w:val="00E77055"/>
    <w:rsid w:val="00E77C40"/>
    <w:rsid w:val="00E77CB6"/>
    <w:rsid w:val="00E804F2"/>
    <w:rsid w:val="00E82C8A"/>
    <w:rsid w:val="00E82F83"/>
    <w:rsid w:val="00E83517"/>
    <w:rsid w:val="00E85F08"/>
    <w:rsid w:val="00E8643E"/>
    <w:rsid w:val="00E86E02"/>
    <w:rsid w:val="00E875BF"/>
    <w:rsid w:val="00E87807"/>
    <w:rsid w:val="00E87CA9"/>
    <w:rsid w:val="00E87E64"/>
    <w:rsid w:val="00E90E18"/>
    <w:rsid w:val="00E910EC"/>
    <w:rsid w:val="00E91C3A"/>
    <w:rsid w:val="00E94866"/>
    <w:rsid w:val="00E94896"/>
    <w:rsid w:val="00E97CF4"/>
    <w:rsid w:val="00EA30D7"/>
    <w:rsid w:val="00EA40CE"/>
    <w:rsid w:val="00EA48A0"/>
    <w:rsid w:val="00EA5C47"/>
    <w:rsid w:val="00EA5CF0"/>
    <w:rsid w:val="00EA691D"/>
    <w:rsid w:val="00EA6FEC"/>
    <w:rsid w:val="00EA7634"/>
    <w:rsid w:val="00EB105D"/>
    <w:rsid w:val="00EB2D56"/>
    <w:rsid w:val="00EB2E65"/>
    <w:rsid w:val="00EB311A"/>
    <w:rsid w:val="00EB40BB"/>
    <w:rsid w:val="00EB47EC"/>
    <w:rsid w:val="00EB49AE"/>
    <w:rsid w:val="00EB56DD"/>
    <w:rsid w:val="00EB5980"/>
    <w:rsid w:val="00EB5CC5"/>
    <w:rsid w:val="00EB5F16"/>
    <w:rsid w:val="00EB7ECB"/>
    <w:rsid w:val="00EC0308"/>
    <w:rsid w:val="00EC0E3C"/>
    <w:rsid w:val="00EC2497"/>
    <w:rsid w:val="00EC2B20"/>
    <w:rsid w:val="00EC2E47"/>
    <w:rsid w:val="00EC4722"/>
    <w:rsid w:val="00EC58D9"/>
    <w:rsid w:val="00EC59B7"/>
    <w:rsid w:val="00EC635B"/>
    <w:rsid w:val="00EC7463"/>
    <w:rsid w:val="00EC76E1"/>
    <w:rsid w:val="00ED103D"/>
    <w:rsid w:val="00ED15B0"/>
    <w:rsid w:val="00ED5688"/>
    <w:rsid w:val="00ED7F45"/>
    <w:rsid w:val="00EE0C6F"/>
    <w:rsid w:val="00EE1046"/>
    <w:rsid w:val="00EE1078"/>
    <w:rsid w:val="00EE2D24"/>
    <w:rsid w:val="00EE4D21"/>
    <w:rsid w:val="00EE6BC1"/>
    <w:rsid w:val="00EF0D3D"/>
    <w:rsid w:val="00EF11AE"/>
    <w:rsid w:val="00EF266B"/>
    <w:rsid w:val="00EF287F"/>
    <w:rsid w:val="00EF3FD4"/>
    <w:rsid w:val="00EF49B6"/>
    <w:rsid w:val="00EF629A"/>
    <w:rsid w:val="00EF6AF1"/>
    <w:rsid w:val="00EF6B02"/>
    <w:rsid w:val="00EF6FE6"/>
    <w:rsid w:val="00EF7A4A"/>
    <w:rsid w:val="00F00C66"/>
    <w:rsid w:val="00F00CD9"/>
    <w:rsid w:val="00F00FFF"/>
    <w:rsid w:val="00F03A16"/>
    <w:rsid w:val="00F05AE8"/>
    <w:rsid w:val="00F076EA"/>
    <w:rsid w:val="00F10E68"/>
    <w:rsid w:val="00F11196"/>
    <w:rsid w:val="00F132A8"/>
    <w:rsid w:val="00F14B0E"/>
    <w:rsid w:val="00F15D7D"/>
    <w:rsid w:val="00F16833"/>
    <w:rsid w:val="00F16DAB"/>
    <w:rsid w:val="00F17379"/>
    <w:rsid w:val="00F20A6C"/>
    <w:rsid w:val="00F2103C"/>
    <w:rsid w:val="00F2275E"/>
    <w:rsid w:val="00F22933"/>
    <w:rsid w:val="00F237DD"/>
    <w:rsid w:val="00F304D2"/>
    <w:rsid w:val="00F30C5A"/>
    <w:rsid w:val="00F30FC2"/>
    <w:rsid w:val="00F31212"/>
    <w:rsid w:val="00F31C66"/>
    <w:rsid w:val="00F3383E"/>
    <w:rsid w:val="00F33FAE"/>
    <w:rsid w:val="00F35941"/>
    <w:rsid w:val="00F36CA6"/>
    <w:rsid w:val="00F372F2"/>
    <w:rsid w:val="00F37577"/>
    <w:rsid w:val="00F41632"/>
    <w:rsid w:val="00F42451"/>
    <w:rsid w:val="00F438BF"/>
    <w:rsid w:val="00F44961"/>
    <w:rsid w:val="00F44D3B"/>
    <w:rsid w:val="00F44D45"/>
    <w:rsid w:val="00F46448"/>
    <w:rsid w:val="00F50888"/>
    <w:rsid w:val="00F50892"/>
    <w:rsid w:val="00F511A5"/>
    <w:rsid w:val="00F53285"/>
    <w:rsid w:val="00F536E1"/>
    <w:rsid w:val="00F54550"/>
    <w:rsid w:val="00F5585D"/>
    <w:rsid w:val="00F558C4"/>
    <w:rsid w:val="00F5633E"/>
    <w:rsid w:val="00F60163"/>
    <w:rsid w:val="00F612EA"/>
    <w:rsid w:val="00F618BD"/>
    <w:rsid w:val="00F62092"/>
    <w:rsid w:val="00F6257B"/>
    <w:rsid w:val="00F6264F"/>
    <w:rsid w:val="00F62695"/>
    <w:rsid w:val="00F63286"/>
    <w:rsid w:val="00F63826"/>
    <w:rsid w:val="00F64A2A"/>
    <w:rsid w:val="00F65106"/>
    <w:rsid w:val="00F6691E"/>
    <w:rsid w:val="00F701F3"/>
    <w:rsid w:val="00F720AB"/>
    <w:rsid w:val="00F7276B"/>
    <w:rsid w:val="00F7397C"/>
    <w:rsid w:val="00F74B76"/>
    <w:rsid w:val="00F74C52"/>
    <w:rsid w:val="00F759DF"/>
    <w:rsid w:val="00F766ED"/>
    <w:rsid w:val="00F76A44"/>
    <w:rsid w:val="00F80564"/>
    <w:rsid w:val="00F837CD"/>
    <w:rsid w:val="00F84EEE"/>
    <w:rsid w:val="00F85F34"/>
    <w:rsid w:val="00F866D1"/>
    <w:rsid w:val="00F86700"/>
    <w:rsid w:val="00F9000B"/>
    <w:rsid w:val="00F91831"/>
    <w:rsid w:val="00F92518"/>
    <w:rsid w:val="00F92B0C"/>
    <w:rsid w:val="00F9310D"/>
    <w:rsid w:val="00F959B9"/>
    <w:rsid w:val="00F95CF7"/>
    <w:rsid w:val="00F969DD"/>
    <w:rsid w:val="00F97CDA"/>
    <w:rsid w:val="00FA05DA"/>
    <w:rsid w:val="00FA1F61"/>
    <w:rsid w:val="00FA3AB6"/>
    <w:rsid w:val="00FA3CC0"/>
    <w:rsid w:val="00FA466E"/>
    <w:rsid w:val="00FB07A4"/>
    <w:rsid w:val="00FB1E91"/>
    <w:rsid w:val="00FB28C3"/>
    <w:rsid w:val="00FB31EA"/>
    <w:rsid w:val="00FB3784"/>
    <w:rsid w:val="00FB38FF"/>
    <w:rsid w:val="00FB3C51"/>
    <w:rsid w:val="00FB4518"/>
    <w:rsid w:val="00FB4A29"/>
    <w:rsid w:val="00FB4C57"/>
    <w:rsid w:val="00FB4E9F"/>
    <w:rsid w:val="00FB58FE"/>
    <w:rsid w:val="00FB614A"/>
    <w:rsid w:val="00FB6866"/>
    <w:rsid w:val="00FB70FE"/>
    <w:rsid w:val="00FC0568"/>
    <w:rsid w:val="00FC1E7F"/>
    <w:rsid w:val="00FC2789"/>
    <w:rsid w:val="00FC2C34"/>
    <w:rsid w:val="00FC3098"/>
    <w:rsid w:val="00FC3D5A"/>
    <w:rsid w:val="00FC3D69"/>
    <w:rsid w:val="00FC46DF"/>
    <w:rsid w:val="00FC4A1A"/>
    <w:rsid w:val="00FC4C28"/>
    <w:rsid w:val="00FC4C53"/>
    <w:rsid w:val="00FC4EC9"/>
    <w:rsid w:val="00FC5D66"/>
    <w:rsid w:val="00FC774D"/>
    <w:rsid w:val="00FD03AB"/>
    <w:rsid w:val="00FD0F73"/>
    <w:rsid w:val="00FD1674"/>
    <w:rsid w:val="00FD1B79"/>
    <w:rsid w:val="00FD2011"/>
    <w:rsid w:val="00FD2180"/>
    <w:rsid w:val="00FD36AE"/>
    <w:rsid w:val="00FD39D6"/>
    <w:rsid w:val="00FD3C36"/>
    <w:rsid w:val="00FD42D0"/>
    <w:rsid w:val="00FD43CF"/>
    <w:rsid w:val="00FD4CE4"/>
    <w:rsid w:val="00FD521E"/>
    <w:rsid w:val="00FD56CC"/>
    <w:rsid w:val="00FD5EA6"/>
    <w:rsid w:val="00FD6DC3"/>
    <w:rsid w:val="00FD70DB"/>
    <w:rsid w:val="00FD73B0"/>
    <w:rsid w:val="00FD744C"/>
    <w:rsid w:val="00FD74A8"/>
    <w:rsid w:val="00FD7A94"/>
    <w:rsid w:val="00FE0710"/>
    <w:rsid w:val="00FE0D06"/>
    <w:rsid w:val="00FE4A0E"/>
    <w:rsid w:val="00FE5A8C"/>
    <w:rsid w:val="00FF0B52"/>
    <w:rsid w:val="00FF4293"/>
    <w:rsid w:val="00FF53AB"/>
    <w:rsid w:val="00FF5E8F"/>
    <w:rsid w:val="00FF61C2"/>
    <w:rsid w:val="00FF61D7"/>
    <w:rsid w:val="00FF7781"/>
    <w:rsid w:val="0CE545F2"/>
    <w:rsid w:val="281D6F31"/>
    <w:rsid w:val="3BC64EF0"/>
    <w:rsid w:val="42A433BF"/>
    <w:rsid w:val="47C05ED6"/>
    <w:rsid w:val="5D410545"/>
    <w:rsid w:val="696F7452"/>
    <w:rsid w:val="6E510674"/>
    <w:rsid w:val="70757417"/>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0BC705"/>
  <w15:docId w15:val="{81A498F0-722D-478C-BA32-084EDCDD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3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6"/>
      <w:szCs w:val="28"/>
    </w:rPr>
  </w:style>
  <w:style w:type="paragraph" w:styleId="Heading1">
    <w:name w:val="heading 1"/>
    <w:aliases w:val="BVI,RepHead1,Tên chương,Tên phần,Heading 1 Char1 Char Char Char,Heading 1 Char Char Char Char Char Char Char Char,Chuong,Part,1 ghost,g,Heading 1_Chuong,H1,H 1,dts-heading1,R1,Document Header1,Heading 1 Char Char,(Ctrl+1),TOC,TOC Char,so 1,MVA"/>
    <w:basedOn w:val="Normal"/>
    <w:next w:val="Normal"/>
    <w:link w:val="Heading1Char"/>
    <w:autoRedefine/>
    <w:qFormat/>
    <w:pPr>
      <w:widowControl w:val="0"/>
      <w:numPr>
        <w:numId w:val="1"/>
      </w:numPr>
      <w:tabs>
        <w:tab w:val="left" w:pos="426"/>
      </w:tabs>
      <w:spacing w:before="120" w:after="120"/>
      <w:outlineLvl w:val="0"/>
    </w:pPr>
    <w:rPr>
      <w:b/>
      <w:color w:val="FF0000"/>
      <w:szCs w:val="26"/>
    </w:rPr>
  </w:style>
  <w:style w:type="paragraph" w:styleId="Heading2">
    <w:name w:val="heading 2"/>
    <w:aliases w:val="BVI2,Heading 2-BVI,RepHead2,Tên thứ tự chương,dau muc,(suindext),Number 2,h2,MVA2,Appendix 1- Titre 2,cac dong so ke la ma,l2,H2,HeadB,HeadB Char Char,Heading 21,BVI21,Heading 2-BVI1,RepHead21,l21,H21,2 headline,tuan2,Char1,R2,H"/>
    <w:basedOn w:val="Normal"/>
    <w:next w:val="Normal"/>
    <w:link w:val="Heading2Char"/>
    <w:autoRedefine/>
    <w:qFormat/>
    <w:rsid w:val="001D5E38"/>
    <w:pPr>
      <w:keepNext/>
      <w:numPr>
        <w:ilvl w:val="1"/>
        <w:numId w:val="298"/>
      </w:numPr>
      <w:spacing w:before="60" w:after="60" w:line="276" w:lineRule="auto"/>
      <w:outlineLvl w:val="1"/>
    </w:pPr>
    <w:rPr>
      <w:b/>
      <w:color w:val="FF0000"/>
      <w:szCs w:val="26"/>
      <w:lang w:val="es-ES" w:eastAsia="zh-CN"/>
    </w:rPr>
  </w:style>
  <w:style w:type="paragraph" w:styleId="Heading3">
    <w:name w:val="heading 3"/>
    <w:aliases w:val="Heading 3 Char1,Section Header3,h3,HeadC,dong chu sau dong so,Heading 5 Char1,Heading 3_MucCap2,so 3,H3,dts-heading 3,R3,Char Char + Left:  1.75 cm,Hanging:  1 cm,Before:  6 pt,After: ...,(Ctrl+3),白鹤滩标题,白鹤滩标题 3,条标题1.1.1,1.1.,Section"/>
    <w:basedOn w:val="Normal"/>
    <w:next w:val="Normal"/>
    <w:link w:val="Heading3Char"/>
    <w:qFormat/>
    <w:pPr>
      <w:keepNext/>
      <w:widowControl w:val="0"/>
      <w:numPr>
        <w:ilvl w:val="2"/>
        <w:numId w:val="1"/>
      </w:numPr>
      <w:tabs>
        <w:tab w:val="left" w:pos="851"/>
      </w:tabs>
      <w:outlineLvl w:val="2"/>
    </w:pPr>
    <w:rPr>
      <w:b/>
      <w:szCs w:val="20"/>
    </w:rPr>
  </w:style>
  <w:style w:type="paragraph" w:styleId="Heading4">
    <w:name w:val="heading 4"/>
    <w:aliases w:val="h4,Heading 41,白鹤滩标题 4,Char11 Char,so 4,(Ctrl+4), Char11 Char,MucCap3,Char Char Char Char Char Char Char Char Char Char Char Char Char Char Char Char,Char Char Char Char Char Char Char Char Char Char Char Char Char Char Char,d"/>
    <w:basedOn w:val="Normal"/>
    <w:next w:val="Normal"/>
    <w:link w:val="Heading4Char"/>
    <w:autoRedefine/>
    <w:qFormat/>
    <w:rsid w:val="009F10A6"/>
    <w:pPr>
      <w:keepNext/>
      <w:numPr>
        <w:ilvl w:val="3"/>
        <w:numId w:val="269"/>
      </w:numPr>
      <w:tabs>
        <w:tab w:val="left" w:pos="851"/>
      </w:tabs>
      <w:spacing w:before="120" w:after="120"/>
      <w:jc w:val="both"/>
      <w:outlineLvl w:val="3"/>
    </w:pPr>
    <w:rPr>
      <w:rFonts w:asciiTheme="majorHAnsi" w:hAnsiTheme="majorHAnsi" w:cstheme="majorHAnsi"/>
      <w:b/>
      <w:bCs/>
      <w:iCs/>
      <w:szCs w:val="26"/>
      <w:lang w:val="fr-FR"/>
    </w:rPr>
  </w:style>
  <w:style w:type="paragraph" w:styleId="Heading50">
    <w:name w:val="heading 5"/>
    <w:aliases w:val="Char,H 5,8.1,dts-heading 5,(Ctrl+3)...,Char + Not Italic,1.1.1.1.,Sammendrag,标题1.1.1.1.1,H5,标题1,l5,(Ctrl+3)1,Char11,(Ctrl+3)11,Char111,(Ctrl+3)111,Char1111,(Ctrl+3)1111,HEADING1,81,1 Heading 2 Char,1 Char1,h5,Head5,Header 5,hm,("/>
    <w:basedOn w:val="Normal"/>
    <w:next w:val="Normal"/>
    <w:link w:val="Heading5Char"/>
    <w:autoRedefine/>
    <w:qFormat/>
    <w:rsid w:val="00431EAD"/>
    <w:pPr>
      <w:numPr>
        <w:ilvl w:val="4"/>
        <w:numId w:val="1"/>
      </w:numPr>
      <w:tabs>
        <w:tab w:val="left" w:pos="0"/>
      </w:tabs>
      <w:spacing w:before="60" w:after="60" w:line="276" w:lineRule="auto"/>
      <w:outlineLvl w:val="4"/>
    </w:pPr>
    <w:rPr>
      <w:b/>
      <w:bCs/>
      <w:iCs/>
      <w:szCs w:val="26"/>
      <w:lang w:val="nl-NL"/>
    </w:rPr>
  </w:style>
  <w:style w:type="paragraph" w:styleId="Heading6">
    <w:name w:val="heading 6"/>
    <w:aliases w:val="9.1,dts-heading 6,9,h6,Char4,A Dấu -,标题1.1.1.1.1.1, Char4,sub-dash,sd,Heading 6-THINH,HINH,HINH Char,HINH Char Char,cv1,cv11,Liet Ke Cham,Heading 61,1-1,lOIMODAU,`,. (a.),(a,)1 Char,)1,_a,Heading 6a,heading1,Diverse,Diverse Char"/>
    <w:basedOn w:val="Normal"/>
    <w:next w:val="Normal"/>
    <w:link w:val="Heading6Char"/>
    <w:qFormat/>
    <w:pPr>
      <w:numPr>
        <w:ilvl w:val="5"/>
        <w:numId w:val="1"/>
      </w:numPr>
      <w:spacing w:before="60" w:after="60"/>
      <w:outlineLvl w:val="5"/>
    </w:pPr>
    <w:rPr>
      <w:b/>
      <w:bCs/>
      <w:szCs w:val="22"/>
    </w:rPr>
  </w:style>
  <w:style w:type="paragraph" w:styleId="Heading7">
    <w:name w:val="heading 7"/>
    <w:aliases w:val="Heading 7 Char Char Char,项标题(1),Heading 0,A Dấu +,Heading 7-THINH,L7,Heading 7(unused),cnc,Caption number (column-wide),b.thuong,Liet Ke Gach,. [(1)],Note,To Ngan,1.dau (-),not Kinhill"/>
    <w:basedOn w:val="Normal"/>
    <w:next w:val="Normal"/>
    <w:link w:val="Heading7Char"/>
    <w:qFormat/>
    <w:pPr>
      <w:spacing w:before="240" w:after="60"/>
      <w:outlineLvl w:val="6"/>
    </w:pPr>
    <w:rPr>
      <w:sz w:val="24"/>
      <w:szCs w:val="24"/>
    </w:rPr>
  </w:style>
  <w:style w:type="paragraph" w:styleId="Heading8">
    <w:name w:val="heading 8"/>
    <w:aliases w:val="Discussion,目标题 1),Heading 81,Heading 811,Annex,Appendix,Heading 8.a,Heading 8-THINH,. [(a)]"/>
    <w:basedOn w:val="Normal"/>
    <w:next w:val="Normal"/>
    <w:link w:val="Heading8Char"/>
    <w:qFormat/>
    <w:pPr>
      <w:keepNext/>
      <w:tabs>
        <w:tab w:val="left" w:pos="851"/>
      </w:tabs>
      <w:jc w:val="center"/>
      <w:outlineLvl w:val="7"/>
    </w:pPr>
    <w:rPr>
      <w:rFonts w:ascii=".VnTimeH" w:hAnsi=".VnTimeH"/>
      <w:b/>
      <w:szCs w:val="20"/>
    </w:rPr>
  </w:style>
  <w:style w:type="paragraph" w:styleId="Heading9">
    <w:name w:val="heading 9"/>
    <w:aliases w:val="Heading 9 Char Char Char,Heading 9 Char Char Char Char Char,aa,干标题(a),Heading 9(unused),ctc,Caption text (column-wide),Heading 9.I-,Heading 9-THINH,Appen 1,Annex1,App1, Appen 1"/>
    <w:basedOn w:val="Normal"/>
    <w:next w:val="Normal"/>
    <w:link w:val="Heading9Char"/>
    <w:qFormat/>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rPr>
  </w:style>
  <w:style w:type="paragraph" w:styleId="BlockText">
    <w:name w:val="Block Text"/>
    <w:basedOn w:val="Normal"/>
    <w:qFormat/>
    <w:pPr>
      <w:ind w:left="709" w:right="418"/>
    </w:pPr>
    <w:rPr>
      <w:rFonts w:ascii=".VnTimeH" w:hAnsi=".VnTimeH"/>
      <w:b/>
      <w:szCs w:val="20"/>
    </w:rPr>
  </w:style>
  <w:style w:type="paragraph" w:styleId="BodyText">
    <w:name w:val="Body Text"/>
    <w:aliases w:val="Body Text1,Body Text Char Char Char Char Char Char Char Char Char Char Char Char Char Char Char Char Char Char Char Char Char Char,Body Text Char Char Char Char Char Char, Char Char Char Char,Body Text1 Char,B-text1.5,B-text1.5 Char,13 pt,bt"/>
    <w:basedOn w:val="Normal"/>
    <w:link w:val="BodyTextChar1"/>
    <w:qFormat/>
    <w:pPr>
      <w:spacing w:after="120"/>
    </w:pPr>
    <w:rPr>
      <w:rFonts w:ascii=".VnTime" w:hAnsi=".VnTime"/>
      <w:sz w:val="28"/>
      <w:szCs w:val="20"/>
    </w:rPr>
  </w:style>
  <w:style w:type="paragraph" w:styleId="BodyText2">
    <w:name w:val="Body Text 2"/>
    <w:aliases w:val="Body Text 2 Char Char Char,Body Text 2 Char Char,Vanban,Body Text 2 Char Char Char Char Char Char Char Char Char Char Char Char,Body Text 2 Char Char Char Char Char Char Char Char Char Char,Body Text 2-1"/>
    <w:basedOn w:val="Normal"/>
    <w:link w:val="BodyText2Char"/>
    <w:qFormat/>
    <w:pPr>
      <w:spacing w:after="120" w:line="480" w:lineRule="auto"/>
    </w:pPr>
    <w:rPr>
      <w:rFonts w:ascii=".VnTime" w:hAnsi=".VnTime"/>
      <w:sz w:val="28"/>
      <w:szCs w:val="20"/>
    </w:rPr>
  </w:style>
  <w:style w:type="paragraph" w:styleId="BodyText3">
    <w:name w:val="Body Text 3"/>
    <w:aliases w:val="Tên mục văn bản"/>
    <w:basedOn w:val="Normal"/>
    <w:link w:val="BodyText3Char1"/>
    <w:qFormat/>
    <w:pPr>
      <w:spacing w:after="120"/>
    </w:pPr>
    <w:rPr>
      <w:sz w:val="16"/>
      <w:szCs w:val="16"/>
    </w:rPr>
  </w:style>
  <w:style w:type="paragraph" w:styleId="BodyTextFirstIndent">
    <w:name w:val="Body Text First Indent"/>
    <w:basedOn w:val="BodyText"/>
    <w:link w:val="BodyTextFirstIndentChar"/>
    <w:qFormat/>
    <w:pPr>
      <w:ind w:firstLine="210"/>
    </w:pPr>
    <w:rPr>
      <w:sz w:val="24"/>
      <w:szCs w:val="24"/>
    </w:rPr>
  </w:style>
  <w:style w:type="paragraph" w:styleId="BodyTextIndent">
    <w:name w:val="Body Text Indent"/>
    <w:aliases w:val="Body Text Indent Char Char,Body Text Indent Char Char Char Char Char Char,Body Text Indent Char Char Char,Gachdaudong,Cham,ident"/>
    <w:basedOn w:val="Normal"/>
    <w:link w:val="BodyTextIndentChar"/>
    <w:qFormat/>
    <w:pPr>
      <w:spacing w:before="60" w:after="60"/>
      <w:ind w:left="720" w:hanging="720"/>
    </w:pPr>
    <w:rPr>
      <w:rFonts w:ascii=".VnTime" w:hAnsi=".VnTime"/>
      <w:sz w:val="28"/>
      <w:szCs w:val="20"/>
    </w:rPr>
  </w:style>
  <w:style w:type="paragraph" w:styleId="BodyTextFirstIndent2">
    <w:name w:val="Body Text First Indent 2"/>
    <w:basedOn w:val="BodyTextIndent"/>
    <w:link w:val="BodyTextFirstIndent2Char"/>
    <w:qFormat/>
    <w:pPr>
      <w:spacing w:before="0" w:after="120"/>
      <w:ind w:left="283" w:firstLine="210"/>
    </w:pPr>
    <w:rPr>
      <w:sz w:val="24"/>
      <w:szCs w:val="24"/>
    </w:rPr>
  </w:style>
  <w:style w:type="paragraph" w:styleId="BodyTextIndent2">
    <w:name w:val="Body Text Indent 2"/>
    <w:aliases w:val="CộngĐầudòng"/>
    <w:basedOn w:val="Normal"/>
    <w:link w:val="BodyTextIndent2Char"/>
    <w:qFormat/>
    <w:pPr>
      <w:spacing w:after="120" w:line="480" w:lineRule="auto"/>
      <w:ind w:left="360"/>
    </w:pPr>
    <w:rPr>
      <w:szCs w:val="20"/>
    </w:rPr>
  </w:style>
  <w:style w:type="paragraph" w:styleId="BodyTextIndent3">
    <w:name w:val="Body Text Indent 3"/>
    <w:basedOn w:val="Normal"/>
    <w:link w:val="BodyTextIndent3Char"/>
    <w:qFormat/>
    <w:pPr>
      <w:spacing w:after="120"/>
      <w:ind w:left="360"/>
    </w:pPr>
    <w:rPr>
      <w:sz w:val="16"/>
      <w:szCs w:val="16"/>
    </w:rPr>
  </w:style>
  <w:style w:type="paragraph" w:styleId="Caption">
    <w:name w:val="caption"/>
    <w:aliases w:val="Hung_Caption,Title_table,Caption Char1 Char,Caption Char Char Char,Caption Char Char Char Char Char Char Char Char,Caption Char Char Char Char Char Char1 Char,Map,図表番号 Char Char,Caption (table),Caption (tab,캡션 Char Char Char Char Char Char"/>
    <w:basedOn w:val="Normal"/>
    <w:next w:val="Normal"/>
    <w:link w:val="CaptionChar1"/>
    <w:qFormat/>
    <w:pPr>
      <w:widowControl w:val="0"/>
      <w:spacing w:before="120" w:after="120"/>
    </w:pPr>
    <w:rPr>
      <w:b/>
      <w:szCs w:val="20"/>
    </w:rPr>
  </w:style>
  <w:style w:type="paragraph" w:styleId="Closing">
    <w:name w:val="Closing"/>
    <w:basedOn w:val="Normal"/>
    <w:link w:val="ClosingChar"/>
    <w:qFormat/>
    <w:pPr>
      <w:ind w:left="4252"/>
    </w:pPr>
    <w:rPr>
      <w:szCs w:val="24"/>
    </w:rPr>
  </w:style>
  <w:style w:type="character" w:styleId="CommentReference">
    <w:name w:val="annotation reference"/>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Date">
    <w:name w:val="Date"/>
    <w:basedOn w:val="Normal"/>
    <w:next w:val="Normal"/>
    <w:link w:val="DateChar"/>
    <w:qFormat/>
    <w:rPr>
      <w:szCs w:val="24"/>
    </w:rPr>
  </w:style>
  <w:style w:type="paragraph" w:styleId="DocumentMap">
    <w:name w:val="Document Map"/>
    <w:basedOn w:val="Normal"/>
    <w:link w:val="DocumentMapChar"/>
    <w:qFormat/>
    <w:pPr>
      <w:shd w:val="clear" w:color="auto" w:fill="000080"/>
    </w:pPr>
    <w:rPr>
      <w:rFonts w:ascii="Tahoma" w:hAnsi="Tahoma"/>
      <w:sz w:val="20"/>
      <w:szCs w:val="20"/>
    </w:rPr>
  </w:style>
  <w:style w:type="paragraph" w:styleId="E-mailSignature">
    <w:name w:val="E-mail Signature"/>
    <w:basedOn w:val="Normal"/>
    <w:link w:val="E-mailSignatureChar"/>
    <w:qFormat/>
    <w:rPr>
      <w:szCs w:val="24"/>
    </w:rPr>
  </w:style>
  <w:style w:type="character" w:styleId="Emphasis">
    <w:name w:val="Emphasis"/>
    <w:aliases w:val="ý kiến TT"/>
    <w:uiPriority w:val="20"/>
    <w:qFormat/>
    <w:rPr>
      <w:i/>
      <w:iCs/>
    </w:rPr>
  </w:style>
  <w:style w:type="character" w:styleId="EndnoteReference">
    <w:name w:val="endnote reference"/>
    <w:qFormat/>
    <w:rPr>
      <w:vertAlign w:val="superscript"/>
    </w:rPr>
  </w:style>
  <w:style w:type="paragraph" w:styleId="EndnoteText">
    <w:name w:val="endnote text"/>
    <w:basedOn w:val="Normal"/>
    <w:link w:val="EndnoteTextChar"/>
    <w:qFormat/>
    <w:rPr>
      <w:rFonts w:eastAsia="Arial Unicode MS"/>
      <w:sz w:val="20"/>
      <w:szCs w:val="20"/>
      <w:lang w:eastAsia="ja-JP"/>
    </w:rPr>
  </w:style>
  <w:style w:type="paragraph" w:styleId="EnvelopeAddress">
    <w:name w:val="envelope address"/>
    <w:basedOn w:val="Normal"/>
    <w:qFormat/>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qFormat/>
    <w:rPr>
      <w:rFonts w:ascii="Arial" w:hAnsi="Arial" w:cs="Arial"/>
      <w:sz w:val="20"/>
      <w:szCs w:val="20"/>
    </w:rPr>
  </w:style>
  <w:style w:type="character" w:styleId="FollowedHyperlink">
    <w:name w:val="FollowedHyperlink"/>
    <w:uiPriority w:val="99"/>
    <w:qFormat/>
    <w:rPr>
      <w:color w:val="800080"/>
      <w:u w:val="single"/>
    </w:rPr>
  </w:style>
  <w:style w:type="paragraph" w:styleId="Footer">
    <w:name w:val="footer"/>
    <w:aliases w:val=" Char,Footer-Even,Header-Footer,BVI-ft, BVI-ft"/>
    <w:basedOn w:val="Normal"/>
    <w:link w:val="FooterChar"/>
    <w:uiPriority w:val="99"/>
    <w:qFormat/>
    <w:pPr>
      <w:tabs>
        <w:tab w:val="center" w:pos="4320"/>
        <w:tab w:val="right" w:pos="8640"/>
      </w:tabs>
    </w:pPr>
    <w:rPr>
      <w:rFonts w:ascii=".VnTime" w:hAnsi=".VnTime"/>
      <w:sz w:val="28"/>
      <w:szCs w:val="20"/>
    </w:rPr>
  </w:style>
  <w:style w:type="character" w:styleId="FootnoteReference">
    <w:name w:val="footnote reference"/>
    <w:aliases w:val="ftref,Footnote,Footnote Reference1,16 Point,Superscript 6 Point,footnote ref,SUPERS,EN Footnote Reference,Footnote Reference Number,Style 6,(NECG) Footnote Reference,Ref,de nota al pie,Знак сноски-FN,Footnote Reference Superscript,fr"/>
    <w:qFormat/>
    <w:rPr>
      <w:vertAlign w:val="superscript"/>
    </w:rPr>
  </w:style>
  <w:style w:type="paragraph" w:styleId="FootnoteText">
    <w:name w:val="footnote text"/>
    <w:aliases w:val="foot,ft Char,(NECG) Footnote Text Char,Footnote Text Char Char Char Char Char Char,Footnote Text Char Char Char Char Char Char Ch Char,single space Char,fn Char,FOOTNOTES Char1,Footnote Text Char1 Char Char,FOOTNOTES Char Cha,single space"/>
    <w:basedOn w:val="Normal"/>
    <w:link w:val="FootnoteTextChar"/>
    <w:qFormat/>
    <w:rPr>
      <w:sz w:val="20"/>
      <w:szCs w:val="20"/>
    </w:rPr>
  </w:style>
  <w:style w:type="paragraph" w:styleId="Header">
    <w:name w:val="header"/>
    <w:aliases w:val="S-title,h,h Char Char Char Char Char Char,h Char Char,MyHeader, Char2,Header Char Char Char Char Char Char Char Char Char Char Char Char Char Char Char Char Char Char Char Char, Char5 Char, Char5, Char1 Char Char Char,Header Char2 Char Char Char"/>
    <w:basedOn w:val="Normal"/>
    <w:link w:val="HeaderChar"/>
    <w:qFormat/>
    <w:pPr>
      <w:tabs>
        <w:tab w:val="center" w:pos="4320"/>
        <w:tab w:val="right" w:pos="8640"/>
      </w:tabs>
    </w:pPr>
    <w:rPr>
      <w:szCs w:val="20"/>
    </w:rPr>
  </w:style>
  <w:style w:type="character" w:styleId="HTMLAcronym">
    <w:name w:val="HTML Acronym"/>
    <w:basedOn w:val="DefaultParagraphFont"/>
    <w:qFormat/>
  </w:style>
  <w:style w:type="paragraph" w:styleId="HTMLAddress">
    <w:name w:val="HTML Address"/>
    <w:basedOn w:val="Normal"/>
    <w:link w:val="HTMLAddressChar"/>
    <w:qFormat/>
    <w:rPr>
      <w:i/>
      <w:iCs/>
      <w:szCs w:val="24"/>
    </w:rPr>
  </w:style>
  <w:style w:type="character" w:styleId="HTMLCite">
    <w:name w:val="HTML Cite"/>
    <w:qFormat/>
    <w:rPr>
      <w:i/>
      <w:iCs/>
    </w:rPr>
  </w:style>
  <w:style w:type="character" w:styleId="HTMLCode">
    <w:name w:val="HTML Code"/>
    <w:qFormat/>
    <w:rPr>
      <w:rFonts w:ascii="Courier New" w:hAnsi="Courier New" w:cs="Courier New"/>
      <w:sz w:val="20"/>
      <w:szCs w:val="20"/>
    </w:rPr>
  </w:style>
  <w:style w:type="character" w:styleId="HTMLDefinition">
    <w:name w:val="HTML Definition"/>
    <w:qFormat/>
    <w:rPr>
      <w:i/>
      <w:iCs/>
    </w:rPr>
  </w:style>
  <w:style w:type="character" w:styleId="HTMLKeyboard">
    <w:name w:val="HTML Keyboard"/>
    <w:qFormat/>
    <w:rPr>
      <w:rFonts w:ascii="Courier New" w:hAnsi="Courier New" w:cs="Courier New"/>
      <w:sz w:val="20"/>
      <w:szCs w:val="20"/>
    </w:rPr>
  </w:style>
  <w:style w:type="paragraph" w:styleId="HTMLPreformatted">
    <w:name w:val="HTML Preformatted"/>
    <w:basedOn w:val="Normal"/>
    <w:link w:val="HTMLPreformattedChar"/>
    <w:qFormat/>
    <w:rPr>
      <w:rFonts w:ascii="Courier New" w:hAnsi="Courier New"/>
      <w:sz w:val="20"/>
      <w:szCs w:val="20"/>
    </w:rPr>
  </w:style>
  <w:style w:type="character" w:styleId="HTMLSample">
    <w:name w:val="HTML Sample"/>
    <w:qFormat/>
    <w:rPr>
      <w:rFonts w:ascii="Courier New" w:hAnsi="Courier New" w:cs="Courier New"/>
    </w:rPr>
  </w:style>
  <w:style w:type="character" w:styleId="HTMLTypewriter">
    <w:name w:val="HTML Typewriter"/>
    <w:qFormat/>
    <w:rPr>
      <w:rFonts w:ascii="Courier New" w:hAnsi="Courier New" w:cs="Courier New"/>
      <w:sz w:val="20"/>
      <w:szCs w:val="20"/>
    </w:rPr>
  </w:style>
  <w:style w:type="character" w:styleId="HTMLVariable">
    <w:name w:val="HTML Variable"/>
    <w:qFormat/>
    <w:rPr>
      <w:i/>
      <w:iCs/>
    </w:rPr>
  </w:style>
  <w:style w:type="character" w:styleId="Hyperlink">
    <w:name w:val="Hyperlink"/>
    <w:uiPriority w:val="99"/>
    <w:qFormat/>
    <w:rPr>
      <w:color w:val="0000FF"/>
      <w:u w:val="single"/>
    </w:rPr>
  </w:style>
  <w:style w:type="paragraph" w:styleId="Index10">
    <w:name w:val="index 1"/>
    <w:basedOn w:val="Normal"/>
    <w:next w:val="Normal"/>
    <w:autoRedefine/>
    <w:qFormat/>
    <w:pPr>
      <w:ind w:left="240" w:hanging="240"/>
    </w:pPr>
    <w:rPr>
      <w:szCs w:val="24"/>
    </w:rPr>
  </w:style>
  <w:style w:type="paragraph" w:styleId="Index2">
    <w:name w:val="index 2"/>
    <w:basedOn w:val="Normal"/>
    <w:next w:val="Normal"/>
    <w:autoRedefine/>
    <w:qFormat/>
    <w:pPr>
      <w:ind w:left="560" w:hanging="280"/>
    </w:pPr>
    <w:rPr>
      <w:rFonts w:ascii=".VnTime" w:hAnsi=".VnTime"/>
      <w:sz w:val="28"/>
      <w:szCs w:val="20"/>
    </w:rPr>
  </w:style>
  <w:style w:type="paragraph" w:styleId="Index3">
    <w:name w:val="index 3"/>
    <w:basedOn w:val="Normal"/>
    <w:next w:val="Normal"/>
    <w:autoRedefine/>
    <w:qFormat/>
    <w:pPr>
      <w:ind w:left="840" w:hanging="280"/>
    </w:pPr>
    <w:rPr>
      <w:rFonts w:ascii=".VnTime" w:hAnsi=".VnTime"/>
      <w:sz w:val="28"/>
      <w:szCs w:val="20"/>
    </w:rPr>
  </w:style>
  <w:style w:type="paragraph" w:styleId="Index4">
    <w:name w:val="index 4"/>
    <w:basedOn w:val="Normal"/>
    <w:next w:val="Normal"/>
    <w:autoRedefine/>
    <w:qFormat/>
    <w:pPr>
      <w:ind w:left="1120" w:hanging="280"/>
    </w:pPr>
    <w:rPr>
      <w:rFonts w:ascii=".VnTime" w:hAnsi=".VnTime"/>
      <w:sz w:val="28"/>
      <w:szCs w:val="20"/>
    </w:rPr>
  </w:style>
  <w:style w:type="paragraph" w:styleId="Index5">
    <w:name w:val="index 5"/>
    <w:basedOn w:val="Normal"/>
    <w:next w:val="Normal"/>
    <w:autoRedefine/>
    <w:qFormat/>
    <w:pPr>
      <w:ind w:left="1400" w:hanging="280"/>
    </w:pPr>
    <w:rPr>
      <w:rFonts w:ascii=".VnTime" w:hAnsi=".VnTime"/>
      <w:sz w:val="28"/>
      <w:szCs w:val="20"/>
    </w:rPr>
  </w:style>
  <w:style w:type="paragraph" w:styleId="Index6">
    <w:name w:val="index 6"/>
    <w:basedOn w:val="Normal"/>
    <w:next w:val="Normal"/>
    <w:autoRedefine/>
    <w:qFormat/>
    <w:pPr>
      <w:ind w:left="1680" w:hanging="280"/>
    </w:pPr>
    <w:rPr>
      <w:rFonts w:ascii=".VnTime" w:hAnsi=".VnTime"/>
      <w:sz w:val="28"/>
      <w:szCs w:val="20"/>
    </w:rPr>
  </w:style>
  <w:style w:type="paragraph" w:styleId="Index7">
    <w:name w:val="index 7"/>
    <w:basedOn w:val="Normal"/>
    <w:next w:val="Normal"/>
    <w:autoRedefine/>
    <w:qFormat/>
    <w:pPr>
      <w:ind w:left="1960" w:hanging="280"/>
    </w:pPr>
    <w:rPr>
      <w:rFonts w:ascii=".VnTime" w:hAnsi=".VnTime"/>
      <w:sz w:val="28"/>
      <w:szCs w:val="20"/>
    </w:rPr>
  </w:style>
  <w:style w:type="paragraph" w:styleId="Index8">
    <w:name w:val="index 8"/>
    <w:basedOn w:val="Normal"/>
    <w:next w:val="Normal"/>
    <w:autoRedefine/>
    <w:qFormat/>
    <w:pPr>
      <w:ind w:left="2240" w:hanging="280"/>
    </w:pPr>
    <w:rPr>
      <w:rFonts w:ascii=".VnTime" w:hAnsi=".VnTime"/>
      <w:sz w:val="28"/>
      <w:szCs w:val="20"/>
    </w:rPr>
  </w:style>
  <w:style w:type="paragraph" w:styleId="Index9">
    <w:name w:val="index 9"/>
    <w:basedOn w:val="Normal"/>
    <w:next w:val="Normal"/>
    <w:autoRedefine/>
    <w:qFormat/>
    <w:pPr>
      <w:ind w:left="2520" w:hanging="280"/>
    </w:pPr>
    <w:rPr>
      <w:rFonts w:ascii=".VnTime" w:hAnsi=".VnTime"/>
      <w:sz w:val="28"/>
      <w:szCs w:val="20"/>
    </w:rPr>
  </w:style>
  <w:style w:type="paragraph" w:styleId="IndexHeading">
    <w:name w:val="index heading"/>
    <w:basedOn w:val="Normal"/>
    <w:next w:val="Index10"/>
    <w:qFormat/>
    <w:rPr>
      <w:rFonts w:ascii=".VnTime" w:hAnsi=".VnTime"/>
      <w:sz w:val="28"/>
      <w:szCs w:val="20"/>
    </w:rPr>
  </w:style>
  <w:style w:type="character" w:styleId="LineNumber">
    <w:name w:val="line number"/>
    <w:basedOn w:val="DefaultParagraphFont"/>
    <w:qFormat/>
  </w:style>
  <w:style w:type="paragraph" w:styleId="List">
    <w:name w:val="List"/>
    <w:aliases w:val="1. List"/>
    <w:basedOn w:val="Normal"/>
    <w:link w:val="ListChar"/>
    <w:qFormat/>
    <w:pPr>
      <w:ind w:left="283" w:hanging="283"/>
    </w:pPr>
    <w:rPr>
      <w:szCs w:val="24"/>
    </w:rPr>
  </w:style>
  <w:style w:type="paragraph" w:styleId="List2">
    <w:name w:val="List 2"/>
    <w:basedOn w:val="Normal"/>
    <w:qFormat/>
    <w:pPr>
      <w:ind w:left="566" w:hanging="283"/>
    </w:pPr>
    <w:rPr>
      <w:szCs w:val="24"/>
    </w:rPr>
  </w:style>
  <w:style w:type="paragraph" w:styleId="List3">
    <w:name w:val="List 3"/>
    <w:basedOn w:val="Normal"/>
    <w:qFormat/>
    <w:pPr>
      <w:ind w:left="849" w:hanging="283"/>
    </w:pPr>
    <w:rPr>
      <w:szCs w:val="24"/>
    </w:rPr>
  </w:style>
  <w:style w:type="paragraph" w:styleId="List4">
    <w:name w:val="List 4"/>
    <w:basedOn w:val="Normal"/>
    <w:qFormat/>
    <w:pPr>
      <w:ind w:left="1132" w:hanging="283"/>
    </w:pPr>
    <w:rPr>
      <w:szCs w:val="24"/>
    </w:rPr>
  </w:style>
  <w:style w:type="paragraph" w:styleId="List5">
    <w:name w:val="List 5"/>
    <w:basedOn w:val="Normal"/>
    <w:qFormat/>
    <w:pPr>
      <w:ind w:left="1415" w:hanging="283"/>
    </w:pPr>
    <w:rPr>
      <w:szCs w:val="24"/>
    </w:rPr>
  </w:style>
  <w:style w:type="paragraph" w:styleId="ListBullet">
    <w:name w:val="List Bullet"/>
    <w:aliases w:val="List Bullet-THINH,List Bullet_(-),List Number IES"/>
    <w:basedOn w:val="Normal"/>
    <w:link w:val="ListBulletChar"/>
    <w:autoRedefine/>
    <w:qFormat/>
    <w:pPr>
      <w:numPr>
        <w:numId w:val="2"/>
      </w:numPr>
      <w:tabs>
        <w:tab w:val="clear" w:pos="360"/>
        <w:tab w:val="left" w:pos="851"/>
      </w:tabs>
      <w:spacing w:before="40" w:after="40"/>
      <w:ind w:left="851" w:hanging="425"/>
    </w:pPr>
    <w:rPr>
      <w:rFonts w:ascii="VNI-Times" w:hAnsi="VNI-Times"/>
      <w:szCs w:val="20"/>
    </w:rPr>
  </w:style>
  <w:style w:type="paragraph" w:styleId="ListBullet2">
    <w:name w:val="List Bullet 2"/>
    <w:basedOn w:val="Normal"/>
    <w:autoRedefine/>
    <w:qFormat/>
    <w:pPr>
      <w:widowControl w:val="0"/>
      <w:numPr>
        <w:numId w:val="3"/>
      </w:numPr>
      <w:spacing w:before="80" w:after="120"/>
    </w:pPr>
    <w:rPr>
      <w:rFonts w:ascii="VNI-Times" w:hAnsi="VNI-Times"/>
      <w:i/>
      <w:iCs/>
      <w:snapToGrid w:val="0"/>
      <w:color w:val="000000"/>
      <w:kern w:val="28"/>
      <w:sz w:val="25"/>
      <w:szCs w:val="20"/>
      <w:lang w:val="en-GB"/>
    </w:rPr>
  </w:style>
  <w:style w:type="paragraph" w:styleId="ListBullet3">
    <w:name w:val="List Bullet 3"/>
    <w:aliases w:val="(-)"/>
    <w:basedOn w:val="Normal"/>
    <w:link w:val="ListBullet3Char"/>
    <w:autoRedefine/>
    <w:qFormat/>
    <w:pPr>
      <w:tabs>
        <w:tab w:val="left" w:pos="926"/>
      </w:tabs>
      <w:spacing w:before="120" w:after="120"/>
      <w:ind w:left="926" w:hanging="360"/>
    </w:pPr>
    <w:rPr>
      <w:rFonts w:ascii="VNI-Times" w:hAnsi="VNI-Times"/>
      <w:szCs w:val="24"/>
    </w:rPr>
  </w:style>
  <w:style w:type="paragraph" w:styleId="ListBullet4">
    <w:name w:val="List Bullet 4"/>
    <w:basedOn w:val="Normal"/>
    <w:qFormat/>
    <w:pPr>
      <w:numPr>
        <w:numId w:val="4"/>
      </w:numPr>
    </w:pPr>
    <w:rPr>
      <w:szCs w:val="24"/>
    </w:rPr>
  </w:style>
  <w:style w:type="paragraph" w:styleId="ListBullet5">
    <w:name w:val="List Bullet 5"/>
    <w:basedOn w:val="Normal"/>
    <w:link w:val="ListBullet5Char"/>
    <w:qFormat/>
    <w:pPr>
      <w:numPr>
        <w:numId w:val="5"/>
      </w:numPr>
    </w:pPr>
    <w:rPr>
      <w:szCs w:val="24"/>
    </w:rPr>
  </w:style>
  <w:style w:type="paragraph" w:styleId="ListContinue">
    <w:name w:val="List Continue"/>
    <w:basedOn w:val="Normal"/>
    <w:qFormat/>
    <w:pPr>
      <w:spacing w:after="120"/>
      <w:ind w:left="283"/>
    </w:pPr>
    <w:rPr>
      <w:szCs w:val="24"/>
    </w:rPr>
  </w:style>
  <w:style w:type="paragraph" w:styleId="ListContinue2">
    <w:name w:val="List Continue 2"/>
    <w:basedOn w:val="Normal"/>
    <w:qFormat/>
    <w:pPr>
      <w:widowControl w:val="0"/>
      <w:spacing w:before="120" w:after="120"/>
      <w:ind w:left="720"/>
    </w:pPr>
    <w:rPr>
      <w:rFonts w:ascii="VNI-Aptima" w:hAnsi="VNI-Aptima"/>
      <w:color w:val="0000FF"/>
      <w:kern w:val="28"/>
      <w:szCs w:val="20"/>
      <w:lang w:val="en-GB"/>
    </w:rPr>
  </w:style>
  <w:style w:type="paragraph" w:styleId="ListContinue3">
    <w:name w:val="List Continue 3"/>
    <w:basedOn w:val="Normal"/>
    <w:qFormat/>
    <w:pPr>
      <w:spacing w:after="120"/>
      <w:ind w:left="849"/>
    </w:pPr>
    <w:rPr>
      <w:szCs w:val="24"/>
    </w:rPr>
  </w:style>
  <w:style w:type="paragraph" w:styleId="ListContinue4">
    <w:name w:val="List Continue 4"/>
    <w:basedOn w:val="Normal"/>
    <w:qFormat/>
    <w:pPr>
      <w:spacing w:after="120"/>
      <w:ind w:left="1132"/>
    </w:pPr>
    <w:rPr>
      <w:szCs w:val="24"/>
    </w:rPr>
  </w:style>
  <w:style w:type="paragraph" w:styleId="ListContinue5">
    <w:name w:val="List Continue 5"/>
    <w:basedOn w:val="Normal"/>
    <w:qFormat/>
    <w:pPr>
      <w:spacing w:after="120"/>
      <w:ind w:left="1415"/>
    </w:pPr>
    <w:rPr>
      <w:szCs w:val="24"/>
    </w:rPr>
  </w:style>
  <w:style w:type="paragraph" w:styleId="ListNumber">
    <w:name w:val="List Number"/>
    <w:basedOn w:val="Normal"/>
    <w:qFormat/>
    <w:pPr>
      <w:numPr>
        <w:numId w:val="6"/>
      </w:numPr>
    </w:pPr>
    <w:rPr>
      <w:szCs w:val="24"/>
    </w:rPr>
  </w:style>
  <w:style w:type="paragraph" w:styleId="ListNumber2">
    <w:name w:val="List Number 2"/>
    <w:basedOn w:val="Normal"/>
    <w:qFormat/>
    <w:pPr>
      <w:numPr>
        <w:numId w:val="7"/>
      </w:numPr>
    </w:pPr>
    <w:rPr>
      <w:szCs w:val="24"/>
    </w:rPr>
  </w:style>
  <w:style w:type="paragraph" w:styleId="ListNumber3">
    <w:name w:val="List Number 3"/>
    <w:basedOn w:val="Normal"/>
    <w:qFormat/>
    <w:pPr>
      <w:numPr>
        <w:numId w:val="8"/>
      </w:numPr>
    </w:pPr>
    <w:rPr>
      <w:szCs w:val="24"/>
    </w:rPr>
  </w:style>
  <w:style w:type="paragraph" w:styleId="ListNumber4">
    <w:name w:val="List Number 4"/>
    <w:basedOn w:val="Normal"/>
    <w:qFormat/>
    <w:pPr>
      <w:numPr>
        <w:numId w:val="9"/>
      </w:numPr>
    </w:pPr>
    <w:rPr>
      <w:szCs w:val="24"/>
    </w:rPr>
  </w:style>
  <w:style w:type="paragraph" w:styleId="ListNumber5">
    <w:name w:val="List Number 5"/>
    <w:basedOn w:val="Normal"/>
    <w:qFormat/>
    <w:pPr>
      <w:numPr>
        <w:numId w:val="10"/>
      </w:numPr>
    </w:pPr>
    <w:rPr>
      <w:szCs w:val="24"/>
    </w:r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eastAsia="Times New Roman"/>
      <w:sz w:val="24"/>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paragraph" w:styleId="NormalWeb">
    <w:name w:val="Normal (Web)"/>
    <w:basedOn w:val="Normal"/>
    <w:link w:val="NormalWebChar"/>
    <w:uiPriority w:val="99"/>
    <w:qFormat/>
    <w:rPr>
      <w:szCs w:val="24"/>
    </w:rPr>
  </w:style>
  <w:style w:type="paragraph" w:styleId="NormalIndent">
    <w:name w:val="Normal Indent"/>
    <w:basedOn w:val="Normal"/>
    <w:qFormat/>
    <w:pPr>
      <w:spacing w:before="60" w:after="60" w:line="288" w:lineRule="atLeast"/>
      <w:ind w:left="720"/>
    </w:pPr>
    <w:rPr>
      <w:szCs w:val="20"/>
      <w:lang w:val="en-GB"/>
    </w:rPr>
  </w:style>
  <w:style w:type="paragraph" w:styleId="NoteHeading">
    <w:name w:val="Note Heading"/>
    <w:basedOn w:val="Normal"/>
    <w:next w:val="Normal"/>
    <w:link w:val="NoteHeadingChar"/>
    <w:qFormat/>
    <w:rPr>
      <w:szCs w:val="24"/>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sz w:val="20"/>
      <w:szCs w:val="20"/>
    </w:rPr>
  </w:style>
  <w:style w:type="paragraph" w:styleId="Salutation">
    <w:name w:val="Salutation"/>
    <w:basedOn w:val="Normal"/>
    <w:next w:val="Normal"/>
    <w:link w:val="SalutationChar"/>
    <w:qFormat/>
    <w:rPr>
      <w:szCs w:val="24"/>
    </w:rPr>
  </w:style>
  <w:style w:type="paragraph" w:styleId="Signature">
    <w:name w:val="Signature"/>
    <w:basedOn w:val="Normal"/>
    <w:link w:val="SignatureChar"/>
    <w:qFormat/>
    <w:pPr>
      <w:ind w:left="4252"/>
    </w:pPr>
    <w:rPr>
      <w:szCs w:val="24"/>
    </w:rPr>
  </w:style>
  <w:style w:type="character" w:styleId="Strong">
    <w:name w:val="Strong"/>
    <w:uiPriority w:val="22"/>
    <w:qFormat/>
    <w:rPr>
      <w:b/>
      <w:bCs/>
    </w:rPr>
  </w:style>
  <w:style w:type="paragraph" w:styleId="Subtitle">
    <w:name w:val="Subtitle"/>
    <w:basedOn w:val="Normal"/>
    <w:link w:val="SubtitleChar1"/>
    <w:qFormat/>
    <w:pPr>
      <w:spacing w:before="60" w:after="60"/>
    </w:pPr>
    <w:rPr>
      <w:b/>
      <w:szCs w:val="20"/>
    </w:rPr>
  </w:style>
  <w:style w:type="table" w:styleId="Table3Deffects1">
    <w:name w:val="Table 3D effects 1"/>
    <w:basedOn w:val="TableNormal"/>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suppressAutoHyphens/>
      <w:spacing w:line="360" w:lineRule="auto"/>
      <w:ind w:left="260" w:hanging="260"/>
    </w:pPr>
    <w:rPr>
      <w:szCs w:val="20"/>
      <w:lang w:val="vi-VN" w:eastAsia="ar-SA"/>
    </w:rPr>
  </w:style>
  <w:style w:type="paragraph" w:styleId="TableofFigures">
    <w:name w:val="table of figures"/>
    <w:basedOn w:val="Normal"/>
    <w:next w:val="Normal"/>
    <w:qFormat/>
    <w:pPr>
      <w:ind w:left="560" w:hanging="560"/>
    </w:pPr>
    <w:rPr>
      <w:rFonts w:ascii=".VnTime" w:hAnsi=".VnTime"/>
      <w:sz w:val="28"/>
      <w:szCs w:val="20"/>
    </w:rPr>
  </w:style>
  <w:style w:type="table" w:styleId="TableProfessional">
    <w:name w:val="Table Professional"/>
    <w:basedOn w:val="TableNormal"/>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link w:val="TitleChar"/>
    <w:qFormat/>
    <w:pPr>
      <w:jc w:val="center"/>
    </w:pPr>
    <w:rPr>
      <w:rFonts w:ascii=".VnTimeH" w:hAnsi=".VnTimeH"/>
      <w:b/>
      <w:szCs w:val="20"/>
    </w:rPr>
  </w:style>
  <w:style w:type="paragraph" w:styleId="TOAHeading">
    <w:name w:val="toa heading"/>
    <w:basedOn w:val="Normal"/>
    <w:next w:val="Normal"/>
    <w:qFormat/>
    <w:pPr>
      <w:tabs>
        <w:tab w:val="left" w:pos="9000"/>
        <w:tab w:val="right" w:pos="9360"/>
      </w:tabs>
      <w:suppressAutoHyphens/>
    </w:pPr>
    <w:rPr>
      <w:sz w:val="24"/>
      <w:szCs w:val="24"/>
      <w:lang w:val="en-GB"/>
    </w:rPr>
  </w:style>
  <w:style w:type="paragraph" w:styleId="TOC1">
    <w:name w:val="toc 1"/>
    <w:aliases w:val="tuan 1,t1"/>
    <w:basedOn w:val="Normal"/>
    <w:next w:val="Normal"/>
    <w:autoRedefine/>
    <w:uiPriority w:val="39"/>
    <w:qFormat/>
    <w:pPr>
      <w:tabs>
        <w:tab w:val="right" w:leader="dot" w:pos="9072"/>
      </w:tabs>
      <w:spacing w:before="360"/>
    </w:pPr>
    <w:rPr>
      <w:bCs/>
      <w:caps/>
      <w:szCs w:val="24"/>
    </w:rPr>
  </w:style>
  <w:style w:type="paragraph" w:styleId="TOC2">
    <w:name w:val="toc 2"/>
    <w:basedOn w:val="Normal"/>
    <w:next w:val="Normal"/>
    <w:autoRedefine/>
    <w:uiPriority w:val="39"/>
    <w:qFormat/>
    <w:pPr>
      <w:tabs>
        <w:tab w:val="left" w:pos="709"/>
        <w:tab w:val="right" w:leader="dot" w:pos="9072"/>
      </w:tabs>
      <w:spacing w:line="312" w:lineRule="auto"/>
    </w:pPr>
    <w:rPr>
      <w:rFonts w:asciiTheme="majorHAnsi" w:hAnsiTheme="majorHAnsi" w:cstheme="majorHAnsi"/>
      <w:b/>
      <w:bCs/>
      <w:szCs w:val="26"/>
    </w:rPr>
  </w:style>
  <w:style w:type="paragraph" w:styleId="TOC3">
    <w:name w:val="toc 3"/>
    <w:basedOn w:val="Normal"/>
    <w:next w:val="Normal"/>
    <w:link w:val="TOC3Char"/>
    <w:autoRedefine/>
    <w:uiPriority w:val="39"/>
    <w:qFormat/>
    <w:pPr>
      <w:tabs>
        <w:tab w:val="left" w:pos="1040"/>
        <w:tab w:val="right" w:leader="dot" w:pos="8777"/>
      </w:tabs>
      <w:spacing w:line="312" w:lineRule="auto"/>
      <w:ind w:left="260"/>
    </w:pPr>
    <w:rPr>
      <w:rFonts w:ascii="Calibri" w:hAnsi="Calibri"/>
      <w:sz w:val="20"/>
      <w:szCs w:val="20"/>
    </w:rPr>
  </w:style>
  <w:style w:type="paragraph" w:styleId="TOC4">
    <w:name w:val="toc 4"/>
    <w:basedOn w:val="Normal"/>
    <w:next w:val="Normal"/>
    <w:autoRedefine/>
    <w:uiPriority w:val="39"/>
    <w:qFormat/>
    <w:pPr>
      <w:ind w:left="520"/>
    </w:pPr>
    <w:rPr>
      <w:rFonts w:ascii="Calibri" w:hAnsi="Calibri"/>
      <w:sz w:val="20"/>
      <w:szCs w:val="20"/>
    </w:rPr>
  </w:style>
  <w:style w:type="paragraph" w:styleId="TOC5">
    <w:name w:val="toc 5"/>
    <w:basedOn w:val="Normal"/>
    <w:next w:val="Normal"/>
    <w:autoRedefine/>
    <w:uiPriority w:val="39"/>
    <w:qFormat/>
    <w:pPr>
      <w:ind w:left="780"/>
    </w:pPr>
    <w:rPr>
      <w:rFonts w:ascii="Calibri" w:hAnsi="Calibri"/>
      <w:sz w:val="20"/>
      <w:szCs w:val="20"/>
    </w:rPr>
  </w:style>
  <w:style w:type="paragraph" w:styleId="TOC6">
    <w:name w:val="toc 6"/>
    <w:basedOn w:val="Normal"/>
    <w:next w:val="Normal"/>
    <w:autoRedefine/>
    <w:uiPriority w:val="39"/>
    <w:pPr>
      <w:ind w:left="1040"/>
    </w:pPr>
    <w:rPr>
      <w:rFonts w:ascii="Calibri" w:hAnsi="Calibri"/>
      <w:sz w:val="20"/>
      <w:szCs w:val="20"/>
    </w:rPr>
  </w:style>
  <w:style w:type="paragraph" w:styleId="TOC7">
    <w:name w:val="toc 7"/>
    <w:basedOn w:val="Normal"/>
    <w:next w:val="Normal"/>
    <w:autoRedefine/>
    <w:uiPriority w:val="39"/>
    <w:pPr>
      <w:ind w:left="1300"/>
    </w:pPr>
    <w:rPr>
      <w:rFonts w:ascii="Calibri" w:hAnsi="Calibri"/>
      <w:sz w:val="20"/>
      <w:szCs w:val="20"/>
    </w:rPr>
  </w:style>
  <w:style w:type="paragraph" w:styleId="TOC8">
    <w:name w:val="toc 8"/>
    <w:basedOn w:val="Normal"/>
    <w:next w:val="Normal"/>
    <w:autoRedefine/>
    <w:uiPriority w:val="39"/>
    <w:pPr>
      <w:ind w:left="1560"/>
    </w:pPr>
    <w:rPr>
      <w:rFonts w:ascii="Calibri" w:hAnsi="Calibri"/>
      <w:sz w:val="20"/>
      <w:szCs w:val="20"/>
    </w:rPr>
  </w:style>
  <w:style w:type="paragraph" w:styleId="TOC9">
    <w:name w:val="toc 9"/>
    <w:basedOn w:val="Normal"/>
    <w:next w:val="Normal"/>
    <w:autoRedefine/>
    <w:uiPriority w:val="39"/>
    <w:pPr>
      <w:ind w:left="1820"/>
    </w:pPr>
    <w:rPr>
      <w:rFonts w:ascii="Calibri" w:hAnsi="Calibri"/>
      <w:sz w:val="20"/>
      <w:szCs w:val="20"/>
    </w:rPr>
  </w:style>
  <w:style w:type="table" w:styleId="LightShading-Accent2">
    <w:name w:val="Light Shading Accent 2"/>
    <w:basedOn w:val="TableNormal"/>
    <w:uiPriority w:val="99"/>
    <w:rPr>
      <w:rFonts w:ascii="Calibri" w:eastAsia="Calibri" w:hAnsi="Calibri"/>
      <w:color w:val="943634"/>
      <w:sz w:val="22"/>
      <w:szCs w:val="22"/>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Pr>
      <w:rFonts w:ascii="Calibri" w:eastAsia="Calibri" w:hAnsi="Calibri"/>
      <w:color w:val="76923C"/>
      <w:sz w:val="22"/>
      <w:szCs w:val="22"/>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Pr>
      <w:rFonts w:ascii="Calibri" w:eastAsia="Calibri" w:hAnsi="Calibri"/>
      <w:color w:val="5F497A"/>
      <w:sz w:val="22"/>
      <w:szCs w:val="22"/>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Pr>
      <w:rFonts w:ascii="Calibri" w:eastAsia="Calibri" w:hAnsi="Calibri"/>
      <w:color w:val="31849B"/>
      <w:sz w:val="22"/>
      <w:szCs w:val="22"/>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3">
    <w:name w:val="Medium List 2 Accent 3"/>
    <w:basedOn w:val="TableNormal"/>
    <w:rPr>
      <w:rFonts w:ascii="SimSun" w:eastAsia="Courier New" w:hAnsi="SimSun"/>
      <w:color w:val="000000"/>
    </w:rPr>
    <w:tblPr>
      <w:tblCellMar>
        <w:left w:w="0" w:type="dxa"/>
        <w:right w:w="0"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M">
    <w:name w:val="M"/>
    <w:basedOn w:val="Normal"/>
    <w:pPr>
      <w:spacing w:before="60" w:after="60"/>
      <w:ind w:firstLine="720"/>
    </w:pPr>
    <w:rPr>
      <w:b/>
      <w:szCs w:val="20"/>
    </w:rPr>
  </w:style>
  <w:style w:type="paragraph" w:customStyle="1" w:styleId="k">
    <w:name w:val="k"/>
    <w:basedOn w:val="BodyTextIndent"/>
    <w:uiPriority w:val="99"/>
    <w:qFormat/>
    <w:pPr>
      <w:ind w:left="0" w:firstLine="720"/>
    </w:pPr>
  </w:style>
  <w:style w:type="paragraph" w:customStyle="1" w:styleId="2">
    <w:name w:val="2"/>
    <w:aliases w:val="Part 1,3 Header 4"/>
    <w:basedOn w:val="Normal"/>
    <w:qFormat/>
    <w:pPr>
      <w:spacing w:before="120" w:after="120"/>
      <w:jc w:val="center"/>
    </w:pPr>
    <w:rPr>
      <w:rFonts w:ascii=".VnArialH" w:hAnsi=".VnArialH"/>
      <w:b/>
      <w:color w:val="000000"/>
      <w:sz w:val="32"/>
      <w:szCs w:val="20"/>
      <w:lang w:val="en-GB"/>
    </w:rPr>
  </w:style>
  <w:style w:type="character" w:customStyle="1" w:styleId="BodyTextChar1">
    <w:name w:val="Body Text Char1"/>
    <w:aliases w:val="Body Text1 Char2,Body Text Char Char Char Char Char Char Char Char Char Char Char Char Char Char Char Char Char Char Char Char Char Char Char1,Body Text Char Char Char Char Char Char Char1, Char Char Char Char Char1,Body Text1 Char Char1"/>
    <w:link w:val="BodyText"/>
    <w:qFormat/>
    <w:rPr>
      <w:rFonts w:ascii=".VnTime" w:hAnsi=".VnTime"/>
      <w:sz w:val="28"/>
      <w:lang w:val="en-US" w:eastAsia="en-US" w:bidi="ar-SA"/>
    </w:rPr>
  </w:style>
  <w:style w:type="paragraph" w:customStyle="1" w:styleId="Tenvb">
    <w:name w:val="Tenvb"/>
    <w:basedOn w:val="Normal"/>
    <w:autoRedefine/>
    <w:qFormat/>
    <w:pPr>
      <w:spacing w:before="120" w:after="120"/>
      <w:jc w:val="center"/>
    </w:pPr>
    <w:rPr>
      <w:b/>
      <w:color w:val="0000FF"/>
      <w:spacing w:val="26"/>
      <w:sz w:val="20"/>
      <w:szCs w:val="20"/>
    </w:rPr>
  </w:style>
  <w:style w:type="paragraph" w:customStyle="1" w:styleId="niu">
    <w:name w:val="n§iÒu"/>
    <w:basedOn w:val="Normal"/>
    <w:qFormat/>
    <w:pPr>
      <w:spacing w:before="120" w:line="340" w:lineRule="exact"/>
      <w:ind w:firstLine="680"/>
    </w:pPr>
    <w:rPr>
      <w:b/>
    </w:rPr>
  </w:style>
  <w:style w:type="paragraph" w:customStyle="1" w:styleId="4">
    <w:name w:val="4"/>
    <w:basedOn w:val="Normal"/>
    <w:qFormat/>
    <w:pPr>
      <w:spacing w:before="360" w:line="288" w:lineRule="auto"/>
    </w:pPr>
    <w:rPr>
      <w:rFonts w:ascii=".VnArial" w:hAnsi=".VnArial"/>
      <w:b/>
      <w:sz w:val="20"/>
      <w:szCs w:val="20"/>
    </w:rPr>
  </w:style>
  <w:style w:type="paragraph" w:customStyle="1" w:styleId="5">
    <w:name w:val="5"/>
    <w:aliases w:val="BodyText2,heading5"/>
    <w:basedOn w:val="Normal"/>
    <w:qFormat/>
    <w:pPr>
      <w:spacing w:before="360" w:line="288" w:lineRule="auto"/>
      <w:ind w:left="567" w:hanging="567"/>
    </w:pPr>
    <w:rPr>
      <w:rFonts w:ascii=".VnCentury Schoolbook" w:hAnsi=".VnCentury Schoolbook"/>
      <w:sz w:val="20"/>
      <w:szCs w:val="20"/>
    </w:rPr>
  </w:style>
  <w:style w:type="paragraph" w:customStyle="1" w:styleId="i">
    <w:name w:val="(i)"/>
    <w:basedOn w:val="Normal"/>
    <w:link w:val="iChar"/>
    <w:uiPriority w:val="99"/>
    <w:qFormat/>
    <w:pPr>
      <w:suppressAutoHyphens/>
    </w:pPr>
    <w:rPr>
      <w:rFonts w:ascii="Tms Rmn" w:hAnsi="Tms Rmn"/>
      <w:sz w:val="24"/>
      <w:szCs w:val="20"/>
    </w:rPr>
  </w:style>
  <w:style w:type="paragraph" w:customStyle="1" w:styleId="StyleHeader1-ClausesLeft0Hanging03After0pt">
    <w:name w:val="Style Header 1 - Clauses + Left:  0&quot; Hanging:  0.3&quot; After:  0 pt"/>
    <w:basedOn w:val="Normal"/>
    <w:qFormat/>
    <w:pPr>
      <w:numPr>
        <w:numId w:val="11"/>
      </w:numPr>
      <w:tabs>
        <w:tab w:val="clear" w:pos="720"/>
        <w:tab w:val="left" w:pos="342"/>
      </w:tabs>
      <w:ind w:left="342"/>
    </w:pPr>
    <w:rPr>
      <w:b/>
      <w:bCs/>
      <w:sz w:val="24"/>
      <w:szCs w:val="20"/>
    </w:rPr>
  </w:style>
  <w:style w:type="paragraph" w:customStyle="1" w:styleId="StyleHeader2-SubClausesBold">
    <w:name w:val="Style Header 2 - SubClauses + Bold"/>
    <w:basedOn w:val="Normal"/>
    <w:link w:val="StyleHeader2-SubClausesBoldChar"/>
    <w:autoRedefine/>
    <w:qFormat/>
    <w:pPr>
      <w:tabs>
        <w:tab w:val="left" w:pos="576"/>
      </w:tabs>
      <w:spacing w:after="200"/>
      <w:ind w:left="612"/>
    </w:pPr>
    <w:rPr>
      <w:b/>
      <w:bCs/>
      <w:sz w:val="24"/>
      <w:szCs w:val="20"/>
    </w:rPr>
  </w:style>
  <w:style w:type="character" w:customStyle="1" w:styleId="StyleHeader2-SubClausesBoldChar">
    <w:name w:val="Style Header 2 - SubClauses + Bold Char"/>
    <w:link w:val="StyleHeader2-SubClausesBold"/>
    <w:qFormat/>
    <w:rPr>
      <w:b/>
      <w:bCs/>
      <w:sz w:val="24"/>
      <w:lang w:eastAsia="en-US" w:bidi="ar-SA"/>
    </w:rPr>
  </w:style>
  <w:style w:type="paragraph" w:customStyle="1" w:styleId="StyleHeader1-ClausesAfter0pt">
    <w:name w:val="Style Header 1 - Clauses + After:  0 pt"/>
    <w:basedOn w:val="Normal"/>
    <w:qFormat/>
    <w:pPr>
      <w:spacing w:after="200"/>
    </w:pPr>
    <w:rPr>
      <w:bCs/>
      <w:sz w:val="24"/>
      <w:szCs w:val="20"/>
    </w:rPr>
  </w:style>
  <w:style w:type="paragraph" w:customStyle="1" w:styleId="Section1Header2">
    <w:name w:val="Section 1 Header 2"/>
    <w:basedOn w:val="StyleHeader1-ClausesLeft0Hanging03After0pt"/>
    <w:qFormat/>
  </w:style>
  <w:style w:type="paragraph" w:customStyle="1" w:styleId="GDD">
    <w:name w:val="GDD"/>
    <w:basedOn w:val="Normal"/>
    <w:qFormat/>
    <w:pPr>
      <w:widowControl w:val="0"/>
      <w:autoSpaceDE w:val="0"/>
      <w:autoSpaceDN w:val="0"/>
      <w:adjustRightInd w:val="0"/>
      <w:spacing w:before="120" w:line="360" w:lineRule="atLeast"/>
      <w:textAlignment w:val="baseline"/>
      <w:outlineLvl w:val="0"/>
    </w:pPr>
    <w:rPr>
      <w:szCs w:val="26"/>
    </w:rPr>
  </w:style>
  <w:style w:type="paragraph" w:customStyle="1" w:styleId="Style1">
    <w:name w:val="Style1"/>
    <w:basedOn w:val="Normal"/>
    <w:link w:val="Style1Char"/>
    <w:qFormat/>
    <w:pPr>
      <w:widowControl w:val="0"/>
    </w:pPr>
    <w:rPr>
      <w:szCs w:val="20"/>
    </w:rPr>
  </w:style>
  <w:style w:type="paragraph" w:customStyle="1" w:styleId="1">
    <w:name w:val="1"/>
    <w:aliases w:val="heading,MUC 1"/>
    <w:basedOn w:val="Normal"/>
    <w:qFormat/>
    <w:pPr>
      <w:spacing w:before="240" w:line="288" w:lineRule="auto"/>
    </w:pPr>
    <w:rPr>
      <w:rFonts w:ascii=".VnArial" w:hAnsi=".VnArial"/>
      <w:b/>
      <w:bCs/>
      <w:sz w:val="22"/>
      <w:szCs w:val="22"/>
    </w:rPr>
  </w:style>
  <w:style w:type="paragraph" w:customStyle="1" w:styleId="6">
    <w:name w:val="6"/>
    <w:aliases w:val="heading4"/>
    <w:basedOn w:val="Normal"/>
    <w:qFormat/>
    <w:pPr>
      <w:spacing w:line="288" w:lineRule="auto"/>
      <w:jc w:val="center"/>
    </w:pPr>
    <w:rPr>
      <w:rFonts w:ascii="VnArial U" w:hAnsi="VnArial U"/>
    </w:rPr>
  </w:style>
  <w:style w:type="paragraph" w:customStyle="1" w:styleId="8">
    <w:name w:val="8"/>
    <w:basedOn w:val="6"/>
    <w:qFormat/>
    <w:pPr>
      <w:spacing w:line="312" w:lineRule="auto"/>
    </w:pPr>
    <w:rPr>
      <w:rFonts w:ascii=".VnArialH" w:hAnsi=".VnArialH"/>
      <w:sz w:val="32"/>
      <w:szCs w:val="32"/>
    </w:rPr>
  </w:style>
  <w:style w:type="paragraph" w:customStyle="1" w:styleId="3">
    <w:name w:val="3"/>
    <w:basedOn w:val="Normal"/>
    <w:qFormat/>
    <w:pPr>
      <w:spacing w:before="360" w:line="288" w:lineRule="auto"/>
    </w:pPr>
    <w:rPr>
      <w:rFonts w:ascii=".VnCentury Schoolbook" w:hAnsi=".VnCentury Schoolbook"/>
      <w:b/>
      <w:bCs/>
      <w:sz w:val="20"/>
      <w:szCs w:val="20"/>
    </w:rPr>
  </w:style>
  <w:style w:type="paragraph" w:customStyle="1" w:styleId="7">
    <w:name w:val="7"/>
    <w:basedOn w:val="6"/>
    <w:qFormat/>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qFormat/>
    <w:rPr>
      <w:color w:val="000000"/>
      <w:sz w:val="24"/>
      <w:szCs w:val="20"/>
    </w:rPr>
  </w:style>
  <w:style w:type="paragraph" w:customStyle="1" w:styleId="Mau">
    <w:name w:val="Mau"/>
    <w:basedOn w:val="Heading4"/>
    <w:qFormat/>
    <w:pPr>
      <w:ind w:firstLine="567"/>
      <w:jc w:val="right"/>
    </w:pPr>
    <w:rPr>
      <w:rFonts w:ascii=".VnTime" w:hAnsi=".VnTime"/>
      <w:u w:val="single"/>
      <w:lang w:val="de-DE"/>
    </w:rPr>
  </w:style>
  <w:style w:type="paragraph" w:customStyle="1" w:styleId="ClauseSubList">
    <w:name w:val="ClauseSub_List"/>
    <w:qFormat/>
    <w:pPr>
      <w:numPr>
        <w:numId w:val="12"/>
      </w:numPr>
      <w:suppressAutoHyphens/>
    </w:pPr>
    <w:rPr>
      <w:rFonts w:eastAsia="Times New Roman"/>
      <w:sz w:val="22"/>
      <w:szCs w:val="22"/>
      <w:lang w:val="en-GB"/>
    </w:rPr>
  </w:style>
  <w:style w:type="paragraph" w:customStyle="1" w:styleId="StyleClauseSubList12ptJustifiedAfter10pt">
    <w:name w:val="Style ClauseSub_List + 12 pt Justified After:  10 pt"/>
    <w:basedOn w:val="ClauseSubList"/>
    <w:qFormat/>
    <w:pPr>
      <w:numPr>
        <w:numId w:val="13"/>
      </w:numPr>
      <w:spacing w:after="200"/>
      <w:jc w:val="both"/>
    </w:pPr>
    <w:rPr>
      <w:sz w:val="24"/>
      <w:szCs w:val="24"/>
    </w:rPr>
  </w:style>
  <w:style w:type="paragraph" w:customStyle="1" w:styleId="ClauseSubPara">
    <w:name w:val="ClauseSub_Para"/>
    <w:link w:val="ClauseSubParaChar"/>
    <w:qFormat/>
    <w:pPr>
      <w:spacing w:before="60" w:after="60"/>
      <w:ind w:left="2268"/>
    </w:pPr>
    <w:rPr>
      <w:rFonts w:eastAsia="Times New Roman"/>
      <w:sz w:val="22"/>
      <w:szCs w:val="22"/>
      <w:lang w:val="en-GB"/>
    </w:rPr>
  </w:style>
  <w:style w:type="paragraph" w:customStyle="1" w:styleId="Section7heading4">
    <w:name w:val="Section 7 heading 4"/>
    <w:basedOn w:val="Heading3"/>
    <w:link w:val="Section7heading4Char"/>
    <w:qFormat/>
    <w:pPr>
      <w:keepNext w:val="0"/>
      <w:widowControl/>
      <w:tabs>
        <w:tab w:val="clear" w:pos="851"/>
        <w:tab w:val="left" w:pos="576"/>
      </w:tabs>
      <w:suppressAutoHyphens/>
      <w:ind w:left="576" w:hanging="576"/>
    </w:pPr>
    <w:rPr>
      <w:sz w:val="24"/>
    </w:rPr>
  </w:style>
  <w:style w:type="character" w:customStyle="1" w:styleId="Section7heading4Char">
    <w:name w:val="Section 7 heading 4 Char"/>
    <w:link w:val="Section7heading4"/>
    <w:qFormat/>
    <w:rPr>
      <w:rFonts w:eastAsia="Times New Roman"/>
      <w:b/>
      <w:sz w:val="24"/>
    </w:rPr>
  </w:style>
  <w:style w:type="character" w:customStyle="1" w:styleId="CharChar">
    <w:name w:val="Char Char"/>
    <w:aliases w:val="Heading 3 Char Char,Char Char Char Char,dong chu sau dong so Char Char,AaBbC Char,H 2 Char,Title Header2 Char,Heading 2 Char Char Char,Section-Title Char,Clause_No&amp;Name Char,Avsnitt Char,Tieu de 2 Char,Tieude2 Char Char,(Ctrl+2) Char,7.1 Char"/>
    <w:qFormat/>
    <w:rPr>
      <w:rFonts w:ascii=".VnTime" w:hAnsi=".VnTime"/>
      <w:sz w:val="28"/>
      <w:lang w:val="en-US" w:eastAsia="en-US"/>
    </w:rPr>
  </w:style>
  <w:style w:type="paragraph" w:customStyle="1" w:styleId="DefinitionTerm">
    <w:name w:val="Definition Term"/>
    <w:basedOn w:val="Normal"/>
    <w:next w:val="Normal"/>
    <w:qFormat/>
    <w:pPr>
      <w:widowControl w:val="0"/>
    </w:pPr>
    <w:rPr>
      <w:snapToGrid w:val="0"/>
      <w:sz w:val="24"/>
      <w:szCs w:val="20"/>
    </w:rPr>
  </w:style>
  <w:style w:type="paragraph" w:customStyle="1" w:styleId="H4">
    <w:name w:val="H4"/>
    <w:basedOn w:val="Normal"/>
    <w:next w:val="Normal"/>
    <w:qFormat/>
    <w:pPr>
      <w:keepNext/>
      <w:widowControl w:val="0"/>
      <w:spacing w:before="100" w:after="100"/>
      <w:outlineLvl w:val="4"/>
    </w:pPr>
    <w:rPr>
      <w:b/>
      <w:snapToGrid w:val="0"/>
      <w:sz w:val="24"/>
      <w:szCs w:val="20"/>
    </w:rPr>
  </w:style>
  <w:style w:type="paragraph" w:customStyle="1" w:styleId="Cqu">
    <w:name w:val="C¬ qu"/>
    <w:basedOn w:val="Normal"/>
    <w:qFormat/>
    <w:pPr>
      <w:keepNext/>
      <w:widowControl w:val="0"/>
    </w:pPr>
    <w:rPr>
      <w:szCs w:val="20"/>
    </w:rPr>
  </w:style>
  <w:style w:type="paragraph" w:customStyle="1" w:styleId="BodyText210">
    <w:name w:val="Body Text 21"/>
    <w:basedOn w:val="Normal"/>
    <w:qFormat/>
    <w:pPr>
      <w:keepNext/>
      <w:widowControl w:val="0"/>
      <w:spacing w:before="60" w:after="60"/>
      <w:ind w:firstLine="720"/>
    </w:pPr>
    <w:rPr>
      <w:szCs w:val="20"/>
    </w:rPr>
  </w:style>
  <w:style w:type="paragraph" w:customStyle="1" w:styleId="DefinitionList">
    <w:name w:val="Definition List"/>
    <w:basedOn w:val="Normal"/>
    <w:next w:val="DefinitionTerm"/>
    <w:qFormat/>
    <w:pPr>
      <w:widowControl w:val="0"/>
      <w:ind w:left="360"/>
    </w:pPr>
    <w:rPr>
      <w:snapToGrid w:val="0"/>
      <w:sz w:val="24"/>
      <w:szCs w:val="20"/>
    </w:rPr>
  </w:style>
  <w:style w:type="paragraph" w:customStyle="1" w:styleId="Style13ptCenteredFirstline0cmBefore0ptAfter01">
    <w:name w:val="Style 13 pt Centered First line:  0 cm Before:  0 pt After:  0 ...1"/>
    <w:basedOn w:val="Normal"/>
    <w:qFormat/>
    <w:pPr>
      <w:overflowPunct w:val="0"/>
      <w:autoSpaceDE w:val="0"/>
      <w:autoSpaceDN w:val="0"/>
      <w:adjustRightInd w:val="0"/>
      <w:spacing w:before="80" w:after="80" w:line="312" w:lineRule="auto"/>
      <w:jc w:val="center"/>
      <w:textAlignment w:val="baseline"/>
    </w:pPr>
    <w:rPr>
      <w:szCs w:val="20"/>
      <w:lang w:val="en-GB"/>
    </w:rPr>
  </w:style>
  <w:style w:type="paragraph" w:customStyle="1" w:styleId="tieude1">
    <w:name w:val="tieude1"/>
    <w:basedOn w:val="Normal"/>
    <w:autoRedefine/>
    <w:qFormat/>
    <w:pPr>
      <w:snapToGrid w:val="0"/>
      <w:jc w:val="center"/>
    </w:pPr>
    <w:rPr>
      <w:bCs/>
      <w:color w:val="0000FF"/>
      <w:szCs w:val="26"/>
      <w:lang w:val="sv-SE"/>
    </w:rPr>
  </w:style>
  <w:style w:type="paragraph" w:customStyle="1" w:styleId="Indent2">
    <w:name w:val="Indent2"/>
    <w:basedOn w:val="Normal"/>
    <w:link w:val="Indent2Char"/>
    <w:autoRedefine/>
    <w:qFormat/>
    <w:pPr>
      <w:widowControl w:val="0"/>
      <w:numPr>
        <w:numId w:val="14"/>
      </w:numPr>
      <w:tabs>
        <w:tab w:val="left" w:pos="1843"/>
        <w:tab w:val="left" w:pos="4962"/>
      </w:tabs>
      <w:spacing w:before="60" w:after="60"/>
    </w:pPr>
    <w:rPr>
      <w:rFonts w:ascii="VNI-Times" w:hAnsi="VNI-Times"/>
      <w:sz w:val="24"/>
      <w:szCs w:val="20"/>
      <w:lang w:val="en-GB"/>
    </w:rPr>
  </w:style>
  <w:style w:type="paragraph" w:customStyle="1" w:styleId="tenbang">
    <w:name w:val="tenbang"/>
    <w:basedOn w:val="Normal"/>
    <w:qFormat/>
    <w:pPr>
      <w:keepNext/>
      <w:spacing w:before="120"/>
      <w:jc w:val="center"/>
    </w:pPr>
    <w:rPr>
      <w:b/>
      <w:i/>
      <w:caps/>
      <w:sz w:val="20"/>
      <w:szCs w:val="20"/>
    </w:rPr>
  </w:style>
  <w:style w:type="paragraph" w:customStyle="1" w:styleId="TieudeC1">
    <w:name w:val="Tieude_C1"/>
    <w:basedOn w:val="Normal"/>
    <w:qFormat/>
    <w:pPr>
      <w:numPr>
        <w:numId w:val="15"/>
      </w:numPr>
      <w:spacing w:before="120" w:line="360" w:lineRule="auto"/>
    </w:pPr>
    <w:rPr>
      <w:szCs w:val="24"/>
      <w:lang w:val="vi-VN"/>
    </w:rPr>
  </w:style>
  <w:style w:type="paragraph" w:customStyle="1" w:styleId="Table">
    <w:name w:val="Table"/>
    <w:basedOn w:val="Normal"/>
    <w:qFormat/>
    <w:pPr>
      <w:spacing w:line="240" w:lineRule="atLeast"/>
    </w:pPr>
    <w:rPr>
      <w:sz w:val="22"/>
      <w:szCs w:val="20"/>
      <w:lang w:val="en-GB"/>
    </w:rPr>
  </w:style>
  <w:style w:type="paragraph" w:customStyle="1" w:styleId="IndentBody15">
    <w:name w:val="IndentBody1.5"/>
    <w:qFormat/>
    <w:pPr>
      <w:spacing w:after="120"/>
      <w:ind w:left="851"/>
      <w:jc w:val="both"/>
    </w:pPr>
    <w:rPr>
      <w:rFonts w:ascii="VNI-Times" w:eastAsia="Times New Roman" w:hAnsi="VNI-Times"/>
      <w:sz w:val="24"/>
    </w:rPr>
  </w:style>
  <w:style w:type="paragraph" w:customStyle="1" w:styleId="hydro">
    <w:name w:val="hydro"/>
    <w:basedOn w:val="Normal"/>
    <w:qFormat/>
    <w:rPr>
      <w:rFonts w:ascii="VNI-Times" w:hAnsi="VNI-Times"/>
      <w:sz w:val="24"/>
      <w:szCs w:val="20"/>
    </w:rPr>
  </w:style>
  <w:style w:type="paragraph" w:customStyle="1" w:styleId="Bullet15">
    <w:name w:val="Bullet1.5"/>
    <w:qFormat/>
    <w:pPr>
      <w:numPr>
        <w:numId w:val="16"/>
      </w:numPr>
      <w:spacing w:after="120"/>
      <w:jc w:val="both"/>
    </w:pPr>
    <w:rPr>
      <w:rFonts w:ascii="VNI-Times" w:eastAsia="Times New Roman" w:hAnsi="VNI-Times"/>
      <w:sz w:val="24"/>
    </w:rPr>
  </w:style>
  <w:style w:type="paragraph" w:customStyle="1" w:styleId="PARA">
    <w:name w:val="PARA"/>
    <w:basedOn w:val="Normal"/>
    <w:autoRedefine/>
    <w:qFormat/>
    <w:pPr>
      <w:spacing w:before="80" w:after="80"/>
      <w:ind w:firstLine="22"/>
    </w:pPr>
    <w:rPr>
      <w:szCs w:val="26"/>
    </w:rPr>
  </w:style>
  <w:style w:type="paragraph" w:customStyle="1" w:styleId="Document1">
    <w:name w:val="Document 1"/>
    <w:qFormat/>
    <w:pPr>
      <w:keepNext/>
      <w:keepLines/>
      <w:tabs>
        <w:tab w:val="left" w:pos="-720"/>
      </w:tabs>
      <w:suppressAutoHyphens/>
    </w:pPr>
    <w:rPr>
      <w:rFonts w:ascii="Courier" w:eastAsia="Times New Roman" w:hAnsi="Courier"/>
      <w:sz w:val="24"/>
    </w:rPr>
  </w:style>
  <w:style w:type="paragraph" w:customStyle="1" w:styleId="font5">
    <w:name w:val="font5"/>
    <w:basedOn w:val="Normal"/>
    <w:qFormat/>
    <w:pPr>
      <w:spacing w:before="100" w:beforeAutospacing="1" w:after="100" w:afterAutospacing="1"/>
    </w:pPr>
    <w:rPr>
      <w:rFonts w:eastAsia="Arial Unicode MS"/>
      <w:b/>
      <w:bCs/>
      <w:sz w:val="22"/>
      <w:szCs w:val="22"/>
    </w:rPr>
  </w:style>
  <w:style w:type="paragraph" w:customStyle="1" w:styleId="font6">
    <w:name w:val="font6"/>
    <w:basedOn w:val="Normal"/>
    <w:qFormat/>
    <w:pPr>
      <w:spacing w:before="100" w:beforeAutospacing="1" w:after="100" w:afterAutospacing="1"/>
    </w:pPr>
    <w:rPr>
      <w:rFonts w:eastAsia="Arial Unicode MS"/>
      <w:sz w:val="22"/>
      <w:szCs w:val="22"/>
    </w:rPr>
  </w:style>
  <w:style w:type="paragraph" w:customStyle="1" w:styleId="font7">
    <w:name w:val="font7"/>
    <w:basedOn w:val="Normal"/>
    <w:qFormat/>
    <w:pPr>
      <w:spacing w:before="100" w:beforeAutospacing="1" w:after="100" w:afterAutospacing="1"/>
    </w:pPr>
    <w:rPr>
      <w:rFonts w:eastAsia="Arial Unicode MS"/>
      <w:i/>
      <w:iCs/>
      <w:sz w:val="22"/>
      <w:szCs w:val="22"/>
    </w:rPr>
  </w:style>
  <w:style w:type="paragraph" w:customStyle="1" w:styleId="font8">
    <w:name w:val="font8"/>
    <w:basedOn w:val="Normal"/>
    <w:qFormat/>
    <w:pPr>
      <w:spacing w:before="100" w:beforeAutospacing="1" w:after="100" w:afterAutospacing="1"/>
    </w:pPr>
    <w:rPr>
      <w:rFonts w:ascii="Symbol" w:eastAsia="Arial Unicode MS" w:hAnsi="Symbol" w:cs="Arial Unicode MS"/>
      <w:sz w:val="22"/>
      <w:szCs w:val="22"/>
    </w:rPr>
  </w:style>
  <w:style w:type="paragraph" w:customStyle="1" w:styleId="xl52">
    <w:name w:val="xl52"/>
    <w:basedOn w:val="Normal"/>
    <w:qFormat/>
    <w:pPr>
      <w:spacing w:before="100" w:beforeAutospacing="1" w:after="100" w:afterAutospacing="1"/>
    </w:pPr>
    <w:rPr>
      <w:rFonts w:eastAsia="Arial Unicode MS"/>
      <w:sz w:val="24"/>
      <w:szCs w:val="24"/>
    </w:rPr>
  </w:style>
  <w:style w:type="paragraph" w:customStyle="1" w:styleId="xl53">
    <w:name w:val="xl53"/>
    <w:basedOn w:val="Normal"/>
    <w:qFormat/>
    <w:pPr>
      <w:spacing w:before="100" w:beforeAutospacing="1" w:after="100" w:afterAutospacing="1"/>
    </w:pPr>
    <w:rPr>
      <w:rFonts w:eastAsia="Arial Unicode MS"/>
      <w:sz w:val="22"/>
      <w:szCs w:val="22"/>
    </w:rPr>
  </w:style>
  <w:style w:type="paragraph" w:customStyle="1" w:styleId="xl54">
    <w:name w:val="xl54"/>
    <w:basedOn w:val="Normal"/>
    <w:qFormat/>
    <w:pPr>
      <w:pBdr>
        <w:left w:val="single" w:sz="4" w:space="0" w:color="auto"/>
      </w:pBdr>
      <w:spacing w:before="100" w:beforeAutospacing="1" w:after="100" w:afterAutospacing="1"/>
      <w:jc w:val="center"/>
      <w:textAlignment w:val="top"/>
    </w:pPr>
    <w:rPr>
      <w:rFonts w:eastAsia="Arial Unicode MS"/>
      <w:sz w:val="22"/>
      <w:szCs w:val="22"/>
    </w:rPr>
  </w:style>
  <w:style w:type="paragraph" w:customStyle="1" w:styleId="xl55">
    <w:name w:val="xl55"/>
    <w:basedOn w:val="Normal"/>
    <w:qFormat/>
    <w:pPr>
      <w:pBdr>
        <w:left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56">
    <w:name w:val="xl56"/>
    <w:basedOn w:val="Normal"/>
    <w:qFormat/>
    <w:pPr>
      <w:pBdr>
        <w:left w:val="single" w:sz="4" w:space="0" w:color="auto"/>
        <w:right w:val="double" w:sz="6" w:space="0" w:color="auto"/>
      </w:pBdr>
      <w:spacing w:before="100" w:beforeAutospacing="1" w:after="100" w:afterAutospacing="1"/>
      <w:jc w:val="center"/>
      <w:textAlignment w:val="top"/>
    </w:pPr>
    <w:rPr>
      <w:rFonts w:eastAsia="Arial Unicode MS"/>
      <w:sz w:val="22"/>
      <w:szCs w:val="22"/>
    </w:rPr>
  </w:style>
  <w:style w:type="paragraph" w:customStyle="1" w:styleId="xl57">
    <w:name w:val="xl57"/>
    <w:basedOn w:val="Normal"/>
    <w:qFormat/>
    <w:pPr>
      <w:pBdr>
        <w:left w:val="double" w:sz="6"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58">
    <w:name w:val="xl58"/>
    <w:basedOn w:val="Normal"/>
    <w:qFormat/>
    <w:pPr>
      <w:pBdr>
        <w:left w:val="single" w:sz="4" w:space="0" w:color="auto"/>
      </w:pBdr>
      <w:spacing w:before="100" w:beforeAutospacing="1" w:after="100" w:afterAutospacing="1"/>
      <w:textAlignment w:val="top"/>
    </w:pPr>
    <w:rPr>
      <w:rFonts w:eastAsia="Arial Unicode MS"/>
      <w:sz w:val="22"/>
      <w:szCs w:val="22"/>
    </w:rPr>
  </w:style>
  <w:style w:type="paragraph" w:customStyle="1" w:styleId="xl59">
    <w:name w:val="xl59"/>
    <w:basedOn w:val="Normal"/>
    <w:qFormat/>
    <w:pPr>
      <w:pBdr>
        <w:left w:val="double" w:sz="6" w:space="0" w:color="auto"/>
        <w:right w:val="single" w:sz="4" w:space="0" w:color="auto"/>
      </w:pBdr>
      <w:spacing w:before="100" w:beforeAutospacing="1" w:after="100" w:afterAutospacing="1"/>
      <w:jc w:val="center"/>
      <w:textAlignment w:val="top"/>
    </w:pPr>
    <w:rPr>
      <w:rFonts w:eastAsia="Arial Unicode MS"/>
      <w:i/>
      <w:iCs/>
      <w:sz w:val="22"/>
      <w:szCs w:val="22"/>
    </w:rPr>
  </w:style>
  <w:style w:type="paragraph" w:customStyle="1" w:styleId="xl60">
    <w:name w:val="xl60"/>
    <w:basedOn w:val="Normal"/>
    <w:qFormat/>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61">
    <w:name w:val="xl61"/>
    <w:basedOn w:val="Normal"/>
    <w:qFormat/>
    <w:pPr>
      <w:pBdr>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62">
    <w:name w:val="xl62"/>
    <w:basedOn w:val="Normal"/>
    <w:qFormat/>
    <w:pPr>
      <w:pBdr>
        <w:left w:val="single" w:sz="4" w:space="0" w:color="auto"/>
        <w:bottom w:val="single" w:sz="4" w:space="0" w:color="auto"/>
      </w:pBdr>
      <w:spacing w:before="100" w:beforeAutospacing="1" w:after="100" w:afterAutospacing="1"/>
      <w:jc w:val="center"/>
      <w:textAlignment w:val="top"/>
    </w:pPr>
    <w:rPr>
      <w:rFonts w:eastAsia="Arial Unicode MS"/>
      <w:sz w:val="22"/>
      <w:szCs w:val="22"/>
    </w:rPr>
  </w:style>
  <w:style w:type="paragraph" w:customStyle="1" w:styleId="xl63">
    <w:name w:val="xl63"/>
    <w:basedOn w:val="Normal"/>
    <w:qFormat/>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64">
    <w:name w:val="xl64"/>
    <w:basedOn w:val="Normal"/>
    <w:qFormat/>
    <w:pPr>
      <w:pBdr>
        <w:left w:val="single" w:sz="4" w:space="0" w:color="auto"/>
        <w:bottom w:val="single" w:sz="4" w:space="0" w:color="auto"/>
        <w:right w:val="double" w:sz="6" w:space="0" w:color="auto"/>
      </w:pBdr>
      <w:spacing w:before="100" w:beforeAutospacing="1" w:after="100" w:afterAutospacing="1"/>
      <w:jc w:val="center"/>
      <w:textAlignment w:val="top"/>
    </w:pPr>
    <w:rPr>
      <w:rFonts w:eastAsia="Arial Unicode MS"/>
      <w:sz w:val="22"/>
      <w:szCs w:val="22"/>
    </w:rPr>
  </w:style>
  <w:style w:type="paragraph" w:customStyle="1" w:styleId="xl65">
    <w:name w:val="xl65"/>
    <w:basedOn w:val="Normal"/>
    <w:qFormat/>
    <w:pPr>
      <w:pBdr>
        <w:left w:val="single" w:sz="4" w:space="0" w:color="auto"/>
        <w:right w:val="single" w:sz="4" w:space="0" w:color="auto"/>
      </w:pBdr>
      <w:spacing w:before="100" w:beforeAutospacing="1" w:after="100" w:afterAutospacing="1"/>
      <w:textAlignment w:val="top"/>
    </w:pPr>
    <w:rPr>
      <w:rFonts w:eastAsia="Arial Unicode MS"/>
      <w:i/>
      <w:iCs/>
      <w:sz w:val="22"/>
      <w:szCs w:val="22"/>
    </w:rPr>
  </w:style>
  <w:style w:type="paragraph" w:customStyle="1" w:styleId="xl66">
    <w:name w:val="xl66"/>
    <w:basedOn w:val="Normal"/>
    <w:qFormat/>
    <w:pPr>
      <w:pBdr>
        <w:left w:val="single" w:sz="4" w:space="0" w:color="auto"/>
        <w:right w:val="single" w:sz="4" w:space="0" w:color="auto"/>
      </w:pBdr>
      <w:spacing w:before="100" w:beforeAutospacing="1" w:after="100" w:afterAutospacing="1"/>
      <w:textAlignment w:val="top"/>
    </w:pPr>
    <w:rPr>
      <w:rFonts w:eastAsia="Arial Unicode MS"/>
      <w:sz w:val="22"/>
      <w:szCs w:val="22"/>
    </w:rPr>
  </w:style>
  <w:style w:type="paragraph" w:customStyle="1" w:styleId="xl67">
    <w:name w:val="xl67"/>
    <w:basedOn w:val="Normal"/>
    <w:qFormat/>
    <w:pPr>
      <w:pBdr>
        <w:left w:val="single" w:sz="4" w:space="0" w:color="auto"/>
        <w:right w:val="single" w:sz="4" w:space="0" w:color="auto"/>
      </w:pBdr>
      <w:spacing w:before="100" w:beforeAutospacing="1" w:after="100" w:afterAutospacing="1"/>
      <w:textAlignment w:val="top"/>
    </w:pPr>
    <w:rPr>
      <w:rFonts w:eastAsia="Arial Unicode MS"/>
      <w:sz w:val="22"/>
      <w:szCs w:val="22"/>
    </w:rPr>
  </w:style>
  <w:style w:type="paragraph" w:customStyle="1" w:styleId="xl68">
    <w:name w:val="xl68"/>
    <w:basedOn w:val="Normal"/>
    <w:qFormat/>
    <w:pPr>
      <w:pBdr>
        <w:left w:val="single" w:sz="4" w:space="0" w:color="auto"/>
        <w:right w:val="single" w:sz="4" w:space="0" w:color="auto"/>
      </w:pBdr>
      <w:spacing w:before="100" w:beforeAutospacing="1" w:after="100" w:afterAutospacing="1"/>
      <w:textAlignment w:val="top"/>
    </w:pPr>
    <w:rPr>
      <w:rFonts w:eastAsia="Arial Unicode MS"/>
      <w:sz w:val="22"/>
      <w:szCs w:val="22"/>
    </w:rPr>
  </w:style>
  <w:style w:type="paragraph" w:customStyle="1" w:styleId="xl69">
    <w:name w:val="xl69"/>
    <w:basedOn w:val="Normal"/>
    <w:qFormat/>
    <w:pPr>
      <w:spacing w:before="100" w:beforeAutospacing="1" w:after="100" w:afterAutospacing="1"/>
    </w:pPr>
    <w:rPr>
      <w:rFonts w:eastAsia="Arial Unicode MS"/>
      <w:b/>
      <w:bCs/>
      <w:sz w:val="22"/>
      <w:szCs w:val="22"/>
      <w:u w:val="single"/>
    </w:rPr>
  </w:style>
  <w:style w:type="paragraph" w:customStyle="1" w:styleId="xl70">
    <w:name w:val="xl70"/>
    <w:basedOn w:val="Normal"/>
    <w:qFormat/>
    <w:pPr>
      <w:pBdr>
        <w:left w:val="single" w:sz="4" w:space="0" w:color="auto"/>
      </w:pBdr>
      <w:spacing w:before="100" w:beforeAutospacing="1" w:after="100" w:afterAutospacing="1"/>
      <w:textAlignment w:val="top"/>
    </w:pPr>
    <w:rPr>
      <w:rFonts w:eastAsia="Arial Unicode MS"/>
      <w:b/>
      <w:bCs/>
      <w:sz w:val="22"/>
      <w:szCs w:val="22"/>
    </w:rPr>
  </w:style>
  <w:style w:type="paragraph" w:customStyle="1" w:styleId="xl71">
    <w:name w:val="xl71"/>
    <w:basedOn w:val="Normal"/>
    <w:qFormat/>
    <w:pPr>
      <w:pBdr>
        <w:top w:val="double" w:sz="6" w:space="0" w:color="auto"/>
        <w:left w:val="single" w:sz="4"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72">
    <w:name w:val="xl72"/>
    <w:basedOn w:val="Normal"/>
    <w:qFormat/>
    <w:pPr>
      <w:pBdr>
        <w:left w:val="single" w:sz="4" w:space="0" w:color="auto"/>
        <w:bottom w:val="double" w:sz="6"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73">
    <w:name w:val="xl73"/>
    <w:basedOn w:val="Normal"/>
    <w:qFormat/>
    <w:pPr>
      <w:pBdr>
        <w:left w:val="single" w:sz="4" w:space="0" w:color="auto"/>
        <w:right w:val="single" w:sz="4" w:space="0" w:color="auto"/>
      </w:pBdr>
      <w:spacing w:before="100" w:beforeAutospacing="1" w:after="100" w:afterAutospacing="1"/>
      <w:textAlignment w:val="top"/>
    </w:pPr>
    <w:rPr>
      <w:rFonts w:eastAsia="Arial Unicode MS"/>
      <w:b/>
      <w:bCs/>
      <w:sz w:val="22"/>
      <w:szCs w:val="22"/>
    </w:rPr>
  </w:style>
  <w:style w:type="paragraph" w:customStyle="1" w:styleId="xl74">
    <w:name w:val="xl74"/>
    <w:basedOn w:val="Normal"/>
    <w:qFormat/>
    <w:pPr>
      <w:pBdr>
        <w:left w:val="double" w:sz="6" w:space="0" w:color="auto"/>
        <w:right w:val="single" w:sz="4" w:space="0" w:color="auto"/>
      </w:pBdr>
      <w:spacing w:before="100" w:beforeAutospacing="1" w:after="100" w:afterAutospacing="1"/>
      <w:jc w:val="center"/>
      <w:textAlignment w:val="top"/>
    </w:pPr>
    <w:rPr>
      <w:rFonts w:eastAsia="Arial Unicode MS"/>
      <w:b/>
      <w:bCs/>
      <w:sz w:val="22"/>
      <w:szCs w:val="22"/>
    </w:rPr>
  </w:style>
  <w:style w:type="paragraph" w:customStyle="1" w:styleId="xl75">
    <w:name w:val="xl75"/>
    <w:basedOn w:val="Normal"/>
    <w:qFormat/>
    <w:pPr>
      <w:pBdr>
        <w:left w:val="double" w:sz="6" w:space="0" w:color="auto"/>
        <w:right w:val="single" w:sz="4" w:space="0" w:color="auto"/>
      </w:pBdr>
      <w:spacing w:before="100" w:beforeAutospacing="1" w:after="100" w:afterAutospacing="1"/>
      <w:jc w:val="center"/>
      <w:textAlignment w:val="top"/>
    </w:pPr>
    <w:rPr>
      <w:rFonts w:eastAsia="Arial Unicode MS"/>
      <w:i/>
      <w:iCs/>
      <w:sz w:val="24"/>
      <w:szCs w:val="24"/>
    </w:rPr>
  </w:style>
  <w:style w:type="paragraph" w:customStyle="1" w:styleId="xl76">
    <w:name w:val="xl76"/>
    <w:basedOn w:val="Normal"/>
    <w:qFormat/>
    <w:pPr>
      <w:pBdr>
        <w:left w:val="single" w:sz="4" w:space="0" w:color="auto"/>
        <w:right w:val="double" w:sz="6" w:space="0" w:color="auto"/>
      </w:pBdr>
      <w:spacing w:before="100" w:beforeAutospacing="1" w:after="100" w:afterAutospacing="1"/>
      <w:jc w:val="center"/>
      <w:textAlignment w:val="top"/>
    </w:pPr>
    <w:rPr>
      <w:rFonts w:eastAsia="Arial Unicode MS"/>
      <w:sz w:val="24"/>
      <w:szCs w:val="24"/>
    </w:rPr>
  </w:style>
  <w:style w:type="paragraph" w:customStyle="1" w:styleId="xl77">
    <w:name w:val="xl77"/>
    <w:basedOn w:val="Normal"/>
    <w:qFormat/>
    <w:pPr>
      <w:spacing w:before="100" w:beforeAutospacing="1" w:after="100" w:afterAutospacing="1"/>
      <w:jc w:val="center"/>
    </w:pPr>
    <w:rPr>
      <w:rFonts w:eastAsia="Arial Unicode MS"/>
      <w:sz w:val="22"/>
      <w:szCs w:val="22"/>
    </w:rPr>
  </w:style>
  <w:style w:type="paragraph" w:customStyle="1" w:styleId="xl78">
    <w:name w:val="xl78"/>
    <w:basedOn w:val="Normal"/>
    <w:qFormat/>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79">
    <w:name w:val="xl79"/>
    <w:basedOn w:val="Normal"/>
    <w:qFormat/>
    <w:pPr>
      <w:pBdr>
        <w:left w:val="single" w:sz="4" w:space="0" w:color="auto"/>
      </w:pBdr>
      <w:spacing w:before="100" w:beforeAutospacing="1" w:after="100" w:afterAutospacing="1"/>
      <w:textAlignment w:val="top"/>
    </w:pPr>
    <w:rPr>
      <w:rFonts w:eastAsia="Arial Unicode MS"/>
      <w:i/>
      <w:iCs/>
      <w:sz w:val="22"/>
      <w:szCs w:val="22"/>
    </w:rPr>
  </w:style>
  <w:style w:type="paragraph" w:customStyle="1" w:styleId="xl80">
    <w:name w:val="xl80"/>
    <w:basedOn w:val="Normal"/>
    <w:qFormat/>
    <w:pPr>
      <w:pBdr>
        <w:left w:val="single" w:sz="4" w:space="0" w:color="auto"/>
        <w:right w:val="single" w:sz="4" w:space="0" w:color="auto"/>
      </w:pBdr>
      <w:spacing w:before="100" w:beforeAutospacing="1" w:after="100" w:afterAutospacing="1"/>
      <w:jc w:val="center"/>
      <w:textAlignment w:val="top"/>
    </w:pPr>
    <w:rPr>
      <w:rFonts w:eastAsia="Arial Unicode MS"/>
      <w:i/>
      <w:iCs/>
      <w:sz w:val="22"/>
      <w:szCs w:val="22"/>
    </w:rPr>
  </w:style>
  <w:style w:type="paragraph" w:customStyle="1" w:styleId="xl81">
    <w:name w:val="xl81"/>
    <w:basedOn w:val="Normal"/>
    <w:qFormat/>
    <w:pPr>
      <w:pBdr>
        <w:left w:val="single" w:sz="4" w:space="0" w:color="auto"/>
        <w:right w:val="single" w:sz="4" w:space="0" w:color="auto"/>
      </w:pBdr>
      <w:spacing w:before="100" w:beforeAutospacing="1" w:after="100" w:afterAutospacing="1"/>
      <w:textAlignment w:val="top"/>
    </w:pPr>
    <w:rPr>
      <w:rFonts w:eastAsia="Arial Unicode MS"/>
      <w:b/>
      <w:bCs/>
      <w:i/>
      <w:iCs/>
      <w:sz w:val="22"/>
      <w:szCs w:val="22"/>
    </w:rPr>
  </w:style>
  <w:style w:type="paragraph" w:customStyle="1" w:styleId="xl82">
    <w:name w:val="xl82"/>
    <w:basedOn w:val="Normal"/>
    <w:qFormat/>
    <w:pPr>
      <w:pBdr>
        <w:left w:val="single" w:sz="4" w:space="0" w:color="auto"/>
      </w:pBdr>
      <w:spacing w:before="100" w:beforeAutospacing="1" w:after="100" w:afterAutospacing="1"/>
      <w:jc w:val="center"/>
      <w:textAlignment w:val="top"/>
    </w:pPr>
    <w:rPr>
      <w:rFonts w:eastAsia="Arial Unicode MS"/>
      <w:i/>
      <w:iCs/>
      <w:sz w:val="22"/>
      <w:szCs w:val="22"/>
    </w:rPr>
  </w:style>
  <w:style w:type="paragraph" w:customStyle="1" w:styleId="xl83">
    <w:name w:val="xl83"/>
    <w:basedOn w:val="Normal"/>
    <w:qFormat/>
    <w:pPr>
      <w:pBdr>
        <w:left w:val="single" w:sz="4" w:space="0" w:color="auto"/>
        <w:right w:val="single" w:sz="4" w:space="0" w:color="auto"/>
      </w:pBdr>
      <w:spacing w:before="100" w:beforeAutospacing="1" w:after="100" w:afterAutospacing="1"/>
      <w:jc w:val="center"/>
      <w:textAlignment w:val="top"/>
    </w:pPr>
    <w:rPr>
      <w:rFonts w:eastAsia="Arial Unicode MS"/>
      <w:b/>
      <w:bCs/>
      <w:sz w:val="22"/>
      <w:szCs w:val="22"/>
    </w:rPr>
  </w:style>
  <w:style w:type="paragraph" w:customStyle="1" w:styleId="xl84">
    <w:name w:val="xl84"/>
    <w:basedOn w:val="Normal"/>
    <w:qFormat/>
    <w:pPr>
      <w:spacing w:before="100" w:beforeAutospacing="1" w:after="100" w:afterAutospacing="1"/>
      <w:jc w:val="center"/>
      <w:textAlignment w:val="top"/>
    </w:pPr>
    <w:rPr>
      <w:rFonts w:eastAsia="Arial Unicode MS"/>
      <w:b/>
      <w:bCs/>
      <w:sz w:val="22"/>
      <w:szCs w:val="22"/>
    </w:rPr>
  </w:style>
  <w:style w:type="paragraph" w:customStyle="1" w:styleId="xl85">
    <w:name w:val="xl85"/>
    <w:basedOn w:val="Normal"/>
    <w:qFormat/>
    <w:pPr>
      <w:pBdr>
        <w:left w:val="single" w:sz="4" w:space="0" w:color="auto"/>
        <w:right w:val="double" w:sz="6" w:space="0" w:color="auto"/>
      </w:pBdr>
      <w:spacing w:before="100" w:beforeAutospacing="1" w:after="100" w:afterAutospacing="1"/>
      <w:textAlignment w:val="top"/>
    </w:pPr>
    <w:rPr>
      <w:rFonts w:eastAsia="Arial Unicode MS"/>
      <w:sz w:val="22"/>
      <w:szCs w:val="22"/>
    </w:rPr>
  </w:style>
  <w:style w:type="paragraph" w:customStyle="1" w:styleId="xl86">
    <w:name w:val="xl86"/>
    <w:basedOn w:val="Normal"/>
    <w:qFormat/>
    <w:pPr>
      <w:pBdr>
        <w:left w:val="double" w:sz="6" w:space="0" w:color="auto"/>
        <w:bottom w:val="double" w:sz="6"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87">
    <w:name w:val="xl87"/>
    <w:basedOn w:val="Normal"/>
    <w:qFormat/>
    <w:pPr>
      <w:pBdr>
        <w:left w:val="single" w:sz="4" w:space="0" w:color="auto"/>
        <w:bottom w:val="double" w:sz="6" w:space="0" w:color="auto"/>
        <w:right w:val="single" w:sz="4" w:space="0" w:color="auto"/>
      </w:pBdr>
      <w:spacing w:before="100" w:beforeAutospacing="1" w:after="100" w:afterAutospacing="1"/>
      <w:textAlignment w:val="top"/>
    </w:pPr>
    <w:rPr>
      <w:rFonts w:eastAsia="Arial Unicode MS"/>
      <w:sz w:val="22"/>
      <w:szCs w:val="22"/>
    </w:rPr>
  </w:style>
  <w:style w:type="paragraph" w:customStyle="1" w:styleId="xl88">
    <w:name w:val="xl88"/>
    <w:basedOn w:val="Normal"/>
    <w:qFormat/>
    <w:pPr>
      <w:pBdr>
        <w:top w:val="double" w:sz="6" w:space="0" w:color="auto"/>
        <w:left w:val="double" w:sz="6"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89">
    <w:name w:val="xl89"/>
    <w:basedOn w:val="Normal"/>
    <w:qFormat/>
    <w:pPr>
      <w:pBdr>
        <w:top w:val="double" w:sz="6" w:space="0" w:color="auto"/>
        <w:left w:val="single" w:sz="4" w:space="0" w:color="auto"/>
        <w:right w:val="double" w:sz="6" w:space="0" w:color="auto"/>
      </w:pBdr>
      <w:spacing w:before="100" w:beforeAutospacing="1" w:after="100" w:afterAutospacing="1"/>
      <w:jc w:val="center"/>
    </w:pPr>
    <w:rPr>
      <w:rFonts w:eastAsia="Arial Unicode MS"/>
      <w:b/>
      <w:bCs/>
      <w:sz w:val="22"/>
      <w:szCs w:val="22"/>
    </w:rPr>
  </w:style>
  <w:style w:type="paragraph" w:customStyle="1" w:styleId="xl90">
    <w:name w:val="xl90"/>
    <w:basedOn w:val="Normal"/>
    <w:qFormat/>
    <w:pPr>
      <w:pBdr>
        <w:left w:val="double" w:sz="6" w:space="0" w:color="auto"/>
        <w:bottom w:val="double" w:sz="6" w:space="0" w:color="auto"/>
        <w:right w:val="single" w:sz="4" w:space="0" w:color="auto"/>
      </w:pBdr>
      <w:spacing w:before="100" w:beforeAutospacing="1" w:after="100" w:afterAutospacing="1"/>
      <w:jc w:val="center"/>
    </w:pPr>
    <w:rPr>
      <w:rFonts w:eastAsia="Arial Unicode MS"/>
      <w:b/>
      <w:bCs/>
      <w:sz w:val="22"/>
      <w:szCs w:val="22"/>
    </w:rPr>
  </w:style>
  <w:style w:type="paragraph" w:customStyle="1" w:styleId="xl91">
    <w:name w:val="xl91"/>
    <w:basedOn w:val="Normal"/>
    <w:qFormat/>
    <w:pPr>
      <w:pBdr>
        <w:left w:val="single" w:sz="4" w:space="0" w:color="auto"/>
        <w:bottom w:val="double" w:sz="6" w:space="0" w:color="auto"/>
        <w:right w:val="double" w:sz="6" w:space="0" w:color="auto"/>
      </w:pBdr>
      <w:spacing w:before="100" w:beforeAutospacing="1" w:after="100" w:afterAutospacing="1"/>
      <w:jc w:val="center"/>
    </w:pPr>
    <w:rPr>
      <w:rFonts w:eastAsia="Arial Unicode MS"/>
      <w:b/>
      <w:bCs/>
      <w:sz w:val="22"/>
      <w:szCs w:val="22"/>
    </w:rPr>
  </w:style>
  <w:style w:type="paragraph" w:customStyle="1" w:styleId="xl92">
    <w:name w:val="xl92"/>
    <w:basedOn w:val="Normal"/>
    <w:qFormat/>
    <w:pPr>
      <w:pBdr>
        <w:left w:val="double" w:sz="6" w:space="0" w:color="auto"/>
        <w:right w:val="single" w:sz="4" w:space="0" w:color="auto"/>
      </w:pBdr>
      <w:spacing w:before="100" w:beforeAutospacing="1" w:after="100" w:afterAutospacing="1"/>
      <w:jc w:val="center"/>
      <w:textAlignment w:val="top"/>
    </w:pPr>
    <w:rPr>
      <w:rFonts w:eastAsia="Arial Unicode MS"/>
      <w:b/>
      <w:bCs/>
      <w:sz w:val="22"/>
      <w:szCs w:val="22"/>
    </w:rPr>
  </w:style>
  <w:style w:type="paragraph" w:customStyle="1" w:styleId="xl93">
    <w:name w:val="xl93"/>
    <w:basedOn w:val="Normal"/>
    <w:qFormat/>
    <w:pPr>
      <w:pBdr>
        <w:left w:val="single" w:sz="4" w:space="0" w:color="auto"/>
      </w:pBdr>
      <w:spacing w:before="100" w:beforeAutospacing="1" w:after="100" w:afterAutospacing="1"/>
      <w:jc w:val="center"/>
      <w:textAlignment w:val="top"/>
    </w:pPr>
    <w:rPr>
      <w:rFonts w:eastAsia="Arial Unicode MS"/>
      <w:b/>
      <w:bCs/>
      <w:sz w:val="22"/>
      <w:szCs w:val="22"/>
    </w:rPr>
  </w:style>
  <w:style w:type="paragraph" w:customStyle="1" w:styleId="xl94">
    <w:name w:val="xl94"/>
    <w:basedOn w:val="Normal"/>
    <w:qFormat/>
    <w:pPr>
      <w:pBdr>
        <w:left w:val="single" w:sz="4" w:space="0" w:color="auto"/>
        <w:right w:val="double" w:sz="6" w:space="0" w:color="auto"/>
      </w:pBdr>
      <w:spacing w:before="100" w:beforeAutospacing="1" w:after="100" w:afterAutospacing="1"/>
      <w:jc w:val="center"/>
      <w:textAlignment w:val="top"/>
    </w:pPr>
    <w:rPr>
      <w:rFonts w:eastAsia="Arial Unicode MS"/>
      <w:b/>
      <w:bCs/>
      <w:sz w:val="22"/>
      <w:szCs w:val="22"/>
    </w:rPr>
  </w:style>
  <w:style w:type="paragraph" w:customStyle="1" w:styleId="xl95">
    <w:name w:val="xl95"/>
    <w:basedOn w:val="Normal"/>
    <w:qFormat/>
    <w:pPr>
      <w:pBdr>
        <w:top w:val="single" w:sz="4" w:space="0" w:color="auto"/>
        <w:left w:val="double" w:sz="6" w:space="0" w:color="auto"/>
        <w:right w:val="single" w:sz="4" w:space="0" w:color="auto"/>
      </w:pBdr>
      <w:spacing w:before="100" w:beforeAutospacing="1" w:after="100" w:afterAutospacing="1"/>
      <w:jc w:val="center"/>
      <w:textAlignment w:val="top"/>
    </w:pPr>
    <w:rPr>
      <w:rFonts w:eastAsia="Arial Unicode MS"/>
      <w:b/>
      <w:bCs/>
      <w:sz w:val="22"/>
      <w:szCs w:val="22"/>
    </w:rPr>
  </w:style>
  <w:style w:type="paragraph" w:customStyle="1" w:styleId="xl96">
    <w:name w:val="xl96"/>
    <w:basedOn w:val="Normal"/>
    <w:qFormat/>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22"/>
      <w:szCs w:val="22"/>
    </w:rPr>
  </w:style>
  <w:style w:type="paragraph" w:customStyle="1" w:styleId="xl97">
    <w:name w:val="xl97"/>
    <w:basedOn w:val="Normal"/>
    <w:qFormat/>
    <w:pPr>
      <w:pBdr>
        <w:left w:val="single" w:sz="4" w:space="0" w:color="auto"/>
        <w:right w:val="double" w:sz="6" w:space="0" w:color="auto"/>
      </w:pBdr>
      <w:spacing w:before="100" w:beforeAutospacing="1" w:after="100" w:afterAutospacing="1"/>
      <w:textAlignment w:val="top"/>
    </w:pPr>
    <w:rPr>
      <w:rFonts w:eastAsia="Arial Unicode MS"/>
      <w:sz w:val="22"/>
      <w:szCs w:val="22"/>
    </w:rPr>
  </w:style>
  <w:style w:type="paragraph" w:customStyle="1" w:styleId="xl98">
    <w:name w:val="xl98"/>
    <w:basedOn w:val="Normal"/>
    <w:qFormat/>
    <w:pPr>
      <w:pBdr>
        <w:left w:val="single" w:sz="4" w:space="0" w:color="auto"/>
        <w:bottom w:val="double" w:sz="6" w:space="0" w:color="auto"/>
        <w:right w:val="double" w:sz="6" w:space="0" w:color="auto"/>
      </w:pBdr>
      <w:spacing w:before="100" w:beforeAutospacing="1" w:after="100" w:afterAutospacing="1"/>
      <w:textAlignment w:val="top"/>
    </w:pPr>
    <w:rPr>
      <w:rFonts w:eastAsia="Arial Unicode MS"/>
      <w:sz w:val="22"/>
      <w:szCs w:val="22"/>
    </w:rPr>
  </w:style>
  <w:style w:type="paragraph" w:customStyle="1" w:styleId="xl99">
    <w:name w:val="xl99"/>
    <w:basedOn w:val="Normal"/>
    <w:qFormat/>
    <w:pPr>
      <w:pBdr>
        <w:top w:val="single" w:sz="4" w:space="0" w:color="auto"/>
        <w:left w:val="single" w:sz="4" w:space="0" w:color="auto"/>
        <w:right w:val="double" w:sz="6" w:space="0" w:color="auto"/>
      </w:pBdr>
      <w:spacing w:before="100" w:beforeAutospacing="1" w:after="100" w:afterAutospacing="1"/>
      <w:jc w:val="center"/>
      <w:textAlignment w:val="top"/>
    </w:pPr>
    <w:rPr>
      <w:rFonts w:eastAsia="Arial Unicode MS"/>
      <w:sz w:val="22"/>
      <w:szCs w:val="22"/>
    </w:rPr>
  </w:style>
  <w:style w:type="paragraph" w:customStyle="1" w:styleId="xl100">
    <w:name w:val="xl100"/>
    <w:basedOn w:val="Normal"/>
    <w:qFormat/>
    <w:pPr>
      <w:spacing w:before="100" w:beforeAutospacing="1" w:after="100" w:afterAutospacing="1"/>
      <w:textAlignment w:val="top"/>
    </w:pPr>
    <w:rPr>
      <w:rFonts w:eastAsia="Arial Unicode MS"/>
      <w:sz w:val="24"/>
      <w:szCs w:val="24"/>
    </w:rPr>
  </w:style>
  <w:style w:type="paragraph" w:customStyle="1" w:styleId="xl101">
    <w:name w:val="xl101"/>
    <w:basedOn w:val="Normal"/>
    <w:qFormat/>
    <w:pPr>
      <w:spacing w:before="100" w:beforeAutospacing="1" w:after="100" w:afterAutospacing="1"/>
      <w:textAlignment w:val="top"/>
    </w:pPr>
    <w:rPr>
      <w:rFonts w:eastAsia="Arial Unicode MS"/>
      <w:b/>
      <w:bCs/>
      <w:sz w:val="24"/>
      <w:szCs w:val="24"/>
    </w:rPr>
  </w:style>
  <w:style w:type="paragraph" w:customStyle="1" w:styleId="xl102">
    <w:name w:val="xl102"/>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103">
    <w:name w:val="xl103"/>
    <w:basedOn w:val="Normal"/>
    <w:pPr>
      <w:pBdr>
        <w:left w:val="single" w:sz="4" w:space="0" w:color="auto"/>
        <w:right w:val="double" w:sz="6" w:space="0" w:color="auto"/>
      </w:pBdr>
      <w:spacing w:before="100" w:beforeAutospacing="1" w:after="100" w:afterAutospacing="1"/>
      <w:jc w:val="center"/>
      <w:textAlignment w:val="top"/>
    </w:pPr>
    <w:rPr>
      <w:rFonts w:eastAsia="Arial Unicode MS"/>
      <w:sz w:val="22"/>
      <w:szCs w:val="22"/>
    </w:rPr>
  </w:style>
  <w:style w:type="paragraph" w:customStyle="1" w:styleId="xl104">
    <w:name w:val="xl104"/>
    <w:basedOn w:val="Normal"/>
    <w:pPr>
      <w:pBdr>
        <w:left w:val="single" w:sz="4" w:space="0" w:color="auto"/>
        <w:right w:val="single" w:sz="4" w:space="0" w:color="auto"/>
      </w:pBdr>
      <w:spacing w:before="100" w:beforeAutospacing="1" w:after="100" w:afterAutospacing="1"/>
      <w:textAlignment w:val="top"/>
    </w:pPr>
    <w:rPr>
      <w:rFonts w:eastAsia="Arial Unicode MS"/>
      <w:i/>
      <w:iCs/>
      <w:sz w:val="22"/>
      <w:szCs w:val="22"/>
    </w:rPr>
  </w:style>
  <w:style w:type="paragraph" w:customStyle="1" w:styleId="xl105">
    <w:name w:val="xl105"/>
    <w:basedOn w:val="Normal"/>
    <w:pPr>
      <w:pBdr>
        <w:left w:val="single" w:sz="4" w:space="0" w:color="auto"/>
        <w:right w:val="double" w:sz="6" w:space="0" w:color="auto"/>
      </w:pBdr>
      <w:spacing w:before="100" w:beforeAutospacing="1" w:after="100" w:afterAutospacing="1"/>
    </w:pPr>
    <w:rPr>
      <w:rFonts w:eastAsia="Arial Unicode MS"/>
      <w:sz w:val="22"/>
      <w:szCs w:val="22"/>
    </w:rPr>
  </w:style>
  <w:style w:type="paragraph" w:customStyle="1" w:styleId="xl106">
    <w:name w:val="xl106"/>
    <w:basedOn w:val="Normal"/>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i/>
      <w:iCs/>
      <w:sz w:val="22"/>
      <w:szCs w:val="22"/>
    </w:rPr>
  </w:style>
  <w:style w:type="paragraph" w:customStyle="1" w:styleId="xl107">
    <w:name w:val="xl107"/>
    <w:basedOn w:val="Normal"/>
    <w:pPr>
      <w:pBdr>
        <w:left w:val="single" w:sz="4" w:space="0" w:color="auto"/>
        <w:bottom w:val="single" w:sz="4" w:space="0" w:color="auto"/>
      </w:pBdr>
      <w:spacing w:before="100" w:beforeAutospacing="1" w:after="100" w:afterAutospacing="1"/>
      <w:textAlignment w:val="top"/>
    </w:pPr>
    <w:rPr>
      <w:rFonts w:eastAsia="Arial Unicode MS"/>
      <w:sz w:val="22"/>
      <w:szCs w:val="22"/>
    </w:rPr>
  </w:style>
  <w:style w:type="paragraph" w:customStyle="1" w:styleId="xl108">
    <w:name w:val="xl108"/>
    <w:basedOn w:val="Normal"/>
    <w:pPr>
      <w:pBdr>
        <w:left w:val="single" w:sz="4" w:space="0" w:color="auto"/>
        <w:bottom w:val="single" w:sz="4" w:space="0" w:color="auto"/>
        <w:right w:val="double" w:sz="6" w:space="0" w:color="auto"/>
      </w:pBdr>
      <w:spacing w:before="100" w:beforeAutospacing="1" w:after="100" w:afterAutospacing="1"/>
      <w:textAlignment w:val="top"/>
    </w:pPr>
    <w:rPr>
      <w:rFonts w:eastAsia="Arial Unicode MS"/>
      <w:sz w:val="22"/>
      <w:szCs w:val="22"/>
    </w:rPr>
  </w:style>
  <w:style w:type="paragraph" w:customStyle="1" w:styleId="xl109">
    <w:name w:val="xl109"/>
    <w:basedOn w:val="Normal"/>
    <w:pPr>
      <w:spacing w:before="100" w:beforeAutospacing="1" w:after="100" w:afterAutospacing="1"/>
      <w:textAlignment w:val="top"/>
    </w:pPr>
    <w:rPr>
      <w:rFonts w:eastAsia="Arial Unicode MS"/>
      <w:sz w:val="22"/>
      <w:szCs w:val="22"/>
    </w:rPr>
  </w:style>
  <w:style w:type="paragraph" w:customStyle="1" w:styleId="xl110">
    <w:name w:val="xl110"/>
    <w:basedOn w:val="Normal"/>
    <w:pPr>
      <w:pBdr>
        <w:left w:val="single" w:sz="4" w:space="0" w:color="auto"/>
      </w:pBdr>
      <w:spacing w:before="100" w:beforeAutospacing="1" w:after="100" w:afterAutospacing="1"/>
      <w:textAlignment w:val="top"/>
    </w:pPr>
    <w:rPr>
      <w:rFonts w:eastAsia="Arial Unicode MS"/>
      <w:i/>
      <w:iCs/>
      <w:sz w:val="22"/>
      <w:szCs w:val="22"/>
    </w:rPr>
  </w:style>
  <w:style w:type="paragraph" w:customStyle="1" w:styleId="xl111">
    <w:name w:val="xl111"/>
    <w:basedOn w:val="Normal"/>
    <w:pPr>
      <w:pBdr>
        <w:top w:val="single" w:sz="4" w:space="0" w:color="auto"/>
        <w:left w:val="single" w:sz="4" w:space="0" w:color="auto"/>
      </w:pBdr>
      <w:spacing w:before="100" w:beforeAutospacing="1" w:after="100" w:afterAutospacing="1"/>
      <w:jc w:val="center"/>
      <w:textAlignment w:val="top"/>
    </w:pPr>
    <w:rPr>
      <w:rFonts w:eastAsia="Arial Unicode MS"/>
      <w:sz w:val="22"/>
      <w:szCs w:val="22"/>
    </w:rPr>
  </w:style>
  <w:style w:type="paragraph" w:customStyle="1" w:styleId="xl112">
    <w:name w:val="xl112"/>
    <w:basedOn w:val="Normal"/>
    <w:pPr>
      <w:pBdr>
        <w:top w:val="single" w:sz="4" w:space="0" w:color="auto"/>
        <w:left w:val="single" w:sz="4" w:space="0" w:color="auto"/>
      </w:pBdr>
      <w:spacing w:before="100" w:beforeAutospacing="1" w:after="100" w:afterAutospacing="1"/>
      <w:textAlignment w:val="top"/>
    </w:pPr>
    <w:rPr>
      <w:rFonts w:eastAsia="Arial Unicode MS"/>
      <w:b/>
      <w:bCs/>
      <w:sz w:val="22"/>
      <w:szCs w:val="22"/>
    </w:rPr>
  </w:style>
  <w:style w:type="paragraph" w:customStyle="1" w:styleId="xl113">
    <w:name w:val="xl113"/>
    <w:basedOn w:val="Normal"/>
    <w:pPr>
      <w:pBdr>
        <w:left w:val="double" w:sz="6" w:space="0" w:color="auto"/>
        <w:right w:val="single" w:sz="4" w:space="0" w:color="auto"/>
      </w:pBdr>
      <w:spacing w:before="100" w:beforeAutospacing="1" w:after="100" w:afterAutospacing="1"/>
      <w:jc w:val="center"/>
      <w:textAlignment w:val="top"/>
    </w:pPr>
    <w:rPr>
      <w:rFonts w:eastAsia="Arial Unicode MS"/>
      <w:i/>
      <w:iCs/>
      <w:color w:val="0000FF"/>
      <w:sz w:val="22"/>
      <w:szCs w:val="22"/>
    </w:rPr>
  </w:style>
  <w:style w:type="paragraph" w:customStyle="1" w:styleId="xl114">
    <w:name w:val="xl114"/>
    <w:basedOn w:val="Normal"/>
    <w:qFormat/>
    <w:pPr>
      <w:pBdr>
        <w:left w:val="single" w:sz="4" w:space="0" w:color="auto"/>
        <w:right w:val="single" w:sz="4" w:space="0" w:color="auto"/>
      </w:pBdr>
      <w:spacing w:before="100" w:beforeAutospacing="1" w:after="100" w:afterAutospacing="1"/>
      <w:textAlignment w:val="top"/>
    </w:pPr>
    <w:rPr>
      <w:rFonts w:eastAsia="Arial Unicode MS"/>
      <w:color w:val="0000FF"/>
      <w:sz w:val="22"/>
      <w:szCs w:val="22"/>
    </w:rPr>
  </w:style>
  <w:style w:type="paragraph" w:customStyle="1" w:styleId="xl115">
    <w:name w:val="xl115"/>
    <w:basedOn w:val="Normal"/>
    <w:pPr>
      <w:pBdr>
        <w:left w:val="single" w:sz="4" w:space="0" w:color="auto"/>
        <w:right w:val="single" w:sz="4" w:space="0" w:color="auto"/>
      </w:pBdr>
      <w:spacing w:before="100" w:beforeAutospacing="1" w:after="100" w:afterAutospacing="1"/>
      <w:jc w:val="center"/>
      <w:textAlignment w:val="top"/>
    </w:pPr>
    <w:rPr>
      <w:rFonts w:eastAsia="Arial Unicode MS"/>
      <w:color w:val="0000FF"/>
      <w:sz w:val="22"/>
      <w:szCs w:val="22"/>
    </w:rPr>
  </w:style>
  <w:style w:type="paragraph" w:customStyle="1" w:styleId="xl116">
    <w:name w:val="xl116"/>
    <w:basedOn w:val="Normal"/>
    <w:pPr>
      <w:pBdr>
        <w:left w:val="single" w:sz="4" w:space="0" w:color="auto"/>
        <w:right w:val="double" w:sz="6" w:space="0" w:color="auto"/>
      </w:pBdr>
      <w:spacing w:before="100" w:beforeAutospacing="1" w:after="100" w:afterAutospacing="1"/>
      <w:textAlignment w:val="top"/>
    </w:pPr>
    <w:rPr>
      <w:rFonts w:eastAsia="Arial Unicode MS"/>
      <w:color w:val="0000FF"/>
      <w:sz w:val="22"/>
      <w:szCs w:val="22"/>
    </w:rPr>
  </w:style>
  <w:style w:type="paragraph" w:customStyle="1" w:styleId="xl117">
    <w:name w:val="xl117"/>
    <w:basedOn w:val="Normal"/>
    <w:pPr>
      <w:spacing w:before="100" w:beforeAutospacing="1" w:after="100" w:afterAutospacing="1"/>
      <w:textAlignment w:val="top"/>
    </w:pPr>
    <w:rPr>
      <w:rFonts w:eastAsia="Arial Unicode MS"/>
      <w:color w:val="0000FF"/>
      <w:sz w:val="24"/>
      <w:szCs w:val="24"/>
    </w:rPr>
  </w:style>
  <w:style w:type="paragraph" w:customStyle="1" w:styleId="xl118">
    <w:name w:val="xl118"/>
    <w:basedOn w:val="Normal"/>
    <w:pPr>
      <w:spacing w:before="100" w:beforeAutospacing="1" w:after="100" w:afterAutospacing="1"/>
    </w:pPr>
    <w:rPr>
      <w:rFonts w:eastAsia="Arial Unicode MS"/>
      <w:color w:val="0000FF"/>
      <w:sz w:val="22"/>
      <w:szCs w:val="22"/>
    </w:rPr>
  </w:style>
  <w:style w:type="paragraph" w:customStyle="1" w:styleId="xl119">
    <w:name w:val="xl119"/>
    <w:basedOn w:val="Normal"/>
    <w:pPr>
      <w:spacing w:before="100" w:beforeAutospacing="1" w:after="100" w:afterAutospacing="1"/>
      <w:textAlignment w:val="top"/>
    </w:pPr>
    <w:rPr>
      <w:rFonts w:eastAsia="Arial Unicode MS"/>
      <w:color w:val="0000FF"/>
      <w:sz w:val="22"/>
      <w:szCs w:val="22"/>
    </w:rPr>
  </w:style>
  <w:style w:type="paragraph" w:customStyle="1" w:styleId="xl120">
    <w:name w:val="xl120"/>
    <w:basedOn w:val="Normal"/>
    <w:pPr>
      <w:pBdr>
        <w:left w:val="double" w:sz="6" w:space="0" w:color="auto"/>
        <w:right w:val="single" w:sz="4" w:space="0" w:color="auto"/>
      </w:pBdr>
      <w:spacing w:before="100" w:beforeAutospacing="1" w:after="100" w:afterAutospacing="1"/>
      <w:jc w:val="center"/>
      <w:textAlignment w:val="top"/>
    </w:pPr>
    <w:rPr>
      <w:rFonts w:eastAsia="Arial Unicode MS"/>
      <w:i/>
      <w:iCs/>
      <w:color w:val="0000FF"/>
      <w:sz w:val="24"/>
      <w:szCs w:val="24"/>
    </w:rPr>
  </w:style>
  <w:style w:type="paragraph" w:customStyle="1" w:styleId="xl121">
    <w:name w:val="xl121"/>
    <w:basedOn w:val="Normal"/>
    <w:pPr>
      <w:pBdr>
        <w:left w:val="single" w:sz="4" w:space="0" w:color="auto"/>
        <w:right w:val="double" w:sz="6" w:space="0" w:color="auto"/>
      </w:pBdr>
      <w:spacing w:before="100" w:beforeAutospacing="1" w:after="100" w:afterAutospacing="1"/>
      <w:jc w:val="center"/>
      <w:textAlignment w:val="top"/>
    </w:pPr>
    <w:rPr>
      <w:rFonts w:eastAsia="Arial Unicode MS"/>
      <w:color w:val="0000FF"/>
      <w:sz w:val="24"/>
      <w:szCs w:val="24"/>
    </w:rPr>
  </w:style>
  <w:style w:type="paragraph" w:customStyle="1" w:styleId="xl122">
    <w:name w:val="xl122"/>
    <w:basedOn w:val="Normal"/>
    <w:pPr>
      <w:pBdr>
        <w:left w:val="single" w:sz="4" w:space="0" w:color="auto"/>
        <w:right w:val="single" w:sz="4" w:space="0" w:color="auto"/>
      </w:pBdr>
      <w:spacing w:before="100" w:beforeAutospacing="1" w:after="100" w:afterAutospacing="1"/>
      <w:textAlignment w:val="top"/>
    </w:pPr>
    <w:rPr>
      <w:rFonts w:eastAsia="Arial Unicode MS"/>
      <w:b/>
      <w:bCs/>
      <w:sz w:val="22"/>
      <w:szCs w:val="22"/>
      <w:u w:val="single"/>
    </w:rPr>
  </w:style>
  <w:style w:type="paragraph" w:customStyle="1" w:styleId="xl123">
    <w:name w:val="xl123"/>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124">
    <w:name w:val="xl124"/>
    <w:basedOn w:val="Normal"/>
    <w:pPr>
      <w:pBdr>
        <w:left w:val="single" w:sz="4" w:space="0" w:color="auto"/>
        <w:bottom w:val="double" w:sz="6" w:space="0" w:color="auto"/>
        <w:right w:val="single" w:sz="4" w:space="0" w:color="auto"/>
      </w:pBdr>
      <w:spacing w:before="100" w:beforeAutospacing="1" w:after="100" w:afterAutospacing="1"/>
      <w:textAlignment w:val="top"/>
    </w:pPr>
    <w:rPr>
      <w:rFonts w:eastAsia="Arial Unicode MS"/>
      <w:sz w:val="22"/>
      <w:szCs w:val="22"/>
    </w:rPr>
  </w:style>
  <w:style w:type="paragraph" w:customStyle="1" w:styleId="xl125">
    <w:name w:val="xl125"/>
    <w:basedOn w:val="Normal"/>
    <w:pPr>
      <w:pBdr>
        <w:left w:val="single" w:sz="4" w:space="0" w:color="auto"/>
        <w:bottom w:val="double" w:sz="6"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font0">
    <w:name w:val="font0"/>
    <w:basedOn w:val="Normal"/>
    <w:pPr>
      <w:spacing w:before="100" w:beforeAutospacing="1" w:after="100" w:afterAutospacing="1"/>
    </w:pPr>
    <w:rPr>
      <w:rFonts w:eastAsia="Arial Unicode MS"/>
      <w:sz w:val="22"/>
      <w:szCs w:val="22"/>
    </w:rPr>
  </w:style>
  <w:style w:type="paragraph" w:customStyle="1" w:styleId="CharCharCharCharCharCharCharCharCharCharCharCharCharCharCharCharCharCharChar">
    <w:name w:val="Char Char Char Char Char Char Char Char Char Char Char Char Char Char Char Char Char Char Char"/>
    <w:basedOn w:val="Normal"/>
    <w:pPr>
      <w:autoSpaceDE w:val="0"/>
      <w:autoSpaceDN w:val="0"/>
      <w:adjustRightInd w:val="0"/>
      <w:spacing w:before="120" w:after="160" w:line="240" w:lineRule="exact"/>
    </w:pPr>
    <w:rPr>
      <w:rFonts w:ascii="Verdana" w:hAnsi="Verdana"/>
      <w:sz w:val="20"/>
      <w:szCs w:val="20"/>
    </w:rPr>
  </w:style>
  <w:style w:type="paragraph" w:customStyle="1" w:styleId="CharCharChar">
    <w:name w:val="Char Char Char"/>
    <w:basedOn w:val="Normal"/>
    <w:next w:val="Normal"/>
    <w:autoRedefine/>
    <w:semiHidden/>
    <w:pPr>
      <w:spacing w:before="120" w:after="120" w:line="312" w:lineRule="auto"/>
    </w:pPr>
  </w:style>
  <w:style w:type="paragraph" w:customStyle="1" w:styleId="Index">
    <w:name w:val="Index"/>
    <w:basedOn w:val="Normal"/>
    <w:pPr>
      <w:suppressLineNumbers/>
      <w:suppressAutoHyphens/>
      <w:spacing w:line="360" w:lineRule="auto"/>
      <w:ind w:firstLine="720"/>
    </w:pPr>
    <w:rPr>
      <w:rFonts w:cs="Tahoma"/>
      <w:szCs w:val="24"/>
      <w:lang w:val="vi-VN" w:eastAsia="ar-SA"/>
    </w:rPr>
  </w:style>
  <w:style w:type="paragraph" w:customStyle="1" w:styleId="Indent1">
    <w:name w:val="Indent 1"/>
    <w:basedOn w:val="Normal"/>
    <w:link w:val="Indent1Char"/>
    <w:autoRedefine/>
    <w:qFormat/>
    <w:pPr>
      <w:numPr>
        <w:numId w:val="17"/>
      </w:numPr>
      <w:tabs>
        <w:tab w:val="left" w:pos="1800"/>
      </w:tabs>
      <w:spacing w:line="360" w:lineRule="auto"/>
      <w:ind w:left="680" w:hanging="680"/>
      <w:jc w:val="center"/>
      <w:outlineLvl w:val="0"/>
    </w:pPr>
    <w:rPr>
      <w:b/>
      <w:lang w:val="en-GB"/>
    </w:rPr>
  </w:style>
  <w:style w:type="character" w:customStyle="1" w:styleId="BodyTextIndentChar">
    <w:name w:val="Body Text Indent Char"/>
    <w:aliases w:val="Body Text Indent Char Char Char2,Body Text Indent Char Char Char Char Char Char Char1,Body Text Indent Char Char Char Char,Gachdaudong Char,Cham Char,ident Char"/>
    <w:link w:val="BodyTextIndent"/>
    <w:rPr>
      <w:rFonts w:ascii=".VnTime" w:hAnsi=".VnTime"/>
      <w:sz w:val="28"/>
      <w:lang w:val="en-US" w:eastAsia="en-US" w:bidi="ar-SA"/>
    </w:rPr>
  </w:style>
  <w:style w:type="character" w:customStyle="1" w:styleId="BodyTextCharCharCharCharCharCharCharCharCharCharCharCharCharCharCharCharCharCharCharCharCharCharChar">
    <w:name w:val="Body Text Char Char Char Char Char Char Char Char Char Char Char Char Char Char Char Char Char Char Char Char Char Char Char"/>
    <w:aliases w:val="Body Text Char Char Char Char Char Char Char,Body Text1 Char1, Char Char Char Char Char,Body Text1 Char Char,B-text1.5 Char1"/>
    <w:rPr>
      <w:rFonts w:ascii=".VnTime" w:hAnsi=".VnTime"/>
      <w:sz w:val="28"/>
      <w:lang w:val="en-US" w:eastAsia="en-US" w:bidi="ar-SA"/>
    </w:rPr>
  </w:style>
  <w:style w:type="character" w:customStyle="1" w:styleId="BodyTextIndentCharCharChar1">
    <w:name w:val="Body Text Indent Char Char Char1"/>
    <w:aliases w:val="Body Text Indent Char Char Char Char Char Char Char,Body Text Indent Char Char Char Char Char,Thụt lề Thân Văn bản Char1,Body Text Indent Char Char Char Char1,Gachdaudong Char1,Cham Char1,Body Text Indent Char1"/>
    <w:rPr>
      <w:sz w:val="24"/>
      <w:szCs w:val="24"/>
      <w:lang w:val="en-US" w:eastAsia="en-US" w:bidi="ar-SA"/>
    </w:rPr>
  </w:style>
  <w:style w:type="paragraph" w:customStyle="1" w:styleId="StyleHeading2ItalicFirstline127cm">
    <w:name w:val="Style Heading 2 + Italic First line:  1.27 cm"/>
    <w:basedOn w:val="Heading2"/>
    <w:pPr>
      <w:spacing w:before="120"/>
    </w:pPr>
    <w:rPr>
      <w:b w:val="0"/>
      <w:bCs/>
      <w:iCs/>
    </w:rPr>
  </w:style>
  <w:style w:type="paragraph" w:customStyle="1" w:styleId="Style5">
    <w:name w:val="Style5"/>
    <w:basedOn w:val="Normal"/>
    <w:pPr>
      <w:spacing w:before="120" w:after="120"/>
    </w:pPr>
    <w:rPr>
      <w:b/>
      <w:szCs w:val="20"/>
      <w:lang w:val="en-GB"/>
    </w:rPr>
  </w:style>
  <w:style w:type="paragraph" w:customStyle="1" w:styleId="CharCharCharCharCharCharCharCharCharCharCharCharCharCharCharCharCharCharChar11">
    <w:name w:val="Char Char Char Char Char Char Char Char Char Char Char Char Char Char Char Char Char Char Char11"/>
    <w:basedOn w:val="Normal"/>
    <w:pPr>
      <w:autoSpaceDE w:val="0"/>
      <w:autoSpaceDN w:val="0"/>
      <w:adjustRightInd w:val="0"/>
      <w:spacing w:before="120" w:after="160" w:line="240" w:lineRule="exact"/>
    </w:pPr>
    <w:rPr>
      <w:rFonts w:ascii="Verdana" w:hAnsi="Verdana" w:cs="Verdana"/>
      <w:sz w:val="20"/>
      <w:szCs w:val="20"/>
    </w:rPr>
  </w:style>
  <w:style w:type="character" w:customStyle="1" w:styleId="FooterChar">
    <w:name w:val="Footer Char"/>
    <w:aliases w:val=" Char Char,Footer-Even Char,Header-Footer Char,BVI-ft Char, BVI-ft Char"/>
    <w:link w:val="Footer"/>
    <w:uiPriority w:val="99"/>
    <w:rPr>
      <w:rFonts w:ascii=".VnTime" w:hAnsi=".VnTime"/>
      <w:sz w:val="28"/>
      <w:lang w:val="en-US" w:eastAsia="en-US" w:bidi="ar-SA"/>
    </w:rPr>
  </w:style>
  <w:style w:type="paragraph" w:customStyle="1" w:styleId="CharCharChar1CharCharCharCharCharCharCharCharCharChar">
    <w:name w:val="Char Char Char1 Char Char Char Char Char Char Char Char Char Char"/>
    <w:basedOn w:val="Normal"/>
    <w:semiHidden/>
    <w:pPr>
      <w:autoSpaceDE w:val="0"/>
      <w:autoSpaceDN w:val="0"/>
      <w:adjustRightInd w:val="0"/>
      <w:spacing w:before="120" w:after="160" w:line="240" w:lineRule="exact"/>
    </w:pPr>
    <w:rPr>
      <w:rFonts w:ascii="Verdana" w:eastAsia="MS Mincho" w:hAnsi="Verdana" w:cs="Verdana"/>
      <w:sz w:val="20"/>
      <w:szCs w:val="20"/>
    </w:rPr>
  </w:style>
  <w:style w:type="character" w:customStyle="1" w:styleId="CharChar1">
    <w:name w:val="Char Char1"/>
    <w:aliases w:val="Đầu đề 5 Char1,Heading 5 Char Char1,H 5 Char1,8.1 Char1,dts-heading 5 Char1,(Ctrl+3)... Char1,Char + Not Italic Char1,1.1.1.1. Char1,Sammendrag Char1,标题1.1.1.1.1 Char1,H5 Char1,标题1 Char1,l5 Char1,(Ctrl+3)1 Char1,Char11 Char2,(Ctrl+3)11 Char1"/>
    <w:rPr>
      <w:rFonts w:ascii=".VnTime" w:hAnsi=".VnTime"/>
      <w:sz w:val="28"/>
      <w:lang w:val="en-US" w:eastAsia="en-US" w:bidi="ar-SA"/>
    </w:rPr>
  </w:style>
  <w:style w:type="character" w:customStyle="1" w:styleId="BodyText2Char">
    <w:name w:val="Body Text 2 Char"/>
    <w:aliases w:val="Body Text 2 Char Char Char Char,Body Text 2 Char Char Char1,Vanban Char,Body Text 2 Char Char Char Char Char Char Char Char Char Char Char Char Char,Body Text 2 Char Char Char Char Char Char Char Char Char Char Char,Body Text 2-1 Char"/>
    <w:link w:val="BodyText2"/>
    <w:rPr>
      <w:rFonts w:ascii=".VnTime" w:hAnsi=".VnTime"/>
      <w:sz w:val="28"/>
    </w:rPr>
  </w:style>
  <w:style w:type="character" w:customStyle="1" w:styleId="Heading3Char">
    <w:name w:val="Heading 3 Char"/>
    <w:aliases w:val="Heading 3 Char1 Char,Section Header3 Char,h3 Char,HeadC Char,dong chu sau dong so Char,Heading 5 Char1 Char,Heading 3_MucCap2 Char,so 3 Char,H3 Char,dts-heading 3 Char,R3 Char,Char Char + Left:  1.75 cm Char,Hanging:  1 cm Char,白鹤滩标题 Char"/>
    <w:link w:val="Heading3"/>
    <w:rPr>
      <w:rFonts w:eastAsia="Times New Roman"/>
      <w:b/>
      <w:sz w:val="26"/>
    </w:rPr>
  </w:style>
  <w:style w:type="paragraph" w:customStyle="1" w:styleId="18">
    <w:name w:val="18"/>
    <w:basedOn w:val="Normal"/>
    <w:pPr>
      <w:numPr>
        <w:numId w:val="18"/>
      </w:numPr>
      <w:tabs>
        <w:tab w:val="clear" w:pos="1436"/>
      </w:tabs>
      <w:spacing w:before="100" w:beforeAutospacing="1" w:after="100" w:afterAutospacing="1"/>
      <w:ind w:left="0" w:firstLine="0"/>
    </w:pPr>
    <w:rPr>
      <w:szCs w:val="20"/>
    </w:rPr>
  </w:style>
  <w:style w:type="character" w:customStyle="1" w:styleId="Heading1Char">
    <w:name w:val="Heading 1 Char"/>
    <w:aliases w:val="BVI Char,RepHead1 Char,Tên chương Char,Tên phần Char,Heading 1 Char1 Char Char Char Char,Heading 1 Char Char Char Char Char Char Char Char Char,Chuong Char,Part Char,1 ghost Char,g Char,Heading 1_Chuong Char,H1 Char,H 1 Char,R1 Char"/>
    <w:link w:val="Heading1"/>
    <w:rPr>
      <w:rFonts w:eastAsia="Times New Roman"/>
      <w:b/>
      <w:color w:val="FF0000"/>
      <w:sz w:val="26"/>
      <w:szCs w:val="26"/>
    </w:rPr>
  </w:style>
  <w:style w:type="paragraph" w:customStyle="1" w:styleId="TOCHeading1">
    <w:name w:val="TOC Heading1"/>
    <w:basedOn w:val="Heading1"/>
    <w:next w:val="Normal"/>
    <w:uiPriority w:val="39"/>
    <w:unhideWhenUsed/>
    <w:qFormat/>
    <w:pPr>
      <w:keepLines/>
      <w:spacing w:before="480" w:line="276" w:lineRule="auto"/>
      <w:outlineLvl w:val="9"/>
    </w:pPr>
    <w:rPr>
      <w:rFonts w:ascii="Cambria" w:hAnsi="Cambria"/>
      <w:bCs/>
      <w:color w:val="365F91"/>
      <w:sz w:val="28"/>
      <w:szCs w:val="28"/>
    </w:rPr>
  </w:style>
  <w:style w:type="paragraph" w:customStyle="1" w:styleId="thut">
    <w:name w:val="thut"/>
    <w:basedOn w:val="Normal"/>
    <w:pPr>
      <w:numPr>
        <w:numId w:val="19"/>
      </w:numPr>
      <w:spacing w:before="120" w:after="120"/>
    </w:pPr>
    <w:rPr>
      <w:rFonts w:ascii="VNI-Times" w:hAnsi="VNI-Times"/>
      <w:b/>
      <w:i/>
      <w:szCs w:val="20"/>
    </w:rPr>
  </w:style>
  <w:style w:type="character" w:customStyle="1" w:styleId="CommentTextChar">
    <w:name w:val="Comment Text Char"/>
    <w:basedOn w:val="DefaultParagraphFont"/>
    <w:link w:val="CommentText"/>
  </w:style>
  <w:style w:type="character" w:customStyle="1" w:styleId="CommentSubjectChar">
    <w:name w:val="Comment Subject Char"/>
    <w:link w:val="CommentSubject"/>
    <w:rPr>
      <w:b/>
      <w:bCs/>
    </w:rPr>
  </w:style>
  <w:style w:type="paragraph" w:styleId="ListParagraph">
    <w:name w:val="List Paragraph"/>
    <w:aliases w:val="List Paragraph 1,My checklist,Table Sequence,level 1,List Paragraph1,Bullet L1,Colorful List - Accent 11,List Paragraph11,FooterText,numbered,Paragraphe de liste,VNA - List Paragraph,lp1,lp11,List Paragraph Char Char,b1,bullet 1,B1,bảng"/>
    <w:basedOn w:val="Normal"/>
    <w:link w:val="ListParagraphChar"/>
    <w:uiPriority w:val="99"/>
    <w:qFormat/>
    <w:pPr>
      <w:spacing w:before="60" w:after="60" w:line="312" w:lineRule="auto"/>
      <w:ind w:left="720" w:firstLine="720"/>
      <w:contextualSpacing/>
    </w:pPr>
    <w:rPr>
      <w:rFonts w:ascii=".VnTime" w:hAnsi=".VnTime"/>
      <w:sz w:val="28"/>
      <w:szCs w:val="20"/>
    </w:rPr>
  </w:style>
  <w:style w:type="character" w:customStyle="1" w:styleId="Style1Char">
    <w:name w:val="Style1 Char"/>
    <w:link w:val="Style1"/>
    <w:rPr>
      <w:sz w:val="26"/>
    </w:rPr>
  </w:style>
  <w:style w:type="paragraph" w:customStyle="1" w:styleId="st2">
    <w:name w:val="st2"/>
    <w:basedOn w:val="Normal"/>
    <w:pPr>
      <w:spacing w:before="120" w:after="120"/>
      <w:ind w:left="680"/>
    </w:pPr>
    <w:rPr>
      <w:rFonts w:ascii="VNI-Times" w:hAnsi="VNI-Times"/>
      <w:szCs w:val="24"/>
    </w:rPr>
  </w:style>
  <w:style w:type="paragraph" w:customStyle="1" w:styleId="st3">
    <w:name w:val="st3"/>
    <w:basedOn w:val="Normal"/>
    <w:pPr>
      <w:tabs>
        <w:tab w:val="left" w:pos="567"/>
      </w:tabs>
      <w:spacing w:before="120" w:after="120"/>
      <w:ind w:left="1248" w:hanging="397"/>
    </w:pPr>
    <w:rPr>
      <w:rFonts w:ascii="VNI-Centur" w:hAnsi="VNI-Centur"/>
      <w:sz w:val="22"/>
      <w:szCs w:val="24"/>
    </w:rPr>
  </w:style>
  <w:style w:type="paragraph" w:customStyle="1" w:styleId="VietNam">
    <w:name w:val="Viet Nam"/>
    <w:basedOn w:val="Normal"/>
    <w:pPr>
      <w:spacing w:before="120" w:after="120"/>
    </w:pPr>
    <w:rPr>
      <w:rFonts w:ascii="VNI-Times" w:hAnsi="VNI-Times"/>
      <w:sz w:val="22"/>
      <w:szCs w:val="24"/>
    </w:rPr>
  </w:style>
  <w:style w:type="paragraph" w:customStyle="1" w:styleId="Titrefigure">
    <w:name w:val="Titre figure"/>
    <w:basedOn w:val="Normal"/>
    <w:next w:val="Normal"/>
    <w:pPr>
      <w:keepLines/>
      <w:widowControl w:val="0"/>
      <w:spacing w:before="240" w:after="180"/>
      <w:jc w:val="center"/>
    </w:pPr>
    <w:rPr>
      <w:rFonts w:ascii="Arial" w:hAnsi="Arial"/>
      <w:b/>
      <w:snapToGrid w:val="0"/>
      <w:sz w:val="20"/>
      <w:szCs w:val="24"/>
      <w:lang w:val="fr-FR"/>
    </w:rPr>
  </w:style>
  <w:style w:type="paragraph" w:customStyle="1" w:styleId="ungdung">
    <w:name w:val="ungdung"/>
    <w:basedOn w:val="Normal"/>
    <w:pPr>
      <w:spacing w:before="60" w:after="60" w:line="320" w:lineRule="exact"/>
      <w:ind w:left="562"/>
    </w:pPr>
    <w:rPr>
      <w:rFonts w:ascii="VNI-Times" w:hAnsi="VNI-Times"/>
      <w:szCs w:val="24"/>
    </w:rPr>
  </w:style>
  <w:style w:type="paragraph" w:customStyle="1" w:styleId="TH0">
    <w:name w:val="TH"/>
    <w:basedOn w:val="Normal"/>
    <w:pPr>
      <w:widowControl w:val="0"/>
      <w:spacing w:before="120" w:after="120"/>
      <w:ind w:left="2268" w:hanging="567"/>
    </w:pPr>
    <w:rPr>
      <w:rFonts w:ascii="VNI-Times" w:hAnsi="VNI-Times"/>
      <w:snapToGrid w:val="0"/>
      <w:color w:val="000000"/>
      <w:kern w:val="28"/>
      <w:szCs w:val="20"/>
      <w:lang w:val="en-GB"/>
    </w:rPr>
  </w:style>
  <w:style w:type="paragraph" w:customStyle="1" w:styleId="Indent10">
    <w:name w:val="Indent1"/>
    <w:basedOn w:val="Normal"/>
    <w:link w:val="Indent1Char2"/>
    <w:uiPriority w:val="99"/>
    <w:pPr>
      <w:tabs>
        <w:tab w:val="left" w:pos="1644"/>
        <w:tab w:val="left" w:pos="6237"/>
        <w:tab w:val="decimal" w:pos="8222"/>
      </w:tabs>
      <w:spacing w:before="60" w:after="60"/>
      <w:ind w:left="1644" w:hanging="397"/>
    </w:pPr>
    <w:rPr>
      <w:rFonts w:ascii=".VnTime" w:hAnsi=".VnTime"/>
      <w:spacing w:val="-2"/>
      <w:kern w:val="20"/>
      <w:szCs w:val="20"/>
    </w:rPr>
  </w:style>
  <w:style w:type="paragraph" w:customStyle="1" w:styleId="Ndung5">
    <w:name w:val="Ndung5"/>
    <w:basedOn w:val="Normal"/>
    <w:pPr>
      <w:numPr>
        <w:numId w:val="20"/>
      </w:numPr>
      <w:spacing w:before="120" w:after="20"/>
    </w:pPr>
    <w:rPr>
      <w:rFonts w:ascii=".VnTime" w:hAnsi=".VnTime"/>
      <w:snapToGrid w:val="0"/>
      <w:color w:val="000000"/>
      <w:spacing w:val="-2"/>
      <w:kern w:val="20"/>
      <w:szCs w:val="20"/>
    </w:rPr>
  </w:style>
  <w:style w:type="paragraph" w:customStyle="1" w:styleId="TitleTenchuong">
    <w:name w:val="Title_Tenchuong"/>
    <w:basedOn w:val="Title"/>
    <w:autoRedefine/>
    <w:pPr>
      <w:keepLines/>
      <w:widowControl w:val="0"/>
      <w:tabs>
        <w:tab w:val="left" w:pos="3119"/>
      </w:tabs>
      <w:spacing w:before="120" w:after="240"/>
      <w:ind w:left="851"/>
    </w:pPr>
    <w:rPr>
      <w:rFonts w:ascii="VNI-Times" w:hAnsi="VNI-Times"/>
      <w:caps/>
      <w:snapToGrid w:val="0"/>
      <w:color w:val="000000"/>
      <w:sz w:val="28"/>
      <w:lang w:val="fr-FR"/>
    </w:rPr>
  </w:style>
  <w:style w:type="paragraph" w:customStyle="1" w:styleId="th">
    <w:name w:val="th"/>
    <w:basedOn w:val="Normal"/>
    <w:pPr>
      <w:widowControl w:val="0"/>
      <w:numPr>
        <w:numId w:val="21"/>
      </w:numPr>
      <w:spacing w:before="120" w:after="120"/>
    </w:pPr>
    <w:rPr>
      <w:rFonts w:ascii="VNI-Times" w:hAnsi="VNI-Times"/>
      <w:snapToGrid w:val="0"/>
      <w:color w:val="000000"/>
      <w:szCs w:val="20"/>
      <w:lang w:val="fr-FR"/>
    </w:rPr>
  </w:style>
  <w:style w:type="paragraph" w:customStyle="1" w:styleId="thut10">
    <w:name w:val="thut1"/>
    <w:basedOn w:val="thut"/>
    <w:pPr>
      <w:numPr>
        <w:numId w:val="0"/>
      </w:numPr>
      <w:tabs>
        <w:tab w:val="left" w:pos="720"/>
      </w:tabs>
      <w:ind w:left="720" w:hanging="720"/>
    </w:pPr>
  </w:style>
  <w:style w:type="paragraph" w:customStyle="1" w:styleId="t">
    <w:name w:val="t"/>
    <w:basedOn w:val="Normal"/>
    <w:pPr>
      <w:widowControl w:val="0"/>
      <w:spacing w:before="120" w:after="120"/>
      <w:ind w:left="1134"/>
    </w:pPr>
    <w:rPr>
      <w:rFonts w:ascii="VNI-Times" w:hAnsi="VNI-Times"/>
      <w:i/>
      <w:kern w:val="28"/>
      <w:szCs w:val="20"/>
      <w:lang w:val="en-GB"/>
    </w:rPr>
  </w:style>
  <w:style w:type="paragraph" w:customStyle="1" w:styleId="table0">
    <w:name w:val="table"/>
    <w:basedOn w:val="Normal"/>
    <w:pPr>
      <w:widowControl w:val="0"/>
      <w:spacing w:before="120" w:after="120"/>
      <w:jc w:val="center"/>
    </w:pPr>
    <w:rPr>
      <w:rFonts w:ascii="VNI-Times" w:hAnsi="VNI-Times"/>
      <w:b/>
      <w:kern w:val="28"/>
      <w:szCs w:val="20"/>
      <w:lang w:val="en-GB"/>
    </w:rPr>
  </w:style>
  <w:style w:type="paragraph" w:customStyle="1" w:styleId="tiile">
    <w:name w:val="tiile"/>
    <w:basedOn w:val="Normal"/>
    <w:pPr>
      <w:numPr>
        <w:numId w:val="22"/>
      </w:numPr>
      <w:spacing w:before="60" w:after="60"/>
    </w:pPr>
    <w:rPr>
      <w:rFonts w:ascii="VNI-Aptima" w:hAnsi="VNI-Aptima"/>
      <w:szCs w:val="24"/>
    </w:rPr>
  </w:style>
  <w:style w:type="paragraph" w:customStyle="1" w:styleId="body">
    <w:name w:val="body"/>
    <w:basedOn w:val="Normal"/>
    <w:link w:val="bodyChar"/>
    <w:pPr>
      <w:spacing w:before="120" w:after="120"/>
      <w:ind w:left="426"/>
    </w:pPr>
    <w:rPr>
      <w:rFonts w:ascii="VNI-Times" w:hAnsi="VNI-Times"/>
      <w:snapToGrid w:val="0"/>
      <w:szCs w:val="20"/>
    </w:rPr>
  </w:style>
  <w:style w:type="paragraph" w:customStyle="1" w:styleId="Bulletroman">
    <w:name w:val="Bulletroman"/>
    <w:basedOn w:val="bulletalpha"/>
    <w:pPr>
      <w:numPr>
        <w:numId w:val="23"/>
      </w:numPr>
    </w:pPr>
  </w:style>
  <w:style w:type="paragraph" w:customStyle="1" w:styleId="bulletalpha">
    <w:name w:val="bulletalpha"/>
    <w:basedOn w:val="Bullet"/>
    <w:autoRedefine/>
    <w:pPr>
      <w:tabs>
        <w:tab w:val="left" w:pos="1440"/>
      </w:tabs>
      <w:ind w:left="1440"/>
    </w:pPr>
  </w:style>
  <w:style w:type="paragraph" w:customStyle="1" w:styleId="Bullet">
    <w:name w:val="Bullet"/>
    <w:basedOn w:val="Normal"/>
    <w:pPr>
      <w:spacing w:before="60" w:after="240" w:line="288" w:lineRule="atLeast"/>
      <w:ind w:left="1728" w:hanging="720"/>
    </w:pPr>
    <w:rPr>
      <w:szCs w:val="20"/>
      <w:lang w:val="en-GB"/>
    </w:rPr>
  </w:style>
  <w:style w:type="character" w:customStyle="1" w:styleId="firstlineindentheadings">
    <w:name w:val="first line indent headings"/>
    <w:rPr>
      <w:rFonts w:ascii="Times" w:hAnsi="Times"/>
      <w:b/>
    </w:rPr>
  </w:style>
  <w:style w:type="paragraph" w:customStyle="1" w:styleId="1stlineindent">
    <w:name w:val="1st line indent"/>
    <w:basedOn w:val="Normal"/>
    <w:pPr>
      <w:spacing w:before="60" w:after="60" w:line="288" w:lineRule="atLeast"/>
      <w:ind w:firstLine="1008"/>
    </w:pPr>
    <w:rPr>
      <w:kern w:val="28"/>
      <w:szCs w:val="20"/>
      <w:lang w:val="en-GB"/>
    </w:rPr>
  </w:style>
  <w:style w:type="paragraph" w:customStyle="1" w:styleId="blockindentedtext">
    <w:name w:val="block indented text"/>
    <w:basedOn w:val="Normal"/>
    <w:pPr>
      <w:spacing w:before="60" w:after="60" w:line="288" w:lineRule="atLeast"/>
      <w:ind w:left="1008"/>
    </w:pPr>
    <w:rPr>
      <w:szCs w:val="20"/>
      <w:lang w:val="en-GB"/>
    </w:rPr>
  </w:style>
  <w:style w:type="paragraph" w:customStyle="1" w:styleId="firstlineindenttext">
    <w:name w:val="first line indent text"/>
    <w:pPr>
      <w:spacing w:line="288" w:lineRule="exact"/>
      <w:ind w:firstLine="720"/>
      <w:jc w:val="both"/>
    </w:pPr>
    <w:rPr>
      <w:rFonts w:ascii="Times" w:eastAsia="Times New Roman" w:hAnsi="Times"/>
      <w:lang w:val="en-GB"/>
    </w:rPr>
  </w:style>
  <w:style w:type="paragraph" w:customStyle="1" w:styleId="S2">
    <w:name w:val="S2"/>
    <w:basedOn w:val="S1"/>
    <w:pPr>
      <w:tabs>
        <w:tab w:val="left" w:pos="1440"/>
      </w:tabs>
      <w:ind w:left="1440"/>
    </w:pPr>
    <w:rPr>
      <w:rFonts w:ascii="Times" w:hAnsi="Times"/>
      <w:caps w:val="0"/>
    </w:rPr>
  </w:style>
  <w:style w:type="paragraph" w:customStyle="1" w:styleId="S1">
    <w:name w:val="S1"/>
    <w:basedOn w:val="NormalIndent"/>
    <w:pPr>
      <w:tabs>
        <w:tab w:val="left" w:pos="720"/>
        <w:tab w:val="right" w:pos="8640"/>
      </w:tabs>
      <w:spacing w:line="240" w:lineRule="auto"/>
      <w:ind w:right="1296" w:hanging="720"/>
    </w:pPr>
    <w:rPr>
      <w:caps/>
    </w:rPr>
  </w:style>
  <w:style w:type="paragraph" w:customStyle="1" w:styleId="bullet1">
    <w:name w:val="bullet1"/>
    <w:basedOn w:val="Bullet"/>
    <w:autoRedefine/>
    <w:pPr>
      <w:numPr>
        <w:numId w:val="24"/>
      </w:numPr>
      <w:tabs>
        <w:tab w:val="left" w:pos="2835"/>
        <w:tab w:val="left" w:pos="3402"/>
        <w:tab w:val="left" w:pos="3969"/>
        <w:tab w:val="left" w:pos="4536"/>
        <w:tab w:val="left" w:pos="5103"/>
        <w:tab w:val="left" w:pos="5670"/>
        <w:tab w:val="left" w:pos="6237"/>
        <w:tab w:val="left" w:pos="6804"/>
        <w:tab w:val="left" w:pos="7371"/>
        <w:tab w:val="left" w:pos="7938"/>
      </w:tabs>
      <w:spacing w:after="60" w:line="240" w:lineRule="auto"/>
    </w:pPr>
    <w:rPr>
      <w:rFonts w:ascii="VNI-Times" w:hAnsi="VNI-Times"/>
    </w:rPr>
  </w:style>
  <w:style w:type="paragraph" w:customStyle="1" w:styleId="bullet2">
    <w:name w:val="bullet2"/>
    <w:basedOn w:val="bullet1"/>
    <w:autoRedefine/>
    <w:pPr>
      <w:numPr>
        <w:numId w:val="25"/>
      </w:numPr>
    </w:pPr>
  </w:style>
  <w:style w:type="paragraph" w:customStyle="1" w:styleId="Indexalpha">
    <w:name w:val="Index(alpha)"/>
    <w:basedOn w:val="BodyText"/>
    <w:autoRedefine/>
    <w:pPr>
      <w:tabs>
        <w:tab w:val="left" w:pos="5040"/>
      </w:tabs>
      <w:spacing w:before="60" w:after="60"/>
      <w:ind w:left="5040" w:hanging="360"/>
    </w:pPr>
    <w:rPr>
      <w:snapToGrid w:val="0"/>
      <w:sz w:val="26"/>
    </w:rPr>
  </w:style>
  <w:style w:type="paragraph" w:customStyle="1" w:styleId="Index1">
    <w:name w:val="Index(1)"/>
    <w:autoRedefine/>
    <w:pPr>
      <w:numPr>
        <w:numId w:val="26"/>
      </w:numPr>
      <w:tabs>
        <w:tab w:val="left" w:pos="2835"/>
        <w:tab w:val="left" w:pos="3402"/>
        <w:tab w:val="left" w:pos="3969"/>
        <w:tab w:val="left" w:pos="4536"/>
        <w:tab w:val="left" w:pos="5103"/>
        <w:tab w:val="left" w:pos="5670"/>
        <w:tab w:val="left" w:pos="6237"/>
        <w:tab w:val="left" w:pos="6804"/>
        <w:tab w:val="left" w:pos="7371"/>
      </w:tabs>
      <w:spacing w:before="60" w:after="60"/>
      <w:jc w:val="both"/>
    </w:pPr>
    <w:rPr>
      <w:rFonts w:ascii="VNI-Times" w:eastAsia="Times New Roman" w:hAnsi="VNI-Times"/>
      <w:sz w:val="22"/>
    </w:rPr>
  </w:style>
  <w:style w:type="paragraph" w:customStyle="1" w:styleId="Indexaafterindex1">
    <w:name w:val="Index(a) after index(1)"/>
    <w:autoRedefine/>
    <w:pPr>
      <w:tabs>
        <w:tab w:val="left" w:pos="2268"/>
        <w:tab w:val="left" w:pos="3402"/>
        <w:tab w:val="left" w:pos="3969"/>
        <w:tab w:val="left" w:pos="4536"/>
        <w:tab w:val="left" w:pos="5103"/>
        <w:tab w:val="left" w:pos="5670"/>
        <w:tab w:val="left" w:pos="6237"/>
        <w:tab w:val="left" w:pos="6804"/>
        <w:tab w:val="left" w:pos="7371"/>
      </w:tabs>
      <w:spacing w:before="60" w:after="60"/>
      <w:ind w:left="2268" w:hanging="567"/>
      <w:jc w:val="both"/>
    </w:pPr>
    <w:rPr>
      <w:rFonts w:ascii="VNI-Times" w:eastAsia="Times New Roman" w:hAnsi="VNI-Times"/>
      <w:sz w:val="22"/>
    </w:rPr>
  </w:style>
  <w:style w:type="paragraph" w:customStyle="1" w:styleId="Tiuphu1">
    <w:name w:val="Tiêu đề phụ1"/>
    <w:autoRedefine/>
    <w:semiHidden/>
    <w:pPr>
      <w:spacing w:before="120" w:after="60"/>
      <w:ind w:left="1134"/>
    </w:pPr>
    <w:rPr>
      <w:rFonts w:ascii="VNI-Times" w:eastAsia="Times New Roman" w:hAnsi="VNI-Times"/>
      <w:b/>
      <w:sz w:val="22"/>
    </w:rPr>
  </w:style>
  <w:style w:type="paragraph" w:customStyle="1" w:styleId="Subtitlevni">
    <w:name w:val="Subtitle_vni"/>
    <w:autoRedefine/>
    <w:pPr>
      <w:spacing w:before="120" w:after="60"/>
      <w:ind w:left="1134"/>
    </w:pPr>
    <w:rPr>
      <w:rFonts w:ascii="VNI-Times" w:eastAsia="Times New Roman" w:hAnsi="VNI-Times"/>
      <w:b/>
      <w:sz w:val="22"/>
    </w:rPr>
  </w:style>
  <w:style w:type="paragraph" w:customStyle="1" w:styleId="Indexi">
    <w:name w:val="Index(i)"/>
    <w:basedOn w:val="BodyText"/>
    <w:autoRedefine/>
    <w:pPr>
      <w:tabs>
        <w:tab w:val="left" w:pos="720"/>
      </w:tabs>
      <w:spacing w:before="60" w:after="60"/>
      <w:ind w:left="720" w:hanging="720"/>
    </w:pPr>
    <w:rPr>
      <w:b/>
      <w:snapToGrid w:val="0"/>
      <w:sz w:val="26"/>
    </w:rPr>
  </w:style>
  <w:style w:type="paragraph" w:customStyle="1" w:styleId="hoathi9">
    <w:name w:val="hoa thi"/>
    <w:basedOn w:val="BodyText"/>
    <w:autoRedefine/>
    <w:pPr>
      <w:tabs>
        <w:tab w:val="left" w:pos="1985"/>
      </w:tabs>
      <w:spacing w:before="40" w:after="40"/>
      <w:ind w:left="1985"/>
    </w:pPr>
    <w:rPr>
      <w:snapToGrid w:val="0"/>
      <w:sz w:val="26"/>
      <w:szCs w:val="24"/>
    </w:rPr>
  </w:style>
  <w:style w:type="paragraph" w:customStyle="1" w:styleId="tieudecon">
    <w:name w:val="tieu de con"/>
    <w:basedOn w:val="THAN10"/>
    <w:autoRedefine/>
    <w:pPr>
      <w:spacing w:after="0"/>
    </w:pPr>
  </w:style>
  <w:style w:type="paragraph" w:customStyle="1" w:styleId="THAN10">
    <w:name w:val="THAN 1"/>
    <w:basedOn w:val="Normal"/>
    <w:autoRedefine/>
    <w:pPr>
      <w:spacing w:before="60" w:after="120"/>
    </w:pPr>
    <w:rPr>
      <w:rFonts w:ascii="VNI-Times" w:hAnsi="VNI-Times"/>
      <w:szCs w:val="20"/>
    </w:rPr>
  </w:style>
  <w:style w:type="paragraph" w:customStyle="1" w:styleId="CENTER1">
    <w:name w:val="CENTER1"/>
    <w:basedOn w:val="Normal"/>
    <w:autoRedefine/>
    <w:pPr>
      <w:spacing w:before="60" w:after="60"/>
      <w:jc w:val="center"/>
    </w:pPr>
    <w:rPr>
      <w:rFonts w:ascii="VNI-Swiss-Condense" w:hAnsi="VNI-Swiss-Condense"/>
      <w:caps/>
      <w:sz w:val="32"/>
      <w:szCs w:val="20"/>
    </w:rPr>
  </w:style>
  <w:style w:type="paragraph" w:customStyle="1" w:styleId="THAN2">
    <w:name w:val="THAN 2"/>
    <w:basedOn w:val="THAN10"/>
    <w:autoRedefine/>
    <w:pPr>
      <w:ind w:left="1418"/>
    </w:pPr>
  </w:style>
  <w:style w:type="paragraph" w:customStyle="1" w:styleId="hoathi11">
    <w:name w:val="hoa thi 1"/>
    <w:basedOn w:val="BodyText"/>
    <w:autoRedefine/>
    <w:pPr>
      <w:numPr>
        <w:numId w:val="27"/>
      </w:numPr>
      <w:spacing w:before="60" w:after="0"/>
    </w:pPr>
    <w:rPr>
      <w:snapToGrid w:val="0"/>
      <w:sz w:val="26"/>
    </w:rPr>
  </w:style>
  <w:style w:type="paragraph" w:customStyle="1" w:styleId="tieudephai">
    <w:name w:val="tieu de phai"/>
    <w:basedOn w:val="Normal"/>
    <w:autoRedefine/>
    <w:pPr>
      <w:spacing w:before="60" w:after="60"/>
      <w:jc w:val="center"/>
    </w:pPr>
    <w:rPr>
      <w:rFonts w:ascii="VNI-Times" w:hAnsi="VNI-Times"/>
      <w:b/>
      <w:szCs w:val="20"/>
    </w:rPr>
  </w:style>
  <w:style w:type="paragraph" w:customStyle="1" w:styleId="tieudegiua">
    <w:name w:val="tieu de giua"/>
    <w:basedOn w:val="Normal"/>
    <w:autoRedefine/>
    <w:pPr>
      <w:jc w:val="center"/>
    </w:pPr>
    <w:rPr>
      <w:rFonts w:ascii="VNI-Helve" w:hAnsi="VNI-Helve"/>
      <w:b/>
      <w:bCs/>
      <w:szCs w:val="20"/>
    </w:rPr>
  </w:style>
  <w:style w:type="paragraph" w:customStyle="1" w:styleId="gachdaudong">
    <w:name w:val="gach dau dong"/>
    <w:basedOn w:val="than11"/>
    <w:autoRedefine/>
    <w:pPr>
      <w:numPr>
        <w:numId w:val="28"/>
      </w:numPr>
      <w:tabs>
        <w:tab w:val="clear" w:pos="425"/>
        <w:tab w:val="left" w:pos="357"/>
      </w:tabs>
      <w:ind w:left="360" w:hanging="360"/>
    </w:pPr>
  </w:style>
  <w:style w:type="paragraph" w:customStyle="1" w:styleId="than11">
    <w:name w:val="than 1"/>
    <w:basedOn w:val="Normal"/>
    <w:autoRedefine/>
    <w:pPr>
      <w:spacing w:before="60" w:after="60"/>
    </w:pPr>
    <w:rPr>
      <w:rFonts w:ascii="VNI-Times" w:hAnsi="VNI-Times"/>
      <w:szCs w:val="20"/>
    </w:rPr>
  </w:style>
  <w:style w:type="paragraph" w:customStyle="1" w:styleId="Heading410">
    <w:name w:val="Heading 4.1"/>
    <w:basedOn w:val="Normal"/>
    <w:autoRedefine/>
    <w:pPr>
      <w:tabs>
        <w:tab w:val="left" w:pos="1418"/>
      </w:tabs>
      <w:spacing w:before="40" w:after="40"/>
      <w:ind w:left="1418" w:hanging="567"/>
    </w:pPr>
    <w:rPr>
      <w:rFonts w:ascii="VNI-Times" w:hAnsi="VNI-Times"/>
      <w:szCs w:val="20"/>
    </w:rPr>
  </w:style>
  <w:style w:type="paragraph" w:customStyle="1" w:styleId="Heading21">
    <w:name w:val="Heading 2.1"/>
    <w:basedOn w:val="Heading2"/>
    <w:autoRedefine/>
    <w:pPr>
      <w:keepNext w:val="0"/>
      <w:widowControl w:val="0"/>
      <w:tabs>
        <w:tab w:val="left" w:pos="851"/>
      </w:tabs>
      <w:spacing w:line="400" w:lineRule="atLeast"/>
      <w:ind w:left="851" w:hanging="851"/>
    </w:pPr>
    <w:rPr>
      <w:rFonts w:ascii="Times New Roman Bold" w:hAnsi="Times New Roman Bold"/>
      <w:snapToGrid w:val="0"/>
      <w:sz w:val="22"/>
      <w:szCs w:val="22"/>
      <w:lang w:val="en-US"/>
    </w:rPr>
  </w:style>
  <w:style w:type="paragraph" w:customStyle="1" w:styleId="Heading31">
    <w:name w:val="Heading 3.1"/>
    <w:basedOn w:val="Heading3"/>
    <w:autoRedefine/>
    <w:pPr>
      <w:keepNext w:val="0"/>
      <w:spacing w:before="60" w:after="60" w:line="288" w:lineRule="auto"/>
    </w:pPr>
    <w:rPr>
      <w:rFonts w:ascii="Times New Roman Bold" w:hAnsi="Times New Roman Bold"/>
      <w:i/>
      <w:snapToGrid w:val="0"/>
      <w:kern w:val="18"/>
      <w:sz w:val="22"/>
      <w:szCs w:val="22"/>
    </w:rPr>
  </w:style>
  <w:style w:type="paragraph" w:customStyle="1" w:styleId="thannormal">
    <w:name w:val="than normal"/>
    <w:basedOn w:val="than11"/>
    <w:autoRedefine/>
  </w:style>
  <w:style w:type="paragraph" w:customStyle="1" w:styleId="textoftableheader">
    <w:name w:val="text of table header"/>
    <w:basedOn w:val="textoftable"/>
    <w:autoRedefine/>
    <w:pPr>
      <w:jc w:val="center"/>
    </w:pPr>
  </w:style>
  <w:style w:type="paragraph" w:customStyle="1" w:styleId="textoftable">
    <w:name w:val="text of table"/>
    <w:basedOn w:val="Normal"/>
    <w:autoRedefine/>
    <w:pPr>
      <w:spacing w:before="60" w:after="60"/>
    </w:pPr>
    <w:rPr>
      <w:rFonts w:ascii="VNI-Helve-Condense" w:hAnsi="VNI-Helve-Condense"/>
      <w:sz w:val="20"/>
      <w:szCs w:val="20"/>
    </w:rPr>
  </w:style>
  <w:style w:type="paragraph" w:customStyle="1" w:styleId="Heading110">
    <w:name w:val="Heading 1.1"/>
    <w:basedOn w:val="Heading1"/>
    <w:autoRedefine/>
    <w:pPr>
      <w:keepLines/>
      <w:pageBreakBefore/>
      <w:tabs>
        <w:tab w:val="left" w:pos="454"/>
      </w:tabs>
      <w:spacing w:before="360" w:line="288" w:lineRule="auto"/>
      <w:ind w:left="454" w:hanging="454"/>
    </w:pPr>
    <w:rPr>
      <w:rFonts w:ascii=".VnTime" w:hAnsi=".VnTime"/>
      <w:b w:val="0"/>
      <w:caps/>
      <w:smallCaps/>
      <w:kern w:val="24"/>
      <w:lang w:val="vi-VN"/>
    </w:rPr>
  </w:style>
  <w:style w:type="paragraph" w:customStyle="1" w:styleId="Heading51">
    <w:name w:val="Heading 5.1"/>
    <w:basedOn w:val="Heading50"/>
    <w:autoRedefine/>
    <w:pPr>
      <w:tabs>
        <w:tab w:val="left" w:pos="1080"/>
      </w:tabs>
      <w:spacing w:before="40" w:after="40"/>
    </w:pPr>
    <w:rPr>
      <w:rFonts w:ascii="VNI-Times" w:hAnsi="VNI-Times"/>
      <w:b w:val="0"/>
      <w:bCs w:val="0"/>
      <w:i/>
      <w:iCs w:val="0"/>
      <w:sz w:val="24"/>
      <w:szCs w:val="24"/>
    </w:rPr>
  </w:style>
  <w:style w:type="paragraph" w:customStyle="1" w:styleId="Heading61">
    <w:name w:val="Heading 6.1"/>
    <w:basedOn w:val="Heading51"/>
    <w:pPr>
      <w:numPr>
        <w:ilvl w:val="5"/>
        <w:numId w:val="29"/>
      </w:numPr>
      <w:tabs>
        <w:tab w:val="left" w:pos="1985"/>
      </w:tabs>
    </w:pPr>
  </w:style>
  <w:style w:type="paragraph" w:customStyle="1" w:styleId="Heading71">
    <w:name w:val="Heading 7.1"/>
    <w:basedOn w:val="Normal"/>
    <w:pPr>
      <w:spacing w:before="60" w:after="60"/>
    </w:pPr>
    <w:rPr>
      <w:rFonts w:ascii="VNI-Times" w:hAnsi="VNI-Times"/>
      <w:szCs w:val="20"/>
    </w:rPr>
  </w:style>
  <w:style w:type="paragraph" w:customStyle="1" w:styleId="Hoathinormal">
    <w:name w:val="Hoa thi normal"/>
    <w:basedOn w:val="hoathi9"/>
    <w:autoRedefine/>
    <w:pPr>
      <w:tabs>
        <w:tab w:val="clear" w:pos="1985"/>
        <w:tab w:val="left" w:pos="360"/>
        <w:tab w:val="left" w:pos="425"/>
      </w:tabs>
      <w:ind w:left="360" w:hanging="360"/>
    </w:pPr>
  </w:style>
  <w:style w:type="paragraph" w:customStyle="1" w:styleId="Heading201">
    <w:name w:val="Heading 201"/>
    <w:basedOn w:val="Heading1"/>
    <w:autoRedefine/>
    <w:pPr>
      <w:keepLines/>
      <w:pageBreakBefore/>
      <w:tabs>
        <w:tab w:val="left" w:pos="720"/>
      </w:tabs>
      <w:spacing w:line="288" w:lineRule="auto"/>
      <w:ind w:left="720" w:hanging="720"/>
    </w:pPr>
    <w:rPr>
      <w:rFonts w:ascii=".VnTime" w:hAnsi=".VnTime"/>
      <w:caps/>
      <w:smallCaps/>
      <w:kern w:val="24"/>
      <w:sz w:val="24"/>
      <w:lang w:val="vi-VN"/>
    </w:rPr>
  </w:style>
  <w:style w:type="paragraph" w:customStyle="1" w:styleId="Heading202">
    <w:name w:val="Heading 202"/>
    <w:basedOn w:val="Heading2"/>
    <w:pPr>
      <w:keepNext w:val="0"/>
      <w:widowControl w:val="0"/>
      <w:tabs>
        <w:tab w:val="left" w:pos="851"/>
      </w:tabs>
      <w:spacing w:line="400" w:lineRule="atLeast"/>
      <w:ind w:left="851" w:hanging="851"/>
    </w:pPr>
    <w:rPr>
      <w:rFonts w:ascii="Times New Roman Bold" w:hAnsi="Times New Roman Bold"/>
      <w:snapToGrid w:val="0"/>
      <w:sz w:val="22"/>
      <w:szCs w:val="22"/>
      <w:lang w:val="en-US"/>
    </w:rPr>
  </w:style>
  <w:style w:type="paragraph" w:customStyle="1" w:styleId="Heading203">
    <w:name w:val="Heading 203"/>
    <w:basedOn w:val="Heading3"/>
    <w:pPr>
      <w:keepNext w:val="0"/>
      <w:numPr>
        <w:ilvl w:val="1"/>
        <w:numId w:val="29"/>
      </w:numPr>
      <w:spacing w:before="60" w:after="60" w:line="288" w:lineRule="auto"/>
    </w:pPr>
    <w:rPr>
      <w:rFonts w:ascii="Times New Roman Bold" w:hAnsi="Times New Roman Bold"/>
      <w:i/>
      <w:snapToGrid w:val="0"/>
      <w:kern w:val="18"/>
      <w:sz w:val="22"/>
      <w:szCs w:val="22"/>
    </w:rPr>
  </w:style>
  <w:style w:type="paragraph" w:customStyle="1" w:styleId="Heading204">
    <w:name w:val="Heading 204"/>
    <w:basedOn w:val="Heading4"/>
    <w:pPr>
      <w:keepNext w:val="0"/>
      <w:widowControl w:val="0"/>
      <w:numPr>
        <w:ilvl w:val="2"/>
        <w:numId w:val="29"/>
      </w:numPr>
    </w:pPr>
    <w:rPr>
      <w:b w:val="0"/>
      <w:bCs w:val="0"/>
      <w:iCs w:val="0"/>
      <w:snapToGrid w:val="0"/>
      <w:szCs w:val="24"/>
      <w:u w:val="single"/>
      <w:lang w:val="en-US"/>
    </w:rPr>
  </w:style>
  <w:style w:type="paragraph" w:customStyle="1" w:styleId="Heading205">
    <w:name w:val="Heading 205"/>
    <w:basedOn w:val="Heading50"/>
    <w:pPr>
      <w:numPr>
        <w:ilvl w:val="3"/>
        <w:numId w:val="29"/>
      </w:numPr>
      <w:spacing w:before="40" w:after="40"/>
    </w:pPr>
    <w:rPr>
      <w:rFonts w:ascii="VNI-Times" w:hAnsi="VNI-Times"/>
      <w:b w:val="0"/>
      <w:bCs w:val="0"/>
      <w:i/>
      <w:iCs w:val="0"/>
      <w:sz w:val="24"/>
      <w:szCs w:val="24"/>
    </w:rPr>
  </w:style>
  <w:style w:type="paragraph" w:customStyle="1" w:styleId="Heading206">
    <w:name w:val="Heading 206"/>
    <w:basedOn w:val="Heading6"/>
    <w:pPr>
      <w:numPr>
        <w:ilvl w:val="4"/>
        <w:numId w:val="29"/>
      </w:numPr>
      <w:tabs>
        <w:tab w:val="left" w:pos="1985"/>
      </w:tabs>
    </w:pPr>
    <w:rPr>
      <w:rFonts w:ascii="VNI-Times" w:hAnsi="VNI-Times"/>
      <w:b w:val="0"/>
      <w:bCs w:val="0"/>
      <w:sz w:val="24"/>
      <w:szCs w:val="24"/>
    </w:rPr>
  </w:style>
  <w:style w:type="paragraph" w:customStyle="1" w:styleId="Heading207">
    <w:name w:val="Heading 207"/>
    <w:basedOn w:val="Heading7"/>
    <w:pPr>
      <w:widowControl w:val="0"/>
      <w:tabs>
        <w:tab w:val="left" w:pos="1080"/>
      </w:tabs>
      <w:spacing w:line="400" w:lineRule="atLeast"/>
      <w:ind w:left="1080" w:hanging="1080"/>
    </w:pPr>
    <w:rPr>
      <w:sz w:val="20"/>
      <w:szCs w:val="20"/>
    </w:rPr>
  </w:style>
  <w:style w:type="paragraph" w:customStyle="1" w:styleId="Heading208">
    <w:name w:val="Heading 208"/>
    <w:basedOn w:val="Heading8"/>
    <w:pPr>
      <w:keepNext w:val="0"/>
      <w:widowControl w:val="0"/>
      <w:numPr>
        <w:ilvl w:val="6"/>
        <w:numId w:val="29"/>
      </w:numPr>
      <w:tabs>
        <w:tab w:val="clear" w:pos="851"/>
      </w:tabs>
      <w:spacing w:before="240" w:after="60" w:line="400" w:lineRule="atLeast"/>
      <w:jc w:val="both"/>
    </w:pPr>
    <w:rPr>
      <w:rFonts w:ascii="Times New Roman" w:hAnsi="Times New Roman"/>
      <w:b w:val="0"/>
      <w:i/>
      <w:sz w:val="20"/>
    </w:rPr>
  </w:style>
  <w:style w:type="paragraph" w:customStyle="1" w:styleId="Heading209">
    <w:name w:val="Heading 209"/>
    <w:basedOn w:val="Heading9"/>
    <w:pPr>
      <w:widowControl w:val="0"/>
      <w:numPr>
        <w:ilvl w:val="7"/>
        <w:numId w:val="29"/>
      </w:numPr>
      <w:spacing w:line="400" w:lineRule="atLeast"/>
    </w:pPr>
    <w:rPr>
      <w:rFonts w:ascii="Times New Roman" w:hAnsi="Times New Roman"/>
      <w:b/>
      <w:i/>
      <w:sz w:val="18"/>
      <w:szCs w:val="20"/>
    </w:rPr>
  </w:style>
  <w:style w:type="paragraph" w:customStyle="1" w:styleId="ghichu">
    <w:name w:val="ghi chu"/>
    <w:basedOn w:val="THAN10"/>
    <w:autoRedefine/>
    <w:pPr>
      <w:numPr>
        <w:ilvl w:val="8"/>
        <w:numId w:val="29"/>
      </w:numPr>
    </w:pPr>
    <w:rPr>
      <w:i/>
    </w:rPr>
  </w:style>
  <w:style w:type="paragraph" w:customStyle="1" w:styleId="Normalfirstlineindent">
    <w:name w:val="Normal first line indent"/>
    <w:basedOn w:val="Normal"/>
    <w:autoRedefine/>
    <w:pPr>
      <w:spacing w:before="60" w:after="60"/>
      <w:ind w:firstLine="567"/>
    </w:pPr>
    <w:rPr>
      <w:rFonts w:ascii="VNI-Times" w:hAnsi="VNI-Times"/>
      <w:szCs w:val="20"/>
    </w:rPr>
  </w:style>
  <w:style w:type="paragraph" w:customStyle="1" w:styleId="chidanh">
    <w:name w:val="chi danh"/>
    <w:basedOn w:val="BodyText"/>
    <w:autoRedefine/>
    <w:pPr>
      <w:tabs>
        <w:tab w:val="left" w:pos="720"/>
      </w:tabs>
      <w:spacing w:before="60"/>
      <w:ind w:left="720" w:hanging="720"/>
    </w:pPr>
    <w:rPr>
      <w:caps/>
      <w:snapToGrid w:val="0"/>
      <w:sz w:val="26"/>
    </w:rPr>
  </w:style>
  <w:style w:type="paragraph" w:customStyle="1" w:styleId="STT">
    <w:name w:val="STT"/>
    <w:basedOn w:val="Normal"/>
    <w:autoRedefine/>
    <w:semiHidden/>
    <w:pPr>
      <w:numPr>
        <w:numId w:val="30"/>
      </w:numPr>
      <w:spacing w:before="60" w:after="60"/>
    </w:pPr>
    <w:rPr>
      <w:rFonts w:ascii="VNI-Helve" w:hAnsi="VNI-Helve"/>
      <w:sz w:val="22"/>
      <w:szCs w:val="20"/>
    </w:rPr>
  </w:style>
  <w:style w:type="paragraph" w:customStyle="1" w:styleId="Normal1">
    <w:name w:val="Normal1"/>
    <w:basedOn w:val="Normal"/>
    <w:link w:val="Normal1Char"/>
    <w:autoRedefine/>
    <w:qFormat/>
    <w:pPr>
      <w:spacing w:line="312" w:lineRule="auto"/>
      <w:ind w:right="-47"/>
      <w:jc w:val="center"/>
    </w:pPr>
    <w:rPr>
      <w:color w:val="0000FF"/>
      <w:szCs w:val="26"/>
    </w:rPr>
  </w:style>
  <w:style w:type="paragraph" w:customStyle="1" w:styleId="heading41">
    <w:name w:val="heading 4.1"/>
    <w:basedOn w:val="Normal"/>
    <w:autoRedefine/>
    <w:pPr>
      <w:numPr>
        <w:numId w:val="31"/>
      </w:numPr>
      <w:spacing w:before="240" w:after="60"/>
    </w:pPr>
    <w:rPr>
      <w:rFonts w:ascii="VNI-Times" w:hAnsi="VNI-Times"/>
      <w:b/>
      <w:caps/>
      <w:szCs w:val="20"/>
    </w:rPr>
  </w:style>
  <w:style w:type="paragraph" w:customStyle="1" w:styleId="heading42">
    <w:name w:val="heading 4.2"/>
    <w:basedOn w:val="Normal"/>
    <w:next w:val="Normal"/>
    <w:autoRedefine/>
    <w:pPr>
      <w:numPr>
        <w:ilvl w:val="1"/>
        <w:numId w:val="31"/>
      </w:numPr>
      <w:spacing w:before="60" w:after="60"/>
    </w:pPr>
    <w:rPr>
      <w:rFonts w:ascii="VNI-Times" w:hAnsi="VNI-Times"/>
      <w:b/>
      <w:szCs w:val="20"/>
    </w:rPr>
  </w:style>
  <w:style w:type="paragraph" w:customStyle="1" w:styleId="TITLE1">
    <w:name w:val="TITLE1"/>
    <w:basedOn w:val="Normal"/>
    <w:autoRedefine/>
    <w:pPr>
      <w:spacing w:before="60" w:after="60"/>
      <w:ind w:left="1134"/>
      <w:jc w:val="center"/>
    </w:pPr>
    <w:rPr>
      <w:rFonts w:ascii="VNI-Helve" w:hAnsi="VNI-Helve"/>
      <w:b/>
      <w:szCs w:val="20"/>
    </w:rPr>
  </w:style>
  <w:style w:type="paragraph" w:customStyle="1" w:styleId="DAUDONG">
    <w:name w:val="DAUDONG"/>
    <w:basedOn w:val="Normal"/>
    <w:link w:val="DAUDONGChar"/>
    <w:autoRedefine/>
    <w:pPr>
      <w:spacing w:before="60" w:after="60"/>
      <w:ind w:left="748"/>
    </w:pPr>
    <w:rPr>
      <w:szCs w:val="24"/>
    </w:rPr>
  </w:style>
  <w:style w:type="paragraph" w:customStyle="1" w:styleId="HOATHIa">
    <w:name w:val="HOATHI"/>
    <w:basedOn w:val="Normal"/>
    <w:pPr>
      <w:spacing w:before="60" w:after="60"/>
      <w:ind w:left="720" w:firstLine="28"/>
    </w:pPr>
    <w:rPr>
      <w:i/>
      <w:szCs w:val="24"/>
    </w:rPr>
  </w:style>
  <w:style w:type="paragraph" w:customStyle="1" w:styleId="Ndung6">
    <w:name w:val="Ndung6"/>
    <w:basedOn w:val="Normal"/>
    <w:pPr>
      <w:tabs>
        <w:tab w:val="left" w:pos="1080"/>
      </w:tabs>
      <w:ind w:left="1080" w:hanging="360"/>
    </w:pPr>
    <w:rPr>
      <w:rFonts w:ascii=".VnTime" w:hAnsi=".VnTime"/>
      <w:snapToGrid w:val="0"/>
      <w:color w:val="000000"/>
      <w:spacing w:val="-2"/>
      <w:kern w:val="20"/>
      <w:szCs w:val="20"/>
    </w:rPr>
  </w:style>
  <w:style w:type="paragraph" w:customStyle="1" w:styleId="Ndung20">
    <w:name w:val="Ndung2"/>
    <w:basedOn w:val="Normal"/>
    <w:pPr>
      <w:tabs>
        <w:tab w:val="left" w:pos="1080"/>
      </w:tabs>
      <w:spacing w:before="120" w:after="120"/>
      <w:ind w:left="1080" w:right="113" w:hanging="360"/>
    </w:pPr>
    <w:rPr>
      <w:rFonts w:ascii=".VnTime" w:hAnsi=".VnTime"/>
      <w:snapToGrid w:val="0"/>
      <w:spacing w:val="-2"/>
      <w:kern w:val="20"/>
      <w:szCs w:val="20"/>
    </w:rPr>
  </w:style>
  <w:style w:type="paragraph" w:customStyle="1" w:styleId="DAUDONG10">
    <w:name w:val="DAUDONG1"/>
    <w:basedOn w:val="Normal"/>
    <w:pPr>
      <w:spacing w:before="60" w:after="60"/>
      <w:ind w:left="748"/>
    </w:pPr>
    <w:rPr>
      <w:szCs w:val="20"/>
    </w:rPr>
  </w:style>
  <w:style w:type="paragraph" w:customStyle="1" w:styleId="HOATHI1">
    <w:name w:val="HOATHI1"/>
    <w:basedOn w:val="Normal"/>
    <w:autoRedefine/>
    <w:pPr>
      <w:numPr>
        <w:numId w:val="32"/>
      </w:numPr>
      <w:spacing w:before="60" w:after="60"/>
    </w:pPr>
    <w:rPr>
      <w:rFonts w:ascii="VNI-Helve" w:hAnsi="VNI-Helve"/>
      <w:sz w:val="22"/>
      <w:szCs w:val="20"/>
    </w:rPr>
  </w:style>
  <w:style w:type="paragraph" w:customStyle="1" w:styleId="DAUDONG2">
    <w:name w:val="DAUDONG2"/>
    <w:basedOn w:val="Normal"/>
    <w:pPr>
      <w:spacing w:before="60" w:after="60"/>
      <w:ind w:left="748"/>
    </w:pPr>
    <w:rPr>
      <w:szCs w:val="24"/>
    </w:rPr>
  </w:style>
  <w:style w:type="paragraph" w:customStyle="1" w:styleId="STT2">
    <w:name w:val="STT2"/>
    <w:basedOn w:val="Normal"/>
    <w:autoRedefine/>
    <w:pPr>
      <w:numPr>
        <w:numId w:val="33"/>
      </w:numPr>
      <w:spacing w:before="60" w:after="60"/>
    </w:pPr>
    <w:rPr>
      <w:rFonts w:ascii="VNI-Helve" w:hAnsi="VNI-Helve"/>
      <w:sz w:val="22"/>
      <w:szCs w:val="20"/>
    </w:rPr>
  </w:style>
  <w:style w:type="paragraph" w:customStyle="1" w:styleId="STT3">
    <w:name w:val="STT3"/>
    <w:basedOn w:val="Normal"/>
    <w:autoRedefine/>
    <w:pPr>
      <w:numPr>
        <w:numId w:val="34"/>
      </w:numPr>
      <w:spacing w:before="60" w:after="60"/>
    </w:pPr>
    <w:rPr>
      <w:rFonts w:ascii="VNI-Times" w:hAnsi="VNI-Times"/>
      <w:szCs w:val="24"/>
    </w:rPr>
  </w:style>
  <w:style w:type="paragraph" w:customStyle="1" w:styleId="DAUDONG3">
    <w:name w:val="DAUDONG3"/>
    <w:basedOn w:val="DAUDONG2"/>
  </w:style>
  <w:style w:type="paragraph" w:customStyle="1" w:styleId="DAUDONG4">
    <w:name w:val="DAUDONG4"/>
    <w:basedOn w:val="Normal"/>
    <w:autoRedefine/>
    <w:pPr>
      <w:spacing w:before="60" w:after="60"/>
      <w:ind w:left="1134"/>
    </w:pPr>
    <w:rPr>
      <w:rFonts w:ascii="VNI-Helve" w:hAnsi="VNI-Helve"/>
      <w:sz w:val="22"/>
      <w:szCs w:val="20"/>
    </w:rPr>
  </w:style>
  <w:style w:type="paragraph" w:customStyle="1" w:styleId="DAUDONG5">
    <w:name w:val="DAUDONG5"/>
    <w:basedOn w:val="Normal"/>
    <w:autoRedefine/>
    <w:pPr>
      <w:spacing w:before="60" w:after="60"/>
    </w:pPr>
    <w:rPr>
      <w:rFonts w:ascii="VNI-Helve" w:hAnsi="VNI-Helve"/>
      <w:sz w:val="22"/>
      <w:szCs w:val="20"/>
    </w:rPr>
  </w:style>
  <w:style w:type="paragraph" w:customStyle="1" w:styleId="CENTER">
    <w:name w:val="CENTER"/>
    <w:basedOn w:val="Normal"/>
    <w:autoRedefine/>
    <w:pPr>
      <w:spacing w:before="60" w:after="60"/>
      <w:jc w:val="center"/>
    </w:pPr>
    <w:rPr>
      <w:rFonts w:ascii="VNI-Helve" w:hAnsi="VNI-Helve"/>
      <w:sz w:val="22"/>
      <w:szCs w:val="20"/>
    </w:rPr>
  </w:style>
  <w:style w:type="paragraph" w:customStyle="1" w:styleId="HOATHI4">
    <w:name w:val="HOATHI4"/>
    <w:basedOn w:val="Normal"/>
    <w:autoRedefine/>
    <w:pPr>
      <w:numPr>
        <w:numId w:val="35"/>
      </w:numPr>
      <w:spacing w:before="60" w:after="60"/>
    </w:pPr>
    <w:rPr>
      <w:rFonts w:ascii="VNI-Helve" w:hAnsi="VNI-Helve"/>
      <w:sz w:val="22"/>
      <w:szCs w:val="20"/>
    </w:rPr>
  </w:style>
  <w:style w:type="paragraph" w:customStyle="1" w:styleId="HOATHI6">
    <w:name w:val="HOATHI6"/>
    <w:basedOn w:val="Normal"/>
    <w:autoRedefine/>
    <w:pPr>
      <w:numPr>
        <w:numId w:val="36"/>
      </w:numPr>
      <w:spacing w:before="60" w:after="60"/>
    </w:pPr>
    <w:rPr>
      <w:rFonts w:ascii="VNI-Helve" w:hAnsi="VNI-Helve"/>
      <w:sz w:val="22"/>
      <w:szCs w:val="20"/>
    </w:rPr>
  </w:style>
  <w:style w:type="paragraph" w:customStyle="1" w:styleId="Normal20">
    <w:name w:val="Normal2"/>
    <w:basedOn w:val="Normal"/>
    <w:uiPriority w:val="99"/>
    <w:qFormat/>
    <w:pPr>
      <w:jc w:val="center"/>
    </w:pPr>
    <w:rPr>
      <w:rFonts w:ascii=".VnTime" w:hAnsi=".VnTime"/>
      <w:b/>
      <w:bCs/>
      <w:sz w:val="32"/>
      <w:szCs w:val="20"/>
    </w:rPr>
  </w:style>
  <w:style w:type="paragraph" w:customStyle="1" w:styleId="Normal3">
    <w:name w:val="Normal3"/>
    <w:basedOn w:val="Normal"/>
    <w:link w:val="Normal3Char"/>
    <w:qFormat/>
    <w:pPr>
      <w:tabs>
        <w:tab w:val="left" w:pos="851"/>
      </w:tabs>
      <w:spacing w:before="120" w:after="120"/>
    </w:pPr>
    <w:rPr>
      <w:rFonts w:ascii=".VnTime" w:hAnsi=".VnTime"/>
      <w:snapToGrid w:val="0"/>
      <w:color w:val="000000"/>
      <w:spacing w:val="-2"/>
      <w:kern w:val="20"/>
      <w:szCs w:val="20"/>
    </w:rPr>
  </w:style>
  <w:style w:type="paragraph" w:customStyle="1" w:styleId="Ndung30">
    <w:name w:val="Ndung3"/>
    <w:basedOn w:val="Normal"/>
    <w:pPr>
      <w:spacing w:before="20" w:after="20"/>
      <w:ind w:left="113" w:right="113"/>
    </w:pPr>
    <w:rPr>
      <w:rFonts w:ascii=".VnTime" w:hAnsi=".VnTime"/>
      <w:snapToGrid w:val="0"/>
      <w:spacing w:val="-2"/>
      <w:kern w:val="20"/>
      <w:szCs w:val="20"/>
    </w:rPr>
  </w:style>
  <w:style w:type="paragraph" w:customStyle="1" w:styleId="INDEX0">
    <w:name w:val="INDEX"/>
    <w:basedOn w:val="Heading50"/>
    <w:pPr>
      <w:tabs>
        <w:tab w:val="left" w:pos="1080"/>
      </w:tabs>
      <w:spacing w:before="40" w:after="40"/>
    </w:pPr>
    <w:rPr>
      <w:rFonts w:ascii="VNI-Times" w:hAnsi="VNI-Times"/>
      <w:bCs w:val="0"/>
      <w:iCs w:val="0"/>
      <w:sz w:val="24"/>
      <w:szCs w:val="24"/>
    </w:rPr>
  </w:style>
  <w:style w:type="paragraph" w:customStyle="1" w:styleId="DAUDONG6">
    <w:name w:val="DAUDONG6"/>
    <w:basedOn w:val="Normal"/>
    <w:autoRedefine/>
    <w:pPr>
      <w:spacing w:before="60" w:after="60"/>
      <w:ind w:left="1701"/>
    </w:pPr>
    <w:rPr>
      <w:rFonts w:ascii="VNI-Helve" w:hAnsi="VNI-Helve"/>
      <w:sz w:val="22"/>
      <w:szCs w:val="20"/>
    </w:rPr>
  </w:style>
  <w:style w:type="paragraph" w:customStyle="1" w:styleId="BodyText15">
    <w:name w:val="Body Text 1.5"/>
    <w:basedOn w:val="Normal"/>
    <w:pPr>
      <w:spacing w:before="60" w:after="120"/>
    </w:pPr>
    <w:rPr>
      <w:rFonts w:ascii="VNI-Times" w:hAnsi="VNI-Times"/>
      <w:snapToGrid w:val="0"/>
      <w:szCs w:val="20"/>
    </w:rPr>
  </w:style>
  <w:style w:type="paragraph" w:customStyle="1" w:styleId="ListBullet15">
    <w:name w:val="List Bullet 1.5"/>
    <w:pPr>
      <w:numPr>
        <w:numId w:val="37"/>
      </w:numPr>
      <w:spacing w:after="120"/>
      <w:jc w:val="both"/>
    </w:pPr>
    <w:rPr>
      <w:rFonts w:ascii="VNI-Times" w:eastAsia="Times New Roman" w:hAnsi="VNI-Times"/>
      <w:sz w:val="24"/>
      <w:szCs w:val="24"/>
    </w:rPr>
  </w:style>
  <w:style w:type="character" w:customStyle="1" w:styleId="hoathiChar">
    <w:name w:val="hoa thi Char"/>
    <w:rPr>
      <w:rFonts w:ascii="VNI-Times" w:hAnsi="VNI-Times"/>
      <w:snapToGrid w:val="0"/>
      <w:sz w:val="24"/>
      <w:szCs w:val="24"/>
      <w:lang w:val="en-US" w:eastAsia="en-US" w:bidi="ar-SA"/>
    </w:rPr>
  </w:style>
  <w:style w:type="character" w:customStyle="1" w:styleId="DAUDONG2Char">
    <w:name w:val="DAUDONG2 Char"/>
    <w:rPr>
      <w:rFonts w:ascii="VNI-Times" w:hAnsi="VNI-Times"/>
      <w:sz w:val="24"/>
      <w:szCs w:val="24"/>
      <w:lang w:val="en-US" w:eastAsia="en-US" w:bidi="ar-SA"/>
    </w:rPr>
  </w:style>
  <w:style w:type="character" w:customStyle="1" w:styleId="PlainTextChar">
    <w:name w:val="Plain Text Char"/>
    <w:link w:val="PlainText"/>
    <w:rPr>
      <w:rFonts w:ascii="Courier New" w:hAnsi="Courier New"/>
    </w:rPr>
  </w:style>
  <w:style w:type="paragraph" w:customStyle="1" w:styleId="td">
    <w:name w:val="td"/>
    <w:basedOn w:val="Normal"/>
    <w:pPr>
      <w:widowControl w:val="0"/>
      <w:spacing w:before="120" w:after="120"/>
      <w:ind w:hanging="14"/>
    </w:pPr>
    <w:rPr>
      <w:rFonts w:ascii="VNI-Times" w:hAnsi="VNI-Times"/>
      <w:b/>
      <w:szCs w:val="20"/>
    </w:rPr>
  </w:style>
  <w:style w:type="paragraph" w:customStyle="1" w:styleId="tt">
    <w:name w:val="tt"/>
    <w:basedOn w:val="Normal"/>
    <w:pPr>
      <w:widowControl w:val="0"/>
      <w:ind w:left="731" w:hanging="14"/>
    </w:pPr>
    <w:rPr>
      <w:rFonts w:ascii="VNI-Times" w:hAnsi="VNI-Times"/>
      <w:szCs w:val="20"/>
    </w:rPr>
  </w:style>
  <w:style w:type="paragraph" w:customStyle="1" w:styleId="viet">
    <w:name w:val="viet"/>
    <w:basedOn w:val="Normal"/>
    <w:pPr>
      <w:widowControl w:val="0"/>
      <w:ind w:left="1418"/>
    </w:pPr>
    <w:rPr>
      <w:rFonts w:ascii="VNI-Times" w:hAnsi="VNI-Times"/>
      <w:szCs w:val="20"/>
    </w:rPr>
  </w:style>
  <w:style w:type="paragraph" w:customStyle="1" w:styleId="he">
    <w:name w:val="he"/>
    <w:basedOn w:val="Normal"/>
    <w:pPr>
      <w:widowControl w:val="0"/>
      <w:spacing w:before="120" w:after="120"/>
      <w:ind w:left="2552" w:hanging="392"/>
    </w:pPr>
    <w:rPr>
      <w:rFonts w:ascii="VNI-Times" w:hAnsi="VNI-Times"/>
      <w:szCs w:val="20"/>
    </w:rPr>
  </w:style>
  <w:style w:type="paragraph" w:customStyle="1" w:styleId="play1">
    <w:name w:val="play1"/>
    <w:basedOn w:val="Normal"/>
    <w:pPr>
      <w:tabs>
        <w:tab w:val="left" w:pos="720"/>
      </w:tabs>
      <w:spacing w:before="120" w:after="120"/>
      <w:ind w:left="720" w:hanging="360"/>
    </w:pPr>
    <w:rPr>
      <w:rFonts w:ascii="VNI-Times" w:hAnsi="VNI-Times"/>
      <w:i/>
      <w:szCs w:val="24"/>
    </w:rPr>
  </w:style>
  <w:style w:type="paragraph" w:customStyle="1" w:styleId="Th2">
    <w:name w:val="Th2"/>
    <w:basedOn w:val="TH0"/>
    <w:pPr>
      <w:ind w:left="360" w:hanging="360"/>
    </w:pPr>
    <w:rPr>
      <w:rFonts w:ascii="VNI-Aptima" w:hAnsi="VNI-Aptima"/>
      <w:snapToGrid/>
      <w:color w:val="0000FF"/>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Aptima" w:eastAsia="Arial Unicode MS" w:hAnsi="VNI-Aptima" w:cs="Arial Unicode MS"/>
      <w:szCs w:val="24"/>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NI-Aptima" w:eastAsia="Arial Unicode MS" w:hAnsi="VNI-Aptima" w:cs="Arial Unicode MS"/>
      <w:szCs w:val="24"/>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Aptima" w:eastAsia="Arial Unicode MS" w:hAnsi="VNI-Aptima" w:cs="Arial Unicode MS"/>
      <w:szCs w:val="24"/>
    </w:rPr>
  </w:style>
  <w:style w:type="paragraph" w:customStyle="1" w:styleId="xl27">
    <w:name w:val="xl27"/>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VNI-Aptima" w:eastAsia="Arial Unicode MS" w:hAnsi="VNI-Aptima" w:cs="Arial Unicode MS"/>
      <w:szCs w:val="24"/>
    </w:rPr>
  </w:style>
  <w:style w:type="paragraph" w:customStyle="1" w:styleId="xl28">
    <w:name w:val="xl28"/>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VNI-Aptima" w:eastAsia="Arial Unicode MS" w:hAnsi="VNI-Aptima" w:cs="Arial Unicode MS"/>
      <w:szCs w:val="24"/>
    </w:rPr>
  </w:style>
  <w:style w:type="paragraph" w:customStyle="1" w:styleId="xl29">
    <w:name w:val="xl29"/>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VNI-Aptima" w:eastAsia="Arial Unicode MS" w:hAnsi="VNI-Aptima" w:cs="Arial Unicode MS"/>
      <w:szCs w:val="24"/>
    </w:rPr>
  </w:style>
  <w:style w:type="paragraph" w:customStyle="1" w:styleId="xl30">
    <w:name w:val="xl30"/>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VNI-Aptima" w:eastAsia="Arial Unicode MS" w:hAnsi="VNI-Aptima" w:cs="Arial Unicode MS"/>
      <w:szCs w:val="24"/>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Aptima" w:eastAsia="Arial Unicode MS" w:hAnsi="VNI-Aptima" w:cs="Arial Unicode MS"/>
      <w:b/>
      <w:bCs/>
      <w:szCs w:val="24"/>
    </w:rPr>
  </w:style>
  <w:style w:type="paragraph" w:customStyle="1" w:styleId="xl32">
    <w:name w:val="xl32"/>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VNI-Aptima" w:eastAsia="Arial Unicode MS" w:hAnsi="VNI-Aptima" w:cs="Arial Unicode MS"/>
      <w:b/>
      <w:bCs/>
      <w:szCs w:val="24"/>
    </w:rPr>
  </w:style>
  <w:style w:type="paragraph" w:customStyle="1" w:styleId="xl33">
    <w:name w:val="xl3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NI-Aptima" w:eastAsia="Arial Unicode MS" w:hAnsi="VNI-Aptima" w:cs="Arial Unicode MS"/>
      <w:color w:val="FF0000"/>
      <w:szCs w:val="24"/>
    </w:rPr>
  </w:style>
  <w:style w:type="paragraph" w:customStyle="1" w:styleId="xl34">
    <w:name w:val="xl34"/>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NI-Aptima" w:eastAsia="Arial Unicode MS" w:hAnsi="VNI-Aptima" w:cs="Arial Unicode MS"/>
      <w:b/>
      <w:bCs/>
      <w:color w:val="0000FF"/>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Aptima" w:eastAsia="Arial Unicode MS" w:hAnsi="VNI-Aptima" w:cs="Arial Unicode MS"/>
      <w:b/>
      <w:bCs/>
      <w:color w:val="0000FF"/>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Aptima" w:eastAsia="Arial Unicode MS" w:hAnsi="VNI-Aptima" w:cs="Arial Unicode MS"/>
      <w:b/>
      <w:bCs/>
      <w:color w:val="0000FF"/>
      <w:szCs w:val="24"/>
    </w:rPr>
  </w:style>
  <w:style w:type="paragraph" w:customStyle="1" w:styleId="xl37">
    <w:name w:val="xl37"/>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VNI-Aptima" w:eastAsia="Arial Unicode MS" w:hAnsi="VNI-Aptima" w:cs="Arial Unicode MS"/>
      <w:b/>
      <w:bCs/>
      <w:color w:val="0000FF"/>
      <w:szCs w:val="24"/>
    </w:rPr>
  </w:style>
  <w:style w:type="paragraph" w:customStyle="1" w:styleId="dbiet">
    <w:name w:val="dbiet"/>
    <w:basedOn w:val="Normal"/>
    <w:pPr>
      <w:widowControl w:val="0"/>
      <w:spacing w:before="120" w:after="120"/>
      <w:ind w:left="1701"/>
    </w:pPr>
    <w:rPr>
      <w:rFonts w:ascii="VNI-Times" w:hAnsi="VNI-Times"/>
      <w:kern w:val="28"/>
      <w:szCs w:val="20"/>
      <w:lang w:val="en-GB"/>
    </w:rPr>
  </w:style>
  <w:style w:type="paragraph" w:customStyle="1" w:styleId="text">
    <w:name w:val="text"/>
    <w:basedOn w:val="Normal"/>
    <w:uiPriority w:val="99"/>
    <w:pPr>
      <w:keepLines/>
      <w:widowControl w:val="0"/>
      <w:spacing w:before="120" w:after="120"/>
      <w:ind w:firstLine="720"/>
    </w:pPr>
    <w:rPr>
      <w:rFonts w:ascii="VNI-Times" w:hAnsi="VNI-Times"/>
      <w:kern w:val="28"/>
      <w:szCs w:val="20"/>
      <w:lang w:val="en-GB"/>
    </w:rPr>
  </w:style>
  <w:style w:type="paragraph" w:customStyle="1" w:styleId="StyleHeading1TimesNewRomanBefore5ptAfter5pt">
    <w:name w:val="Style Heading 1 + Times New Roman Before:  5 pt After:  5 pt"/>
    <w:basedOn w:val="Heading1"/>
    <w:autoRedefine/>
    <w:pPr>
      <w:pageBreakBefore/>
      <w:tabs>
        <w:tab w:val="left" w:pos="1080"/>
      </w:tabs>
      <w:spacing w:before="100" w:after="100" w:line="288" w:lineRule="auto"/>
      <w:ind w:left="1080" w:hanging="360"/>
    </w:pPr>
    <w:rPr>
      <w:bCs/>
      <w:smallCaps/>
      <w:sz w:val="28"/>
      <w:lang w:val="vi-VN"/>
    </w:rPr>
  </w:style>
  <w:style w:type="paragraph" w:customStyle="1" w:styleId="StyleHeading2TimesNewRomanBefore5ptAfter5pt">
    <w:name w:val="Style Heading 2 + Times New Roman Before:  5 pt After:  5 pt"/>
    <w:basedOn w:val="Heading2"/>
    <w:autoRedefine/>
    <w:pPr>
      <w:keepNext w:val="0"/>
      <w:widowControl w:val="0"/>
      <w:tabs>
        <w:tab w:val="left" w:pos="1080"/>
      </w:tabs>
      <w:spacing w:before="100" w:after="100" w:line="288" w:lineRule="auto"/>
    </w:pPr>
    <w:rPr>
      <w:bCs/>
      <w:lang w:val="en-US"/>
    </w:rPr>
  </w:style>
  <w:style w:type="character" w:customStyle="1" w:styleId="textChar">
    <w:name w:val="text Char"/>
    <w:rPr>
      <w:rFonts w:ascii="VNI-Times" w:hAnsi="VNI-Times"/>
      <w:kern w:val="28"/>
      <w:sz w:val="24"/>
      <w:lang w:val="en-GB" w:eastAsia="en-US" w:bidi="ar-SA"/>
    </w:rPr>
  </w:style>
  <w:style w:type="paragraph" w:customStyle="1" w:styleId="StyleHeading4TimesNewRomanBefore5ptAfter5pt">
    <w:name w:val="Style Heading 4 + Times New Roman Before:  5 pt After:  5 pt"/>
    <w:basedOn w:val="Heading4"/>
    <w:autoRedefine/>
    <w:pPr>
      <w:widowControl w:val="0"/>
      <w:tabs>
        <w:tab w:val="left" w:pos="2520"/>
      </w:tabs>
      <w:spacing w:before="100" w:after="100"/>
      <w:ind w:left="2520" w:hanging="360"/>
    </w:pPr>
    <w:rPr>
      <w:i/>
      <w:szCs w:val="20"/>
      <w:lang w:val="en-US"/>
    </w:rPr>
  </w:style>
  <w:style w:type="paragraph" w:customStyle="1" w:styleId="bodytext0">
    <w:name w:val="body_text"/>
    <w:basedOn w:val="Normal"/>
    <w:pPr>
      <w:spacing w:before="60" w:after="60" w:line="400" w:lineRule="exact"/>
    </w:pPr>
    <w:rPr>
      <w:rFonts w:ascii=".VnTime" w:hAnsi=".VnTime"/>
      <w:color w:val="0000FF"/>
      <w:kern w:val="28"/>
      <w:szCs w:val="20"/>
    </w:rPr>
  </w:style>
  <w:style w:type="paragraph" w:customStyle="1" w:styleId="Style4">
    <w:name w:val="Style4"/>
    <w:basedOn w:val="Normal"/>
    <w:qFormat/>
    <w:pPr>
      <w:tabs>
        <w:tab w:val="left" w:pos="720"/>
      </w:tabs>
      <w:spacing w:before="240" w:after="120"/>
      <w:ind w:left="720" w:hanging="360"/>
    </w:pPr>
    <w:rPr>
      <w:bCs/>
      <w:szCs w:val="24"/>
    </w:rPr>
  </w:style>
  <w:style w:type="paragraph" w:customStyle="1" w:styleId="Style7">
    <w:name w:val="Style7"/>
    <w:basedOn w:val="Normal"/>
    <w:qFormat/>
    <w:pPr>
      <w:numPr>
        <w:numId w:val="38"/>
      </w:numPr>
      <w:tabs>
        <w:tab w:val="clear" w:pos="720"/>
        <w:tab w:val="left" w:pos="425"/>
      </w:tabs>
      <w:spacing w:before="120" w:after="120"/>
      <w:ind w:left="1080" w:hanging="425"/>
    </w:pPr>
    <w:rPr>
      <w:b/>
      <w:szCs w:val="24"/>
    </w:rPr>
  </w:style>
  <w:style w:type="paragraph" w:customStyle="1" w:styleId="tb">
    <w:name w:val="tb"/>
    <w:basedOn w:val="Normal"/>
    <w:pPr>
      <w:widowControl w:val="0"/>
      <w:spacing w:before="120" w:after="120"/>
      <w:ind w:left="-108" w:right="-108"/>
      <w:jc w:val="center"/>
    </w:pPr>
    <w:rPr>
      <w:szCs w:val="20"/>
    </w:rPr>
  </w:style>
  <w:style w:type="paragraph" w:customStyle="1" w:styleId="0-n05">
    <w:name w:val="0-n0.5"/>
    <w:basedOn w:val="Normal"/>
    <w:pPr>
      <w:spacing w:before="120" w:after="120"/>
      <w:ind w:left="720" w:hanging="720"/>
    </w:pPr>
    <w:rPr>
      <w:color w:val="0000FF"/>
      <w:szCs w:val="24"/>
    </w:rPr>
  </w:style>
  <w:style w:type="paragraph" w:customStyle="1" w:styleId="05">
    <w:name w:val="0.5"/>
    <w:basedOn w:val="Normal"/>
    <w:pPr>
      <w:spacing w:before="120" w:after="120" w:line="320" w:lineRule="exact"/>
    </w:pPr>
    <w:rPr>
      <w:rFonts w:eastAsia="Mincho"/>
      <w:color w:val="000000"/>
      <w:szCs w:val="24"/>
      <w:lang w:val="en-GB"/>
    </w:rPr>
  </w:style>
  <w:style w:type="paragraph" w:customStyle="1" w:styleId="075">
    <w:name w:val="0.75"/>
    <w:basedOn w:val="05"/>
    <w:pPr>
      <w:ind w:left="1080"/>
    </w:pPr>
  </w:style>
  <w:style w:type="paragraph" w:customStyle="1" w:styleId="Style05">
    <w:name w:val="Style0.5"/>
    <w:basedOn w:val="Normal"/>
    <w:pPr>
      <w:widowControl w:val="0"/>
      <w:spacing w:before="120" w:after="120"/>
      <w:ind w:left="720"/>
    </w:pPr>
    <w:rPr>
      <w:szCs w:val="24"/>
    </w:rPr>
  </w:style>
  <w:style w:type="paragraph" w:customStyle="1" w:styleId="StyleHeading2daumucArial">
    <w:name w:val="Style Heading 2dau muc + Arial"/>
    <w:basedOn w:val="Heading2"/>
    <w:autoRedefine/>
    <w:pPr>
      <w:numPr>
        <w:numId w:val="39"/>
      </w:numPr>
      <w:spacing w:line="288" w:lineRule="auto"/>
      <w:ind w:left="1134" w:hanging="425"/>
    </w:pPr>
    <w:rPr>
      <w:rFonts w:ascii="Arial" w:hAnsi="Arial" w:cs="Arial"/>
      <w:caps/>
      <w:sz w:val="22"/>
      <w:szCs w:val="22"/>
      <w:u w:val="single"/>
      <w:lang w:val="en-US"/>
    </w:rPr>
  </w:style>
  <w:style w:type="paragraph" w:customStyle="1" w:styleId="StyleHeading2daumucsuindextTimesNewRoman">
    <w:name w:val="Style Heading 2dau muc(suindext) + Times New Roman"/>
    <w:basedOn w:val="Heading2"/>
    <w:pPr>
      <w:spacing w:line="288" w:lineRule="auto"/>
    </w:pPr>
    <w:rPr>
      <w:lang w:val="en-US"/>
    </w:rPr>
  </w:style>
  <w:style w:type="paragraph" w:customStyle="1" w:styleId="StyleHeading2daumucsuindextTimesNewRomanComplexBol">
    <w:name w:val="Style Heading 2dau muc(suindext) + Times New Roman (Complex) Bol..."/>
    <w:basedOn w:val="Heading2"/>
    <w:pPr>
      <w:spacing w:line="288" w:lineRule="auto"/>
    </w:pPr>
    <w:rPr>
      <w:bCs/>
      <w:lang w:val="en-US"/>
    </w:rPr>
  </w:style>
  <w:style w:type="paragraph" w:customStyle="1" w:styleId="Th3">
    <w:name w:val="Th3"/>
    <w:basedOn w:val="Th2"/>
    <w:pPr>
      <w:ind w:left="1080"/>
    </w:pPr>
  </w:style>
  <w:style w:type="paragraph" w:customStyle="1" w:styleId="Char">
    <w:name w:val="/ Char"/>
    <w:link w:val="CharChar0"/>
    <w:autoRedefine/>
    <w:pPr>
      <w:spacing w:before="120"/>
      <w:ind w:hanging="18"/>
      <w:jc w:val="both"/>
    </w:pPr>
    <w:rPr>
      <w:rFonts w:ascii="VNI-Times" w:hAnsi="VNI-Times"/>
      <w:snapToGrid w:val="0"/>
      <w:sz w:val="26"/>
      <w:szCs w:val="24"/>
    </w:rPr>
  </w:style>
  <w:style w:type="character" w:customStyle="1" w:styleId="CharChar0">
    <w:name w:val="/ Char Char"/>
    <w:link w:val="Char"/>
    <w:rPr>
      <w:rFonts w:ascii="VNI-Times" w:eastAsia="SimSun" w:hAnsi="VNI-Times"/>
      <w:snapToGrid w:val="0"/>
      <w:sz w:val="26"/>
      <w:szCs w:val="24"/>
      <w:lang w:bidi="ar-SA"/>
    </w:rPr>
  </w:style>
  <w:style w:type="paragraph" w:customStyle="1" w:styleId="a">
    <w:name w:val="/"/>
    <w:autoRedefine/>
    <w:pPr>
      <w:spacing w:before="120"/>
      <w:ind w:hanging="18"/>
      <w:jc w:val="both"/>
    </w:pPr>
    <w:rPr>
      <w:snapToGrid w:val="0"/>
      <w:sz w:val="26"/>
    </w:rPr>
  </w:style>
  <w:style w:type="paragraph" w:customStyle="1" w:styleId="StyleBlackJustifiedLeft11mmBefore6pt">
    <w:name w:val="Style Black Justified Left:  11 mm Before:  6 pt"/>
    <w:basedOn w:val="Normal"/>
    <w:pPr>
      <w:spacing w:before="120"/>
      <w:ind w:firstLine="340"/>
    </w:pPr>
    <w:rPr>
      <w:rFonts w:eastAsia="SimSun"/>
      <w:snapToGrid w:val="0"/>
      <w:color w:val="000000"/>
      <w:szCs w:val="20"/>
    </w:rPr>
  </w:style>
  <w:style w:type="paragraph" w:customStyle="1" w:styleId="Giua">
    <w:name w:val="Giua"/>
    <w:basedOn w:val="Normal"/>
    <w:pPr>
      <w:spacing w:after="120"/>
      <w:jc w:val="center"/>
    </w:pPr>
    <w:rPr>
      <w:b/>
      <w:color w:val="0000FF"/>
      <w:szCs w:val="20"/>
    </w:rPr>
  </w:style>
  <w:style w:type="paragraph" w:customStyle="1" w:styleId="Spiegelstrich1">
    <w:name w:val="Spiegelstrich1"/>
    <w:basedOn w:val="Normal"/>
    <w:pPr>
      <w:tabs>
        <w:tab w:val="left" w:pos="284"/>
        <w:tab w:val="left" w:pos="2140"/>
      </w:tabs>
      <w:spacing w:before="60" w:after="60" w:line="240" w:lineRule="exact"/>
      <w:ind w:left="284" w:hanging="284"/>
    </w:pPr>
    <w:rPr>
      <w:rFonts w:ascii="Arial" w:hAnsi="Arial"/>
      <w:sz w:val="20"/>
      <w:szCs w:val="20"/>
      <w:lang w:val="en-GB"/>
    </w:rPr>
  </w:style>
  <w:style w:type="paragraph" w:customStyle="1" w:styleId="Spiegelstrich2">
    <w:name w:val="Spiegelstrich2"/>
    <w:basedOn w:val="Spiegelstrich1"/>
    <w:pPr>
      <w:tabs>
        <w:tab w:val="clear" w:pos="2140"/>
        <w:tab w:val="left" w:pos="567"/>
        <w:tab w:val="left" w:pos="720"/>
      </w:tabs>
      <w:spacing w:after="0"/>
      <w:ind w:left="568" w:hanging="360"/>
    </w:pPr>
    <w:rPr>
      <w:rFonts w:ascii="Helvetica" w:hAnsi="Helvetica"/>
      <w:lang w:val="en-US"/>
    </w:rPr>
  </w:style>
  <w:style w:type="paragraph" w:customStyle="1" w:styleId="Spiegelstrich3">
    <w:name w:val="Spiegelstrich3"/>
    <w:basedOn w:val="Normal"/>
    <w:pPr>
      <w:tabs>
        <w:tab w:val="left" w:pos="851"/>
        <w:tab w:val="left" w:pos="1080"/>
      </w:tabs>
      <w:spacing w:before="60" w:after="60" w:line="240" w:lineRule="exact"/>
      <w:ind w:hanging="284"/>
    </w:pPr>
    <w:rPr>
      <w:rFonts w:ascii="Helvetica" w:hAnsi="Helvetica"/>
      <w:sz w:val="20"/>
      <w:szCs w:val="20"/>
    </w:rPr>
  </w:style>
  <w:style w:type="paragraph" w:customStyle="1" w:styleId="Lev1">
    <w:name w:val="Lev1"/>
    <w:basedOn w:val="HD1"/>
    <w:pPr>
      <w:tabs>
        <w:tab w:val="left" w:pos="567"/>
        <w:tab w:val="left" w:pos="1125"/>
      </w:tabs>
    </w:pPr>
  </w:style>
  <w:style w:type="paragraph" w:customStyle="1" w:styleId="HD1">
    <w:name w:val="HD1"/>
    <w:basedOn w:val="Normal"/>
    <w:pPr>
      <w:spacing w:before="280"/>
    </w:pPr>
    <w:rPr>
      <w:b/>
      <w:bCs/>
      <w:szCs w:val="20"/>
    </w:rPr>
  </w:style>
  <w:style w:type="paragraph" w:customStyle="1" w:styleId="Tablerighttext1">
    <w:name w:val="Table right text1"/>
    <w:basedOn w:val="Tabletext1"/>
    <w:pPr>
      <w:tabs>
        <w:tab w:val="left" w:pos="576"/>
      </w:tabs>
      <w:jc w:val="center"/>
    </w:pPr>
  </w:style>
  <w:style w:type="paragraph" w:customStyle="1" w:styleId="Tabletext1">
    <w:name w:val="Table text1"/>
    <w:basedOn w:val="Normal"/>
    <w:pPr>
      <w:spacing w:before="60"/>
      <w:ind w:hanging="7"/>
    </w:pPr>
    <w:rPr>
      <w:sz w:val="22"/>
      <w:szCs w:val="20"/>
      <w:lang w:val="en-GB"/>
    </w:rPr>
  </w:style>
  <w:style w:type="paragraph" w:customStyle="1" w:styleId="Tablecentertext1">
    <w:name w:val="Table center text1"/>
    <w:basedOn w:val="Tabletext1"/>
    <w:pPr>
      <w:tabs>
        <w:tab w:val="left" w:pos="1135"/>
      </w:tabs>
      <w:ind w:left="-135" w:right="-141" w:firstLine="0"/>
      <w:jc w:val="center"/>
    </w:pPr>
  </w:style>
  <w:style w:type="paragraph" w:customStyle="1" w:styleId="Heading11">
    <w:name w:val="Heading 11"/>
    <w:basedOn w:val="Heading1"/>
    <w:qFormat/>
    <w:pPr>
      <w:pageBreakBefore/>
      <w:numPr>
        <w:numId w:val="40"/>
      </w:numPr>
      <w:spacing w:before="280" w:line="288" w:lineRule="auto"/>
    </w:pPr>
    <w:rPr>
      <w:smallCaps/>
      <w:sz w:val="24"/>
      <w:lang w:val="vi-VN"/>
    </w:rPr>
  </w:style>
  <w:style w:type="paragraph" w:customStyle="1" w:styleId="star2">
    <w:name w:val="star2"/>
    <w:basedOn w:val="Normal"/>
    <w:pPr>
      <w:numPr>
        <w:numId w:val="41"/>
      </w:numPr>
      <w:spacing w:after="120"/>
    </w:pPr>
    <w:rPr>
      <w:szCs w:val="26"/>
    </w:rPr>
  </w:style>
  <w:style w:type="paragraph" w:customStyle="1" w:styleId="dieu">
    <w:name w:val="dieu"/>
    <w:basedOn w:val="Giua"/>
    <w:pPr>
      <w:ind w:firstLine="720"/>
      <w:jc w:val="left"/>
    </w:p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szCs w:val="20"/>
    </w:rPr>
  </w:style>
  <w:style w:type="paragraph" w:customStyle="1" w:styleId="Than0">
    <w:name w:val="Than"/>
    <w:basedOn w:val="Normal"/>
    <w:pPr>
      <w:spacing w:before="120"/>
      <w:ind w:firstLine="567"/>
    </w:pPr>
    <w:rPr>
      <w:rFonts w:ascii="PdTime" w:hAnsi="PdTime"/>
      <w:szCs w:val="20"/>
      <w:lang w:val="en-GB"/>
    </w:rPr>
  </w:style>
  <w:style w:type="paragraph" w:customStyle="1" w:styleId="StyleBodyText15TimesNewRoman">
    <w:name w:val="Style BodyText1.5 + Times New Roman"/>
    <w:basedOn w:val="Normal"/>
    <w:autoRedefine/>
    <w:pPr>
      <w:spacing w:before="120"/>
      <w:ind w:left="543" w:right="22"/>
    </w:pPr>
    <w:rPr>
      <w:szCs w:val="20"/>
      <w:lang w:val="en-GB"/>
    </w:rPr>
  </w:style>
  <w:style w:type="paragraph" w:customStyle="1" w:styleId="StyleJustifiedLeft127mmBefore6ptLinespacingMult">
    <w:name w:val="Style Justified Left:  12.7 mm Before:  6 pt Line spacing:  Mult..."/>
    <w:basedOn w:val="Normal"/>
    <w:uiPriority w:val="99"/>
    <w:pPr>
      <w:spacing w:before="120" w:line="288" w:lineRule="auto"/>
      <w:ind w:firstLine="340"/>
    </w:pPr>
    <w:rPr>
      <w:rFonts w:eastAsia="SimSun"/>
      <w:snapToGrid w:val="0"/>
      <w:szCs w:val="20"/>
    </w:rPr>
  </w:style>
  <w:style w:type="paragraph" w:customStyle="1" w:styleId="StyleHeading2TimesNewRoman">
    <w:name w:val="Style Heading 2 + Times New Roman"/>
    <w:basedOn w:val="Heading1"/>
    <w:pPr>
      <w:pageBreakBefore/>
      <w:numPr>
        <w:ilvl w:val="1"/>
        <w:numId w:val="42"/>
      </w:numPr>
      <w:spacing w:after="360" w:line="288" w:lineRule="auto"/>
    </w:pPr>
    <w:rPr>
      <w:iCs/>
      <w:smallCaps/>
      <w:sz w:val="28"/>
      <w:lang w:val="fr-FR"/>
    </w:rPr>
  </w:style>
  <w:style w:type="paragraph" w:customStyle="1" w:styleId="STT6">
    <w:name w:val="STT6"/>
    <w:basedOn w:val="Normal"/>
    <w:autoRedefine/>
    <w:pPr>
      <w:numPr>
        <w:numId w:val="43"/>
      </w:numPr>
      <w:tabs>
        <w:tab w:val="clear" w:pos="360"/>
        <w:tab w:val="left" w:pos="1170"/>
        <w:tab w:val="left" w:leader="dot" w:pos="6237"/>
      </w:tabs>
      <w:spacing w:before="60" w:after="60"/>
      <w:ind w:left="1170" w:hanging="450"/>
    </w:pPr>
    <w:rPr>
      <w:color w:val="0000FF"/>
      <w:sz w:val="22"/>
      <w:szCs w:val="22"/>
    </w:rPr>
  </w:style>
  <w:style w:type="paragraph" w:customStyle="1" w:styleId="StyleHeading3TimesNewRomanAuto">
    <w:name w:val="Style Heading 3 + Times New Roman Auto"/>
    <w:basedOn w:val="Heading3"/>
    <w:autoRedefine/>
    <w:pPr>
      <w:widowControl/>
      <w:tabs>
        <w:tab w:val="clear" w:pos="851"/>
        <w:tab w:val="left" w:pos="1125"/>
      </w:tabs>
      <w:spacing w:before="80" w:line="288" w:lineRule="auto"/>
      <w:ind w:left="680" w:hanging="680"/>
    </w:pPr>
    <w:rPr>
      <w:bCs/>
      <w:i/>
      <w:iCs/>
      <w:sz w:val="22"/>
    </w:rPr>
  </w:style>
  <w:style w:type="paragraph" w:customStyle="1" w:styleId="DDDAMIU">
    <w:name w:val="DDDAMIU"/>
    <w:basedOn w:val="Normal"/>
    <w:autoRedefine/>
    <w:pPr>
      <w:spacing w:before="60" w:after="60"/>
    </w:pPr>
    <w:rPr>
      <w:rFonts w:ascii="Times New Roman Bold" w:hAnsi="Times New Roman Bold"/>
      <w:b/>
      <w:iCs/>
      <w:color w:val="0000FF"/>
      <w:szCs w:val="24"/>
      <w:u w:val="single"/>
    </w:rPr>
  </w:style>
  <w:style w:type="paragraph" w:customStyle="1" w:styleId="giua0">
    <w:name w:val="giua"/>
    <w:basedOn w:val="Normal"/>
    <w:pPr>
      <w:spacing w:before="240" w:after="120"/>
      <w:jc w:val="center"/>
    </w:pPr>
    <w:rPr>
      <w:color w:val="0000FF"/>
      <w:sz w:val="20"/>
      <w:szCs w:val="20"/>
    </w:rPr>
  </w:style>
  <w:style w:type="paragraph" w:customStyle="1" w:styleId="Center0">
    <w:name w:val="Center"/>
    <w:basedOn w:val="Normal"/>
    <w:pPr>
      <w:spacing w:after="120"/>
      <w:jc w:val="center"/>
    </w:pPr>
    <w:rPr>
      <w:b/>
      <w:caps/>
      <w:color w:val="0000FF"/>
      <w:sz w:val="32"/>
      <w:szCs w:val="32"/>
    </w:rPr>
  </w:style>
  <w:style w:type="paragraph" w:customStyle="1" w:styleId="Loai">
    <w:name w:val="Loai"/>
    <w:basedOn w:val="Giua"/>
    <w:pPr>
      <w:spacing w:before="240"/>
    </w:pPr>
    <w:rPr>
      <w:sz w:val="32"/>
    </w:rPr>
  </w:style>
  <w:style w:type="character" w:customStyle="1" w:styleId="GiuaChar">
    <w:name w:val="Giua Char"/>
    <w:rPr>
      <w:b/>
      <w:color w:val="0000FF"/>
      <w:sz w:val="24"/>
      <w:lang w:val="en-US" w:eastAsia="en-US" w:bidi="ar-SA"/>
    </w:rPr>
  </w:style>
  <w:style w:type="character" w:customStyle="1" w:styleId="dieuChar">
    <w:name w:val="dieu Char"/>
    <w:rPr>
      <w:b/>
      <w:color w:val="0000FF"/>
      <w:sz w:val="26"/>
      <w:lang w:val="en-US" w:eastAsia="en-US" w:bidi="ar-SA"/>
    </w:rPr>
  </w:style>
  <w:style w:type="paragraph" w:customStyle="1" w:styleId="IEC">
    <w:name w:val="IEC"/>
    <w:basedOn w:val="Normal"/>
    <w:pPr>
      <w:tabs>
        <w:tab w:val="left" w:pos="284"/>
        <w:tab w:val="left" w:pos="1418"/>
        <w:tab w:val="left" w:pos="2140"/>
      </w:tabs>
      <w:ind w:left="1418" w:hanging="1418"/>
    </w:pPr>
    <w:rPr>
      <w:rFonts w:ascii="VNI-Aptima" w:hAnsi="VNI-Aptima"/>
      <w:szCs w:val="20"/>
    </w:rPr>
  </w:style>
  <w:style w:type="paragraph" w:customStyle="1" w:styleId="HOATHI100">
    <w:name w:val="HOATHI10"/>
    <w:basedOn w:val="Normal"/>
    <w:autoRedefine/>
    <w:pPr>
      <w:tabs>
        <w:tab w:val="left" w:pos="567"/>
        <w:tab w:val="left" w:pos="1125"/>
      </w:tabs>
      <w:spacing w:before="60" w:after="60"/>
      <w:ind w:left="397" w:hanging="397"/>
    </w:pPr>
    <w:rPr>
      <w:rFonts w:ascii="VNI-Aptima" w:hAnsi="VNI-Aptima"/>
      <w:snapToGrid w:val="0"/>
      <w:szCs w:val="20"/>
      <w:lang w:val="en-GB"/>
    </w:rPr>
  </w:style>
  <w:style w:type="paragraph" w:customStyle="1" w:styleId="DAMDD">
    <w:name w:val="DAMDD"/>
    <w:autoRedefine/>
    <w:pPr>
      <w:tabs>
        <w:tab w:val="left" w:pos="567"/>
      </w:tabs>
      <w:spacing w:before="220"/>
      <w:ind w:left="567" w:hanging="567"/>
      <w:jc w:val="both"/>
    </w:pPr>
    <w:rPr>
      <w:rFonts w:eastAsia="Times New Roman"/>
      <w:b/>
      <w:sz w:val="28"/>
      <w:szCs w:val="28"/>
    </w:rPr>
  </w:style>
  <w:style w:type="paragraph" w:customStyle="1" w:styleId="bullet0">
    <w:name w:val="bullet"/>
    <w:basedOn w:val="Normal"/>
    <w:pPr>
      <w:tabs>
        <w:tab w:val="left" w:pos="993"/>
        <w:tab w:val="left" w:pos="1135"/>
      </w:tabs>
      <w:ind w:left="993" w:hanging="284"/>
    </w:pPr>
    <w:rPr>
      <w:rFonts w:ascii="VNI-Aptima" w:hAnsi="VNI-Aptima"/>
      <w:szCs w:val="20"/>
    </w:rPr>
  </w:style>
  <w:style w:type="paragraph" w:customStyle="1" w:styleId="Aufzhlung">
    <w:name w:val="Aufzählung"/>
    <w:basedOn w:val="Normal"/>
    <w:pPr>
      <w:tabs>
        <w:tab w:val="left" w:pos="644"/>
      </w:tabs>
      <w:spacing w:before="60" w:after="60" w:line="240" w:lineRule="exact"/>
      <w:ind w:left="567" w:hanging="567"/>
    </w:pPr>
    <w:rPr>
      <w:rFonts w:ascii="Helvetica" w:hAnsi="Helvetica"/>
      <w:sz w:val="20"/>
      <w:szCs w:val="20"/>
    </w:rPr>
  </w:style>
  <w:style w:type="paragraph" w:customStyle="1" w:styleId="Lev2">
    <w:name w:val="Lev2"/>
    <w:basedOn w:val="HD1"/>
    <w:pPr>
      <w:tabs>
        <w:tab w:val="left" w:pos="567"/>
      </w:tabs>
    </w:pPr>
  </w:style>
  <w:style w:type="paragraph" w:customStyle="1" w:styleId="Lev3">
    <w:name w:val="Lev3"/>
    <w:basedOn w:val="HD1"/>
    <w:pPr>
      <w:tabs>
        <w:tab w:val="left" w:pos="567"/>
      </w:tabs>
    </w:pPr>
  </w:style>
  <w:style w:type="character" w:customStyle="1" w:styleId="DocumentMapChar">
    <w:name w:val="Document Map Char"/>
    <w:link w:val="DocumentMap"/>
    <w:rPr>
      <w:rFonts w:ascii="Tahoma" w:hAnsi="Tahoma" w:cs="Tahoma"/>
      <w:shd w:val="clear" w:color="auto" w:fill="000080"/>
    </w:rPr>
  </w:style>
  <w:style w:type="paragraph" w:customStyle="1" w:styleId="Emphasys">
    <w:name w:val="Emphasys"/>
    <w:basedOn w:val="Normal"/>
    <w:pPr>
      <w:spacing w:before="80"/>
      <w:ind w:left="720" w:firstLine="432"/>
    </w:pPr>
    <w:rPr>
      <w:rFonts w:ascii="VNI-Times" w:hAnsi="VNI-Times"/>
      <w:sz w:val="22"/>
      <w:szCs w:val="20"/>
    </w:rPr>
  </w:style>
  <w:style w:type="paragraph" w:customStyle="1" w:styleId="StyleStyle2Arial">
    <w:name w:val="Style Style2 + Arial"/>
    <w:basedOn w:val="Normal"/>
    <w:autoRedefine/>
    <w:pPr>
      <w:spacing w:before="80"/>
      <w:ind w:left="709"/>
    </w:pPr>
    <w:rPr>
      <w:rFonts w:ascii="Arial" w:hAnsi="Arial"/>
      <w:b/>
      <w:bCs/>
      <w:color w:val="0000FF"/>
      <w:sz w:val="22"/>
    </w:rPr>
  </w:style>
  <w:style w:type="character" w:customStyle="1" w:styleId="BodyTextIndent3Char">
    <w:name w:val="Body Text Indent 3 Char"/>
    <w:link w:val="BodyTextIndent3"/>
    <w:rPr>
      <w:sz w:val="16"/>
      <w:szCs w:val="16"/>
    </w:rPr>
  </w:style>
  <w:style w:type="character" w:customStyle="1" w:styleId="BodyTextFirstIndentChar">
    <w:name w:val="Body Text First Indent Char"/>
    <w:link w:val="BodyTextFirstIndent"/>
    <w:rPr>
      <w:rFonts w:ascii=".VnTime" w:hAnsi=".VnTime"/>
      <w:sz w:val="24"/>
      <w:szCs w:val="24"/>
      <w:lang w:val="en-US" w:eastAsia="en-US" w:bidi="ar-SA"/>
    </w:rPr>
  </w:style>
  <w:style w:type="character" w:customStyle="1" w:styleId="BodyTextFirstIndent2Char">
    <w:name w:val="Body Text First Indent 2 Char"/>
    <w:link w:val="BodyTextFirstIndent2"/>
    <w:rPr>
      <w:rFonts w:ascii=".VnTime" w:hAnsi=".VnTime"/>
      <w:sz w:val="24"/>
      <w:szCs w:val="24"/>
      <w:lang w:val="en-US" w:eastAsia="en-US" w:bidi="ar-SA"/>
    </w:rPr>
  </w:style>
  <w:style w:type="character" w:customStyle="1" w:styleId="ClosingChar">
    <w:name w:val="Closing Char"/>
    <w:link w:val="Closing"/>
    <w:rPr>
      <w:sz w:val="26"/>
      <w:szCs w:val="24"/>
    </w:rPr>
  </w:style>
  <w:style w:type="character" w:customStyle="1" w:styleId="DateChar">
    <w:name w:val="Date Char"/>
    <w:link w:val="Date"/>
    <w:rPr>
      <w:sz w:val="26"/>
      <w:szCs w:val="24"/>
    </w:rPr>
  </w:style>
  <w:style w:type="character" w:customStyle="1" w:styleId="E-mailSignatureChar">
    <w:name w:val="E-mail Signature Char"/>
    <w:link w:val="E-mailSignature"/>
    <w:rPr>
      <w:sz w:val="26"/>
      <w:szCs w:val="24"/>
    </w:rPr>
  </w:style>
  <w:style w:type="character" w:customStyle="1" w:styleId="HTMLAddressChar">
    <w:name w:val="HTML Address Char"/>
    <w:link w:val="HTMLAddress"/>
    <w:rPr>
      <w:i/>
      <w:iCs/>
      <w:sz w:val="26"/>
      <w:szCs w:val="24"/>
    </w:rPr>
  </w:style>
  <w:style w:type="character" w:customStyle="1" w:styleId="HTMLPreformattedChar">
    <w:name w:val="HTML Preformatted Char"/>
    <w:link w:val="HTMLPreformatted"/>
    <w:rPr>
      <w:rFonts w:ascii="Courier New" w:hAnsi="Courier New" w:cs="Courier New"/>
    </w:rPr>
  </w:style>
  <w:style w:type="character" w:customStyle="1" w:styleId="MessageHeaderChar">
    <w:name w:val="Message Header Char"/>
    <w:link w:val="MessageHeader"/>
    <w:rPr>
      <w:rFonts w:ascii="Arial" w:hAnsi="Arial" w:cs="Arial"/>
      <w:sz w:val="26"/>
      <w:szCs w:val="24"/>
      <w:shd w:val="pct20" w:color="auto" w:fill="auto"/>
    </w:rPr>
  </w:style>
  <w:style w:type="character" w:customStyle="1" w:styleId="NoteHeadingChar">
    <w:name w:val="Note Heading Char"/>
    <w:link w:val="NoteHeading"/>
    <w:rPr>
      <w:sz w:val="26"/>
      <w:szCs w:val="24"/>
    </w:rPr>
  </w:style>
  <w:style w:type="character" w:customStyle="1" w:styleId="SalutationChar">
    <w:name w:val="Salutation Char"/>
    <w:link w:val="Salutation"/>
    <w:rPr>
      <w:sz w:val="26"/>
      <w:szCs w:val="24"/>
    </w:rPr>
  </w:style>
  <w:style w:type="character" w:customStyle="1" w:styleId="SignatureChar">
    <w:name w:val="Signature Char"/>
    <w:link w:val="Signature"/>
    <w:rPr>
      <w:sz w:val="26"/>
      <w:szCs w:val="24"/>
    </w:rPr>
  </w:style>
  <w:style w:type="paragraph" w:customStyle="1" w:styleId="CharCharCharCharCharCharChar">
    <w:name w:val="Char Char Char Char Char Char Char"/>
    <w:basedOn w:val="Normal"/>
    <w:pPr>
      <w:widowControl w:val="0"/>
    </w:pPr>
    <w:rPr>
      <w:rFonts w:eastAsia="SimSun"/>
      <w:kern w:val="2"/>
      <w:sz w:val="24"/>
      <w:szCs w:val="26"/>
      <w:lang w:eastAsia="zh-CN"/>
    </w:rPr>
  </w:style>
  <w:style w:type="character" w:customStyle="1" w:styleId="HeaderChar">
    <w:name w:val="Header Char"/>
    <w:aliases w:val="S-title Char,h Char,h Char Char Char Char Char Char Char,h Char Char Char,MyHeader Char, Char2 Char,Header Char Char Char Char Char Char Char Char Char Char Char Char Char Char Char Char Char Char Char Char Char, Char5 Char Char, Char5 Char1"/>
    <w:link w:val="Header"/>
    <w:rPr>
      <w:sz w:val="26"/>
    </w:rPr>
  </w:style>
  <w:style w:type="character" w:customStyle="1" w:styleId="CharChar6">
    <w:name w:val="Char Char6"/>
    <w:rPr>
      <w:rFonts w:ascii="VNI-Times" w:hAnsi="VNI-Times"/>
      <w:sz w:val="24"/>
      <w:szCs w:val="24"/>
      <w:lang w:val="en-US" w:eastAsia="en-US" w:bidi="ar-SA"/>
    </w:rPr>
  </w:style>
  <w:style w:type="paragraph" w:customStyle="1" w:styleId="CharCharCharCharCharCharChar1">
    <w:name w:val="Char Char Char Char Char Char Char1"/>
    <w:basedOn w:val="Normal"/>
    <w:pPr>
      <w:widowControl w:val="0"/>
    </w:pPr>
    <w:rPr>
      <w:rFonts w:eastAsia="SimSun"/>
      <w:kern w:val="2"/>
      <w:sz w:val="24"/>
      <w:szCs w:val="26"/>
      <w:lang w:eastAsia="zh-CN"/>
    </w:rPr>
  </w:style>
  <w:style w:type="paragraph" w:customStyle="1" w:styleId="CharCharChar1CharCharCharCharCharCharCharCharCharChar1">
    <w:name w:val="Char Char Char1 Char Char Char Char Char Char Char Char Char Char1"/>
    <w:basedOn w:val="Normal"/>
    <w:pPr>
      <w:autoSpaceDE w:val="0"/>
      <w:autoSpaceDN w:val="0"/>
      <w:adjustRightInd w:val="0"/>
      <w:spacing w:before="120" w:after="160" w:line="240" w:lineRule="exact"/>
    </w:pPr>
    <w:rPr>
      <w:rFonts w:ascii="Verdana" w:eastAsia="MS Mincho" w:hAnsi="Verdana" w:cs="Verdana"/>
      <w:sz w:val="20"/>
      <w:szCs w:val="20"/>
    </w:rPr>
  </w:style>
  <w:style w:type="character" w:customStyle="1" w:styleId="CharChar61">
    <w:name w:val="Char Char61"/>
    <w:rPr>
      <w:rFonts w:ascii="VNI-Times" w:hAnsi="VNI-Times"/>
      <w:sz w:val="24"/>
      <w:szCs w:val="24"/>
      <w:lang w:val="en-US" w:eastAsia="en-US" w:bidi="ar-SA"/>
    </w:rPr>
  </w:style>
  <w:style w:type="character" w:customStyle="1" w:styleId="ctcheadline">
    <w:name w:val="ctcheadline"/>
    <w:basedOn w:val="DefaultParagraphFont"/>
  </w:style>
  <w:style w:type="paragraph" w:customStyle="1" w:styleId="I-1">
    <w:name w:val="I-1"/>
    <w:basedOn w:val="Normal"/>
    <w:pPr>
      <w:spacing w:before="80" w:after="80" w:line="300" w:lineRule="auto"/>
      <w:ind w:left="1276" w:hanging="709"/>
    </w:pPr>
    <w:rPr>
      <w:rFonts w:ascii=".VnTime" w:eastAsia="SimSun" w:hAnsi=".VnTime"/>
      <w:b/>
      <w:sz w:val="28"/>
      <w:szCs w:val="20"/>
      <w:u w:val="single"/>
    </w:rPr>
  </w:style>
  <w:style w:type="character" w:customStyle="1" w:styleId="ThnVnban1">
    <w:name w:val="Thân Văn bản1"/>
    <w:rPr>
      <w:rFonts w:ascii="Times New Roman" w:eastAsia="Times New Roman" w:hAnsi="Times New Roman" w:cs="Times New Roman"/>
      <w:color w:val="000000"/>
      <w:spacing w:val="0"/>
      <w:w w:val="100"/>
      <w:position w:val="0"/>
      <w:sz w:val="26"/>
      <w:szCs w:val="26"/>
      <w:u w:val="none"/>
      <w:lang w:val="vi-VN"/>
    </w:rPr>
  </w:style>
  <w:style w:type="paragraph" w:styleId="NoSpacing">
    <w:name w:val="No Spacing"/>
    <w:link w:val="NoSpacingChar"/>
    <w:uiPriority w:val="1"/>
    <w:qFormat/>
    <w:pPr>
      <w:numPr>
        <w:numId w:val="44"/>
      </w:numPr>
      <w:tabs>
        <w:tab w:val="left" w:pos="1191"/>
      </w:tabs>
      <w:jc w:val="both"/>
    </w:pPr>
    <w:rPr>
      <w:rFonts w:eastAsia="Times New Roman"/>
      <w:sz w:val="26"/>
      <w:szCs w:val="28"/>
    </w:rPr>
  </w:style>
  <w:style w:type="character" w:customStyle="1" w:styleId="Normal1Char">
    <w:name w:val="Normal1 Char"/>
    <w:link w:val="Normal1"/>
    <w:rPr>
      <w:color w:val="0000FF"/>
      <w:sz w:val="26"/>
      <w:szCs w:val="26"/>
    </w:rPr>
  </w:style>
  <w:style w:type="character" w:customStyle="1" w:styleId="Indent1Char">
    <w:name w:val="Indent 1 Char"/>
    <w:link w:val="Indent1"/>
    <w:rPr>
      <w:rFonts w:eastAsia="Times New Roman"/>
      <w:b/>
      <w:sz w:val="26"/>
      <w:szCs w:val="28"/>
      <w:lang w:val="en-GB"/>
    </w:rPr>
  </w:style>
  <w:style w:type="character" w:customStyle="1" w:styleId="Heading6Char">
    <w:name w:val="Heading 6 Char"/>
    <w:aliases w:val="9.1 Char2,dts-heading 6 Char2,9 Char2,h6 Char3,Char4 Char2,A Dấu - Char2,标题1.1.1.1.1.1 Char2, Char4 Char1,sub-dash Char2,sd Char2,Heading 6-THINH Char1,HINH Char2,HINH Char Char2,HINH Char Char Char1,cv1 Char1,cv11 Char1,Liet Ke Cham Char"/>
    <w:link w:val="Heading6"/>
    <w:rPr>
      <w:rFonts w:eastAsia="Times New Roman"/>
      <w:b/>
      <w:bCs/>
      <w:sz w:val="26"/>
      <w:szCs w:val="22"/>
    </w:rPr>
  </w:style>
  <w:style w:type="paragraph" w:customStyle="1" w:styleId="Indent20">
    <w:name w:val="Indent 2"/>
    <w:basedOn w:val="Normal"/>
    <w:link w:val="Indent2CharChar"/>
    <w:autoRedefine/>
    <w:qFormat/>
    <w:pPr>
      <w:numPr>
        <w:numId w:val="45"/>
      </w:numPr>
      <w:tabs>
        <w:tab w:val="left" w:pos="142"/>
        <w:tab w:val="left" w:pos="450"/>
        <w:tab w:val="left" w:pos="567"/>
        <w:tab w:val="left" w:pos="993"/>
        <w:tab w:val="left" w:pos="1531"/>
      </w:tabs>
      <w:spacing w:line="312" w:lineRule="auto"/>
    </w:pPr>
    <w:rPr>
      <w:szCs w:val="24"/>
    </w:rPr>
  </w:style>
  <w:style w:type="paragraph" w:customStyle="1" w:styleId="chim">
    <w:name w:val="chim"/>
    <w:basedOn w:val="Normal"/>
    <w:autoRedefine/>
    <w:pPr>
      <w:numPr>
        <w:numId w:val="46"/>
      </w:numPr>
      <w:tabs>
        <w:tab w:val="clear" w:pos="1742"/>
        <w:tab w:val="left" w:pos="1440"/>
      </w:tabs>
      <w:spacing w:before="40" w:after="40"/>
      <w:ind w:left="1440" w:hanging="420"/>
    </w:pPr>
    <w:rPr>
      <w:b/>
      <w:i/>
      <w:szCs w:val="24"/>
    </w:rPr>
  </w:style>
  <w:style w:type="paragraph" w:customStyle="1" w:styleId="HT">
    <w:name w:val="HT"/>
    <w:basedOn w:val="Normal"/>
    <w:autoRedefine/>
    <w:pPr>
      <w:numPr>
        <w:numId w:val="47"/>
      </w:numPr>
      <w:spacing w:before="60" w:after="60"/>
    </w:pPr>
    <w:rPr>
      <w:rFonts w:ascii="VNI-Times" w:hAnsi="VNI-Times"/>
      <w:i/>
      <w:iCs/>
      <w:sz w:val="24"/>
      <w:szCs w:val="24"/>
    </w:rPr>
  </w:style>
  <w:style w:type="character" w:customStyle="1" w:styleId="Indent2Char">
    <w:name w:val="Indent2 Char"/>
    <w:link w:val="Indent2"/>
    <w:rPr>
      <w:rFonts w:ascii="VNI-Times" w:eastAsia="Times New Roman" w:hAnsi="VNI-Times"/>
      <w:sz w:val="24"/>
      <w:lang w:val="en-GB"/>
    </w:rPr>
  </w:style>
  <w:style w:type="paragraph" w:customStyle="1" w:styleId="ndbang1">
    <w:name w:val="ndbang1"/>
    <w:basedOn w:val="Normal"/>
    <w:pPr>
      <w:keepNext/>
      <w:ind w:left="28"/>
      <w:jc w:val="center"/>
    </w:pPr>
    <w:rPr>
      <w:rFonts w:ascii="VNI-Times" w:hAnsi="VNI-Times"/>
      <w:b/>
      <w:sz w:val="24"/>
      <w:szCs w:val="20"/>
    </w:rPr>
  </w:style>
  <w:style w:type="paragraph" w:customStyle="1" w:styleId="ndbang2">
    <w:name w:val="ndbang2"/>
    <w:basedOn w:val="Normal"/>
    <w:pPr>
      <w:widowControl w:val="0"/>
      <w:ind w:left="142"/>
    </w:pPr>
    <w:rPr>
      <w:rFonts w:ascii="VNI-Times" w:hAnsi="VNI-Times"/>
      <w:snapToGrid w:val="0"/>
      <w:color w:val="000000"/>
      <w:spacing w:val="-2"/>
      <w:kern w:val="20"/>
      <w:sz w:val="22"/>
      <w:szCs w:val="20"/>
    </w:rPr>
  </w:style>
  <w:style w:type="paragraph" w:customStyle="1" w:styleId="tenmuc">
    <w:name w:val="tenmuc"/>
    <w:basedOn w:val="Normal"/>
    <w:pPr>
      <w:keepNext/>
      <w:tabs>
        <w:tab w:val="right" w:leader="dot" w:pos="9072"/>
      </w:tabs>
      <w:spacing w:after="60"/>
    </w:pPr>
    <w:rPr>
      <w:rFonts w:ascii="VNI-Times" w:hAnsi="VNI-Times"/>
      <w:b/>
      <w:sz w:val="24"/>
      <w:szCs w:val="20"/>
    </w:rPr>
  </w:style>
  <w:style w:type="character" w:customStyle="1" w:styleId="Heading7Char">
    <w:name w:val="Heading 7 Char"/>
    <w:aliases w:val="Heading 7 Char Char Char Char2,项标题(1) Char2,Heading 0 Char2,A Dấu + Char1,Heading 7-THINH Char1,L7 Char1,Heading 7(unused) Char1,cnc Char1,Caption number (column-wide) Char1,b.thuong Char1,Liet Ke Gach Char2,. [(1)] Char2,Note Char2"/>
    <w:link w:val="Heading7"/>
    <w:rPr>
      <w:sz w:val="24"/>
      <w:szCs w:val="24"/>
    </w:rPr>
  </w:style>
  <w:style w:type="character" w:customStyle="1" w:styleId="Heading5Char">
    <w:name w:val="Heading 5 Char"/>
    <w:aliases w:val="Char Char27,H 5 Char2,8.1 Char2,dts-heading 5 Char2,(Ctrl+3)... Char2,Char + Not Italic Char2,1.1.1.1. Char2,Sammendrag Char2,标题1.1.1.1.1 Char2,H5 Char2,标题1 Char2,l5 Char2,(Ctrl+3)1 Char2,Char11 Char3,(Ctrl+3)11 Char2,Char111 Char1,( Char"/>
    <w:link w:val="Heading50"/>
    <w:qFormat/>
    <w:rsid w:val="00431EAD"/>
    <w:rPr>
      <w:rFonts w:eastAsia="Times New Roman"/>
      <w:b/>
      <w:bCs/>
      <w:iCs/>
      <w:sz w:val="26"/>
      <w:szCs w:val="26"/>
      <w:lang w:val="nl-NL"/>
    </w:rPr>
  </w:style>
  <w:style w:type="character" w:customStyle="1" w:styleId="Heading4Char">
    <w:name w:val="Heading 4 Char"/>
    <w:aliases w:val="h4 Char,Heading 41 Char,白鹤滩标题 4 Char,Char11 Char Char,so 4 Char,(Ctrl+4) Char, Char11 Char Char,MucCap3 Char,Char Char Char Char Char Char Char Char Char Char Char Char Char Char Char Char Char,d Char"/>
    <w:link w:val="Heading4"/>
    <w:qFormat/>
    <w:rsid w:val="009F10A6"/>
    <w:rPr>
      <w:rFonts w:asciiTheme="majorHAnsi" w:eastAsia="Times New Roman" w:hAnsiTheme="majorHAnsi" w:cstheme="majorHAnsi"/>
      <w:b/>
      <w:bCs/>
      <w:iCs/>
      <w:sz w:val="26"/>
      <w:szCs w:val="26"/>
      <w:lang w:val="fr-FR"/>
    </w:rPr>
  </w:style>
  <w:style w:type="character" w:customStyle="1" w:styleId="Heading2Char">
    <w:name w:val="Heading 2 Char"/>
    <w:aliases w:val="BVI2 Char2,Heading 2-BVI Char2,RepHead2 Char2,Tên thứ tự chương Char1,dau muc Char2,(suindext) Char2,Number 2 Char1,h2 Char2,MVA2 Char2,Appendix 1- Titre 2 Char2,cac dong so ke la ma Char2,l2 Char2,H2 Char2,HeadB Char2,Heading 21 Char"/>
    <w:link w:val="Heading2"/>
    <w:rsid w:val="001D5E38"/>
    <w:rPr>
      <w:rFonts w:eastAsia="Times New Roman"/>
      <w:b/>
      <w:color w:val="FF0000"/>
      <w:sz w:val="26"/>
      <w:szCs w:val="26"/>
      <w:lang w:val="es-ES" w:eastAsia="zh-CN"/>
    </w:rPr>
  </w:style>
  <w:style w:type="character" w:customStyle="1" w:styleId="h6Char">
    <w:name w:val="h6 Char"/>
    <w:aliases w:val="Heading 6 Char Char Char,Đầu đề 6 Char1,Heading 6 Char Char1,9.1 Char1,dts-heading 6 Char1,9 Char1,Char4 Char1,A Dấu - Char1,标题1.1.1.1.1.1 Char1,sub-dash Char1,sd Char1,1 Char,Heading 6 Char Char Char1,1 Char Char,9.1 Char3,9 Char3,h6 Char2"/>
    <w:rPr>
      <w:rFonts w:ascii="VNI-Times" w:hAnsi="VNI-Times"/>
      <w:sz w:val="22"/>
    </w:rPr>
  </w:style>
  <w:style w:type="character" w:customStyle="1" w:styleId="Heading8Char">
    <w:name w:val="Heading 8 Char"/>
    <w:aliases w:val="Discussion Char,目标题 1) Char,Heading 81 Char,Heading 811 Char,Annex Char,Appendix Char,Heading 8.a Char,Heading 8-THINH Char,. [(a)] Char"/>
    <w:link w:val="Heading8"/>
    <w:rPr>
      <w:rFonts w:ascii=".VnTimeH" w:hAnsi=".VnTimeH"/>
      <w:b/>
      <w:sz w:val="26"/>
    </w:rPr>
  </w:style>
  <w:style w:type="character" w:customStyle="1" w:styleId="Heading9Char">
    <w:name w:val="Heading 9 Char"/>
    <w:aliases w:val="Heading 9 Char Char Char Char,Heading 9 Char Char Char Char Char Char,aa Char,干标题(a) Char,Heading 9(unused) Char,ctc Char,Caption text (column-wide) Char,Heading 9.I- Char,Heading 9-THINH Char,Appen 1 Char,Annex1 Char,App1 Char"/>
    <w:link w:val="Heading9"/>
    <w:rPr>
      <w:rFonts w:ascii="Arial" w:hAnsi="Arial"/>
      <w:sz w:val="22"/>
      <w:szCs w:val="22"/>
    </w:rPr>
  </w:style>
  <w:style w:type="character" w:customStyle="1" w:styleId="Heading1Char1">
    <w:name w:val="Heading 1 Char1"/>
    <w:aliases w:val="Chuong Char1,heading Char1,MVA Char1,BVI Char1,RepHead1 Char1,Heading 1 Char1 Char Char Char Char1,Heading 1 Char Char Char Char Char Char Char Char Char1,Heading 1_Chuong Char1,Part Char1,1 ghost Char1,g Char1,dts-heading1 Char1,chh Cha"/>
    <w:rPr>
      <w:rFonts w:ascii="Cambria" w:eastAsia="Times New Roman" w:hAnsi="Cambria" w:cs="Times New Roman"/>
      <w:b/>
      <w:bCs/>
      <w:color w:val="365F91"/>
      <w:sz w:val="28"/>
      <w:szCs w:val="28"/>
    </w:rPr>
  </w:style>
  <w:style w:type="character" w:customStyle="1" w:styleId="Heading2Char1">
    <w:name w:val="Heading 2 Char1"/>
    <w:aliases w:val="dau muc Char1,(suindext) Char1,h2 Char1,MVA2 Char1,Appendix 1- Titre 2 Char1,cac dong so ke la ma Char1,BVI2 Char1,Heading 2-BVI Char1,RepHead2 Char1,l2 Char1,H2 Char1,HeadB Char1,HeadB Char Char Char1,Heading 21 Char1,BVI21 Char1,R2 Cha"/>
    <w:rPr>
      <w:rFonts w:ascii="Cambria" w:eastAsia="Times New Roman" w:hAnsi="Cambria" w:cs="Times New Roman"/>
      <w:b/>
      <w:bCs/>
      <w:color w:val="4F81BD"/>
      <w:sz w:val="26"/>
      <w:szCs w:val="26"/>
    </w:rPr>
  </w:style>
  <w:style w:type="character" w:customStyle="1" w:styleId="Heading9Char1">
    <w:name w:val="Heading 9 Char1"/>
    <w:aliases w:val="Heading 9 Char Char Char Char1,Đầu đề 9 Char1,Heading 9 Char Char Char Char Char Char1,aa Char1,干标题(a) Char1,Heading 9(unused) Char1,ctc Char1,Caption text (column-wide) Char1,Heading 9.I- Char1"/>
    <w:rPr>
      <w:rFonts w:ascii="Cambria" w:eastAsia="Times New Roman" w:hAnsi="Cambria" w:cs="Times New Roman"/>
      <w:i/>
      <w:iCs/>
      <w:color w:val="404040"/>
    </w:rPr>
  </w:style>
  <w:style w:type="character" w:customStyle="1" w:styleId="BodyText3Char1">
    <w:name w:val="Body Text 3 Char1"/>
    <w:aliases w:val="Tên mục văn bản Char1"/>
    <w:link w:val="BodyText3"/>
    <w:rPr>
      <w:sz w:val="16"/>
      <w:szCs w:val="16"/>
    </w:rPr>
  </w:style>
  <w:style w:type="character" w:customStyle="1" w:styleId="BalloonTextChar">
    <w:name w:val="Balloon Text Char"/>
    <w:link w:val="BalloonText"/>
    <w:rPr>
      <w:rFonts w:ascii="Tahoma" w:hAnsi="Tahoma" w:cs="Tahoma"/>
      <w:sz w:val="16"/>
      <w:szCs w:val="16"/>
    </w:rPr>
  </w:style>
  <w:style w:type="character" w:customStyle="1" w:styleId="StyleTimesNewRomanComplex11ptComplexBoldFirstlineChar">
    <w:name w:val="Style Times New Roman (Complex) 11 pt (Complex) Bold First line:... Char"/>
    <w:link w:val="StyleTimesNewRomanComplex11ptComplexBoldFirstline"/>
    <w:locked/>
    <w:rPr>
      <w:bCs/>
    </w:rPr>
  </w:style>
  <w:style w:type="paragraph" w:customStyle="1" w:styleId="StyleTimesNewRomanComplex11ptComplexBoldFirstline">
    <w:name w:val="Style Times New Roman (Complex) 11 pt (Complex) Bold First line:..."/>
    <w:basedOn w:val="Normal"/>
    <w:link w:val="StyleTimesNewRomanComplex11ptComplexBoldFirstlineChar"/>
    <w:pPr>
      <w:spacing w:before="80"/>
      <w:ind w:left="720"/>
    </w:pPr>
    <w:rPr>
      <w:bCs/>
      <w:sz w:val="20"/>
      <w:szCs w:val="20"/>
    </w:rPr>
  </w:style>
  <w:style w:type="character" w:customStyle="1" w:styleId="StyleBodyTextTimesNewRomanComplex11ptChar">
    <w:name w:val="Style Body Text + Times New Roman (Complex) 11 pt Char"/>
    <w:link w:val="StyleBodyTextTimesNewRomanComplex11pt"/>
    <w:locked/>
    <w:rPr>
      <w:rFonts w:ascii="VNI-Times" w:hAnsi="VNI-Times"/>
      <w:sz w:val="22"/>
    </w:rPr>
  </w:style>
  <w:style w:type="paragraph" w:customStyle="1" w:styleId="StyleBodyTextTimesNewRomanComplex11pt">
    <w:name w:val="Style Body Text + Times New Roman (Complex) 11 pt"/>
    <w:basedOn w:val="BodyText"/>
    <w:link w:val="StyleBodyTextTimesNewRomanComplex11ptChar"/>
    <w:pPr>
      <w:tabs>
        <w:tab w:val="left" w:pos="1125"/>
      </w:tabs>
      <w:spacing w:before="80" w:after="0"/>
      <w:ind w:left="1125" w:hanging="405"/>
    </w:pPr>
    <w:rPr>
      <w:rFonts w:ascii="VNI-Times" w:hAnsi="VNI-Times"/>
      <w:sz w:val="22"/>
    </w:rPr>
  </w:style>
  <w:style w:type="character" w:customStyle="1" w:styleId="StyleHeading3CharHeading3CharCharCharCharTimesNewRom1Char">
    <w:name w:val="Style Heading 3 CharHeading 3 CharCharChar Char + Times New Rom...1 Char"/>
    <w:link w:val="StyleHeading3CharHeading3CharCharCharCharTimesNewRom1"/>
    <w:locked/>
    <w:rPr>
      <w:rFonts w:eastAsia="Times New Roman"/>
      <w:b/>
      <w:i/>
    </w:rPr>
  </w:style>
  <w:style w:type="paragraph" w:customStyle="1" w:styleId="StyleHeading3CharHeading3CharCharCharCharTimesNewRom1">
    <w:name w:val="Style Heading 3 CharHeading 3 CharCharChar Char + Times New Rom...1"/>
    <w:basedOn w:val="Heading3"/>
    <w:link w:val="StyleHeading3CharHeading3CharCharCharCharTimesNewRom1Char"/>
    <w:pPr>
      <w:widowControl/>
      <w:tabs>
        <w:tab w:val="clear" w:pos="851"/>
        <w:tab w:val="left" w:pos="680"/>
      </w:tabs>
      <w:spacing w:before="80"/>
      <w:ind w:left="680" w:hanging="680"/>
    </w:pPr>
    <w:rPr>
      <w:i/>
      <w:sz w:val="20"/>
    </w:rPr>
  </w:style>
  <w:style w:type="character" w:customStyle="1" w:styleId="StyleHeading2daumucsuindextHeading2CharTimesNewRomanCharChar">
    <w:name w:val="Style Heading 2dau muc(suindext)Heading 2 Char + Times New Roman... Char Char"/>
    <w:link w:val="StyleHeading2daumucsuindextHeading2CharTimesNewRoman"/>
    <w:locked/>
    <w:rPr>
      <w:rFonts w:eastAsia="Times New Roman"/>
      <w:b/>
      <w:color w:val="FF0000"/>
      <w:lang w:val="es-ES" w:eastAsia="zh-CN"/>
    </w:rPr>
  </w:style>
  <w:style w:type="paragraph" w:customStyle="1" w:styleId="StyleHeading2daumucsuindextHeading2CharTimesNewRoman">
    <w:name w:val="Style Heading 2dau muc(suindext)Heading 2 Char + Times New Roman..."/>
    <w:basedOn w:val="Heading2"/>
    <w:link w:val="StyleHeading2daumucsuindextHeading2CharTimesNewRomanCharChar"/>
    <w:pPr>
      <w:tabs>
        <w:tab w:val="left" w:pos="680"/>
      </w:tabs>
      <w:spacing w:before="120" w:line="240" w:lineRule="auto"/>
      <w:ind w:left="680" w:hanging="680"/>
    </w:pPr>
    <w:rPr>
      <w:sz w:val="20"/>
      <w:szCs w:val="20"/>
    </w:rPr>
  </w:style>
  <w:style w:type="character" w:customStyle="1" w:styleId="Style93Char">
    <w:name w:val="Style93 Char"/>
    <w:link w:val="Style93"/>
    <w:locked/>
    <w:rPr>
      <w:rFonts w:ascii="Arial" w:hAnsi="Arial"/>
      <w:b/>
      <w:sz w:val="24"/>
      <w:szCs w:val="24"/>
    </w:rPr>
  </w:style>
  <w:style w:type="paragraph" w:customStyle="1" w:styleId="Style93">
    <w:name w:val="Style93"/>
    <w:basedOn w:val="Normal"/>
    <w:link w:val="Style93Char"/>
    <w:autoRedefine/>
    <w:qFormat/>
    <w:pPr>
      <w:keepNext/>
      <w:tabs>
        <w:tab w:val="left" w:pos="2880"/>
      </w:tabs>
      <w:snapToGrid w:val="0"/>
      <w:spacing w:before="180"/>
      <w:ind w:left="357"/>
      <w:outlineLvl w:val="3"/>
    </w:pPr>
    <w:rPr>
      <w:rFonts w:ascii="Arial" w:hAnsi="Arial"/>
      <w:b/>
      <w:sz w:val="24"/>
      <w:szCs w:val="24"/>
    </w:rPr>
  </w:style>
  <w:style w:type="character" w:customStyle="1" w:styleId="Style96Char">
    <w:name w:val="Style96 Char"/>
    <w:link w:val="Style96"/>
    <w:locked/>
    <w:rPr>
      <w:sz w:val="26"/>
      <w:szCs w:val="26"/>
    </w:rPr>
  </w:style>
  <w:style w:type="paragraph" w:customStyle="1" w:styleId="Style96">
    <w:name w:val="Style96"/>
    <w:basedOn w:val="Normal"/>
    <w:link w:val="Style96Char"/>
    <w:autoRedefine/>
    <w:qFormat/>
    <w:pPr>
      <w:snapToGrid w:val="0"/>
      <w:spacing w:before="120" w:line="276" w:lineRule="auto"/>
    </w:pPr>
    <w:rPr>
      <w:szCs w:val="26"/>
    </w:rPr>
  </w:style>
  <w:style w:type="paragraph" w:customStyle="1" w:styleId="Normal10">
    <w:name w:val="Normal 1"/>
    <w:basedOn w:val="Normal"/>
    <w:link w:val="Normal1Char0"/>
    <w:qFormat/>
    <w:pPr>
      <w:spacing w:before="60" w:after="60"/>
      <w:ind w:left="900"/>
    </w:pPr>
    <w:rPr>
      <w:szCs w:val="24"/>
    </w:rPr>
  </w:style>
  <w:style w:type="paragraph" w:customStyle="1" w:styleId="Bullet25">
    <w:name w:val="Bullet2.5"/>
    <w:pPr>
      <w:numPr>
        <w:numId w:val="48"/>
      </w:numPr>
      <w:tabs>
        <w:tab w:val="clear" w:pos="900"/>
        <w:tab w:val="left" w:pos="907"/>
        <w:tab w:val="left" w:pos="1778"/>
        <w:tab w:val="left" w:pos="3969"/>
        <w:tab w:val="left" w:pos="5103"/>
        <w:tab w:val="left" w:pos="5670"/>
        <w:tab w:val="left" w:pos="6237"/>
        <w:tab w:val="left" w:pos="6804"/>
        <w:tab w:val="left" w:pos="7371"/>
        <w:tab w:val="left" w:pos="8505"/>
      </w:tabs>
      <w:spacing w:before="240" w:after="120"/>
      <w:ind w:left="1701" w:hanging="283"/>
    </w:pPr>
    <w:rPr>
      <w:rFonts w:ascii="VNI-Times" w:eastAsia="Times New Roman" w:hAnsi="VNI-Times"/>
      <w:sz w:val="24"/>
    </w:rPr>
  </w:style>
  <w:style w:type="paragraph" w:customStyle="1" w:styleId="Header2-SubClauses">
    <w:name w:val="Header 2 - SubClauses"/>
    <w:basedOn w:val="Normal"/>
    <w:link w:val="Header2-SubClausesCharChar"/>
    <w:pPr>
      <w:tabs>
        <w:tab w:val="left" w:pos="504"/>
      </w:tabs>
      <w:spacing w:after="200"/>
      <w:ind w:left="504" w:hanging="504"/>
    </w:pPr>
    <w:rPr>
      <w:rFonts w:cs="Arial"/>
      <w:sz w:val="24"/>
      <w:szCs w:val="24"/>
    </w:rPr>
  </w:style>
  <w:style w:type="paragraph" w:customStyle="1" w:styleId="P3Header1-Clauses">
    <w:name w:val="P3 Header1-Clauses"/>
    <w:basedOn w:val="Normal"/>
    <w:pPr>
      <w:tabs>
        <w:tab w:val="left" w:pos="864"/>
      </w:tabs>
      <w:spacing w:after="200"/>
      <w:ind w:left="864" w:hanging="360"/>
    </w:pPr>
    <w:rPr>
      <w:sz w:val="24"/>
      <w:szCs w:val="20"/>
    </w:rPr>
  </w:style>
  <w:style w:type="character" w:customStyle="1" w:styleId="BodyTextIndent2Char">
    <w:name w:val="Body Text Indent 2 Char"/>
    <w:aliases w:val="CộngĐầudòng Char2"/>
    <w:link w:val="BodyTextIndent2"/>
    <w:rPr>
      <w:sz w:val="26"/>
    </w:rPr>
  </w:style>
  <w:style w:type="paragraph" w:customStyle="1" w:styleId="S1-Header1">
    <w:name w:val="S1-Header1"/>
    <w:basedOn w:val="Normal"/>
    <w:autoRedefine/>
    <w:pPr>
      <w:spacing w:before="240" w:after="240"/>
      <w:ind w:left="630"/>
      <w:jc w:val="center"/>
    </w:pPr>
    <w:rPr>
      <w:rFonts w:ascii="Times New Roman Bold" w:hAnsi="Times New Roman Bold"/>
      <w:b/>
      <w:caps/>
      <w:szCs w:val="24"/>
    </w:rPr>
  </w:style>
  <w:style w:type="paragraph" w:customStyle="1" w:styleId="S1-Header2">
    <w:name w:val="S1-Header2"/>
    <w:basedOn w:val="Normal"/>
    <w:pPr>
      <w:tabs>
        <w:tab w:val="left" w:pos="432"/>
      </w:tabs>
      <w:spacing w:after="200"/>
      <w:ind w:left="432" w:hanging="432"/>
    </w:pPr>
    <w:rPr>
      <w:b/>
      <w:sz w:val="24"/>
      <w:szCs w:val="24"/>
    </w:rPr>
  </w:style>
  <w:style w:type="paragraph" w:customStyle="1" w:styleId="StyleHeader2-SubClausesAfter6pt">
    <w:name w:val="Style Header 2 - SubClauses + After:  6 pt"/>
    <w:basedOn w:val="Header2-SubClauses"/>
    <w:pPr>
      <w:numPr>
        <w:ilvl w:val="1"/>
        <w:numId w:val="49"/>
      </w:numPr>
      <w:ind w:left="504" w:hanging="504"/>
    </w:pPr>
    <w:rPr>
      <w:rFonts w:cs="Times New Roman"/>
    </w:rPr>
  </w:style>
  <w:style w:type="paragraph" w:customStyle="1" w:styleId="BankNormal">
    <w:name w:val="BankNormal"/>
    <w:basedOn w:val="Normal"/>
    <w:autoRedefine/>
    <w:qFormat/>
    <w:pPr>
      <w:spacing w:before="120" w:after="120" w:line="288" w:lineRule="auto"/>
      <w:jc w:val="center"/>
    </w:pPr>
    <w:rPr>
      <w:rFonts w:ascii="Times New Roman Bold" w:hAnsi="Times New Roman Bold"/>
      <w:b/>
      <w:sz w:val="30"/>
      <w:szCs w:val="20"/>
    </w:rPr>
  </w:style>
  <w:style w:type="paragraph" w:customStyle="1" w:styleId="StyleLeft169mm">
    <w:name w:val="Style Left:  16.9 mm"/>
    <w:basedOn w:val="Normal"/>
    <w:autoRedefine/>
    <w:pPr>
      <w:spacing w:before="120" w:after="120" w:line="288" w:lineRule="auto"/>
      <w:ind w:left="540"/>
    </w:pPr>
    <w:rPr>
      <w:sz w:val="24"/>
      <w:szCs w:val="24"/>
      <w:lang w:val="fr-FR"/>
    </w:rPr>
  </w:style>
  <w:style w:type="paragraph" w:customStyle="1" w:styleId="Normal13pt">
    <w:name w:val="Normal + 13 pt"/>
    <w:aliases w:val="Auto,Justified"/>
    <w:basedOn w:val="Normal"/>
    <w:pPr>
      <w:spacing w:after="120"/>
      <w:ind w:firstLine="567"/>
    </w:pPr>
    <w:rPr>
      <w:szCs w:val="26"/>
    </w:rPr>
  </w:style>
  <w:style w:type="character" w:customStyle="1" w:styleId="FootnoteTextChar">
    <w:name w:val="Footnote Text Char"/>
    <w:aliases w:val="foot Char,ft Char Char1,(NECG) Footnote Text Char Char1,Footnote Text Char Char Char Char Char Char Char1,Footnote Text Char Char Char Char Char Char Ch Char Char1,single space Char Char1,fn Char Char1,FOOTNOTES Char1 Char1"/>
    <w:link w:val="FootnoteText"/>
    <w:locked/>
  </w:style>
  <w:style w:type="character" w:customStyle="1" w:styleId="FootnoteTextChar1">
    <w:name w:val="Footnote Text Char1"/>
    <w:aliases w:val="foot Char1,ft Char Char,(NECG) Footnote Text Char Char,Footnote Text Char Char Char Char Char Char Char,Footnote Text Char Char Char Char Char Char Ch Char Char,single space Char Char,fn Char Char,FOOTNOTES Char1 Char"/>
    <w:semiHidden/>
    <w:rPr>
      <w:rFonts w:eastAsia="Calibri"/>
    </w:rPr>
  </w:style>
  <w:style w:type="character" w:customStyle="1" w:styleId="HeaderChar1">
    <w:name w:val="Header Char1"/>
    <w:aliases w:val="S-title Char1,Header Char Char,Đầu trang Char1,h Char1,h Char Char Char Char Char Char Char1,h Char Char Char1,Char2 Char,Header1 Char,h Char Char Char Char,Char2 Char1,Header Char1 Char1,Header Char Char Char1,Header1 Char1,h Char2"/>
    <w:rPr>
      <w:rFonts w:eastAsia="Calibri"/>
      <w:sz w:val="26"/>
      <w:szCs w:val="22"/>
    </w:rPr>
  </w:style>
  <w:style w:type="character" w:customStyle="1" w:styleId="TitleChar">
    <w:name w:val="Title Char"/>
    <w:link w:val="Title"/>
    <w:rPr>
      <w:rFonts w:ascii=".VnTimeH" w:hAnsi=".VnTimeH"/>
      <w:b/>
      <w:sz w:val="26"/>
    </w:rPr>
  </w:style>
  <w:style w:type="character" w:customStyle="1" w:styleId="BodyTextIndent2Char1">
    <w:name w:val="Body Text Indent 2 Char1"/>
    <w:aliases w:val="CộngĐầudòng Char1,Thân văn bản Thụt lề 2 Char1"/>
    <w:rPr>
      <w:rFonts w:eastAsia="Calibri"/>
      <w:sz w:val="26"/>
      <w:szCs w:val="22"/>
    </w:rPr>
  </w:style>
  <w:style w:type="character" w:customStyle="1" w:styleId="ListParagraphChar">
    <w:name w:val="List Paragraph Char"/>
    <w:aliases w:val="List Paragraph 1 Char,My checklist Char,Table Sequence Char,level 1 Char,List Paragraph1 Char,Bullet L1 Char,Colorful List - Accent 11 Char,List Paragraph11 Char,FooterText Char,numbered Char,Paragraphe de liste Char,lp1 Char,b1 Char"/>
    <w:link w:val="ListParagraph"/>
    <w:uiPriority w:val="99"/>
    <w:qFormat/>
    <w:locked/>
    <w:rPr>
      <w:rFonts w:ascii=".VnTime" w:hAnsi=".VnTime"/>
      <w:sz w:val="28"/>
    </w:rPr>
  </w:style>
  <w:style w:type="paragraph" w:customStyle="1" w:styleId="StyleHeading2H2CharH2CharCharH214ptBoldAutoLef">
    <w:name w:val="Style Heading 2H 2 CharH 2 Char CharH 2 + 14 pt Bold Auto Lef..."/>
    <w:basedOn w:val="Heading2"/>
    <w:pPr>
      <w:keepLines/>
      <w:spacing w:line="320" w:lineRule="exact"/>
      <w:ind w:left="141" w:hanging="992"/>
      <w:contextualSpacing/>
    </w:pPr>
    <w:rPr>
      <w:bCs/>
      <w:sz w:val="28"/>
      <w:szCs w:val="20"/>
      <w:lang w:val="en-US"/>
    </w:rPr>
  </w:style>
  <w:style w:type="paragraph" w:customStyle="1" w:styleId="StyleHeading1tuan114ptNotBoldJustifiedFirstline0">
    <w:name w:val="Style Heading 1tuan 1 + 14 pt Not Bold Justified First line:  0..."/>
    <w:basedOn w:val="Heading1"/>
    <w:pPr>
      <w:keepNext/>
      <w:widowControl/>
      <w:tabs>
        <w:tab w:val="clear" w:pos="426"/>
      </w:tabs>
      <w:autoSpaceDE w:val="0"/>
      <w:autoSpaceDN w:val="0"/>
      <w:spacing w:before="60" w:after="60"/>
      <w:ind w:left="142" w:hanging="993"/>
    </w:pPr>
    <w:rPr>
      <w:sz w:val="20"/>
    </w:rPr>
  </w:style>
  <w:style w:type="paragraph" w:customStyle="1" w:styleId="StyleFirstline0cmAfter6pt">
    <w:name w:val="Style First line:  0 cm After:  6 pt"/>
    <w:basedOn w:val="Normal"/>
    <w:pPr>
      <w:widowControl w:val="0"/>
      <w:autoSpaceDE w:val="0"/>
      <w:autoSpaceDN w:val="0"/>
      <w:adjustRightInd w:val="0"/>
      <w:spacing w:before="120" w:after="120" w:line="288" w:lineRule="auto"/>
      <w:ind w:left="737"/>
    </w:pPr>
    <w:rPr>
      <w:szCs w:val="20"/>
      <w:lang w:val="id-ID"/>
    </w:rPr>
  </w:style>
  <w:style w:type="paragraph" w:customStyle="1" w:styleId="Daudong0">
    <w:name w:val="Dau dong (+)"/>
    <w:basedOn w:val="BodyTextIndent2"/>
    <w:qFormat/>
    <w:pPr>
      <w:widowControl w:val="0"/>
      <w:tabs>
        <w:tab w:val="left" w:pos="1197"/>
      </w:tabs>
      <w:snapToGrid w:val="0"/>
      <w:spacing w:before="120" w:line="288" w:lineRule="auto"/>
      <w:ind w:left="1197" w:hanging="567"/>
    </w:pPr>
  </w:style>
  <w:style w:type="character" w:customStyle="1" w:styleId="Dau-Char">
    <w:name w:val="Dau (-) Char"/>
    <w:link w:val="Dau-"/>
    <w:qFormat/>
    <w:locked/>
    <w:rPr>
      <w:rFonts w:eastAsia="Times New Roman"/>
      <w:sz w:val="26"/>
      <w:szCs w:val="26"/>
    </w:rPr>
  </w:style>
  <w:style w:type="paragraph" w:customStyle="1" w:styleId="Dau-">
    <w:name w:val="Dau (-)"/>
    <w:basedOn w:val="Normal"/>
    <w:link w:val="Dau-Char"/>
    <w:qFormat/>
    <w:pPr>
      <w:numPr>
        <w:numId w:val="50"/>
      </w:numPr>
      <w:spacing w:before="60" w:after="60" w:line="264" w:lineRule="auto"/>
    </w:pPr>
    <w:rPr>
      <w:szCs w:val="26"/>
    </w:rPr>
  </w:style>
  <w:style w:type="character" w:customStyle="1" w:styleId="DauChar">
    <w:name w:val="Dau (+) Char"/>
    <w:link w:val="Dau"/>
    <w:qFormat/>
    <w:locked/>
    <w:rPr>
      <w:rFonts w:eastAsia="Times New Roman"/>
      <w:sz w:val="26"/>
      <w:szCs w:val="26"/>
    </w:rPr>
  </w:style>
  <w:style w:type="paragraph" w:customStyle="1" w:styleId="Dau">
    <w:name w:val="Dau (+)"/>
    <w:basedOn w:val="Normal"/>
    <w:link w:val="DauChar"/>
    <w:qFormat/>
    <w:pPr>
      <w:numPr>
        <w:numId w:val="51"/>
      </w:numPr>
      <w:tabs>
        <w:tab w:val="left" w:pos="851"/>
        <w:tab w:val="left" w:pos="990"/>
      </w:tabs>
      <w:spacing w:before="60" w:after="60" w:line="264" w:lineRule="auto"/>
      <w:ind w:left="1281" w:hanging="357"/>
      <w:contextualSpacing/>
    </w:pPr>
    <w:rPr>
      <w:szCs w:val="26"/>
    </w:rPr>
  </w:style>
  <w:style w:type="character" w:customStyle="1" w:styleId="CachdaudongChar">
    <w:name w:val="Cachdaudong Char"/>
    <w:link w:val="Cachdaudong"/>
    <w:qFormat/>
    <w:locked/>
    <w:rPr>
      <w:sz w:val="26"/>
    </w:rPr>
  </w:style>
  <w:style w:type="paragraph" w:customStyle="1" w:styleId="Cachdaudong">
    <w:name w:val="Cachdaudong"/>
    <w:basedOn w:val="Normal"/>
    <w:link w:val="CachdaudongChar"/>
    <w:qFormat/>
    <w:pPr>
      <w:spacing w:before="60" w:after="60" w:line="264" w:lineRule="auto"/>
      <w:ind w:firstLine="567"/>
    </w:pPr>
    <w:rPr>
      <w:szCs w:val="20"/>
    </w:rPr>
  </w:style>
  <w:style w:type="character" w:customStyle="1" w:styleId="MTDisplayEquationChar">
    <w:name w:val="MTDisplayEquation Char"/>
    <w:link w:val="MTDisplayEquation"/>
    <w:locked/>
    <w:rPr>
      <w:sz w:val="26"/>
      <w:szCs w:val="26"/>
      <w:lang w:val="nl-NL"/>
    </w:rPr>
  </w:style>
  <w:style w:type="paragraph" w:customStyle="1" w:styleId="MTDisplayEquation">
    <w:name w:val="MTDisplayEquation"/>
    <w:basedOn w:val="Normal"/>
    <w:next w:val="Normal"/>
    <w:link w:val="MTDisplayEquationChar"/>
    <w:pPr>
      <w:tabs>
        <w:tab w:val="center" w:pos="4540"/>
        <w:tab w:val="right" w:pos="9080"/>
      </w:tabs>
      <w:spacing w:before="60" w:afterLines="40"/>
      <w:ind w:firstLine="567"/>
      <w:jc w:val="center"/>
    </w:pPr>
    <w:rPr>
      <w:szCs w:val="26"/>
      <w:lang w:val="nl-NL"/>
    </w:rPr>
  </w:style>
  <w:style w:type="paragraph" w:customStyle="1" w:styleId="CharChar1CharChar">
    <w:name w:val="Char Char1 Char Char"/>
    <w:basedOn w:val="Normal"/>
    <w:pPr>
      <w:autoSpaceDE w:val="0"/>
      <w:autoSpaceDN w:val="0"/>
      <w:adjustRightInd w:val="0"/>
      <w:spacing w:before="120" w:after="160" w:line="240" w:lineRule="exact"/>
    </w:pPr>
    <w:rPr>
      <w:rFonts w:ascii="Verdana" w:hAnsi="Verdana"/>
      <w:sz w:val="20"/>
      <w:szCs w:val="20"/>
    </w:rPr>
  </w:style>
  <w:style w:type="paragraph" w:customStyle="1" w:styleId="Default">
    <w:name w:val="Default"/>
    <w:pPr>
      <w:widowControl w:val="0"/>
      <w:autoSpaceDE w:val="0"/>
      <w:autoSpaceDN w:val="0"/>
      <w:adjustRightInd w:val="0"/>
    </w:pPr>
    <w:rPr>
      <w:rFonts w:eastAsia="Times New Roman"/>
      <w:color w:val="000000"/>
      <w:sz w:val="24"/>
      <w:szCs w:val="24"/>
    </w:rPr>
  </w:style>
  <w:style w:type="paragraph" w:customStyle="1" w:styleId="StyleFirstline025">
    <w:name w:val="Style First line:  0.25&quot;"/>
    <w:basedOn w:val="Normal"/>
    <w:pPr>
      <w:spacing w:line="312" w:lineRule="auto"/>
      <w:ind w:firstLine="357"/>
    </w:pPr>
    <w:rPr>
      <w:szCs w:val="20"/>
    </w:rPr>
  </w:style>
  <w:style w:type="paragraph" w:customStyle="1" w:styleId="StyleCentered">
    <w:name w:val="Style Centered"/>
    <w:basedOn w:val="Normal"/>
    <w:pPr>
      <w:spacing w:line="360" w:lineRule="auto"/>
      <w:jc w:val="center"/>
    </w:pPr>
    <w:rPr>
      <w:szCs w:val="20"/>
    </w:rPr>
  </w:style>
  <w:style w:type="character" w:customStyle="1" w:styleId="TNR1Char">
    <w:name w:val="TNR 1 Char"/>
    <w:link w:val="TNR1"/>
    <w:locked/>
  </w:style>
  <w:style w:type="paragraph" w:customStyle="1" w:styleId="TNR1">
    <w:name w:val="TNR 1"/>
    <w:basedOn w:val="Dau-"/>
    <w:link w:val="TNR1Char"/>
    <w:pPr>
      <w:widowControl w:val="0"/>
      <w:numPr>
        <w:numId w:val="0"/>
      </w:numPr>
      <w:ind w:firstLine="567"/>
    </w:pPr>
    <w:rPr>
      <w:sz w:val="20"/>
      <w:szCs w:val="20"/>
    </w:rPr>
  </w:style>
  <w:style w:type="paragraph" w:customStyle="1" w:styleId="msonormal0">
    <w:name w:val="msonormal"/>
    <w:basedOn w:val="Normal"/>
    <w:pPr>
      <w:spacing w:before="100" w:beforeAutospacing="1" w:after="100" w:afterAutospacing="1"/>
    </w:pPr>
    <w:rPr>
      <w:sz w:val="24"/>
      <w:szCs w:val="24"/>
    </w:rPr>
  </w:style>
  <w:style w:type="paragraph" w:customStyle="1" w:styleId="xl288">
    <w:name w:val="xl288"/>
    <w:basedOn w:val="Normal"/>
    <w:pPr>
      <w:spacing w:before="100" w:beforeAutospacing="1" w:after="100" w:afterAutospacing="1"/>
    </w:pPr>
    <w:rPr>
      <w:sz w:val="24"/>
      <w:szCs w:val="24"/>
    </w:rPr>
  </w:style>
  <w:style w:type="character" w:customStyle="1" w:styleId="DauChar0">
    <w:name w:val="Dau + Char"/>
    <w:link w:val="Dau0"/>
    <w:locked/>
    <w:rPr>
      <w:rFonts w:eastAsia="Times New Roman"/>
      <w:sz w:val="26"/>
      <w:szCs w:val="26"/>
      <w:lang w:val="sv-SE"/>
    </w:rPr>
  </w:style>
  <w:style w:type="paragraph" w:customStyle="1" w:styleId="Dau0">
    <w:name w:val="Dau +"/>
    <w:basedOn w:val="Normal"/>
    <w:link w:val="DauChar0"/>
    <w:qFormat/>
    <w:pPr>
      <w:numPr>
        <w:numId w:val="52"/>
      </w:numPr>
      <w:spacing w:before="40" w:after="40"/>
    </w:pPr>
    <w:rPr>
      <w:szCs w:val="26"/>
      <w:lang w:val="sv-SE"/>
    </w:rPr>
  </w:style>
  <w:style w:type="paragraph" w:customStyle="1" w:styleId="c1">
    <w:name w:val="c.1"/>
    <w:basedOn w:val="Normal"/>
    <w:pPr>
      <w:spacing w:before="360" w:after="120" w:line="268" w:lineRule="auto"/>
      <w:ind w:left="720" w:hanging="720"/>
    </w:pPr>
    <w:rPr>
      <w:b/>
      <w:bCs/>
      <w:sz w:val="24"/>
      <w:szCs w:val="24"/>
    </w:rPr>
  </w:style>
  <w:style w:type="paragraph" w:customStyle="1" w:styleId="SectionVHeader">
    <w:name w:val="Section V. Header"/>
    <w:basedOn w:val="Normal"/>
    <w:uiPriority w:val="99"/>
    <w:pPr>
      <w:jc w:val="center"/>
    </w:pPr>
    <w:rPr>
      <w:b/>
      <w:sz w:val="36"/>
      <w:szCs w:val="20"/>
    </w:rPr>
  </w:style>
  <w:style w:type="character" w:customStyle="1" w:styleId="apple-converted-space">
    <w:name w:val="apple-converted-space"/>
  </w:style>
  <w:style w:type="character" w:customStyle="1" w:styleId="l6">
    <w:name w:val="l6"/>
  </w:style>
  <w:style w:type="table" w:customStyle="1" w:styleId="TableGrid10">
    <w:name w:val="Table Grid1"/>
    <w:basedOn w:val="TableNormal"/>
    <w:pPr>
      <w:spacing w:line="312"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chuong">
    <w:name w:val="ten-chuong"/>
    <w:basedOn w:val="Normal"/>
    <w:pPr>
      <w:spacing w:line="360" w:lineRule="auto"/>
      <w:jc w:val="center"/>
    </w:pPr>
    <w:rPr>
      <w:rFonts w:ascii=".VnArialH" w:hAnsi=".VnArialH"/>
      <w:b/>
      <w:kern w:val="28"/>
      <w:sz w:val="32"/>
      <w:szCs w:val="20"/>
    </w:rPr>
  </w:style>
  <w:style w:type="paragraph" w:customStyle="1" w:styleId="StyleHeading1Left">
    <w:name w:val="Style Heading 1 + Left"/>
    <w:basedOn w:val="Heading1"/>
    <w:pPr>
      <w:keepNext/>
      <w:widowControl/>
      <w:tabs>
        <w:tab w:val="clear" w:pos="426"/>
      </w:tabs>
    </w:pPr>
    <w:rPr>
      <w:bCs/>
      <w:sz w:val="28"/>
      <w:lang w:val="en-GB"/>
    </w:rPr>
  </w:style>
  <w:style w:type="paragraph" w:customStyle="1" w:styleId="StyleHeading2VnTime">
    <w:name w:val="Style Heading 2 + .VnTime"/>
    <w:basedOn w:val="Heading2"/>
    <w:pPr>
      <w:numPr>
        <w:numId w:val="53"/>
      </w:numPr>
      <w:spacing w:before="120" w:after="120"/>
    </w:pPr>
    <w:rPr>
      <w:rFonts w:ascii=".VnTime" w:hAnsi=".VnTime"/>
      <w:bCs/>
      <w:sz w:val="28"/>
      <w:szCs w:val="20"/>
    </w:rPr>
  </w:style>
  <w:style w:type="paragraph" w:customStyle="1" w:styleId="so">
    <w:name w:val="so"/>
    <w:basedOn w:val="Normal"/>
    <w:pPr>
      <w:spacing w:before="120" w:after="60" w:line="288" w:lineRule="auto"/>
      <w:jc w:val="center"/>
    </w:pPr>
    <w:rPr>
      <w:rFonts w:ascii="Arial" w:hAnsi="Arial"/>
      <w:sz w:val="24"/>
      <w:szCs w:val="24"/>
      <w:lang w:val="vi-VN"/>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Map Char,Caption (table) Char,Caption (tab Char"/>
    <w:rPr>
      <w:rFonts w:ascii=".VnTime" w:hAnsi=".VnTime"/>
      <w:bCs/>
      <w:i/>
      <w:sz w:val="28"/>
      <w:szCs w:val="26"/>
      <w:lang w:val="en-US" w:eastAsia="en-US" w:bidi="ar-SA"/>
    </w:rPr>
  </w:style>
  <w:style w:type="paragraph" w:customStyle="1" w:styleId="Subtitle1">
    <w:name w:val="Subtitle1"/>
    <w:basedOn w:val="Normal"/>
    <w:uiPriority w:val="99"/>
    <w:pPr>
      <w:spacing w:before="360" w:after="240" w:line="288" w:lineRule="auto"/>
    </w:pPr>
    <w:rPr>
      <w:b/>
      <w:sz w:val="28"/>
      <w:lang w:val="vi-VN"/>
    </w:rPr>
  </w:style>
  <w:style w:type="paragraph" w:customStyle="1" w:styleId="BodyTextInde">
    <w:name w:val="Body Text Inde"/>
    <w:basedOn w:val="BodyText"/>
    <w:pPr>
      <w:spacing w:after="0" w:line="360" w:lineRule="auto"/>
    </w:pPr>
    <w:rPr>
      <w:rFonts w:ascii="Times New Roman" w:hAnsi="Times New Roman"/>
      <w:b/>
      <w:i/>
      <w:snapToGrid w:val="0"/>
    </w:rPr>
  </w:style>
  <w:style w:type="paragraph" w:customStyle="1" w:styleId="HeadingTable">
    <w:name w:val="Heading_Table"/>
    <w:basedOn w:val="Normal"/>
    <w:pPr>
      <w:widowControl w:val="0"/>
      <w:jc w:val="center"/>
    </w:pPr>
    <w:rPr>
      <w:rFonts w:ascii="Arial" w:hAnsi="Arial"/>
      <w:b/>
      <w:sz w:val="24"/>
      <w:szCs w:val="24"/>
      <w:lang w:val="vi-VN"/>
    </w:rPr>
  </w:style>
  <w:style w:type="paragraph" w:customStyle="1" w:styleId="List1">
    <w:name w:val="List1"/>
    <w:basedOn w:val="Normal"/>
    <w:pPr>
      <w:numPr>
        <w:numId w:val="54"/>
      </w:numPr>
      <w:spacing w:after="60" w:line="288" w:lineRule="auto"/>
    </w:pPr>
    <w:rPr>
      <w:szCs w:val="26"/>
      <w:lang w:val="vi-VN"/>
    </w:rPr>
  </w:style>
  <w:style w:type="paragraph" w:customStyle="1" w:styleId="bang">
    <w:name w:val="bang"/>
    <w:basedOn w:val="Normal"/>
    <w:pPr>
      <w:tabs>
        <w:tab w:val="left" w:pos="720"/>
      </w:tabs>
      <w:spacing w:before="100" w:beforeAutospacing="1" w:after="100" w:afterAutospacing="1" w:line="276" w:lineRule="auto"/>
      <w:ind w:firstLine="720"/>
    </w:pPr>
    <w:rPr>
      <w:rFonts w:ascii=".VnTime" w:hAnsi=".VnTime"/>
      <w:i/>
      <w:sz w:val="28"/>
      <w:szCs w:val="20"/>
    </w:rPr>
  </w:style>
  <w:style w:type="paragraph" w:customStyle="1" w:styleId="PhuLuc">
    <w:name w:val="Phu Luc"/>
    <w:basedOn w:val="Normal"/>
    <w:next w:val="Heading1"/>
    <w:pPr>
      <w:spacing w:before="420" w:after="420"/>
      <w:jc w:val="center"/>
    </w:pPr>
    <w:rPr>
      <w:rFonts w:ascii=".VnTimeH" w:hAnsi=".VnTimeH"/>
      <w:b/>
      <w:sz w:val="40"/>
      <w:szCs w:val="20"/>
    </w:rPr>
  </w:style>
  <w:style w:type="paragraph" w:customStyle="1" w:styleId="CM47">
    <w:name w:val="CM47"/>
    <w:basedOn w:val="Default"/>
    <w:next w:val="Default"/>
    <w:pPr>
      <w:spacing w:after="248"/>
    </w:pPr>
    <w:rPr>
      <w:rFonts w:ascii=".VnAvantH" w:hAnsi=".VnAvantH"/>
      <w:color w:val="auto"/>
    </w:rPr>
  </w:style>
  <w:style w:type="paragraph" w:customStyle="1" w:styleId="CM48">
    <w:name w:val="CM48"/>
    <w:basedOn w:val="Default"/>
    <w:next w:val="Default"/>
    <w:pPr>
      <w:spacing w:after="120"/>
    </w:pPr>
    <w:rPr>
      <w:rFonts w:ascii=".VnAvantH" w:hAnsi=".VnAvantH"/>
      <w:color w:val="auto"/>
    </w:rPr>
  </w:style>
  <w:style w:type="paragraph" w:customStyle="1" w:styleId="CM13">
    <w:name w:val="CM13"/>
    <w:basedOn w:val="Default"/>
    <w:next w:val="Default"/>
    <w:pPr>
      <w:spacing w:line="356" w:lineRule="atLeast"/>
    </w:pPr>
    <w:rPr>
      <w:rFonts w:ascii=".VnAvantH" w:hAnsi=".VnAvantH"/>
      <w:color w:val="auto"/>
    </w:rPr>
  </w:style>
  <w:style w:type="paragraph" w:customStyle="1" w:styleId="CM50">
    <w:name w:val="CM50"/>
    <w:basedOn w:val="Default"/>
    <w:next w:val="Default"/>
    <w:pPr>
      <w:spacing w:after="185"/>
    </w:pPr>
    <w:rPr>
      <w:rFonts w:ascii=".VnAvantH" w:hAnsi=".VnAvantH"/>
      <w:color w:val="auto"/>
    </w:rPr>
  </w:style>
  <w:style w:type="paragraph" w:customStyle="1" w:styleId="CM23">
    <w:name w:val="CM23"/>
    <w:basedOn w:val="Default"/>
    <w:next w:val="Default"/>
    <w:rPr>
      <w:rFonts w:ascii=".VnAvantH" w:hAnsi=".VnAvantH"/>
      <w:color w:val="auto"/>
    </w:rPr>
  </w:style>
  <w:style w:type="paragraph" w:customStyle="1" w:styleId="CM57">
    <w:name w:val="CM57"/>
    <w:basedOn w:val="Default"/>
    <w:next w:val="Default"/>
    <w:pPr>
      <w:spacing w:after="410"/>
    </w:pPr>
    <w:rPr>
      <w:rFonts w:ascii=".VnAvantH" w:hAnsi=".VnAvantH"/>
      <w:color w:val="auto"/>
    </w:rPr>
  </w:style>
  <w:style w:type="paragraph" w:customStyle="1" w:styleId="StyleHeading1TimesNewRomanBefore3ptAfter3pt">
    <w:name w:val="Style Heading 1 + Times New Roman Before:  3 pt After:  3 pt"/>
    <w:basedOn w:val="Heading1"/>
    <w:pPr>
      <w:keepNext/>
      <w:widowControl/>
      <w:tabs>
        <w:tab w:val="clear" w:pos="426"/>
      </w:tabs>
      <w:spacing w:before="60" w:after="60"/>
      <w:jc w:val="center"/>
    </w:pPr>
    <w:rPr>
      <w:bCs/>
      <w:sz w:val="28"/>
      <w:lang w:val="en-GB"/>
    </w:rPr>
  </w:style>
  <w:style w:type="paragraph" w:customStyle="1" w:styleId="TM">
    <w:name w:val="TM"/>
    <w:basedOn w:val="Normal"/>
    <w:link w:val="TMChar"/>
    <w:pPr>
      <w:spacing w:before="120" w:line="336" w:lineRule="auto"/>
      <w:ind w:firstLine="567"/>
    </w:pPr>
    <w:rPr>
      <w:sz w:val="28"/>
      <w:szCs w:val="26"/>
    </w:rPr>
  </w:style>
  <w:style w:type="character" w:customStyle="1" w:styleId="TMChar">
    <w:name w:val="TM Char"/>
    <w:link w:val="TM"/>
    <w:rPr>
      <w:sz w:val="28"/>
      <w:szCs w:val="26"/>
    </w:rPr>
  </w:style>
  <w:style w:type="character" w:customStyle="1" w:styleId="CaptionChar1">
    <w:name w:val="Caption Char1"/>
    <w:aliases w:val="Hung_Caption Char1,Title_table Char1,Caption Char1 Char Char1,Caption Char Char Char Char1,Caption Char Char Char Char Char Char Char Char Char1,Caption Char Char Char Char Char Char1 Char Char1,Map Char1,図表番号 Char Char Char"/>
    <w:link w:val="Caption"/>
    <w:rPr>
      <w:b/>
      <w:sz w:val="26"/>
    </w:rPr>
  </w:style>
  <w:style w:type="paragraph" w:customStyle="1" w:styleId="Bng">
    <w:name w:val="Bảng"/>
    <w:basedOn w:val="Normal"/>
    <w:link w:val="BngChar"/>
    <w:autoRedefine/>
    <w:qFormat/>
    <w:pPr>
      <w:spacing w:before="120" w:line="336" w:lineRule="auto"/>
      <w:jc w:val="center"/>
    </w:pPr>
    <w:rPr>
      <w:b/>
      <w:bCs/>
      <w:i/>
      <w:iCs/>
      <w:color w:val="0000FF"/>
      <w:szCs w:val="20"/>
      <w:lang w:val="vi-VN"/>
    </w:rPr>
  </w:style>
  <w:style w:type="character" w:customStyle="1" w:styleId="BngChar">
    <w:name w:val="Bảng Char"/>
    <w:link w:val="Bng"/>
    <w:rPr>
      <w:b/>
      <w:bCs/>
      <w:i/>
      <w:iCs/>
      <w:color w:val="0000FF"/>
      <w:sz w:val="26"/>
      <w:lang w:val="vi-VN"/>
    </w:rPr>
  </w:style>
  <w:style w:type="paragraph" w:customStyle="1" w:styleId="MC-H1">
    <w:name w:val="MC-H1"/>
    <w:basedOn w:val="Heading1"/>
    <w:autoRedefine/>
    <w:qFormat/>
    <w:pPr>
      <w:keepNext/>
      <w:widowControl/>
      <w:tabs>
        <w:tab w:val="clear" w:pos="426"/>
        <w:tab w:val="left" w:pos="360"/>
      </w:tabs>
      <w:spacing w:before="240" w:after="60"/>
      <w:ind w:left="360" w:hanging="360"/>
      <w:jc w:val="center"/>
    </w:pPr>
    <w:rPr>
      <w:rFonts w:ascii="Arial" w:hAnsi="Arial" w:cs="Arial"/>
      <w:bCs/>
      <w:kern w:val="32"/>
      <w:sz w:val="28"/>
      <w:szCs w:val="32"/>
    </w:rPr>
  </w:style>
  <w:style w:type="paragraph" w:customStyle="1" w:styleId="MC-H2">
    <w:name w:val="MC-H2"/>
    <w:basedOn w:val="Heading2"/>
    <w:autoRedefine/>
    <w:qFormat/>
    <w:pPr>
      <w:numPr>
        <w:numId w:val="14"/>
      </w:numPr>
      <w:spacing w:before="240"/>
    </w:pPr>
    <w:rPr>
      <w:rFonts w:ascii="Arial" w:hAnsi="Arial" w:cs="Arial"/>
      <w:bCs/>
      <w:iCs/>
      <w:sz w:val="30"/>
      <w:szCs w:val="30"/>
    </w:rPr>
  </w:style>
  <w:style w:type="paragraph" w:customStyle="1" w:styleId="MCH4-level4">
    <w:name w:val="MC H4-level4"/>
    <w:basedOn w:val="Normal"/>
    <w:autoRedefine/>
    <w:qFormat/>
    <w:pPr>
      <w:numPr>
        <w:ilvl w:val="3"/>
        <w:numId w:val="14"/>
      </w:numPr>
    </w:pPr>
    <w:rPr>
      <w:rFonts w:ascii="Arial" w:hAnsi="Arial"/>
      <w:i/>
      <w:sz w:val="28"/>
    </w:rPr>
  </w:style>
  <w:style w:type="paragraph" w:customStyle="1" w:styleId="MC-H3">
    <w:name w:val="MC-H3"/>
    <w:basedOn w:val="Heading3"/>
    <w:autoRedefine/>
    <w:qFormat/>
    <w:pPr>
      <w:widowControl/>
      <w:numPr>
        <w:numId w:val="55"/>
      </w:numPr>
      <w:tabs>
        <w:tab w:val="clear" w:pos="851"/>
      </w:tabs>
      <w:spacing w:before="240" w:after="60" w:line="312" w:lineRule="auto"/>
    </w:pPr>
    <w:rPr>
      <w:rFonts w:ascii="Arial" w:hAnsi="Arial" w:cs="Arial"/>
      <w:bCs/>
      <w:sz w:val="28"/>
      <w:szCs w:val="28"/>
    </w:rPr>
  </w:style>
  <w:style w:type="paragraph" w:customStyle="1" w:styleId="Body0">
    <w:name w:val="Body"/>
    <w:aliases w:val="Text,22"/>
    <w:basedOn w:val="Normal"/>
    <w:pPr>
      <w:spacing w:line="400" w:lineRule="exact"/>
    </w:pPr>
    <w:rPr>
      <w:rFonts w:ascii=".VnTime" w:hAnsi=".VnTime"/>
      <w:sz w:val="28"/>
      <w:szCs w:val="20"/>
    </w:rPr>
  </w:style>
  <w:style w:type="paragraph" w:customStyle="1" w:styleId="m-4">
    <w:name w:val="m-4"/>
    <w:basedOn w:val="TM"/>
    <w:pPr>
      <w:ind w:firstLine="0"/>
    </w:pPr>
    <w:rPr>
      <w:u w:val="single"/>
    </w:rPr>
  </w:style>
  <w:style w:type="paragraph" w:customStyle="1" w:styleId="xl38">
    <w:name w:val="xl38"/>
    <w:basedOn w:val="Normal"/>
    <w:pPr>
      <w:pBdr>
        <w:top w:val="dashed" w:sz="4" w:space="0" w:color="auto"/>
        <w:left w:val="single" w:sz="4" w:space="0" w:color="auto"/>
        <w:bottom w:val="dashed" w:sz="4" w:space="0" w:color="auto"/>
        <w:right w:val="single" w:sz="4" w:space="0" w:color="auto"/>
      </w:pBdr>
      <w:spacing w:before="100" w:beforeAutospacing="1" w:after="100" w:afterAutospacing="1"/>
    </w:pPr>
    <w:rPr>
      <w:rFonts w:ascii="Arial" w:hAnsi="Arial" w:cs="Arial"/>
      <w:sz w:val="16"/>
      <w:szCs w:val="16"/>
    </w:rPr>
  </w:style>
  <w:style w:type="paragraph" w:customStyle="1" w:styleId="xl39">
    <w:name w:val="xl39"/>
    <w:basedOn w:val="Normal"/>
    <w:pPr>
      <w:pBdr>
        <w:top w:val="dashed" w:sz="4" w:space="0" w:color="auto"/>
        <w:left w:val="single" w:sz="4" w:space="0" w:color="auto"/>
        <w:bottom w:val="dashed" w:sz="4" w:space="0" w:color="auto"/>
        <w:right w:val="double" w:sz="6" w:space="0" w:color="auto"/>
      </w:pBdr>
      <w:spacing w:before="100" w:beforeAutospacing="1" w:after="100" w:afterAutospacing="1"/>
    </w:pPr>
    <w:rPr>
      <w:rFonts w:ascii="Arial" w:hAnsi="Arial" w:cs="Arial"/>
      <w:sz w:val="16"/>
      <w:szCs w:val="16"/>
    </w:rPr>
  </w:style>
  <w:style w:type="paragraph" w:customStyle="1" w:styleId="xl40">
    <w:name w:val="xl40"/>
    <w:basedOn w:val="Normal"/>
    <w:pPr>
      <w:pBdr>
        <w:top w:val="dashed" w:sz="4" w:space="0" w:color="auto"/>
        <w:left w:val="double" w:sz="6" w:space="0" w:color="auto"/>
        <w:bottom w:val="double" w:sz="6" w:space="0" w:color="auto"/>
        <w:right w:val="single" w:sz="4" w:space="0" w:color="auto"/>
      </w:pBdr>
      <w:spacing w:before="100" w:beforeAutospacing="1" w:after="100" w:afterAutospacing="1"/>
    </w:pPr>
    <w:rPr>
      <w:rFonts w:ascii="Arial" w:hAnsi="Arial" w:cs="Arial"/>
      <w:sz w:val="16"/>
      <w:szCs w:val="16"/>
    </w:rPr>
  </w:style>
  <w:style w:type="paragraph" w:customStyle="1" w:styleId="xl41">
    <w:name w:val="xl41"/>
    <w:basedOn w:val="Normal"/>
    <w:pPr>
      <w:pBdr>
        <w:top w:val="dashed"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16"/>
      <w:szCs w:val="16"/>
    </w:rPr>
  </w:style>
  <w:style w:type="paragraph" w:customStyle="1" w:styleId="xl42">
    <w:name w:val="xl42"/>
    <w:basedOn w:val="Normal"/>
    <w:pPr>
      <w:pBdr>
        <w:top w:val="dashed"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16"/>
      <w:szCs w:val="16"/>
    </w:rPr>
  </w:style>
  <w:style w:type="paragraph" w:customStyle="1" w:styleId="xl43">
    <w:name w:val="xl43"/>
    <w:basedOn w:val="Normal"/>
    <w:pPr>
      <w:pBdr>
        <w:top w:val="dashed"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sz w:val="16"/>
      <w:szCs w:val="16"/>
    </w:rPr>
  </w:style>
  <w:style w:type="paragraph" w:customStyle="1" w:styleId="tm0">
    <w:name w:val="tm"/>
    <w:basedOn w:val="Normal"/>
    <w:link w:val="tmChar0"/>
    <w:pPr>
      <w:spacing w:before="120" w:line="336" w:lineRule="auto"/>
      <w:ind w:firstLine="567"/>
    </w:pPr>
    <w:rPr>
      <w:rFonts w:ascii=".VnTime" w:hAnsi=".VnTime"/>
      <w:szCs w:val="26"/>
    </w:rPr>
  </w:style>
  <w:style w:type="paragraph" w:customStyle="1" w:styleId="m-3">
    <w:name w:val="m-3"/>
    <w:basedOn w:val="TM"/>
    <w:pPr>
      <w:ind w:firstLine="0"/>
    </w:pPr>
    <w:rPr>
      <w:b/>
      <w:i/>
    </w:rPr>
  </w:style>
  <w:style w:type="table" w:customStyle="1" w:styleId="TableElegant1">
    <w:name w:val="Table Elegant1"/>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customStyle="1" w:styleId="text1">
    <w:name w:val="text1"/>
    <w:rPr>
      <w:rFonts w:ascii="Arial" w:hAnsi="Arial" w:cs="Arial" w:hint="default"/>
      <w:color w:val="070707"/>
      <w:sz w:val="20"/>
      <w:szCs w:val="20"/>
      <w:u w:val="none"/>
    </w:rPr>
  </w:style>
  <w:style w:type="character" w:customStyle="1" w:styleId="CharChar14">
    <w:name w:val="Char Char14"/>
    <w:rPr>
      <w:rFonts w:ascii=".VnTime" w:eastAsia="Times New Roman" w:hAnsi=".VnTime" w:cs="Times New Roman"/>
      <w:b/>
      <w:sz w:val="28"/>
      <w:szCs w:val="20"/>
    </w:rPr>
  </w:style>
  <w:style w:type="character" w:customStyle="1" w:styleId="CharChar10">
    <w:name w:val="Char Char10"/>
    <w:locked/>
    <w:rPr>
      <w:rFonts w:ascii=".VnTime" w:hAnsi=".VnTime"/>
      <w:sz w:val="28"/>
      <w:lang w:val="en-US" w:eastAsia="en-US" w:bidi="ar-SA"/>
    </w:rPr>
  </w:style>
  <w:style w:type="character" w:customStyle="1" w:styleId="Bodytext1">
    <w:name w:val="Body text_"/>
    <w:link w:val="ThnVnban3"/>
    <w:rPr>
      <w:spacing w:val="8"/>
      <w:sz w:val="23"/>
      <w:szCs w:val="23"/>
      <w:shd w:val="clear" w:color="auto" w:fill="FFFFFF"/>
    </w:rPr>
  </w:style>
  <w:style w:type="paragraph" w:customStyle="1" w:styleId="ThnVnban3">
    <w:name w:val="Thân Văn bản3"/>
    <w:basedOn w:val="Normal"/>
    <w:link w:val="Bodytext1"/>
    <w:pPr>
      <w:widowControl w:val="0"/>
      <w:shd w:val="clear" w:color="auto" w:fill="FFFFFF"/>
      <w:spacing w:before="180" w:after="180" w:line="284" w:lineRule="exact"/>
      <w:ind w:hanging="660"/>
    </w:pPr>
    <w:rPr>
      <w:spacing w:val="8"/>
      <w:sz w:val="23"/>
      <w:szCs w:val="23"/>
      <w:lang w:val="vi-VN" w:eastAsia="vi-VN"/>
    </w:rPr>
  </w:style>
  <w:style w:type="character" w:customStyle="1" w:styleId="Bodytext4">
    <w:name w:val="Body text (4)_"/>
    <w:link w:val="Bodytext40"/>
    <w:rPr>
      <w:b/>
      <w:bCs/>
      <w:i/>
      <w:iCs/>
      <w:spacing w:val="9"/>
      <w:shd w:val="clear" w:color="auto" w:fill="FFFFFF"/>
    </w:rPr>
  </w:style>
  <w:style w:type="paragraph" w:customStyle="1" w:styleId="Bodytext40">
    <w:name w:val="Body text (4)"/>
    <w:basedOn w:val="Normal"/>
    <w:link w:val="Bodytext4"/>
    <w:pPr>
      <w:widowControl w:val="0"/>
      <w:shd w:val="clear" w:color="auto" w:fill="FFFFFF"/>
      <w:spacing w:line="389" w:lineRule="exact"/>
      <w:ind w:firstLine="660"/>
    </w:pPr>
    <w:rPr>
      <w:b/>
      <w:bCs/>
      <w:i/>
      <w:iCs/>
      <w:spacing w:val="9"/>
      <w:sz w:val="20"/>
      <w:szCs w:val="20"/>
    </w:rPr>
  </w:style>
  <w:style w:type="paragraph" w:customStyle="1" w:styleId="BodyTextlist11">
    <w:name w:val="Body Text list 1"/>
    <w:link w:val="BodyTextlist1CharChar"/>
    <w:qFormat/>
    <w:pPr>
      <w:numPr>
        <w:numId w:val="56"/>
      </w:numPr>
      <w:tabs>
        <w:tab w:val="left" w:pos="851"/>
      </w:tabs>
      <w:spacing w:before="120" w:after="120" w:line="264" w:lineRule="auto"/>
      <w:jc w:val="both"/>
    </w:pPr>
    <w:rPr>
      <w:rFonts w:eastAsia="Times New Roman"/>
      <w:sz w:val="26"/>
      <w:szCs w:val="26"/>
    </w:rPr>
  </w:style>
  <w:style w:type="character" w:customStyle="1" w:styleId="BodyTextlist1CharChar">
    <w:name w:val="Body Text list 1 Char Char"/>
    <w:link w:val="BodyTextlist11"/>
    <w:rPr>
      <w:rFonts w:eastAsia="Times New Roman"/>
      <w:sz w:val="26"/>
      <w:szCs w:val="26"/>
    </w:rPr>
  </w:style>
  <w:style w:type="paragraph" w:customStyle="1" w:styleId="Revision1">
    <w:name w:val="Revision1"/>
    <w:hidden/>
    <w:semiHidden/>
    <w:rPr>
      <w:rFonts w:ascii=".VnTime" w:eastAsia="Times New Roman" w:hAnsi=".VnTime"/>
      <w:sz w:val="28"/>
    </w:rPr>
  </w:style>
  <w:style w:type="character" w:customStyle="1" w:styleId="yshortcuts">
    <w:name w:val="yshortcuts"/>
  </w:style>
  <w:style w:type="paragraph" w:customStyle="1" w:styleId="01">
    <w:name w:val="01 本文"/>
    <w:basedOn w:val="Normal"/>
    <w:autoRedefine/>
    <w:pPr>
      <w:widowControl w:val="0"/>
      <w:ind w:leftChars="1" w:left="2" w:firstLineChars="78" w:firstLine="172"/>
    </w:pPr>
    <w:rPr>
      <w:rFonts w:eastAsia="MS Mincho"/>
      <w:kern w:val="2"/>
      <w:sz w:val="22"/>
      <w:szCs w:val="24"/>
      <w:lang w:eastAsia="ja-JP"/>
    </w:rPr>
  </w:style>
  <w:style w:type="paragraph" w:customStyle="1" w:styleId="09">
    <w:name w:val="09 図見出し"/>
    <w:basedOn w:val="Normal"/>
    <w:pPr>
      <w:widowControl w:val="0"/>
      <w:jc w:val="center"/>
    </w:pPr>
    <w:rPr>
      <w:rFonts w:ascii="Tahoma" w:eastAsia="MS PGothic" w:hAnsi="Tahoma"/>
      <w:color w:val="0000FF"/>
      <w:kern w:val="2"/>
      <w:sz w:val="22"/>
      <w:szCs w:val="24"/>
      <w:lang w:eastAsia="ja-JP"/>
    </w:rPr>
  </w:style>
  <w:style w:type="paragraph" w:customStyle="1" w:styleId="10">
    <w:name w:val="10 脚注・単位"/>
    <w:basedOn w:val="Normal"/>
    <w:pPr>
      <w:widowControl w:val="0"/>
      <w:spacing w:line="240" w:lineRule="exact"/>
    </w:pPr>
    <w:rPr>
      <w:rFonts w:ascii="Tahoma" w:eastAsia="MS PGothic" w:hAnsi="Tahoma"/>
      <w:i/>
      <w:kern w:val="2"/>
      <w:sz w:val="16"/>
      <w:szCs w:val="24"/>
      <w:lang w:eastAsia="ja-JP"/>
    </w:rPr>
  </w:style>
  <w:style w:type="paragraph" w:customStyle="1" w:styleId="11">
    <w:name w:val="1.1"/>
    <w:basedOn w:val="Normal"/>
    <w:link w:val="11Char"/>
    <w:pPr>
      <w:keepNext/>
      <w:widowControl w:val="0"/>
      <w:adjustRightInd w:val="0"/>
      <w:snapToGrid w:val="0"/>
      <w:spacing w:after="120" w:line="360" w:lineRule="atLeast"/>
      <w:ind w:left="680" w:hanging="680"/>
      <w:outlineLvl w:val="2"/>
    </w:pPr>
    <w:rPr>
      <w:rFonts w:ascii="Arial" w:eastAsia="MS Gothic" w:hAnsi="Arial" w:cs="Arial"/>
      <w:b/>
      <w:bCs/>
      <w:kern w:val="2"/>
      <w:sz w:val="22"/>
      <w:szCs w:val="22"/>
      <w:lang w:eastAsia="ja-JP"/>
    </w:rPr>
  </w:style>
  <w:style w:type="paragraph" w:customStyle="1" w:styleId="Figtitle">
    <w:name w:val="Fig_title"/>
    <w:basedOn w:val="Normal"/>
    <w:pPr>
      <w:spacing w:before="120" w:after="120" w:line="240" w:lineRule="atLeast"/>
      <w:jc w:val="center"/>
    </w:pPr>
    <w:rPr>
      <w:rFonts w:eastAsia="MS Mincho"/>
      <w:b/>
      <w:kern w:val="2"/>
      <w:sz w:val="22"/>
      <w:szCs w:val="21"/>
      <w:lang w:eastAsia="ja-JP"/>
    </w:rPr>
  </w:style>
  <w:style w:type="paragraph" w:customStyle="1" w:styleId="Tabletitle">
    <w:name w:val="Table_title"/>
    <w:basedOn w:val="Normal"/>
    <w:pPr>
      <w:widowControl w:val="0"/>
      <w:spacing w:after="120" w:line="240" w:lineRule="atLeast"/>
      <w:jc w:val="center"/>
    </w:pPr>
    <w:rPr>
      <w:rFonts w:eastAsia="MS Mincho" w:hAnsi="Century"/>
      <w:b/>
      <w:kern w:val="2"/>
      <w:sz w:val="22"/>
      <w:szCs w:val="22"/>
      <w:lang w:eastAsia="ja-JP"/>
    </w:rPr>
  </w:style>
  <w:style w:type="paragraph" w:customStyle="1" w:styleId="0311">
    <w:name w:val="03 節見出し（1.1）"/>
    <w:basedOn w:val="Normal"/>
    <w:pPr>
      <w:widowControl w:val="0"/>
    </w:pPr>
    <w:rPr>
      <w:rFonts w:ascii="Tahoma" w:eastAsia="MS Gothic" w:hAnsi="Tahoma"/>
      <w:b/>
      <w:color w:val="0000FF"/>
      <w:kern w:val="2"/>
      <w:sz w:val="22"/>
      <w:szCs w:val="24"/>
      <w:lang w:eastAsia="ja-JP"/>
    </w:rPr>
  </w:style>
  <w:style w:type="paragraph" w:customStyle="1" w:styleId="04111">
    <w:name w:val="04 項見出し（1.1.1）"/>
    <w:rPr>
      <w:rFonts w:ascii="Tahoma" w:eastAsia="MS PGothic" w:hAnsi="Tahoma"/>
      <w:b/>
      <w:color w:val="0000FF"/>
      <w:sz w:val="22"/>
      <w:lang w:eastAsia="ja-JP"/>
    </w:rPr>
  </w:style>
  <w:style w:type="paragraph" w:customStyle="1" w:styleId="061111">
    <w:name w:val="06 亜項見出し（1.1.1.1）"/>
    <w:basedOn w:val="04111"/>
    <w:rPr>
      <w:b w:val="0"/>
      <w:i/>
      <w:lang w:eastAsia="zh-TW"/>
    </w:rPr>
  </w:style>
  <w:style w:type="paragraph" w:customStyle="1" w:styleId="013">
    <w:name w:val="01.3　・一字下げぶら下がり"/>
    <w:basedOn w:val="Normal"/>
    <w:pPr>
      <w:widowControl w:val="0"/>
      <w:ind w:leftChars="100" w:left="200" w:hangingChars="100" w:hanging="100"/>
    </w:pPr>
    <w:rPr>
      <w:rFonts w:eastAsia="MS Mincho"/>
      <w:kern w:val="2"/>
      <w:sz w:val="22"/>
      <w:szCs w:val="24"/>
      <w:lang w:eastAsia="ja-JP"/>
    </w:rPr>
  </w:style>
  <w:style w:type="paragraph" w:customStyle="1" w:styleId="0142">
    <w:name w:val="01.4　  2字下げ"/>
    <w:basedOn w:val="01"/>
    <w:pPr>
      <w:ind w:leftChars="200" w:left="200"/>
    </w:pPr>
  </w:style>
  <w:style w:type="paragraph" w:customStyle="1" w:styleId="071">
    <w:name w:val="07 次亜項見出（ 1)）"/>
    <w:basedOn w:val="Normal"/>
    <w:pPr>
      <w:widowControl w:val="0"/>
      <w:ind w:firstLine="113"/>
    </w:pPr>
    <w:rPr>
      <w:rFonts w:eastAsia="MS PMincho"/>
      <w:i/>
      <w:color w:val="000080"/>
      <w:kern w:val="2"/>
      <w:sz w:val="22"/>
      <w:szCs w:val="24"/>
      <w:lang w:eastAsia="zh-TW"/>
    </w:rPr>
  </w:style>
  <w:style w:type="paragraph" w:customStyle="1" w:styleId="110">
    <w:name w:val="11 欄外脚注"/>
    <w:basedOn w:val="Normal"/>
    <w:pPr>
      <w:widowControl w:val="0"/>
      <w:spacing w:line="240" w:lineRule="exact"/>
    </w:pPr>
    <w:rPr>
      <w:rFonts w:ascii="Arial" w:eastAsia="MS PMincho" w:hAnsi="Arial"/>
      <w:i/>
      <w:iCs/>
      <w:kern w:val="2"/>
      <w:sz w:val="16"/>
      <w:szCs w:val="24"/>
      <w:lang w:eastAsia="ja-JP"/>
    </w:rPr>
  </w:style>
  <w:style w:type="paragraph" w:customStyle="1" w:styleId="body-Text">
    <w:name w:val="body-Text"/>
    <w:basedOn w:val="Normal"/>
    <w:pPr>
      <w:widowControl w:val="0"/>
      <w:spacing w:before="120" w:after="60" w:line="360" w:lineRule="auto"/>
      <w:ind w:firstLine="567"/>
    </w:pPr>
    <w:rPr>
      <w:rFonts w:ascii=".VnTime" w:hAnsi=".VnTime"/>
    </w:rPr>
  </w:style>
  <w:style w:type="paragraph" w:customStyle="1" w:styleId="bodytext5">
    <w:name w:val="bodytext"/>
    <w:basedOn w:val="Normal"/>
    <w:pPr>
      <w:widowControl w:val="0"/>
      <w:spacing w:before="120" w:after="60" w:line="360" w:lineRule="exact"/>
      <w:ind w:firstLine="567"/>
    </w:pPr>
    <w:rPr>
      <w:rFonts w:ascii=".VnTime" w:hAnsi=".VnTime"/>
      <w:sz w:val="28"/>
    </w:rPr>
  </w:style>
  <w:style w:type="paragraph" w:customStyle="1" w:styleId="CharCharCharCharCharChar">
    <w:name w:val="Char Char Char Char Char Char"/>
    <w:basedOn w:val="Normal"/>
    <w:pPr>
      <w:autoSpaceDE w:val="0"/>
      <w:autoSpaceDN w:val="0"/>
      <w:adjustRightInd w:val="0"/>
      <w:spacing w:before="120" w:after="160" w:line="240" w:lineRule="exact"/>
    </w:pPr>
    <w:rPr>
      <w:rFonts w:ascii="Verdana" w:hAnsi="Verdana"/>
      <w:sz w:val="20"/>
      <w:szCs w:val="20"/>
    </w:rPr>
  </w:style>
  <w:style w:type="paragraph" w:customStyle="1" w:styleId="m1">
    <w:name w:val="m1"/>
    <w:basedOn w:val="Normal"/>
    <w:pPr>
      <w:spacing w:before="360" w:line="336" w:lineRule="auto"/>
    </w:pPr>
    <w:rPr>
      <w:rFonts w:ascii=".VnAvant" w:eastAsia="MS Mincho" w:hAnsi=".VnAvant"/>
      <w:b/>
      <w:color w:val="0000FF"/>
      <w:sz w:val="24"/>
      <w:szCs w:val="20"/>
    </w:rPr>
  </w:style>
  <w:style w:type="character" w:customStyle="1" w:styleId="EndnoteTextChar">
    <w:name w:val="Endnote Text Char"/>
    <w:link w:val="EndnoteText"/>
    <w:rPr>
      <w:rFonts w:eastAsia="Arial Unicode MS"/>
      <w:lang w:eastAsia="ja-JP"/>
    </w:rPr>
  </w:style>
  <w:style w:type="paragraph" w:customStyle="1" w:styleId="StyleFirstline038">
    <w:name w:val="Style First line:  038&quot;"/>
    <w:basedOn w:val="Normal"/>
    <w:link w:val="StyleFirstline038Char"/>
    <w:pPr>
      <w:spacing w:before="60"/>
      <w:ind w:firstLine="547"/>
    </w:pPr>
    <w:rPr>
      <w:sz w:val="28"/>
      <w:szCs w:val="20"/>
    </w:rPr>
  </w:style>
  <w:style w:type="character" w:customStyle="1" w:styleId="StyleFirstline038Char">
    <w:name w:val="Style First line:  038&quot; Char"/>
    <w:link w:val="StyleFirstline038"/>
    <w:rPr>
      <w:sz w:val="28"/>
    </w:rPr>
  </w:style>
  <w:style w:type="paragraph" w:customStyle="1" w:styleId="muc3">
    <w:name w:val="muc3"/>
    <w:basedOn w:val="tm0"/>
    <w:rPr>
      <w:rFonts w:ascii="Times New Roman" w:hAnsi="Times New Roman"/>
      <w:b/>
      <w:i/>
      <w:color w:val="800080"/>
      <w:szCs w:val="20"/>
    </w:rPr>
  </w:style>
  <w:style w:type="paragraph" w:customStyle="1" w:styleId="muc-3">
    <w:name w:val="muc-3"/>
    <w:basedOn w:val="Normal"/>
    <w:pPr>
      <w:spacing w:before="120" w:line="336" w:lineRule="auto"/>
      <w:ind w:firstLine="567"/>
    </w:pPr>
    <w:rPr>
      <w:b/>
      <w:szCs w:val="26"/>
    </w:rPr>
  </w:style>
  <w:style w:type="paragraph" w:customStyle="1" w:styleId="muc-1">
    <w:name w:val="muc-1"/>
    <w:basedOn w:val="Normal"/>
    <w:pPr>
      <w:spacing w:before="360" w:line="336" w:lineRule="auto"/>
    </w:pPr>
    <w:rPr>
      <w:b/>
      <w:bCs/>
      <w:color w:val="000000"/>
      <w:sz w:val="24"/>
      <w:szCs w:val="24"/>
    </w:rPr>
  </w:style>
  <w:style w:type="paragraph" w:customStyle="1" w:styleId="muc-4">
    <w:name w:val="muc-4"/>
    <w:basedOn w:val="Normal"/>
    <w:pPr>
      <w:spacing w:before="120" w:line="336" w:lineRule="auto"/>
      <w:ind w:firstLine="567"/>
    </w:pPr>
    <w:rPr>
      <w:b/>
      <w:i/>
      <w:szCs w:val="26"/>
    </w:rPr>
  </w:style>
  <w:style w:type="paragraph" w:customStyle="1" w:styleId="muc-2">
    <w:name w:val="muc-2"/>
    <w:basedOn w:val="Normal"/>
    <w:pPr>
      <w:spacing w:before="120" w:after="120" w:line="336" w:lineRule="auto"/>
    </w:pPr>
    <w:rPr>
      <w:rFonts w:ascii="Verdana" w:hAnsi="Verdana"/>
      <w:b/>
      <w:bCs/>
      <w:color w:val="0000FF"/>
      <w:sz w:val="24"/>
      <w:szCs w:val="24"/>
    </w:rPr>
  </w:style>
  <w:style w:type="paragraph" w:customStyle="1" w:styleId="ThuongU">
    <w:name w:val=".ThuongU"/>
    <w:basedOn w:val="Normal"/>
    <w:next w:val="Normal"/>
    <w:link w:val="ThuongUChar1"/>
    <w:autoRedefine/>
    <w:pPr>
      <w:spacing w:before="80" w:after="40" w:line="288" w:lineRule="auto"/>
      <w:ind w:firstLine="567"/>
    </w:pPr>
    <w:rPr>
      <w:szCs w:val="24"/>
    </w:rPr>
  </w:style>
  <w:style w:type="character" w:customStyle="1" w:styleId="ThuongUChar1">
    <w:name w:val=".ThuongU Char1"/>
    <w:link w:val="ThuongU"/>
    <w:rPr>
      <w:sz w:val="26"/>
      <w:szCs w:val="24"/>
    </w:rPr>
  </w:style>
  <w:style w:type="paragraph" w:customStyle="1" w:styleId="ChuTrongBangU-12">
    <w:name w:val=".ChuTrongBangU-12"/>
    <w:autoRedefine/>
    <w:pPr>
      <w:spacing w:before="60" w:after="60"/>
      <w:jc w:val="center"/>
    </w:pPr>
    <w:rPr>
      <w:rFonts w:eastAsia="Times New Roman"/>
      <w:sz w:val="24"/>
      <w:szCs w:val="24"/>
    </w:rPr>
  </w:style>
  <w:style w:type="paragraph" w:customStyle="1" w:styleId="BangU">
    <w:name w:val=".BangU"/>
    <w:basedOn w:val="ChuTrongBangU-12"/>
    <w:autoRedefine/>
    <w:rPr>
      <w:sz w:val="26"/>
      <w:szCs w:val="26"/>
      <w:lang w:val="nl-NL"/>
    </w:rPr>
  </w:style>
  <w:style w:type="paragraph" w:customStyle="1" w:styleId="MD">
    <w:name w:val="MD"/>
    <w:basedOn w:val="Normal"/>
    <w:next w:val="Normal"/>
    <w:autoRedefine/>
    <w:pPr>
      <w:tabs>
        <w:tab w:val="left" w:pos="374"/>
      </w:tabs>
      <w:spacing w:line="360" w:lineRule="auto"/>
    </w:pPr>
    <w:rPr>
      <w:rFonts w:ascii=".VnTimeH" w:hAnsi=".VnTimeH"/>
      <w:b/>
      <w:sz w:val="28"/>
      <w:szCs w:val="24"/>
    </w:rPr>
  </w:style>
  <w:style w:type="paragraph" w:customStyle="1" w:styleId="MDKL">
    <w:name w:val="MDKL"/>
    <w:basedOn w:val="Normal"/>
    <w:next w:val="Normal"/>
    <w:autoRedefine/>
    <w:pPr>
      <w:tabs>
        <w:tab w:val="left" w:pos="374"/>
      </w:tabs>
      <w:spacing w:line="360" w:lineRule="auto"/>
    </w:pPr>
    <w:rPr>
      <w:rFonts w:ascii=".VnTimeH" w:hAnsi=".VnTimeH"/>
      <w:b/>
      <w:sz w:val="28"/>
      <w:szCs w:val="24"/>
    </w:rPr>
  </w:style>
  <w:style w:type="paragraph" w:customStyle="1" w:styleId="I1">
    <w:name w:val="I.1"/>
    <w:basedOn w:val="Normal"/>
    <w:autoRedefine/>
    <w:pPr>
      <w:tabs>
        <w:tab w:val="left" w:pos="374"/>
      </w:tabs>
      <w:spacing w:line="360" w:lineRule="auto"/>
    </w:pPr>
    <w:rPr>
      <w:b/>
      <w:sz w:val="28"/>
      <w:szCs w:val="24"/>
    </w:rPr>
  </w:style>
  <w:style w:type="paragraph" w:customStyle="1" w:styleId="CI1">
    <w:name w:val="CI.1"/>
    <w:basedOn w:val="Normal"/>
    <w:autoRedefine/>
    <w:pPr>
      <w:tabs>
        <w:tab w:val="left" w:pos="374"/>
      </w:tabs>
      <w:spacing w:line="360" w:lineRule="auto"/>
    </w:pPr>
    <w:rPr>
      <w:b/>
      <w:sz w:val="28"/>
      <w:szCs w:val="24"/>
    </w:rPr>
  </w:style>
  <w:style w:type="paragraph" w:customStyle="1" w:styleId="CI11">
    <w:name w:val="CI.1.1"/>
    <w:basedOn w:val="Normal"/>
    <w:autoRedefine/>
    <w:pPr>
      <w:tabs>
        <w:tab w:val="left" w:pos="374"/>
      </w:tabs>
      <w:spacing w:line="360" w:lineRule="auto"/>
    </w:pPr>
    <w:rPr>
      <w:i/>
      <w:sz w:val="28"/>
      <w:szCs w:val="24"/>
    </w:rPr>
  </w:style>
  <w:style w:type="paragraph" w:customStyle="1" w:styleId="trung">
    <w:name w:val="trung"/>
    <w:basedOn w:val="Normal"/>
    <w:autoRedefine/>
    <w:pPr>
      <w:tabs>
        <w:tab w:val="left" w:pos="374"/>
      </w:tabs>
      <w:spacing w:line="360" w:lineRule="auto"/>
    </w:pPr>
    <w:rPr>
      <w:sz w:val="28"/>
      <w:szCs w:val="24"/>
    </w:rPr>
  </w:style>
  <w:style w:type="paragraph" w:customStyle="1" w:styleId="21ChuongF13">
    <w:name w:val="2.1ChuongF13"/>
    <w:basedOn w:val="Normal"/>
    <w:autoRedefine/>
    <w:pPr>
      <w:tabs>
        <w:tab w:val="left" w:pos="374"/>
      </w:tabs>
      <w:spacing w:line="360" w:lineRule="auto"/>
    </w:pPr>
    <w:rPr>
      <w:rFonts w:ascii=".VnTimeH" w:hAnsi=".VnTimeH"/>
      <w:b/>
      <w:szCs w:val="24"/>
    </w:rPr>
  </w:style>
  <w:style w:type="character" w:customStyle="1" w:styleId="ThuongUChar">
    <w:name w:val=".ThuongU Char"/>
    <w:rPr>
      <w:sz w:val="28"/>
      <w:szCs w:val="24"/>
      <w:lang w:val="en-US" w:eastAsia="en-US" w:bidi="ar-SA"/>
    </w:rPr>
  </w:style>
  <w:style w:type="paragraph" w:customStyle="1" w:styleId="ChuongU">
    <w:name w:val=".ChuongU"/>
    <w:basedOn w:val="Normal"/>
    <w:autoRedefine/>
    <w:pPr>
      <w:spacing w:line="360" w:lineRule="auto"/>
      <w:jc w:val="center"/>
    </w:pPr>
    <w:rPr>
      <w:b/>
      <w:sz w:val="28"/>
      <w:szCs w:val="20"/>
    </w:rPr>
  </w:style>
  <w:style w:type="paragraph" w:customStyle="1" w:styleId="I1U">
    <w:name w:val=".I.1.U"/>
    <w:basedOn w:val="ThuongU"/>
    <w:autoRedefine/>
    <w:pPr>
      <w:spacing w:before="120" w:after="0" w:line="264" w:lineRule="auto"/>
      <w:ind w:firstLine="0"/>
    </w:pPr>
    <w:rPr>
      <w:b/>
    </w:rPr>
  </w:style>
  <w:style w:type="paragraph" w:customStyle="1" w:styleId="I11U">
    <w:name w:val=".I.1.1U"/>
    <w:basedOn w:val="ChuongU"/>
    <w:autoRedefine/>
    <w:pPr>
      <w:spacing w:before="120" w:line="264" w:lineRule="auto"/>
      <w:jc w:val="left"/>
    </w:pPr>
    <w:rPr>
      <w:i/>
      <w:sz w:val="26"/>
    </w:rPr>
  </w:style>
  <w:style w:type="paragraph" w:customStyle="1" w:styleId="U">
    <w:name w:val="U"/>
    <w:basedOn w:val="Normal"/>
    <w:autoRedefine/>
    <w:rPr>
      <w:sz w:val="28"/>
      <w:szCs w:val="24"/>
    </w:rPr>
  </w:style>
  <w:style w:type="paragraph" w:customStyle="1" w:styleId="1MDKL">
    <w:name w:val="1.MDKL"/>
    <w:basedOn w:val="Normal"/>
    <w:next w:val="Normal"/>
    <w:autoRedefine/>
    <w:pPr>
      <w:tabs>
        <w:tab w:val="left" w:pos="374"/>
      </w:tabs>
      <w:spacing w:line="360" w:lineRule="auto"/>
      <w:jc w:val="center"/>
    </w:pPr>
    <w:rPr>
      <w:rFonts w:ascii=".VnTimeH" w:hAnsi=".VnTimeH"/>
      <w:b/>
      <w:sz w:val="28"/>
      <w:szCs w:val="24"/>
    </w:rPr>
  </w:style>
  <w:style w:type="paragraph" w:customStyle="1" w:styleId="3CI1">
    <w:name w:val="3.CI.1"/>
    <w:basedOn w:val="Normal"/>
    <w:autoRedefine/>
    <w:qFormat/>
    <w:pPr>
      <w:tabs>
        <w:tab w:val="left" w:pos="374"/>
      </w:tabs>
      <w:spacing w:line="360" w:lineRule="auto"/>
    </w:pPr>
    <w:rPr>
      <w:b/>
      <w:sz w:val="28"/>
      <w:szCs w:val="24"/>
    </w:rPr>
  </w:style>
  <w:style w:type="paragraph" w:customStyle="1" w:styleId="5Thuong">
    <w:name w:val="5.Thuong"/>
    <w:basedOn w:val="Normal"/>
    <w:link w:val="5ThuongChar"/>
    <w:autoRedefine/>
    <w:pPr>
      <w:spacing w:line="360" w:lineRule="auto"/>
    </w:pPr>
    <w:rPr>
      <w:sz w:val="28"/>
      <w:szCs w:val="20"/>
      <w:lang w:val="fr-FR"/>
    </w:rPr>
  </w:style>
  <w:style w:type="character" w:customStyle="1" w:styleId="5ThuongChar">
    <w:name w:val="5.Thuong Char"/>
    <w:link w:val="5Thuong"/>
    <w:locked/>
    <w:rPr>
      <w:sz w:val="28"/>
      <w:lang w:val="fr-FR"/>
    </w:rPr>
  </w:style>
  <w:style w:type="paragraph" w:customStyle="1" w:styleId="2Chuong">
    <w:name w:val="2.Chuong"/>
    <w:basedOn w:val="Normal"/>
    <w:next w:val="Normal"/>
    <w:autoRedefine/>
    <w:pPr>
      <w:tabs>
        <w:tab w:val="left" w:pos="374"/>
      </w:tabs>
      <w:spacing w:line="360" w:lineRule="auto"/>
      <w:jc w:val="center"/>
    </w:pPr>
    <w:rPr>
      <w:rFonts w:ascii=".VnTimeH" w:hAnsi=".VnTimeH"/>
      <w:sz w:val="28"/>
      <w:szCs w:val="24"/>
    </w:rPr>
  </w:style>
  <w:style w:type="paragraph" w:customStyle="1" w:styleId="4CI11">
    <w:name w:val="4.CI.1.1"/>
    <w:basedOn w:val="Normal"/>
    <w:autoRedefine/>
    <w:pPr>
      <w:tabs>
        <w:tab w:val="left" w:pos="374"/>
      </w:tabs>
      <w:spacing w:line="360" w:lineRule="auto"/>
    </w:pPr>
    <w:rPr>
      <w:i/>
      <w:sz w:val="28"/>
      <w:szCs w:val="24"/>
    </w:rPr>
  </w:style>
  <w:style w:type="paragraph" w:customStyle="1" w:styleId="6bang">
    <w:name w:val="6.bang"/>
    <w:basedOn w:val="Normal"/>
    <w:autoRedefine/>
    <w:pPr>
      <w:spacing w:line="360" w:lineRule="auto"/>
      <w:jc w:val="center"/>
    </w:pPr>
    <w:rPr>
      <w:i/>
      <w:sz w:val="28"/>
      <w:szCs w:val="24"/>
    </w:rPr>
  </w:style>
  <w:style w:type="paragraph" w:customStyle="1" w:styleId="7ChutrongBang">
    <w:name w:val="7.ChutrongBang"/>
    <w:basedOn w:val="5Thuong"/>
    <w:autoRedefine/>
  </w:style>
  <w:style w:type="paragraph" w:customStyle="1" w:styleId="Aria">
    <w:name w:val="Aria"/>
    <w:basedOn w:val="Normal"/>
    <w:autoRedefine/>
    <w:pPr>
      <w:jc w:val="center"/>
    </w:pPr>
    <w:rPr>
      <w:szCs w:val="24"/>
    </w:rPr>
  </w:style>
  <w:style w:type="paragraph" w:customStyle="1" w:styleId="kieu1">
    <w:name w:val="kieu 1"/>
    <w:basedOn w:val="Heading1"/>
    <w:autoRedefine/>
    <w:pPr>
      <w:keepNext/>
      <w:widowControl/>
      <w:tabs>
        <w:tab w:val="clear" w:pos="426"/>
      </w:tabs>
      <w:spacing w:before="240" w:after="60"/>
    </w:pPr>
    <w:rPr>
      <w:rFonts w:ascii=".VnTimeH" w:hAnsi=".VnTimeH" w:cs="Arial"/>
      <w:bCs/>
      <w:kern w:val="32"/>
      <w:sz w:val="24"/>
      <w:szCs w:val="24"/>
    </w:rPr>
  </w:style>
  <w:style w:type="paragraph" w:customStyle="1" w:styleId="kieu3">
    <w:name w:val="kieu3"/>
    <w:basedOn w:val="Normal"/>
    <w:autoRedefine/>
    <w:pPr>
      <w:spacing w:before="120"/>
    </w:pPr>
    <w:rPr>
      <w:rFonts w:ascii=".VnTime" w:hAnsi=".VnTime"/>
      <w:sz w:val="28"/>
    </w:rPr>
  </w:style>
  <w:style w:type="paragraph" w:customStyle="1" w:styleId="kieu20">
    <w:name w:val="kieu2"/>
    <w:basedOn w:val="Normal"/>
    <w:autoRedefine/>
    <w:pPr>
      <w:spacing w:before="120"/>
    </w:pPr>
    <w:rPr>
      <w:rFonts w:ascii=".VnTime" w:hAnsi=".VnTime"/>
      <w:b/>
      <w:sz w:val="28"/>
    </w:rPr>
  </w:style>
  <w:style w:type="paragraph" w:customStyle="1" w:styleId="titbang">
    <w:name w:val="titbang"/>
    <w:basedOn w:val="Normal"/>
    <w:autoRedefine/>
    <w:pPr>
      <w:spacing w:before="120" w:after="120"/>
      <w:jc w:val="center"/>
    </w:pPr>
    <w:rPr>
      <w:rFonts w:ascii=".VnTime" w:hAnsi=".VnTime"/>
      <w:i/>
      <w:sz w:val="28"/>
    </w:rPr>
  </w:style>
  <w:style w:type="paragraph" w:customStyle="1" w:styleId="Bang0">
    <w:name w:val="Bang"/>
    <w:basedOn w:val="Normal"/>
    <w:autoRedefine/>
    <w:qFormat/>
    <w:pPr>
      <w:spacing w:before="120"/>
      <w:jc w:val="center"/>
    </w:pPr>
    <w:rPr>
      <w:rFonts w:ascii=".VnTime" w:hAnsi=".VnTime"/>
      <w:sz w:val="28"/>
    </w:rPr>
  </w:style>
  <w:style w:type="paragraph" w:customStyle="1" w:styleId="kieu4">
    <w:name w:val="kieu4"/>
    <w:basedOn w:val="Heading2"/>
    <w:autoRedefine/>
    <w:pPr>
      <w:spacing w:before="240" w:line="240" w:lineRule="auto"/>
    </w:pPr>
    <w:rPr>
      <w:rFonts w:ascii=".VnTime" w:hAnsi=".VnTime" w:cs="Arial"/>
      <w:b w:val="0"/>
      <w:i/>
      <w:iCs/>
      <w:sz w:val="28"/>
      <w:szCs w:val="28"/>
      <w:lang w:val="en-US"/>
    </w:rPr>
  </w:style>
  <w:style w:type="character" w:customStyle="1" w:styleId="nhatChar1">
    <w:name w:val=".nhat Char1"/>
    <w:link w:val="nhat"/>
    <w:locked/>
    <w:rPr>
      <w:rFonts w:ascii=".VnTime" w:hAnsi=".VnTime"/>
      <w:sz w:val="28"/>
    </w:rPr>
  </w:style>
  <w:style w:type="paragraph" w:customStyle="1" w:styleId="nhat">
    <w:name w:val=".nhat"/>
    <w:basedOn w:val="Normal"/>
    <w:link w:val="nhatChar1"/>
    <w:pPr>
      <w:spacing w:line="360" w:lineRule="auto"/>
      <w:ind w:firstLine="567"/>
    </w:pPr>
    <w:rPr>
      <w:rFonts w:ascii=".VnTime" w:hAnsi=".VnTime"/>
      <w:sz w:val="28"/>
      <w:szCs w:val="20"/>
    </w:rPr>
  </w:style>
  <w:style w:type="paragraph" w:customStyle="1" w:styleId="5CI111">
    <w:name w:val="5.CI.1.1.1"/>
    <w:basedOn w:val="Normal"/>
    <w:link w:val="5CI111Char"/>
    <w:autoRedefine/>
    <w:pPr>
      <w:spacing w:before="120"/>
    </w:pPr>
    <w:rPr>
      <w:b/>
      <w:i/>
    </w:rPr>
  </w:style>
  <w:style w:type="character" w:customStyle="1" w:styleId="5CI111Char">
    <w:name w:val="5.CI.1.1.1 Char"/>
    <w:link w:val="5CI111"/>
    <w:rPr>
      <w:b/>
      <w:i/>
      <w:sz w:val="26"/>
      <w:szCs w:val="28"/>
    </w:rPr>
  </w:style>
  <w:style w:type="paragraph" w:customStyle="1" w:styleId="chu-in">
    <w:name w:val=".chu-in"/>
    <w:basedOn w:val="Normal"/>
    <w:pPr>
      <w:spacing w:before="120" w:after="120" w:line="360" w:lineRule="atLeast"/>
    </w:pPr>
    <w:rPr>
      <w:rFonts w:ascii=".VnTimeH" w:hAnsi=".VnTimeH"/>
      <w:b/>
      <w:iCs/>
      <w:sz w:val="24"/>
      <w:szCs w:val="24"/>
    </w:rPr>
  </w:style>
  <w:style w:type="paragraph" w:customStyle="1" w:styleId="bang7">
    <w:name w:val=".bang"/>
    <w:basedOn w:val="Normal"/>
    <w:pPr>
      <w:spacing w:line="360" w:lineRule="auto"/>
      <w:jc w:val="center"/>
    </w:pPr>
    <w:rPr>
      <w:rFonts w:ascii=".VnTime" w:hAnsi=".VnTime"/>
      <w:i/>
      <w:sz w:val="28"/>
      <w:szCs w:val="24"/>
    </w:rPr>
  </w:style>
  <w:style w:type="paragraph" w:customStyle="1" w:styleId="chu-in14">
    <w:name w:val=".chu-in14"/>
    <w:basedOn w:val="Normal"/>
    <w:autoRedefine/>
    <w:pPr>
      <w:spacing w:line="360" w:lineRule="auto"/>
      <w:jc w:val="center"/>
    </w:pPr>
    <w:rPr>
      <w:rFonts w:ascii=".VnTimeH" w:hAnsi=".VnTimeH"/>
      <w:b/>
      <w:iCs/>
      <w:sz w:val="28"/>
      <w:szCs w:val="24"/>
    </w:rPr>
  </w:style>
  <w:style w:type="paragraph" w:customStyle="1" w:styleId="bang8">
    <w:name w:val="..bang"/>
    <w:basedOn w:val="nhat"/>
  </w:style>
  <w:style w:type="paragraph" w:customStyle="1" w:styleId="Bullet20">
    <w:name w:val="Bullet 2"/>
    <w:basedOn w:val="Normal"/>
    <w:pPr>
      <w:tabs>
        <w:tab w:val="left" w:pos="2443"/>
      </w:tabs>
      <w:spacing w:before="120" w:after="120"/>
      <w:ind w:left="2443" w:hanging="283"/>
    </w:pPr>
    <w:rPr>
      <w:rFonts w:ascii=".VnTime" w:eastAsia="SimSun" w:hAnsi=".VnTime"/>
      <w:szCs w:val="24"/>
      <w:lang w:eastAsia="zh-CN"/>
    </w:rPr>
  </w:style>
  <w:style w:type="paragraph" w:customStyle="1" w:styleId="Normalbull1">
    <w:name w:val="Normal bull1"/>
    <w:basedOn w:val="Normal"/>
    <w:pPr>
      <w:tabs>
        <w:tab w:val="left" w:pos="851"/>
      </w:tabs>
      <w:overflowPunct w:val="0"/>
      <w:autoSpaceDE w:val="0"/>
      <w:autoSpaceDN w:val="0"/>
      <w:adjustRightInd w:val="0"/>
      <w:spacing w:before="120" w:after="120"/>
      <w:ind w:hanging="284"/>
      <w:textAlignment w:val="baseline"/>
    </w:pPr>
    <w:rPr>
      <w:rFonts w:ascii=".VnTime" w:hAnsi=".VnTime" w:cs="Angsana New"/>
      <w:szCs w:val="26"/>
      <w:lang w:eastAsia="zh-CN"/>
    </w:rPr>
  </w:style>
  <w:style w:type="paragraph" w:customStyle="1" w:styleId="dam">
    <w:name w:val=".dam"/>
    <w:basedOn w:val="Normal"/>
    <w:link w:val="damChar"/>
    <w:pPr>
      <w:spacing w:line="360" w:lineRule="auto"/>
    </w:pPr>
    <w:rPr>
      <w:rFonts w:ascii=".VnTime" w:hAnsi=".VnTime"/>
      <w:b/>
      <w:sz w:val="28"/>
      <w:szCs w:val="24"/>
    </w:rPr>
  </w:style>
  <w:style w:type="character" w:customStyle="1" w:styleId="damChar">
    <w:name w:val=".dam Char"/>
    <w:link w:val="dam"/>
    <w:rPr>
      <w:rFonts w:ascii=".VnTime" w:hAnsi=".VnTime"/>
      <w:b/>
      <w:sz w:val="28"/>
      <w:szCs w:val="24"/>
    </w:rPr>
  </w:style>
  <w:style w:type="paragraph" w:customStyle="1" w:styleId="nghieng">
    <w:name w:val=".nghieng"/>
    <w:basedOn w:val="Normal"/>
    <w:pPr>
      <w:spacing w:line="360" w:lineRule="auto"/>
    </w:pPr>
    <w:rPr>
      <w:rFonts w:ascii=".VnTime" w:hAnsi=".VnTime"/>
      <w:b/>
      <w:i/>
      <w:sz w:val="28"/>
      <w:szCs w:val="24"/>
    </w:rPr>
  </w:style>
  <w:style w:type="paragraph" w:customStyle="1" w:styleId="muc5">
    <w:name w:val="muc5"/>
    <w:basedOn w:val="Normal"/>
    <w:pPr>
      <w:spacing w:before="80" w:after="80" w:line="400" w:lineRule="exact"/>
      <w:ind w:firstLine="567"/>
    </w:pPr>
    <w:rPr>
      <w:rFonts w:ascii=".VnTime" w:hAnsi=".VnTime"/>
      <w:i/>
      <w:color w:val="0000FF"/>
      <w:sz w:val="28"/>
      <w:szCs w:val="20"/>
      <w:u w:val="single"/>
    </w:rPr>
  </w:style>
  <w:style w:type="paragraph" w:customStyle="1" w:styleId="Muc">
    <w:name w:val="Muc +"/>
    <w:basedOn w:val="Normal"/>
    <w:pPr>
      <w:tabs>
        <w:tab w:val="left" w:pos="1004"/>
      </w:tabs>
      <w:spacing w:line="360" w:lineRule="exact"/>
      <w:ind w:left="1004" w:hanging="284"/>
    </w:pPr>
    <w:rPr>
      <w:rFonts w:ascii=".VnArial" w:hAnsi=".VnArial"/>
      <w:color w:val="000000"/>
      <w:szCs w:val="20"/>
      <w:lang w:val="en-GB"/>
    </w:rPr>
  </w:style>
  <w:style w:type="paragraph" w:customStyle="1" w:styleId="Muc0">
    <w:name w:val="+Muc"/>
    <w:basedOn w:val="Normal"/>
    <w:autoRedefine/>
    <w:pPr>
      <w:spacing w:line="360" w:lineRule="auto"/>
      <w:ind w:firstLine="720"/>
    </w:pPr>
    <w:rPr>
      <w:rFonts w:ascii=".VnTime" w:hAnsi=".VnTime"/>
      <w:sz w:val="28"/>
      <w:lang w:val="fr-FR"/>
    </w:rPr>
  </w:style>
  <w:style w:type="paragraph" w:customStyle="1" w:styleId="bangbieu">
    <w:name w:val="bang bieu"/>
    <w:basedOn w:val="Normal"/>
    <w:pPr>
      <w:widowControl w:val="0"/>
      <w:spacing w:before="60" w:after="60" w:line="312" w:lineRule="auto"/>
      <w:ind w:firstLine="567"/>
    </w:pPr>
    <w:rPr>
      <w:rFonts w:ascii=".VnTime" w:hAnsi=".VnTime"/>
    </w:rPr>
  </w:style>
  <w:style w:type="paragraph" w:customStyle="1" w:styleId="huyen">
    <w:name w:val="huyen"/>
    <w:basedOn w:val="Normal"/>
    <w:pPr>
      <w:spacing w:before="60" w:after="60" w:line="312" w:lineRule="auto"/>
      <w:ind w:firstLine="567"/>
    </w:pPr>
    <w:rPr>
      <w:rFonts w:ascii=".VnTime" w:hAnsi=".VnTime"/>
      <w:b/>
      <w:i/>
    </w:rPr>
  </w:style>
  <w:style w:type="paragraph" w:customStyle="1" w:styleId="ChuTrongBangU12pt">
    <w:name w:val="ChuTrongBangU + 12 pt"/>
    <w:autoRedefine/>
    <w:pPr>
      <w:jc w:val="center"/>
    </w:pPr>
    <w:rPr>
      <w:rFonts w:eastAsia="Times New Roman" w:cs="Arial"/>
      <w:sz w:val="24"/>
      <w:szCs w:val="24"/>
    </w:rPr>
  </w:style>
  <w:style w:type="paragraph" w:customStyle="1" w:styleId="aU">
    <w:name w:val=".a.U"/>
    <w:basedOn w:val="I11U"/>
    <w:autoRedefine/>
  </w:style>
  <w:style w:type="paragraph" w:customStyle="1" w:styleId="ChuongURed">
    <w:name w:val=".ChuongU + Red"/>
    <w:basedOn w:val="ChuongU"/>
    <w:autoRedefine/>
    <w:rPr>
      <w:bCs/>
    </w:rPr>
  </w:style>
  <w:style w:type="paragraph" w:customStyle="1" w:styleId="chutrongbangU10">
    <w:name w:val=".chutrongbangU10"/>
    <w:basedOn w:val="ChuTrongBangU-12"/>
    <w:autoRedefine/>
    <w:rPr>
      <w:sz w:val="18"/>
      <w:szCs w:val="18"/>
    </w:rPr>
  </w:style>
  <w:style w:type="paragraph" w:customStyle="1" w:styleId="xl51">
    <w:name w:val="xl51"/>
    <w:basedOn w:val="Normal"/>
    <w:pPr>
      <w:pBdr>
        <w:left w:val="single" w:sz="4" w:space="0" w:color="auto"/>
        <w:right w:val="single" w:sz="4" w:space="0" w:color="auto"/>
      </w:pBdr>
      <w:spacing w:before="100" w:beforeAutospacing="1" w:after="100" w:afterAutospacing="1"/>
    </w:pPr>
    <w:rPr>
      <w:sz w:val="24"/>
      <w:szCs w:val="24"/>
    </w:rPr>
  </w:style>
  <w:style w:type="paragraph" w:customStyle="1" w:styleId="xl49">
    <w:name w:val="xl49"/>
    <w:basedOn w:val="Normal"/>
    <w:pPr>
      <w:pBdr>
        <w:left w:val="single" w:sz="4" w:space="0" w:color="auto"/>
        <w:right w:val="single" w:sz="4" w:space="0" w:color="auto"/>
      </w:pBdr>
      <w:spacing w:before="100" w:beforeAutospacing="1" w:after="100" w:afterAutospacing="1"/>
      <w:jc w:val="center"/>
    </w:pPr>
    <w:rPr>
      <w:sz w:val="24"/>
      <w:szCs w:val="24"/>
    </w:rPr>
  </w:style>
  <w:style w:type="paragraph" w:customStyle="1" w:styleId="first">
    <w:name w:val="first"/>
    <w:basedOn w:val="Normal"/>
    <w:pPr>
      <w:spacing w:before="100" w:beforeAutospacing="1" w:after="100" w:afterAutospacing="1"/>
    </w:pPr>
    <w:rPr>
      <w:sz w:val="24"/>
      <w:szCs w:val="24"/>
    </w:rPr>
  </w:style>
  <w:style w:type="character" w:customStyle="1" w:styleId="headline">
    <w:name w:val="headline"/>
  </w:style>
  <w:style w:type="paragraph" w:customStyle="1" w:styleId="StyleJustifiedBefore6ptLinespacingMultiple12li">
    <w:name w:val="Style Justified Before:  6 pt Line spacing:  Multiple 12 li"/>
    <w:basedOn w:val="Normal"/>
    <w:autoRedefine/>
    <w:pPr>
      <w:spacing w:before="120" w:line="288" w:lineRule="auto"/>
    </w:pPr>
    <w:rPr>
      <w:szCs w:val="20"/>
    </w:rPr>
  </w:style>
  <w:style w:type="character" w:customStyle="1" w:styleId="Char1Char1">
    <w:name w:val="Char1 Char1"/>
    <w:rPr>
      <w:rFonts w:ascii=".VnTime" w:hAnsi=".VnTime"/>
      <w:b/>
      <w:lang w:val="vi-VN"/>
    </w:rPr>
  </w:style>
  <w:style w:type="paragraph" w:customStyle="1" w:styleId="muc12">
    <w:name w:val="muc1"/>
    <w:basedOn w:val="Normal"/>
    <w:pPr>
      <w:spacing w:before="360" w:line="336" w:lineRule="auto"/>
    </w:pPr>
    <w:rPr>
      <w:rFonts w:ascii="Verdana" w:hAnsi="Verdana"/>
      <w:b/>
      <w:color w:val="0000FF"/>
      <w:sz w:val="24"/>
      <w:szCs w:val="20"/>
    </w:rPr>
  </w:style>
  <w:style w:type="paragraph" w:customStyle="1" w:styleId="muc20">
    <w:name w:val="muc2"/>
    <w:basedOn w:val="Normal"/>
    <w:pPr>
      <w:spacing w:before="60" w:after="60" w:line="400" w:lineRule="exact"/>
    </w:pPr>
    <w:rPr>
      <w:b/>
      <w:color w:val="000000"/>
      <w:sz w:val="28"/>
    </w:rPr>
  </w:style>
  <w:style w:type="character" w:customStyle="1" w:styleId="SubtitleChar1">
    <w:name w:val="Subtitle Char1"/>
    <w:link w:val="Subtitle"/>
    <w:rPr>
      <w:b/>
      <w:sz w:val="26"/>
    </w:rPr>
  </w:style>
  <w:style w:type="character" w:customStyle="1" w:styleId="NoSpacingChar">
    <w:name w:val="No Spacing Char"/>
    <w:link w:val="NoSpacing"/>
    <w:uiPriority w:val="1"/>
    <w:locked/>
    <w:rPr>
      <w:rFonts w:eastAsia="Times New Roman"/>
      <w:sz w:val="26"/>
      <w:szCs w:val="28"/>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ascii="Times" w:hAnsi="Times"/>
      <w:b/>
      <w:bCs/>
      <w:i/>
      <w:iCs/>
      <w:color w:val="4F81BD"/>
      <w:sz w:val="20"/>
      <w:szCs w:val="20"/>
      <w:lang w:val="de-DE" w:eastAsia="de-DE"/>
    </w:rPr>
  </w:style>
  <w:style w:type="character" w:customStyle="1" w:styleId="IntenseQuoteChar">
    <w:name w:val="Intense Quote Char"/>
    <w:link w:val="IntenseQuote"/>
    <w:uiPriority w:val="30"/>
    <w:rPr>
      <w:rFonts w:ascii="Times" w:hAnsi="Times"/>
      <w:b/>
      <w:bCs/>
      <w:i/>
      <w:iCs/>
      <w:color w:val="4F81BD"/>
      <w:lang w:val="de-DE" w:eastAsia="de-DE"/>
    </w:rPr>
  </w:style>
  <w:style w:type="paragraph" w:customStyle="1" w:styleId="Hinh">
    <w:name w:val="Hinh"/>
    <w:basedOn w:val="Caption"/>
    <w:link w:val="HinhChar"/>
    <w:autoRedefine/>
    <w:qFormat/>
    <w:pPr>
      <w:keepNext/>
      <w:widowControl/>
      <w:tabs>
        <w:tab w:val="left" w:pos="0"/>
      </w:tabs>
      <w:spacing w:before="60" w:after="60" w:line="288" w:lineRule="auto"/>
      <w:jc w:val="center"/>
    </w:pPr>
    <w:rPr>
      <w:spacing w:val="-10"/>
      <w:szCs w:val="22"/>
    </w:rPr>
  </w:style>
  <w:style w:type="paragraph" w:customStyle="1" w:styleId="GridTable31">
    <w:name w:val="Grid Table 31"/>
    <w:basedOn w:val="Heading1"/>
    <w:next w:val="Normal"/>
    <w:uiPriority w:val="39"/>
    <w:qFormat/>
    <w:pPr>
      <w:keepNext/>
      <w:widowControl/>
      <w:tabs>
        <w:tab w:val="clear" w:pos="426"/>
        <w:tab w:val="left" w:pos="1701"/>
      </w:tabs>
      <w:spacing w:before="480" w:line="276" w:lineRule="auto"/>
      <w:outlineLvl w:val="9"/>
    </w:pPr>
    <w:rPr>
      <w:rFonts w:ascii="Cambria" w:hAnsi="Cambria"/>
      <w:bCs/>
      <w:kern w:val="32"/>
      <w:szCs w:val="32"/>
      <w:lang w:val="nl-NL" w:eastAsia="ja-JP"/>
    </w:rPr>
  </w:style>
  <w:style w:type="paragraph" w:customStyle="1" w:styleId="Figure">
    <w:name w:val="Figure"/>
    <w:basedOn w:val="Normal"/>
    <w:link w:val="FigureChar"/>
    <w:autoRedefine/>
    <w:qFormat/>
    <w:pPr>
      <w:numPr>
        <w:numId w:val="57"/>
      </w:numPr>
      <w:tabs>
        <w:tab w:val="left" w:pos="360"/>
        <w:tab w:val="left" w:pos="1276"/>
      </w:tabs>
      <w:spacing w:before="120"/>
      <w:ind w:left="0" w:firstLine="0"/>
    </w:pPr>
    <w:rPr>
      <w:rFonts w:eastAsia="MS Mincho"/>
      <w:b/>
      <w:szCs w:val="22"/>
      <w:lang w:eastAsia="ja-JP"/>
    </w:rPr>
  </w:style>
  <w:style w:type="paragraph" w:customStyle="1" w:styleId="Tables">
    <w:name w:val="Tables"/>
    <w:basedOn w:val="Normal"/>
    <w:autoRedefine/>
    <w:qFormat/>
    <w:pPr>
      <w:numPr>
        <w:numId w:val="58"/>
      </w:numPr>
      <w:tabs>
        <w:tab w:val="left" w:pos="360"/>
        <w:tab w:val="left" w:pos="1134"/>
      </w:tabs>
      <w:spacing w:before="120"/>
      <w:ind w:left="0" w:firstLine="0"/>
    </w:pPr>
    <w:rPr>
      <w:rFonts w:eastAsia="MS Mincho"/>
      <w:b/>
      <w:szCs w:val="22"/>
      <w:lang w:eastAsia="ja-JP"/>
    </w:rPr>
  </w:style>
  <w:style w:type="paragraph" w:customStyle="1" w:styleId="LV-Mucluc">
    <w:name w:val="LV-Muc luc"/>
    <w:basedOn w:val="Normal"/>
    <w:qFormat/>
    <w:pPr>
      <w:shd w:val="clear" w:color="auto" w:fill="B8CCE4"/>
      <w:spacing w:before="120" w:after="120"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pPr>
      <w:spacing w:line="312" w:lineRule="auto"/>
    </w:pPr>
    <w:rPr>
      <w:rFonts w:eastAsia="Batang"/>
      <w:bCs/>
      <w:lang w:val="sv-SE" w:eastAsia="ja-JP"/>
    </w:rPr>
  </w:style>
  <w:style w:type="paragraph" w:customStyle="1" w:styleId="Banghung">
    <w:name w:val="Bang_hung"/>
    <w:basedOn w:val="Caption"/>
    <w:autoRedefine/>
    <w:qFormat/>
    <w:pPr>
      <w:keepNext/>
      <w:widowControl/>
      <w:tabs>
        <w:tab w:val="left" w:pos="0"/>
      </w:tabs>
      <w:spacing w:before="60" w:after="60" w:line="288" w:lineRule="auto"/>
      <w:jc w:val="center"/>
    </w:pPr>
    <w:rPr>
      <w:spacing w:val="-10"/>
      <w:szCs w:val="22"/>
    </w:rPr>
  </w:style>
  <w:style w:type="paragraph" w:customStyle="1" w:styleId="TableParagraph">
    <w:name w:val="Table Paragraph"/>
    <w:basedOn w:val="Normal"/>
    <w:uiPriority w:val="1"/>
    <w:qFormat/>
    <w:pPr>
      <w:widowControl w:val="0"/>
    </w:pPr>
    <w:rPr>
      <w:rFonts w:ascii="Calibri" w:hAnsi="Calibri"/>
      <w:sz w:val="22"/>
      <w:szCs w:val="22"/>
    </w:rPr>
  </w:style>
  <w:style w:type="paragraph" w:customStyle="1" w:styleId="alead">
    <w:name w:val="alead"/>
    <w:basedOn w:val="Normal"/>
    <w:pPr>
      <w:spacing w:before="100" w:beforeAutospacing="1" w:after="100" w:afterAutospacing="1"/>
    </w:pPr>
    <w:rPr>
      <w:sz w:val="24"/>
      <w:szCs w:val="24"/>
    </w:rPr>
  </w:style>
  <w:style w:type="paragraph" w:customStyle="1" w:styleId="chuong">
    <w:name w:val="chuong"/>
    <w:basedOn w:val="Normal"/>
    <w:pPr>
      <w:spacing w:before="120" w:after="360" w:line="288" w:lineRule="auto"/>
      <w:jc w:val="center"/>
    </w:pPr>
    <w:rPr>
      <w:rFonts w:ascii=".VnTimeH" w:hAnsi=".VnTimeH"/>
      <w:b/>
      <w:color w:val="0000FF"/>
      <w:sz w:val="28"/>
      <w:szCs w:val="20"/>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character" w:customStyle="1" w:styleId="StyleTimesNewRomanFirstline127cmBefore6ptAfterChar">
    <w:name w:val="Style Times New Roman First line:  127 cm Before:  6 pt After: ... Char"/>
    <w:link w:val="StyleTimesNewRomanFirstline127cmBefore6ptAfter"/>
    <w:locked/>
    <w:rPr>
      <w:rFonts w:ascii="Calibri" w:eastAsia="Times New Roman" w:hAnsi="Calibri"/>
      <w:sz w:val="26"/>
    </w:rPr>
  </w:style>
  <w:style w:type="paragraph" w:customStyle="1" w:styleId="StyleTimesNewRomanFirstline127cmBefore6ptAfter">
    <w:name w:val="Style Times New Roman First line:  127 cm Before:  6 pt After: ..."/>
    <w:basedOn w:val="Normal"/>
    <w:link w:val="StyleTimesNewRomanFirstline127cmBefore6ptAfterChar"/>
    <w:pPr>
      <w:numPr>
        <w:numId w:val="59"/>
      </w:numPr>
      <w:spacing w:before="120" w:after="120"/>
    </w:pPr>
    <w:rPr>
      <w:rFonts w:ascii="Calibri" w:hAnsi="Calibri"/>
      <w:szCs w:val="20"/>
    </w:rPr>
  </w:style>
  <w:style w:type="paragraph" w:customStyle="1" w:styleId="Style68">
    <w:name w:val="Style68"/>
    <w:basedOn w:val="Normal"/>
    <w:pPr>
      <w:tabs>
        <w:tab w:val="left" w:pos="1040"/>
      </w:tabs>
      <w:spacing w:before="120" w:after="120"/>
      <w:ind w:firstLine="720"/>
    </w:pPr>
    <w:rPr>
      <w:szCs w:val="26"/>
    </w:rPr>
  </w:style>
  <w:style w:type="paragraph" w:customStyle="1" w:styleId="StyleHeading4TimesNewRomanNotBoldItalicBefore6pt">
    <w:name w:val="Style Heading 4 + Times New Roman Not Bold Italic Before:  6 pt..."/>
    <w:basedOn w:val="Heading4"/>
    <w:rPr>
      <w:i/>
      <w:szCs w:val="20"/>
    </w:rPr>
  </w:style>
  <w:style w:type="paragraph" w:customStyle="1" w:styleId="Style71">
    <w:name w:val="Style71"/>
    <w:basedOn w:val="Normal"/>
    <w:pPr>
      <w:spacing w:before="120" w:after="120"/>
    </w:pPr>
    <w:rPr>
      <w:szCs w:val="26"/>
    </w:rPr>
  </w:style>
  <w:style w:type="paragraph" w:customStyle="1" w:styleId="Style69">
    <w:name w:val="Style69"/>
    <w:basedOn w:val="Normal"/>
    <w:pPr>
      <w:numPr>
        <w:ilvl w:val="2"/>
        <w:numId w:val="60"/>
      </w:numPr>
      <w:spacing w:before="120" w:after="120"/>
    </w:pPr>
    <w:rPr>
      <w:szCs w:val="26"/>
    </w:rPr>
  </w:style>
  <w:style w:type="paragraph" w:customStyle="1" w:styleId="Style14ptJustifiedLinespacingExactly18pt">
    <w:name w:val="Style 14 pt Justified Line spacing:  Exactly 18 pt"/>
    <w:basedOn w:val="Normal"/>
    <w:uiPriority w:val="99"/>
    <w:pPr>
      <w:spacing w:after="80" w:line="360" w:lineRule="exact"/>
    </w:pPr>
    <w:rPr>
      <w:sz w:val="28"/>
    </w:rPr>
  </w:style>
  <w:style w:type="paragraph" w:customStyle="1" w:styleId="Ndung">
    <w:name w:val="_Ndung"/>
    <w:basedOn w:val="BodyTextIndent"/>
    <w:pPr>
      <w:numPr>
        <w:numId w:val="61"/>
      </w:numPr>
      <w:spacing w:before="120" w:after="0"/>
    </w:pPr>
    <w:rPr>
      <w:sz w:val="26"/>
      <w:lang w:eastAsia="ja-JP"/>
    </w:rPr>
  </w:style>
  <w:style w:type="paragraph" w:customStyle="1" w:styleId="s0">
    <w:name w:val="s0"/>
    <w:pPr>
      <w:widowControl w:val="0"/>
      <w:autoSpaceDE w:val="0"/>
      <w:autoSpaceDN w:val="0"/>
      <w:adjustRightInd w:val="0"/>
      <w:spacing w:before="360" w:after="240" w:line="300" w:lineRule="auto"/>
      <w:jc w:val="center"/>
    </w:pPr>
    <w:rPr>
      <w:rFonts w:ascii="Batang" w:eastAsia="Batang" w:hAnsi="Malgun Gothic"/>
      <w:sz w:val="24"/>
      <w:szCs w:val="24"/>
      <w:lang w:eastAsia="ko-KR"/>
    </w:rPr>
  </w:style>
  <w:style w:type="character" w:customStyle="1" w:styleId="C1PlainTextChar">
    <w:name w:val="C1 Plain Text Char"/>
    <w:link w:val="C1PlainText"/>
    <w:locked/>
    <w:rPr>
      <w:sz w:val="24"/>
    </w:rPr>
  </w:style>
  <w:style w:type="paragraph" w:customStyle="1" w:styleId="C1PlainText">
    <w:name w:val="C1 Plain Text"/>
    <w:basedOn w:val="Normal"/>
    <w:link w:val="C1PlainTextChar"/>
    <w:pPr>
      <w:spacing w:before="160" w:after="120"/>
      <w:ind w:left="1134"/>
    </w:pPr>
    <w:rPr>
      <w:sz w:val="24"/>
      <w:szCs w:val="20"/>
    </w:rPr>
  </w:style>
  <w:style w:type="paragraph" w:customStyle="1" w:styleId="C1PlainText-">
    <w:name w:val="C1 Plain Text -"/>
    <w:basedOn w:val="Normal"/>
    <w:pPr>
      <w:numPr>
        <w:numId w:val="62"/>
      </w:numPr>
      <w:spacing w:before="120" w:after="120"/>
    </w:pPr>
    <w:rPr>
      <w:rFonts w:cs="Angsana New"/>
      <w:sz w:val="24"/>
    </w:rPr>
  </w:style>
  <w:style w:type="character" w:customStyle="1" w:styleId="Cutrc2CharCharCharCharCharCharChar">
    <w:name w:val="CÊu tróc2 Char Char Char Char Char Char Char"/>
    <w:link w:val="Cutrc2CharCharCharCharCharChar"/>
    <w:locked/>
    <w:rPr>
      <w:sz w:val="26"/>
      <w:szCs w:val="26"/>
    </w:rPr>
  </w:style>
  <w:style w:type="paragraph" w:customStyle="1" w:styleId="Cutrc2CharCharCharCharCharChar">
    <w:name w:val="CÊu tróc2 Char Char Char Char Char Char"/>
    <w:basedOn w:val="Normal"/>
    <w:link w:val="Cutrc2CharCharCharCharCharCharChar"/>
    <w:autoRedefine/>
    <w:pPr>
      <w:tabs>
        <w:tab w:val="left" w:pos="0"/>
      </w:tabs>
      <w:spacing w:before="80"/>
    </w:pPr>
    <w:rPr>
      <w:szCs w:val="26"/>
    </w:rPr>
  </w:style>
  <w:style w:type="character" w:customStyle="1" w:styleId="null">
    <w:name w:val="null"/>
  </w:style>
  <w:style w:type="character" w:customStyle="1" w:styleId="longtext">
    <w:name w:val="long_text"/>
  </w:style>
  <w:style w:type="character" w:customStyle="1" w:styleId="hps">
    <w:name w:val="hps"/>
  </w:style>
  <w:style w:type="character" w:customStyle="1" w:styleId="atn">
    <w:name w:val="atn"/>
  </w:style>
  <w:style w:type="table" w:customStyle="1" w:styleId="TableGrid11">
    <w:name w:val="Table Grid11"/>
    <w:basedOn w:val="TableNormal"/>
    <w:uiPriority w:val="59"/>
    <w:rPr>
      <w:rFonts w:ascii="Calibri" w:eastAsia="MS Mincho" w:hAnsi="Calibri"/>
      <w:sz w:val="26"/>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aliases w:val="Title Char Char"/>
    <w:rPr>
      <w:rFonts w:ascii=".VnTimeH" w:hAnsi=".VnTimeH"/>
      <w:b/>
      <w:sz w:val="28"/>
    </w:rPr>
  </w:style>
  <w:style w:type="character" w:customStyle="1" w:styleId="CharChar2">
    <w:name w:val="Char Char2"/>
    <w:aliases w:val="Chân trang Char1,Footer-Even Char1,Footer Char1,白鹤滩标题 3 Char1"/>
    <w:rPr>
      <w:rFonts w:ascii=".VnTime" w:hAnsi=".VnTime"/>
      <w:sz w:val="28"/>
      <w:lang w:val="en-US" w:eastAsia="en-US" w:bidi="ar-SA"/>
    </w:rPr>
  </w:style>
  <w:style w:type="character" w:customStyle="1" w:styleId="CharChar3">
    <w:name w:val="Char Char3"/>
    <w:locked/>
    <w:rPr>
      <w:rFonts w:ascii=".VnTime" w:hAnsi=".VnTime"/>
      <w:b/>
      <w:i/>
      <w:sz w:val="28"/>
      <w:lang w:val="en-US" w:eastAsia="en-US" w:bidi="ar-SA"/>
    </w:rPr>
  </w:style>
  <w:style w:type="character" w:customStyle="1" w:styleId="CharChar8">
    <w:name w:val="Char Char8"/>
    <w:rPr>
      <w:rFonts w:ascii=".VnTimeH" w:eastAsia="Times New Roman" w:hAnsi=".VnTimeH" w:cs="Times New Roman"/>
      <w:b/>
      <w:sz w:val="26"/>
      <w:szCs w:val="20"/>
      <w:lang w:val="en-GB"/>
    </w:rPr>
  </w:style>
  <w:style w:type="paragraph" w:customStyle="1" w:styleId="BodyTextlist2">
    <w:name w:val="Body Text list 2"/>
    <w:link w:val="BodyTextlist2CharChar1"/>
    <w:qFormat/>
    <w:pPr>
      <w:numPr>
        <w:numId w:val="63"/>
      </w:numPr>
      <w:tabs>
        <w:tab w:val="left" w:pos="284"/>
      </w:tabs>
      <w:suppressAutoHyphens/>
      <w:spacing w:before="120" w:after="120"/>
      <w:jc w:val="both"/>
    </w:pPr>
    <w:rPr>
      <w:rFonts w:eastAsia="Arial"/>
      <w:sz w:val="26"/>
      <w:szCs w:val="26"/>
      <w:lang w:eastAsia="ar-SA"/>
    </w:rPr>
  </w:style>
  <w:style w:type="character" w:customStyle="1" w:styleId="BodyTextlist2CharChar1">
    <w:name w:val="Body Text list 2 Char Char1"/>
    <w:link w:val="BodyTextlist2"/>
    <w:rPr>
      <w:rFonts w:eastAsia="Arial"/>
      <w:sz w:val="26"/>
      <w:szCs w:val="26"/>
      <w:lang w:eastAsia="ar-SA"/>
    </w:rPr>
  </w:style>
  <w:style w:type="paragraph" w:customStyle="1" w:styleId="CM28">
    <w:name w:val="CM28"/>
    <w:basedOn w:val="Normal"/>
    <w:next w:val="Normal"/>
    <w:uiPriority w:val="99"/>
    <w:pPr>
      <w:widowControl w:val="0"/>
      <w:autoSpaceDE w:val="0"/>
      <w:autoSpaceDN w:val="0"/>
      <w:adjustRightInd w:val="0"/>
      <w:spacing w:after="125"/>
    </w:pPr>
    <w:rPr>
      <w:sz w:val="24"/>
      <w:szCs w:val="24"/>
    </w:rPr>
  </w:style>
  <w:style w:type="paragraph" w:customStyle="1" w:styleId="font9">
    <w:name w:val="font9"/>
    <w:basedOn w:val="Normal"/>
    <w:pPr>
      <w:spacing w:before="100" w:beforeAutospacing="1" w:after="100" w:afterAutospacing="1"/>
    </w:pPr>
    <w:rPr>
      <w:color w:val="000000"/>
      <w:sz w:val="28"/>
    </w:rPr>
  </w:style>
  <w:style w:type="paragraph" w:customStyle="1" w:styleId="font10">
    <w:name w:val="font10"/>
    <w:basedOn w:val="Normal"/>
    <w:pPr>
      <w:spacing w:before="100" w:beforeAutospacing="1" w:after="100" w:afterAutospacing="1"/>
    </w:pPr>
    <w:rPr>
      <w:rFonts w:ascii="Symbol" w:hAnsi="Symbol"/>
      <w:color w:val="000000"/>
      <w:sz w:val="28"/>
    </w:rPr>
  </w:style>
  <w:style w:type="paragraph" w:customStyle="1" w:styleId="font11">
    <w:name w:val="font11"/>
    <w:basedOn w:val="Normal"/>
    <w:pPr>
      <w:spacing w:before="100" w:beforeAutospacing="1" w:after="100" w:afterAutospacing="1"/>
    </w:pPr>
    <w:rPr>
      <w:color w:val="000000"/>
      <w:sz w:val="24"/>
      <w:szCs w:val="24"/>
    </w:rPr>
  </w:style>
  <w:style w:type="paragraph" w:customStyle="1" w:styleId="TableText">
    <w:name w:val="Table_Text"/>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lang w:val="en-GB"/>
    </w:rPr>
  </w:style>
  <w:style w:type="paragraph" w:customStyle="1" w:styleId="TableTitle0">
    <w:name w:val="Table_Title"/>
    <w:basedOn w:val="Normal"/>
    <w:next w:val="TableText"/>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b/>
      <w:sz w:val="24"/>
      <w:szCs w:val="20"/>
      <w:lang w:val="en-GB"/>
    </w:rPr>
  </w:style>
  <w:style w:type="paragraph" w:customStyle="1" w:styleId="TableHead">
    <w:name w:val="Table_Head"/>
    <w:basedOn w:val="TableText"/>
  </w:style>
  <w:style w:type="paragraph" w:customStyle="1" w:styleId="Tablehead0">
    <w:name w:val="Table_head"/>
    <w:basedOn w:val="Normal"/>
    <w:next w:val="Tabletext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szCs w:val="20"/>
      <w:lang w:val="en-GB"/>
    </w:rPr>
  </w:style>
  <w:style w:type="paragraph" w:customStyle="1" w:styleId="Tabletext0">
    <w:name w:val="Table_text"/>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lang w:val="en-GB"/>
    </w:rPr>
  </w:style>
  <w:style w:type="paragraph" w:customStyle="1" w:styleId="TableNoTitle">
    <w:name w:val="Table_NoTitle"/>
    <w:basedOn w:val="Normal"/>
    <w:next w:val="Tablehead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szCs w:val="20"/>
      <w:lang w:val="en-GB"/>
    </w:rPr>
  </w:style>
  <w:style w:type="paragraph" w:customStyle="1" w:styleId="HOATHI10">
    <w:name w:val="HOATHI 1"/>
    <w:basedOn w:val="Normal"/>
    <w:link w:val="HOATHI1Char"/>
    <w:pPr>
      <w:numPr>
        <w:numId w:val="64"/>
      </w:numPr>
      <w:tabs>
        <w:tab w:val="left" w:pos="4500"/>
      </w:tabs>
      <w:spacing w:before="40" w:after="40"/>
    </w:pPr>
    <w:rPr>
      <w:szCs w:val="24"/>
    </w:rPr>
  </w:style>
  <w:style w:type="character" w:customStyle="1" w:styleId="DAUDONGChar">
    <w:name w:val="DAUDONG Char"/>
    <w:link w:val="DAUDONG"/>
    <w:rPr>
      <w:sz w:val="26"/>
      <w:szCs w:val="24"/>
    </w:rPr>
  </w:style>
  <w:style w:type="character" w:customStyle="1" w:styleId="HOATHI1Char">
    <w:name w:val="HOATHI 1 Char"/>
    <w:link w:val="HOATHI10"/>
    <w:rPr>
      <w:rFonts w:eastAsia="Times New Roman"/>
      <w:sz w:val="26"/>
      <w:szCs w:val="24"/>
    </w:rPr>
  </w:style>
  <w:style w:type="paragraph" w:customStyle="1" w:styleId="Style6">
    <w:name w:val="Style6"/>
    <w:basedOn w:val="Normal"/>
    <w:qFormat/>
    <w:pPr>
      <w:numPr>
        <w:ilvl w:val="1"/>
        <w:numId w:val="65"/>
      </w:numPr>
      <w:spacing w:line="340" w:lineRule="exact"/>
    </w:pPr>
    <w:rPr>
      <w:color w:val="000000"/>
      <w:szCs w:val="26"/>
      <w:lang w:val="en-GB"/>
    </w:rPr>
  </w:style>
  <w:style w:type="character" w:styleId="PlaceholderText">
    <w:name w:val="Placeholder Text"/>
    <w:uiPriority w:val="99"/>
    <w:semiHidden/>
    <w:rPr>
      <w:rFonts w:cs="Times New Roman"/>
      <w:color w:val="808080"/>
    </w:rPr>
  </w:style>
  <w:style w:type="paragraph" w:customStyle="1" w:styleId="Statement">
    <w:name w:val="Statement"/>
    <w:basedOn w:val="Normal"/>
    <w:pPr>
      <w:spacing w:before="60" w:after="60" w:line="288" w:lineRule="auto"/>
    </w:pPr>
    <w:rPr>
      <w:rFonts w:ascii=".VnTime" w:hAnsi=".VnTime" w:cs=".VnTime"/>
      <w:sz w:val="28"/>
      <w:lang w:val="vi-VN"/>
    </w:rPr>
  </w:style>
  <w:style w:type="paragraph" w:customStyle="1" w:styleId="doan">
    <w:name w:val="doan"/>
    <w:basedOn w:val="Normal"/>
    <w:pPr>
      <w:spacing w:before="26" w:after="26" w:line="288" w:lineRule="auto"/>
      <w:ind w:firstLine="567"/>
    </w:pPr>
    <w:rPr>
      <w:rFonts w:ascii=".VnTime" w:hAnsi=".VnTime" w:cs=".VnTime"/>
      <w:sz w:val="28"/>
    </w:rPr>
  </w:style>
  <w:style w:type="paragraph" w:customStyle="1" w:styleId="a0">
    <w:name w:val="a"/>
    <w:basedOn w:val="Normal"/>
    <w:qFormat/>
    <w:pPr>
      <w:spacing w:line="300" w:lineRule="auto"/>
      <w:ind w:firstLine="567"/>
    </w:pPr>
    <w:rPr>
      <w:rFonts w:ascii=".VnTime" w:hAnsi=".VnTime" w:cs=".VnTime"/>
      <w:b/>
      <w:bCs/>
      <w:i/>
      <w:iCs/>
      <w:sz w:val="28"/>
    </w:rPr>
  </w:style>
  <w:style w:type="paragraph" w:customStyle="1" w:styleId="chu">
    <w:name w:val="chu"/>
    <w:basedOn w:val="Normal"/>
    <w:pPr>
      <w:spacing w:before="80" w:line="288" w:lineRule="auto"/>
      <w:ind w:firstLine="567"/>
    </w:pPr>
    <w:rPr>
      <w:rFonts w:ascii=".VnTime" w:hAnsi=".VnTime" w:cs=".VnTime"/>
      <w:szCs w:val="26"/>
    </w:rPr>
  </w:style>
  <w:style w:type="paragraph" w:customStyle="1" w:styleId="CharCharCharCharCharCharCharCharCharCharCharCharCharCharCharCharCharCharChar1">
    <w:name w:val="Char Char Char Char Char Char Char Char Char Char Char Char Char Char Char Char Char Char Char1"/>
    <w:basedOn w:val="Normal"/>
    <w:pPr>
      <w:autoSpaceDE w:val="0"/>
      <w:autoSpaceDN w:val="0"/>
      <w:adjustRightInd w:val="0"/>
      <w:spacing w:before="120" w:after="160" w:line="240" w:lineRule="exact"/>
    </w:pPr>
    <w:rPr>
      <w:rFonts w:ascii="Verdana" w:hAnsi="Verdana" w:cs="Verdana"/>
      <w:sz w:val="20"/>
      <w:szCs w:val="20"/>
    </w:rPr>
  </w:style>
  <w:style w:type="paragraph" w:customStyle="1" w:styleId="Title10">
    <w:name w:val="Title1"/>
    <w:basedOn w:val="Normal"/>
    <w:qFormat/>
    <w:pPr>
      <w:tabs>
        <w:tab w:val="left" w:pos="0"/>
      </w:tabs>
      <w:autoSpaceDE w:val="0"/>
      <w:autoSpaceDN w:val="0"/>
      <w:adjustRightInd w:val="0"/>
      <w:spacing w:before="120" w:after="60" w:line="360" w:lineRule="exact"/>
      <w:jc w:val="center"/>
    </w:pPr>
    <w:rPr>
      <w:rFonts w:ascii=".VnTimeH" w:hAnsi=".VnTimeH" w:cs=".VnTimeH"/>
      <w:b/>
      <w:bCs/>
      <w:kern w:val="28"/>
      <w:sz w:val="24"/>
      <w:szCs w:val="24"/>
    </w:rPr>
  </w:style>
  <w:style w:type="paragraph" w:customStyle="1" w:styleId="Title2">
    <w:name w:val="Title2"/>
    <w:basedOn w:val="Normal"/>
    <w:pPr>
      <w:tabs>
        <w:tab w:val="left" w:pos="0"/>
      </w:tabs>
      <w:autoSpaceDE w:val="0"/>
      <w:autoSpaceDN w:val="0"/>
      <w:adjustRightInd w:val="0"/>
      <w:spacing w:before="120" w:after="60" w:line="360" w:lineRule="exact"/>
      <w:jc w:val="center"/>
    </w:pPr>
    <w:rPr>
      <w:rFonts w:ascii=".VnTimeH" w:hAnsi=".VnTimeH" w:cs=".VnTimeH"/>
      <w:sz w:val="24"/>
      <w:szCs w:val="24"/>
    </w:rPr>
  </w:style>
  <w:style w:type="paragraph" w:customStyle="1" w:styleId="ii">
    <w:name w:val="ii"/>
    <w:basedOn w:val="Normal"/>
    <w:pPr>
      <w:tabs>
        <w:tab w:val="left" w:pos="0"/>
        <w:tab w:val="left" w:pos="360"/>
        <w:tab w:val="left" w:pos="567"/>
      </w:tabs>
      <w:autoSpaceDE w:val="0"/>
      <w:autoSpaceDN w:val="0"/>
      <w:adjustRightInd w:val="0"/>
      <w:spacing w:before="120" w:after="60" w:line="400" w:lineRule="exact"/>
    </w:pPr>
    <w:rPr>
      <w:rFonts w:ascii=".VnTime" w:hAnsi=".VnTime" w:cs=".VnTime"/>
      <w:sz w:val="24"/>
      <w:szCs w:val="24"/>
    </w:rPr>
  </w:style>
  <w:style w:type="paragraph" w:customStyle="1" w:styleId="Normal-Write">
    <w:name w:val="Normal-Write"/>
    <w:basedOn w:val="Normal"/>
    <w:autoRedefine/>
    <w:qFormat/>
    <w:pPr>
      <w:numPr>
        <w:numId w:val="66"/>
      </w:numPr>
      <w:spacing w:before="240" w:after="120" w:line="276" w:lineRule="auto"/>
      <w:ind w:left="357" w:hanging="357"/>
    </w:pPr>
    <w:rPr>
      <w:szCs w:val="26"/>
      <w:lang w:val="fr-FR"/>
    </w:rPr>
  </w:style>
  <w:style w:type="paragraph" w:customStyle="1" w:styleId="thut2">
    <w:name w:val="thut2"/>
    <w:basedOn w:val="Normal"/>
    <w:pPr>
      <w:widowControl w:val="0"/>
      <w:spacing w:before="120" w:after="120"/>
    </w:pPr>
    <w:rPr>
      <w:kern w:val="28"/>
      <w:szCs w:val="26"/>
      <w:lang w:val="en-GB"/>
    </w:rPr>
  </w:style>
  <w:style w:type="paragraph" w:customStyle="1" w:styleId="THUT-12">
    <w:name w:val="THUT-12"/>
    <w:basedOn w:val="Normal"/>
    <w:pPr>
      <w:tabs>
        <w:tab w:val="left" w:pos="680"/>
        <w:tab w:val="left" w:pos="737"/>
        <w:tab w:val="left" w:pos="851"/>
      </w:tabs>
      <w:spacing w:before="40" w:after="40"/>
      <w:ind w:firstLine="680"/>
    </w:pPr>
    <w:rPr>
      <w:color w:val="0000FF"/>
      <w:szCs w:val="26"/>
    </w:rPr>
  </w:style>
  <w:style w:type="character" w:customStyle="1" w:styleId="CharChar11">
    <w:name w:val="Char Char11"/>
    <w:locked/>
    <w:rPr>
      <w:rFonts w:ascii="Cambria" w:hAnsi="Cambria" w:cs="Cambria"/>
      <w:i/>
      <w:iCs/>
      <w:color w:val="404040"/>
      <w:lang w:val="en-US" w:eastAsia="en-US" w:bidi="ar-SA"/>
    </w:rPr>
  </w:style>
  <w:style w:type="paragraph" w:customStyle="1" w:styleId="chuongt">
    <w:name w:val="chuongt"/>
    <w:basedOn w:val="Normal"/>
    <w:next w:val="Normal1"/>
    <w:pPr>
      <w:spacing w:before="120" w:after="240" w:line="312" w:lineRule="auto"/>
      <w:jc w:val="center"/>
    </w:pPr>
    <w:rPr>
      <w:rFonts w:ascii=".VnTimeH" w:hAnsi=".VnTimeH"/>
      <w:b/>
      <w:sz w:val="24"/>
      <w:szCs w:val="20"/>
    </w:rPr>
  </w:style>
  <w:style w:type="paragraph" w:customStyle="1" w:styleId="tbang">
    <w:name w:val="tbang"/>
    <w:basedOn w:val="Normal1"/>
  </w:style>
  <w:style w:type="paragraph" w:customStyle="1" w:styleId="than">
    <w:name w:val="than"/>
    <w:basedOn w:val="Normal1"/>
    <w:pPr>
      <w:numPr>
        <w:numId w:val="67"/>
      </w:numPr>
      <w:ind w:left="0" w:firstLine="0"/>
    </w:pPr>
  </w:style>
  <w:style w:type="paragraph" w:customStyle="1" w:styleId="than20">
    <w:name w:val="than2"/>
    <w:basedOn w:val="Normal1"/>
  </w:style>
  <w:style w:type="paragraph" w:customStyle="1" w:styleId="bulletafterh5">
    <w:name w:val="bullet after h5"/>
    <w:basedOn w:val="Normal"/>
    <w:pPr>
      <w:spacing w:before="100" w:after="100" w:line="288" w:lineRule="auto"/>
      <w:ind w:left="1491" w:hanging="283"/>
    </w:pPr>
    <w:rPr>
      <w:rFonts w:ascii=".VnTime" w:hAnsi=".VnTime"/>
      <w:sz w:val="28"/>
      <w:szCs w:val="20"/>
    </w:rPr>
  </w:style>
  <w:style w:type="paragraph" w:customStyle="1" w:styleId="bulletafterh6">
    <w:name w:val="bullet after h6"/>
    <w:basedOn w:val="Normal"/>
    <w:pPr>
      <w:spacing w:before="100" w:after="100" w:line="288" w:lineRule="auto"/>
      <w:ind w:left="567"/>
    </w:pPr>
    <w:rPr>
      <w:rFonts w:ascii=".VnTime" w:hAnsi=".VnTime"/>
      <w:sz w:val="28"/>
      <w:szCs w:val="20"/>
    </w:rPr>
  </w:style>
  <w:style w:type="paragraph" w:customStyle="1" w:styleId="bulletafterh4">
    <w:name w:val="bullet after h4"/>
    <w:basedOn w:val="Normal"/>
    <w:pPr>
      <w:spacing w:before="100" w:after="100" w:line="288" w:lineRule="auto"/>
      <w:ind w:left="1418" w:hanging="284"/>
      <w:outlineLvl w:val="8"/>
    </w:pPr>
    <w:rPr>
      <w:rFonts w:ascii=".VnTime" w:hAnsi=".VnTime"/>
      <w:sz w:val="28"/>
      <w:szCs w:val="20"/>
    </w:rPr>
  </w:style>
  <w:style w:type="paragraph" w:customStyle="1" w:styleId="StyleHeading1Nounderline">
    <w:name w:val="Style Heading 1 + No underline"/>
    <w:basedOn w:val="Heading1"/>
    <w:pPr>
      <w:widowControl/>
      <w:tabs>
        <w:tab w:val="clear" w:pos="426"/>
      </w:tabs>
    </w:pPr>
    <w:rPr>
      <w:rFonts w:ascii=".VnArial" w:hAnsi=".VnArial"/>
      <w:u w:val="single"/>
    </w:rPr>
  </w:style>
  <w:style w:type="paragraph" w:customStyle="1" w:styleId="xl44">
    <w:name w:val="xl44"/>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xl45">
    <w:name w:val="xl45"/>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xl46">
    <w:name w:val="xl46"/>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xl47">
    <w:name w:val="xl47"/>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xl48">
    <w:name w:val="xl48"/>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xl50">
    <w:name w:val="xl50"/>
    <w:basedOn w:val="Normal"/>
    <w:pPr>
      <w:spacing w:before="100" w:beforeAutospacing="1" w:after="100" w:afterAutospacing="1"/>
      <w:jc w:val="center"/>
    </w:pPr>
    <w:rPr>
      <w:rFonts w:ascii=".VnArial" w:eastAsia="Arial Unicode MS" w:hAnsi=".VnArial" w:cs="Arial Unicode MS"/>
      <w:sz w:val="22"/>
      <w:szCs w:val="22"/>
    </w:rPr>
  </w:style>
  <w:style w:type="paragraph" w:customStyle="1" w:styleId="than1">
    <w:name w:val="than1"/>
    <w:basedOn w:val="normal11"/>
    <w:pPr>
      <w:numPr>
        <w:numId w:val="68"/>
      </w:numPr>
      <w:ind w:left="0" w:firstLine="720"/>
    </w:pPr>
  </w:style>
  <w:style w:type="paragraph" w:customStyle="1" w:styleId="normal11">
    <w:name w:val="normal1"/>
    <w:basedOn w:val="Normal"/>
    <w:link w:val="normal1Char1"/>
    <w:pPr>
      <w:spacing w:before="80" w:after="40" w:line="312" w:lineRule="auto"/>
      <w:ind w:firstLine="720"/>
    </w:pPr>
    <w:rPr>
      <w:rFonts w:ascii=".VnTime" w:hAnsi=".VnTime"/>
      <w:sz w:val="27"/>
      <w:szCs w:val="24"/>
    </w:rPr>
  </w:style>
  <w:style w:type="paragraph" w:customStyle="1" w:styleId="Headingn3">
    <w:name w:val="Headingn 3"/>
    <w:basedOn w:val="Normal"/>
    <w:pPr>
      <w:spacing w:before="60" w:after="60" w:line="312" w:lineRule="auto"/>
      <w:ind w:firstLine="677"/>
    </w:pPr>
    <w:rPr>
      <w:rFonts w:ascii=".VnTime" w:hAnsi=".VnTime"/>
      <w:sz w:val="28"/>
      <w:szCs w:val="20"/>
      <w:u w:val="single"/>
      <w:lang w:val="en-GB"/>
    </w:rPr>
  </w:style>
  <w:style w:type="paragraph" w:customStyle="1" w:styleId="StyleBodyTextIndent2VnArialBefore4ptAfter4ptL">
    <w:name w:val="Style Body Text Indent 2 + .VnArial Before:  4 pt After:  4 pt L..."/>
    <w:basedOn w:val="Index8"/>
    <w:pPr>
      <w:spacing w:before="80" w:after="80" w:line="380" w:lineRule="atLeast"/>
      <w:ind w:left="0" w:firstLine="567"/>
      <w:jc w:val="both"/>
    </w:pPr>
    <w:rPr>
      <w:sz w:val="27"/>
      <w:szCs w:val="27"/>
    </w:rPr>
  </w:style>
  <w:style w:type="paragraph" w:customStyle="1" w:styleId="StyleHeading2RedLeftLeft0cmFirstline0cm">
    <w:name w:val="Style Heading 2 + Red Left Left:  0 cm First line:  0 cm"/>
    <w:basedOn w:val="Heading2"/>
    <w:pPr>
      <w:keepNext w:val="0"/>
      <w:spacing w:before="120" w:line="300" w:lineRule="atLeast"/>
    </w:pPr>
    <w:rPr>
      <w:rFonts w:ascii=".VnArial" w:hAnsi=".VnArial"/>
      <w:bCs/>
      <w:sz w:val="28"/>
      <w:szCs w:val="28"/>
      <w:lang w:val="en-US"/>
    </w:rPr>
  </w:style>
  <w:style w:type="character" w:customStyle="1" w:styleId="StyleHeading2ItalicChar">
    <w:name w:val="Style Heading 2 + Italic Char"/>
    <w:rPr>
      <w:rFonts w:ascii=".VnTime" w:hAnsi=".VnTime"/>
      <w:b/>
      <w:bCs/>
      <w:i/>
      <w:iCs/>
      <w:sz w:val="28"/>
      <w:szCs w:val="28"/>
      <w:lang w:val="en-US" w:eastAsia="en-US" w:bidi="ar-SA"/>
    </w:rPr>
  </w:style>
  <w:style w:type="paragraph" w:customStyle="1" w:styleId="StyleLinespacingMultiple13li">
    <w:name w:val="Style Line spacing:  Multiple 1.3 li"/>
    <w:basedOn w:val="Normal"/>
    <w:pPr>
      <w:spacing w:line="312" w:lineRule="auto"/>
    </w:pPr>
    <w:rPr>
      <w:rFonts w:ascii=".VnArial" w:hAnsi=".VnArial"/>
      <w:szCs w:val="26"/>
    </w:rPr>
  </w:style>
  <w:style w:type="paragraph" w:customStyle="1" w:styleId="StyleBodyTextIndent2ItalicRedUnderlineBefore3ptA">
    <w:name w:val="Style Body Text Indent 2 + Italic Red Underline Before:  3 pt A..."/>
    <w:basedOn w:val="Index8"/>
    <w:pPr>
      <w:spacing w:before="60" w:after="60" w:line="312" w:lineRule="auto"/>
      <w:ind w:left="0" w:firstLine="567"/>
      <w:jc w:val="both"/>
    </w:pPr>
    <w:rPr>
      <w:rFonts w:ascii=".VnArial" w:hAnsi=".VnArial"/>
      <w:i/>
      <w:iCs/>
      <w:sz w:val="26"/>
      <w:szCs w:val="26"/>
      <w:u w:val="single"/>
    </w:rPr>
  </w:style>
  <w:style w:type="paragraph" w:customStyle="1" w:styleId="StyleHeading2Firstline1cmBefore6pt">
    <w:name w:val="Style Heading 2 + First line:  1 cm Before:  6 pt"/>
    <w:basedOn w:val="Heading2"/>
    <w:pPr>
      <w:keepNext w:val="0"/>
      <w:spacing w:before="120"/>
      <w:ind w:firstLine="567"/>
    </w:pPr>
    <w:rPr>
      <w:rFonts w:ascii=".VnTime" w:hAnsi=".VnTime"/>
      <w:bCs/>
      <w:sz w:val="28"/>
      <w:szCs w:val="28"/>
      <w:lang w:val="en-US"/>
    </w:rPr>
  </w:style>
  <w:style w:type="paragraph" w:customStyle="1" w:styleId="StyleBoldItalicBlueCenteredBefore4ptAfter4ptLi">
    <w:name w:val="Style Bold Italic Blue Centered Before:  4 pt After:  4 pt Li..."/>
    <w:basedOn w:val="Normal"/>
    <w:autoRedefine/>
    <w:pPr>
      <w:spacing w:before="80" w:after="80" w:line="240" w:lineRule="exact"/>
      <w:jc w:val="center"/>
    </w:pPr>
    <w:rPr>
      <w:rFonts w:ascii=".VnTime" w:hAnsi=".VnTime"/>
      <w:b/>
      <w:bCs/>
      <w:i/>
      <w:iCs/>
      <w:color w:val="0000FF"/>
      <w:sz w:val="28"/>
      <w:szCs w:val="20"/>
      <w:lang w:val="en-GB"/>
    </w:rPr>
  </w:style>
  <w:style w:type="paragraph" w:customStyle="1" w:styleId="StyleHeading2Firstline1cmBefore12pt">
    <w:name w:val="Style Heading 2 + First line:  1 cm Before:  12 pt"/>
    <w:basedOn w:val="Heading2"/>
    <w:autoRedefine/>
    <w:pPr>
      <w:keepNext w:val="0"/>
      <w:spacing w:before="240"/>
      <w:ind w:firstLine="567"/>
    </w:pPr>
    <w:rPr>
      <w:rFonts w:ascii=".VnTime" w:hAnsi=".VnTime"/>
      <w:bCs/>
      <w:sz w:val="28"/>
      <w:szCs w:val="28"/>
      <w:lang w:val="en-US"/>
    </w:rPr>
  </w:style>
  <w:style w:type="paragraph" w:customStyle="1" w:styleId="muc4">
    <w:name w:val="muc4"/>
    <w:basedOn w:val="Normal1"/>
    <w:next w:val="Normal1"/>
  </w:style>
  <w:style w:type="paragraph" w:customStyle="1" w:styleId="StyleVnArialFirstline1cmBefore4ptAfter4ptLin">
    <w:name w:val="Style .VnArial First line:  1 cm Before:  4 pt After:  4 pt Lin..."/>
    <w:basedOn w:val="Normal"/>
    <w:pPr>
      <w:spacing w:before="80" w:after="80" w:line="380" w:lineRule="atLeast"/>
      <w:ind w:firstLine="567"/>
    </w:pPr>
    <w:rPr>
      <w:rFonts w:ascii=".VnTime" w:hAnsi=".VnTime"/>
      <w:sz w:val="27"/>
      <w:szCs w:val="27"/>
    </w:rPr>
  </w:style>
  <w:style w:type="paragraph" w:customStyle="1" w:styleId="StyleVnArialBefore4ptAfter4ptLinespacingAtleas2">
    <w:name w:val="Style .VnArial Before:  4 pt After:  4 pt Line spacing:  At leas...2"/>
    <w:basedOn w:val="Normal"/>
    <w:pPr>
      <w:spacing w:before="80" w:after="80" w:line="380" w:lineRule="atLeast"/>
    </w:pPr>
    <w:rPr>
      <w:rFonts w:ascii=".VnTime" w:hAnsi=".VnTime"/>
      <w:sz w:val="27"/>
      <w:szCs w:val="27"/>
    </w:rPr>
  </w:style>
  <w:style w:type="paragraph" w:customStyle="1" w:styleId="StyleVnArialBoldCenteredBefore4ptAfter4ptLines">
    <w:name w:val="Style .VnArial Bold Centered Before:  4 pt After:  4 pt Line s..."/>
    <w:basedOn w:val="Normal"/>
    <w:pPr>
      <w:spacing w:before="80" w:after="80" w:line="380" w:lineRule="atLeast"/>
      <w:jc w:val="center"/>
    </w:pPr>
    <w:rPr>
      <w:rFonts w:ascii=".VnTime" w:hAnsi=".VnTime"/>
      <w:b/>
      <w:bCs/>
      <w:szCs w:val="20"/>
    </w:rPr>
  </w:style>
  <w:style w:type="paragraph" w:customStyle="1" w:styleId="StyleVnArialCenteredBefore4ptAfter4ptLinespacing">
    <w:name w:val="Style .VnArial Centered Before:  4 pt After:  4 pt Line spacing..."/>
    <w:basedOn w:val="Normal"/>
    <w:pPr>
      <w:spacing w:before="80" w:after="80" w:line="380" w:lineRule="atLeast"/>
      <w:jc w:val="center"/>
    </w:pPr>
    <w:rPr>
      <w:rFonts w:ascii=".VnTime" w:hAnsi=".VnTime"/>
      <w:szCs w:val="20"/>
    </w:rPr>
  </w:style>
  <w:style w:type="paragraph" w:customStyle="1" w:styleId="StyleHeading3VnArialItalicDarkRedLeftFirstline01">
    <w:name w:val="Style Heading 3 + .VnArial Italic Dark Red Left First line:  0 ...1"/>
    <w:basedOn w:val="Heading3"/>
    <w:pPr>
      <w:keepNext w:val="0"/>
      <w:widowControl/>
      <w:tabs>
        <w:tab w:val="clear" w:pos="851"/>
      </w:tabs>
      <w:spacing w:before="120" w:after="60" w:line="320" w:lineRule="atLeast"/>
    </w:pPr>
    <w:rPr>
      <w:rFonts w:ascii=".VnTime" w:hAnsi=".VnTime"/>
      <w:bCs/>
      <w:i/>
      <w:iCs/>
      <w:sz w:val="28"/>
      <w:szCs w:val="28"/>
    </w:rPr>
  </w:style>
  <w:style w:type="paragraph" w:customStyle="1" w:styleId="xl126">
    <w:name w:val="xl126"/>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27">
    <w:name w:val="xl127"/>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28">
    <w:name w:val="xl128"/>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29">
    <w:name w:val="xl129"/>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30">
    <w:name w:val="xl130"/>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31">
    <w:name w:val="xl131"/>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32">
    <w:name w:val="xl132"/>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33">
    <w:name w:val="xl133"/>
    <w:basedOn w:val="Normal"/>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134">
    <w:name w:val="xl134"/>
    <w:basedOn w:val="Normal"/>
    <w:pPr>
      <w:shd w:val="clear" w:color="auto" w:fill="FFFFFF"/>
      <w:spacing w:before="100" w:beforeAutospacing="1" w:after="100" w:afterAutospacing="1"/>
      <w:jc w:val="center"/>
    </w:pPr>
    <w:rPr>
      <w:rFonts w:ascii=".VnArial" w:eastAsia="Arial Unicode MS" w:hAnsi=".VnArial" w:cs="Arial Unicode MS"/>
      <w:color w:val="FF0000"/>
      <w:sz w:val="18"/>
      <w:szCs w:val="18"/>
    </w:rPr>
  </w:style>
  <w:style w:type="paragraph" w:customStyle="1" w:styleId="xl135">
    <w:name w:val="xl135"/>
    <w:basedOn w:val="Normal"/>
    <w:pPr>
      <w:shd w:val="clear" w:color="auto" w:fill="FFFFFF"/>
      <w:spacing w:before="100" w:beforeAutospacing="1" w:after="100" w:afterAutospacing="1"/>
      <w:jc w:val="center"/>
    </w:pPr>
    <w:rPr>
      <w:rFonts w:ascii=".VnArial" w:eastAsia="Arial Unicode MS" w:hAnsi=".VnArial" w:cs="Arial Unicode MS"/>
      <w:color w:val="FF0000"/>
      <w:sz w:val="18"/>
      <w:szCs w:val="18"/>
    </w:rPr>
  </w:style>
  <w:style w:type="paragraph" w:customStyle="1" w:styleId="xl136">
    <w:name w:val="xl136"/>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37">
    <w:name w:val="xl137"/>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38">
    <w:name w:val="xl138"/>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39">
    <w:name w:val="xl139"/>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40">
    <w:name w:val="xl140"/>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41">
    <w:name w:val="xl141"/>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42">
    <w:name w:val="xl142"/>
    <w:basedOn w:val="Normal"/>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143">
    <w:name w:val="xl143"/>
    <w:basedOn w:val="Normal"/>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144">
    <w:name w:val="xl144"/>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45">
    <w:name w:val="xl145"/>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46">
    <w:name w:val="xl146"/>
    <w:basedOn w:val="Normal"/>
    <w:pPr>
      <w:shd w:val="clear" w:color="auto" w:fill="FFFFFF"/>
      <w:spacing w:before="100" w:beforeAutospacing="1" w:after="100" w:afterAutospacing="1"/>
    </w:pPr>
    <w:rPr>
      <w:rFonts w:ascii=".VnArial" w:eastAsia="Arial Unicode MS" w:hAnsi=".VnArial" w:cs="Arial Unicode MS"/>
      <w:sz w:val="18"/>
      <w:szCs w:val="18"/>
    </w:rPr>
  </w:style>
  <w:style w:type="paragraph" w:customStyle="1" w:styleId="xl147">
    <w:name w:val="xl147"/>
    <w:basedOn w:val="Normal"/>
    <w:pPr>
      <w:shd w:val="clear" w:color="auto" w:fill="FFFFFF"/>
      <w:spacing w:before="100" w:beforeAutospacing="1" w:after="100" w:afterAutospacing="1"/>
    </w:pPr>
    <w:rPr>
      <w:rFonts w:ascii=".VnArial" w:eastAsia="Arial Unicode MS" w:hAnsi=".VnArial" w:cs="Arial Unicode MS"/>
      <w:b/>
      <w:bCs/>
      <w:sz w:val="18"/>
      <w:szCs w:val="18"/>
    </w:rPr>
  </w:style>
  <w:style w:type="paragraph" w:customStyle="1" w:styleId="xl148">
    <w:name w:val="xl148"/>
    <w:basedOn w:val="Normal"/>
    <w:pPr>
      <w:shd w:val="clear" w:color="auto" w:fill="FFFFFF"/>
      <w:spacing w:before="100" w:beforeAutospacing="1" w:after="100" w:afterAutospacing="1"/>
    </w:pPr>
    <w:rPr>
      <w:rFonts w:ascii=".VnArial" w:eastAsia="Arial Unicode MS" w:hAnsi=".VnArial" w:cs="Arial Unicode MS"/>
      <w:b/>
      <w:bCs/>
      <w:sz w:val="18"/>
      <w:szCs w:val="18"/>
    </w:rPr>
  </w:style>
  <w:style w:type="paragraph" w:customStyle="1" w:styleId="xl149">
    <w:name w:val="xl149"/>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0">
    <w:name w:val="xl150"/>
    <w:basedOn w:val="Normal"/>
    <w:pPr>
      <w:shd w:val="clear" w:color="auto" w:fill="FFFFFF"/>
      <w:spacing w:before="100" w:beforeAutospacing="1" w:after="100" w:afterAutospacing="1"/>
    </w:pPr>
    <w:rPr>
      <w:rFonts w:ascii=".VnArial" w:eastAsia="Arial Unicode MS" w:hAnsi=".VnArial" w:cs="Arial Unicode MS"/>
      <w:b/>
      <w:bCs/>
      <w:sz w:val="18"/>
      <w:szCs w:val="18"/>
    </w:rPr>
  </w:style>
  <w:style w:type="paragraph" w:customStyle="1" w:styleId="xl151">
    <w:name w:val="xl151"/>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2">
    <w:name w:val="xl152"/>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53">
    <w:name w:val="xl153"/>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4">
    <w:name w:val="xl154"/>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5">
    <w:name w:val="xl155"/>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6">
    <w:name w:val="xl156"/>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57">
    <w:name w:val="xl157"/>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8">
    <w:name w:val="xl158"/>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59">
    <w:name w:val="xl159"/>
    <w:basedOn w:val="Normal"/>
    <w:pPr>
      <w:shd w:val="clear" w:color="auto" w:fill="FFFFFF"/>
      <w:spacing w:before="100" w:beforeAutospacing="1" w:after="100" w:afterAutospacing="1"/>
      <w:jc w:val="center"/>
    </w:pPr>
    <w:rPr>
      <w:rFonts w:ascii=".VnArial" w:eastAsia="Arial Unicode MS" w:hAnsi=".VnArial" w:cs="Arial Unicode MS"/>
      <w:b/>
      <w:bCs/>
      <w:sz w:val="18"/>
      <w:szCs w:val="18"/>
    </w:rPr>
  </w:style>
  <w:style w:type="paragraph" w:customStyle="1" w:styleId="xl160">
    <w:name w:val="xl160"/>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61">
    <w:name w:val="xl161"/>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62">
    <w:name w:val="xl162"/>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63">
    <w:name w:val="xl163"/>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64">
    <w:name w:val="xl164"/>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65">
    <w:name w:val="xl165"/>
    <w:basedOn w:val="Normal"/>
    <w:pPr>
      <w:shd w:val="clear" w:color="auto" w:fill="FFFFFF"/>
      <w:spacing w:before="100" w:beforeAutospacing="1" w:after="100" w:afterAutospacing="1"/>
      <w:jc w:val="center"/>
    </w:pPr>
    <w:rPr>
      <w:rFonts w:ascii=".VnTimeH" w:eastAsia="Arial Unicode MS" w:hAnsi=".VnTimeH" w:cs="Arial Unicode MS"/>
      <w:b/>
      <w:bCs/>
      <w:sz w:val="22"/>
      <w:szCs w:val="22"/>
    </w:rPr>
  </w:style>
  <w:style w:type="paragraph" w:customStyle="1" w:styleId="xl166">
    <w:name w:val="xl166"/>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67">
    <w:name w:val="xl167"/>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68">
    <w:name w:val="xl168"/>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69">
    <w:name w:val="xl169"/>
    <w:basedOn w:val="Normal"/>
    <w:pPr>
      <w:shd w:val="clear" w:color="auto" w:fill="FFFFFF"/>
      <w:spacing w:before="100" w:beforeAutospacing="1" w:after="100" w:afterAutospacing="1"/>
      <w:jc w:val="center"/>
    </w:pPr>
    <w:rPr>
      <w:rFonts w:ascii=".VnArial" w:eastAsia="Arial Unicode MS" w:hAnsi=".VnArial" w:cs="Arial Unicode MS"/>
      <w:b/>
      <w:bCs/>
      <w:sz w:val="18"/>
      <w:szCs w:val="18"/>
    </w:rPr>
  </w:style>
  <w:style w:type="paragraph" w:customStyle="1" w:styleId="xl170">
    <w:name w:val="xl170"/>
    <w:basedOn w:val="Normal"/>
    <w:pPr>
      <w:shd w:val="clear" w:color="auto" w:fill="FFFFFF"/>
      <w:spacing w:before="100" w:beforeAutospacing="1" w:after="100" w:afterAutospacing="1"/>
      <w:jc w:val="center"/>
    </w:pPr>
    <w:rPr>
      <w:rFonts w:ascii=".VnArial" w:eastAsia="Arial Unicode MS" w:hAnsi=".VnArial" w:cs="Arial Unicode MS"/>
      <w:b/>
      <w:bCs/>
      <w:sz w:val="18"/>
      <w:szCs w:val="18"/>
    </w:rPr>
  </w:style>
  <w:style w:type="paragraph" w:customStyle="1" w:styleId="xl171">
    <w:name w:val="xl171"/>
    <w:basedOn w:val="Normal"/>
    <w:pPr>
      <w:shd w:val="clear" w:color="auto" w:fill="FFFFFF"/>
      <w:spacing w:before="100" w:beforeAutospacing="1" w:after="100" w:afterAutospacing="1"/>
      <w:jc w:val="center"/>
    </w:pPr>
    <w:rPr>
      <w:rFonts w:ascii=".VnArial" w:eastAsia="Arial Unicode MS" w:hAnsi=".VnArial" w:cs="Arial Unicode MS"/>
      <w:b/>
      <w:bCs/>
      <w:sz w:val="18"/>
      <w:szCs w:val="18"/>
    </w:rPr>
  </w:style>
  <w:style w:type="paragraph" w:customStyle="1" w:styleId="xl172">
    <w:name w:val="xl172"/>
    <w:basedOn w:val="Normal"/>
    <w:pPr>
      <w:shd w:val="clear" w:color="auto" w:fill="FFFFFF"/>
      <w:spacing w:before="100" w:beforeAutospacing="1" w:after="100" w:afterAutospacing="1"/>
    </w:pPr>
    <w:rPr>
      <w:rFonts w:ascii=".VnArial" w:eastAsia="Arial Unicode MS" w:hAnsi=".VnArial" w:cs="Arial Unicode MS"/>
      <w:b/>
      <w:bCs/>
      <w:sz w:val="18"/>
      <w:szCs w:val="18"/>
    </w:rPr>
  </w:style>
  <w:style w:type="paragraph" w:customStyle="1" w:styleId="xl173">
    <w:name w:val="xl173"/>
    <w:basedOn w:val="Normal"/>
    <w:pPr>
      <w:shd w:val="clear" w:color="auto" w:fill="FFFFFF"/>
      <w:spacing w:before="100" w:beforeAutospacing="1" w:after="100" w:afterAutospacing="1"/>
    </w:pPr>
    <w:rPr>
      <w:rFonts w:ascii=".VnArial" w:eastAsia="Arial Unicode MS" w:hAnsi=".VnArial" w:cs="Arial Unicode MS"/>
      <w:b/>
      <w:bCs/>
      <w:sz w:val="18"/>
      <w:szCs w:val="18"/>
    </w:rPr>
  </w:style>
  <w:style w:type="paragraph" w:customStyle="1" w:styleId="xl174">
    <w:name w:val="xl174"/>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75">
    <w:name w:val="xl175"/>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xl176">
    <w:name w:val="xl176"/>
    <w:basedOn w:val="Normal"/>
    <w:pPr>
      <w:shd w:val="clear" w:color="auto" w:fill="FFFFFF"/>
      <w:spacing w:before="100" w:beforeAutospacing="1" w:after="100" w:afterAutospacing="1"/>
      <w:jc w:val="center"/>
    </w:pPr>
    <w:rPr>
      <w:rFonts w:ascii=".VnArial" w:eastAsia="Arial Unicode MS" w:hAnsi=".VnArial" w:cs="Arial Unicode MS"/>
      <w:sz w:val="18"/>
      <w:szCs w:val="18"/>
    </w:rPr>
  </w:style>
  <w:style w:type="paragraph" w:customStyle="1" w:styleId="xl177">
    <w:name w:val="xl177"/>
    <w:basedOn w:val="Normal"/>
    <w:pPr>
      <w:shd w:val="clear" w:color="auto" w:fill="FFFFFF"/>
      <w:spacing w:before="100" w:beforeAutospacing="1" w:after="100" w:afterAutospacing="1"/>
    </w:pPr>
    <w:rPr>
      <w:rFonts w:ascii=".VnTime" w:eastAsia="Arial Unicode MS" w:hAnsi=".VnTime" w:cs="Arial Unicode MS"/>
      <w:b/>
      <w:bCs/>
      <w:sz w:val="24"/>
      <w:szCs w:val="24"/>
    </w:rPr>
  </w:style>
  <w:style w:type="paragraph" w:customStyle="1" w:styleId="xl178">
    <w:name w:val="xl178"/>
    <w:basedOn w:val="Normal"/>
    <w:pPr>
      <w:shd w:val="clear" w:color="auto" w:fill="FFFFFF"/>
      <w:spacing w:before="100" w:beforeAutospacing="1" w:after="100" w:afterAutospacing="1"/>
    </w:pPr>
    <w:rPr>
      <w:rFonts w:ascii=".VnTime" w:eastAsia="Arial Unicode MS" w:hAnsi=".VnTime" w:cs="Arial Unicode MS"/>
      <w:b/>
      <w:bCs/>
      <w:sz w:val="24"/>
      <w:szCs w:val="24"/>
    </w:rPr>
  </w:style>
  <w:style w:type="paragraph" w:customStyle="1" w:styleId="xl179">
    <w:name w:val="xl179"/>
    <w:basedOn w:val="Normal"/>
    <w:pPr>
      <w:shd w:val="clear" w:color="auto" w:fill="FFFFFF"/>
      <w:spacing w:before="100" w:beforeAutospacing="1" w:after="100" w:afterAutospacing="1"/>
    </w:pPr>
    <w:rPr>
      <w:rFonts w:ascii=".VnTime" w:eastAsia="Arial Unicode MS" w:hAnsi=".VnTime" w:cs="Arial Unicode MS"/>
      <w:b/>
      <w:bCs/>
      <w:sz w:val="24"/>
      <w:szCs w:val="24"/>
    </w:rPr>
  </w:style>
  <w:style w:type="paragraph" w:customStyle="1" w:styleId="xl180">
    <w:name w:val="xl180"/>
    <w:basedOn w:val="Normal"/>
    <w:pPr>
      <w:shd w:val="clear" w:color="auto" w:fill="FFFFFF"/>
      <w:spacing w:before="100" w:beforeAutospacing="1" w:after="100" w:afterAutospacing="1"/>
    </w:pPr>
    <w:rPr>
      <w:rFonts w:ascii=".VnTimeH" w:eastAsia="Arial Unicode MS" w:hAnsi=".VnTimeH" w:cs="Arial Unicode MS"/>
      <w:b/>
      <w:bCs/>
      <w:sz w:val="24"/>
      <w:szCs w:val="24"/>
    </w:rPr>
  </w:style>
  <w:style w:type="paragraph" w:customStyle="1" w:styleId="kgui">
    <w:name w:val="kgui"/>
    <w:basedOn w:val="Normal"/>
    <w:pPr>
      <w:spacing w:before="120" w:after="240" w:line="312" w:lineRule="auto"/>
      <w:jc w:val="center"/>
    </w:pPr>
    <w:rPr>
      <w:rFonts w:ascii=".VnTime" w:hAnsi=".VnTime"/>
      <w:b/>
      <w:sz w:val="28"/>
      <w:szCs w:val="20"/>
    </w:rPr>
  </w:style>
  <w:style w:type="paragraph" w:customStyle="1" w:styleId="kg">
    <w:name w:val="kg"/>
    <w:basedOn w:val="Normal"/>
    <w:pPr>
      <w:spacing w:before="360" w:after="240" w:line="312" w:lineRule="auto"/>
      <w:jc w:val="center"/>
    </w:pPr>
    <w:rPr>
      <w:rFonts w:ascii=".VnTime" w:hAnsi=".VnTime"/>
      <w:b/>
      <w:sz w:val="27"/>
      <w:szCs w:val="20"/>
    </w:rPr>
  </w:style>
  <w:style w:type="character" w:customStyle="1" w:styleId="StyleVnArial">
    <w:name w:val="Style .VnArial"/>
    <w:rPr>
      <w:rFonts w:ascii=".VnTime" w:hAnsi=".VnTime"/>
      <w:sz w:val="27"/>
      <w:szCs w:val="27"/>
    </w:rPr>
  </w:style>
  <w:style w:type="paragraph" w:customStyle="1" w:styleId="thinh">
    <w:name w:val="thinh"/>
    <w:basedOn w:val="Normal"/>
    <w:pPr>
      <w:spacing w:before="120" w:after="120"/>
      <w:jc w:val="center"/>
    </w:pPr>
    <w:rPr>
      <w:rFonts w:ascii=".VnArial" w:hAnsi=".VnArial"/>
      <w:b/>
      <w:sz w:val="24"/>
      <w:szCs w:val="24"/>
    </w:rPr>
  </w:style>
  <w:style w:type="paragraph" w:customStyle="1" w:styleId="MediumShading2-Accent21">
    <w:name w:val="Medium Shading 2 - Accent 21"/>
    <w:basedOn w:val="Normal"/>
    <w:pPr>
      <w:spacing w:before="80" w:after="80" w:line="312" w:lineRule="auto"/>
      <w:jc w:val="center"/>
    </w:pPr>
    <w:rPr>
      <w:rFonts w:ascii=".VnBlackH" w:hAnsi=".VnBlackH"/>
      <w:b/>
      <w:bCs/>
      <w:sz w:val="32"/>
      <w:szCs w:val="24"/>
    </w:rPr>
  </w:style>
  <w:style w:type="paragraph" w:customStyle="1" w:styleId="test">
    <w:name w:val="test"/>
    <w:basedOn w:val="Normal"/>
    <w:pPr>
      <w:spacing w:before="120" w:after="120" w:line="312" w:lineRule="auto"/>
      <w:ind w:left="720"/>
    </w:pPr>
    <w:rPr>
      <w:szCs w:val="26"/>
    </w:rPr>
  </w:style>
  <w:style w:type="character" w:customStyle="1" w:styleId="testChar">
    <w:name w:val="test Char"/>
    <w:rPr>
      <w:sz w:val="26"/>
      <w:szCs w:val="26"/>
    </w:rPr>
  </w:style>
  <w:style w:type="paragraph" w:customStyle="1" w:styleId="DarkList-Accent21">
    <w:name w:val="Dark List - Accent 21"/>
    <w:basedOn w:val="Normal"/>
    <w:pPr>
      <w:spacing w:before="120"/>
      <w:jc w:val="center"/>
    </w:pPr>
    <w:rPr>
      <w:rFonts w:ascii=".VnAvantH" w:hAnsi=".VnAvantH"/>
      <w:b/>
      <w:sz w:val="28"/>
      <w:szCs w:val="20"/>
    </w:rPr>
  </w:style>
  <w:style w:type="paragraph" w:customStyle="1" w:styleId="ColorfulList-Accent21">
    <w:name w:val="Colorful List - Accent 21"/>
    <w:basedOn w:val="Normal"/>
    <w:next w:val="Normal"/>
    <w:pPr>
      <w:jc w:val="center"/>
    </w:pPr>
    <w:rPr>
      <w:rFonts w:ascii=".VnTimeH" w:hAnsi=".VnTimeH"/>
      <w:b/>
      <w:sz w:val="28"/>
      <w:szCs w:val="20"/>
    </w:rPr>
  </w:style>
  <w:style w:type="character" w:customStyle="1" w:styleId="LightShading-Accent31">
    <w:name w:val="Light Shading - Accent 31"/>
    <w:semiHidden/>
    <w:rPr>
      <w:color w:val="808080"/>
    </w:rPr>
  </w:style>
  <w:style w:type="paragraph" w:customStyle="1" w:styleId="LightList-Accent31">
    <w:name w:val="Light List - Accent 31"/>
    <w:basedOn w:val="Normal"/>
    <w:rPr>
      <w:rFonts w:ascii="Tahoma" w:hAnsi="Tahoma" w:cs="Tahoma"/>
      <w:sz w:val="16"/>
      <w:szCs w:val="16"/>
    </w:rPr>
  </w:style>
  <w:style w:type="paragraph" w:customStyle="1" w:styleId="MediumShading1-Accent31">
    <w:name w:val="Medium Shading 1 - Accent 31"/>
    <w:basedOn w:val="Normal"/>
    <w:pPr>
      <w:spacing w:before="80" w:after="40" w:line="312" w:lineRule="auto"/>
      <w:ind w:left="720"/>
    </w:pPr>
    <w:rPr>
      <w:rFonts w:ascii=".VnTime" w:hAnsi=".VnTime"/>
      <w:sz w:val="28"/>
      <w:szCs w:val="20"/>
    </w:rPr>
  </w:style>
  <w:style w:type="paragraph" w:customStyle="1" w:styleId="Heading420">
    <w:name w:val="Heading 42"/>
    <w:basedOn w:val="Heading3"/>
    <w:pPr>
      <w:keepNext w:val="0"/>
      <w:widowControl/>
      <w:tabs>
        <w:tab w:val="clear" w:pos="851"/>
      </w:tabs>
      <w:spacing w:before="120" w:after="60" w:line="312" w:lineRule="auto"/>
      <w:ind w:left="289" w:firstLine="720"/>
    </w:pPr>
    <w:rPr>
      <w:rFonts w:ascii=".VnTime" w:hAnsi=".VnTime"/>
      <w:b w:val="0"/>
      <w:i/>
      <w:sz w:val="28"/>
      <w:u w:val="single"/>
      <w:lang w:val="en-GB"/>
    </w:rPr>
  </w:style>
  <w:style w:type="paragraph" w:customStyle="1" w:styleId="CharCharCharCharCharCharCharCharCharCharCharCharCharCharCharCharCharCharChar2">
    <w:name w:val="Char Char Char Char Char Char Char Char Char Char Char Char Char Char Char Char Char Char Char2"/>
    <w:basedOn w:val="Normal"/>
    <w:semiHidden/>
    <w:pPr>
      <w:spacing w:before="120" w:after="160" w:line="240" w:lineRule="exact"/>
    </w:pPr>
    <w:rPr>
      <w:rFonts w:ascii="Verdana" w:hAnsi="Verdana"/>
      <w:sz w:val="20"/>
      <w:szCs w:val="20"/>
    </w:rPr>
  </w:style>
  <w:style w:type="paragraph" w:customStyle="1" w:styleId="CharCharCharChar1">
    <w:name w:val="Char Char Char Char1"/>
    <w:basedOn w:val="Normal"/>
    <w:pPr>
      <w:spacing w:before="100" w:beforeAutospacing="1" w:after="100" w:afterAutospacing="1"/>
    </w:pPr>
    <w:rPr>
      <w:rFonts w:ascii="Tahoma" w:hAnsi="Tahoma"/>
      <w:sz w:val="20"/>
      <w:szCs w:val="20"/>
    </w:rPr>
  </w:style>
  <w:style w:type="character" w:customStyle="1" w:styleId="h3Char1">
    <w:name w:val="h3 Char1"/>
    <w:aliases w:val="HeadC Char Char,Heading 3 Char Char Char1,HeadC Char1,3 bullet Char,b Char1,b Char Char Char Char Char,Heading 3 Char1 Char1,Heading 3 Char1 Char Char,Kap. 1.1.1. Char,小标题 Char,节， Char,节，一 Char,节 Char,一 Char,黑四 Char,Đầu đề 3 Char1,so 3 Char1"/>
    <w:locked/>
    <w:rPr>
      <w:b/>
      <w:sz w:val="28"/>
      <w:lang w:val="nl-NL"/>
    </w:rPr>
  </w:style>
  <w:style w:type="character" w:customStyle="1" w:styleId="GachdaudongCharChar">
    <w:name w:val="Gachdaudong Char Char"/>
    <w:locked/>
    <w:rPr>
      <w:rFonts w:ascii=".VnTime" w:hAnsi=".VnTime"/>
      <w:sz w:val="28"/>
      <w:lang w:val="fr-FR"/>
    </w:rPr>
  </w:style>
  <w:style w:type="character" w:customStyle="1" w:styleId="BalloonTextChar1">
    <w:name w:val="Balloon Text Char1"/>
    <w:rPr>
      <w:rFonts w:ascii="Segoe UI" w:hAnsi="Segoe UI" w:cs="Segoe UI"/>
      <w:sz w:val="18"/>
      <w:szCs w:val="18"/>
    </w:rPr>
  </w:style>
  <w:style w:type="table" w:customStyle="1" w:styleId="TableGrid30">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1">
    <w:name w:val="Table Grid11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UNG3">
    <w:name w:val="NDUNG3"/>
    <w:link w:val="NDUNG3Char"/>
    <w:qFormat/>
    <w:pPr>
      <w:numPr>
        <w:numId w:val="69"/>
      </w:numPr>
      <w:spacing w:before="120" w:after="120" w:line="264" w:lineRule="auto"/>
      <w:jc w:val="both"/>
    </w:pPr>
    <w:rPr>
      <w:rFonts w:ascii="Calibri" w:eastAsia="Calibri" w:hAnsi="Calibri"/>
      <w:sz w:val="26"/>
      <w:szCs w:val="26"/>
    </w:rPr>
  </w:style>
  <w:style w:type="paragraph" w:customStyle="1" w:styleId="NOIDUNG4">
    <w:name w:val="NOIDUNG4"/>
    <w:basedOn w:val="Normal"/>
    <w:link w:val="NOIDUNG4Char"/>
    <w:qFormat/>
    <w:pPr>
      <w:numPr>
        <w:numId w:val="70"/>
      </w:numPr>
      <w:tabs>
        <w:tab w:val="left" w:pos="1980"/>
      </w:tabs>
      <w:spacing w:before="120" w:after="120" w:line="264" w:lineRule="auto"/>
    </w:pPr>
    <w:rPr>
      <w:rFonts w:ascii="Calibri" w:eastAsia="Calibri" w:hAnsi="Calibri"/>
      <w:bCs/>
      <w:szCs w:val="26"/>
      <w:lang w:val="fr-FR"/>
    </w:rPr>
  </w:style>
  <w:style w:type="paragraph" w:customStyle="1" w:styleId="noidung">
    <w:name w:val="noi dung"/>
    <w:basedOn w:val="BodyTextIndent2"/>
    <w:link w:val="noidungChar"/>
    <w:pPr>
      <w:overflowPunct w:val="0"/>
      <w:autoSpaceDE w:val="0"/>
      <w:autoSpaceDN w:val="0"/>
      <w:adjustRightInd w:val="0"/>
      <w:spacing w:before="40" w:after="40" w:line="288" w:lineRule="auto"/>
      <w:ind w:left="0" w:firstLine="567"/>
      <w:textAlignment w:val="baseline"/>
    </w:pPr>
    <w:rPr>
      <w:szCs w:val="26"/>
      <w:lang w:val="nl-NL"/>
    </w:rPr>
  </w:style>
  <w:style w:type="character" w:customStyle="1" w:styleId="noidungChar">
    <w:name w:val="noi dung Char"/>
    <w:link w:val="noidung"/>
    <w:rPr>
      <w:sz w:val="26"/>
      <w:szCs w:val="26"/>
      <w:lang w:val="nl-NL"/>
    </w:rPr>
  </w:style>
  <w:style w:type="character" w:customStyle="1" w:styleId="fontstyle01">
    <w:name w:val="fontstyle01"/>
    <w:rPr>
      <w:rFonts w:ascii="TimesNewRomanPSMT" w:hAnsi="TimesNewRomanPSMT" w:hint="default"/>
      <w:color w:val="000000"/>
      <w:sz w:val="28"/>
      <w:szCs w:val="28"/>
    </w:rPr>
  </w:style>
  <w:style w:type="paragraph" w:customStyle="1" w:styleId="StyleHeading18ptBefore1ptAfter1ptLinespacing">
    <w:name w:val="Style Heading 1 + 8 pt Before:  1 pt After:  1 pt Line spacing: ..."/>
    <w:basedOn w:val="Heading1"/>
    <w:pPr>
      <w:keepNext/>
      <w:widowControl/>
      <w:numPr>
        <w:numId w:val="71"/>
      </w:numPr>
      <w:tabs>
        <w:tab w:val="clear" w:pos="426"/>
      </w:tabs>
      <w:spacing w:before="20" w:after="20" w:line="259" w:lineRule="auto"/>
    </w:pPr>
    <w:rPr>
      <w:rFonts w:ascii="Arial" w:hAnsi="Arial"/>
      <w:bCs/>
      <w:sz w:val="16"/>
    </w:rPr>
  </w:style>
  <w:style w:type="paragraph" w:customStyle="1" w:styleId="StyleHeading28ptBefore1ptAfter1ptLinespacing">
    <w:name w:val="Style Heading 2 + 8 pt Before:  1 pt After:  1 pt Line spacing: ..."/>
    <w:basedOn w:val="Heading2"/>
    <w:pPr>
      <w:numPr>
        <w:numId w:val="71"/>
      </w:numPr>
      <w:spacing w:before="20" w:after="20" w:line="259" w:lineRule="auto"/>
    </w:pPr>
    <w:rPr>
      <w:rFonts w:ascii="Arial" w:hAnsi="Arial"/>
      <w:b w:val="0"/>
      <w:sz w:val="16"/>
      <w:szCs w:val="20"/>
      <w:lang w:val="en-US"/>
    </w:rPr>
  </w:style>
  <w:style w:type="table" w:customStyle="1" w:styleId="TableGrid15">
    <w:name w:val="Table Grid15"/>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1">
    <w:name w:val="Medium List 2 - Accent 31"/>
    <w:basedOn w:val="TableNormal"/>
    <w:tblPr>
      <w:tblCellMar>
        <w:left w:w="0" w:type="dxa"/>
        <w:right w:w="0" w:type="dxa"/>
      </w:tblCellMar>
    </w:tblPr>
  </w:style>
  <w:style w:type="table" w:customStyle="1" w:styleId="TableGrid31">
    <w:name w:val="Table Grid31"/>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DUNG3Char">
    <w:name w:val="NDUNG3 Char"/>
    <w:link w:val="NDUNG3"/>
    <w:rPr>
      <w:rFonts w:ascii="Calibri" w:eastAsia="Calibri" w:hAnsi="Calibri"/>
      <w:sz w:val="26"/>
      <w:szCs w:val="26"/>
    </w:rPr>
  </w:style>
  <w:style w:type="character" w:customStyle="1" w:styleId="NOIDUNG4Char">
    <w:name w:val="NOIDUNG4 Char"/>
    <w:link w:val="NOIDUNG4"/>
    <w:rPr>
      <w:rFonts w:ascii="Calibri" w:eastAsia="Calibri" w:hAnsi="Calibri"/>
      <w:bCs/>
      <w:sz w:val="26"/>
      <w:szCs w:val="26"/>
      <w:lang w:val="fr-FR"/>
    </w:rPr>
  </w:style>
  <w:style w:type="paragraph" w:customStyle="1" w:styleId="Bang10">
    <w:name w:val="Bang 1"/>
    <w:basedOn w:val="Normal"/>
    <w:qFormat/>
    <w:pPr>
      <w:jc w:val="center"/>
    </w:pPr>
    <w:rPr>
      <w:rFonts w:eastAsia="Calibri"/>
      <w:bCs/>
      <w:sz w:val="23"/>
      <w:szCs w:val="23"/>
      <w:lang w:val="sv-SE"/>
    </w:rPr>
  </w:style>
  <w:style w:type="paragraph" w:customStyle="1" w:styleId="TIEUDEBANG">
    <w:name w:val="TIEUDEBANG"/>
    <w:basedOn w:val="Normal"/>
    <w:link w:val="TIEUDEBANGChar"/>
    <w:qFormat/>
    <w:pPr>
      <w:spacing w:before="120" w:after="120" w:line="264" w:lineRule="auto"/>
      <w:jc w:val="center"/>
    </w:pPr>
    <w:rPr>
      <w:rFonts w:eastAsia="Calibri"/>
      <w:b/>
      <w:color w:val="0070C0"/>
      <w:szCs w:val="26"/>
      <w:lang w:val="de-DE"/>
    </w:rPr>
  </w:style>
  <w:style w:type="character" w:customStyle="1" w:styleId="TIEUDEBANGChar">
    <w:name w:val="TIEUDEBANG Char"/>
    <w:link w:val="TIEUDEBANG"/>
    <w:rPr>
      <w:rFonts w:eastAsia="Calibri" w:cs="Cambria"/>
      <w:b/>
      <w:color w:val="0070C0"/>
      <w:sz w:val="26"/>
      <w:szCs w:val="26"/>
      <w:lang w:val="de-DE"/>
    </w:rPr>
  </w:style>
  <w:style w:type="paragraph" w:customStyle="1" w:styleId="Bang-Tieudebang">
    <w:name w:val="Bang - Tieu de bang"/>
    <w:basedOn w:val="Normal"/>
    <w:uiPriority w:val="99"/>
    <w:pPr>
      <w:widowControl w:val="0"/>
      <w:spacing w:before="60" w:after="60"/>
      <w:jc w:val="center"/>
    </w:pPr>
    <w:rPr>
      <w:b/>
      <w:szCs w:val="24"/>
    </w:rPr>
  </w:style>
  <w:style w:type="table" w:customStyle="1" w:styleId="TableGrid16">
    <w:name w:val="Table Grid16"/>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2">
    <w:name w:val="Medium List 2 - Accent 32"/>
    <w:basedOn w:val="TableNormal"/>
    <w:tblPr>
      <w:tblCellMar>
        <w:left w:w="0" w:type="dxa"/>
        <w:right w:w="0" w:type="dxa"/>
      </w:tblCellMar>
    </w:tblPr>
  </w:style>
  <w:style w:type="table" w:customStyle="1" w:styleId="TableGrid32">
    <w:name w:val="Table Grid32"/>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7">
    <w:name w:val="Table Grid17"/>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pPr>
      <w:spacing w:before="60" w:after="60" w:line="312"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3">
    <w:name w:val="Medium List 2 - Accent 33"/>
    <w:basedOn w:val="TableNormal"/>
    <w:tblPr>
      <w:tblCellMar>
        <w:left w:w="0" w:type="dxa"/>
        <w:right w:w="0" w:type="dxa"/>
      </w:tblCellMar>
    </w:tblPr>
  </w:style>
  <w:style w:type="table" w:customStyle="1" w:styleId="TableGrid33">
    <w:name w:val="Table Grid3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ndieund">
    <w:name w:val="ndieund"/>
    <w:basedOn w:val="Normal"/>
    <w:pPr>
      <w:spacing w:after="120"/>
      <w:ind w:firstLine="720"/>
    </w:pPr>
    <w:rPr>
      <w:rFonts w:ascii=".VnTime" w:hAnsi=".VnTime"/>
      <w:sz w:val="28"/>
      <w:szCs w:val="24"/>
    </w:rPr>
  </w:style>
  <w:style w:type="paragraph" w:customStyle="1" w:styleId="abc1">
    <w:name w:val="abc"/>
    <w:basedOn w:val="Normal"/>
    <w:pPr>
      <w:autoSpaceDE w:val="0"/>
      <w:autoSpaceDN w:val="0"/>
    </w:pPr>
    <w:rPr>
      <w:rFonts w:ascii=".VnTime" w:hAnsi=".VnTime" w:cs=".VnTime"/>
      <w:sz w:val="24"/>
      <w:szCs w:val="24"/>
    </w:rPr>
  </w:style>
  <w:style w:type="paragraph" w:customStyle="1" w:styleId="daude11">
    <w:name w:val="daude1.1"/>
    <w:basedOn w:val="Normal"/>
    <w:pPr>
      <w:keepNext/>
      <w:autoSpaceDE w:val="0"/>
      <w:autoSpaceDN w:val="0"/>
      <w:spacing w:before="120" w:after="60" w:line="240" w:lineRule="exact"/>
    </w:pPr>
    <w:rPr>
      <w:rFonts w:ascii=".VnArial" w:hAnsi=".VnArial" w:cs=".VnArial"/>
      <w:b/>
      <w:bCs/>
      <w:kern w:val="28"/>
      <w:szCs w:val="26"/>
    </w:rPr>
  </w:style>
  <w:style w:type="paragraph" w:customStyle="1" w:styleId="Outline4">
    <w:name w:val="Outline4"/>
    <w:basedOn w:val="Normal"/>
    <w:pPr>
      <w:numPr>
        <w:numId w:val="72"/>
      </w:numPr>
      <w:tabs>
        <w:tab w:val="clear" w:pos="360"/>
        <w:tab w:val="left" w:pos="1872"/>
      </w:tabs>
      <w:spacing w:before="240"/>
      <w:ind w:left="1872" w:hanging="504"/>
    </w:pPr>
    <w:rPr>
      <w:kern w:val="28"/>
      <w:sz w:val="24"/>
      <w:szCs w:val="20"/>
    </w:rPr>
  </w:style>
  <w:style w:type="paragraph" w:customStyle="1" w:styleId="00">
    <w:name w:val="0.0"/>
    <w:basedOn w:val="Heading6"/>
    <w:qFormat/>
    <w:pPr>
      <w:keepNext/>
      <w:numPr>
        <w:ilvl w:val="1"/>
        <w:numId w:val="73"/>
      </w:numPr>
      <w:tabs>
        <w:tab w:val="clear" w:pos="851"/>
      </w:tabs>
      <w:spacing w:before="0" w:after="0"/>
      <w:jc w:val="center"/>
    </w:pPr>
    <w:rPr>
      <w:bCs w:val="0"/>
      <w:color w:val="000000"/>
      <w:sz w:val="28"/>
      <w:szCs w:val="20"/>
    </w:rPr>
  </w:style>
  <w:style w:type="paragraph" w:customStyle="1" w:styleId="011">
    <w:name w:val="0.1.1"/>
    <w:basedOn w:val="Normal"/>
    <w:link w:val="011Char"/>
    <w:qFormat/>
    <w:pPr>
      <w:numPr>
        <w:ilvl w:val="2"/>
        <w:numId w:val="73"/>
      </w:numPr>
      <w:spacing w:before="120" w:after="120" w:line="312" w:lineRule="auto"/>
    </w:pPr>
    <w:rPr>
      <w:b/>
      <w:color w:val="000000"/>
      <w:szCs w:val="26"/>
    </w:rPr>
  </w:style>
  <w:style w:type="paragraph" w:customStyle="1" w:styleId="0111">
    <w:name w:val="0.1.1.1"/>
    <w:basedOn w:val="Normal"/>
    <w:link w:val="0111Char"/>
    <w:qFormat/>
    <w:pPr>
      <w:numPr>
        <w:ilvl w:val="3"/>
        <w:numId w:val="73"/>
      </w:numPr>
      <w:spacing w:before="120" w:after="120" w:line="312" w:lineRule="auto"/>
    </w:pPr>
    <w:rPr>
      <w:b/>
      <w:color w:val="000000"/>
      <w:szCs w:val="26"/>
    </w:rPr>
  </w:style>
  <w:style w:type="character" w:customStyle="1" w:styleId="0111Char">
    <w:name w:val="0.1.1.1 Char"/>
    <w:link w:val="0111"/>
    <w:rPr>
      <w:rFonts w:eastAsia="Times New Roman"/>
      <w:b/>
      <w:color w:val="000000"/>
      <w:sz w:val="26"/>
      <w:szCs w:val="26"/>
    </w:rPr>
  </w:style>
  <w:style w:type="paragraph" w:customStyle="1" w:styleId="0">
    <w:name w:val="0."/>
    <w:basedOn w:val="Normal"/>
    <w:qFormat/>
    <w:pPr>
      <w:numPr>
        <w:numId w:val="73"/>
      </w:numPr>
      <w:jc w:val="center"/>
    </w:pPr>
    <w:rPr>
      <w:b/>
      <w:sz w:val="28"/>
      <w:szCs w:val="20"/>
    </w:rPr>
  </w:style>
  <w:style w:type="character" w:customStyle="1" w:styleId="011Char">
    <w:name w:val="0.1.1 Char"/>
    <w:link w:val="011"/>
    <w:rPr>
      <w:rFonts w:eastAsia="Times New Roman"/>
      <w:b/>
      <w:color w:val="000000"/>
      <w:sz w:val="26"/>
      <w:szCs w:val="26"/>
    </w:rPr>
  </w:style>
  <w:style w:type="paragraph" w:customStyle="1" w:styleId="01111">
    <w:name w:val="0.1.1.1.1"/>
    <w:basedOn w:val="0111"/>
    <w:link w:val="01111Char"/>
    <w:qFormat/>
    <w:pPr>
      <w:numPr>
        <w:numId w:val="74"/>
      </w:numPr>
    </w:pPr>
  </w:style>
  <w:style w:type="character" w:customStyle="1" w:styleId="01111Char">
    <w:name w:val="0.1.1.1.1 Char"/>
    <w:link w:val="01111"/>
    <w:rPr>
      <w:rFonts w:eastAsia="Times New Roman"/>
      <w:b/>
      <w:color w:val="000000"/>
      <w:sz w:val="26"/>
      <w:szCs w:val="26"/>
    </w:rPr>
  </w:style>
  <w:style w:type="character" w:customStyle="1" w:styleId="highlight">
    <w:name w:val="highlight"/>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CharChar1CharCharCharChar">
    <w:name w:val="Char Char Char Char Char Char Char Char Char Char Char Char Char Char1 Char Char Char Char"/>
    <w:autoRedefine/>
    <w:pPr>
      <w:tabs>
        <w:tab w:val="left" w:pos="1152"/>
      </w:tabs>
      <w:spacing w:before="120" w:after="120" w:line="312" w:lineRule="auto"/>
    </w:pPr>
    <w:rPr>
      <w:rFonts w:ascii="Arial" w:eastAsia="Times New Roman" w:hAnsi="Arial"/>
      <w:sz w:val="26"/>
    </w:rPr>
  </w:style>
  <w:style w:type="character" w:customStyle="1" w:styleId="phuongnttnewsdetailtitle1">
    <w:name w:val="phuongntt_news_detailtitle1"/>
    <w:rPr>
      <w:rFonts w:ascii="Arial" w:hAnsi="Arial" w:cs="Arial" w:hint="default"/>
      <w:b/>
      <w:bCs/>
      <w:color w:val="BF350A"/>
      <w:sz w:val="24"/>
      <w:szCs w:val="24"/>
      <w:u w:val="none"/>
    </w:rPr>
  </w:style>
  <w:style w:type="character" w:customStyle="1" w:styleId="CharChar4">
    <w:name w:val="Char Char4"/>
    <w:rPr>
      <w:color w:val="0000FF"/>
      <w:lang w:val="en-US" w:eastAsia="en-US" w:bidi="ar-SA"/>
    </w:rPr>
  </w:style>
  <w:style w:type="paragraph" w:customStyle="1" w:styleId="CharCharCharCharCharCharCharCharChar1Char">
    <w:name w:val="Char Char Char Char Char Char Char Char Char1 Char"/>
    <w:basedOn w:val="Normal"/>
    <w:next w:val="Normal"/>
    <w:autoRedefine/>
    <w:pPr>
      <w:spacing w:before="120" w:after="120" w:line="312" w:lineRule="auto"/>
    </w:pPr>
    <w:rPr>
      <w:sz w:val="28"/>
      <w:szCs w:val="22"/>
    </w:rPr>
  </w:style>
  <w:style w:type="paragraph" w:customStyle="1" w:styleId="para0">
    <w:name w:val="para"/>
    <w:basedOn w:val="Normal"/>
    <w:pPr>
      <w:spacing w:before="80" w:after="80"/>
      <w:ind w:left="567"/>
    </w:pPr>
    <w:rPr>
      <w:rFonts w:ascii="VNI-Times" w:hAnsi="VNI-Times"/>
      <w:color w:val="FF0000"/>
      <w:sz w:val="24"/>
      <w:szCs w:val="20"/>
    </w:rPr>
  </w:style>
  <w:style w:type="paragraph" w:customStyle="1" w:styleId="HOATHI2">
    <w:name w:val="HOATHI2"/>
    <w:basedOn w:val="Normal"/>
    <w:autoRedefine/>
    <w:pPr>
      <w:widowControl w:val="0"/>
      <w:numPr>
        <w:numId w:val="75"/>
      </w:numPr>
      <w:autoSpaceDE w:val="0"/>
      <w:autoSpaceDN w:val="0"/>
      <w:spacing w:before="60" w:after="60"/>
    </w:pPr>
    <w:rPr>
      <w:sz w:val="24"/>
      <w:szCs w:val="24"/>
    </w:rPr>
  </w:style>
  <w:style w:type="paragraph" w:customStyle="1" w:styleId="CEN">
    <w:name w:val="CEN"/>
    <w:basedOn w:val="Normal"/>
    <w:autoRedefine/>
    <w:pPr>
      <w:widowControl w:val="0"/>
      <w:autoSpaceDE w:val="0"/>
      <w:autoSpaceDN w:val="0"/>
      <w:spacing w:before="120" w:after="120"/>
      <w:ind w:left="720" w:hanging="720"/>
      <w:jc w:val="center"/>
    </w:pPr>
    <w:rPr>
      <w:b/>
      <w:caps/>
      <w:sz w:val="24"/>
      <w:szCs w:val="20"/>
    </w:rPr>
  </w:style>
  <w:style w:type="paragraph" w:customStyle="1" w:styleId="CEN1">
    <w:name w:val="CEN1"/>
    <w:basedOn w:val="Normal"/>
    <w:autoRedefine/>
    <w:pPr>
      <w:widowControl w:val="0"/>
      <w:autoSpaceDE w:val="0"/>
      <w:autoSpaceDN w:val="0"/>
      <w:spacing w:before="120" w:after="120"/>
      <w:jc w:val="center"/>
    </w:pPr>
    <w:rPr>
      <w:b/>
      <w:caps/>
      <w:sz w:val="32"/>
      <w:szCs w:val="32"/>
    </w:rPr>
  </w:style>
  <w:style w:type="paragraph" w:customStyle="1" w:styleId="CEN2">
    <w:name w:val="CEN2"/>
    <w:basedOn w:val="Normal"/>
    <w:autoRedefine/>
    <w:pPr>
      <w:widowControl w:val="0"/>
      <w:autoSpaceDE w:val="0"/>
      <w:autoSpaceDN w:val="0"/>
      <w:spacing w:after="120"/>
      <w:jc w:val="center"/>
    </w:pPr>
    <w:rPr>
      <w:rFonts w:ascii="VNI-Times" w:hAnsi="VNI-Times"/>
      <w:b/>
      <w:sz w:val="32"/>
      <w:szCs w:val="20"/>
    </w:rPr>
  </w:style>
  <w:style w:type="paragraph" w:customStyle="1" w:styleId="DAUDOANGB1">
    <w:name w:val="DAUDOANGB1"/>
    <w:basedOn w:val="Normal"/>
    <w:autoRedefine/>
    <w:pPr>
      <w:widowControl w:val="0"/>
      <w:autoSpaceDE w:val="0"/>
      <w:autoSpaceDN w:val="0"/>
      <w:spacing w:after="120"/>
      <w:ind w:left="720"/>
    </w:pPr>
    <w:rPr>
      <w:rFonts w:ascii="Tahoma" w:hAnsi="Tahoma"/>
      <w:b/>
      <w:sz w:val="20"/>
      <w:szCs w:val="20"/>
      <w:u w:val="single"/>
    </w:rPr>
  </w:style>
  <w:style w:type="paragraph" w:customStyle="1" w:styleId="DAUDONGB">
    <w:name w:val="DAUDONGB"/>
    <w:basedOn w:val="Normal"/>
    <w:autoRedefine/>
    <w:pPr>
      <w:widowControl w:val="0"/>
      <w:autoSpaceDE w:val="0"/>
      <w:autoSpaceDN w:val="0"/>
      <w:spacing w:before="60" w:after="60" w:line="360" w:lineRule="auto"/>
      <w:ind w:left="144" w:right="144"/>
    </w:pPr>
    <w:rPr>
      <w:rFonts w:ascii="Tahoma" w:hAnsi="Tahoma"/>
      <w:b/>
      <w:sz w:val="20"/>
      <w:szCs w:val="20"/>
    </w:rPr>
  </w:style>
  <w:style w:type="paragraph" w:customStyle="1" w:styleId="DAUDONGB2">
    <w:name w:val="DAUDONGB2"/>
    <w:basedOn w:val="Normal"/>
    <w:autoRedefine/>
    <w:pPr>
      <w:widowControl w:val="0"/>
      <w:autoSpaceDE w:val="0"/>
      <w:autoSpaceDN w:val="0"/>
      <w:spacing w:after="120"/>
      <w:ind w:left="720"/>
    </w:pPr>
    <w:rPr>
      <w:rFonts w:ascii="VNI-Helve" w:hAnsi="VNI-Helve"/>
      <w:b/>
      <w:sz w:val="22"/>
      <w:szCs w:val="20"/>
    </w:rPr>
  </w:style>
  <w:style w:type="paragraph" w:customStyle="1" w:styleId="DAUDONGBI">
    <w:name w:val="DAUDONGBI"/>
    <w:basedOn w:val="Normal"/>
    <w:autoRedefine/>
    <w:pPr>
      <w:widowControl w:val="0"/>
      <w:autoSpaceDE w:val="0"/>
      <w:autoSpaceDN w:val="0"/>
      <w:spacing w:after="120"/>
    </w:pPr>
    <w:rPr>
      <w:rFonts w:ascii="Tahoma" w:hAnsi="Tahoma"/>
      <w:b/>
      <w:i/>
      <w:sz w:val="20"/>
      <w:szCs w:val="20"/>
      <w:u w:val="single"/>
    </w:rPr>
  </w:style>
  <w:style w:type="paragraph" w:customStyle="1" w:styleId="DAUDONGI">
    <w:name w:val="DAUDONGI"/>
    <w:basedOn w:val="Normal"/>
    <w:autoRedefine/>
    <w:pPr>
      <w:widowControl w:val="0"/>
      <w:autoSpaceDE w:val="0"/>
      <w:autoSpaceDN w:val="0"/>
      <w:spacing w:before="120" w:after="120"/>
      <w:ind w:left="142" w:right="142"/>
    </w:pPr>
    <w:rPr>
      <w:rFonts w:ascii="Tahoma" w:hAnsi="Tahoma"/>
      <w:b/>
      <w:i/>
      <w:sz w:val="20"/>
      <w:szCs w:val="20"/>
    </w:rPr>
  </w:style>
  <w:style w:type="paragraph" w:customStyle="1" w:styleId="DAUDONGIB">
    <w:name w:val="DAUDONGIB"/>
    <w:basedOn w:val="Normal"/>
    <w:autoRedefine/>
    <w:pPr>
      <w:widowControl w:val="0"/>
      <w:autoSpaceDE w:val="0"/>
      <w:autoSpaceDN w:val="0"/>
      <w:spacing w:before="120" w:after="180"/>
      <w:ind w:left="142" w:right="142"/>
    </w:pPr>
    <w:rPr>
      <w:rFonts w:ascii="Tahoma" w:hAnsi="Tahoma"/>
      <w:i/>
      <w:sz w:val="20"/>
      <w:szCs w:val="20"/>
    </w:rPr>
  </w:style>
  <w:style w:type="paragraph" w:customStyle="1" w:styleId="GHICHU0">
    <w:name w:val="GHICHU"/>
    <w:basedOn w:val="Normal"/>
    <w:autoRedefine/>
    <w:pPr>
      <w:widowControl w:val="0"/>
      <w:autoSpaceDE w:val="0"/>
      <w:autoSpaceDN w:val="0"/>
      <w:spacing w:after="120"/>
      <w:ind w:left="720"/>
    </w:pPr>
    <w:rPr>
      <w:i/>
      <w:sz w:val="20"/>
      <w:szCs w:val="20"/>
    </w:rPr>
  </w:style>
  <w:style w:type="paragraph" w:customStyle="1" w:styleId="HOATH7">
    <w:name w:val="HOATH7"/>
    <w:basedOn w:val="Normal"/>
    <w:pPr>
      <w:widowControl w:val="0"/>
      <w:autoSpaceDE w:val="0"/>
      <w:autoSpaceDN w:val="0"/>
      <w:spacing w:after="120"/>
    </w:pPr>
    <w:rPr>
      <w:i/>
      <w:sz w:val="24"/>
      <w:szCs w:val="20"/>
      <w:u w:val="single"/>
    </w:rPr>
  </w:style>
  <w:style w:type="paragraph" w:customStyle="1" w:styleId="HOATHI3">
    <w:name w:val="HOATHI3"/>
    <w:basedOn w:val="Normal"/>
    <w:autoRedefine/>
    <w:pPr>
      <w:widowControl w:val="0"/>
      <w:numPr>
        <w:numId w:val="76"/>
      </w:numPr>
      <w:autoSpaceDE w:val="0"/>
      <w:autoSpaceDN w:val="0"/>
      <w:spacing w:after="120"/>
      <w:ind w:right="144"/>
    </w:pPr>
    <w:rPr>
      <w:rFonts w:ascii="Tahoma" w:hAnsi="Tahoma"/>
      <w:sz w:val="20"/>
      <w:szCs w:val="20"/>
    </w:rPr>
  </w:style>
  <w:style w:type="paragraph" w:customStyle="1" w:styleId="HOATHI5">
    <w:name w:val="HOATHI5"/>
    <w:basedOn w:val="Normal"/>
    <w:autoRedefine/>
    <w:pPr>
      <w:widowControl w:val="0"/>
      <w:numPr>
        <w:numId w:val="77"/>
      </w:numPr>
      <w:autoSpaceDE w:val="0"/>
      <w:autoSpaceDN w:val="0"/>
      <w:spacing w:before="60" w:after="60"/>
    </w:pPr>
    <w:rPr>
      <w:rFonts w:ascii="Tahoma" w:hAnsi="Tahoma"/>
      <w:b/>
      <w:i/>
      <w:sz w:val="20"/>
      <w:szCs w:val="20"/>
      <w:u w:val="single"/>
    </w:rPr>
  </w:style>
  <w:style w:type="paragraph" w:customStyle="1" w:styleId="HOATHIB">
    <w:name w:val="HOATHIB"/>
    <w:basedOn w:val="Normal"/>
    <w:autoRedefine/>
    <w:pPr>
      <w:widowControl w:val="0"/>
      <w:numPr>
        <w:numId w:val="78"/>
      </w:numPr>
      <w:autoSpaceDE w:val="0"/>
      <w:autoSpaceDN w:val="0"/>
      <w:spacing w:after="120"/>
      <w:ind w:right="144"/>
    </w:pPr>
    <w:rPr>
      <w:rFonts w:ascii="Tahoma" w:hAnsi="Tahoma"/>
      <w:sz w:val="20"/>
      <w:szCs w:val="20"/>
    </w:rPr>
  </w:style>
  <w:style w:type="paragraph" w:customStyle="1" w:styleId="HOATHIBI">
    <w:name w:val="HOATHIBI"/>
    <w:basedOn w:val="Normal"/>
    <w:autoRedefine/>
    <w:pPr>
      <w:widowControl w:val="0"/>
      <w:numPr>
        <w:numId w:val="79"/>
      </w:numPr>
      <w:autoSpaceDE w:val="0"/>
      <w:autoSpaceDN w:val="0"/>
      <w:spacing w:before="60" w:after="60"/>
      <w:ind w:right="144"/>
    </w:pPr>
    <w:rPr>
      <w:rFonts w:ascii="Tahoma" w:hAnsi="Tahoma"/>
      <w:b/>
      <w:i/>
      <w:sz w:val="20"/>
      <w:szCs w:val="20"/>
    </w:rPr>
  </w:style>
  <w:style w:type="paragraph" w:customStyle="1" w:styleId="PHAN">
    <w:name w:val="PHAN"/>
    <w:basedOn w:val="Normal"/>
    <w:link w:val="PHANChar"/>
    <w:pPr>
      <w:widowControl w:val="0"/>
      <w:autoSpaceDE w:val="0"/>
      <w:autoSpaceDN w:val="0"/>
      <w:spacing w:after="120"/>
      <w:ind w:left="720" w:hanging="720"/>
      <w:jc w:val="center"/>
    </w:pPr>
    <w:rPr>
      <w:b/>
      <w:sz w:val="36"/>
      <w:szCs w:val="20"/>
    </w:rPr>
  </w:style>
  <w:style w:type="paragraph" w:customStyle="1" w:styleId="STT1">
    <w:name w:val="STT1"/>
    <w:basedOn w:val="BodyTextIndent3"/>
    <w:pPr>
      <w:widowControl w:val="0"/>
      <w:tabs>
        <w:tab w:val="left" w:pos="2160"/>
      </w:tabs>
      <w:autoSpaceDE w:val="0"/>
      <w:autoSpaceDN w:val="0"/>
      <w:ind w:left="2160" w:hanging="720"/>
    </w:pPr>
    <w:rPr>
      <w:rFonts w:ascii="Tahoma" w:hAnsi="Tahoma"/>
      <w:sz w:val="22"/>
      <w:szCs w:val="20"/>
    </w:rPr>
  </w:style>
  <w:style w:type="paragraph" w:customStyle="1" w:styleId="STT4">
    <w:name w:val="STT4"/>
    <w:basedOn w:val="Normal"/>
    <w:autoRedefine/>
    <w:pPr>
      <w:widowControl w:val="0"/>
      <w:numPr>
        <w:numId w:val="80"/>
      </w:numPr>
      <w:autoSpaceDE w:val="0"/>
      <w:autoSpaceDN w:val="0"/>
      <w:spacing w:before="60" w:after="60"/>
      <w:ind w:right="144"/>
    </w:pPr>
    <w:rPr>
      <w:rFonts w:ascii="Tahoma" w:hAnsi="Tahoma"/>
      <w:sz w:val="20"/>
      <w:szCs w:val="20"/>
    </w:rPr>
  </w:style>
  <w:style w:type="paragraph" w:customStyle="1" w:styleId="STT5">
    <w:name w:val="STT5"/>
    <w:basedOn w:val="Normal"/>
    <w:autoRedefine/>
    <w:pPr>
      <w:widowControl w:val="0"/>
      <w:autoSpaceDE w:val="0"/>
      <w:autoSpaceDN w:val="0"/>
      <w:spacing w:before="60" w:after="60"/>
    </w:pPr>
    <w:rPr>
      <w:rFonts w:ascii="VNI-Helve" w:hAnsi="VNI-Helve"/>
      <w:sz w:val="22"/>
      <w:szCs w:val="20"/>
    </w:rPr>
  </w:style>
  <w:style w:type="paragraph" w:customStyle="1" w:styleId="CEN3">
    <w:name w:val="CEN3"/>
    <w:basedOn w:val="Normal"/>
    <w:autoRedefine/>
    <w:pPr>
      <w:widowControl w:val="0"/>
      <w:autoSpaceDE w:val="0"/>
      <w:autoSpaceDN w:val="0"/>
      <w:spacing w:before="60" w:after="60"/>
      <w:jc w:val="center"/>
    </w:pPr>
    <w:rPr>
      <w:rFonts w:ascii="VNI-Helve-Condense" w:hAnsi="VNI-Helve-Condense"/>
      <w:snapToGrid w:val="0"/>
      <w:sz w:val="20"/>
      <w:szCs w:val="20"/>
    </w:rPr>
  </w:style>
  <w:style w:type="paragraph" w:customStyle="1" w:styleId="HOATHI70">
    <w:name w:val="HOATHI7"/>
    <w:basedOn w:val="Normal"/>
    <w:autoRedefine/>
    <w:pPr>
      <w:widowControl w:val="0"/>
      <w:autoSpaceDE w:val="0"/>
      <w:autoSpaceDN w:val="0"/>
      <w:spacing w:before="120" w:after="60"/>
    </w:pPr>
    <w:rPr>
      <w:rFonts w:ascii="VNI-Times" w:hAnsi="VNI-Times"/>
      <w:sz w:val="22"/>
      <w:szCs w:val="20"/>
    </w:rPr>
  </w:style>
  <w:style w:type="paragraph" w:customStyle="1" w:styleId="HOATHI8">
    <w:name w:val="HOATHI8"/>
    <w:basedOn w:val="Normal"/>
    <w:autoRedefine/>
    <w:pPr>
      <w:widowControl w:val="0"/>
      <w:numPr>
        <w:numId w:val="81"/>
      </w:numPr>
      <w:tabs>
        <w:tab w:val="left" w:pos="6480"/>
      </w:tabs>
      <w:autoSpaceDE w:val="0"/>
      <w:autoSpaceDN w:val="0"/>
      <w:spacing w:before="60" w:after="60"/>
      <w:ind w:left="6480" w:hanging="5760"/>
    </w:pPr>
    <w:rPr>
      <w:rFonts w:ascii="VNI-Helve" w:hAnsi="VNI-Helve"/>
      <w:sz w:val="22"/>
      <w:szCs w:val="20"/>
    </w:rPr>
  </w:style>
  <w:style w:type="paragraph" w:customStyle="1" w:styleId="HOATHI90">
    <w:name w:val="HOATHI9"/>
    <w:basedOn w:val="Normal"/>
    <w:autoRedefine/>
    <w:pPr>
      <w:widowControl w:val="0"/>
      <w:tabs>
        <w:tab w:val="left" w:pos="5812"/>
      </w:tabs>
      <w:autoSpaceDE w:val="0"/>
      <w:autoSpaceDN w:val="0"/>
      <w:spacing w:before="120"/>
      <w:ind w:left="1080"/>
    </w:pPr>
    <w:rPr>
      <w:rFonts w:ascii="VNI-Helve" w:hAnsi="VNI-Helve"/>
      <w:sz w:val="22"/>
      <w:szCs w:val="20"/>
    </w:rPr>
  </w:style>
  <w:style w:type="paragraph" w:customStyle="1" w:styleId="STT8">
    <w:name w:val="STT8"/>
    <w:basedOn w:val="Normal"/>
    <w:autoRedefine/>
    <w:pPr>
      <w:widowControl w:val="0"/>
      <w:numPr>
        <w:numId w:val="82"/>
      </w:numPr>
      <w:autoSpaceDE w:val="0"/>
      <w:autoSpaceDN w:val="0"/>
      <w:spacing w:after="120"/>
    </w:pPr>
    <w:rPr>
      <w:rFonts w:ascii="VNI-Helve" w:hAnsi="VNI-Helve"/>
      <w:sz w:val="22"/>
      <w:szCs w:val="20"/>
    </w:rPr>
  </w:style>
  <w:style w:type="paragraph" w:customStyle="1" w:styleId="HOATHIT11">
    <w:name w:val="HOATHIT11"/>
    <w:basedOn w:val="Normal"/>
    <w:autoRedefine/>
    <w:pPr>
      <w:widowControl w:val="0"/>
      <w:numPr>
        <w:numId w:val="83"/>
      </w:numPr>
      <w:tabs>
        <w:tab w:val="left" w:pos="6480"/>
      </w:tabs>
      <w:autoSpaceDE w:val="0"/>
      <w:autoSpaceDN w:val="0"/>
      <w:spacing w:after="120"/>
    </w:pPr>
    <w:rPr>
      <w:rFonts w:ascii="VNI-Helve" w:hAnsi="VNI-Helve"/>
      <w:sz w:val="22"/>
      <w:szCs w:val="20"/>
    </w:rPr>
  </w:style>
  <w:style w:type="paragraph" w:customStyle="1" w:styleId="Indentofbody">
    <w:name w:val="Indent of body"/>
    <w:basedOn w:val="BodyTextIndent"/>
    <w:pPr>
      <w:widowControl w:val="0"/>
      <w:tabs>
        <w:tab w:val="left" w:pos="1436"/>
        <w:tab w:val="left" w:pos="1683"/>
      </w:tabs>
      <w:ind w:left="1436" w:hanging="585"/>
    </w:pPr>
    <w:rPr>
      <w:rFonts w:ascii="Times New Roman" w:hAnsi="Times New Roman"/>
      <w:snapToGrid w:val="0"/>
      <w:sz w:val="24"/>
    </w:rPr>
  </w:style>
  <w:style w:type="character" w:customStyle="1" w:styleId="apple-style-span">
    <w:name w:val="apple-style-span"/>
  </w:style>
  <w:style w:type="paragraph" w:customStyle="1" w:styleId="TT-A">
    <w:name w:val="TT-A"/>
    <w:basedOn w:val="Normal"/>
    <w:pPr>
      <w:numPr>
        <w:numId w:val="84"/>
      </w:numPr>
      <w:tabs>
        <w:tab w:val="left" w:pos="709"/>
      </w:tabs>
    </w:pPr>
    <w:rPr>
      <w:rFonts w:ascii="VNI-Times" w:hAnsi="VNI-Times"/>
      <w:sz w:val="24"/>
      <w:szCs w:val="20"/>
    </w:rPr>
  </w:style>
  <w:style w:type="character" w:customStyle="1" w:styleId="dieuCharChar">
    <w:name w:val="dieu Char Char"/>
    <w:rPr>
      <w:b/>
      <w:color w:val="0000FF"/>
      <w:sz w:val="26"/>
      <w:lang w:val="en-US" w:eastAsia="en-US" w:bidi="ar-SA"/>
    </w:rPr>
  </w:style>
  <w:style w:type="paragraph" w:customStyle="1" w:styleId="number5">
    <w:name w:val="number5"/>
    <w:basedOn w:val="Normal"/>
    <w:autoRedefine/>
    <w:pPr>
      <w:numPr>
        <w:numId w:val="85"/>
      </w:numPr>
      <w:spacing w:line="360" w:lineRule="auto"/>
    </w:pPr>
    <w:rPr>
      <w:sz w:val="28"/>
    </w:rPr>
  </w:style>
  <w:style w:type="paragraph" w:customStyle="1" w:styleId="pritititre">
    <w:name w:val="pritititre"/>
    <w:basedOn w:val="Normal"/>
    <w:pPr>
      <w:numPr>
        <w:numId w:val="86"/>
      </w:numPr>
      <w:spacing w:before="120"/>
    </w:pPr>
    <w:rPr>
      <w:sz w:val="22"/>
      <w:szCs w:val="20"/>
    </w:rPr>
  </w:style>
  <w:style w:type="paragraph" w:customStyle="1" w:styleId="Sub-title">
    <w:name w:val="Sub-title"/>
    <w:basedOn w:val="Heading2"/>
    <w:pPr>
      <w:spacing w:before="120" w:after="120" w:line="240" w:lineRule="auto"/>
    </w:pPr>
    <w:rPr>
      <w:caps/>
      <w:sz w:val="28"/>
      <w:lang w:val="en-US"/>
    </w:rPr>
  </w:style>
  <w:style w:type="paragraph" w:customStyle="1" w:styleId="ptitre0">
    <w:name w:val="ptitre"/>
    <w:basedOn w:val="Normal"/>
    <w:pPr>
      <w:tabs>
        <w:tab w:val="left" w:pos="540"/>
      </w:tabs>
      <w:spacing w:before="120"/>
      <w:ind w:left="8"/>
    </w:pPr>
    <w:rPr>
      <w:i/>
      <w:sz w:val="22"/>
      <w:szCs w:val="20"/>
    </w:rPr>
  </w:style>
  <w:style w:type="paragraph" w:customStyle="1" w:styleId="muc1">
    <w:name w:val="muc 1"/>
    <w:basedOn w:val="Normal"/>
    <w:uiPriority w:val="99"/>
    <w:pPr>
      <w:pageBreakBefore/>
      <w:numPr>
        <w:numId w:val="87"/>
      </w:numPr>
      <w:outlineLvl w:val="0"/>
    </w:pPr>
    <w:rPr>
      <w:rFonts w:ascii="VNI-Times" w:hAnsi="VNI-Times"/>
      <w:b/>
      <w:sz w:val="28"/>
      <w:szCs w:val="20"/>
    </w:rPr>
  </w:style>
  <w:style w:type="paragraph" w:customStyle="1" w:styleId="muc2">
    <w:name w:val="muc 2"/>
    <w:basedOn w:val="muc1"/>
    <w:uiPriority w:val="99"/>
    <w:pPr>
      <w:pageBreakBefore w:val="0"/>
      <w:numPr>
        <w:numId w:val="88"/>
      </w:numPr>
      <w:tabs>
        <w:tab w:val="left" w:pos="1080"/>
      </w:tabs>
      <w:spacing w:before="240" w:after="240"/>
      <w:ind w:left="1080" w:hanging="360"/>
      <w:outlineLvl w:val="1"/>
    </w:pPr>
    <w:rPr>
      <w:sz w:val="24"/>
    </w:rPr>
  </w:style>
  <w:style w:type="paragraph" w:customStyle="1" w:styleId="ChapterNumber">
    <w:name w:val="ChapterNumber"/>
    <w:basedOn w:val="Normal"/>
    <w:next w:val="Normal"/>
    <w:pPr>
      <w:spacing w:after="360"/>
    </w:pPr>
    <w:rPr>
      <w:sz w:val="24"/>
      <w:szCs w:val="20"/>
    </w:rPr>
  </w:style>
  <w:style w:type="paragraph" w:customStyle="1" w:styleId="TextBox">
    <w:name w:val="Text Box"/>
    <w:basedOn w:val="Normal"/>
    <w:pPr>
      <w:keepLines/>
      <w:framePr w:hSpace="187" w:wrap="auto" w:vAnchor="text" w:hAnchor="text" w:xAlign="right" w:y="1"/>
      <w:pBdr>
        <w:top w:val="single" w:sz="6" w:space="7" w:color="auto"/>
        <w:left w:val="single" w:sz="6" w:space="7" w:color="auto"/>
        <w:bottom w:val="single" w:sz="6" w:space="7" w:color="auto"/>
        <w:right w:val="single" w:sz="6" w:space="7" w:color="auto"/>
      </w:pBdr>
    </w:pPr>
    <w:rPr>
      <w:sz w:val="22"/>
      <w:szCs w:val="20"/>
    </w:rPr>
  </w:style>
  <w:style w:type="paragraph" w:customStyle="1" w:styleId="TextBoxdots">
    <w:name w:val="Text Box (dots)"/>
    <w:basedOn w:val="Normal"/>
    <w:pPr>
      <w:keepLines/>
      <w:framePr w:hSpace="187" w:wrap="auto" w:vAnchor="text" w:hAnchor="text" w:xAlign="right" w:y="1"/>
      <w:pBdr>
        <w:top w:val="single" w:sz="6" w:space="7" w:color="auto"/>
        <w:left w:val="single" w:sz="6" w:space="7" w:color="auto"/>
        <w:bottom w:val="single" w:sz="6" w:space="7" w:color="auto"/>
        <w:right w:val="single" w:sz="6" w:space="7" w:color="auto"/>
      </w:pBdr>
      <w:shd w:val="pct10" w:color="auto" w:fill="auto"/>
    </w:pPr>
    <w:rPr>
      <w:sz w:val="22"/>
      <w:szCs w:val="20"/>
    </w:rPr>
  </w:style>
  <w:style w:type="paragraph" w:customStyle="1" w:styleId="TextBoxFramed">
    <w:name w:val="Text Box Framed"/>
    <w:basedOn w:val="Normal"/>
    <w:pPr>
      <w:keepLines/>
      <w:framePr w:hSpace="187" w:wrap="auto" w:vAnchor="text" w:hAnchor="text" w:xAlign="right" w:y="1"/>
      <w:pBdr>
        <w:top w:val="single" w:sz="6" w:space="7" w:color="auto"/>
        <w:left w:val="single" w:sz="6" w:space="7" w:color="auto"/>
        <w:bottom w:val="single" w:sz="6" w:space="7" w:color="auto"/>
        <w:right w:val="single" w:sz="6" w:space="7" w:color="auto"/>
      </w:pBdr>
      <w:shd w:val="pct10" w:color="auto" w:fill="auto"/>
    </w:pPr>
    <w:rPr>
      <w:sz w:val="22"/>
      <w:szCs w:val="20"/>
    </w:rPr>
  </w:style>
  <w:style w:type="paragraph" w:customStyle="1" w:styleId="TextBoxUnframed">
    <w:name w:val="Text Box Unframed"/>
    <w:basedOn w:val="Normal"/>
    <w:pPr>
      <w:keepLines/>
      <w:pBdr>
        <w:top w:val="single" w:sz="6" w:space="7" w:color="auto"/>
        <w:left w:val="single" w:sz="6" w:space="7" w:color="auto"/>
        <w:bottom w:val="single" w:sz="6" w:space="7" w:color="auto"/>
        <w:right w:val="single" w:sz="6" w:space="7" w:color="auto"/>
      </w:pBdr>
      <w:shd w:val="pct10" w:color="auto" w:fill="auto"/>
    </w:pPr>
    <w:rPr>
      <w:sz w:val="22"/>
      <w:szCs w:val="20"/>
    </w:rPr>
  </w:style>
  <w:style w:type="paragraph" w:customStyle="1" w:styleId="Heading1a">
    <w:name w:val="Heading 1a"/>
    <w:basedOn w:val="Heading1"/>
    <w:next w:val="BankNormal"/>
    <w:pPr>
      <w:keepNext/>
      <w:keepLines/>
      <w:widowControl/>
      <w:tabs>
        <w:tab w:val="clear" w:pos="426"/>
      </w:tabs>
      <w:spacing w:before="1440" w:after="240"/>
      <w:jc w:val="center"/>
      <w:outlineLvl w:val="9"/>
    </w:pPr>
    <w:rPr>
      <w:caps/>
      <w:sz w:val="28"/>
      <w:szCs w:val="28"/>
    </w:rPr>
  </w:style>
  <w:style w:type="character" w:customStyle="1" w:styleId="MacroTextChar">
    <w:name w:val="Macro Text Char"/>
    <w:link w:val="MacroText"/>
    <w:rPr>
      <w:sz w:val="24"/>
      <w:lang w:bidi="ar-SA"/>
    </w:rPr>
  </w:style>
  <w:style w:type="paragraph" w:customStyle="1" w:styleId="Sub-ClauseText">
    <w:name w:val="Sub-Clause Text"/>
    <w:basedOn w:val="Normal"/>
    <w:pPr>
      <w:spacing w:before="120" w:after="120"/>
    </w:pPr>
    <w:rPr>
      <w:spacing w:val="-4"/>
      <w:sz w:val="24"/>
      <w:szCs w:val="20"/>
    </w:rPr>
  </w:style>
  <w:style w:type="paragraph" w:customStyle="1" w:styleId="Outline">
    <w:name w:val="Outline"/>
    <w:basedOn w:val="Normal"/>
    <w:pPr>
      <w:spacing w:before="240"/>
    </w:pPr>
    <w:rPr>
      <w:kern w:val="28"/>
      <w:sz w:val="24"/>
      <w:szCs w:val="20"/>
    </w:rPr>
  </w:style>
  <w:style w:type="paragraph" w:customStyle="1" w:styleId="Leerzeile">
    <w:name w:val="Leerzeile"/>
    <w:pPr>
      <w:spacing w:line="240" w:lineRule="exact"/>
    </w:pPr>
    <w:rPr>
      <w:rFonts w:ascii="CG Times (W1)" w:eastAsia="Times New Roman" w:hAnsi="CG Times (W1)"/>
      <w:sz w:val="24"/>
      <w:lang w:val="de-DE"/>
    </w:rPr>
  </w:style>
  <w:style w:type="paragraph" w:customStyle="1" w:styleId="Bullet11">
    <w:name w:val="Bullet[1]"/>
    <w:basedOn w:val="Normal"/>
    <w:pPr>
      <w:widowControl w:val="0"/>
      <w:ind w:left="1440" w:hanging="720"/>
    </w:pPr>
    <w:rPr>
      <w:snapToGrid w:val="0"/>
      <w:sz w:val="24"/>
      <w:szCs w:val="20"/>
    </w:rPr>
  </w:style>
  <w:style w:type="paragraph" w:customStyle="1" w:styleId="Header1-Clauses">
    <w:name w:val="Header 1 - Clauses"/>
    <w:basedOn w:val="Normal"/>
    <w:pPr>
      <w:tabs>
        <w:tab w:val="left" w:pos="1211"/>
      </w:tabs>
      <w:spacing w:before="120"/>
      <w:ind w:left="1211" w:hanging="360"/>
    </w:pPr>
    <w:rPr>
      <w:rFonts w:ascii="Arial" w:hAnsi="Arial"/>
      <w:b/>
      <w:sz w:val="20"/>
      <w:szCs w:val="20"/>
    </w:rPr>
  </w:style>
  <w:style w:type="paragraph" w:customStyle="1" w:styleId="Picture">
    <w:name w:val="Picture"/>
    <w:basedOn w:val="Normal"/>
    <w:pPr>
      <w:tabs>
        <w:tab w:val="left" w:pos="360"/>
      </w:tabs>
      <w:spacing w:before="120" w:after="120" w:line="288" w:lineRule="auto"/>
      <w:ind w:left="360" w:hanging="360"/>
      <w:jc w:val="center"/>
    </w:pPr>
    <w:rPr>
      <w:szCs w:val="26"/>
    </w:rPr>
  </w:style>
  <w:style w:type="paragraph" w:customStyle="1" w:styleId="normalvni">
    <w:name w:val="normalvni"/>
    <w:basedOn w:val="Normal"/>
    <w:pPr>
      <w:ind w:left="567"/>
    </w:pPr>
    <w:rPr>
      <w:rFonts w:ascii="VNI-Times" w:hAnsi="VNI-Times"/>
      <w:szCs w:val="20"/>
    </w:rPr>
  </w:style>
  <w:style w:type="paragraph" w:customStyle="1" w:styleId="StyleBodyTextTimesNewRoman13ptBold">
    <w:name w:val="Style Body Text + Times New Roman 13 pt Bold"/>
    <w:basedOn w:val="BodyText"/>
    <w:pPr>
      <w:spacing w:before="120"/>
    </w:pPr>
    <w:rPr>
      <w:rFonts w:ascii="Times New Roman" w:hAnsi="Times New Roman"/>
      <w:b/>
      <w:bCs/>
      <w:sz w:val="26"/>
    </w:rPr>
  </w:style>
  <w:style w:type="paragraph" w:customStyle="1" w:styleId="paragraph">
    <w:name w:val="paragraph"/>
    <w:basedOn w:val="Normal"/>
    <w:rPr>
      <w:rFonts w:ascii="VNgeometric Slabserif" w:hAnsi="VNgeometric Slabserif" w:cs="Tahoma"/>
      <w:szCs w:val="20"/>
    </w:rPr>
  </w:style>
  <w:style w:type="paragraph" w:customStyle="1" w:styleId="kieuvanban">
    <w:name w:val="kieuvanban"/>
    <w:pPr>
      <w:ind w:left="864" w:firstLine="720"/>
      <w:jc w:val="both"/>
    </w:pPr>
    <w:rPr>
      <w:rFonts w:ascii=".VnTime" w:eastAsia="MS Mincho" w:hAnsi=".VnTime"/>
      <w:color w:val="FF00FF"/>
      <w:sz w:val="26"/>
    </w:rPr>
  </w:style>
  <w:style w:type="paragraph" w:customStyle="1" w:styleId="ptitre">
    <w:name w:val="p'titre"/>
    <w:basedOn w:val="Normal"/>
    <w:pPr>
      <w:numPr>
        <w:numId w:val="89"/>
      </w:numPr>
      <w:spacing w:before="120"/>
    </w:pPr>
    <w:rPr>
      <w:i/>
      <w:sz w:val="22"/>
      <w:szCs w:val="20"/>
      <w:lang w:val="en-GB"/>
    </w:rPr>
  </w:style>
  <w:style w:type="paragraph" w:customStyle="1" w:styleId="xl352">
    <w:name w:val="xl352"/>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24"/>
      <w:szCs w:val="24"/>
    </w:rPr>
  </w:style>
  <w:style w:type="paragraph" w:customStyle="1" w:styleId="xl353">
    <w:name w:val="xl353"/>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 w:val="24"/>
      <w:szCs w:val="24"/>
    </w:rPr>
  </w:style>
  <w:style w:type="paragraph" w:customStyle="1" w:styleId="xl354">
    <w:name w:val="xl354"/>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55">
    <w:name w:val="xl355"/>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color w:val="000000"/>
      <w:sz w:val="18"/>
      <w:szCs w:val="18"/>
    </w:rPr>
  </w:style>
  <w:style w:type="paragraph" w:customStyle="1" w:styleId="xl356">
    <w:name w:val="xl35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000000"/>
      <w:sz w:val="18"/>
      <w:szCs w:val="18"/>
    </w:rPr>
  </w:style>
  <w:style w:type="paragraph" w:customStyle="1" w:styleId="xl357">
    <w:name w:val="xl35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VnTime" w:hAnsi=".VnTime"/>
      <w:sz w:val="18"/>
      <w:szCs w:val="18"/>
    </w:rPr>
  </w:style>
  <w:style w:type="paragraph" w:customStyle="1" w:styleId="xl362">
    <w:name w:val="xl36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VnTime" w:hAnsi=".VnTime"/>
      <w:color w:val="000000"/>
      <w:sz w:val="18"/>
      <w:szCs w:val="18"/>
    </w:rPr>
  </w:style>
  <w:style w:type="paragraph" w:customStyle="1" w:styleId="xl366">
    <w:name w:val="xl366"/>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16"/>
      <w:szCs w:val="16"/>
    </w:rPr>
  </w:style>
  <w:style w:type="paragraph" w:customStyle="1" w:styleId="xl367">
    <w:name w:val="xl36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68">
    <w:name w:val="xl368"/>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69">
    <w:name w:val="xl369"/>
    <w:basedOn w:val="Normal"/>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70">
    <w:name w:val="xl370"/>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Tiengviet">
    <w:name w:val="Tiengviet"/>
    <w:basedOn w:val="Normal"/>
    <w:pPr>
      <w:autoSpaceDE w:val="0"/>
      <w:autoSpaceDN w:val="0"/>
      <w:spacing w:before="120" w:after="120" w:line="360" w:lineRule="exact"/>
    </w:pPr>
    <w:rPr>
      <w:rFonts w:ascii=".VnTime" w:hAnsi=".VnTime"/>
      <w:sz w:val="28"/>
      <w:szCs w:val="20"/>
    </w:rPr>
  </w:style>
  <w:style w:type="paragraph" w:customStyle="1" w:styleId="Head21">
    <w:name w:val="Head 2.1"/>
    <w:basedOn w:val="Normal"/>
    <w:pPr>
      <w:suppressAutoHyphens/>
      <w:jc w:val="center"/>
    </w:pPr>
    <w:rPr>
      <w:rFonts w:ascii="Times New Roman Bold" w:hAnsi="Times New Roman Bold"/>
      <w:b/>
      <w:sz w:val="28"/>
      <w:szCs w:val="20"/>
    </w:rPr>
  </w:style>
  <w:style w:type="paragraph" w:customStyle="1" w:styleId="NormalAsianVnTime">
    <w:name w:val="Normal + (Asian) .VnTime"/>
    <w:aliases w:val="Normal + (Asian).VnTime,Italic"/>
    <w:basedOn w:val="Normal"/>
    <w:link w:val="NormalAsianVnTimeChar"/>
    <w:pPr>
      <w:tabs>
        <w:tab w:val="left" w:pos="0"/>
        <w:tab w:val="left" w:pos="360"/>
        <w:tab w:val="left" w:pos="840"/>
        <w:tab w:val="left" w:pos="1120"/>
      </w:tabs>
      <w:spacing w:before="120"/>
      <w:ind w:firstLine="840"/>
    </w:pPr>
    <w:rPr>
      <w:rFonts w:ascii=".VnTime" w:eastAsia=".VnTime" w:hAnsi=".VnTime"/>
      <w:i/>
      <w:iCs/>
      <w:sz w:val="28"/>
      <w:lang w:val="nl-NL"/>
    </w:rPr>
  </w:style>
  <w:style w:type="character" w:customStyle="1" w:styleId="NormalAsianVnTimeChar">
    <w:name w:val="Normal + (Asian) .VnTime Char"/>
    <w:aliases w:val="Normal + (Asian).VnTime Char,Italic Char"/>
    <w:link w:val="NormalAsianVnTime"/>
    <w:rPr>
      <w:rFonts w:ascii=".VnTime" w:eastAsia=".VnTime" w:hAnsi=".VnTime"/>
      <w:i/>
      <w:iCs/>
      <w:sz w:val="28"/>
      <w:szCs w:val="28"/>
      <w:lang w:val="nl-NL"/>
    </w:rPr>
  </w:style>
  <w:style w:type="paragraph" w:customStyle="1" w:styleId="n">
    <w:name w:val="n"/>
    <w:basedOn w:val="M"/>
    <w:pPr>
      <w:numPr>
        <w:ilvl w:val="3"/>
        <w:numId w:val="90"/>
      </w:numPr>
      <w:spacing w:before="120" w:after="120"/>
    </w:pPr>
    <w:rPr>
      <w:szCs w:val="26"/>
      <w:lang w:val="nl-NL"/>
    </w:rPr>
  </w:style>
  <w:style w:type="paragraph" w:customStyle="1" w:styleId="spec111">
    <w:name w:val="spec 1.1.1"/>
    <w:basedOn w:val="Normal"/>
    <w:rPr>
      <w:b/>
      <w:sz w:val="24"/>
      <w:szCs w:val="20"/>
    </w:rPr>
  </w:style>
  <w:style w:type="paragraph" w:customStyle="1" w:styleId="B-text00">
    <w:name w:val="B-text0.0"/>
    <w:basedOn w:val="BodyText"/>
    <w:pPr>
      <w:spacing w:before="40" w:after="40"/>
    </w:pPr>
    <w:rPr>
      <w:rFonts w:ascii="Times New Roman" w:hAnsi="Times New Roman"/>
      <w:sz w:val="22"/>
      <w:lang w:val="en-GB"/>
    </w:rPr>
  </w:style>
  <w:style w:type="paragraph" w:customStyle="1" w:styleId="xl181">
    <w:name w:val="xl181"/>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4">
    <w:name w:val="xl184"/>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185">
    <w:name w:val="xl185"/>
    <w:basedOn w:val="Normal"/>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top"/>
    </w:pPr>
    <w:rPr>
      <w:sz w:val="24"/>
      <w:szCs w:val="24"/>
    </w:rPr>
  </w:style>
  <w:style w:type="paragraph" w:customStyle="1" w:styleId="xl186">
    <w:name w:val="xl186"/>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7">
    <w:name w:val="xl187"/>
    <w:basedOn w:val="Normal"/>
    <w:pPr>
      <w:spacing w:before="100" w:beforeAutospacing="1" w:after="100" w:afterAutospacing="1"/>
      <w:textAlignment w:val="center"/>
    </w:pPr>
    <w:rPr>
      <w:sz w:val="24"/>
      <w:szCs w:val="24"/>
    </w:rPr>
  </w:style>
  <w:style w:type="paragraph" w:customStyle="1" w:styleId="xl188">
    <w:name w:val="xl188"/>
    <w:basedOn w:val="Normal"/>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89">
    <w:name w:val="xl189"/>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0">
    <w:name w:val="xl190"/>
    <w:basedOn w:val="Normal"/>
    <w:pPr>
      <w:spacing w:before="100" w:beforeAutospacing="1" w:after="100" w:afterAutospacing="1"/>
      <w:textAlignment w:val="center"/>
    </w:pPr>
    <w:rPr>
      <w:sz w:val="24"/>
      <w:szCs w:val="24"/>
    </w:rPr>
  </w:style>
  <w:style w:type="paragraph" w:customStyle="1" w:styleId="xl191">
    <w:name w:val="xl191"/>
    <w:basedOn w:val="Normal"/>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textAlignment w:val="center"/>
    </w:pPr>
    <w:rPr>
      <w:sz w:val="24"/>
      <w:szCs w:val="24"/>
    </w:rPr>
  </w:style>
  <w:style w:type="paragraph" w:customStyle="1" w:styleId="xl192">
    <w:name w:val="xl19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3">
    <w:name w:val="xl193"/>
    <w:basedOn w:val="Normal"/>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194">
    <w:name w:val="xl194"/>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195">
    <w:name w:val="xl195"/>
    <w:basedOn w:val="Normal"/>
    <w:pPr>
      <w:pBdr>
        <w:top w:val="single" w:sz="4" w:space="0" w:color="auto"/>
        <w:left w:val="single" w:sz="4" w:space="0" w:color="auto"/>
        <w:bottom w:val="double" w:sz="6" w:space="0" w:color="auto"/>
        <w:right w:val="double" w:sz="6" w:space="0" w:color="auto"/>
      </w:pBdr>
      <w:spacing w:before="100" w:beforeAutospacing="1" w:after="100" w:afterAutospacing="1"/>
    </w:pPr>
    <w:rPr>
      <w:sz w:val="24"/>
      <w:szCs w:val="24"/>
    </w:rPr>
  </w:style>
  <w:style w:type="paragraph" w:customStyle="1" w:styleId="xl196">
    <w:name w:val="xl196"/>
    <w:basedOn w:val="Normal"/>
    <w:pPr>
      <w:pBdr>
        <w:top w:val="double" w:sz="6" w:space="0" w:color="auto"/>
        <w:left w:val="double" w:sz="6"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97">
    <w:name w:val="xl197"/>
    <w:basedOn w:val="Normal"/>
    <w:pPr>
      <w:pBdr>
        <w:top w:val="double" w:sz="6"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98">
    <w:name w:val="xl198"/>
    <w:basedOn w:val="Normal"/>
    <w:pPr>
      <w:pBdr>
        <w:top w:val="double" w:sz="6" w:space="0" w:color="auto"/>
        <w:left w:val="single" w:sz="4" w:space="0" w:color="auto"/>
        <w:bottom w:val="single" w:sz="4" w:space="0" w:color="auto"/>
        <w:right w:val="double" w:sz="6" w:space="0" w:color="auto"/>
      </w:pBdr>
      <w:spacing w:before="100" w:beforeAutospacing="1" w:after="100" w:afterAutospacing="1"/>
    </w:pPr>
    <w:rPr>
      <w:b/>
      <w:bCs/>
      <w:sz w:val="24"/>
      <w:szCs w:val="24"/>
    </w:rPr>
  </w:style>
  <w:style w:type="paragraph" w:customStyle="1" w:styleId="xl199">
    <w:name w:val="xl199"/>
    <w:basedOn w:val="Normal"/>
    <w:pPr>
      <w:pBdr>
        <w:top w:val="single" w:sz="4" w:space="0" w:color="auto"/>
        <w:bottom w:val="single" w:sz="4" w:space="0" w:color="auto"/>
      </w:pBdr>
      <w:spacing w:before="100" w:beforeAutospacing="1" w:after="100" w:afterAutospacing="1"/>
    </w:pPr>
    <w:rPr>
      <w:sz w:val="24"/>
      <w:szCs w:val="24"/>
    </w:rPr>
  </w:style>
  <w:style w:type="paragraph" w:customStyle="1" w:styleId="xl200">
    <w:name w:val="xl20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01">
    <w:name w:val="xl201"/>
    <w:basedOn w:val="Normal"/>
    <w:pPr>
      <w:pBdr>
        <w:top w:val="single" w:sz="4" w:space="0" w:color="auto"/>
        <w:left w:val="single" w:sz="4" w:space="0" w:color="auto"/>
        <w:bottom w:val="double" w:sz="6" w:space="0" w:color="auto"/>
      </w:pBdr>
      <w:spacing w:before="100" w:beforeAutospacing="1" w:after="100" w:afterAutospacing="1"/>
      <w:jc w:val="center"/>
    </w:pPr>
    <w:rPr>
      <w:sz w:val="24"/>
      <w:szCs w:val="24"/>
    </w:rPr>
  </w:style>
  <w:style w:type="paragraph" w:customStyle="1" w:styleId="xl202">
    <w:name w:val="xl202"/>
    <w:basedOn w:val="Normal"/>
    <w:pPr>
      <w:pBdr>
        <w:left w:val="double" w:sz="6"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3">
    <w:name w:val="xl203"/>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04">
    <w:name w:val="xl204"/>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5">
    <w:name w:val="xl20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6">
    <w:name w:val="xl206"/>
    <w:basedOn w:val="Normal"/>
    <w:pPr>
      <w:pBdr>
        <w:top w:val="single" w:sz="4" w:space="0" w:color="auto"/>
        <w:left w:val="single" w:sz="4" w:space="0" w:color="auto"/>
        <w:bottom w:val="single" w:sz="4" w:space="0" w:color="auto"/>
        <w:right w:val="double" w:sz="6" w:space="0" w:color="auto"/>
      </w:pBdr>
      <w:spacing w:before="100" w:beforeAutospacing="1" w:after="100" w:afterAutospacing="1"/>
    </w:pPr>
    <w:rPr>
      <w:b/>
      <w:bCs/>
      <w:i/>
      <w:iCs/>
      <w:sz w:val="24"/>
      <w:szCs w:val="24"/>
    </w:rPr>
  </w:style>
  <w:style w:type="paragraph" w:customStyle="1" w:styleId="xl207">
    <w:name w:val="xl207"/>
    <w:basedOn w:val="Normal"/>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08">
    <w:name w:val="xl2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9">
    <w:name w:val="xl209"/>
    <w:basedOn w:val="Normal"/>
    <w:pPr>
      <w:spacing w:before="100" w:beforeAutospacing="1" w:after="100" w:afterAutospacing="1"/>
    </w:pPr>
    <w:rPr>
      <w:b/>
      <w:bCs/>
      <w:i/>
      <w:iCs/>
      <w:sz w:val="24"/>
      <w:szCs w:val="24"/>
    </w:rPr>
  </w:style>
  <w:style w:type="paragraph" w:customStyle="1" w:styleId="xl210">
    <w:name w:val="xl210"/>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211">
    <w:name w:val="xl21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2">
    <w:name w:val="xl212"/>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 w:val="24"/>
      <w:szCs w:val="24"/>
    </w:rPr>
  </w:style>
  <w:style w:type="paragraph" w:customStyle="1" w:styleId="xl213">
    <w:name w:val="xl213"/>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214">
    <w:name w:val="xl214"/>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215">
    <w:name w:val="xl215"/>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16">
    <w:name w:val="xl2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7">
    <w:name w:val="xl21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u w:val="single"/>
    </w:rPr>
  </w:style>
  <w:style w:type="paragraph" w:customStyle="1" w:styleId="xl219">
    <w:name w:val="xl219"/>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220">
    <w:name w:val="xl22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221">
    <w:name w:val="xl221"/>
    <w:basedOn w:val="Normal"/>
    <w:pPr>
      <w:spacing w:before="100" w:beforeAutospacing="1" w:after="100" w:afterAutospacing="1"/>
      <w:jc w:val="center"/>
    </w:pPr>
    <w:rPr>
      <w:sz w:val="24"/>
      <w:szCs w:val="24"/>
    </w:rPr>
  </w:style>
  <w:style w:type="paragraph" w:customStyle="1" w:styleId="xl222">
    <w:name w:val="xl222"/>
    <w:basedOn w:val="Normal"/>
    <w:pPr>
      <w:spacing w:before="100" w:beforeAutospacing="1" w:after="100" w:afterAutospacing="1"/>
      <w:jc w:val="center"/>
    </w:pPr>
    <w:rPr>
      <w:sz w:val="24"/>
      <w:szCs w:val="24"/>
    </w:rPr>
  </w:style>
  <w:style w:type="paragraph" w:customStyle="1" w:styleId="xl223">
    <w:name w:val="xl223"/>
    <w:basedOn w:val="Normal"/>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 w:val="24"/>
      <w:szCs w:val="24"/>
    </w:rPr>
  </w:style>
  <w:style w:type="paragraph" w:customStyle="1" w:styleId="xl224">
    <w:name w:val="xl224"/>
    <w:basedOn w:val="Normal"/>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 w:val="24"/>
      <w:szCs w:val="24"/>
    </w:rPr>
  </w:style>
  <w:style w:type="paragraph" w:customStyle="1" w:styleId="xl225">
    <w:name w:val="xl225"/>
    <w:basedOn w:val="Normal"/>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 w:val="24"/>
      <w:szCs w:val="24"/>
    </w:rPr>
  </w:style>
  <w:style w:type="paragraph" w:customStyle="1" w:styleId="xl226">
    <w:name w:val="xl226"/>
    <w:basedOn w:val="Normal"/>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227">
    <w:name w:val="xl227"/>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u w:val="single"/>
    </w:rPr>
  </w:style>
  <w:style w:type="paragraph" w:customStyle="1" w:styleId="xl228">
    <w:name w:val="xl228"/>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29">
    <w:name w:val="xl22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30">
    <w:name w:val="xl230"/>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31">
    <w:name w:val="xl231"/>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2">
    <w:name w:val="xl232"/>
    <w:basedOn w:val="Normal"/>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233">
    <w:name w:val="xl233"/>
    <w:basedOn w:val="Normal"/>
    <w:pPr>
      <w:pBdr>
        <w:top w:val="double" w:sz="6"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234">
    <w:name w:val="xl234"/>
    <w:basedOn w:val="Normal"/>
    <w:pPr>
      <w:pBdr>
        <w:left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235">
    <w:name w:val="xl235"/>
    <w:basedOn w:val="Normal"/>
    <w:pPr>
      <w:pBdr>
        <w:left w:val="single" w:sz="4" w:space="0" w:color="auto"/>
        <w:bottom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236">
    <w:name w:val="xl236"/>
    <w:basedOn w:val="Normal"/>
    <w:pPr>
      <w:pBdr>
        <w:top w:val="single" w:sz="4" w:space="0" w:color="auto"/>
        <w:left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237">
    <w:name w:val="xl237"/>
    <w:basedOn w:val="Normal"/>
    <w:pPr>
      <w:pBdr>
        <w:top w:val="single" w:sz="4" w:space="0" w:color="auto"/>
        <w:left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238">
    <w:name w:val="xl238"/>
    <w:basedOn w:val="Normal"/>
    <w:pPr>
      <w:pBdr>
        <w:left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239">
    <w:name w:val="xl239"/>
    <w:basedOn w:val="Normal"/>
    <w:pPr>
      <w:pBdr>
        <w:left w:val="single" w:sz="4" w:space="0" w:color="auto"/>
        <w:bottom w:val="single" w:sz="4" w:space="0" w:color="auto"/>
        <w:right w:val="double" w:sz="6" w:space="0" w:color="auto"/>
      </w:pBdr>
      <w:spacing w:before="100" w:beforeAutospacing="1" w:after="100" w:afterAutospacing="1"/>
      <w:jc w:val="center"/>
      <w:textAlignment w:val="top"/>
    </w:pPr>
    <w:rPr>
      <w:sz w:val="24"/>
      <w:szCs w:val="24"/>
    </w:rPr>
  </w:style>
  <w:style w:type="paragraph" w:customStyle="1" w:styleId="xl240">
    <w:name w:val="xl240"/>
    <w:basedOn w:val="Normal"/>
    <w:pPr>
      <w:pBdr>
        <w:top w:val="double" w:sz="6" w:space="0" w:color="auto"/>
        <w:left w:val="double" w:sz="6"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Normal"/>
    <w:pPr>
      <w:pBdr>
        <w:left w:val="double" w:sz="6"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42">
    <w:name w:val="xl242"/>
    <w:basedOn w:val="Normal"/>
    <w:pPr>
      <w:pBdr>
        <w:top w:val="double" w:sz="6"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3">
    <w:name w:val="xl243"/>
    <w:basedOn w:val="Normal"/>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244">
    <w:name w:val="xl244"/>
    <w:basedOn w:val="Normal"/>
    <w:pPr>
      <w:pBdr>
        <w:top w:val="double" w:sz="6" w:space="0" w:color="auto"/>
        <w:left w:val="single" w:sz="4" w:space="0" w:color="auto"/>
      </w:pBdr>
      <w:spacing w:before="100" w:beforeAutospacing="1" w:after="100" w:afterAutospacing="1"/>
      <w:jc w:val="center"/>
      <w:textAlignment w:val="center"/>
    </w:pPr>
    <w:rPr>
      <w:b/>
      <w:bCs/>
      <w:sz w:val="24"/>
      <w:szCs w:val="24"/>
    </w:rPr>
  </w:style>
  <w:style w:type="paragraph" w:customStyle="1" w:styleId="xl245">
    <w:name w:val="xl245"/>
    <w:basedOn w:val="Normal"/>
    <w:pPr>
      <w:pBdr>
        <w:left w:val="single" w:sz="4" w:space="0" w:color="auto"/>
        <w:bottom w:val="double" w:sz="6" w:space="0" w:color="auto"/>
      </w:pBdr>
      <w:spacing w:before="100" w:beforeAutospacing="1" w:after="100" w:afterAutospacing="1"/>
      <w:jc w:val="center"/>
      <w:textAlignment w:val="center"/>
    </w:pPr>
    <w:rPr>
      <w:b/>
      <w:bCs/>
      <w:sz w:val="24"/>
      <w:szCs w:val="24"/>
    </w:rPr>
  </w:style>
  <w:style w:type="paragraph" w:customStyle="1" w:styleId="xl246">
    <w:name w:val="xl246"/>
    <w:basedOn w:val="Normal"/>
    <w:pPr>
      <w:pBdr>
        <w:top w:val="double" w:sz="6" w:space="0" w:color="auto"/>
        <w:left w:val="single" w:sz="4" w:space="0" w:color="auto"/>
        <w:right w:val="double" w:sz="6" w:space="0" w:color="auto"/>
      </w:pBdr>
      <w:spacing w:before="100" w:beforeAutospacing="1" w:after="100" w:afterAutospacing="1"/>
      <w:jc w:val="center"/>
      <w:textAlignment w:val="top"/>
    </w:pPr>
    <w:rPr>
      <w:b/>
      <w:bCs/>
      <w:sz w:val="24"/>
      <w:szCs w:val="24"/>
    </w:rPr>
  </w:style>
  <w:style w:type="paragraph" w:customStyle="1" w:styleId="xl247">
    <w:name w:val="xl247"/>
    <w:basedOn w:val="Normal"/>
    <w:pPr>
      <w:pBdr>
        <w:left w:val="single" w:sz="4" w:space="0" w:color="auto"/>
        <w:bottom w:val="double" w:sz="6" w:space="0" w:color="auto"/>
        <w:right w:val="double" w:sz="6" w:space="0" w:color="auto"/>
      </w:pBdr>
      <w:spacing w:before="100" w:beforeAutospacing="1" w:after="100" w:afterAutospacing="1"/>
      <w:jc w:val="center"/>
      <w:textAlignment w:val="top"/>
    </w:pPr>
    <w:rPr>
      <w:b/>
      <w:bCs/>
      <w:sz w:val="24"/>
      <w:szCs w:val="24"/>
    </w:rPr>
  </w:style>
  <w:style w:type="paragraph" w:customStyle="1" w:styleId="xl248">
    <w:name w:val="xl2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CharCharCharCharCharCharCharCharCharCharCharCharCharChar1CharCharCharChar4">
    <w:name w:val="Char Char Char Char Char Char Char Char Char Char Char Char Char Char1 Char Char Char Char4"/>
    <w:autoRedefine/>
    <w:pPr>
      <w:tabs>
        <w:tab w:val="left" w:pos="1152"/>
      </w:tabs>
      <w:spacing w:before="120" w:after="120" w:line="312" w:lineRule="auto"/>
    </w:pPr>
    <w:rPr>
      <w:rFonts w:ascii="Arial" w:eastAsia="Times New Roman" w:hAnsi="Arial"/>
      <w:sz w:val="26"/>
    </w:rPr>
  </w:style>
  <w:style w:type="paragraph" w:customStyle="1" w:styleId="CharCharCharChar4">
    <w:name w:val="Char Char Char Char4"/>
    <w:basedOn w:val="Heading3"/>
    <w:autoRedefine/>
    <w:pPr>
      <w:keepLines/>
      <w:tabs>
        <w:tab w:val="clear" w:pos="851"/>
        <w:tab w:val="left" w:pos="360"/>
      </w:tabs>
      <w:adjustRightInd w:val="0"/>
      <w:spacing w:before="120" w:after="120" w:line="436" w:lineRule="exact"/>
      <w:ind w:left="357"/>
      <w:outlineLvl w:val="3"/>
    </w:pPr>
    <w:rPr>
      <w:rFonts w:ascii="Tahoma" w:eastAsia="SimSun" w:hAnsi="Tahoma"/>
      <w:b w:val="0"/>
      <w:spacing w:val="-10"/>
      <w:kern w:val="2"/>
      <w:sz w:val="24"/>
      <w:szCs w:val="24"/>
      <w:lang w:eastAsia="zh-CN"/>
    </w:rPr>
  </w:style>
  <w:style w:type="character" w:customStyle="1" w:styleId="CharChar44">
    <w:name w:val="Char Char44"/>
    <w:rPr>
      <w:color w:val="0000FF"/>
      <w:lang w:val="en-US" w:eastAsia="en-US" w:bidi="ar-SA"/>
    </w:rPr>
  </w:style>
  <w:style w:type="paragraph" w:customStyle="1" w:styleId="MMTopic1">
    <w:name w:val="MM Topic 1"/>
    <w:basedOn w:val="Heading1"/>
    <w:link w:val="MMTopic1Char"/>
    <w:pPr>
      <w:keepNext/>
      <w:widowControl/>
      <w:numPr>
        <w:numId w:val="91"/>
      </w:numPr>
      <w:tabs>
        <w:tab w:val="clear" w:pos="426"/>
      </w:tabs>
      <w:spacing w:before="240" w:after="60" w:line="276" w:lineRule="auto"/>
    </w:pPr>
    <w:rPr>
      <w:rFonts w:ascii="Cambria" w:hAnsi="Cambria"/>
      <w:bCs/>
      <w:kern w:val="32"/>
      <w:sz w:val="32"/>
      <w:szCs w:val="32"/>
    </w:rPr>
  </w:style>
  <w:style w:type="character" w:customStyle="1" w:styleId="MMTopic1Char">
    <w:name w:val="MM Topic 1 Char"/>
    <w:link w:val="MMTopic1"/>
    <w:rPr>
      <w:rFonts w:ascii="Cambria" w:eastAsia="Times New Roman" w:hAnsi="Cambria"/>
      <w:b/>
      <w:bCs/>
      <w:color w:val="FF0000"/>
      <w:kern w:val="32"/>
      <w:sz w:val="32"/>
      <w:szCs w:val="32"/>
    </w:rPr>
  </w:style>
  <w:style w:type="paragraph" w:customStyle="1" w:styleId="MMTopic3">
    <w:name w:val="MM Topic 3"/>
    <w:basedOn w:val="Heading3"/>
    <w:link w:val="MMTopic3Char"/>
    <w:pPr>
      <w:widowControl/>
      <w:numPr>
        <w:numId w:val="91"/>
      </w:numPr>
      <w:tabs>
        <w:tab w:val="clear" w:pos="851"/>
      </w:tabs>
      <w:spacing w:before="240" w:after="60" w:line="276" w:lineRule="auto"/>
    </w:pPr>
    <w:rPr>
      <w:rFonts w:ascii="Cambria" w:hAnsi="Cambria"/>
      <w:bCs/>
      <w:szCs w:val="26"/>
    </w:rPr>
  </w:style>
  <w:style w:type="character" w:customStyle="1" w:styleId="MMTopic3Char">
    <w:name w:val="MM Topic 3 Char"/>
    <w:link w:val="MMTopic3"/>
    <w:rPr>
      <w:rFonts w:ascii="Cambria" w:eastAsia="Times New Roman" w:hAnsi="Cambria"/>
      <w:b/>
      <w:bCs/>
      <w:sz w:val="26"/>
      <w:szCs w:val="26"/>
    </w:rPr>
  </w:style>
  <w:style w:type="paragraph" w:customStyle="1" w:styleId="MMTopic4">
    <w:name w:val="MM Topic 4"/>
    <w:basedOn w:val="Heading4"/>
    <w:pPr>
      <w:numPr>
        <w:ilvl w:val="4"/>
        <w:numId w:val="91"/>
      </w:numPr>
      <w:spacing w:before="240"/>
    </w:pPr>
    <w:rPr>
      <w:rFonts w:ascii="Calibri" w:hAnsi="Calibri"/>
      <w:bCs w:val="0"/>
      <w:iCs w:val="0"/>
      <w:sz w:val="28"/>
      <w:szCs w:val="28"/>
      <w:lang w:val="en-US"/>
    </w:rPr>
  </w:style>
  <w:style w:type="paragraph" w:customStyle="1" w:styleId="MMTopic5">
    <w:name w:val="MM Topic 5"/>
    <w:basedOn w:val="Heading50"/>
    <w:pPr>
      <w:spacing w:before="240"/>
    </w:pPr>
    <w:rPr>
      <w:rFonts w:ascii="Calibri" w:hAnsi="Calibri"/>
      <w:i/>
      <w:sz w:val="28"/>
    </w:rPr>
  </w:style>
  <w:style w:type="paragraph" w:customStyle="1" w:styleId="MMTopic2">
    <w:name w:val="MM Topic 2"/>
    <w:basedOn w:val="Heading2"/>
    <w:link w:val="MMTopic2Char"/>
    <w:pPr>
      <w:spacing w:line="240" w:lineRule="auto"/>
      <w:jc w:val="center"/>
    </w:pPr>
    <w:rPr>
      <w:b w:val="0"/>
      <w:bCs/>
      <w:iCs/>
      <w:sz w:val="28"/>
      <w:szCs w:val="28"/>
    </w:rPr>
  </w:style>
  <w:style w:type="character" w:customStyle="1" w:styleId="MMTopic2Char">
    <w:name w:val="MM Topic 2 Char"/>
    <w:link w:val="MMTopic2"/>
    <w:rPr>
      <w:rFonts w:eastAsia="Times New Roman"/>
      <w:bCs/>
      <w:iCs/>
      <w:color w:val="FF0000"/>
      <w:sz w:val="28"/>
      <w:szCs w:val="28"/>
      <w:lang w:val="es-ES" w:eastAsia="zh-CN"/>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pPr>
      <w:keepNext w:val="0"/>
      <w:autoSpaceDE w:val="0"/>
      <w:autoSpaceDN w:val="0"/>
      <w:adjustRightInd w:val="0"/>
      <w:spacing w:after="0"/>
    </w:pPr>
    <w:rPr>
      <w:rFonts w:ascii="Times New RomanH" w:hAnsi="Times New RomanH"/>
      <w:bCs w:val="0"/>
      <w:i/>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Pr>
      <w:rFonts w:ascii="Times New RomanH" w:eastAsia="Times New Roman" w:hAnsi="Times New RomanH" w:cstheme="majorHAnsi"/>
      <w:b/>
      <w:i/>
      <w:iCs/>
      <w:sz w:val="28"/>
      <w:szCs w:val="24"/>
      <w:lang w:val="fr-FR"/>
    </w:rPr>
  </w:style>
  <w:style w:type="paragraph" w:customStyle="1" w:styleId="StyleHeading4h4H4Sub-ClauseSub-paragraphClauseSubSubNoName1">
    <w:name w:val="Style Heading 4h4H4Sub-Clause Sub-paragraphClauseSubSub_No&amp;Name...1"/>
    <w:basedOn w:val="Heading4"/>
    <w:pPr>
      <w:keepNext w:val="0"/>
      <w:autoSpaceDE w:val="0"/>
      <w:autoSpaceDN w:val="0"/>
      <w:adjustRightInd w:val="0"/>
      <w:spacing w:before="0" w:after="0"/>
    </w:pPr>
    <w:rPr>
      <w:i/>
      <w:sz w:val="28"/>
      <w:szCs w:val="20"/>
      <w:lang w:val="en-US"/>
    </w:rPr>
  </w:style>
  <w:style w:type="paragraph" w:customStyle="1" w:styleId="font12">
    <w:name w:val="font12"/>
    <w:basedOn w:val="Normal"/>
    <w:pPr>
      <w:spacing w:before="100" w:beforeAutospacing="1" w:after="100" w:afterAutospacing="1"/>
    </w:pPr>
    <w:rPr>
      <w:i/>
      <w:iCs/>
      <w:color w:val="FF0000"/>
      <w:sz w:val="22"/>
      <w:szCs w:val="22"/>
    </w:rPr>
  </w:style>
  <w:style w:type="paragraph" w:customStyle="1" w:styleId="font13">
    <w:name w:val="font13"/>
    <w:basedOn w:val="Normal"/>
    <w:pPr>
      <w:spacing w:before="100" w:beforeAutospacing="1" w:after="100" w:afterAutospacing="1"/>
    </w:pPr>
    <w:rPr>
      <w:sz w:val="22"/>
      <w:szCs w:val="22"/>
    </w:rPr>
  </w:style>
  <w:style w:type="paragraph" w:customStyle="1" w:styleId="font14">
    <w:name w:val="font14"/>
    <w:basedOn w:val="Normal"/>
    <w:pPr>
      <w:spacing w:before="100" w:beforeAutospacing="1" w:after="100" w:afterAutospacing="1"/>
    </w:pPr>
    <w:rPr>
      <w:color w:val="FF0000"/>
      <w:sz w:val="22"/>
      <w:szCs w:val="22"/>
      <w:u w:val="single"/>
    </w:rPr>
  </w:style>
  <w:style w:type="paragraph" w:customStyle="1" w:styleId="font15">
    <w:name w:val="font15"/>
    <w:basedOn w:val="Normal"/>
    <w:pPr>
      <w:spacing w:before="100" w:beforeAutospacing="1" w:after="100" w:afterAutospacing="1"/>
    </w:pPr>
    <w:rPr>
      <w:rFonts w:ascii="Calibri" w:hAnsi="Calibri"/>
      <w:color w:val="FF0000"/>
      <w:sz w:val="22"/>
      <w:szCs w:val="22"/>
    </w:rPr>
  </w:style>
  <w:style w:type="paragraph" w:customStyle="1" w:styleId="font16">
    <w:name w:val="font16"/>
    <w:basedOn w:val="Normal"/>
    <w:pPr>
      <w:spacing w:before="100" w:beforeAutospacing="1" w:after="100" w:afterAutospacing="1"/>
    </w:pPr>
    <w:rPr>
      <w:b/>
      <w:bCs/>
      <w:color w:val="FF0000"/>
      <w:sz w:val="22"/>
      <w:szCs w:val="22"/>
    </w:rPr>
  </w:style>
  <w:style w:type="paragraph" w:customStyle="1" w:styleId="font17">
    <w:name w:val="font17"/>
    <w:basedOn w:val="Normal"/>
    <w:pPr>
      <w:spacing w:before="100" w:beforeAutospacing="1" w:after="100" w:afterAutospacing="1"/>
    </w:pPr>
    <w:rPr>
      <w:color w:val="0000FF"/>
      <w:sz w:val="22"/>
      <w:szCs w:val="22"/>
    </w:rPr>
  </w:style>
  <w:style w:type="paragraph" w:customStyle="1" w:styleId="font18">
    <w:name w:val="font18"/>
    <w:basedOn w:val="Normal"/>
    <w:pPr>
      <w:spacing w:before="100" w:beforeAutospacing="1" w:after="100" w:afterAutospacing="1"/>
    </w:pPr>
    <w:rPr>
      <w:color w:val="000000"/>
      <w:sz w:val="22"/>
      <w:szCs w:val="22"/>
    </w:rPr>
  </w:style>
  <w:style w:type="paragraph" w:customStyle="1" w:styleId="CharCharCharCharCharCharCharCharChar1Char3">
    <w:name w:val="Char Char Char Char Char Char Char Char Char1 Char3"/>
    <w:basedOn w:val="Normal"/>
    <w:next w:val="Normal"/>
    <w:autoRedefine/>
    <w:semiHidden/>
    <w:pPr>
      <w:spacing w:before="120" w:after="120" w:line="312" w:lineRule="auto"/>
    </w:pPr>
    <w:rPr>
      <w:sz w:val="28"/>
      <w:szCs w:val="22"/>
    </w:rPr>
  </w:style>
  <w:style w:type="character" w:customStyle="1" w:styleId="shorttext">
    <w:name w:val="short_text"/>
  </w:style>
  <w:style w:type="paragraph" w:customStyle="1" w:styleId="Char3">
    <w:name w:val="Char3"/>
    <w:basedOn w:val="Normal"/>
    <w:pPr>
      <w:spacing w:after="160" w:line="240" w:lineRule="exact"/>
    </w:pPr>
    <w:rPr>
      <w:rFonts w:ascii="Verdana" w:hAnsi="Verdana" w:cs="Verdana"/>
      <w:sz w:val="20"/>
      <w:szCs w:val="20"/>
    </w:rPr>
  </w:style>
  <w:style w:type="paragraph" w:customStyle="1" w:styleId="CharCharCharCharCharCharCharCharCharCharCharCharCharChar1CharCharCharChar3">
    <w:name w:val="Char Char Char Char Char Char Char Char Char Char Char Char Char Char1 Char Char Char Char3"/>
    <w:autoRedefine/>
    <w:pPr>
      <w:tabs>
        <w:tab w:val="left" w:pos="1152"/>
      </w:tabs>
      <w:spacing w:before="120" w:after="120" w:line="312" w:lineRule="auto"/>
    </w:pPr>
    <w:rPr>
      <w:rFonts w:ascii="Arial" w:eastAsia="Times New Roman" w:hAnsi="Arial"/>
      <w:sz w:val="26"/>
    </w:rPr>
  </w:style>
  <w:style w:type="paragraph" w:customStyle="1" w:styleId="CharCharCharChar3">
    <w:name w:val="Char Char Char Char3"/>
    <w:basedOn w:val="Heading3"/>
    <w:autoRedefine/>
    <w:pPr>
      <w:keepLines/>
      <w:tabs>
        <w:tab w:val="clear" w:pos="851"/>
        <w:tab w:val="left" w:pos="360"/>
      </w:tabs>
      <w:adjustRightInd w:val="0"/>
      <w:spacing w:before="120" w:after="120" w:line="436" w:lineRule="exact"/>
      <w:ind w:left="357"/>
      <w:outlineLvl w:val="3"/>
    </w:pPr>
    <w:rPr>
      <w:rFonts w:ascii="Tahoma" w:eastAsia="SimSun" w:hAnsi="Tahoma"/>
      <w:b w:val="0"/>
      <w:spacing w:val="-10"/>
      <w:kern w:val="2"/>
      <w:sz w:val="24"/>
      <w:szCs w:val="24"/>
      <w:lang w:eastAsia="zh-CN"/>
    </w:rPr>
  </w:style>
  <w:style w:type="character" w:customStyle="1" w:styleId="CharChar43">
    <w:name w:val="Char Char43"/>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pPr>
      <w:spacing w:before="120" w:after="120" w:line="312" w:lineRule="auto"/>
    </w:pPr>
    <w:rPr>
      <w:sz w:val="28"/>
      <w:szCs w:val="22"/>
    </w:rPr>
  </w:style>
  <w:style w:type="paragraph" w:customStyle="1" w:styleId="Char2">
    <w:name w:val="Char2"/>
    <w:basedOn w:val="Normal"/>
    <w:pPr>
      <w:spacing w:after="160" w:line="240" w:lineRule="exact"/>
    </w:pPr>
    <w:rPr>
      <w:rFonts w:ascii="Verdana" w:hAnsi="Verdana" w:cs="Verdana"/>
      <w:sz w:val="20"/>
      <w:szCs w:val="20"/>
    </w:rPr>
  </w:style>
  <w:style w:type="paragraph" w:customStyle="1" w:styleId="CharCharCharCharCharCharCharCharCharCharCharCharCharChar1CharCharCharChar2">
    <w:name w:val="Char Char Char Char Char Char Char Char Char Char Char Char Char Char1 Char Char Char Char2"/>
    <w:autoRedefine/>
    <w:pPr>
      <w:tabs>
        <w:tab w:val="left" w:pos="1152"/>
      </w:tabs>
      <w:spacing w:before="120" w:after="120" w:line="312" w:lineRule="auto"/>
    </w:pPr>
    <w:rPr>
      <w:rFonts w:ascii="Arial" w:eastAsia="Times New Roman" w:hAnsi="Arial"/>
      <w:sz w:val="26"/>
    </w:rPr>
  </w:style>
  <w:style w:type="paragraph" w:customStyle="1" w:styleId="CharCharCharChar2">
    <w:name w:val="Char Char Char Char2"/>
    <w:basedOn w:val="Heading3"/>
    <w:autoRedefine/>
    <w:pPr>
      <w:keepLines/>
      <w:tabs>
        <w:tab w:val="clear" w:pos="851"/>
        <w:tab w:val="left" w:pos="360"/>
      </w:tabs>
      <w:adjustRightInd w:val="0"/>
      <w:spacing w:before="120" w:after="120" w:line="436" w:lineRule="exact"/>
      <w:ind w:left="357"/>
      <w:outlineLvl w:val="3"/>
    </w:pPr>
    <w:rPr>
      <w:rFonts w:ascii="Tahoma" w:eastAsia="SimSun" w:hAnsi="Tahoma"/>
      <w:b w:val="0"/>
      <w:spacing w:val="-10"/>
      <w:kern w:val="2"/>
      <w:sz w:val="24"/>
      <w:szCs w:val="24"/>
      <w:lang w:eastAsia="zh-CN"/>
    </w:rPr>
  </w:style>
  <w:style w:type="character" w:customStyle="1" w:styleId="CharChar42">
    <w:name w:val="Char Char42"/>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pPr>
      <w:spacing w:before="120" w:after="120" w:line="312" w:lineRule="auto"/>
    </w:pPr>
    <w:rPr>
      <w:sz w:val="28"/>
      <w:szCs w:val="22"/>
    </w:rPr>
  </w:style>
  <w:style w:type="paragraph" w:customStyle="1" w:styleId="CharCharCharCharCharCharCharCharCharCharCharCharCharChar1CharCharCharChar1">
    <w:name w:val="Char Char Char Char Char Char Char Char Char Char Char Char Char Char1 Char Char Char Char1"/>
    <w:autoRedefine/>
    <w:pPr>
      <w:tabs>
        <w:tab w:val="left" w:pos="1152"/>
      </w:tabs>
      <w:spacing w:before="120" w:after="120" w:line="312" w:lineRule="auto"/>
    </w:pPr>
    <w:rPr>
      <w:rFonts w:ascii="Arial" w:eastAsia="Times New Roman" w:hAnsi="Arial"/>
      <w:sz w:val="26"/>
    </w:rPr>
  </w:style>
  <w:style w:type="character" w:customStyle="1" w:styleId="CharChar41">
    <w:name w:val="Char Char41"/>
    <w:rPr>
      <w:color w:val="0000FF"/>
      <w:lang w:val="en-US" w:eastAsia="en-US" w:bidi="ar-SA"/>
    </w:rPr>
  </w:style>
  <w:style w:type="character" w:customStyle="1" w:styleId="fontstyle11">
    <w:name w:val="fontstyle11"/>
    <w:rPr>
      <w:rFonts w:ascii="Bold" w:hAnsi="Bold" w:hint="default"/>
      <w:b/>
      <w:bCs/>
      <w:color w:val="000000"/>
      <w:sz w:val="26"/>
      <w:szCs w:val="26"/>
    </w:rPr>
  </w:style>
  <w:style w:type="character" w:customStyle="1" w:styleId="Bodytext8Exact">
    <w:name w:val="Body text (8) Exact"/>
    <w:link w:val="Bodytext8"/>
    <w:uiPriority w:val="99"/>
    <w:locked/>
    <w:rPr>
      <w:rFonts w:ascii="Arial Narrow" w:eastAsia="Arial Narrow" w:hAnsi="Arial Narrow" w:cs="Arial Narrow"/>
      <w:sz w:val="19"/>
      <w:szCs w:val="19"/>
      <w:shd w:val="clear" w:color="auto" w:fill="FFFFFF"/>
    </w:rPr>
  </w:style>
  <w:style w:type="paragraph" w:customStyle="1" w:styleId="Bodytext8">
    <w:name w:val="Body text (8)"/>
    <w:basedOn w:val="Normal"/>
    <w:link w:val="Bodytext8Exact"/>
    <w:uiPriority w:val="99"/>
    <w:pPr>
      <w:widowControl w:val="0"/>
      <w:shd w:val="clear" w:color="auto" w:fill="FFFFFF"/>
      <w:spacing w:before="120" w:after="120" w:line="0" w:lineRule="atLeast"/>
      <w:jc w:val="right"/>
    </w:pPr>
    <w:rPr>
      <w:rFonts w:ascii="Arial Narrow" w:eastAsia="Arial Narrow" w:hAnsi="Arial Narrow"/>
      <w:sz w:val="19"/>
      <w:szCs w:val="19"/>
    </w:rPr>
  </w:style>
  <w:style w:type="paragraph" w:customStyle="1" w:styleId="411">
    <w:name w:val="4.1.1"/>
    <w:basedOn w:val="Normal"/>
    <w:pPr>
      <w:numPr>
        <w:numId w:val="92"/>
      </w:numPr>
      <w:spacing w:before="40" w:after="40"/>
    </w:pPr>
    <w:rPr>
      <w:sz w:val="22"/>
      <w:szCs w:val="24"/>
    </w:rPr>
  </w:style>
  <w:style w:type="paragraph" w:customStyle="1" w:styleId="BodyTexttablecenter">
    <w:name w:val="Body Text table center"/>
    <w:basedOn w:val="Normal"/>
    <w:link w:val="BodyTexttablecenterChar"/>
    <w:qFormat/>
    <w:pPr>
      <w:spacing w:before="60" w:after="60"/>
      <w:jc w:val="center"/>
    </w:pPr>
    <w:rPr>
      <w:szCs w:val="24"/>
    </w:rPr>
  </w:style>
  <w:style w:type="character" w:customStyle="1" w:styleId="BodyTexttablecenterChar">
    <w:name w:val="Body Text table center Char"/>
    <w:link w:val="BodyTexttablecenter"/>
    <w:rPr>
      <w:sz w:val="26"/>
      <w:szCs w:val="24"/>
    </w:rPr>
  </w:style>
  <w:style w:type="paragraph" w:customStyle="1" w:styleId="Bodytexttable">
    <w:name w:val="Body text table"/>
    <w:basedOn w:val="Normal"/>
    <w:qFormat/>
    <w:pPr>
      <w:spacing w:before="60" w:after="60"/>
    </w:pPr>
    <w:rPr>
      <w:szCs w:val="24"/>
    </w:rPr>
  </w:style>
  <w:style w:type="paragraph" w:customStyle="1" w:styleId="BodyText6">
    <w:name w:val="BodyText"/>
    <w:basedOn w:val="Normal"/>
    <w:pPr>
      <w:tabs>
        <w:tab w:val="left" w:pos="851"/>
      </w:tabs>
      <w:spacing w:before="120" w:after="120"/>
    </w:pPr>
    <w:rPr>
      <w:szCs w:val="26"/>
      <w:lang w:val="pt-BR"/>
    </w:rPr>
  </w:style>
  <w:style w:type="character" w:customStyle="1" w:styleId="BodyTextlist1Char">
    <w:name w:val="Body Text list 1 Char"/>
    <w:rPr>
      <w:sz w:val="26"/>
      <w:szCs w:val="26"/>
      <w:lang w:val="en-US" w:eastAsia="en-US"/>
    </w:rPr>
  </w:style>
  <w:style w:type="paragraph" w:customStyle="1" w:styleId="BodyTextlist31">
    <w:name w:val="Body Text list 3"/>
    <w:basedOn w:val="Normal"/>
    <w:qFormat/>
    <w:pPr>
      <w:tabs>
        <w:tab w:val="left" w:pos="1701"/>
      </w:tabs>
      <w:spacing w:before="120" w:after="120"/>
      <w:ind w:left="1701" w:hanging="283"/>
    </w:pPr>
    <w:rPr>
      <w:szCs w:val="24"/>
    </w:rPr>
  </w:style>
  <w:style w:type="paragraph" w:customStyle="1" w:styleId="StyleHeading4h4H4Heading4CharHeading414Char11Char">
    <w:name w:val="Style Heading 4h4H4Heading 4 CharHeading 41白鹤滩标题 4Char11 Char..."/>
    <w:basedOn w:val="Heading4"/>
    <w:autoRedefine/>
    <w:qFormat/>
    <w:pPr>
      <w:keepLines/>
      <w:widowControl w:val="0"/>
      <w:numPr>
        <w:numId w:val="93"/>
      </w:numPr>
      <w:tabs>
        <w:tab w:val="left" w:pos="709"/>
      </w:tabs>
      <w:spacing w:line="288" w:lineRule="auto"/>
    </w:pPr>
    <w:rPr>
      <w:iCs w:val="0"/>
      <w:color w:val="FF9900"/>
      <w:kern w:val="28"/>
      <w:lang w:val="vi-VN"/>
    </w:rPr>
  </w:style>
  <w:style w:type="paragraph" w:customStyle="1" w:styleId="StyleHeading3Heading3Char1CharHeading5Char1Heading3Cha">
    <w:name w:val="Style Heading 3Heading 3 Char1 CharHeading 5 Char1Heading 3 Cha..."/>
    <w:basedOn w:val="Heading3"/>
    <w:autoRedefine/>
    <w:qFormat/>
    <w:pPr>
      <w:keepLines/>
      <w:numPr>
        <w:numId w:val="93"/>
      </w:numPr>
      <w:shd w:val="clear" w:color="800080" w:fill="auto"/>
      <w:tabs>
        <w:tab w:val="clear" w:pos="851"/>
      </w:tabs>
      <w:spacing w:before="120" w:after="120" w:line="288" w:lineRule="auto"/>
      <w:ind w:left="567" w:hanging="567"/>
      <w:outlineLvl w:val="9"/>
    </w:pPr>
    <w:rPr>
      <w:rFonts w:ascii="Times New Roman Bold" w:hAnsi="Times New Roman Bold"/>
      <w:bCs/>
      <w:color w:val="FF0000"/>
      <w:spacing w:val="-6"/>
      <w:kern w:val="28"/>
      <w:szCs w:val="26"/>
      <w:lang w:val="en-GB"/>
    </w:rPr>
  </w:style>
  <w:style w:type="paragraph" w:customStyle="1" w:styleId="CONGTHUC1">
    <w:name w:val="CONG THUC 1"/>
    <w:basedOn w:val="Normal"/>
    <w:autoRedefine/>
    <w:qFormat/>
    <w:pPr>
      <w:spacing w:before="60" w:after="60"/>
      <w:ind w:left="426"/>
    </w:pPr>
    <w:rPr>
      <w:szCs w:val="20"/>
      <w:lang w:val="pt-BR"/>
    </w:rPr>
  </w:style>
  <w:style w:type="character" w:customStyle="1" w:styleId="BodyTextlist1Char3">
    <w:name w:val="Body Text list 1 Char3"/>
    <w:rPr>
      <w:sz w:val="26"/>
      <w:szCs w:val="26"/>
      <w:lang w:val="vi-VN"/>
    </w:rPr>
  </w:style>
  <w:style w:type="paragraph" w:customStyle="1" w:styleId="BodyTextlist40">
    <w:name w:val="Body Text list 4"/>
    <w:basedOn w:val="Normal"/>
    <w:pPr>
      <w:tabs>
        <w:tab w:val="left" w:pos="1985"/>
      </w:tabs>
      <w:spacing w:before="120" w:after="120"/>
      <w:ind w:left="1985" w:hanging="284"/>
      <w:outlineLvl w:val="0"/>
    </w:pPr>
    <w:rPr>
      <w:color w:val="000000"/>
      <w:szCs w:val="20"/>
    </w:rPr>
  </w:style>
  <w:style w:type="paragraph" w:customStyle="1" w:styleId="bodytext2tab">
    <w:name w:val="body text 2 tab"/>
    <w:basedOn w:val="Normal"/>
    <w:autoRedefine/>
    <w:qFormat/>
    <w:pPr>
      <w:numPr>
        <w:numId w:val="94"/>
      </w:numPr>
      <w:tabs>
        <w:tab w:val="left" w:pos="4253"/>
      </w:tabs>
      <w:spacing w:before="120" w:after="120"/>
      <w:outlineLvl w:val="0"/>
    </w:pPr>
    <w:rPr>
      <w:color w:val="000000"/>
      <w:szCs w:val="20"/>
    </w:rPr>
  </w:style>
  <w:style w:type="paragraph" w:customStyle="1" w:styleId="L1">
    <w:name w:val="L1"/>
    <w:basedOn w:val="Normal"/>
    <w:autoRedefine/>
    <w:qFormat/>
    <w:pPr>
      <w:numPr>
        <w:numId w:val="95"/>
      </w:numPr>
      <w:spacing w:before="240" w:after="240" w:line="360" w:lineRule="auto"/>
      <w:ind w:left="0" w:firstLine="0"/>
      <w:jc w:val="center"/>
    </w:pPr>
    <w:rPr>
      <w:rFonts w:eastAsia="Calibri"/>
      <w:b/>
      <w:szCs w:val="26"/>
    </w:rPr>
  </w:style>
  <w:style w:type="paragraph" w:customStyle="1" w:styleId="L2">
    <w:name w:val="L2"/>
    <w:basedOn w:val="Normal"/>
    <w:link w:val="L2Char"/>
    <w:autoRedefine/>
    <w:qFormat/>
    <w:pPr>
      <w:numPr>
        <w:ilvl w:val="1"/>
        <w:numId w:val="95"/>
      </w:numPr>
      <w:spacing w:before="120" w:after="120" w:line="288" w:lineRule="auto"/>
      <w:ind w:left="851" w:hanging="851"/>
    </w:pPr>
    <w:rPr>
      <w:rFonts w:ascii="Arial" w:hAnsi="Arial" w:cs="Arial"/>
      <w:i/>
      <w:iCs/>
      <w:sz w:val="28"/>
      <w:lang w:eastAsia="ar-SA"/>
    </w:rPr>
  </w:style>
  <w:style w:type="paragraph" w:customStyle="1" w:styleId="L3">
    <w:name w:val="L3"/>
    <w:basedOn w:val="Normal"/>
    <w:link w:val="L3Char"/>
    <w:autoRedefine/>
    <w:qFormat/>
    <w:pPr>
      <w:numPr>
        <w:ilvl w:val="2"/>
        <w:numId w:val="95"/>
      </w:numPr>
      <w:spacing w:before="120" w:after="120" w:line="288" w:lineRule="auto"/>
      <w:ind w:hanging="1080"/>
      <w:contextualSpacing/>
    </w:pPr>
    <w:rPr>
      <w:rFonts w:eastAsia="Calibri"/>
      <w:b/>
      <w:szCs w:val="26"/>
    </w:rPr>
  </w:style>
  <w:style w:type="paragraph" w:customStyle="1" w:styleId="L4">
    <w:name w:val="L4"/>
    <w:basedOn w:val="Normal"/>
    <w:link w:val="L4Char"/>
    <w:autoRedefine/>
    <w:qFormat/>
    <w:pPr>
      <w:numPr>
        <w:ilvl w:val="3"/>
        <w:numId w:val="95"/>
      </w:numPr>
      <w:tabs>
        <w:tab w:val="left" w:pos="851"/>
      </w:tabs>
      <w:spacing w:before="120" w:after="120" w:line="264" w:lineRule="auto"/>
      <w:ind w:left="851" w:hanging="851"/>
    </w:pPr>
    <w:rPr>
      <w:rFonts w:eastAsia="Calibri"/>
      <w:szCs w:val="26"/>
    </w:rPr>
  </w:style>
  <w:style w:type="paragraph" w:customStyle="1" w:styleId="StyleBodyTextIndentLeft2cm">
    <w:name w:val="Style Body Text Indent + Left:  2 cm"/>
    <w:basedOn w:val="BodyTextIndent"/>
    <w:pPr>
      <w:spacing w:before="80" w:after="120"/>
      <w:ind w:left="360" w:firstLine="432"/>
    </w:pPr>
    <w:rPr>
      <w:rFonts w:ascii="VNI-Times" w:hAnsi="VNI-Times"/>
      <w:sz w:val="22"/>
    </w:rPr>
  </w:style>
  <w:style w:type="paragraph" w:customStyle="1" w:styleId="StyleHeading3Heading3CharChar13pt">
    <w:name w:val="Style Heading 3Heading 3 Char Char + 13 pt"/>
    <w:basedOn w:val="Heading3"/>
    <w:autoRedefine/>
    <w:pPr>
      <w:widowControl/>
      <w:numPr>
        <w:numId w:val="96"/>
      </w:numPr>
      <w:tabs>
        <w:tab w:val="left" w:pos="1080"/>
      </w:tabs>
      <w:spacing w:before="120" w:after="120"/>
    </w:pPr>
    <w:rPr>
      <w:bCs/>
      <w:iCs/>
      <w:szCs w:val="22"/>
    </w:rPr>
  </w:style>
  <w:style w:type="character" w:customStyle="1" w:styleId="NOIDUNGChar0">
    <w:name w:val="NOI DUNG Char"/>
    <w:link w:val="NOIDUNG0"/>
    <w:qFormat/>
    <w:rPr>
      <w:sz w:val="26"/>
      <w:szCs w:val="26"/>
    </w:rPr>
  </w:style>
  <w:style w:type="paragraph" w:customStyle="1" w:styleId="NOIDUNG0">
    <w:name w:val="NOI DUNG"/>
    <w:basedOn w:val="Normal"/>
    <w:link w:val="NOIDUNGChar0"/>
    <w:autoRedefine/>
    <w:qFormat/>
    <w:pPr>
      <w:tabs>
        <w:tab w:val="left" w:pos="851"/>
      </w:tabs>
      <w:spacing w:before="120" w:after="120"/>
      <w:ind w:firstLine="851"/>
      <w:outlineLvl w:val="0"/>
    </w:pPr>
    <w:rPr>
      <w:szCs w:val="26"/>
    </w:rPr>
  </w:style>
  <w:style w:type="paragraph" w:customStyle="1" w:styleId="BodyTexlist3">
    <w:name w:val="Body Tex list 3"/>
    <w:basedOn w:val="Normal"/>
    <w:pPr>
      <w:spacing w:before="120" w:after="120" w:line="264" w:lineRule="auto"/>
    </w:pPr>
    <w:rPr>
      <w:szCs w:val="26"/>
      <w:lang w:val="vi-VN"/>
    </w:rPr>
  </w:style>
  <w:style w:type="paragraph" w:customStyle="1" w:styleId="Bodytext2tabs">
    <w:name w:val="Body text 2 tabs"/>
    <w:basedOn w:val="Normal"/>
    <w:autoRedefine/>
    <w:qFormat/>
    <w:pPr>
      <w:tabs>
        <w:tab w:val="left" w:pos="360"/>
        <w:tab w:val="left" w:pos="1440"/>
        <w:tab w:val="left" w:pos="3402"/>
      </w:tabs>
      <w:spacing w:before="120" w:after="120"/>
      <w:ind w:left="1440" w:hanging="360"/>
    </w:pPr>
    <w:rPr>
      <w:color w:val="7030A0"/>
      <w:szCs w:val="26"/>
    </w:rPr>
  </w:style>
  <w:style w:type="paragraph" w:customStyle="1" w:styleId="BodyTextlisttab">
    <w:name w:val="Body Text list tab"/>
    <w:basedOn w:val="BodyTextlist11"/>
    <w:qFormat/>
    <w:pPr>
      <w:numPr>
        <w:numId w:val="97"/>
      </w:numPr>
      <w:tabs>
        <w:tab w:val="clear" w:pos="851"/>
        <w:tab w:val="left" w:pos="3686"/>
      </w:tabs>
      <w:spacing w:line="240" w:lineRule="auto"/>
      <w:ind w:left="3686" w:hanging="2835"/>
    </w:pPr>
    <w:rPr>
      <w:lang w:val="da-DK"/>
    </w:rPr>
  </w:style>
  <w:style w:type="paragraph" w:customStyle="1" w:styleId="Tablelist">
    <w:name w:val="Table list"/>
    <w:basedOn w:val="BodyTextlist11"/>
    <w:qFormat/>
    <w:pPr>
      <w:numPr>
        <w:numId w:val="0"/>
      </w:numPr>
      <w:tabs>
        <w:tab w:val="clear" w:pos="851"/>
        <w:tab w:val="left" w:pos="284"/>
      </w:tabs>
      <w:spacing w:before="0" w:after="0" w:line="240" w:lineRule="auto"/>
    </w:pPr>
  </w:style>
  <w:style w:type="paragraph" w:customStyle="1" w:styleId="BodyTexttable0">
    <w:name w:val="Body Text table"/>
    <w:basedOn w:val="Tablelist"/>
    <w:link w:val="BodyTexttableChar"/>
    <w:autoRedefine/>
    <w:qFormat/>
    <w:pPr>
      <w:tabs>
        <w:tab w:val="clear" w:pos="284"/>
      </w:tabs>
    </w:pPr>
  </w:style>
  <w:style w:type="paragraph" w:customStyle="1" w:styleId="BodyTextlt1">
    <w:name w:val="Body Text lít 1"/>
    <w:basedOn w:val="Normal"/>
    <w:rPr>
      <w:sz w:val="22"/>
      <w:szCs w:val="20"/>
    </w:rPr>
  </w:style>
  <w:style w:type="paragraph" w:customStyle="1" w:styleId="Bodylisttable">
    <w:name w:val="Body list table"/>
    <w:basedOn w:val="Normal"/>
    <w:qFormat/>
    <w:pPr>
      <w:numPr>
        <w:numId w:val="98"/>
      </w:numPr>
      <w:spacing w:before="60" w:after="60"/>
    </w:pPr>
    <w:rPr>
      <w:szCs w:val="20"/>
    </w:rPr>
  </w:style>
  <w:style w:type="paragraph" w:customStyle="1" w:styleId="Title11">
    <w:name w:val="Title 1"/>
    <w:basedOn w:val="Normal"/>
    <w:qFormat/>
    <w:pPr>
      <w:spacing w:before="240" w:after="240"/>
      <w:jc w:val="center"/>
    </w:pPr>
    <w:rPr>
      <w:b/>
      <w:sz w:val="28"/>
      <w:szCs w:val="20"/>
    </w:rPr>
  </w:style>
  <w:style w:type="paragraph" w:customStyle="1" w:styleId="CONGTHUC">
    <w:name w:val="CONG THUC"/>
    <w:basedOn w:val="Normal"/>
    <w:qFormat/>
    <w:pPr>
      <w:tabs>
        <w:tab w:val="left" w:pos="1418"/>
      </w:tabs>
      <w:spacing w:before="120" w:after="120"/>
      <w:ind w:left="1418"/>
    </w:pPr>
    <w:rPr>
      <w:szCs w:val="20"/>
    </w:rPr>
  </w:style>
  <w:style w:type="character" w:customStyle="1" w:styleId="BodytextChar">
    <w:name w:val="Body text Char"/>
    <w:rPr>
      <w:sz w:val="26"/>
      <w:szCs w:val="26"/>
    </w:rPr>
  </w:style>
  <w:style w:type="paragraph" w:customStyle="1" w:styleId="BodyText10">
    <w:name w:val="Body Text 1"/>
    <w:basedOn w:val="BodyText2"/>
    <w:link w:val="BodyText1Char"/>
    <w:qFormat/>
    <w:pPr>
      <w:tabs>
        <w:tab w:val="left" w:pos="1134"/>
      </w:tabs>
      <w:spacing w:before="120" w:line="240" w:lineRule="auto"/>
      <w:ind w:left="1134"/>
    </w:pPr>
    <w:rPr>
      <w:rFonts w:ascii="Times New Roman" w:hAnsi="Times New Roman"/>
      <w:sz w:val="26"/>
    </w:rPr>
  </w:style>
  <w:style w:type="paragraph" w:customStyle="1" w:styleId="Muc10">
    <w:name w:val="Muc 1"/>
    <w:basedOn w:val="Normal"/>
    <w:pPr>
      <w:numPr>
        <w:numId w:val="99"/>
      </w:numPr>
      <w:spacing w:before="60" w:after="60"/>
    </w:pPr>
    <w:rPr>
      <w:b/>
      <w:color w:val="0000FF"/>
      <w:szCs w:val="26"/>
      <w:lang w:val="en-GB"/>
    </w:rPr>
  </w:style>
  <w:style w:type="paragraph" w:customStyle="1" w:styleId="Muc11">
    <w:name w:val="Muc 11"/>
    <w:basedOn w:val="Normal"/>
    <w:pPr>
      <w:numPr>
        <w:ilvl w:val="1"/>
        <w:numId w:val="99"/>
      </w:numPr>
      <w:spacing w:before="60" w:after="60" w:line="288" w:lineRule="auto"/>
    </w:pPr>
    <w:rPr>
      <w:color w:val="0000FF"/>
      <w:szCs w:val="26"/>
      <w:lang w:val="en-GB"/>
    </w:rPr>
  </w:style>
  <w:style w:type="paragraph" w:customStyle="1" w:styleId="Daudong7">
    <w:name w:val="Dau dong"/>
    <w:autoRedefine/>
    <w:qFormat/>
    <w:pPr>
      <w:widowControl w:val="0"/>
      <w:spacing w:before="60" w:after="60" w:line="288" w:lineRule="auto"/>
      <w:ind w:left="851"/>
      <w:jc w:val="both"/>
    </w:pPr>
    <w:rPr>
      <w:rFonts w:eastAsia="Times New Roman"/>
      <w:sz w:val="26"/>
      <w:szCs w:val="26"/>
    </w:rPr>
  </w:style>
  <w:style w:type="paragraph" w:customStyle="1" w:styleId="BodytextIndent10">
    <w:name w:val="Body text Indent 1"/>
    <w:basedOn w:val="Normal"/>
    <w:autoRedefine/>
    <w:qFormat/>
    <w:pPr>
      <w:numPr>
        <w:numId w:val="100"/>
      </w:numPr>
      <w:spacing w:before="120" w:after="120"/>
    </w:pPr>
    <w:rPr>
      <w:szCs w:val="20"/>
      <w:lang w:val="it-IT"/>
    </w:rPr>
  </w:style>
  <w:style w:type="paragraph" w:customStyle="1" w:styleId="BodyTexttabs">
    <w:name w:val="Body Text tabs"/>
    <w:link w:val="BodyTexttabsChar"/>
    <w:autoRedefine/>
    <w:qFormat/>
    <w:pPr>
      <w:tabs>
        <w:tab w:val="left" w:pos="1134"/>
        <w:tab w:val="left" w:pos="3402"/>
      </w:tabs>
      <w:spacing w:before="120" w:after="120"/>
    </w:pPr>
    <w:rPr>
      <w:rFonts w:eastAsia="Times New Roman"/>
      <w:sz w:val="26"/>
      <w:szCs w:val="26"/>
    </w:rPr>
  </w:style>
  <w:style w:type="paragraph" w:customStyle="1" w:styleId="Mucnho">
    <w:name w:val="Muc nho"/>
    <w:basedOn w:val="Normal"/>
    <w:pPr>
      <w:tabs>
        <w:tab w:val="left" w:pos="720"/>
      </w:tabs>
      <w:autoSpaceDE w:val="0"/>
      <w:autoSpaceDN w:val="0"/>
      <w:spacing w:before="60" w:after="60"/>
      <w:ind w:left="720" w:hanging="360"/>
      <w:outlineLvl w:val="0"/>
    </w:pPr>
    <w:rPr>
      <w:rFonts w:ascii="VNI-Helve-Condense" w:hAnsi="VNI-Helve-Condense" w:cs="VNI-Helve-Condense"/>
      <w:szCs w:val="20"/>
      <w:lang w:val="en-GB"/>
    </w:rPr>
  </w:style>
  <w:style w:type="paragraph" w:customStyle="1" w:styleId="Muclon">
    <w:name w:val="Muc lon"/>
    <w:basedOn w:val="Normal"/>
    <w:pPr>
      <w:spacing w:before="60" w:after="60"/>
    </w:pPr>
    <w:rPr>
      <w:i/>
      <w:iCs/>
      <w:szCs w:val="20"/>
      <w:lang w:val="en-GB"/>
    </w:rPr>
  </w:style>
  <w:style w:type="character" w:customStyle="1" w:styleId="ListBulletChar">
    <w:name w:val="List Bullet Char"/>
    <w:aliases w:val="List Bullet-THINH Char,List Bullet_(-) Char,List Number IES Char"/>
    <w:link w:val="ListBullet"/>
    <w:rPr>
      <w:rFonts w:ascii="VNI-Times" w:eastAsia="Times New Roman" w:hAnsi="VNI-Times"/>
      <w:sz w:val="26"/>
    </w:rPr>
  </w:style>
  <w:style w:type="paragraph" w:customStyle="1" w:styleId="Listbullet1">
    <w:name w:val="List bullet 1"/>
    <w:basedOn w:val="Normal"/>
    <w:link w:val="Listbullet1CharChar"/>
    <w:pPr>
      <w:tabs>
        <w:tab w:val="left" w:pos="720"/>
      </w:tabs>
      <w:spacing w:before="120" w:after="120"/>
      <w:ind w:left="720" w:hanging="360"/>
    </w:pPr>
    <w:rPr>
      <w:szCs w:val="20"/>
      <w:lang w:val="vi-VN"/>
    </w:rPr>
  </w:style>
  <w:style w:type="character" w:customStyle="1" w:styleId="Listbullet1CharChar">
    <w:name w:val="List bullet 1 Char Char"/>
    <w:link w:val="Listbullet1"/>
    <w:rPr>
      <w:sz w:val="26"/>
      <w:lang w:val="vi-VN"/>
    </w:rPr>
  </w:style>
  <w:style w:type="character" w:customStyle="1" w:styleId="NoidungLeft15cmChar">
    <w:name w:val="Noi dung + Left:  15 cm Char"/>
    <w:link w:val="NoidungLeft15cm"/>
    <w:rPr>
      <w:sz w:val="26"/>
    </w:rPr>
  </w:style>
  <w:style w:type="paragraph" w:customStyle="1" w:styleId="NoidungLeft15cm">
    <w:name w:val="Noi dung + Left:  15 cm"/>
    <w:basedOn w:val="Normal"/>
    <w:link w:val="NoidungLeft15cmChar"/>
    <w:pPr>
      <w:widowControl w:val="0"/>
      <w:tabs>
        <w:tab w:val="left" w:pos="851"/>
      </w:tabs>
      <w:spacing w:before="60" w:after="60"/>
      <w:ind w:left="2155" w:hanging="1304"/>
    </w:pPr>
    <w:rPr>
      <w:szCs w:val="20"/>
    </w:rPr>
  </w:style>
  <w:style w:type="character" w:customStyle="1" w:styleId="NoidungLeft38cmChar">
    <w:name w:val="Noi dung + Left:  38 cm Char"/>
    <w:link w:val="NoidungLeft38cm"/>
    <w:rPr>
      <w:i/>
      <w:sz w:val="26"/>
    </w:rPr>
  </w:style>
  <w:style w:type="paragraph" w:customStyle="1" w:styleId="NoidungLeft38cm">
    <w:name w:val="Noi dung + Left:  38 cm"/>
    <w:basedOn w:val="Noidung3"/>
    <w:link w:val="NoidungLeft38cmChar"/>
    <w:pPr>
      <w:ind w:left="2155" w:firstLine="0"/>
    </w:pPr>
  </w:style>
  <w:style w:type="paragraph" w:customStyle="1" w:styleId="Noidung3">
    <w:name w:val="Noi dung 3"/>
    <w:basedOn w:val="Noidungleft15cm0"/>
    <w:link w:val="Noidung3Char"/>
    <w:pPr>
      <w:ind w:left="1135" w:hanging="284"/>
    </w:pPr>
  </w:style>
  <w:style w:type="paragraph" w:customStyle="1" w:styleId="Noidungleft15cm0">
    <w:name w:val="Noi dung + left 15cm"/>
    <w:basedOn w:val="NoidungLeft15cm"/>
    <w:link w:val="Noidungleft15cmChar0"/>
    <w:rPr>
      <w:i/>
    </w:rPr>
  </w:style>
  <w:style w:type="character" w:customStyle="1" w:styleId="Noidung3Char">
    <w:name w:val="Noi dung 3 Char"/>
    <w:link w:val="Noidung3"/>
    <w:rPr>
      <w:i/>
      <w:sz w:val="26"/>
    </w:rPr>
  </w:style>
  <w:style w:type="character" w:customStyle="1" w:styleId="Noidungleft15cmChar0">
    <w:name w:val="Noi dung + left 15cm Char"/>
    <w:link w:val="Noidungleft15cm0"/>
    <w:rPr>
      <w:i/>
      <w:sz w:val="26"/>
    </w:rPr>
  </w:style>
  <w:style w:type="character" w:customStyle="1" w:styleId="Noidungleft20cmChar">
    <w:name w:val="Noi dung + left 20cm Char"/>
    <w:link w:val="Noidungleft20cm"/>
    <w:rPr>
      <w:sz w:val="26"/>
    </w:rPr>
  </w:style>
  <w:style w:type="paragraph" w:customStyle="1" w:styleId="Noidungleft20cm">
    <w:name w:val="Noi dung + left 20cm"/>
    <w:basedOn w:val="Normal"/>
    <w:link w:val="Noidungleft20cmChar"/>
    <w:pPr>
      <w:widowControl w:val="0"/>
      <w:tabs>
        <w:tab w:val="left" w:pos="851"/>
      </w:tabs>
      <w:spacing w:before="60" w:after="60"/>
      <w:ind w:left="1418" w:hanging="284"/>
    </w:pPr>
    <w:rPr>
      <w:szCs w:val="20"/>
    </w:rPr>
  </w:style>
  <w:style w:type="character" w:customStyle="1" w:styleId="PHANChar">
    <w:name w:val="PHAN Char"/>
    <w:link w:val="PHAN"/>
    <w:rPr>
      <w:b/>
      <w:sz w:val="36"/>
    </w:rPr>
  </w:style>
  <w:style w:type="character" w:customStyle="1" w:styleId="QuyenChar">
    <w:name w:val="Quyen Char"/>
    <w:link w:val="Quyen"/>
  </w:style>
  <w:style w:type="paragraph" w:customStyle="1" w:styleId="Quyen">
    <w:name w:val="Quyen"/>
    <w:basedOn w:val="Normal"/>
    <w:link w:val="QuyenChar"/>
    <w:pPr>
      <w:keepNext/>
      <w:widowControl w:val="0"/>
      <w:tabs>
        <w:tab w:val="left" w:pos="851"/>
      </w:tabs>
      <w:spacing w:before="120" w:after="120"/>
      <w:jc w:val="center"/>
      <w:outlineLvl w:val="0"/>
    </w:pPr>
    <w:rPr>
      <w:sz w:val="20"/>
      <w:szCs w:val="20"/>
    </w:rPr>
  </w:style>
  <w:style w:type="paragraph" w:customStyle="1" w:styleId="ShortReturnAddress">
    <w:name w:val="Short Return Address"/>
    <w:basedOn w:val="Normal"/>
    <w:rPr>
      <w:rFonts w:ascii=".VnTime" w:hAnsi=".VnTime"/>
      <w:sz w:val="28"/>
      <w:szCs w:val="20"/>
    </w:rPr>
  </w:style>
  <w:style w:type="paragraph" w:customStyle="1" w:styleId="MUCLUC">
    <w:name w:val="MUC LUC"/>
    <w:basedOn w:val="PHAN"/>
    <w:pPr>
      <w:tabs>
        <w:tab w:val="left" w:pos="851"/>
      </w:tabs>
      <w:autoSpaceDE/>
      <w:autoSpaceDN/>
      <w:spacing w:before="120"/>
      <w:ind w:left="0" w:firstLine="0"/>
      <w:outlineLvl w:val="0"/>
    </w:pPr>
    <w:rPr>
      <w:b w:val="0"/>
      <w:sz w:val="28"/>
    </w:rPr>
  </w:style>
  <w:style w:type="paragraph" w:customStyle="1" w:styleId="Noidung1">
    <w:name w:val="Noi dung 1"/>
    <w:basedOn w:val="Normal"/>
    <w:pPr>
      <w:widowControl w:val="0"/>
      <w:spacing w:before="120" w:after="120"/>
      <w:ind w:hanging="284"/>
    </w:pPr>
    <w:rPr>
      <w:szCs w:val="20"/>
    </w:rPr>
  </w:style>
  <w:style w:type="paragraph" w:customStyle="1" w:styleId="Noidung2">
    <w:name w:val="Noi dung 2"/>
    <w:basedOn w:val="Noidung5"/>
    <w:qFormat/>
    <w:pPr>
      <w:spacing w:before="60" w:after="60"/>
      <w:ind w:left="851" w:firstLine="0"/>
    </w:pPr>
  </w:style>
  <w:style w:type="paragraph" w:customStyle="1" w:styleId="Noidung5">
    <w:name w:val="Noi dung"/>
    <w:basedOn w:val="Noidung3"/>
    <w:pPr>
      <w:spacing w:before="120" w:after="120"/>
      <w:ind w:left="567" w:hanging="567"/>
    </w:pPr>
  </w:style>
  <w:style w:type="paragraph" w:customStyle="1" w:styleId="Quyen0">
    <w:name w:val="Quyen*"/>
    <w:basedOn w:val="Quyen"/>
    <w:pPr>
      <w:ind w:hanging="284"/>
      <w:outlineLvl w:val="9"/>
    </w:pPr>
  </w:style>
  <w:style w:type="paragraph" w:customStyle="1" w:styleId="DIENGIAICONGTHUC">
    <w:name w:val="DIEN GIAI CONG THUC"/>
    <w:basedOn w:val="Normal"/>
    <w:pPr>
      <w:spacing w:before="120"/>
      <w:ind w:left="1701"/>
    </w:pPr>
    <w:rPr>
      <w:szCs w:val="20"/>
    </w:rPr>
  </w:style>
  <w:style w:type="paragraph" w:customStyle="1" w:styleId="Noidungleft30cm">
    <w:name w:val="Noi dung + left 30cm"/>
    <w:basedOn w:val="Normal"/>
    <w:pPr>
      <w:widowControl w:val="0"/>
      <w:spacing w:before="60" w:after="60"/>
      <w:ind w:left="1985" w:hanging="284"/>
    </w:pPr>
    <w:rPr>
      <w:szCs w:val="20"/>
    </w:rPr>
  </w:style>
  <w:style w:type="paragraph" w:customStyle="1" w:styleId="Style13ptCentered">
    <w:name w:val="Style 13 pt Centered"/>
    <w:basedOn w:val="Normal"/>
    <w:pPr>
      <w:widowControl w:val="0"/>
      <w:jc w:val="center"/>
    </w:pPr>
    <w:rPr>
      <w:szCs w:val="20"/>
    </w:rPr>
  </w:style>
  <w:style w:type="paragraph" w:customStyle="1" w:styleId="PPLine">
    <w:name w:val="PP Line"/>
    <w:basedOn w:val="Signature"/>
    <w:pPr>
      <w:ind w:left="4320"/>
    </w:pPr>
    <w:rPr>
      <w:rFonts w:ascii=".VnTime" w:hAnsi=".VnTime"/>
      <w:sz w:val="28"/>
      <w:szCs w:val="20"/>
    </w:rPr>
  </w:style>
  <w:style w:type="paragraph" w:customStyle="1" w:styleId="NOIDUNG10">
    <w:name w:val="NOI DUNG 1"/>
    <w:basedOn w:val="NOIDUNG0"/>
    <w:link w:val="NOIDUNG1Char"/>
    <w:pPr>
      <w:tabs>
        <w:tab w:val="clear" w:pos="851"/>
      </w:tabs>
      <w:ind w:left="1134" w:firstLine="0"/>
      <w:outlineLvl w:val="9"/>
    </w:pPr>
    <w:rPr>
      <w:color w:val="0000FF"/>
      <w:szCs w:val="24"/>
    </w:rPr>
  </w:style>
  <w:style w:type="paragraph" w:customStyle="1" w:styleId="Bang-Noidungbang">
    <w:name w:val="Bang - Noi dung bang"/>
    <w:basedOn w:val="Bang-Tieudebang"/>
    <w:pPr>
      <w:spacing w:before="40" w:after="40"/>
      <w:jc w:val="left"/>
    </w:pPr>
    <w:rPr>
      <w:b w:val="0"/>
      <w:color w:val="0000FF"/>
    </w:rPr>
  </w:style>
  <w:style w:type="paragraph" w:customStyle="1" w:styleId="Hangmuc1">
    <w:name w:val="Hang muc 1"/>
    <w:basedOn w:val="Normal"/>
    <w:next w:val="Normal"/>
    <w:qFormat/>
    <w:pPr>
      <w:widowControl w:val="0"/>
      <w:tabs>
        <w:tab w:val="left" w:pos="851"/>
      </w:tabs>
      <w:spacing w:before="120" w:after="120"/>
      <w:ind w:hanging="851"/>
    </w:pPr>
    <w:rPr>
      <w:b/>
      <w:szCs w:val="20"/>
    </w:rPr>
  </w:style>
  <w:style w:type="paragraph" w:customStyle="1" w:styleId="Hangmuc2">
    <w:name w:val="Hang muc 2"/>
    <w:basedOn w:val="Normal"/>
    <w:next w:val="Normal"/>
    <w:pPr>
      <w:widowControl w:val="0"/>
      <w:tabs>
        <w:tab w:val="left" w:pos="851"/>
      </w:tabs>
      <w:spacing w:before="120" w:after="120"/>
      <w:ind w:hanging="851"/>
    </w:pPr>
    <w:rPr>
      <w:b/>
      <w:szCs w:val="20"/>
    </w:rPr>
  </w:style>
  <w:style w:type="paragraph" w:customStyle="1" w:styleId="BodyText50">
    <w:name w:val="Body Text 5"/>
    <w:basedOn w:val="BodyTextIndent"/>
    <w:pPr>
      <w:spacing w:before="0" w:after="120"/>
      <w:ind w:left="283" w:firstLine="0"/>
    </w:pPr>
    <w:rPr>
      <w:rFonts w:ascii="Times New Roman" w:eastAsia="SimSun" w:hAnsi="Times New Roman"/>
      <w:bCs/>
      <w:kern w:val="16"/>
      <w:sz w:val="26"/>
      <w:szCs w:val="26"/>
    </w:rPr>
  </w:style>
  <w:style w:type="paragraph" w:customStyle="1" w:styleId="font1">
    <w:name w:val="font1"/>
    <w:basedOn w:val="Normal"/>
    <w:pPr>
      <w:spacing w:before="100" w:beforeAutospacing="1" w:after="100" w:afterAutospacing="1"/>
    </w:pPr>
    <w:rPr>
      <w:rFonts w:ascii="VNI-Times" w:eastAsia="SimSun" w:hAnsi="VNI-Times"/>
      <w:bCs/>
      <w:sz w:val="20"/>
      <w:szCs w:val="26"/>
    </w:rPr>
  </w:style>
  <w:style w:type="paragraph" w:customStyle="1" w:styleId="Bullet200">
    <w:name w:val="Bullet2.0"/>
    <w:pPr>
      <w:tabs>
        <w:tab w:val="left" w:pos="1418"/>
        <w:tab w:val="left" w:pos="1494"/>
        <w:tab w:val="left" w:pos="5103"/>
        <w:tab w:val="left" w:pos="5670"/>
        <w:tab w:val="left" w:pos="6237"/>
        <w:tab w:val="left" w:pos="6804"/>
        <w:tab w:val="left" w:pos="7371"/>
        <w:tab w:val="left" w:pos="8505"/>
      </w:tabs>
      <w:spacing w:after="60"/>
      <w:ind w:left="1418" w:hanging="284"/>
    </w:pPr>
    <w:rPr>
      <w:rFonts w:ascii="VNI-Times" w:hAnsi="VNI-Times"/>
      <w:sz w:val="24"/>
    </w:rPr>
  </w:style>
  <w:style w:type="paragraph" w:customStyle="1" w:styleId="Bullet22">
    <w:name w:val="Bullet2"/>
    <w:aliases w:val="51"/>
    <w:pPr>
      <w:tabs>
        <w:tab w:val="left" w:pos="1701"/>
        <w:tab w:val="left" w:pos="3969"/>
        <w:tab w:val="left" w:pos="5103"/>
        <w:tab w:val="left" w:pos="5670"/>
        <w:tab w:val="left" w:pos="6237"/>
        <w:tab w:val="left" w:pos="6804"/>
        <w:tab w:val="left" w:pos="7371"/>
        <w:tab w:val="left" w:pos="8505"/>
      </w:tabs>
      <w:spacing w:after="120"/>
      <w:ind w:left="1701" w:hanging="283"/>
    </w:pPr>
    <w:rPr>
      <w:sz w:val="24"/>
    </w:rPr>
  </w:style>
  <w:style w:type="paragraph" w:customStyle="1" w:styleId="Bullet210">
    <w:name w:val="Bullet21"/>
    <w:qFormat/>
    <w:pPr>
      <w:tabs>
        <w:tab w:val="left" w:pos="1418"/>
        <w:tab w:val="left" w:pos="1494"/>
        <w:tab w:val="left" w:pos="5103"/>
        <w:tab w:val="left" w:pos="5670"/>
        <w:tab w:val="left" w:pos="6237"/>
        <w:tab w:val="left" w:pos="6804"/>
        <w:tab w:val="left" w:pos="7371"/>
        <w:tab w:val="left" w:pos="8505"/>
      </w:tabs>
      <w:spacing w:after="60"/>
      <w:ind w:left="1418" w:hanging="284"/>
    </w:pPr>
    <w:rPr>
      <w:sz w:val="24"/>
    </w:rPr>
  </w:style>
  <w:style w:type="paragraph" w:customStyle="1" w:styleId="123">
    <w:name w:val="123"/>
    <w:basedOn w:val="Normal"/>
    <w:pPr>
      <w:spacing w:line="288" w:lineRule="auto"/>
      <w:ind w:firstLine="1134"/>
    </w:pPr>
    <w:rPr>
      <w:b/>
      <w:bCs/>
      <w:color w:val="000000"/>
      <w:kern w:val="16"/>
      <w:szCs w:val="26"/>
    </w:rPr>
  </w:style>
  <w:style w:type="paragraph" w:customStyle="1" w:styleId="rs">
    <w:name w:val="rs"/>
    <w:basedOn w:val="Normal"/>
    <w:rPr>
      <w:rFonts w:ascii="VNI-Ariston" w:hAnsi="VNI-Ariston"/>
      <w:i/>
      <w:sz w:val="32"/>
      <w:szCs w:val="20"/>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rPr>
      <w:sz w:val="24"/>
      <w:szCs w:val="24"/>
      <w:lang w:val="en-US" w:eastAsia="en-US" w:bidi="ar-SA"/>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rPr>
      <w:rFonts w:ascii="VNI-Helve" w:hAnsi="VNI-Helve"/>
      <w:color w:val="0000FF"/>
      <w:kern w:val="16"/>
      <w:lang w:val="en-US" w:eastAsia="en-US" w:bidi="ar-SA"/>
    </w:rPr>
  </w:style>
  <w:style w:type="character" w:customStyle="1" w:styleId="BodyTextCharCharCharCharCharCharCharCharCharCharCharCharCharCharCharCharChar">
    <w:name w:val="Body Text Char Char Char Char Char Char Char Char Char Char Char Char Char Char Char Char Char"/>
    <w:rPr>
      <w:sz w:val="26"/>
      <w:szCs w:val="26"/>
      <w:lang w:val="en-US" w:eastAsia="en-US" w:bidi="ar-SA"/>
    </w:rPr>
  </w:style>
  <w:style w:type="character" w:customStyle="1" w:styleId="BodyText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w:rPr>
      <w:sz w:val="26"/>
      <w:szCs w:val="26"/>
      <w:lang w:val="en-US" w:eastAsia="en-US" w:bidi="ar-SA"/>
    </w:rPr>
  </w:style>
  <w:style w:type="character" w:customStyle="1" w:styleId="BodyText20">
    <w:name w:val="Body Text2"/>
    <w:aliases w:val="Body Text11,Body Text Char Char Char Char Char Char Char Char Char Char Char Char Char Char Char Char Char Char11"/>
    <w:rPr>
      <w:sz w:val="24"/>
      <w:lang w:val="en-US" w:eastAsia="en-US" w:bidi="ar-SA"/>
    </w:rPr>
  </w:style>
  <w:style w:type="paragraph" w:customStyle="1" w:styleId="VN">
    <w:name w:val="VN"/>
    <w:basedOn w:val="Normal"/>
    <w:pPr>
      <w:suppressAutoHyphens/>
    </w:pPr>
    <w:rPr>
      <w:rFonts w:ascii="VNI-Times" w:hAnsi="VNI-Times"/>
      <w:sz w:val="22"/>
      <w:szCs w:val="20"/>
      <w:lang w:eastAsia="ar-SA"/>
    </w:rPr>
  </w:style>
  <w:style w:type="character" w:customStyle="1" w:styleId="MTEquationSection">
    <w:name w:val="MTEquationSection"/>
    <w:rPr>
      <w:vanish/>
      <w:color w:val="FF0000"/>
    </w:rPr>
  </w:style>
  <w:style w:type="paragraph" w:customStyle="1" w:styleId="3Char">
    <w:name w:val="3 Char"/>
    <w:basedOn w:val="Normal"/>
    <w:pPr>
      <w:autoSpaceDE w:val="0"/>
      <w:autoSpaceDN w:val="0"/>
      <w:adjustRightInd w:val="0"/>
      <w:spacing w:before="120" w:after="160" w:line="240" w:lineRule="exact"/>
    </w:pPr>
    <w:rPr>
      <w:rFonts w:ascii="Verdana" w:hAnsi="Verdana"/>
      <w:sz w:val="20"/>
      <w:szCs w:val="20"/>
    </w:rPr>
  </w:style>
  <w:style w:type="character" w:customStyle="1" w:styleId="CharChar7">
    <w:name w:val="Char Char7"/>
    <w:rPr>
      <w:color w:val="000000"/>
      <w:sz w:val="26"/>
      <w:szCs w:val="26"/>
      <w:lang w:val="en-US" w:eastAsia="en-US" w:bidi="ar-SA"/>
    </w:rPr>
  </w:style>
  <w:style w:type="character" w:customStyle="1" w:styleId="so4CharChar">
    <w:name w:val="so 4 Char Char"/>
    <w:rPr>
      <w:rFonts w:ascii="Times New Roman Bold" w:hAnsi="Times New Roman Bold"/>
      <w:b/>
      <w:bCs/>
      <w:sz w:val="26"/>
      <w:szCs w:val="26"/>
      <w:lang w:val="vi-VN" w:eastAsia="en-US" w:bidi="ar-SA"/>
    </w:rPr>
  </w:style>
  <w:style w:type="character" w:customStyle="1" w:styleId="Heading2CharCharCharChar">
    <w:name w:val="Heading 2 Char Char Char Char"/>
    <w:rPr>
      <w:rFonts w:ascii=".VnTime" w:hAnsi=".VnTime"/>
      <w:b/>
      <w:sz w:val="32"/>
      <w:lang w:val="en-US" w:eastAsia="en-US"/>
    </w:rPr>
  </w:style>
  <w:style w:type="paragraph" w:customStyle="1" w:styleId="bulletbold">
    <w:name w:val="bullet bold"/>
    <w:basedOn w:val="Normal"/>
    <w:pPr>
      <w:widowControl w:val="0"/>
      <w:tabs>
        <w:tab w:val="left" w:pos="2202"/>
      </w:tabs>
      <w:adjustRightInd w:val="0"/>
      <w:spacing w:line="360" w:lineRule="atLeast"/>
      <w:ind w:left="2202" w:hanging="283"/>
      <w:textAlignment w:val="baseline"/>
    </w:pPr>
    <w:rPr>
      <w:sz w:val="22"/>
      <w:szCs w:val="20"/>
    </w:rPr>
  </w:style>
  <w:style w:type="character" w:customStyle="1" w:styleId="BodyTextlist2CharChar">
    <w:name w:val="Body Text list 2 Char Char"/>
    <w:rPr>
      <w:sz w:val="26"/>
      <w:szCs w:val="26"/>
      <w:lang w:val="en-US" w:eastAsia="en-US" w:bidi="ar-SA"/>
    </w:rPr>
  </w:style>
  <w:style w:type="character" w:customStyle="1" w:styleId="CharChar9">
    <w:name w:val="Char Char9"/>
    <w:rPr>
      <w:rFonts w:ascii="Times New Roman Bold" w:hAnsi="Times New Roman Bold"/>
      <w:b/>
      <w:color w:val="000000"/>
      <w:sz w:val="26"/>
      <w:szCs w:val="26"/>
      <w:lang w:val="en-US" w:eastAsia="en-US" w:bidi="ar-SA"/>
    </w:rPr>
  </w:style>
  <w:style w:type="paragraph" w:customStyle="1" w:styleId="Bodytable">
    <w:name w:val="Body table"/>
    <w:basedOn w:val="BodyText"/>
    <w:link w:val="BodytableChar"/>
    <w:pPr>
      <w:tabs>
        <w:tab w:val="left" w:pos="851"/>
      </w:tabs>
      <w:spacing w:before="120" w:line="288" w:lineRule="auto"/>
      <w:jc w:val="center"/>
    </w:pPr>
    <w:rPr>
      <w:rFonts w:ascii="Times New Roman" w:hAnsi="Times New Roman"/>
      <w:bCs/>
      <w:i/>
      <w:sz w:val="26"/>
      <w:szCs w:val="26"/>
      <w:lang w:val="pt-BR"/>
    </w:rPr>
  </w:style>
  <w:style w:type="paragraph" w:customStyle="1" w:styleId="Tap1">
    <w:name w:val="Tap 1"/>
    <w:basedOn w:val="Normal"/>
    <w:pPr>
      <w:keepNext/>
      <w:widowControl w:val="0"/>
      <w:tabs>
        <w:tab w:val="left" w:pos="851"/>
      </w:tabs>
      <w:spacing w:before="120" w:after="120"/>
      <w:outlineLvl w:val="0"/>
    </w:pPr>
    <w:rPr>
      <w:b/>
      <w:bCs/>
      <w:sz w:val="28"/>
      <w:lang w:val="vi-VN"/>
    </w:rPr>
  </w:style>
  <w:style w:type="paragraph" w:customStyle="1" w:styleId="td1">
    <w:name w:val="td1"/>
    <w:basedOn w:val="Normal"/>
    <w:pPr>
      <w:tabs>
        <w:tab w:val="left" w:pos="680"/>
      </w:tabs>
      <w:spacing w:before="240"/>
      <w:ind w:left="680" w:hanging="680"/>
    </w:pPr>
    <w:rPr>
      <w:rFonts w:ascii="VNI-Centur" w:eastAsia="SimSun" w:hAnsi="VNI-Centur"/>
      <w:b/>
      <w:bCs/>
      <w:sz w:val="22"/>
      <w:szCs w:val="26"/>
    </w:rPr>
  </w:style>
  <w:style w:type="character" w:customStyle="1" w:styleId="Heading4CharChar1">
    <w:name w:val="Heading 4 Char Char1"/>
    <w:aliases w:val="Đầu đề 4 Char1,h4 Char1,Sub-Clause Sub-paragraph Char1,ClauseSubSub_No&amp;Name Char1,MucCap3 Char1,so 4 Char1,(Ctrl+4) Char1,白鹤滩标题 4 Char1,Char11 Char Char1,1.1.1 Char1,Heading 41 Char1,4 dash Char1,d Char1,Char6 Char1"/>
    <w:rPr>
      <w:b/>
      <w:i/>
      <w:color w:val="000000"/>
      <w:sz w:val="26"/>
      <w:szCs w:val="26"/>
      <w:lang w:val="en-US" w:eastAsia="en-US" w:bidi="ar-SA"/>
    </w:rPr>
  </w:style>
  <w:style w:type="character" w:customStyle="1" w:styleId="BodyTextCharChar1">
    <w:name w:val="Body Text Char Char1"/>
    <w:rPr>
      <w:color w:val="000000"/>
      <w:sz w:val="26"/>
      <w:szCs w:val="26"/>
      <w:lang w:val="en-US" w:eastAsia="en-US" w:bidi="ar-SA"/>
    </w:rPr>
  </w:style>
  <w:style w:type="character" w:customStyle="1" w:styleId="BodyTextlist2Char">
    <w:name w:val="Body Text list 2 Char"/>
    <w:rPr>
      <w:sz w:val="26"/>
      <w:szCs w:val="26"/>
      <w:lang w:val="en-US" w:eastAsia="en-US" w:bidi="ar-SA"/>
    </w:rPr>
  </w:style>
  <w:style w:type="paragraph" w:customStyle="1" w:styleId="StyleNOIDUNGTRINHBAY">
    <w:name w:val="Style NOI DUNG TRINH BAY"/>
    <w:basedOn w:val="Normal"/>
    <w:link w:val="StyleNOIDUNGTRINHBAYChar"/>
    <w:pPr>
      <w:widowControl w:val="0"/>
      <w:spacing w:before="120" w:after="120"/>
    </w:pPr>
    <w:rPr>
      <w:szCs w:val="26"/>
    </w:rPr>
  </w:style>
  <w:style w:type="character" w:customStyle="1" w:styleId="StyleNOIDUNGTRINHBAYChar">
    <w:name w:val="Style NOI DUNG TRINH BAY Char"/>
    <w:link w:val="StyleNOIDUNGTRINHBAY"/>
    <w:rPr>
      <w:sz w:val="26"/>
      <w:szCs w:val="26"/>
    </w:rPr>
  </w:style>
  <w:style w:type="paragraph" w:customStyle="1" w:styleId="MC-TM">
    <w:name w:val="MC-TM"/>
    <w:basedOn w:val="Normal"/>
    <w:link w:val="MC-TMChar"/>
    <w:autoRedefine/>
    <w:qFormat/>
    <w:pPr>
      <w:spacing w:before="120" w:after="120"/>
    </w:pPr>
    <w:rPr>
      <w:szCs w:val="26"/>
    </w:rPr>
  </w:style>
  <w:style w:type="character" w:customStyle="1" w:styleId="MC-TMChar">
    <w:name w:val="MC-TM Char"/>
    <w:link w:val="MC-TM"/>
    <w:rPr>
      <w:sz w:val="26"/>
      <w:szCs w:val="26"/>
    </w:rPr>
  </w:style>
  <w:style w:type="paragraph" w:customStyle="1" w:styleId="bodytextlist30">
    <w:name w:val="body text list 3"/>
    <w:basedOn w:val="BodyTextlist2"/>
    <w:autoRedefine/>
    <w:qFormat/>
    <w:pPr>
      <w:numPr>
        <w:ilvl w:val="1"/>
        <w:numId w:val="101"/>
      </w:numPr>
      <w:tabs>
        <w:tab w:val="clear" w:pos="284"/>
        <w:tab w:val="left" w:pos="1701"/>
      </w:tabs>
    </w:pPr>
    <w:rPr>
      <w:rFonts w:eastAsia="Times New Roman"/>
      <w:lang w:eastAsia="en-US"/>
    </w:rPr>
  </w:style>
  <w:style w:type="paragraph" w:customStyle="1" w:styleId="bodytextlist2tab">
    <w:name w:val="body text list 2 tab"/>
    <w:basedOn w:val="BodyTextlist11"/>
    <w:autoRedefine/>
    <w:qFormat/>
    <w:pPr>
      <w:numPr>
        <w:numId w:val="0"/>
      </w:numPr>
      <w:tabs>
        <w:tab w:val="clear" w:pos="851"/>
        <w:tab w:val="left" w:pos="1418"/>
        <w:tab w:val="left" w:pos="3402"/>
      </w:tabs>
      <w:spacing w:line="240" w:lineRule="auto"/>
      <w:ind w:left="3573" w:hanging="2722"/>
    </w:pPr>
    <w:rPr>
      <w:lang w:val="vi-VN"/>
    </w:rPr>
  </w:style>
  <w:style w:type="paragraph" w:customStyle="1" w:styleId="bodytexttabs0">
    <w:name w:val="body text tabs"/>
    <w:basedOn w:val="BodyTextlist11"/>
    <w:autoRedefine/>
    <w:qFormat/>
    <w:pPr>
      <w:widowControl w:val="0"/>
      <w:numPr>
        <w:numId w:val="0"/>
      </w:numPr>
      <w:tabs>
        <w:tab w:val="clear" w:pos="851"/>
        <w:tab w:val="left" w:pos="1418"/>
        <w:tab w:val="left" w:pos="3402"/>
      </w:tabs>
      <w:spacing w:line="240" w:lineRule="auto"/>
      <w:ind w:left="1418" w:hanging="567"/>
    </w:pPr>
    <w:rPr>
      <w:lang w:val="vi-VN"/>
    </w:rPr>
  </w:style>
  <w:style w:type="paragraph" w:customStyle="1" w:styleId="bodytext43">
    <w:name w:val="body text 4"/>
    <w:basedOn w:val="BodyText"/>
    <w:autoRedefine/>
    <w:qFormat/>
    <w:pPr>
      <w:tabs>
        <w:tab w:val="left" w:pos="1134"/>
      </w:tabs>
      <w:spacing w:before="120"/>
      <w:ind w:left="1135" w:hanging="284"/>
    </w:pPr>
    <w:rPr>
      <w:rFonts w:ascii="Times New Roman" w:hAnsi="Times New Roman"/>
      <w:b/>
      <w:bCs/>
      <w:sz w:val="26"/>
      <w:szCs w:val="26"/>
      <w:lang w:val="pt-BR"/>
    </w:rPr>
  </w:style>
  <w:style w:type="paragraph" w:customStyle="1" w:styleId="bodytext410">
    <w:name w:val="body text 41"/>
    <w:basedOn w:val="BodyText"/>
    <w:autoRedefine/>
    <w:qFormat/>
    <w:pPr>
      <w:tabs>
        <w:tab w:val="left" w:pos="1134"/>
      </w:tabs>
      <w:spacing w:before="120"/>
      <w:ind w:left="1134"/>
    </w:pPr>
    <w:rPr>
      <w:rFonts w:ascii="Times New Roman" w:hAnsi="Times New Roman"/>
      <w:bCs/>
      <w:sz w:val="26"/>
      <w:szCs w:val="26"/>
      <w:lang w:val="pt-BR"/>
    </w:rPr>
  </w:style>
  <w:style w:type="paragraph" w:customStyle="1" w:styleId="bodytext420">
    <w:name w:val="body text 42"/>
    <w:basedOn w:val="bodytext410"/>
    <w:autoRedefine/>
    <w:qFormat/>
    <w:pPr>
      <w:tabs>
        <w:tab w:val="clear" w:pos="1134"/>
        <w:tab w:val="left" w:pos="1418"/>
      </w:tabs>
      <w:ind w:left="1418"/>
    </w:pPr>
    <w:rPr>
      <w:snapToGrid w:val="0"/>
    </w:rPr>
  </w:style>
  <w:style w:type="paragraph" w:customStyle="1" w:styleId="bodytextlist2tabs">
    <w:name w:val="body text list 2 tabs"/>
    <w:basedOn w:val="BodyTextlist11"/>
    <w:autoRedefine/>
    <w:qFormat/>
    <w:pPr>
      <w:numPr>
        <w:numId w:val="0"/>
      </w:numPr>
      <w:tabs>
        <w:tab w:val="clear" w:pos="851"/>
        <w:tab w:val="left" w:pos="1418"/>
        <w:tab w:val="left" w:pos="3402"/>
      </w:tabs>
      <w:spacing w:line="240" w:lineRule="auto"/>
      <w:ind w:left="3573" w:hanging="2722"/>
    </w:pPr>
    <w:rPr>
      <w:lang w:val="vi-VN"/>
    </w:rPr>
  </w:style>
  <w:style w:type="paragraph" w:customStyle="1" w:styleId="Header1">
    <w:name w:val="Header1"/>
    <w:basedOn w:val="Normal"/>
    <w:qFormat/>
    <w:pPr>
      <w:tabs>
        <w:tab w:val="center" w:pos="4320"/>
        <w:tab w:val="right" w:pos="8640"/>
      </w:tabs>
      <w:spacing w:before="60" w:after="60"/>
      <w:ind w:left="567"/>
      <w:outlineLvl w:val="0"/>
    </w:pPr>
    <w:rPr>
      <w:b/>
      <w:color w:val="000000"/>
      <w:sz w:val="20"/>
      <w:szCs w:val="20"/>
    </w:rPr>
  </w:style>
  <w:style w:type="paragraph" w:customStyle="1" w:styleId="bodytexttab1">
    <w:name w:val="body text tab 1"/>
    <w:basedOn w:val="BodyText"/>
    <w:autoRedefine/>
    <w:qFormat/>
    <w:pPr>
      <w:tabs>
        <w:tab w:val="left" w:pos="851"/>
        <w:tab w:val="left" w:pos="3969"/>
      </w:tabs>
      <w:spacing w:before="120"/>
    </w:pPr>
    <w:rPr>
      <w:rFonts w:ascii="Times New Roman" w:hAnsi="Times New Roman"/>
      <w:sz w:val="26"/>
      <w:szCs w:val="26"/>
    </w:rPr>
  </w:style>
  <w:style w:type="paragraph" w:customStyle="1" w:styleId="bodytexttab3">
    <w:name w:val="body text tab 3"/>
    <w:basedOn w:val="BodyTexttabs"/>
    <w:autoRedefine/>
    <w:qFormat/>
    <w:pPr>
      <w:numPr>
        <w:numId w:val="102"/>
      </w:numPr>
      <w:tabs>
        <w:tab w:val="clear" w:pos="3402"/>
        <w:tab w:val="left" w:pos="284"/>
        <w:tab w:val="left" w:pos="3969"/>
      </w:tabs>
      <w:ind w:left="284" w:hanging="284"/>
    </w:pPr>
  </w:style>
  <w:style w:type="paragraph" w:customStyle="1" w:styleId="bodytextlist3tabs">
    <w:name w:val="body text list 3 tabs"/>
    <w:basedOn w:val="bodytextlist2tabs"/>
    <w:autoRedefine/>
    <w:uiPriority w:val="99"/>
    <w:qFormat/>
    <w:pPr>
      <w:tabs>
        <w:tab w:val="clear" w:pos="3402"/>
        <w:tab w:val="left" w:pos="4536"/>
        <w:tab w:val="left" w:pos="6237"/>
      </w:tabs>
      <w:ind w:left="1418" w:hanging="284"/>
    </w:pPr>
  </w:style>
  <w:style w:type="character" w:customStyle="1" w:styleId="BodyTextChar2">
    <w:name w:val="Body Text Char2"/>
    <w:rPr>
      <w:rFonts w:ascii="VNI-Helve-Condense" w:hAnsi="VNI-Helve-Condense"/>
      <w:sz w:val="26"/>
      <w:szCs w:val="26"/>
      <w:lang w:val="en-GB" w:eastAsia="en-US" w:bidi="ar-SA"/>
    </w:rPr>
  </w:style>
  <w:style w:type="paragraph" w:customStyle="1" w:styleId="BodyTexttable1">
    <w:name w:val="Body Text table 1"/>
    <w:basedOn w:val="BodyTexttable0"/>
    <w:qFormat/>
    <w:pPr>
      <w:spacing w:before="40" w:after="40"/>
      <w:jc w:val="center"/>
    </w:pPr>
  </w:style>
  <w:style w:type="paragraph" w:customStyle="1" w:styleId="StyleBodyText2BodyText2CharCharCharBodyText2CharChar1">
    <w:name w:val="Style Body Text 2Body Text 2 Char Char CharBody Text 2 Char Char ...1"/>
    <w:basedOn w:val="BodyText2"/>
    <w:uiPriority w:val="99"/>
    <w:pPr>
      <w:numPr>
        <w:numId w:val="103"/>
      </w:numPr>
      <w:spacing w:before="120" w:after="0" w:line="240" w:lineRule="auto"/>
      <w:outlineLvl w:val="0"/>
    </w:pPr>
    <w:rPr>
      <w:rFonts w:ascii="Times New Roman" w:hAnsi="Times New Roman"/>
      <w:sz w:val="26"/>
      <w:lang w:val="en-GB"/>
    </w:rPr>
  </w:style>
  <w:style w:type="paragraph" w:customStyle="1" w:styleId="bodytexttable10">
    <w:name w:val="body text table 1"/>
    <w:basedOn w:val="BodyTexttable0"/>
    <w:autoRedefine/>
    <w:qFormat/>
    <w:pPr>
      <w:spacing w:before="120" w:after="120" w:line="264" w:lineRule="auto"/>
      <w:jc w:val="left"/>
    </w:pPr>
    <w:rPr>
      <w:color w:val="000000"/>
      <w:szCs w:val="22"/>
    </w:rPr>
  </w:style>
  <w:style w:type="character" w:customStyle="1" w:styleId="BodyTextlist1Char1">
    <w:name w:val="Body Text list 1 Char1"/>
    <w:locked/>
    <w:rPr>
      <w:sz w:val="26"/>
      <w:szCs w:val="26"/>
      <w:lang w:val="da-DK"/>
    </w:rPr>
  </w:style>
  <w:style w:type="character" w:customStyle="1" w:styleId="BodyTextlist2Char1">
    <w:name w:val="Body Text list 2 Char1"/>
    <w:locked/>
    <w:rPr>
      <w:sz w:val="26"/>
      <w:szCs w:val="26"/>
      <w:lang w:val="da-DK"/>
    </w:rPr>
  </w:style>
  <w:style w:type="character" w:customStyle="1" w:styleId="StyleNOIDUNGTRINHBAYCharChar">
    <w:name w:val="Style NOI DUNG TRINH BAY Char Char"/>
    <w:rPr>
      <w:sz w:val="26"/>
      <w:szCs w:val="26"/>
      <w:lang w:val="en-US" w:eastAsia="en-US" w:bidi="ar-SA"/>
    </w:rPr>
  </w:style>
  <w:style w:type="paragraph" w:customStyle="1" w:styleId="NormalPara">
    <w:name w:val="Normal Para"/>
    <w:basedOn w:val="Normal"/>
    <w:pPr>
      <w:spacing w:before="60" w:after="60"/>
      <w:ind w:left="567"/>
      <w:outlineLvl w:val="0"/>
    </w:pPr>
    <w:rPr>
      <w:szCs w:val="26"/>
    </w:rPr>
  </w:style>
  <w:style w:type="paragraph" w:customStyle="1" w:styleId="NOIDUNG11">
    <w:name w:val="NOIDUNG 1"/>
    <w:basedOn w:val="BodyText"/>
    <w:qFormat/>
    <w:pPr>
      <w:widowControl w:val="0"/>
      <w:tabs>
        <w:tab w:val="left" w:pos="851"/>
      </w:tabs>
      <w:spacing w:before="120"/>
      <w:ind w:firstLine="851"/>
    </w:pPr>
    <w:rPr>
      <w:rFonts w:ascii="Times New Roman" w:hAnsi="Times New Roman"/>
      <w:sz w:val="26"/>
      <w:szCs w:val="24"/>
    </w:rPr>
  </w:style>
  <w:style w:type="paragraph" w:customStyle="1" w:styleId="DTM0-1">
    <w:name w:val="DTM0 - 1"/>
    <w:basedOn w:val="Normal"/>
    <w:qFormat/>
    <w:pPr>
      <w:keepNext/>
      <w:widowControl w:val="0"/>
      <w:suppressAutoHyphens/>
      <w:spacing w:before="240" w:after="240" w:line="360" w:lineRule="auto"/>
      <w:ind w:hanging="851"/>
      <w:jc w:val="center"/>
      <w:outlineLvl w:val="0"/>
    </w:pPr>
    <w:rPr>
      <w:rFonts w:eastAsia="Lucida Sans Unicode"/>
      <w:b/>
      <w:sz w:val="32"/>
      <w:szCs w:val="32"/>
    </w:rPr>
  </w:style>
  <w:style w:type="paragraph" w:customStyle="1" w:styleId="DTM0-3">
    <w:name w:val="DTM0 - 3"/>
    <w:qFormat/>
    <w:pPr>
      <w:tabs>
        <w:tab w:val="left" w:pos="851"/>
      </w:tabs>
      <w:spacing w:before="120" w:after="120" w:line="360" w:lineRule="auto"/>
      <w:ind w:left="851" w:hanging="851"/>
      <w:jc w:val="both"/>
      <w:outlineLvl w:val="2"/>
    </w:pPr>
    <w:rPr>
      <w:rFonts w:eastAsia="Lucida Sans Unicode"/>
      <w:b/>
      <w:sz w:val="26"/>
      <w:szCs w:val="26"/>
      <w:lang w:eastAsia="ar-SA"/>
    </w:rPr>
  </w:style>
  <w:style w:type="paragraph" w:customStyle="1" w:styleId="DTM0-4">
    <w:name w:val="DTM0 - 4"/>
    <w:basedOn w:val="DTM0-3"/>
    <w:qFormat/>
  </w:style>
  <w:style w:type="paragraph" w:customStyle="1" w:styleId="TableText2">
    <w:name w:val="Table Text"/>
    <w:pPr>
      <w:spacing w:before="60" w:after="60"/>
      <w:jc w:val="both"/>
    </w:pPr>
    <w:rPr>
      <w:rFonts w:eastAsia="MS Mincho"/>
      <w:spacing w:val="-5"/>
      <w:sz w:val="24"/>
      <w:szCs w:val="16"/>
    </w:rPr>
  </w:style>
  <w:style w:type="paragraph" w:customStyle="1" w:styleId="Daudong-">
    <w:name w:val="Dau dong (-)"/>
    <w:basedOn w:val="BodyTextIndent2"/>
    <w:qFormat/>
    <w:pPr>
      <w:widowControl w:val="0"/>
      <w:tabs>
        <w:tab w:val="left" w:pos="851"/>
      </w:tabs>
      <w:spacing w:before="120" w:line="288" w:lineRule="auto"/>
      <w:ind w:left="851" w:hanging="284"/>
    </w:pPr>
    <w:rPr>
      <w:snapToGrid w:val="0"/>
    </w:rPr>
  </w:style>
  <w:style w:type="paragraph" w:customStyle="1" w:styleId="Daudongo">
    <w:name w:val="Dau dong (o)"/>
    <w:basedOn w:val="Daudong0"/>
    <w:qFormat/>
    <w:pPr>
      <w:tabs>
        <w:tab w:val="clear" w:pos="1197"/>
        <w:tab w:val="left" w:pos="1985"/>
      </w:tabs>
      <w:snapToGrid/>
      <w:ind w:left="1985" w:hanging="284"/>
    </w:pPr>
    <w:rPr>
      <w:snapToGrid w:val="0"/>
    </w:rPr>
  </w:style>
  <w:style w:type="character" w:customStyle="1" w:styleId="BodyTexttabsChar">
    <w:name w:val="Body Text tabs Char"/>
    <w:link w:val="BodyTexttabs"/>
    <w:rPr>
      <w:sz w:val="26"/>
      <w:szCs w:val="26"/>
      <w:lang w:bidi="ar-SA"/>
    </w:rPr>
  </w:style>
  <w:style w:type="paragraph" w:customStyle="1" w:styleId="Ndbang4">
    <w:name w:val="Ndbang4"/>
    <w:basedOn w:val="Normal"/>
    <w:pPr>
      <w:widowControl w:val="0"/>
      <w:numPr>
        <w:numId w:val="104"/>
      </w:numPr>
      <w:spacing w:before="40" w:after="40"/>
    </w:pPr>
    <w:rPr>
      <w:snapToGrid w:val="0"/>
      <w:color w:val="000000"/>
      <w:spacing w:val="-2"/>
      <w:kern w:val="20"/>
      <w:szCs w:val="26"/>
    </w:rPr>
  </w:style>
  <w:style w:type="paragraph" w:customStyle="1" w:styleId="Ndbang5">
    <w:name w:val="Ndbang5"/>
    <w:basedOn w:val="Normal"/>
    <w:pPr>
      <w:widowControl w:val="0"/>
      <w:numPr>
        <w:ilvl w:val="1"/>
        <w:numId w:val="104"/>
      </w:numPr>
      <w:spacing w:before="40" w:after="40"/>
    </w:pPr>
    <w:rPr>
      <w:bCs/>
      <w:snapToGrid w:val="0"/>
      <w:color w:val="000000"/>
      <w:spacing w:val="-2"/>
      <w:kern w:val="20"/>
      <w:szCs w:val="20"/>
    </w:rPr>
  </w:style>
  <w:style w:type="paragraph" w:customStyle="1" w:styleId="StyleHeading4Heading4Char13ptBoldNotItalic">
    <w:name w:val="Style Heading 4Heading 4 Char + 13 pt Bold Not Italic"/>
    <w:basedOn w:val="Heading4"/>
    <w:pPr>
      <w:keepNext w:val="0"/>
    </w:pPr>
    <w:rPr>
      <w:bCs w:val="0"/>
      <w:iCs w:val="0"/>
    </w:rPr>
  </w:style>
  <w:style w:type="paragraph" w:customStyle="1" w:styleId="StyleIndent313pt">
    <w:name w:val="Style Indent 3 + 13 pt"/>
    <w:basedOn w:val="Normal"/>
    <w:link w:val="StyleIndent313ptChar"/>
    <w:pPr>
      <w:numPr>
        <w:numId w:val="105"/>
      </w:numPr>
    </w:pPr>
    <w:rPr>
      <w:szCs w:val="20"/>
    </w:rPr>
  </w:style>
  <w:style w:type="paragraph" w:customStyle="1" w:styleId="BodyTextIndent1">
    <w:name w:val="Body Text Indent 1"/>
    <w:basedOn w:val="BodyTextIndent2"/>
    <w:qFormat/>
    <w:pPr>
      <w:numPr>
        <w:numId w:val="106"/>
      </w:numPr>
      <w:autoSpaceDE w:val="0"/>
      <w:autoSpaceDN w:val="0"/>
      <w:spacing w:before="120" w:line="240" w:lineRule="auto"/>
    </w:pPr>
    <w:rPr>
      <w:rFonts w:cs="VNI-Helve-Condense"/>
      <w:szCs w:val="26"/>
      <w:lang w:val="en-GB"/>
    </w:rPr>
  </w:style>
  <w:style w:type="character" w:customStyle="1" w:styleId="BodyTexttableChar">
    <w:name w:val="Body Text table Char"/>
    <w:link w:val="BodyTexttable0"/>
    <w:rPr>
      <w:sz w:val="26"/>
      <w:szCs w:val="26"/>
    </w:rPr>
  </w:style>
  <w:style w:type="paragraph" w:customStyle="1" w:styleId="Btextlist3">
    <w:name w:val="B text list 3"/>
    <w:basedOn w:val="BodyTextlist2"/>
    <w:autoRedefine/>
    <w:qFormat/>
    <w:pPr>
      <w:numPr>
        <w:ilvl w:val="1"/>
        <w:numId w:val="107"/>
      </w:numPr>
      <w:tabs>
        <w:tab w:val="clear" w:pos="284"/>
        <w:tab w:val="left" w:pos="1701"/>
      </w:tabs>
    </w:pPr>
    <w:rPr>
      <w:rFonts w:eastAsia="Times New Roman"/>
      <w:lang w:eastAsia="en-US"/>
    </w:rPr>
  </w:style>
  <w:style w:type="paragraph" w:customStyle="1" w:styleId="Listchu">
    <w:name w:val="List chu"/>
    <w:basedOn w:val="BodyText"/>
    <w:qFormat/>
    <w:pPr>
      <w:tabs>
        <w:tab w:val="left" w:pos="851"/>
        <w:tab w:val="left" w:pos="1418"/>
      </w:tabs>
      <w:spacing w:before="120"/>
      <w:ind w:left="1418" w:hanging="284"/>
    </w:pPr>
    <w:rPr>
      <w:rFonts w:ascii="Times New Roman" w:hAnsi="Times New Roman"/>
      <w:sz w:val="26"/>
      <w:lang w:val="pt-BR"/>
    </w:rPr>
  </w:style>
  <w:style w:type="character" w:customStyle="1" w:styleId="BodyTextlist1Char2">
    <w:name w:val="Body Text list 1 Char2"/>
    <w:locked/>
    <w:rPr>
      <w:sz w:val="26"/>
      <w:szCs w:val="22"/>
      <w:lang w:val="vi-VN" w:eastAsia="en-US"/>
    </w:rPr>
  </w:style>
  <w:style w:type="character" w:customStyle="1" w:styleId="BodyTextlist2Char2">
    <w:name w:val="Body Text list 2 Char2"/>
    <w:uiPriority w:val="99"/>
    <w:locked/>
    <w:rPr>
      <w:sz w:val="26"/>
      <w:szCs w:val="22"/>
      <w:lang w:val="pt-BR" w:eastAsia="en-US"/>
    </w:rPr>
  </w:style>
  <w:style w:type="paragraph" w:customStyle="1" w:styleId="StyleStyleIndent2Before2ptAuto">
    <w:name w:val="Style Style Indent2 + Before:  2 pt + Auto"/>
    <w:basedOn w:val="Normal"/>
    <w:pPr>
      <w:widowControl w:val="0"/>
      <w:tabs>
        <w:tab w:val="left" w:pos="1620"/>
        <w:tab w:val="left" w:pos="1928"/>
        <w:tab w:val="left" w:pos="5670"/>
        <w:tab w:val="left" w:pos="5760"/>
        <w:tab w:val="left" w:pos="6521"/>
        <w:tab w:val="right" w:pos="8505"/>
        <w:tab w:val="right" w:pos="9450"/>
      </w:tabs>
      <w:spacing w:before="40" w:after="20"/>
      <w:ind w:left="1928" w:hanging="340"/>
    </w:pPr>
    <w:rPr>
      <w:snapToGrid w:val="0"/>
      <w:spacing w:val="-2"/>
      <w:kern w:val="2"/>
      <w:szCs w:val="20"/>
    </w:rPr>
  </w:style>
  <w:style w:type="paragraph" w:customStyle="1" w:styleId="BodyTextlist1-body">
    <w:name w:val="Body Text list 1 - body"/>
    <w:basedOn w:val="BodyTextlist11"/>
    <w:qFormat/>
    <w:pPr>
      <w:numPr>
        <w:numId w:val="0"/>
      </w:numPr>
      <w:tabs>
        <w:tab w:val="clear" w:pos="851"/>
      </w:tabs>
      <w:spacing w:line="240" w:lineRule="auto"/>
      <w:ind w:left="1134"/>
    </w:pPr>
    <w:rPr>
      <w:szCs w:val="22"/>
      <w:lang w:val="vi-VN"/>
    </w:rPr>
  </w:style>
  <w:style w:type="paragraph" w:customStyle="1" w:styleId="DefaultParagraphFont1CharChar1CharCharCharCharCharChar">
    <w:name w:val="Default Paragraph Font1 Char Char1 Char Char Char Char Char Char"/>
    <w:basedOn w:val="Normal"/>
    <w:semiHidden/>
    <w:pPr>
      <w:autoSpaceDE w:val="0"/>
      <w:autoSpaceDN w:val="0"/>
      <w:adjustRightInd w:val="0"/>
      <w:spacing w:before="120" w:after="160" w:line="240" w:lineRule="exact"/>
    </w:pPr>
    <w:rPr>
      <w:rFonts w:ascii="Verdana" w:hAnsi="Verdana"/>
      <w:sz w:val="20"/>
      <w:szCs w:val="20"/>
    </w:rPr>
  </w:style>
  <w:style w:type="character" w:customStyle="1" w:styleId="Style7Char">
    <w:name w:val="Style7 Char"/>
    <w:rPr>
      <w:rFonts w:ascii="Times New Roman" w:eastAsia="Times New Roman" w:hAnsi="Times New Roman" w:cs="Times New Roman"/>
      <w:b/>
      <w:bCs/>
      <w:sz w:val="26"/>
      <w:szCs w:val="20"/>
      <w:lang w:val="en-GB"/>
    </w:rPr>
  </w:style>
  <w:style w:type="character" w:customStyle="1" w:styleId="Style6Char">
    <w:name w:val="Style6 Char"/>
    <w:rPr>
      <w:rFonts w:ascii="Times New Roman" w:eastAsia="Times New Roman" w:hAnsi="Times New Roman" w:cs="Times New Roman"/>
      <w:color w:val="000000"/>
      <w:sz w:val="26"/>
      <w:szCs w:val="24"/>
      <w:lang w:val="en-GB"/>
    </w:rPr>
  </w:style>
  <w:style w:type="paragraph" w:customStyle="1" w:styleId="StyleHeading2Left0cmFirstline0cmAfter12pt">
    <w:name w:val="Style Heading 2 + Left:  0 cm First line:  0 cm After:  12 pt"/>
    <w:basedOn w:val="Heading2"/>
    <w:link w:val="StyleHeading2Left0cmFirstline0cmAfter12ptChar"/>
    <w:pPr>
      <w:tabs>
        <w:tab w:val="left" w:pos="1074"/>
      </w:tabs>
      <w:spacing w:before="240" w:after="240" w:line="288" w:lineRule="auto"/>
      <w:ind w:left="1074" w:hanging="794"/>
    </w:pPr>
    <w:rPr>
      <w:bCs/>
      <w:szCs w:val="20"/>
      <w:lang w:val="en-GB"/>
    </w:rPr>
  </w:style>
  <w:style w:type="character" w:customStyle="1" w:styleId="StyleHeading2Left0cmFirstline0cmAfter12ptChar">
    <w:name w:val="Style Heading 2 + Left:  0 cm First line:  0 cm After:  12 pt Char"/>
    <w:link w:val="StyleHeading2Left0cmFirstline0cmAfter12pt"/>
    <w:rPr>
      <w:rFonts w:eastAsia="Times New Roman"/>
      <w:b/>
      <w:bCs/>
      <w:color w:val="FF0000"/>
      <w:sz w:val="26"/>
      <w:lang w:val="en-GB" w:eastAsia="zh-CN"/>
    </w:rPr>
  </w:style>
  <w:style w:type="paragraph" w:customStyle="1" w:styleId="BodyTextnumb">
    <w:name w:val="Body Text numb"/>
    <w:basedOn w:val="Normal"/>
    <w:pPr>
      <w:numPr>
        <w:numId w:val="108"/>
      </w:numPr>
    </w:pPr>
    <w:rPr>
      <w:szCs w:val="20"/>
    </w:rPr>
  </w:style>
  <w:style w:type="paragraph" w:customStyle="1" w:styleId="Bodytextlist20">
    <w:name w:val="Body text list 2"/>
    <w:basedOn w:val="ListContinue3"/>
    <w:autoRedefine/>
    <w:qFormat/>
    <w:pPr>
      <w:numPr>
        <w:ilvl w:val="1"/>
        <w:numId w:val="109"/>
      </w:numPr>
      <w:tabs>
        <w:tab w:val="left" w:pos="1134"/>
      </w:tabs>
      <w:spacing w:before="120"/>
    </w:pPr>
    <w:rPr>
      <w:szCs w:val="20"/>
      <w:lang w:val="es-ES"/>
    </w:rPr>
  </w:style>
  <w:style w:type="paragraph" w:customStyle="1" w:styleId="Bodytextlist3">
    <w:name w:val="Body text list 3"/>
    <w:basedOn w:val="Bodytextlist20"/>
    <w:autoRedefine/>
    <w:qFormat/>
    <w:pPr>
      <w:numPr>
        <w:ilvl w:val="2"/>
      </w:numPr>
    </w:pPr>
  </w:style>
  <w:style w:type="paragraph" w:customStyle="1" w:styleId="Bodytextlist4">
    <w:name w:val="Body text list 4"/>
    <w:basedOn w:val="ListBullet2"/>
    <w:autoRedefine/>
    <w:qFormat/>
    <w:pPr>
      <w:widowControl/>
      <w:numPr>
        <w:ilvl w:val="3"/>
        <w:numId w:val="109"/>
      </w:numPr>
      <w:tabs>
        <w:tab w:val="left" w:pos="1418"/>
        <w:tab w:val="left" w:pos="4536"/>
      </w:tabs>
      <w:spacing w:before="60"/>
    </w:pPr>
    <w:rPr>
      <w:rFonts w:ascii="Times New Roman" w:hAnsi="Times New Roman"/>
      <w:i w:val="0"/>
      <w:iCs w:val="0"/>
      <w:snapToGrid/>
      <w:color w:val="000080"/>
      <w:kern w:val="0"/>
      <w:sz w:val="26"/>
      <w:szCs w:val="26"/>
      <w:lang w:val="en-US"/>
    </w:rPr>
  </w:style>
  <w:style w:type="paragraph" w:customStyle="1" w:styleId="Bodytextlist1">
    <w:name w:val="Body text list 1"/>
    <w:basedOn w:val="Normal"/>
    <w:qFormat/>
    <w:pPr>
      <w:numPr>
        <w:numId w:val="109"/>
      </w:numPr>
      <w:spacing w:before="120" w:after="120"/>
    </w:pPr>
    <w:rPr>
      <w:szCs w:val="26"/>
    </w:rPr>
  </w:style>
  <w:style w:type="paragraph" w:customStyle="1" w:styleId="StyleIndent1TimesNewRoman13pt">
    <w:name w:val="Style Indent1 + Times New Roman 13 pt"/>
    <w:basedOn w:val="Normal"/>
    <w:pPr>
      <w:numPr>
        <w:numId w:val="110"/>
      </w:numPr>
      <w:tabs>
        <w:tab w:val="left" w:pos="6237"/>
        <w:tab w:val="decimal" w:pos="8222"/>
      </w:tabs>
      <w:spacing w:before="60" w:after="60"/>
    </w:pPr>
    <w:rPr>
      <w:szCs w:val="20"/>
    </w:rPr>
  </w:style>
  <w:style w:type="paragraph" w:customStyle="1" w:styleId="xl2422">
    <w:name w:val="xl2422"/>
    <w:basedOn w:val="Normal"/>
    <w:pPr>
      <w:spacing w:before="100" w:beforeAutospacing="1" w:after="100" w:afterAutospacing="1"/>
      <w:textAlignment w:val="center"/>
    </w:pPr>
    <w:rPr>
      <w:b/>
      <w:bCs/>
      <w:sz w:val="22"/>
      <w:szCs w:val="22"/>
    </w:rPr>
  </w:style>
  <w:style w:type="paragraph" w:customStyle="1" w:styleId="StyleHeading2LatinArial1Char">
    <w:name w:val="Style Heading 2 + (Latin) Arial1 Char"/>
    <w:basedOn w:val="Heading2"/>
    <w:link w:val="StyleHeading2LatinArial1CharChar"/>
    <w:pPr>
      <w:tabs>
        <w:tab w:val="left" w:pos="1440"/>
      </w:tabs>
      <w:spacing w:before="120" w:line="360" w:lineRule="auto"/>
      <w:ind w:left="1440" w:hanging="360"/>
    </w:pPr>
    <w:rPr>
      <w:rFonts w:ascii="VNerie" w:eastAsia="SimSun" w:hAnsi="VNerie"/>
      <w:bCs/>
      <w:i/>
      <w:iCs/>
      <w:caps/>
      <w:kern w:val="16"/>
    </w:rPr>
  </w:style>
  <w:style w:type="character" w:customStyle="1" w:styleId="StyleHeading2LatinArial1CharChar">
    <w:name w:val="Style Heading 2 + (Latin) Arial1 Char Char"/>
    <w:link w:val="StyleHeading2LatinArial1Char"/>
    <w:rPr>
      <w:rFonts w:ascii="VNerie" w:hAnsi="VNerie"/>
      <w:b/>
      <w:bCs/>
      <w:i/>
      <w:iCs/>
      <w:caps/>
      <w:color w:val="FF0000"/>
      <w:kern w:val="16"/>
      <w:sz w:val="26"/>
      <w:szCs w:val="26"/>
      <w:lang w:val="es-ES" w:eastAsia="zh-CN"/>
    </w:rPr>
  </w:style>
  <w:style w:type="paragraph" w:customStyle="1" w:styleId="bodytexttablecenter0">
    <w:name w:val="body text table center"/>
    <w:basedOn w:val="BodyTexttable0"/>
    <w:autoRedefine/>
    <w:qFormat/>
    <w:pPr>
      <w:spacing w:before="120" w:after="120" w:line="264" w:lineRule="auto"/>
      <w:jc w:val="left"/>
    </w:pPr>
    <w:rPr>
      <w:color w:val="000000"/>
      <w:szCs w:val="22"/>
    </w:rPr>
  </w:style>
  <w:style w:type="paragraph" w:customStyle="1" w:styleId="NDUNG1">
    <w:name w:val="NDUNG1"/>
    <w:link w:val="NDUNG1Char"/>
    <w:autoRedefine/>
    <w:qFormat/>
    <w:pPr>
      <w:spacing w:before="120" w:after="120" w:line="264" w:lineRule="auto"/>
      <w:ind w:left="709"/>
      <w:jc w:val="both"/>
    </w:pPr>
    <w:rPr>
      <w:rFonts w:eastAsia="Calibri"/>
      <w:spacing w:val="-4"/>
      <w:sz w:val="26"/>
      <w:szCs w:val="26"/>
      <w:lang w:val="fr-FR"/>
    </w:rPr>
  </w:style>
  <w:style w:type="character" w:customStyle="1" w:styleId="NDUNG1Char">
    <w:name w:val="NDUNG1 Char"/>
    <w:link w:val="NDUNG1"/>
    <w:rPr>
      <w:rFonts w:eastAsia="Calibri"/>
      <w:spacing w:val="-4"/>
      <w:sz w:val="26"/>
      <w:szCs w:val="26"/>
      <w:lang w:val="fr-FR"/>
    </w:rPr>
  </w:style>
  <w:style w:type="paragraph" w:customStyle="1" w:styleId="NDUNG2">
    <w:name w:val="NDUNG2"/>
    <w:basedOn w:val="Normal"/>
    <w:link w:val="NDUNG2Char"/>
    <w:autoRedefine/>
    <w:qFormat/>
    <w:pPr>
      <w:numPr>
        <w:numId w:val="111"/>
      </w:numPr>
      <w:tabs>
        <w:tab w:val="left" w:pos="1134"/>
      </w:tabs>
      <w:spacing w:before="120" w:after="120" w:line="264" w:lineRule="auto"/>
    </w:pPr>
    <w:rPr>
      <w:rFonts w:eastAsia="Calibri"/>
      <w:szCs w:val="26"/>
      <w:lang w:val="fr-FR"/>
    </w:rPr>
  </w:style>
  <w:style w:type="character" w:customStyle="1" w:styleId="NDUNG2Char">
    <w:name w:val="NDUNG2 Char"/>
    <w:link w:val="NDUNG2"/>
    <w:rPr>
      <w:rFonts w:eastAsia="Calibri"/>
      <w:sz w:val="26"/>
      <w:szCs w:val="26"/>
      <w:lang w:val="fr-FR"/>
    </w:rPr>
  </w:style>
  <w:style w:type="paragraph" w:customStyle="1" w:styleId="Kieu2">
    <w:name w:val="Kieu 2"/>
    <w:basedOn w:val="kieu1"/>
    <w:pPr>
      <w:keepNext w:val="0"/>
      <w:numPr>
        <w:numId w:val="112"/>
      </w:numPr>
      <w:spacing w:before="0" w:after="120" w:line="264" w:lineRule="auto"/>
      <w:jc w:val="both"/>
      <w:outlineLvl w:val="9"/>
    </w:pPr>
    <w:rPr>
      <w:rFonts w:ascii="Times New Roman" w:eastAsia="SimSun" w:hAnsi="Times New Roman" w:cs="Times New Roman"/>
      <w:b w:val="0"/>
      <w:bCs w:val="0"/>
      <w:kern w:val="16"/>
      <w:sz w:val="26"/>
      <w:lang w:val="vi-VN"/>
    </w:rPr>
  </w:style>
  <w:style w:type="paragraph" w:customStyle="1" w:styleId="Kieu10">
    <w:name w:val="Kieu 1"/>
    <w:basedOn w:val="Normal"/>
    <w:link w:val="Kieu1Char"/>
    <w:pPr>
      <w:tabs>
        <w:tab w:val="right" w:pos="3720"/>
        <w:tab w:val="right" w:pos="7080"/>
      </w:tabs>
      <w:spacing w:after="120" w:line="264" w:lineRule="auto"/>
    </w:pPr>
    <w:rPr>
      <w:rFonts w:eastAsia="SimSun"/>
      <w:kern w:val="16"/>
      <w:szCs w:val="24"/>
      <w:lang w:val="vi-VN"/>
    </w:rPr>
  </w:style>
  <w:style w:type="character" w:customStyle="1" w:styleId="Kieu1Char">
    <w:name w:val="Kieu 1 Char"/>
    <w:link w:val="Kieu10"/>
    <w:rPr>
      <w:rFonts w:eastAsia="SimSun"/>
      <w:kern w:val="16"/>
      <w:sz w:val="26"/>
      <w:szCs w:val="24"/>
      <w:lang w:eastAsia="en-US"/>
    </w:rPr>
  </w:style>
  <w:style w:type="paragraph" w:customStyle="1" w:styleId="CEN7">
    <w:name w:val="CEN7"/>
    <w:basedOn w:val="Normal"/>
    <w:autoRedefine/>
    <w:pPr>
      <w:spacing w:before="20" w:after="20"/>
      <w:jc w:val="center"/>
    </w:pPr>
    <w:rPr>
      <w:b/>
      <w:sz w:val="24"/>
      <w:szCs w:val="20"/>
    </w:rPr>
  </w:style>
  <w:style w:type="paragraph" w:customStyle="1" w:styleId="chitiet1">
    <w:name w:val="chi tiet 1"/>
    <w:basedOn w:val="Normal"/>
    <w:pPr>
      <w:widowControl w:val="0"/>
      <w:numPr>
        <w:numId w:val="113"/>
      </w:numPr>
      <w:spacing w:before="120"/>
    </w:pPr>
    <w:rPr>
      <w:kern w:val="28"/>
      <w:szCs w:val="26"/>
      <w:lang w:val="en-GB"/>
    </w:rPr>
  </w:style>
  <w:style w:type="character" w:customStyle="1" w:styleId="ListBullet5Char">
    <w:name w:val="List Bullet 5 Char"/>
    <w:link w:val="ListBullet5"/>
    <w:rPr>
      <w:rFonts w:eastAsia="Times New Roman"/>
      <w:sz w:val="26"/>
      <w:szCs w:val="24"/>
    </w:rPr>
  </w:style>
  <w:style w:type="paragraph" w:customStyle="1" w:styleId="StyleTimesNewRoman12ptAutoJustifiedLeft1cmBefore">
    <w:name w:val="Style Times New Roman 12 pt Auto Justified Left:  1 cm Before:"/>
    <w:basedOn w:val="Normal"/>
    <w:pPr>
      <w:spacing w:before="60" w:after="60"/>
      <w:ind w:left="567"/>
    </w:pPr>
    <w:rPr>
      <w:kern w:val="16"/>
      <w:szCs w:val="20"/>
    </w:rPr>
  </w:style>
  <w:style w:type="paragraph" w:customStyle="1" w:styleId="B1Gachdaudong">
    <w:name w:val="B1 Gach dau dong"/>
    <w:basedOn w:val="Normal"/>
    <w:qFormat/>
    <w:pPr>
      <w:numPr>
        <w:numId w:val="114"/>
      </w:numPr>
      <w:spacing w:before="120" w:after="120"/>
    </w:pPr>
    <w:rPr>
      <w:rFonts w:eastAsia="Calibri"/>
      <w:szCs w:val="22"/>
      <w:lang w:val="zh-CN" w:eastAsia="zh-CN"/>
    </w:rPr>
  </w:style>
  <w:style w:type="paragraph" w:customStyle="1" w:styleId="B2Daudong-Cap2">
    <w:name w:val="B2 Dau dong - Cap 2"/>
    <w:basedOn w:val="Normal"/>
    <w:qFormat/>
    <w:pPr>
      <w:numPr>
        <w:numId w:val="115"/>
      </w:numPr>
      <w:spacing w:before="120" w:after="120"/>
    </w:pPr>
    <w:rPr>
      <w:rFonts w:eastAsia="Calibri"/>
      <w:bCs/>
      <w:szCs w:val="26"/>
      <w:lang w:val="pl-PL"/>
    </w:rPr>
  </w:style>
  <w:style w:type="character" w:customStyle="1" w:styleId="u7Char1">
    <w:name w:val="Đầu đề 7 Char1"/>
    <w:aliases w:val="Heading 7 Char Char Char Char1,项标题(1) Char1,Heading 0 Char1,Liet Ke Gach Char,. [(1)] Char,Note Char"/>
    <w:basedOn w:val="DefaultParagraphFont"/>
    <w:rPr>
      <w:rFonts w:asciiTheme="majorHAnsi" w:eastAsiaTheme="majorEastAsia" w:hAnsiTheme="majorHAnsi" w:cstheme="majorBidi"/>
      <w:i/>
      <w:iCs/>
      <w:color w:val="1F3864" w:themeColor="accent1" w:themeShade="80"/>
      <w:sz w:val="26"/>
      <w:szCs w:val="28"/>
      <w:lang w:val="en-US" w:eastAsia="en-US"/>
    </w:rPr>
  </w:style>
  <w:style w:type="character" w:customStyle="1" w:styleId="u8Char1">
    <w:name w:val="Đầu đề 8 Char1"/>
    <w:aliases w:val="Discussion Char1,目标题 1) Char1,Heading 81 Char1,Heading 811 Char1,Annex Char1,Appendix Char1,Heading 8 Char1,Heading 8.a Char1"/>
    <w:basedOn w:val="DefaultParagraphFont"/>
    <w:rPr>
      <w:rFonts w:asciiTheme="majorHAnsi" w:eastAsiaTheme="majorEastAsia" w:hAnsiTheme="majorHAnsi" w:cstheme="majorBidi"/>
      <w:color w:val="262626" w:themeColor="text1" w:themeTint="D9"/>
      <w:sz w:val="21"/>
      <w:szCs w:val="21"/>
      <w:lang w:val="en-US" w:eastAsia="en-US"/>
    </w:rPr>
  </w:style>
  <w:style w:type="character" w:customStyle="1" w:styleId="Thnvnban2Char1">
    <w:name w:val="Thân văn bản 2 Char1"/>
    <w:aliases w:val="Body Text 2 Char Char Char Char1,Body Text 2 Char Char Char2,Vanban Char1,Body Text 2 Char Char Char Char Char Char Char Char Char Char Char Char Char1,Body Text 2 Char Char Char Char Char Char Char Char Char Char Char1"/>
    <w:basedOn w:val="DefaultParagraphFont"/>
    <w:semiHidden/>
    <w:rPr>
      <w:sz w:val="26"/>
      <w:szCs w:val="28"/>
      <w:lang w:val="en-US" w:eastAsia="en-US"/>
    </w:rPr>
  </w:style>
  <w:style w:type="paragraph" w:customStyle="1" w:styleId="CharCharChar2">
    <w:name w:val="Char Char Char2"/>
    <w:basedOn w:val="Normal"/>
    <w:next w:val="Normal"/>
    <w:autoRedefine/>
    <w:semiHidden/>
    <w:pPr>
      <w:spacing w:before="120" w:after="120" w:line="312" w:lineRule="auto"/>
    </w:pPr>
  </w:style>
  <w:style w:type="character" w:customStyle="1" w:styleId="Heading3CharChar1">
    <w:name w:val="Heading 3 Char Char1"/>
    <w:aliases w:val="Char Char Char Char5,dong chu sau dong so Char Char1,AaBbC Char1,H 2 Char1,Title Header2 Char1,Heading 2 Char Char Char1,Section-Title Char1,(Ctrl+2) Char1,7.1 Char1,8.4.1 Heading 2 Char1,H 2 Char Char Char1,Tua2 Char1,标题 2XW Char1"/>
    <w:rPr>
      <w:rFonts w:ascii=".VnTime" w:hAnsi=".VnTime" w:hint="default"/>
      <w:sz w:val="28"/>
      <w:lang w:val="en-US" w:eastAsia="en-US"/>
    </w:rPr>
  </w:style>
  <w:style w:type="table" w:customStyle="1" w:styleId="Bangngian11">
    <w:name w:val="Bảng đơn giản 11"/>
    <w:basedOn w:val="TableNormal"/>
    <w:semiHidden/>
    <w:unhideWhenUsed/>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Bangngian21">
    <w:name w:val="Bảng đơn giản 21"/>
    <w:basedOn w:val="TableNormal"/>
    <w:semiHidden/>
    <w:unhideWhenUsed/>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Bangngian31">
    <w:name w:val="Bảng đơn giản 31"/>
    <w:basedOn w:val="TableNormal"/>
    <w:semiHidden/>
    <w:unhideWhenUsed/>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Bangdangcin11">
    <w:name w:val="Bảng dạng cổ điển 11"/>
    <w:basedOn w:val="TableNormal"/>
    <w:semiHidden/>
    <w:unhideWhenUsed/>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Bangdangcin21">
    <w:name w:val="Bảng dạng cổ điển 21"/>
    <w:basedOn w:val="TableNormal"/>
    <w:semiHidden/>
    <w:unhideWhenUsed/>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Bangdangcin31">
    <w:name w:val="Bảng dạng cổ điển 31"/>
    <w:basedOn w:val="TableNormal"/>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Bangdangcin41">
    <w:name w:val="Bảng dạng cổ điển 41"/>
    <w:basedOn w:val="TableNormal"/>
    <w:semiHidden/>
    <w:unhideWhenUsed/>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Bangdangmausc21">
    <w:name w:val="Bảng dạng màu sắc 21"/>
    <w:basedOn w:val="TableNormal"/>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Bangdangmausc31">
    <w:name w:val="Bảng dạng màu sắc 31"/>
    <w:basedOn w:val="TableNormal"/>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Bangcodangct11">
    <w:name w:val="Bảng có dạng cột 11"/>
    <w:basedOn w:val="TableNormal"/>
    <w:semiHidden/>
    <w:unhideWhenUsed/>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Bangcodangct21">
    <w:name w:val="Bảng có dạng cột 21"/>
    <w:basedOn w:val="TableNormal"/>
    <w:semiHidden/>
    <w:unhideWhenUsed/>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Bangcodangct31">
    <w:name w:val="Bảng có dạng cột 31"/>
    <w:basedOn w:val="TableNormal"/>
    <w:semiHidden/>
    <w:unhideWhenUsed/>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Bangcodangct41">
    <w:name w:val="Bảng có dạng cột 41"/>
    <w:basedOn w:val="TableNormal"/>
    <w:semiHidden/>
    <w:unhideWhenUsed/>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Bangcodangct51">
    <w:name w:val="Bảng có dạng cột 51"/>
    <w:basedOn w:val="TableNormal"/>
    <w:semiHidden/>
    <w:unhideWhenUsed/>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Bangdangli11">
    <w:name w:val="Bảng dạng lưới 11"/>
    <w:basedOn w:val="TableNormal"/>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Bangdangli21">
    <w:name w:val="Bảng dạng lưới 21"/>
    <w:basedOn w:val="TableNormal"/>
    <w:semiHidden/>
    <w:unhideWhenUsed/>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Bangdangli31">
    <w:name w:val="Bảng dạng lưới 31"/>
    <w:basedOn w:val="TableNormal"/>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Bangdangli41">
    <w:name w:val="Bảng dạng lưới 41"/>
    <w:basedOn w:val="TableNormal"/>
    <w:semiHidden/>
    <w:unhideWhenUsed/>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Bangdangli51">
    <w:name w:val="Bảng dạng lưới 51"/>
    <w:basedOn w:val="TableNormal"/>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Bangdangli61">
    <w:name w:val="Bảng dạng lưới 61"/>
    <w:basedOn w:val="TableNormal"/>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Bangdangli71">
    <w:name w:val="Bảng dạng lưới 71"/>
    <w:basedOn w:val="TableNormal"/>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Bangdangli81">
    <w:name w:val="Bảng dạng lưới 81"/>
    <w:basedOn w:val="TableNormal"/>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Bangdangdanhsach11">
    <w:name w:val="Bảng dạng danh sách 11"/>
    <w:basedOn w:val="TableNormal"/>
    <w:semiHidden/>
    <w:unhideWhenUsed/>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Bangdangdanhsach21">
    <w:name w:val="Bảng dạng danh sách 21"/>
    <w:basedOn w:val="TableNormal"/>
    <w:semiHidden/>
    <w:unhideWhenUsed/>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Bangdangdanhsach31">
    <w:name w:val="Bảng dạng danh sách 31"/>
    <w:basedOn w:val="TableNormal"/>
    <w:semiHidden/>
    <w:unhideWhenUsed/>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Bangdangdanhsach41">
    <w:name w:val="Bảng dạng danh sách 41"/>
    <w:basedOn w:val="TableNormal"/>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Bangdangdanhsach51">
    <w:name w:val="Bảng dạng danh sách 51"/>
    <w:basedOn w:val="TableNormal"/>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Bangdangdanhsach71">
    <w:name w:val="Bảng dạng danh sách 71"/>
    <w:basedOn w:val="TableNormal"/>
    <w:semiHidden/>
    <w:unhideWhenUsed/>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Bangdangdanhsach81">
    <w:name w:val="Bảng dạng danh sách 81"/>
    <w:basedOn w:val="TableNormal"/>
    <w:semiHidden/>
    <w:unhideWhenUsed/>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Bangdnghiung3D11">
    <w:name w:val="Bảng dạng hiệu ứng 3D 11"/>
    <w:basedOn w:val="TableNormal"/>
    <w:semiHidden/>
    <w:unhideWhenUsed/>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Bangdnghiung3D31">
    <w:name w:val="Bảng dạng hiệu ứng 3D 31"/>
    <w:basedOn w:val="TableNormal"/>
    <w:semiHidden/>
    <w:unhideWhenUsed/>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BangHinai1">
    <w:name w:val="Bảng Hiện đại1"/>
    <w:basedOn w:val="TableNormal"/>
    <w:semiHidden/>
    <w:unhideWhenUsed/>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BangThanhlich1">
    <w:name w:val="Bảng Thanh lịch1"/>
    <w:basedOn w:val="TableNormal"/>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BangChuynnghip1">
    <w:name w:val="Bảng Chuyên nghiệp1"/>
    <w:basedOn w:val="TableNormal"/>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BangdangWeb11">
    <w:name w:val="Bảng dạng Web 11"/>
    <w:basedOn w:val="TableNormal"/>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BangdangWeb21">
    <w:name w:val="Bảng dạng Web 21"/>
    <w:basedOn w:val="TableNormal"/>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BangdangWeb31">
    <w:name w:val="Bảng dạng Web 31"/>
    <w:basedOn w:val="TableNormal"/>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TableElegant11">
    <w:name w:val="Table Elegant11"/>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paragraph" w:customStyle="1" w:styleId="StyleHeading2Linespacingsingle">
    <w:name w:val="Style Heading 2 + Line spacing:  single"/>
    <w:basedOn w:val="Heading2"/>
    <w:pPr>
      <w:keepNext w:val="0"/>
      <w:widowControl w:val="0"/>
      <w:numPr>
        <w:numId w:val="116"/>
      </w:numPr>
      <w:suppressAutoHyphens/>
      <w:spacing w:before="40" w:after="40" w:line="240" w:lineRule="auto"/>
    </w:pPr>
    <w:rPr>
      <w:rFonts w:ascii=".VnTime" w:hAnsi=".VnTime"/>
      <w:bCs/>
      <w:color w:val="auto"/>
      <w:sz w:val="24"/>
      <w:szCs w:val="24"/>
      <w:lang w:val="en-GB" w:eastAsia="ar-SA"/>
    </w:rPr>
  </w:style>
  <w:style w:type="character" w:customStyle="1" w:styleId="WW8Num88z0">
    <w:name w:val="WW8Num88z0"/>
    <w:rPr>
      <w:rFonts w:ascii="Times New Roman" w:eastAsia="Times New Roman" w:hAnsi="Times New Roman"/>
    </w:rPr>
  </w:style>
  <w:style w:type="character" w:customStyle="1" w:styleId="WW8Num22z0">
    <w:name w:val="WW8Num22z0"/>
    <w:rPr>
      <w:rFonts w:ascii="Wingdings" w:hAnsi="Wingdings"/>
    </w:rPr>
  </w:style>
  <w:style w:type="character" w:customStyle="1" w:styleId="WW8Num168z1">
    <w:name w:val="WW8Num168z1"/>
    <w:rPr>
      <w:rFonts w:ascii="Courier New" w:hAnsi="Courier New"/>
    </w:rPr>
  </w:style>
  <w:style w:type="character" w:customStyle="1" w:styleId="WW8Num76z0">
    <w:name w:val="WW8Num76z0"/>
    <w:rPr>
      <w:rFonts w:ascii="Symbol" w:hAnsi="Symbol"/>
    </w:rPr>
  </w:style>
  <w:style w:type="character" w:customStyle="1" w:styleId="WW8Num58z0">
    <w:name w:val="WW8Num58z0"/>
    <w:rPr>
      <w:rFonts w:ascii="Symbol" w:hAnsi="Symbol"/>
    </w:rPr>
  </w:style>
  <w:style w:type="character" w:customStyle="1" w:styleId="WW8Num199z1">
    <w:name w:val="WW8Num199z1"/>
    <w:rPr>
      <w:rFonts w:ascii="Courier New" w:hAnsi="Courier New"/>
    </w:rPr>
  </w:style>
  <w:style w:type="character" w:customStyle="1" w:styleId="WW8Num145z0">
    <w:name w:val="WW8Num145z0"/>
    <w:rPr>
      <w:i/>
    </w:rPr>
  </w:style>
  <w:style w:type="character" w:customStyle="1" w:styleId="WW8Num104z2">
    <w:name w:val="WW8Num104z2"/>
    <w:rPr>
      <w:rFonts w:ascii="Wingdings" w:hAnsi="Wingdings"/>
    </w:rPr>
  </w:style>
  <w:style w:type="character" w:customStyle="1" w:styleId="WW8NumSt131z0">
    <w:name w:val="WW8NumSt131z0"/>
    <w:rPr>
      <w:rFonts w:ascii="Symbol" w:hAnsi="Symbol"/>
    </w:rPr>
  </w:style>
  <w:style w:type="character" w:customStyle="1" w:styleId="WW8Num130z0">
    <w:name w:val="WW8Num130z0"/>
    <w:rPr>
      <w:rFonts w:ascii="Times New Roman" w:eastAsia="Times New Roman" w:hAnsi="Times New Roman"/>
    </w:rPr>
  </w:style>
  <w:style w:type="character" w:customStyle="1" w:styleId="WW8Num124z2">
    <w:name w:val="WW8Num124z2"/>
    <w:rPr>
      <w:rFonts w:ascii="Wingdings" w:hAnsi="Wingdings"/>
    </w:rPr>
  </w:style>
  <w:style w:type="character" w:customStyle="1" w:styleId="WW8NumSt162z0">
    <w:name w:val="WW8NumSt162z0"/>
    <w:rPr>
      <w:rFonts w:ascii="Courier" w:hAnsi="Courier"/>
    </w:rPr>
  </w:style>
  <w:style w:type="character" w:customStyle="1" w:styleId="WW8Num34z1">
    <w:name w:val="WW8Num34z1"/>
    <w:rPr>
      <w:rFonts w:ascii="Courier New" w:hAnsi="Courier New"/>
    </w:rPr>
  </w:style>
  <w:style w:type="character" w:customStyle="1" w:styleId="WW8Num175z2">
    <w:name w:val="WW8Num175z2"/>
    <w:rPr>
      <w:rFonts w:ascii="Wingdings" w:hAnsi="Wingdings"/>
    </w:rPr>
  </w:style>
  <w:style w:type="character" w:customStyle="1" w:styleId="WW8Num209z0">
    <w:name w:val="WW8Num209z0"/>
    <w:rPr>
      <w:rFonts w:ascii="Times New Roman" w:hAnsi="Times New Roman"/>
    </w:rPr>
  </w:style>
  <w:style w:type="character" w:customStyle="1" w:styleId="WW8Num81z0">
    <w:name w:val="WW8Num81z0"/>
    <w:rPr>
      <w:rFonts w:ascii="VNI-Times" w:hAnsi="VNI-Times"/>
      <w:sz w:val="24"/>
      <w:u w:val="single"/>
    </w:rPr>
  </w:style>
  <w:style w:type="character" w:customStyle="1" w:styleId="WW8Num5z0">
    <w:name w:val="WW8Num5z0"/>
    <w:rPr>
      <w:rFonts w:ascii="Symbol" w:hAnsi="Symbol"/>
    </w:rPr>
  </w:style>
  <w:style w:type="character" w:customStyle="1" w:styleId="WW8Num27z2">
    <w:name w:val="WW8Num27z2"/>
    <w:rPr>
      <w:rFonts w:ascii="Wingdings" w:hAnsi="Wingdings"/>
    </w:rPr>
  </w:style>
  <w:style w:type="character" w:customStyle="1" w:styleId="WW8Num84z3">
    <w:name w:val="WW8Num84z3"/>
    <w:rPr>
      <w:rFonts w:ascii="Symbol" w:hAnsi="Symbol"/>
    </w:rPr>
  </w:style>
  <w:style w:type="character" w:customStyle="1" w:styleId="WW8Num114z1">
    <w:name w:val="WW8Num114z1"/>
    <w:rPr>
      <w:rFonts w:ascii="Times New Roman" w:eastAsia="Times New Roman" w:hAnsi="Times New Roman"/>
    </w:rPr>
  </w:style>
  <w:style w:type="character" w:customStyle="1" w:styleId="WW8Num38z0">
    <w:name w:val="WW8Num38z0"/>
    <w:rPr>
      <w:rFonts w:ascii="VNI-Times" w:hAnsi="VNI-Times"/>
      <w:b/>
      <w:sz w:val="24"/>
      <w:u w:val="none"/>
    </w:rPr>
  </w:style>
  <w:style w:type="character" w:customStyle="1" w:styleId="WW8Num15z0">
    <w:name w:val="WW8Num15z0"/>
    <w:rPr>
      <w:rFonts w:ascii="Times New Roman" w:hAnsi="Times New Roman"/>
    </w:rPr>
  </w:style>
  <w:style w:type="character" w:customStyle="1" w:styleId="WW8Num44z2">
    <w:name w:val="WW8Num44z2"/>
    <w:rPr>
      <w:rFonts w:ascii="Wingdings" w:hAnsi="Wingdings"/>
    </w:rPr>
  </w:style>
  <w:style w:type="character" w:customStyle="1" w:styleId="WW8Num176z0">
    <w:name w:val="WW8Num176z0"/>
    <w:rPr>
      <w:rFonts w:ascii="VNI-Times" w:hAnsi="VNI-Times"/>
      <w:sz w:val="24"/>
      <w:u w:val="none"/>
    </w:rPr>
  </w:style>
  <w:style w:type="character" w:customStyle="1" w:styleId="WW8Num137z1">
    <w:name w:val="WW8Num137z1"/>
    <w:rPr>
      <w:rFonts w:ascii="Times New Roman" w:eastAsia="Times New Roman" w:hAnsi="Times New Roman"/>
    </w:rPr>
  </w:style>
  <w:style w:type="character" w:customStyle="1" w:styleId="WW8Num181z3">
    <w:name w:val="WW8Num181z3"/>
    <w:rPr>
      <w:rFonts w:ascii="Symbol" w:hAnsi="Symbol"/>
    </w:rPr>
  </w:style>
  <w:style w:type="character" w:customStyle="1" w:styleId="WW8Num95z0">
    <w:name w:val="WW8Num95z0"/>
    <w:rPr>
      <w:b/>
    </w:rPr>
  </w:style>
  <w:style w:type="character" w:customStyle="1" w:styleId="WW8Num86z0">
    <w:name w:val="WW8Num86z0"/>
    <w:rPr>
      <w:rFonts w:ascii="VNI-Times" w:hAnsi="VNI-Times"/>
      <w:sz w:val="24"/>
      <w:u w:val="single"/>
    </w:rPr>
  </w:style>
  <w:style w:type="character" w:customStyle="1" w:styleId="WW8Num218z0">
    <w:name w:val="WW8Num218z0"/>
    <w:rPr>
      <w:rFonts w:ascii="Times New Roman" w:eastAsia="Times New Roman" w:hAnsi="Times New Roman"/>
    </w:rPr>
  </w:style>
  <w:style w:type="character" w:customStyle="1" w:styleId="WW8Num120z0">
    <w:name w:val="WW8Num120z0"/>
    <w:rPr>
      <w:rFonts w:ascii="Times New Roman" w:eastAsia="Times New Roman" w:hAnsi="Times New Roman"/>
    </w:rPr>
  </w:style>
  <w:style w:type="character" w:customStyle="1" w:styleId="WW8Num188z0">
    <w:name w:val="WW8Num188z0"/>
    <w:rPr>
      <w:rFonts w:ascii="Times New Roman" w:hAnsi="Times New Roman"/>
      <w:b/>
      <w:sz w:val="26"/>
    </w:rPr>
  </w:style>
  <w:style w:type="character" w:customStyle="1" w:styleId="WW8Num55z0">
    <w:name w:val="WW8Num55z0"/>
    <w:rPr>
      <w:rFonts w:ascii="VNI-Times" w:hAnsi="VNI-Times"/>
      <w:b/>
      <w:sz w:val="24"/>
      <w:u w:val="none"/>
    </w:rPr>
  </w:style>
  <w:style w:type="character" w:customStyle="1" w:styleId="WW8Num90z3">
    <w:name w:val="WW8Num90z3"/>
    <w:rPr>
      <w:rFonts w:ascii="Symbol" w:hAnsi="Symbol"/>
    </w:rPr>
  </w:style>
  <w:style w:type="character" w:customStyle="1" w:styleId="WW8Num173z2">
    <w:name w:val="WW8Num173z2"/>
    <w:rPr>
      <w:rFonts w:ascii="Wingdings" w:hAnsi="Wingdings"/>
    </w:rPr>
  </w:style>
  <w:style w:type="character" w:customStyle="1" w:styleId="WW8Num106z3">
    <w:name w:val="WW8Num106z3"/>
    <w:rPr>
      <w:rFonts w:ascii="Symbol" w:hAnsi="Symbol"/>
    </w:rPr>
  </w:style>
  <w:style w:type="character" w:customStyle="1" w:styleId="WW8Num134z0">
    <w:name w:val="WW8Num134z0"/>
    <w:rPr>
      <w:rFonts w:ascii="Times New Roman" w:hAnsi="Times New Roman"/>
    </w:rPr>
  </w:style>
  <w:style w:type="character" w:customStyle="1" w:styleId="WW8Num71z0">
    <w:name w:val="WW8Num71z0"/>
    <w:rPr>
      <w:rFonts w:ascii="Courier New" w:hAnsi="Courier New"/>
    </w:rPr>
  </w:style>
  <w:style w:type="character" w:customStyle="1" w:styleId="WW8NumSt208z0">
    <w:name w:val="WW8NumSt208z0"/>
    <w:rPr>
      <w:rFonts w:ascii="Arial" w:hAnsi="Arial"/>
    </w:rPr>
  </w:style>
  <w:style w:type="character" w:customStyle="1" w:styleId="WW8Num6z0">
    <w:name w:val="WW8Num6z0"/>
    <w:rPr>
      <w:rFonts w:ascii="Symbol" w:hAnsi="Symbol"/>
    </w:rPr>
  </w:style>
  <w:style w:type="character" w:customStyle="1" w:styleId="WW8Num214z0">
    <w:name w:val="WW8Num214z0"/>
    <w:rPr>
      <w:rFonts w:ascii="Symbol" w:hAnsi="Symbol"/>
    </w:rPr>
  </w:style>
  <w:style w:type="character" w:customStyle="1" w:styleId="WW8Num94z1">
    <w:name w:val="WW8Num94z1"/>
    <w:rPr>
      <w:rFonts w:ascii="Courier New" w:hAnsi="Courier New"/>
    </w:rPr>
  </w:style>
  <w:style w:type="character" w:customStyle="1" w:styleId="WW8Num158z0">
    <w:name w:val="WW8Num158z0"/>
    <w:rPr>
      <w:rFonts w:ascii="Wingdings" w:hAnsi="Wingdings"/>
    </w:rPr>
  </w:style>
  <w:style w:type="character" w:customStyle="1" w:styleId="WW8Num22z3">
    <w:name w:val="WW8Num22z3"/>
    <w:rPr>
      <w:rFonts w:ascii="Symbol" w:hAnsi="Symbol"/>
    </w:rPr>
  </w:style>
  <w:style w:type="character" w:customStyle="1" w:styleId="WW8Num168z2">
    <w:name w:val="WW8Num168z2"/>
    <w:rPr>
      <w:rFonts w:ascii="Wingdings" w:hAnsi="Wingdings"/>
    </w:rPr>
  </w:style>
  <w:style w:type="character" w:customStyle="1" w:styleId="WW8Num77z0">
    <w:name w:val="WW8Num77z0"/>
    <w:rPr>
      <w:rFonts w:eastAsia="Times New Roman"/>
    </w:rPr>
  </w:style>
  <w:style w:type="character" w:customStyle="1" w:styleId="WW8Num199z2">
    <w:name w:val="WW8Num199z2"/>
    <w:rPr>
      <w:rFonts w:ascii="Wingdings" w:hAnsi="Wingdings"/>
    </w:rPr>
  </w:style>
  <w:style w:type="character" w:customStyle="1" w:styleId="WW8Num148z1">
    <w:name w:val="WW8Num148z1"/>
    <w:rPr>
      <w:rFonts w:ascii="Times New Roman" w:eastAsia="Times New Roman" w:hAnsi="Times New Roman"/>
    </w:rPr>
  </w:style>
  <w:style w:type="character" w:customStyle="1" w:styleId="WW8Num204z0">
    <w:name w:val="WW8Num204z0"/>
    <w:rPr>
      <w:rFonts w:ascii="VNI-Helve" w:hAnsi="VNI-Helve"/>
      <w:b/>
      <w:sz w:val="28"/>
    </w:rPr>
  </w:style>
  <w:style w:type="character" w:customStyle="1" w:styleId="WW8Num105z0">
    <w:name w:val="WW8Num105z0"/>
    <w:rPr>
      <w:rFonts w:ascii="Times New Roman" w:eastAsia="Times New Roman" w:hAnsi="Times New Roman"/>
    </w:rPr>
  </w:style>
  <w:style w:type="character" w:customStyle="1" w:styleId="WW8NumSt132z0">
    <w:name w:val="WW8NumSt132z0"/>
    <w:rPr>
      <w:rFonts w:ascii="Symbol" w:hAnsi="Symbol"/>
    </w:rPr>
  </w:style>
  <w:style w:type="character" w:customStyle="1" w:styleId="WW8Num155z0">
    <w:name w:val="WW8Num155z0"/>
    <w:rPr>
      <w:rFonts w:ascii="Times New Roman" w:hAnsi="Times New Roman"/>
      <w:b/>
      <w:sz w:val="26"/>
    </w:rPr>
  </w:style>
  <w:style w:type="character" w:customStyle="1" w:styleId="WW8Num130z1">
    <w:name w:val="WW8Num130z1"/>
    <w:rPr>
      <w:rFonts w:ascii="Courier New" w:hAnsi="Courier New"/>
    </w:rPr>
  </w:style>
  <w:style w:type="character" w:customStyle="1" w:styleId="WW8Num124z3">
    <w:name w:val="WW8Num124z3"/>
    <w:rPr>
      <w:rFonts w:ascii="Symbol" w:hAnsi="Symbol"/>
    </w:rPr>
  </w:style>
  <w:style w:type="character" w:customStyle="1" w:styleId="WW8NumSt163z0">
    <w:name w:val="WW8NumSt163z0"/>
    <w:rPr>
      <w:rFonts w:ascii="Courier" w:hAnsi="Courier"/>
    </w:rPr>
  </w:style>
  <w:style w:type="character" w:customStyle="1" w:styleId="WW8Num218z3">
    <w:name w:val="WW8Num218z3"/>
    <w:rPr>
      <w:rFonts w:ascii="Symbol" w:hAnsi="Symbol"/>
    </w:rPr>
  </w:style>
  <w:style w:type="character" w:customStyle="1" w:styleId="WW8Num34z2">
    <w:name w:val="WW8Num34z2"/>
    <w:rPr>
      <w:rFonts w:ascii="Wingdings" w:hAnsi="Wingdings"/>
    </w:rPr>
  </w:style>
  <w:style w:type="character" w:customStyle="1" w:styleId="WW8Num175z3">
    <w:name w:val="WW8Num175z3"/>
    <w:rPr>
      <w:rFonts w:ascii="Symbol" w:hAnsi="Symbol"/>
    </w:rPr>
  </w:style>
  <w:style w:type="character" w:customStyle="1" w:styleId="WW8Num210z0">
    <w:name w:val="WW8Num210z0"/>
    <w:rPr>
      <w:rFonts w:ascii="Times New Roman" w:hAnsi="Times New Roman"/>
    </w:rPr>
  </w:style>
  <w:style w:type="character" w:customStyle="1" w:styleId="WW8Num28z0">
    <w:name w:val="WW8Num28z0"/>
    <w:rPr>
      <w:rFonts w:ascii="Times New Roman" w:hAnsi="Times New Roman"/>
    </w:rPr>
  </w:style>
  <w:style w:type="character" w:customStyle="1" w:styleId="WW8Num118z0">
    <w:name w:val="WW8Num118z0"/>
    <w:rPr>
      <w:rFonts w:ascii="Symbol" w:eastAsia="Times New Roman" w:hAnsi="Symbol"/>
    </w:rPr>
  </w:style>
  <w:style w:type="character" w:customStyle="1" w:styleId="WW8Num39z0">
    <w:name w:val="WW8Num39z0"/>
    <w:rPr>
      <w:rFonts w:ascii="VNI-Times" w:hAnsi="VNI-Times"/>
      <w:b/>
      <w:sz w:val="24"/>
      <w:u w:val="none"/>
    </w:rPr>
  </w:style>
  <w:style w:type="character" w:customStyle="1" w:styleId="WW8Num18z0">
    <w:name w:val="WW8Num18z0"/>
    <w:rPr>
      <w:rFonts w:ascii="Times New Roman" w:hAnsi="Times New Roman"/>
    </w:rPr>
  </w:style>
  <w:style w:type="character" w:customStyle="1" w:styleId="WW8Num71z3">
    <w:name w:val="WW8Num71z3"/>
    <w:rPr>
      <w:rFonts w:ascii="Symbol" w:hAnsi="Symbol"/>
    </w:rPr>
  </w:style>
  <w:style w:type="character" w:customStyle="1" w:styleId="WW8Num45z0">
    <w:name w:val="WW8Num45z0"/>
    <w:rPr>
      <w:rFonts w:ascii="Symbol" w:hAnsi="Symbol"/>
    </w:rPr>
  </w:style>
  <w:style w:type="character" w:customStyle="1" w:styleId="WW8Num157z0">
    <w:name w:val="WW8Num157z0"/>
    <w:rPr>
      <w:rFonts w:ascii="VN-NTime" w:hAnsi="VN-NTime"/>
      <w:b/>
      <w:sz w:val="24"/>
      <w:u w:val="none"/>
    </w:rPr>
  </w:style>
  <w:style w:type="character" w:customStyle="1" w:styleId="WW8Num137z3">
    <w:name w:val="WW8Num137z3"/>
    <w:rPr>
      <w:rFonts w:ascii="Symbol" w:hAnsi="Symbol"/>
    </w:rPr>
  </w:style>
  <w:style w:type="character" w:customStyle="1" w:styleId="WW8Num129z0">
    <w:name w:val="WW8Num129z0"/>
    <w:rPr>
      <w:rFonts w:ascii="Symbol" w:hAnsi="Symbol"/>
    </w:rPr>
  </w:style>
  <w:style w:type="character" w:customStyle="1" w:styleId="WW8Num182z0">
    <w:name w:val="WW8Num182z0"/>
    <w:rPr>
      <w:rFonts w:ascii="Times New Roman" w:hAnsi="Times New Roman"/>
    </w:rPr>
  </w:style>
  <w:style w:type="character" w:customStyle="1" w:styleId="WW8Num87z0">
    <w:name w:val="WW8Num87z0"/>
    <w:rPr>
      <w:rFonts w:ascii="VN-NTime" w:hAnsi="VN-NTime"/>
      <w:b/>
      <w:sz w:val="24"/>
      <w:u w:val="none"/>
    </w:rPr>
  </w:style>
  <w:style w:type="character" w:customStyle="1" w:styleId="WW8Num218z1">
    <w:name w:val="WW8Num218z1"/>
    <w:rPr>
      <w:rFonts w:ascii="Courier New" w:hAnsi="Courier New"/>
    </w:rPr>
  </w:style>
  <w:style w:type="character" w:customStyle="1" w:styleId="WW8Num120z1">
    <w:name w:val="WW8Num120z1"/>
    <w:rPr>
      <w:rFonts w:ascii="Courier New" w:hAnsi="Courier New"/>
    </w:rPr>
  </w:style>
  <w:style w:type="character" w:customStyle="1" w:styleId="WW8Num189z0">
    <w:name w:val="WW8Num189z0"/>
    <w:rPr>
      <w:rFonts w:ascii="Symbol" w:hAnsi="Symbol"/>
    </w:rPr>
  </w:style>
  <w:style w:type="character" w:customStyle="1" w:styleId="WW8Num57z0">
    <w:name w:val="WW8Num57z0"/>
    <w:rPr>
      <w:rFonts w:ascii="VN-NTime" w:hAnsi="VN-NTime"/>
      <w:sz w:val="24"/>
      <w:u w:val="none"/>
    </w:rPr>
  </w:style>
  <w:style w:type="character" w:customStyle="1" w:styleId="WW8Num92z0">
    <w:name w:val="WW8Num92z0"/>
    <w:rPr>
      <w:rFonts w:ascii="Times New Roman" w:eastAsia="Times New Roman" w:hAnsi="Times New Roman"/>
    </w:rPr>
  </w:style>
  <w:style w:type="character" w:customStyle="1" w:styleId="WW8Num146z0">
    <w:name w:val="WW8Num146z0"/>
    <w:rPr>
      <w:rFonts w:ascii="VNI-Times" w:hAnsi="VNI-Times"/>
      <w:b/>
      <w:sz w:val="24"/>
      <w:u w:val="none"/>
    </w:rPr>
  </w:style>
  <w:style w:type="character" w:customStyle="1" w:styleId="WW8Num173z3">
    <w:name w:val="WW8Num173z3"/>
    <w:rPr>
      <w:rFonts w:ascii="Symbol" w:hAnsi="Symbol"/>
    </w:rPr>
  </w:style>
  <w:style w:type="character" w:customStyle="1" w:styleId="WW8Num82z1">
    <w:name w:val="WW8Num82z1"/>
    <w:rPr>
      <w:rFonts w:ascii="Courier New" w:hAnsi="Courier New"/>
    </w:rPr>
  </w:style>
  <w:style w:type="character" w:customStyle="1" w:styleId="WW8Num136z0">
    <w:name w:val="WW8Num136z0"/>
    <w:rPr>
      <w:rFonts w:ascii="Times New Roman" w:eastAsia="Times New Roman" w:hAnsi="Times New Roman"/>
    </w:rPr>
  </w:style>
  <w:style w:type="character" w:customStyle="1" w:styleId="WW8Num71z1">
    <w:name w:val="WW8Num71z1"/>
    <w:rPr>
      <w:rFonts w:ascii="Courier New" w:hAnsi="Courier New"/>
    </w:rPr>
  </w:style>
  <w:style w:type="character" w:customStyle="1" w:styleId="WW8Num193z0">
    <w:name w:val="WW8Num193z0"/>
    <w:rPr>
      <w:rFonts w:ascii="Symbol" w:hAnsi="Symbol"/>
    </w:rPr>
  </w:style>
  <w:style w:type="character" w:customStyle="1" w:styleId="WW8NumSt209z0">
    <w:name w:val="WW8NumSt209z0"/>
    <w:rPr>
      <w:rFonts w:ascii="Arial" w:hAnsi="Arial"/>
    </w:rPr>
  </w:style>
  <w:style w:type="character" w:customStyle="1" w:styleId="WW8Num7z0">
    <w:name w:val="WW8Num7z0"/>
    <w:rPr>
      <w:rFonts w:ascii="Symbol" w:hAnsi="Symbol"/>
    </w:rPr>
  </w:style>
  <w:style w:type="character" w:customStyle="1" w:styleId="WW8Num216z0">
    <w:name w:val="WW8Num216z0"/>
    <w:rPr>
      <w:rFonts w:ascii="Times New Roman" w:hAnsi="Times New Roman"/>
      <w:b/>
      <w:i/>
      <w:sz w:val="26"/>
    </w:rPr>
  </w:style>
  <w:style w:type="character" w:customStyle="1" w:styleId="WW8Num117z0">
    <w:name w:val="WW8Num117z0"/>
    <w:rPr>
      <w:rFonts w:ascii="VN-NTime" w:hAnsi="VN-NTime"/>
      <w:b/>
      <w:sz w:val="24"/>
      <w:u w:val="none"/>
    </w:rPr>
  </w:style>
  <w:style w:type="character" w:customStyle="1" w:styleId="WW8Num177z1">
    <w:name w:val="WW8Num177z1"/>
    <w:rPr>
      <w:rFonts w:ascii="Symbol" w:hAnsi="Symbol"/>
    </w:rPr>
  </w:style>
  <w:style w:type="character" w:customStyle="1" w:styleId="WW8Num96z1">
    <w:name w:val="WW8Num96z1"/>
    <w:rPr>
      <w:rFonts w:ascii="VNI-Times" w:hAnsi="VNI-Times"/>
      <w:sz w:val="24"/>
    </w:rPr>
  </w:style>
  <w:style w:type="character" w:customStyle="1" w:styleId="WW8Num23z0">
    <w:name w:val="WW8Num23z0"/>
    <w:rPr>
      <w:rFonts w:ascii="Times New Roman" w:hAnsi="Times New Roman"/>
    </w:rPr>
  </w:style>
  <w:style w:type="character" w:customStyle="1" w:styleId="WW8Num169z0">
    <w:name w:val="WW8Num169z0"/>
    <w:rPr>
      <w:rFonts w:ascii="Wingdings" w:hAnsi="Wingdings"/>
    </w:rPr>
  </w:style>
  <w:style w:type="character" w:customStyle="1" w:styleId="WW8Num77z1">
    <w:name w:val="WW8Num77z1"/>
    <w:rPr>
      <w:rFonts w:ascii="Courier New" w:hAnsi="Courier New"/>
    </w:rPr>
  </w:style>
  <w:style w:type="character" w:customStyle="1" w:styleId="WW8Num200z0">
    <w:name w:val="WW8Num200z0"/>
    <w:rPr>
      <w:rFonts w:ascii="Symbol" w:hAnsi="Symbol"/>
    </w:rPr>
  </w:style>
  <w:style w:type="character" w:customStyle="1" w:styleId="WW8Num204z1">
    <w:name w:val="WW8Num204z1"/>
    <w:rPr>
      <w:rFonts w:ascii="VNI-Aptima" w:hAnsi="VNI-Aptima"/>
      <w:b/>
      <w:sz w:val="24"/>
    </w:rPr>
  </w:style>
  <w:style w:type="character" w:customStyle="1" w:styleId="WW8Num192z0">
    <w:name w:val="WW8Num192z0"/>
    <w:rPr>
      <w:rFonts w:ascii="Times New Roman" w:hAnsi="Times New Roman"/>
    </w:rPr>
  </w:style>
  <w:style w:type="character" w:customStyle="1" w:styleId="WW8Num105z1">
    <w:name w:val="WW8Num105z1"/>
    <w:rPr>
      <w:rFonts w:ascii="Courier New" w:hAnsi="Courier New"/>
    </w:rPr>
  </w:style>
  <w:style w:type="character" w:customStyle="1" w:styleId="WW8NumSt133z0">
    <w:name w:val="WW8NumSt133z0"/>
    <w:rPr>
      <w:rFonts w:ascii="Symbol" w:hAnsi="Symbol"/>
    </w:rPr>
  </w:style>
  <w:style w:type="character" w:customStyle="1" w:styleId="WW8Num130z2">
    <w:name w:val="WW8Num130z2"/>
    <w:rPr>
      <w:rFonts w:ascii="Wingdings" w:hAnsi="Wingdings"/>
    </w:rPr>
  </w:style>
  <w:style w:type="character" w:customStyle="1" w:styleId="WW8Num125z0">
    <w:name w:val="WW8Num125z0"/>
    <w:rPr>
      <w:rFonts w:ascii="Times New Roman" w:hAnsi="Times New Roman"/>
    </w:rPr>
  </w:style>
  <w:style w:type="character" w:customStyle="1" w:styleId="WW8NumSt164z0">
    <w:name w:val="WW8NumSt164z0"/>
    <w:rPr>
      <w:rFonts w:ascii="Courier New" w:hAnsi="Courier New"/>
    </w:rPr>
  </w:style>
  <w:style w:type="character" w:customStyle="1" w:styleId="WW8Num109z0">
    <w:name w:val="WW8Num109z0"/>
    <w:rPr>
      <w:rFonts w:ascii="Times New Roman" w:hAnsi="Times New Roman"/>
      <w:b/>
      <w:sz w:val="26"/>
    </w:rPr>
  </w:style>
  <w:style w:type="character" w:customStyle="1" w:styleId="WW8Num219z0">
    <w:name w:val="WW8Num219z0"/>
    <w:rPr>
      <w:rFonts w:ascii=".VnTime" w:eastAsia="Times New Roman" w:hAnsi=".VnTime"/>
    </w:rPr>
  </w:style>
  <w:style w:type="character" w:customStyle="1" w:styleId="WW8Num34z3">
    <w:name w:val="WW8Num34z3"/>
    <w:rPr>
      <w:rFonts w:ascii="Symbol" w:hAnsi="Symbol"/>
    </w:rPr>
  </w:style>
  <w:style w:type="character" w:customStyle="1" w:styleId="WW8Num211z0">
    <w:name w:val="WW8Num211z0"/>
    <w:rPr>
      <w:rFonts w:ascii="Symbol" w:hAnsi="Symbol"/>
    </w:rPr>
  </w:style>
  <w:style w:type="character" w:customStyle="1" w:styleId="WW8Num29z0">
    <w:name w:val="WW8Num29z0"/>
    <w:rPr>
      <w:rFonts w:ascii="Symbol" w:hAnsi="Symbol"/>
    </w:rPr>
  </w:style>
  <w:style w:type="character" w:customStyle="1" w:styleId="WW8Num127z0">
    <w:name w:val="WW8Num127z0"/>
    <w:rPr>
      <w:rFonts w:ascii="VN-NTime" w:hAnsi="VN-NTime"/>
      <w:b/>
      <w:sz w:val="24"/>
      <w:u w:val="none"/>
    </w:rPr>
  </w:style>
  <w:style w:type="character" w:customStyle="1" w:styleId="WW8Num215z0">
    <w:name w:val="WW8Num215z0"/>
    <w:rPr>
      <w:rFonts w:ascii="VNI-Times" w:hAnsi="VNI-Times"/>
      <w:b/>
      <w:sz w:val="24"/>
      <w:u w:val="none"/>
    </w:rPr>
  </w:style>
  <w:style w:type="character" w:customStyle="1" w:styleId="WW8Num20z0">
    <w:name w:val="WW8Num20z0"/>
    <w:rPr>
      <w:rFonts w:ascii="Times New Roman" w:hAnsi="Times New Roman"/>
    </w:rPr>
  </w:style>
  <w:style w:type="character" w:customStyle="1" w:styleId="WW8Num73z0">
    <w:name w:val="WW8Num73z0"/>
    <w:rPr>
      <w:rFonts w:ascii="Times New Roman" w:hAnsi="Times New Roman"/>
    </w:rPr>
  </w:style>
  <w:style w:type="character" w:customStyle="1" w:styleId="WW8Num47z0">
    <w:name w:val="WW8Num47z0"/>
    <w:rPr>
      <w:rFonts w:ascii="Symbol" w:hAnsi="Symbol"/>
    </w:rPr>
  </w:style>
  <w:style w:type="character" w:customStyle="1" w:styleId="WW8Num138z0">
    <w:name w:val="WW8Num138z0"/>
    <w:rPr>
      <w:rFonts w:ascii="Times New Roman" w:hAnsi="Times New Roman"/>
    </w:rPr>
  </w:style>
  <w:style w:type="character" w:customStyle="1" w:styleId="WW8Num184z0">
    <w:name w:val="WW8Num184z0"/>
    <w:rPr>
      <w:rFonts w:ascii="Symbol" w:hAnsi="Symbol"/>
    </w:rPr>
  </w:style>
  <w:style w:type="character" w:customStyle="1" w:styleId="WW8Num218z2">
    <w:name w:val="WW8Num218z2"/>
    <w:rPr>
      <w:rFonts w:ascii="Wingdings" w:hAnsi="Wingdings"/>
    </w:rPr>
  </w:style>
  <w:style w:type="character" w:customStyle="1" w:styleId="WW8Num120z2">
    <w:name w:val="WW8Num120z2"/>
    <w:rPr>
      <w:rFonts w:ascii="Wingdings" w:hAnsi="Wingdings"/>
    </w:rPr>
  </w:style>
  <w:style w:type="character" w:customStyle="1" w:styleId="WW8Num92z2">
    <w:name w:val="WW8Num92z2"/>
    <w:rPr>
      <w:rFonts w:ascii="Wingdings" w:hAnsi="Wingdings"/>
    </w:rPr>
  </w:style>
  <w:style w:type="character" w:customStyle="1" w:styleId="WW8Num31z3">
    <w:name w:val="WW8Num31z3"/>
    <w:rPr>
      <w:rFonts w:ascii="Symbol" w:hAnsi="Symbol"/>
    </w:rPr>
  </w:style>
  <w:style w:type="character" w:customStyle="1" w:styleId="WW8Num174z0">
    <w:name w:val="WW8Num174z0"/>
    <w:rPr>
      <w:rFonts w:ascii="Courier New" w:hAnsi="Courier New"/>
    </w:rPr>
  </w:style>
  <w:style w:type="character" w:customStyle="1" w:styleId="WW8Num191z0">
    <w:name w:val="WW8Num191z0"/>
    <w:rPr>
      <w:rFonts w:ascii="VNI-Times" w:hAnsi="VNI-Times"/>
      <w:sz w:val="24"/>
      <w:u w:val="single"/>
    </w:rPr>
  </w:style>
  <w:style w:type="character" w:customStyle="1" w:styleId="WW8Num61z2">
    <w:name w:val="WW8Num61z2"/>
    <w:rPr>
      <w:rFonts w:ascii="Wingdings" w:hAnsi="Wingdings"/>
    </w:rPr>
  </w:style>
  <w:style w:type="character" w:customStyle="1" w:styleId="WW8Num82z2">
    <w:name w:val="WW8Num82z2"/>
    <w:rPr>
      <w:rFonts w:ascii="Wingdings" w:hAnsi="Wingdings"/>
    </w:rPr>
  </w:style>
  <w:style w:type="character" w:customStyle="1" w:styleId="WW8Num136z1">
    <w:name w:val="WW8Num136z1"/>
    <w:rPr>
      <w:rFonts w:ascii="Courier New" w:hAnsi="Courier New"/>
    </w:rPr>
  </w:style>
  <w:style w:type="character" w:customStyle="1" w:styleId="WW8Num71z2">
    <w:name w:val="WW8Num71z2"/>
    <w:rPr>
      <w:rFonts w:ascii="Wingdings" w:hAnsi="Wingdings"/>
    </w:rPr>
  </w:style>
  <w:style w:type="character" w:customStyle="1" w:styleId="WW8NumSt210z0">
    <w:name w:val="WW8NumSt210z0"/>
    <w:rPr>
      <w:rFonts w:ascii="Arial" w:hAnsi="Arial"/>
    </w:rPr>
  </w:style>
  <w:style w:type="character" w:customStyle="1" w:styleId="WW8Num8z0">
    <w:name w:val="WW8Num8z0"/>
    <w:rPr>
      <w:rFonts w:ascii="Symbol" w:hAnsi="Symbol"/>
    </w:rPr>
  </w:style>
  <w:style w:type="character" w:customStyle="1" w:styleId="WW8Num40z1">
    <w:name w:val="WW8Num40z1"/>
    <w:rPr>
      <w:rFonts w:ascii="Courier New" w:hAnsi="Courier New"/>
    </w:rPr>
  </w:style>
  <w:style w:type="character" w:customStyle="1" w:styleId="WW8Num219z3">
    <w:name w:val="WW8Num219z3"/>
    <w:rPr>
      <w:rFonts w:ascii="Symbol" w:hAnsi="Symbol"/>
    </w:rPr>
  </w:style>
  <w:style w:type="character" w:customStyle="1" w:styleId="WW8Num177z4">
    <w:name w:val="WW8Num177z4"/>
    <w:rPr>
      <w:rFonts w:ascii="Courier New" w:hAnsi="Courier New"/>
    </w:rPr>
  </w:style>
  <w:style w:type="character" w:customStyle="1" w:styleId="WW8Num158z1">
    <w:name w:val="WW8Num158z1"/>
    <w:rPr>
      <w:rFonts w:ascii="Times New Roman" w:eastAsia="Times New Roman" w:hAnsi="Times New Roman"/>
    </w:rPr>
  </w:style>
  <w:style w:type="character" w:customStyle="1" w:styleId="WW8Num46z0">
    <w:name w:val="WW8Num46z0"/>
    <w:rPr>
      <w:rFonts w:ascii="VN-NTime" w:hAnsi="VN-NTime"/>
      <w:b/>
      <w:sz w:val="24"/>
      <w:u w:val="none"/>
    </w:rPr>
  </w:style>
  <w:style w:type="character" w:customStyle="1" w:styleId="WW8Num101z0">
    <w:name w:val="WW8Num101z0"/>
    <w:rPr>
      <w:rFonts w:ascii="Symbol" w:hAnsi="Symbol"/>
    </w:rPr>
  </w:style>
  <w:style w:type="character" w:customStyle="1" w:styleId="WW8Num88z1">
    <w:name w:val="WW8Num88z1"/>
    <w:rPr>
      <w:rFonts w:ascii="Courier New" w:hAnsi="Courier New"/>
    </w:rPr>
  </w:style>
  <w:style w:type="character" w:customStyle="1" w:styleId="WW8Num25z0">
    <w:name w:val="WW8Num25z0"/>
    <w:rPr>
      <w:rFonts w:ascii="Times New Roman" w:eastAsia="Times New Roman" w:hAnsi="Times New Roman"/>
    </w:rPr>
  </w:style>
  <w:style w:type="character" w:customStyle="1" w:styleId="WW8Num169z3">
    <w:name w:val="WW8Num169z3"/>
    <w:rPr>
      <w:rFonts w:ascii="Symbol" w:hAnsi="Symbol"/>
    </w:rPr>
  </w:style>
  <w:style w:type="character" w:customStyle="1" w:styleId="WW8Num77z2">
    <w:name w:val="WW8Num77z2"/>
    <w:rPr>
      <w:rFonts w:ascii="Wingdings" w:hAnsi="Wingdings"/>
    </w:rPr>
  </w:style>
  <w:style w:type="character" w:customStyle="1" w:styleId="WW8Num61z0">
    <w:name w:val="WW8Num61z0"/>
    <w:rPr>
      <w:rFonts w:ascii=".VnTime" w:eastAsia="Times New Roman" w:hAnsi=".VnTime"/>
    </w:rPr>
  </w:style>
  <w:style w:type="character" w:customStyle="1" w:styleId="WW8Num201z0">
    <w:name w:val="WW8Num201z0"/>
    <w:rPr>
      <w:rFonts w:ascii="Symbol" w:hAnsi="Symbol"/>
    </w:rPr>
  </w:style>
  <w:style w:type="character" w:customStyle="1" w:styleId="WW8Num149z0">
    <w:name w:val="WW8Num149z0"/>
    <w:rPr>
      <w:rFonts w:ascii="Times New Roman" w:eastAsia="Times New Roman" w:hAnsi="Times New Roman"/>
    </w:rPr>
  </w:style>
  <w:style w:type="character" w:customStyle="1" w:styleId="WW8Num204z4">
    <w:name w:val="WW8Num204z4"/>
    <w:rPr>
      <w:rFonts w:ascii="VNI-Times" w:hAnsi="VNI-Times"/>
      <w:b/>
      <w:i/>
      <w:sz w:val="24"/>
    </w:rPr>
  </w:style>
  <w:style w:type="character" w:customStyle="1" w:styleId="WW8Num159z0">
    <w:name w:val="WW8Num159z0"/>
    <w:rPr>
      <w:rFonts w:ascii="VN-NTime" w:hAnsi="VN-NTime"/>
      <w:b/>
      <w:sz w:val="24"/>
      <w:u w:val="none"/>
    </w:rPr>
  </w:style>
  <w:style w:type="character" w:customStyle="1" w:styleId="WW8Num105z2">
    <w:name w:val="WW8Num105z2"/>
    <w:rPr>
      <w:rFonts w:ascii="Wingdings" w:hAnsi="Wingdings"/>
    </w:rPr>
  </w:style>
  <w:style w:type="character" w:customStyle="1" w:styleId="WW8NumSt134z0">
    <w:name w:val="WW8NumSt134z0"/>
    <w:rPr>
      <w:rFonts w:ascii="Symbol" w:hAnsi="Symbol"/>
    </w:rPr>
  </w:style>
  <w:style w:type="character" w:customStyle="1" w:styleId="WW8Num130z3">
    <w:name w:val="WW8Num130z3"/>
    <w:rPr>
      <w:rFonts w:ascii="Symbol" w:hAnsi="Symbol"/>
    </w:rPr>
  </w:style>
  <w:style w:type="character" w:customStyle="1" w:styleId="WW8Num126z0">
    <w:name w:val="WW8Num126z0"/>
    <w:rPr>
      <w:rFonts w:ascii="Symbol" w:hAnsi="Symbol"/>
    </w:rPr>
  </w:style>
  <w:style w:type="character" w:customStyle="1" w:styleId="WW8NumSt165z0">
    <w:name w:val="WW8NumSt165z0"/>
    <w:rPr>
      <w:rFonts w:ascii="Courier" w:hAnsi="Courier"/>
    </w:rPr>
  </w:style>
  <w:style w:type="character" w:customStyle="1" w:styleId="WW8Num110z0">
    <w:name w:val="WW8Num110z0"/>
    <w:rPr>
      <w:rFonts w:ascii="Wingdings" w:hAnsi="Wingdings"/>
    </w:rPr>
  </w:style>
  <w:style w:type="character" w:customStyle="1" w:styleId="WW8Num219z1">
    <w:name w:val="WW8Num219z1"/>
    <w:rPr>
      <w:rFonts w:ascii="Courier New" w:hAnsi="Courier New"/>
    </w:rPr>
  </w:style>
  <w:style w:type="character" w:customStyle="1" w:styleId="WW8Num36z0">
    <w:name w:val="WW8Num36z0"/>
    <w:rPr>
      <w:rFonts w:ascii=".VnTime" w:eastAsia="Times New Roman" w:hAnsi=".VnTime"/>
    </w:rPr>
  </w:style>
  <w:style w:type="character" w:customStyle="1" w:styleId="WW8Num194z0">
    <w:name w:val="WW8Num194z0"/>
    <w:rPr>
      <w:rFonts w:ascii="Symbol" w:hAnsi="Symbol"/>
      <w:b/>
      <w:sz w:val="24"/>
    </w:rPr>
  </w:style>
  <w:style w:type="character" w:customStyle="1" w:styleId="WW8Num212z0">
    <w:name w:val="WW8Num212z0"/>
    <w:rPr>
      <w:rFonts w:ascii="Times New Roman" w:eastAsia="Times New Roman" w:hAnsi="Times New Roman"/>
    </w:rPr>
  </w:style>
  <w:style w:type="character" w:customStyle="1" w:styleId="WW8Num93z0">
    <w:name w:val="WW8Num93z0"/>
    <w:qFormat/>
    <w:rPr>
      <w:rFonts w:ascii="Times New Roman" w:eastAsia="Times New Roman" w:hAnsi="Times New Roman"/>
    </w:rPr>
  </w:style>
  <w:style w:type="character" w:customStyle="1" w:styleId="WW8Num30z0">
    <w:name w:val="WW8Num30z0"/>
    <w:rPr>
      <w:rFonts w:ascii="Times New Roman" w:hAnsi="Times New Roman"/>
    </w:rPr>
  </w:style>
  <w:style w:type="character" w:customStyle="1" w:styleId="WW8Num118z1">
    <w:name w:val="WW8Num118z1"/>
    <w:rPr>
      <w:rFonts w:ascii="Courier New" w:hAnsi="Courier New"/>
    </w:rPr>
  </w:style>
  <w:style w:type="character" w:customStyle="1" w:styleId="WW8Num21z0">
    <w:name w:val="WW8Num21z0"/>
    <w:rPr>
      <w:rFonts w:ascii="Times New Roman" w:eastAsia="Times New Roman" w:hAnsi="Times New Roman"/>
    </w:rPr>
  </w:style>
  <w:style w:type="character" w:customStyle="1" w:styleId="WW8Num163z0">
    <w:name w:val="WW8Num163z0"/>
    <w:rPr>
      <w:rFonts w:ascii="Symbol" w:hAnsi="Symbol"/>
    </w:rPr>
  </w:style>
  <w:style w:type="character" w:customStyle="1" w:styleId="WW8Num74z0">
    <w:name w:val="WW8Num74z0"/>
    <w:rPr>
      <w:rFonts w:ascii="Symbol" w:hAnsi="Symbol"/>
    </w:rPr>
  </w:style>
  <w:style w:type="character" w:customStyle="1" w:styleId="WW8Num198z1">
    <w:name w:val="WW8Num198z1"/>
    <w:rPr>
      <w:rFonts w:ascii="Courier New" w:hAnsi="Courier New"/>
    </w:rPr>
  </w:style>
  <w:style w:type="character" w:customStyle="1" w:styleId="WW8Num140z0">
    <w:name w:val="WW8Num140z0"/>
    <w:rPr>
      <w:rFonts w:ascii="Times New Roman" w:hAnsi="Times New Roman"/>
    </w:rPr>
  </w:style>
  <w:style w:type="character" w:customStyle="1" w:styleId="WW8Num184z1">
    <w:name w:val="WW8Num184z1"/>
    <w:rPr>
      <w:rFonts w:ascii="Courier New" w:hAnsi="Courier New"/>
    </w:rPr>
  </w:style>
  <w:style w:type="character" w:customStyle="1" w:styleId="WW8Num99z0">
    <w:name w:val="WW8Num99z0"/>
    <w:rPr>
      <w:rFonts w:ascii="VNI-Times" w:hAnsi="VNI-Times"/>
      <w:b/>
      <w:sz w:val="24"/>
      <w:u w:val="none"/>
    </w:rPr>
  </w:style>
  <w:style w:type="character" w:customStyle="1" w:styleId="WW8Num120z3">
    <w:name w:val="WW8Num120z3"/>
    <w:rPr>
      <w:rFonts w:ascii="Symbol" w:hAnsi="Symbol"/>
    </w:rPr>
  </w:style>
  <w:style w:type="character" w:customStyle="1" w:styleId="WW8Num92z3">
    <w:name w:val="WW8Num92z3"/>
    <w:rPr>
      <w:rFonts w:ascii="Symbol" w:hAnsi="Symbol"/>
    </w:rPr>
  </w:style>
  <w:style w:type="character" w:customStyle="1" w:styleId="WW8Num32z1">
    <w:name w:val="WW8Num32z1"/>
    <w:rPr>
      <w:rFonts w:ascii="Courier New" w:hAnsi="Courier New"/>
    </w:rPr>
  </w:style>
  <w:style w:type="character" w:customStyle="1" w:styleId="WW8Num174z1">
    <w:name w:val="WW8Num174z1"/>
    <w:rPr>
      <w:rFonts w:ascii="Courier New" w:hAnsi="Courier New"/>
    </w:rPr>
  </w:style>
  <w:style w:type="character" w:customStyle="1" w:styleId="WW8Num61z3">
    <w:name w:val="WW8Num61z3"/>
    <w:rPr>
      <w:rFonts w:ascii="Symbol" w:hAnsi="Symbol"/>
    </w:rPr>
  </w:style>
  <w:style w:type="character" w:customStyle="1" w:styleId="WW8Num82z3">
    <w:name w:val="WW8Num82z3"/>
    <w:rPr>
      <w:rFonts w:ascii="Symbol" w:hAnsi="Symbol"/>
    </w:rPr>
  </w:style>
  <w:style w:type="character" w:customStyle="1" w:styleId="WW8Num110z3">
    <w:name w:val="WW8Num110z3"/>
    <w:rPr>
      <w:rFonts w:ascii="Symbol" w:hAnsi="Symbol"/>
    </w:rPr>
  </w:style>
  <w:style w:type="character" w:customStyle="1" w:styleId="WW8Num155z1">
    <w:name w:val="WW8Num155z1"/>
  </w:style>
  <w:style w:type="character" w:customStyle="1" w:styleId="WW8NumSt223z0">
    <w:name w:val="WW8NumSt223z0"/>
    <w:rPr>
      <w:rFonts w:ascii="Symbol" w:hAnsi="Symbol"/>
    </w:rPr>
  </w:style>
  <w:style w:type="character" w:customStyle="1" w:styleId="WW8Num10z0">
    <w:name w:val="WW8Num10z0"/>
    <w:rPr>
      <w:rFonts w:ascii="Symbol" w:hAnsi="Symbol"/>
    </w:rPr>
  </w:style>
  <w:style w:type="character" w:customStyle="1" w:styleId="WW8Num40z2">
    <w:name w:val="WW8Num40z2"/>
    <w:rPr>
      <w:rFonts w:ascii="Wingdings" w:hAnsi="Wingdings"/>
    </w:rPr>
  </w:style>
  <w:style w:type="character" w:customStyle="1" w:styleId="WW8Num221z0">
    <w:name w:val="WW8Num221z0"/>
    <w:rPr>
      <w:rFonts w:ascii=".VnTime" w:hAnsi=".VnTime"/>
      <w:color w:val="000000"/>
      <w:position w:val="0"/>
      <w:sz w:val="22"/>
      <w:vertAlign w:val="baseline"/>
      <w14:shadow w14:blurRad="0" w14:dist="0" w14:dir="0" w14:sx="0" w14:sy="0" w14:kx="0" w14:ky="0" w14:algn="none">
        <w14:srgbClr w14:val="000000"/>
      </w14:shadow>
    </w:rPr>
  </w:style>
  <w:style w:type="character" w:customStyle="1" w:styleId="WW8Num177z5">
    <w:name w:val="WW8Num177z5"/>
    <w:rPr>
      <w:rFonts w:ascii="Wingdings" w:hAnsi="Wingdings"/>
    </w:rPr>
  </w:style>
  <w:style w:type="character" w:customStyle="1" w:styleId="WW8Num158z3">
    <w:name w:val="WW8Num158z3"/>
    <w:rPr>
      <w:rFonts w:ascii="Symbol" w:hAnsi="Symbol"/>
    </w:rPr>
  </w:style>
  <w:style w:type="character" w:customStyle="1" w:styleId="WW8Num88z2">
    <w:name w:val="WW8Num88z2"/>
    <w:rPr>
      <w:rFonts w:ascii="Wingdings" w:hAnsi="Wingdings"/>
    </w:rPr>
  </w:style>
  <w:style w:type="character" w:customStyle="1" w:styleId="WW8Num25z1">
    <w:name w:val="WW8Num25z1"/>
    <w:rPr>
      <w:rFonts w:ascii="Courier New" w:hAnsi="Courier New"/>
    </w:rPr>
  </w:style>
  <w:style w:type="character" w:customStyle="1" w:styleId="WW8Num170z0">
    <w:name w:val="WW8Num170z0"/>
    <w:rPr>
      <w:rFonts w:ascii="Times New Roman" w:hAnsi="Times New Roman"/>
    </w:rPr>
  </w:style>
  <w:style w:type="character" w:customStyle="1" w:styleId="WW8Num77z3">
    <w:name w:val="WW8Num77z3"/>
    <w:rPr>
      <w:rFonts w:ascii="Symbol" w:hAnsi="Symbol"/>
    </w:rPr>
  </w:style>
  <w:style w:type="character" w:customStyle="1" w:styleId="WW8Num61z1">
    <w:name w:val="WW8Num61z1"/>
    <w:rPr>
      <w:rFonts w:ascii="Courier New" w:hAnsi="Courier New"/>
    </w:rPr>
  </w:style>
  <w:style w:type="character" w:customStyle="1" w:styleId="WW8Num202z1">
    <w:name w:val="WW8Num202z1"/>
    <w:rPr>
      <w:rFonts w:ascii="Times New Roman" w:eastAsia="Times New Roman" w:hAnsi="Times New Roman"/>
    </w:rPr>
  </w:style>
  <w:style w:type="character" w:customStyle="1" w:styleId="WW8Num149z1">
    <w:name w:val="WW8Num149z1"/>
    <w:rPr>
      <w:rFonts w:ascii="Courier New" w:hAnsi="Courier New"/>
    </w:rPr>
  </w:style>
  <w:style w:type="character" w:customStyle="1" w:styleId="WW8Num207z0">
    <w:name w:val="WW8Num207z0"/>
    <w:rPr>
      <w:rFonts w:ascii="Symbol" w:hAnsi="Symbol"/>
    </w:rPr>
  </w:style>
  <w:style w:type="character" w:customStyle="1" w:styleId="WW8Num105z3">
    <w:name w:val="WW8Num105z3"/>
    <w:rPr>
      <w:rFonts w:ascii="Symbol" w:hAnsi="Symbol"/>
    </w:rPr>
  </w:style>
  <w:style w:type="character" w:customStyle="1" w:styleId="WW8NumSt135z0">
    <w:name w:val="WW8NumSt135z0"/>
    <w:rPr>
      <w:rFonts w:ascii="Symbol" w:hAnsi="Symbol"/>
    </w:rPr>
  </w:style>
  <w:style w:type="character" w:customStyle="1" w:styleId="WW8Num133z0">
    <w:name w:val="WW8Num133z0"/>
    <w:rPr>
      <w:rFonts w:ascii="Times New Roman" w:eastAsia="Times New Roman" w:hAnsi="Times New Roman"/>
    </w:rPr>
  </w:style>
  <w:style w:type="character" w:customStyle="1" w:styleId="WW8Num128z0">
    <w:name w:val="WW8Num128z0"/>
    <w:rPr>
      <w:rFonts w:ascii="Times New Roman" w:hAnsi="Times New Roman"/>
    </w:rPr>
  </w:style>
  <w:style w:type="character" w:customStyle="1" w:styleId="WW8NumSt178z0">
    <w:name w:val="WW8NumSt178z0"/>
    <w:rPr>
      <w:rFonts w:ascii="Symbol" w:hAnsi="Symbol"/>
    </w:rPr>
  </w:style>
  <w:style w:type="character" w:customStyle="1" w:styleId="WW8Num219z2">
    <w:name w:val="WW8Num219z2"/>
    <w:rPr>
      <w:rFonts w:ascii="Wingdings" w:hAnsi="Wingdings"/>
    </w:rPr>
  </w:style>
  <w:style w:type="character" w:customStyle="1" w:styleId="WW8Num36z1">
    <w:name w:val="WW8Num36z1"/>
    <w:rPr>
      <w:rFonts w:ascii="Courier New" w:hAnsi="Courier New"/>
    </w:rPr>
  </w:style>
  <w:style w:type="character" w:customStyle="1" w:styleId="WW8Num196z0">
    <w:name w:val="WW8Num196z0"/>
    <w:rPr>
      <w:rFonts w:ascii="Times New Roman" w:hAnsi="Times New Roman"/>
    </w:rPr>
  </w:style>
  <w:style w:type="character" w:customStyle="1" w:styleId="WW8Num212z1">
    <w:name w:val="WW8Num212z1"/>
    <w:rPr>
      <w:rFonts w:ascii="Courier New" w:hAnsi="Courier New"/>
    </w:rPr>
  </w:style>
  <w:style w:type="character" w:customStyle="1" w:styleId="WW8Num93z1">
    <w:name w:val="WW8Num93z1"/>
    <w:rPr>
      <w:rFonts w:ascii="Courier New" w:hAnsi="Courier New"/>
    </w:rPr>
  </w:style>
  <w:style w:type="character" w:customStyle="1" w:styleId="WW8Num31z0">
    <w:name w:val="WW8Num31z0"/>
    <w:rPr>
      <w:rFonts w:ascii="Symbol" w:eastAsia="Times New Roman" w:hAnsi="Symbol"/>
    </w:rPr>
  </w:style>
  <w:style w:type="character" w:customStyle="1" w:styleId="WW8Num217z0">
    <w:name w:val="WW8Num217z0"/>
    <w:rPr>
      <w:rFonts w:ascii="Times New Roman" w:eastAsia="Times New Roman" w:hAnsi="Times New Roman"/>
    </w:rPr>
  </w:style>
  <w:style w:type="character" w:customStyle="1" w:styleId="WW8Num118z2">
    <w:name w:val="WW8Num118z2"/>
    <w:rPr>
      <w:rFonts w:ascii="Wingdings" w:hAnsi="Wingdings"/>
    </w:rPr>
  </w:style>
  <w:style w:type="character" w:customStyle="1" w:styleId="WW8Num220z0">
    <w:name w:val="WW8Num220z0"/>
    <w:rPr>
      <w:rFonts w:ascii="VNI-Times" w:hAnsi="VNI-Times"/>
      <w:b/>
      <w:sz w:val="24"/>
      <w:u w:val="none"/>
    </w:rPr>
  </w:style>
  <w:style w:type="character" w:customStyle="1" w:styleId="WW8Num21z1">
    <w:name w:val="WW8Num21z1"/>
    <w:rPr>
      <w:rFonts w:ascii="Courier New" w:hAnsi="Courier New"/>
    </w:rPr>
  </w:style>
  <w:style w:type="character" w:customStyle="1" w:styleId="WW8Num75z0">
    <w:name w:val="WW8Num75z0"/>
    <w:rPr>
      <w:rFonts w:ascii="Wingdings" w:hAnsi="Wingdings"/>
    </w:rPr>
  </w:style>
  <w:style w:type="character" w:customStyle="1" w:styleId="WW8Num48z0">
    <w:name w:val="WW8Num48z0"/>
    <w:rPr>
      <w:rFonts w:ascii="Symbol" w:hAnsi="Symbol"/>
    </w:rPr>
  </w:style>
  <w:style w:type="character" w:customStyle="1" w:styleId="WW8Num198z2">
    <w:name w:val="WW8Num198z2"/>
    <w:rPr>
      <w:rFonts w:ascii="Wingdings" w:hAnsi="Wingdings"/>
    </w:rPr>
  </w:style>
  <w:style w:type="character" w:customStyle="1" w:styleId="WW8Num141z0">
    <w:name w:val="WW8Num141z0"/>
    <w:rPr>
      <w:rFonts w:ascii="Symbol" w:hAnsi="Symbol"/>
    </w:rPr>
  </w:style>
  <w:style w:type="character" w:customStyle="1" w:styleId="WW8Num184z2">
    <w:name w:val="WW8Num184z2"/>
    <w:rPr>
      <w:rFonts w:ascii="Wingdings" w:hAnsi="Wingdings"/>
    </w:rPr>
  </w:style>
  <w:style w:type="character" w:customStyle="1" w:styleId="WW8Num104z0">
    <w:name w:val="WW8Num104z0"/>
    <w:rPr>
      <w:rFonts w:ascii="Symbol" w:hAnsi="Symbol"/>
    </w:rPr>
  </w:style>
  <w:style w:type="character" w:customStyle="1" w:styleId="WW8NumSt128z0">
    <w:name w:val="WW8NumSt128z0"/>
    <w:rPr>
      <w:rFonts w:ascii="Symbol" w:hAnsi="Symbol"/>
    </w:rPr>
  </w:style>
  <w:style w:type="character" w:customStyle="1" w:styleId="WW8Num123z0">
    <w:name w:val="WW8Num123z0"/>
    <w:rPr>
      <w:rFonts w:ascii="Times New Roman" w:hAnsi="Times New Roman"/>
    </w:rPr>
  </w:style>
  <w:style w:type="character" w:customStyle="1" w:styleId="WW8Num160z1">
    <w:name w:val="WW8Num160z1"/>
    <w:rPr>
      <w:rFonts w:ascii="Courier New" w:hAnsi="Courier New"/>
    </w:rPr>
  </w:style>
  <w:style w:type="character" w:customStyle="1" w:styleId="WW8Num92z4">
    <w:name w:val="WW8Num92z4"/>
    <w:rPr>
      <w:rFonts w:ascii="Courier New" w:hAnsi="Courier New"/>
    </w:rPr>
  </w:style>
  <w:style w:type="character" w:customStyle="1" w:styleId="WW8Num32z2">
    <w:name w:val="WW8Num32z2"/>
    <w:rPr>
      <w:rFonts w:ascii="Wingdings" w:hAnsi="Wingdings"/>
    </w:rPr>
  </w:style>
  <w:style w:type="character" w:customStyle="1" w:styleId="WW8Num174z2">
    <w:name w:val="WW8Num174z2"/>
    <w:rPr>
      <w:rFonts w:ascii="Wingdings" w:hAnsi="Wingdings"/>
    </w:rPr>
  </w:style>
  <w:style w:type="character" w:customStyle="1" w:styleId="WW8Num208z0">
    <w:name w:val="WW8Num208z0"/>
    <w:rPr>
      <w:rFonts w:ascii="Wingdings" w:hAnsi="Wingdings"/>
    </w:rPr>
  </w:style>
  <w:style w:type="character" w:customStyle="1" w:styleId="WW8Num66z0">
    <w:name w:val="WW8Num66z0"/>
    <w:rPr>
      <w:rFonts w:ascii="Symbol" w:hAnsi="Symbol"/>
    </w:rPr>
  </w:style>
  <w:style w:type="character" w:customStyle="1" w:styleId="WW8Num84z0">
    <w:name w:val="WW8Num84z0"/>
    <w:rPr>
      <w:rFonts w:ascii="Times New Roman" w:eastAsia="Times New Roman" w:hAnsi="Times New Roman"/>
    </w:rPr>
  </w:style>
  <w:style w:type="character" w:customStyle="1" w:styleId="WW8Num111z0">
    <w:name w:val="WW8Num111z0"/>
    <w:rPr>
      <w:rFonts w:ascii="Times New Roman" w:hAnsi="Times New Roman"/>
    </w:rPr>
  </w:style>
  <w:style w:type="character" w:customStyle="1" w:styleId="WW8Num156z0">
    <w:name w:val="WW8Num156z0"/>
    <w:rPr>
      <w:rFonts w:ascii="Times New Roman" w:eastAsia="Times New Roman" w:hAnsi="Times New Roman"/>
    </w:rPr>
  </w:style>
  <w:style w:type="character" w:customStyle="1" w:styleId="WW8Num198z0">
    <w:name w:val="WW8Num198z0"/>
    <w:rPr>
      <w:rFonts w:ascii="Times New Roman" w:eastAsia="Times New Roman" w:hAnsi="Times New Roman"/>
    </w:rPr>
  </w:style>
  <w:style w:type="character" w:customStyle="1" w:styleId="DefaultParagraphFont2">
    <w:name w:val="Default Paragraph Font2"/>
  </w:style>
  <w:style w:type="character" w:customStyle="1" w:styleId="WW8Num14z0">
    <w:name w:val="WW8Num14z0"/>
    <w:rPr>
      <w:rFonts w:ascii="Symbol" w:hAnsi="Symbol"/>
    </w:rPr>
  </w:style>
  <w:style w:type="character" w:customStyle="1" w:styleId="WW8Num43z0">
    <w:name w:val="WW8Num43z0"/>
    <w:rPr>
      <w:rFonts w:ascii=".VnTime" w:hAnsi=".VnTime"/>
      <w:color w:val="000000"/>
      <w:position w:val="0"/>
      <w:sz w:val="22"/>
      <w:vertAlign w:val="baseline"/>
      <w14:shadow w14:blurRad="0" w14:dist="0" w14:dir="0" w14:sx="0" w14:sy="0" w14:kx="0" w14:ky="0" w14:algn="none">
        <w14:srgbClr w14:val="000000"/>
      </w14:shadow>
    </w:rPr>
  </w:style>
  <w:style w:type="character" w:customStyle="1" w:styleId="WW8Num136z2">
    <w:name w:val="WW8Num136z2"/>
    <w:rPr>
      <w:rFonts w:ascii="Wingdings" w:hAnsi="Wingdings"/>
    </w:rPr>
  </w:style>
  <w:style w:type="character" w:customStyle="1" w:styleId="WW8Num165z0">
    <w:name w:val="WW8Num165z0"/>
    <w:rPr>
      <w:rFonts w:ascii="Times New Roman" w:hAnsi="Times New Roman"/>
      <w:b/>
      <w:sz w:val="26"/>
    </w:rPr>
  </w:style>
  <w:style w:type="character" w:customStyle="1" w:styleId="WW8Num178z0">
    <w:name w:val="WW8Num178z0"/>
    <w:rPr>
      <w:rFonts w:ascii="Symbol" w:hAnsi="Symbol"/>
    </w:rPr>
  </w:style>
  <w:style w:type="character" w:customStyle="1" w:styleId="WW8Num160z0">
    <w:name w:val="WW8Num160z0"/>
    <w:rPr>
      <w:rFonts w:ascii="Symbol" w:hAnsi="Symbol"/>
    </w:rPr>
  </w:style>
  <w:style w:type="character" w:customStyle="1" w:styleId="WW8Num88z3">
    <w:name w:val="WW8Num88z3"/>
    <w:rPr>
      <w:rFonts w:ascii="Symbol" w:hAnsi="Symbol"/>
    </w:rPr>
  </w:style>
  <w:style w:type="character" w:customStyle="1" w:styleId="WW8Num25z2">
    <w:name w:val="WW8Num25z2"/>
    <w:rPr>
      <w:rFonts w:ascii="Wingdings" w:hAnsi="Wingdings"/>
    </w:rPr>
  </w:style>
  <w:style w:type="character" w:customStyle="1" w:styleId="WW8Num79z0">
    <w:name w:val="WW8Num79z0"/>
    <w:rPr>
      <w:rFonts w:ascii="Symbol" w:hAnsi="Symbol"/>
    </w:rPr>
  </w:style>
  <w:style w:type="character" w:customStyle="1" w:styleId="WW8Num203z0">
    <w:name w:val="WW8Num203z0"/>
    <w:rPr>
      <w:rFonts w:ascii="Symbol" w:hAnsi="Symbol"/>
    </w:rPr>
  </w:style>
  <w:style w:type="character" w:customStyle="1" w:styleId="WW8Num103z0">
    <w:name w:val="WW8Num103z0"/>
    <w:rPr>
      <w:rFonts w:ascii="VNI-Times" w:hAnsi="VNI-Times"/>
      <w:b/>
      <w:sz w:val="24"/>
      <w:u w:val="none"/>
    </w:rPr>
  </w:style>
  <w:style w:type="character" w:customStyle="1" w:styleId="WW8Num149z2">
    <w:name w:val="WW8Num149z2"/>
    <w:rPr>
      <w:rFonts w:ascii="Wingdings" w:hAnsi="Wingdings"/>
    </w:rPr>
  </w:style>
  <w:style w:type="character" w:customStyle="1" w:styleId="WW8Num106z0">
    <w:name w:val="WW8Num106z0"/>
    <w:rPr>
      <w:rFonts w:ascii="Times New Roman" w:eastAsia="Times New Roman" w:hAnsi="Times New Roman"/>
    </w:rPr>
  </w:style>
  <w:style w:type="character" w:customStyle="1" w:styleId="WW8Num133z1">
    <w:name w:val="WW8Num133z1"/>
    <w:rPr>
      <w:rFonts w:ascii="Courier New" w:hAnsi="Courier New"/>
    </w:rPr>
  </w:style>
  <w:style w:type="character" w:customStyle="1" w:styleId="WW8Num66z2">
    <w:name w:val="WW8Num66z2"/>
    <w:rPr>
      <w:rFonts w:ascii="Wingdings" w:hAnsi="Wingdings"/>
    </w:rPr>
  </w:style>
  <w:style w:type="character" w:customStyle="1" w:styleId="WW8NumSt181z0">
    <w:name w:val="WW8NumSt181z0"/>
    <w:rPr>
      <w:rFonts w:ascii="Symbol" w:hAnsi="Symbol"/>
    </w:rPr>
  </w:style>
  <w:style w:type="character" w:customStyle="1" w:styleId="WW8Num36z2">
    <w:name w:val="WW8Num36z2"/>
    <w:rPr>
      <w:rFonts w:ascii="Wingdings" w:hAnsi="Wingdings"/>
    </w:rPr>
  </w:style>
  <w:style w:type="character" w:customStyle="1" w:styleId="WW8Num26z0">
    <w:name w:val="WW8Num26z0"/>
    <w:rPr>
      <w:rFonts w:ascii="VNI-Times" w:hAnsi="VNI-Times"/>
      <w:b/>
      <w:sz w:val="24"/>
      <w:u w:val="none"/>
    </w:rPr>
  </w:style>
  <w:style w:type="character" w:customStyle="1" w:styleId="WW8Num212z2">
    <w:name w:val="WW8Num212z2"/>
    <w:rPr>
      <w:rFonts w:ascii="Wingdings" w:hAnsi="Wingdings"/>
    </w:rPr>
  </w:style>
  <w:style w:type="character" w:customStyle="1" w:styleId="WW8Num93z2">
    <w:name w:val="WW8Num93z2"/>
    <w:rPr>
      <w:rFonts w:ascii="Wingdings" w:hAnsi="Wingdings"/>
    </w:rPr>
  </w:style>
  <w:style w:type="character" w:customStyle="1" w:styleId="WW8Num83z0">
    <w:name w:val="WW8Num83z0"/>
    <w:rPr>
      <w:rFonts w:ascii="VN-NTime" w:hAnsi="VN-NTime"/>
      <w:b/>
      <w:sz w:val="24"/>
      <w:u w:val="none"/>
    </w:rPr>
  </w:style>
  <w:style w:type="character" w:customStyle="1" w:styleId="WW8Num31z1">
    <w:name w:val="WW8Num31z1"/>
    <w:rPr>
      <w:rFonts w:ascii="Courier New" w:hAnsi="Courier New"/>
    </w:rPr>
  </w:style>
  <w:style w:type="character" w:customStyle="1" w:styleId="WW8Num156z1">
    <w:name w:val="WW8Num156z1"/>
    <w:rPr>
      <w:rFonts w:ascii="Courier New" w:hAnsi="Courier New"/>
    </w:rPr>
  </w:style>
  <w:style w:type="character" w:customStyle="1" w:styleId="WW8Num217z1">
    <w:name w:val="WW8Num217z1"/>
    <w:rPr>
      <w:rFonts w:ascii="Courier New" w:hAnsi="Courier New"/>
    </w:rPr>
  </w:style>
  <w:style w:type="character" w:customStyle="1" w:styleId="WW8Num118z3">
    <w:name w:val="WW8Num118z3"/>
    <w:rPr>
      <w:rFonts w:ascii="Symbol" w:hAnsi="Symbol"/>
    </w:rPr>
  </w:style>
  <w:style w:type="character" w:customStyle="1" w:styleId="WW8Num21z2">
    <w:name w:val="WW8Num21z2"/>
    <w:rPr>
      <w:rFonts w:ascii="Wingdings" w:hAnsi="Wingdings"/>
    </w:rPr>
  </w:style>
  <w:style w:type="character" w:customStyle="1" w:styleId="WW8Num75z1">
    <w:name w:val="WW8Num75z1"/>
    <w:rPr>
      <w:rFonts w:ascii="Courier New" w:hAnsi="Courier New"/>
    </w:rPr>
  </w:style>
  <w:style w:type="character" w:customStyle="1" w:styleId="WW8Num198z3">
    <w:name w:val="WW8Num198z3"/>
    <w:rPr>
      <w:rFonts w:ascii="Symbol" w:hAnsi="Symbol"/>
    </w:rPr>
  </w:style>
  <w:style w:type="character" w:customStyle="1" w:styleId="WW8Num144z0">
    <w:name w:val="WW8Num144z0"/>
    <w:rPr>
      <w:rFonts w:ascii=".VnTime" w:hAnsi=".VnTime"/>
      <w:color w:val="000000"/>
      <w:position w:val="0"/>
      <w:sz w:val="22"/>
      <w:vertAlign w:val="baseline"/>
      <w14:shadow w14:blurRad="0" w14:dist="0" w14:dir="0" w14:sx="0" w14:sy="0" w14:kx="0" w14:ky="0" w14:algn="none">
        <w14:srgbClr w14:val="000000"/>
      </w14:shadow>
    </w:rPr>
  </w:style>
  <w:style w:type="character" w:customStyle="1" w:styleId="WW8Num171z0">
    <w:name w:val="WW8Num171z0"/>
    <w:rPr>
      <w:rFonts w:ascii="Times New Roman" w:hAnsi="Times New Roman"/>
      <w:b/>
      <w:i/>
      <w:sz w:val="26"/>
    </w:rPr>
  </w:style>
  <w:style w:type="character" w:customStyle="1" w:styleId="WW8Num185z0">
    <w:name w:val="WW8Num185z0"/>
    <w:rPr>
      <w:rFonts w:ascii="Symbol" w:hAnsi="Symbol"/>
    </w:rPr>
  </w:style>
  <w:style w:type="character" w:customStyle="1" w:styleId="WW8NumSt129z0">
    <w:name w:val="WW8NumSt129z0"/>
    <w:rPr>
      <w:rFonts w:ascii="Symbol" w:hAnsi="Symbol"/>
    </w:rPr>
  </w:style>
  <w:style w:type="character" w:customStyle="1" w:styleId="WW8Num124z0">
    <w:name w:val="WW8Num124z0"/>
    <w:rPr>
      <w:rFonts w:ascii="Times New Roman" w:eastAsia="Times New Roman" w:hAnsi="Times New Roman"/>
    </w:rPr>
  </w:style>
  <w:style w:type="character" w:customStyle="1" w:styleId="WW8Num160z2">
    <w:name w:val="WW8Num160z2"/>
    <w:rPr>
      <w:rFonts w:ascii="Wingdings" w:hAnsi="Wingdings"/>
    </w:rPr>
  </w:style>
  <w:style w:type="character" w:customStyle="1" w:styleId="WW8NumSt160z0">
    <w:name w:val="WW8NumSt160z0"/>
    <w:rPr>
      <w:rFonts w:ascii="Geneva" w:hAnsi="Geneva"/>
    </w:rPr>
  </w:style>
  <w:style w:type="character" w:customStyle="1" w:styleId="WW8Num32z3">
    <w:name w:val="WW8Num32z3"/>
    <w:rPr>
      <w:rFonts w:ascii="Symbol" w:hAnsi="Symbol"/>
    </w:rPr>
  </w:style>
  <w:style w:type="character" w:customStyle="1" w:styleId="WW8Num174z3">
    <w:name w:val="WW8Num174z3"/>
    <w:rPr>
      <w:rFonts w:ascii="Symbol" w:hAnsi="Symbol"/>
    </w:rPr>
  </w:style>
  <w:style w:type="character" w:customStyle="1" w:styleId="WW8Num208z1">
    <w:name w:val="WW8Num208z1"/>
    <w:rPr>
      <w:rFonts w:ascii="Courier New" w:hAnsi="Courier New"/>
    </w:rPr>
  </w:style>
  <w:style w:type="character" w:customStyle="1" w:styleId="WW8Num66z1">
    <w:name w:val="WW8Num66z1"/>
    <w:rPr>
      <w:rFonts w:ascii="Courier New" w:hAnsi="Courier New"/>
    </w:rPr>
  </w:style>
  <w:style w:type="character" w:customStyle="1" w:styleId="WW8Num112z0">
    <w:name w:val="WW8Num112z0"/>
    <w:rPr>
      <w:rFonts w:ascii="Wingdings" w:hAnsi="Wingdings"/>
    </w:rPr>
  </w:style>
  <w:style w:type="character" w:customStyle="1" w:styleId="NumberingSymbols">
    <w:name w:val="Numbering Symbols"/>
  </w:style>
  <w:style w:type="character" w:customStyle="1" w:styleId="WW8Num14z1">
    <w:name w:val="WW8Num14z1"/>
    <w:rPr>
      <w:rFonts w:ascii="Courier New" w:hAnsi="Courier New"/>
    </w:rPr>
  </w:style>
  <w:style w:type="character" w:customStyle="1" w:styleId="WW8Num44z0">
    <w:name w:val="WW8Num44z0"/>
    <w:rPr>
      <w:rFonts w:ascii="Symbol" w:hAnsi="Symbol"/>
    </w:rPr>
  </w:style>
  <w:style w:type="character" w:customStyle="1" w:styleId="WW8Num217z2">
    <w:name w:val="WW8Num217z2"/>
    <w:rPr>
      <w:rFonts w:ascii="Wingdings" w:hAnsi="Wingdings"/>
    </w:rPr>
  </w:style>
  <w:style w:type="character" w:customStyle="1" w:styleId="WW8NumSt55z0">
    <w:name w:val="WW8NumSt55z0"/>
    <w:rPr>
      <w:rFonts w:ascii="Symbol" w:hAnsi="Symbol"/>
      <w:sz w:val="20"/>
    </w:rPr>
  </w:style>
  <w:style w:type="character" w:customStyle="1" w:styleId="WW8Num136z3">
    <w:name w:val="WW8Num136z3"/>
    <w:rPr>
      <w:rFonts w:ascii="Symbol" w:hAnsi="Symbol"/>
    </w:rPr>
  </w:style>
  <w:style w:type="character" w:customStyle="1" w:styleId="WW8Num168z0">
    <w:name w:val="WW8Num168z0"/>
    <w:rPr>
      <w:rFonts w:ascii="Symbol" w:hAnsi="Symbol"/>
    </w:rPr>
  </w:style>
  <w:style w:type="character" w:customStyle="1" w:styleId="WW8Num53z0">
    <w:name w:val="WW8Num53z0"/>
    <w:rPr>
      <w:rFonts w:ascii="Times New Roman" w:hAnsi="Times New Roman"/>
      <w:b/>
      <w:i/>
      <w:sz w:val="26"/>
    </w:rPr>
  </w:style>
  <w:style w:type="character" w:customStyle="1" w:styleId="WW8Num180z0">
    <w:name w:val="WW8Num180z0"/>
    <w:rPr>
      <w:rFonts w:ascii="Symbol" w:hAnsi="Symbol"/>
    </w:rPr>
  </w:style>
  <w:style w:type="character" w:customStyle="1" w:styleId="WW8Num89z0">
    <w:name w:val="WW8Num89z0"/>
    <w:rPr>
      <w:rFonts w:ascii="Times New Roman" w:hAnsi="Times New Roman"/>
    </w:rPr>
  </w:style>
  <w:style w:type="character" w:customStyle="1" w:styleId="WW8Num142z0">
    <w:name w:val="WW8Num142z0"/>
    <w:rPr>
      <w:rFonts w:ascii="VNI-Times" w:hAnsi="VNI-Times"/>
      <w:sz w:val="24"/>
      <w:u w:val="single"/>
    </w:rPr>
  </w:style>
  <w:style w:type="character" w:customStyle="1" w:styleId="WW8Num25z3">
    <w:name w:val="WW8Num25z3"/>
    <w:rPr>
      <w:rFonts w:ascii="Symbol" w:hAnsi="Symbol"/>
    </w:rPr>
  </w:style>
  <w:style w:type="character" w:customStyle="1" w:styleId="WW8Num80z0">
    <w:name w:val="WW8Num80z0"/>
    <w:rPr>
      <w:u w:val="none"/>
    </w:rPr>
  </w:style>
  <w:style w:type="character" w:customStyle="1" w:styleId="WW8Num203z1">
    <w:name w:val="WW8Num203z1"/>
    <w:rPr>
      <w:rFonts w:ascii="Courier New" w:hAnsi="Courier New"/>
    </w:rPr>
  </w:style>
  <w:style w:type="character" w:customStyle="1" w:styleId="WW8Num149z3">
    <w:name w:val="WW8Num149z3"/>
    <w:rPr>
      <w:rFonts w:ascii="Symbol" w:hAnsi="Symbol"/>
    </w:rPr>
  </w:style>
  <w:style w:type="character" w:customStyle="1" w:styleId="WW8Num106z1">
    <w:name w:val="WW8Num106z1"/>
    <w:rPr>
      <w:rFonts w:ascii="Courier New" w:hAnsi="Courier New"/>
    </w:rPr>
  </w:style>
  <w:style w:type="character" w:customStyle="1" w:styleId="WW8Num133z2">
    <w:name w:val="WW8Num133z2"/>
    <w:rPr>
      <w:rFonts w:ascii="Wingdings" w:hAnsi="Wingdings"/>
    </w:rPr>
  </w:style>
  <w:style w:type="character" w:customStyle="1" w:styleId="WW8Num68z0">
    <w:name w:val="WW8Num68z0"/>
    <w:rPr>
      <w:rFonts w:ascii="Symbol" w:hAnsi="Symbol"/>
    </w:rPr>
  </w:style>
  <w:style w:type="character" w:customStyle="1" w:styleId="WW8NumSt182z0">
    <w:name w:val="WW8NumSt182z0"/>
    <w:rPr>
      <w:rFonts w:ascii="Symbol" w:hAnsi="Symbol"/>
    </w:rPr>
  </w:style>
  <w:style w:type="character" w:customStyle="1" w:styleId="WW8Num36z3">
    <w:name w:val="WW8Num36z3"/>
    <w:rPr>
      <w:rFonts w:ascii="Symbol" w:hAnsi="Symbol"/>
    </w:rPr>
  </w:style>
  <w:style w:type="character" w:customStyle="1" w:styleId="WW8Num212z3">
    <w:name w:val="WW8Num212z3"/>
    <w:rPr>
      <w:rFonts w:ascii="Symbol" w:hAnsi="Symbol"/>
    </w:rPr>
  </w:style>
  <w:style w:type="character" w:customStyle="1" w:styleId="WW8Num93z3">
    <w:name w:val="WW8Num93z3"/>
    <w:rPr>
      <w:rFonts w:ascii="Symbol" w:hAnsi="Symbol"/>
    </w:rPr>
  </w:style>
  <w:style w:type="character" w:customStyle="1" w:styleId="WW8Num31z2">
    <w:name w:val="WW8Num31z2"/>
    <w:rPr>
      <w:rFonts w:ascii="Wingdings" w:hAnsi="Wingdings"/>
    </w:rPr>
  </w:style>
  <w:style w:type="character" w:customStyle="1" w:styleId="WW8Num156z2">
    <w:name w:val="WW8Num156z2"/>
    <w:rPr>
      <w:rFonts w:ascii="Wingdings" w:hAnsi="Wingdings"/>
    </w:rPr>
  </w:style>
  <w:style w:type="character" w:customStyle="1" w:styleId="WW8Num84z4">
    <w:name w:val="WW8Num84z4"/>
    <w:rPr>
      <w:rFonts w:ascii="Courier New" w:hAnsi="Courier New"/>
    </w:rPr>
  </w:style>
  <w:style w:type="character" w:customStyle="1" w:styleId="WW8Num21z3">
    <w:name w:val="WW8Num21z3"/>
    <w:rPr>
      <w:rFonts w:ascii="Symbol" w:hAnsi="Symbol"/>
    </w:rPr>
  </w:style>
  <w:style w:type="character" w:customStyle="1" w:styleId="WW8Num166z0">
    <w:name w:val="WW8Num166z0"/>
    <w:rPr>
      <w:rFonts w:ascii="VNI-Times" w:hAnsi="VNI-Times"/>
      <w:b/>
      <w:sz w:val="24"/>
      <w:u w:val="none"/>
    </w:rPr>
  </w:style>
  <w:style w:type="character" w:customStyle="1" w:styleId="WW8Num75z3">
    <w:name w:val="WW8Num75z3"/>
    <w:rPr>
      <w:rFonts w:ascii="Symbol" w:hAnsi="Symbol"/>
    </w:rPr>
  </w:style>
  <w:style w:type="character" w:customStyle="1" w:styleId="WW8Num199z0">
    <w:name w:val="WW8Num199z0"/>
    <w:rPr>
      <w:rFonts w:ascii="Symbol" w:hAnsi="Symbol"/>
    </w:rPr>
  </w:style>
  <w:style w:type="character" w:customStyle="1" w:styleId="WW8Num173z0">
    <w:name w:val="WW8Num173z0"/>
    <w:rPr>
      <w:rFonts w:ascii="Times New Roman" w:hAnsi="Times New Roman"/>
    </w:rPr>
  </w:style>
  <w:style w:type="character" w:customStyle="1" w:styleId="WW8Num187z0">
    <w:name w:val="WW8Num187z0"/>
    <w:rPr>
      <w:rFonts w:ascii="Wingdings" w:hAnsi="Wingdings"/>
    </w:rPr>
  </w:style>
  <w:style w:type="character" w:customStyle="1" w:styleId="WW8Num104z1">
    <w:name w:val="WW8Num104z1"/>
    <w:rPr>
      <w:rFonts w:ascii="Courier New" w:hAnsi="Courier New"/>
    </w:rPr>
  </w:style>
  <w:style w:type="character" w:customStyle="1" w:styleId="WW8NumSt130z0">
    <w:name w:val="WW8NumSt130z0"/>
    <w:rPr>
      <w:rFonts w:ascii="Symbol" w:hAnsi="Symbol"/>
    </w:rPr>
  </w:style>
  <w:style w:type="character" w:customStyle="1" w:styleId="WW8Num124z1">
    <w:name w:val="WW8Num124z1"/>
    <w:rPr>
      <w:rFonts w:ascii="Courier New" w:hAnsi="Courier New"/>
    </w:rPr>
  </w:style>
  <w:style w:type="character" w:customStyle="1" w:styleId="WW8NumSt161z0">
    <w:name w:val="WW8NumSt161z0"/>
    <w:rPr>
      <w:rFonts w:ascii="Courier New" w:hAnsi="Courier New"/>
    </w:rPr>
  </w:style>
  <w:style w:type="character" w:customStyle="1" w:styleId="WW8Num34z0">
    <w:name w:val="WW8Num34z0"/>
    <w:rPr>
      <w:rFonts w:ascii="Times New Roman" w:eastAsia="Times New Roman" w:hAnsi="Times New Roman"/>
    </w:rPr>
  </w:style>
  <w:style w:type="character" w:customStyle="1" w:styleId="WW8Num175z1">
    <w:name w:val="WW8Num175z1"/>
    <w:rPr>
      <w:rFonts w:ascii="Courier New" w:hAnsi="Courier New"/>
    </w:rPr>
  </w:style>
  <w:style w:type="character" w:customStyle="1" w:styleId="WW8Num208z3">
    <w:name w:val="WW8Num208z3"/>
    <w:rPr>
      <w:rFonts w:ascii="Symbol" w:hAnsi="Symbol"/>
    </w:rPr>
  </w:style>
  <w:style w:type="character" w:customStyle="1" w:styleId="WW8Num27z1">
    <w:name w:val="WW8Num27z1"/>
    <w:rPr>
      <w:rFonts w:ascii="Courier New" w:hAnsi="Courier New"/>
    </w:rPr>
  </w:style>
  <w:style w:type="character" w:customStyle="1" w:styleId="WW8Num84z2">
    <w:name w:val="WW8Num84z2"/>
    <w:rPr>
      <w:rFonts w:ascii="Wingdings" w:hAnsi="Wingdings"/>
    </w:rPr>
  </w:style>
  <w:style w:type="character" w:customStyle="1" w:styleId="WW8Num113z0">
    <w:name w:val="WW8Num113z0"/>
    <w:rPr>
      <w:rFonts w:ascii="Times New Roman" w:hAnsi="Times New Roman"/>
    </w:rPr>
  </w:style>
  <w:style w:type="character" w:customStyle="1" w:styleId="WW8Num14z2">
    <w:name w:val="WW8Num14z2"/>
    <w:rPr>
      <w:rFonts w:ascii="Wingdings" w:hAnsi="Wingdings"/>
    </w:rPr>
  </w:style>
  <w:style w:type="character" w:customStyle="1" w:styleId="WW8Num44z1">
    <w:name w:val="WW8Num44z1"/>
    <w:rPr>
      <w:rFonts w:ascii="Courier New" w:hAnsi="Courier New"/>
    </w:rPr>
  </w:style>
  <w:style w:type="character" w:customStyle="1" w:styleId="WW8Num217z3">
    <w:name w:val="WW8Num217z3"/>
    <w:rPr>
      <w:rFonts w:ascii="Symbol" w:hAnsi="Symbol"/>
    </w:rPr>
  </w:style>
  <w:style w:type="character" w:customStyle="1" w:styleId="WW8Num137z0">
    <w:name w:val="WW8Num137z0"/>
    <w:rPr>
      <w:rFonts w:ascii="Wingdings" w:hAnsi="Wingdings"/>
    </w:rPr>
  </w:style>
  <w:style w:type="character" w:customStyle="1" w:styleId="WW8Num54z0">
    <w:name w:val="WW8Num54z0"/>
    <w:rPr>
      <w:rFonts w:ascii="Times New Roman" w:hAnsi="Times New Roman"/>
    </w:rPr>
  </w:style>
  <w:style w:type="character" w:customStyle="1" w:styleId="WW8Num181z0">
    <w:name w:val="WW8Num181z0"/>
    <w:rPr>
      <w:rFonts w:ascii="Wingdings" w:hAnsi="Wingdings"/>
    </w:rPr>
  </w:style>
  <w:style w:type="character" w:customStyle="1" w:styleId="WW8Num94z3">
    <w:name w:val="WW8Num94z3"/>
    <w:rPr>
      <w:rFonts w:ascii="Symbol" w:hAnsi="Symbol"/>
    </w:rPr>
  </w:style>
  <w:style w:type="character" w:customStyle="1" w:styleId="WW8Num119z0">
    <w:name w:val="WW8Num119z0"/>
    <w:rPr>
      <w:rFonts w:ascii="VNI-Times" w:hAnsi="VNI-Times"/>
      <w:sz w:val="24"/>
      <w:u w:val="none"/>
    </w:rPr>
  </w:style>
  <w:style w:type="character" w:customStyle="1" w:styleId="WW8Num90z0">
    <w:name w:val="WW8Num90z0"/>
    <w:rPr>
      <w:rFonts w:ascii="Wingdings" w:hAnsi="Wingdings"/>
    </w:rPr>
  </w:style>
  <w:style w:type="character" w:customStyle="1" w:styleId="WW8Num27z0">
    <w:name w:val="WW8Num27z0"/>
    <w:rPr>
      <w:rFonts w:ascii="Symbol" w:hAnsi="Symbol"/>
    </w:rPr>
  </w:style>
  <w:style w:type="character" w:customStyle="1" w:styleId="WW8Num173z1">
    <w:name w:val="WW8Num173z1"/>
    <w:rPr>
      <w:rFonts w:ascii="Courier New" w:hAnsi="Courier New"/>
    </w:rPr>
  </w:style>
  <w:style w:type="character" w:customStyle="1" w:styleId="WW8Num203z2">
    <w:name w:val="WW8Num203z2"/>
    <w:rPr>
      <w:rFonts w:ascii="Wingdings" w:hAnsi="Wingdings"/>
    </w:rPr>
  </w:style>
  <w:style w:type="character" w:customStyle="1" w:styleId="WW8Num154z0">
    <w:name w:val="WW8Num154z0"/>
    <w:rPr>
      <w:rFonts w:ascii="Times New Roman" w:hAnsi="Times New Roman"/>
    </w:rPr>
  </w:style>
  <w:style w:type="character" w:customStyle="1" w:styleId="WW8Num82z0">
    <w:name w:val="WW8Num82z0"/>
    <w:rPr>
      <w:rFonts w:ascii=".VnTime" w:eastAsia="Times New Roman" w:hAnsi=".VnTime"/>
    </w:rPr>
  </w:style>
  <w:style w:type="character" w:customStyle="1" w:styleId="WW8Num106z2">
    <w:name w:val="WW8Num106z2"/>
    <w:rPr>
      <w:rFonts w:ascii="Wingdings" w:hAnsi="Wingdings"/>
    </w:rPr>
  </w:style>
  <w:style w:type="character" w:customStyle="1" w:styleId="WW8Num133z3">
    <w:name w:val="WW8Num133z3"/>
    <w:rPr>
      <w:rFonts w:ascii="Symbol" w:hAnsi="Symbol"/>
    </w:rPr>
  </w:style>
  <w:style w:type="character" w:customStyle="1" w:styleId="WW8Num69z0">
    <w:name w:val="WW8Num69z0"/>
    <w:rPr>
      <w:rFonts w:ascii="Times New Roman" w:hAnsi="Times New Roman"/>
    </w:rPr>
  </w:style>
  <w:style w:type="character" w:customStyle="1" w:styleId="WW8NumSt184z0">
    <w:name w:val="WW8NumSt184z0"/>
    <w:rPr>
      <w:rFonts w:ascii="Arial" w:hAnsi="Arial"/>
    </w:rPr>
  </w:style>
  <w:style w:type="character" w:customStyle="1" w:styleId="WW8Num40z0">
    <w:name w:val="WW8Num40z0"/>
    <w:rPr>
      <w:rFonts w:ascii="Symbol" w:hAnsi="Symbol"/>
    </w:rPr>
  </w:style>
  <w:style w:type="character" w:customStyle="1" w:styleId="WW8Num213z0">
    <w:name w:val="WW8Num213z0"/>
    <w:rPr>
      <w:rFonts w:ascii="Symbol" w:hAnsi="Symbol"/>
    </w:rPr>
  </w:style>
  <w:style w:type="character" w:customStyle="1" w:styleId="WW8Num94z0">
    <w:name w:val="WW8Num94z0"/>
    <w:rPr>
      <w:rFonts w:ascii="Wingdings" w:hAnsi="Wingdings"/>
    </w:rPr>
  </w:style>
  <w:style w:type="character" w:customStyle="1" w:styleId="WW8Num177z0">
    <w:name w:val="WW8Num177z0"/>
    <w:rPr>
      <w:rFonts w:ascii="Times New Roman" w:eastAsia="Times New Roman" w:hAnsi="Times New Roman"/>
    </w:rPr>
  </w:style>
  <w:style w:type="character" w:customStyle="1" w:styleId="WW8Num156z3">
    <w:name w:val="WW8Num156z3"/>
    <w:rPr>
      <w:rFonts w:ascii="Symbol" w:hAnsi="Symbol"/>
    </w:rPr>
  </w:style>
  <w:style w:type="paragraph" w:customStyle="1" w:styleId="TieudeIII">
    <w:name w:val="TieudeIII"/>
    <w:basedOn w:val="Normal"/>
    <w:pPr>
      <w:tabs>
        <w:tab w:val="left" w:pos="720"/>
      </w:tabs>
      <w:spacing w:before="60" w:after="60" w:line="360" w:lineRule="auto"/>
      <w:ind w:left="720" w:hanging="720"/>
    </w:pPr>
    <w:rPr>
      <w:b/>
      <w:szCs w:val="20"/>
    </w:rPr>
  </w:style>
  <w:style w:type="paragraph" w:customStyle="1" w:styleId="HOANGDAICA">
    <w:name w:val="HOANGDAICA"/>
    <w:basedOn w:val="Normal"/>
    <w:pPr>
      <w:tabs>
        <w:tab w:val="left" w:pos="680"/>
        <w:tab w:val="left" w:pos="737"/>
        <w:tab w:val="left" w:pos="851"/>
      </w:tabs>
      <w:spacing w:before="40" w:after="40"/>
      <w:ind w:firstLine="680"/>
    </w:pPr>
    <w:rPr>
      <w:color w:val="0000FF"/>
      <w:szCs w:val="20"/>
    </w:rPr>
  </w:style>
  <w:style w:type="paragraph" w:customStyle="1" w:styleId="TieudeC5">
    <w:name w:val="Tieude_C5"/>
    <w:basedOn w:val="Normal"/>
    <w:pPr>
      <w:tabs>
        <w:tab w:val="left" w:pos="720"/>
      </w:tabs>
      <w:spacing w:before="120" w:line="360" w:lineRule="auto"/>
      <w:ind w:left="720" w:hanging="720"/>
    </w:pPr>
    <w:rPr>
      <w:rFonts w:ascii="Times New Roman Bold" w:hAnsi="Times New Roman Bold"/>
      <w:b/>
      <w:szCs w:val="20"/>
      <w:lang w:val="vi-VN"/>
    </w:rPr>
  </w:style>
  <w:style w:type="paragraph" w:customStyle="1" w:styleId="Tieumuc111">
    <w:name w:val="Tieu muc 111"/>
    <w:basedOn w:val="Heading4"/>
    <w:pPr>
      <w:keepLines/>
      <w:widowControl w:val="0"/>
      <w:tabs>
        <w:tab w:val="left" w:pos="720"/>
        <w:tab w:val="left" w:pos="3087"/>
      </w:tabs>
      <w:spacing w:line="288" w:lineRule="auto"/>
      <w:ind w:left="3087" w:hanging="360"/>
    </w:pPr>
    <w:rPr>
      <w:iCs w:val="0"/>
      <w:kern w:val="28"/>
      <w:u w:val="single"/>
      <w:lang w:val="es-ES" w:eastAsia="zh-CN"/>
    </w:rPr>
  </w:style>
  <w:style w:type="paragraph" w:customStyle="1" w:styleId="gachdaudong2">
    <w:name w:val="gachdaudong"/>
    <w:basedOn w:val="Indent2"/>
    <w:pPr>
      <w:widowControl/>
      <w:numPr>
        <w:numId w:val="0"/>
      </w:numPr>
      <w:tabs>
        <w:tab w:val="clear" w:pos="1843"/>
        <w:tab w:val="clear" w:pos="4962"/>
        <w:tab w:val="left" w:pos="360"/>
      </w:tabs>
      <w:spacing w:before="40" w:after="40"/>
      <w:ind w:left="556" w:firstLine="720"/>
    </w:pPr>
    <w:rPr>
      <w:lang w:val="en-US" w:eastAsia="zh-CN"/>
    </w:rPr>
  </w:style>
  <w:style w:type="paragraph" w:customStyle="1" w:styleId="TieudeC4">
    <w:name w:val="Tieude_C4"/>
    <w:basedOn w:val="Normal"/>
    <w:pPr>
      <w:tabs>
        <w:tab w:val="left" w:pos="720"/>
      </w:tabs>
      <w:spacing w:before="120" w:line="360" w:lineRule="auto"/>
      <w:ind w:left="720" w:hanging="720"/>
    </w:pPr>
    <w:rPr>
      <w:szCs w:val="20"/>
      <w:lang w:val="vi-VN"/>
    </w:rPr>
  </w:style>
  <w:style w:type="paragraph" w:customStyle="1" w:styleId="Heading">
    <w:name w:val="Heading"/>
    <w:basedOn w:val="Normal"/>
    <w:next w:val="BodyText"/>
    <w:pPr>
      <w:keepNext/>
      <w:suppressAutoHyphens/>
      <w:spacing w:before="240" w:after="120" w:line="360" w:lineRule="auto"/>
      <w:ind w:firstLine="720"/>
    </w:pPr>
    <w:rPr>
      <w:rFonts w:ascii="Arial" w:eastAsia="MS Mincho" w:hAnsi="Arial"/>
      <w:sz w:val="28"/>
      <w:szCs w:val="20"/>
      <w:lang w:val="vi-VN" w:eastAsia="ar-SA"/>
    </w:rPr>
  </w:style>
  <w:style w:type="paragraph" w:customStyle="1" w:styleId="v">
    <w:name w:val="v"/>
    <w:basedOn w:val="Normal"/>
    <w:pPr>
      <w:tabs>
        <w:tab w:val="left" w:pos="851"/>
        <w:tab w:val="left" w:pos="1134"/>
      </w:tabs>
    </w:pPr>
    <w:rPr>
      <w:szCs w:val="20"/>
    </w:rPr>
  </w:style>
  <w:style w:type="paragraph" w:customStyle="1" w:styleId="81Tieudec8">
    <w:name w:val="8.1. Tieude_c8"/>
    <w:basedOn w:val="Normal"/>
    <w:pPr>
      <w:spacing w:line="360" w:lineRule="auto"/>
      <w:ind w:firstLine="720"/>
    </w:pPr>
    <w:rPr>
      <w:szCs w:val="20"/>
      <w:lang w:val="vi-VN"/>
    </w:rPr>
  </w:style>
  <w:style w:type="paragraph" w:customStyle="1" w:styleId="TEXT14">
    <w:name w:val="TEXT14"/>
    <w:basedOn w:val="Normal"/>
    <w:pPr>
      <w:spacing w:before="60" w:after="60" w:line="380" w:lineRule="exact"/>
      <w:ind w:firstLine="680"/>
    </w:pPr>
    <w:rPr>
      <w:rFonts w:ascii=".VnTime" w:hAnsi=".VnTime"/>
      <w:sz w:val="28"/>
      <w:szCs w:val="20"/>
    </w:rPr>
  </w:style>
  <w:style w:type="paragraph" w:customStyle="1" w:styleId="StyleHeading1">
    <w:name w:val="Style Heading 1 +"/>
    <w:aliases w:val="VnTime,VnTimeH Not Bold Centered + Not Bold"/>
    <w:basedOn w:val="Normal"/>
    <w:rPr>
      <w:szCs w:val="20"/>
    </w:rPr>
  </w:style>
  <w:style w:type="paragraph" w:customStyle="1" w:styleId="Bang-Hoang">
    <w:name w:val="Bang-Hoang"/>
    <w:basedOn w:val="tenbang"/>
    <w:pPr>
      <w:tabs>
        <w:tab w:val="left" w:pos="0"/>
        <w:tab w:val="left" w:pos="284"/>
      </w:tabs>
      <w:spacing w:before="0" w:after="120"/>
    </w:pPr>
    <w:rPr>
      <w:i w:val="0"/>
      <w:color w:val="800000"/>
      <w:sz w:val="26"/>
    </w:rPr>
  </w:style>
  <w:style w:type="paragraph" w:customStyle="1" w:styleId="TieudeII2">
    <w:name w:val="TieudeII_2"/>
    <w:basedOn w:val="Normal"/>
    <w:pPr>
      <w:suppressAutoHyphens/>
      <w:spacing w:line="360" w:lineRule="auto"/>
    </w:pPr>
    <w:rPr>
      <w:b/>
      <w:i/>
      <w:szCs w:val="20"/>
      <w:lang w:eastAsia="ar-SA"/>
    </w:rPr>
  </w:style>
  <w:style w:type="paragraph" w:customStyle="1" w:styleId="TieudeC9">
    <w:name w:val="Tieude_C9"/>
    <w:basedOn w:val="Normal"/>
    <w:pPr>
      <w:tabs>
        <w:tab w:val="left" w:pos="720"/>
      </w:tabs>
      <w:spacing w:before="120" w:line="360" w:lineRule="auto"/>
      <w:ind w:left="720" w:hanging="720"/>
    </w:pPr>
    <w:rPr>
      <w:rFonts w:ascii="Times New Roman Bold" w:hAnsi="Times New Roman Bold"/>
      <w:b/>
      <w:szCs w:val="20"/>
      <w:lang w:val="vi-VN"/>
    </w:rPr>
  </w:style>
  <w:style w:type="paragraph" w:customStyle="1" w:styleId="TieudeC3">
    <w:name w:val="Tieude_C3"/>
    <w:basedOn w:val="Normal"/>
    <w:pPr>
      <w:tabs>
        <w:tab w:val="left" w:pos="720"/>
      </w:tabs>
      <w:spacing w:before="120" w:line="360" w:lineRule="auto"/>
      <w:ind w:left="720" w:hanging="720"/>
    </w:pPr>
    <w:rPr>
      <w:szCs w:val="20"/>
      <w:lang w:val="vi-VN"/>
    </w:rPr>
  </w:style>
  <w:style w:type="paragraph" w:customStyle="1" w:styleId="So-Thut-12">
    <w:name w:val="So-Thut-12"/>
    <w:basedOn w:val="THUT-12"/>
    <w:pPr>
      <w:tabs>
        <w:tab w:val="clear" w:pos="680"/>
        <w:tab w:val="clear" w:pos="737"/>
        <w:tab w:val="clear" w:pos="851"/>
        <w:tab w:val="left" w:pos="1077"/>
      </w:tabs>
      <w:spacing w:before="60" w:after="60"/>
      <w:ind w:left="1077" w:hanging="397"/>
    </w:pPr>
    <w:rPr>
      <w:b/>
      <w:color w:val="008080"/>
      <w:szCs w:val="20"/>
    </w:rPr>
  </w:style>
  <w:style w:type="paragraph" w:customStyle="1" w:styleId="Tenchuong">
    <w:name w:val="Tenchuong"/>
    <w:basedOn w:val="Normal"/>
    <w:pPr>
      <w:suppressAutoHyphens/>
      <w:spacing w:before="120" w:after="120" w:line="360" w:lineRule="auto"/>
      <w:jc w:val="center"/>
    </w:pPr>
    <w:rPr>
      <w:sz w:val="32"/>
      <w:szCs w:val="20"/>
      <w:lang w:val="vi-VN" w:eastAsia="ar-SA"/>
    </w:rPr>
  </w:style>
  <w:style w:type="paragraph" w:customStyle="1" w:styleId="1111">
    <w:name w:val="1.1.1.1"/>
    <w:basedOn w:val="Heading4"/>
    <w:pPr>
      <w:keepNext w:val="0"/>
      <w:outlineLvl w:val="9"/>
    </w:pPr>
    <w:rPr>
      <w:i/>
      <w:iCs w:val="0"/>
      <w:szCs w:val="20"/>
      <w:lang w:val="en-US"/>
    </w:rPr>
  </w:style>
  <w:style w:type="paragraph" w:customStyle="1" w:styleId="TableContents">
    <w:name w:val="Table Contents"/>
    <w:basedOn w:val="Normal"/>
    <w:pPr>
      <w:suppressLineNumbers/>
      <w:suppressAutoHyphens/>
      <w:spacing w:line="360" w:lineRule="auto"/>
      <w:ind w:firstLine="720"/>
    </w:pPr>
    <w:rPr>
      <w:szCs w:val="20"/>
      <w:lang w:val="vi-VN" w:eastAsia="ar-SA"/>
    </w:rPr>
  </w:style>
  <w:style w:type="paragraph" w:customStyle="1" w:styleId="TieudeII">
    <w:name w:val="TieudeII"/>
    <w:basedOn w:val="Normal"/>
    <w:pPr>
      <w:suppressAutoHyphens/>
      <w:spacing w:before="60" w:after="60" w:line="360" w:lineRule="auto"/>
    </w:pPr>
    <w:rPr>
      <w:b/>
      <w:szCs w:val="20"/>
      <w:lang w:eastAsia="ar-SA"/>
    </w:rPr>
  </w:style>
  <w:style w:type="paragraph" w:customStyle="1" w:styleId="TieudeII3">
    <w:name w:val="TieudeII_3"/>
    <w:basedOn w:val="TieudeII"/>
    <w:rPr>
      <w:i/>
    </w:rPr>
  </w:style>
  <w:style w:type="paragraph" w:customStyle="1" w:styleId="TieudeC6">
    <w:name w:val="Tieude_C6"/>
    <w:basedOn w:val="Normal"/>
    <w:pPr>
      <w:tabs>
        <w:tab w:val="left" w:pos="720"/>
      </w:tabs>
      <w:spacing w:before="120" w:line="360" w:lineRule="auto"/>
      <w:ind w:left="720" w:hanging="720"/>
    </w:pPr>
    <w:rPr>
      <w:rFonts w:ascii="Times New Roman Bold" w:hAnsi="Times New Roman Bold"/>
      <w:b/>
      <w:szCs w:val="20"/>
      <w:lang w:val="vi-VN"/>
    </w:rPr>
  </w:style>
  <w:style w:type="paragraph" w:customStyle="1" w:styleId="THUT-23">
    <w:name w:val="THUT-23"/>
    <w:basedOn w:val="Normal"/>
    <w:pPr>
      <w:tabs>
        <w:tab w:val="left" w:pos="567"/>
        <w:tab w:val="left" w:pos="1134"/>
      </w:tabs>
      <w:spacing w:before="40" w:after="40"/>
      <w:ind w:left="2325"/>
    </w:pPr>
    <w:rPr>
      <w:color w:val="0000FF"/>
      <w:szCs w:val="20"/>
    </w:rPr>
  </w:style>
  <w:style w:type="paragraph" w:customStyle="1" w:styleId="thietbi">
    <w:name w:val="thietbi"/>
    <w:basedOn w:val="thut2"/>
    <w:pPr>
      <w:tabs>
        <w:tab w:val="left" w:pos="644"/>
      </w:tabs>
      <w:spacing w:before="60" w:after="60"/>
      <w:ind w:left="624" w:hanging="340"/>
    </w:pPr>
    <w:rPr>
      <w:szCs w:val="20"/>
    </w:rPr>
  </w:style>
  <w:style w:type="paragraph" w:customStyle="1" w:styleId="TieudeC2">
    <w:name w:val="Tieude_C2"/>
    <w:basedOn w:val="Normal"/>
    <w:pPr>
      <w:tabs>
        <w:tab w:val="left" w:pos="720"/>
      </w:tabs>
      <w:spacing w:before="120" w:line="360" w:lineRule="auto"/>
      <w:ind w:left="720" w:hanging="720"/>
    </w:pPr>
    <w:rPr>
      <w:szCs w:val="20"/>
      <w:lang w:val="vi-VN"/>
    </w:rPr>
  </w:style>
  <w:style w:type="paragraph" w:customStyle="1" w:styleId="nomalChar">
    <w:name w:val="nomal Char"/>
    <w:basedOn w:val="BodyTextIndent"/>
    <w:pPr>
      <w:spacing w:before="160" w:after="0"/>
      <w:ind w:left="0" w:firstLine="720"/>
    </w:pPr>
    <w:rPr>
      <w:b/>
      <w:sz w:val="26"/>
    </w:rPr>
  </w:style>
  <w:style w:type="paragraph" w:customStyle="1" w:styleId="Framecontents">
    <w:name w:val="Frame contents"/>
    <w:basedOn w:val="BodyText"/>
    <w:pPr>
      <w:suppressAutoHyphens/>
      <w:spacing w:after="0" w:line="360" w:lineRule="auto"/>
      <w:ind w:firstLine="720"/>
    </w:pPr>
    <w:rPr>
      <w:rFonts w:ascii="Times New Roman" w:hAnsi="Times New Roman"/>
      <w:sz w:val="26"/>
      <w:lang w:eastAsia="ar-SA"/>
    </w:rPr>
  </w:style>
  <w:style w:type="paragraph" w:customStyle="1" w:styleId="Indent30">
    <w:name w:val="Indent 3"/>
    <w:basedOn w:val="Normal"/>
    <w:link w:val="Indent3CharChar"/>
    <w:qFormat/>
    <w:pPr>
      <w:tabs>
        <w:tab w:val="left" w:pos="851"/>
        <w:tab w:val="left" w:pos="1134"/>
        <w:tab w:val="left" w:pos="1800"/>
        <w:tab w:val="left" w:pos="3402"/>
      </w:tabs>
      <w:spacing w:before="60" w:after="60"/>
      <w:ind w:left="3402" w:hanging="2409"/>
    </w:pPr>
    <w:rPr>
      <w:b/>
      <w:szCs w:val="20"/>
      <w:lang w:val="en-GB" w:eastAsia="zh-CN"/>
    </w:rPr>
  </w:style>
  <w:style w:type="paragraph" w:customStyle="1" w:styleId="TieudeIII2">
    <w:name w:val="TieudeIII_2"/>
    <w:basedOn w:val="TieudeII3"/>
  </w:style>
  <w:style w:type="paragraph" w:customStyle="1" w:styleId="TableHeading">
    <w:name w:val="Table Heading"/>
    <w:basedOn w:val="TableContents"/>
    <w:pPr>
      <w:jc w:val="center"/>
    </w:pPr>
    <w:rPr>
      <w:b/>
    </w:rPr>
  </w:style>
  <w:style w:type="paragraph" w:customStyle="1" w:styleId="Font3">
    <w:name w:val="Font3"/>
    <w:basedOn w:val="Normal"/>
    <w:pPr>
      <w:tabs>
        <w:tab w:val="left" w:pos="1440"/>
      </w:tabs>
      <w:spacing w:line="360" w:lineRule="auto"/>
      <w:ind w:left="1440" w:hanging="720"/>
    </w:pPr>
    <w:rPr>
      <w:szCs w:val="20"/>
      <w:lang w:val="vi-VN"/>
    </w:rPr>
  </w:style>
  <w:style w:type="paragraph" w:customStyle="1" w:styleId="Gbang">
    <w:name w:val="Gbang"/>
    <w:basedOn w:val="Normal"/>
    <w:pPr>
      <w:jc w:val="center"/>
    </w:pPr>
    <w:rPr>
      <w:szCs w:val="20"/>
    </w:rPr>
  </w:style>
  <w:style w:type="paragraph" w:customStyle="1" w:styleId="CHUONG0">
    <w:name w:val="CHUONG"/>
    <w:basedOn w:val="Normal"/>
    <w:pPr>
      <w:suppressAutoHyphens/>
      <w:spacing w:before="60" w:after="60"/>
    </w:pPr>
    <w:rPr>
      <w:sz w:val="22"/>
      <w:szCs w:val="20"/>
      <w:lang w:eastAsia="ar-SA"/>
    </w:rPr>
  </w:style>
  <w:style w:type="paragraph" w:customStyle="1" w:styleId="Table1">
    <w:name w:val="Table1"/>
    <w:basedOn w:val="Normal"/>
    <w:pPr>
      <w:widowControl w:val="0"/>
      <w:spacing w:line="440" w:lineRule="exact"/>
    </w:pPr>
    <w:rPr>
      <w:rFonts w:ascii=".VnTime" w:hAnsi=".VnTime"/>
      <w:szCs w:val="20"/>
    </w:rPr>
  </w:style>
  <w:style w:type="paragraph" w:customStyle="1" w:styleId="ITALIC">
    <w:name w:val="ITALIC"/>
    <w:basedOn w:val="Normal"/>
    <w:pPr>
      <w:tabs>
        <w:tab w:val="left" w:pos="680"/>
      </w:tabs>
      <w:spacing w:before="40" w:after="40"/>
    </w:pPr>
    <w:rPr>
      <w:i/>
      <w:szCs w:val="20"/>
    </w:rPr>
  </w:style>
  <w:style w:type="paragraph" w:customStyle="1" w:styleId="TieudeC7">
    <w:name w:val="Tieude_C7"/>
    <w:basedOn w:val="Normal"/>
    <w:pPr>
      <w:tabs>
        <w:tab w:val="left" w:pos="720"/>
      </w:tabs>
      <w:spacing w:before="120" w:line="360" w:lineRule="auto"/>
      <w:ind w:left="720" w:hanging="720"/>
    </w:pPr>
    <w:rPr>
      <w:rFonts w:ascii="Times New Roman Bold" w:hAnsi="Times New Roman Bold"/>
      <w:b/>
      <w:szCs w:val="20"/>
      <w:lang w:val="vi-VN"/>
    </w:rPr>
  </w:style>
  <w:style w:type="paragraph" w:customStyle="1" w:styleId="TIEUDEC8">
    <w:name w:val="TIEU DE C8"/>
    <w:basedOn w:val="Normal"/>
    <w:pPr>
      <w:spacing w:before="120" w:line="360" w:lineRule="auto"/>
    </w:pPr>
    <w:rPr>
      <w:rFonts w:ascii="Times New Roman Bold" w:hAnsi="Times New Roman Bold"/>
      <w:b/>
      <w:szCs w:val="20"/>
      <w:lang w:val="vi-VN"/>
    </w:rPr>
  </w:style>
  <w:style w:type="paragraph" w:customStyle="1" w:styleId="CharCharCharCharCharCharChar2">
    <w:name w:val="Char Char Char Char Char Char Char2"/>
    <w:basedOn w:val="Normal"/>
    <w:pPr>
      <w:widowControl w:val="0"/>
    </w:pPr>
    <w:rPr>
      <w:rFonts w:eastAsia="SimSun"/>
      <w:kern w:val="2"/>
      <w:sz w:val="24"/>
      <w:szCs w:val="26"/>
      <w:lang w:eastAsia="zh-CN"/>
    </w:rPr>
  </w:style>
  <w:style w:type="paragraph" w:customStyle="1" w:styleId="CharCharCharCharCharCharCharCharCharCharCharCharCharCharCharCharCharCharChar3">
    <w:name w:val="Char Char Char Char Char Char Char Char Char Char Char Char Char Char Char Char Char Char Char3"/>
    <w:basedOn w:val="Normal"/>
    <w:pPr>
      <w:autoSpaceDE w:val="0"/>
      <w:autoSpaceDN w:val="0"/>
      <w:adjustRightInd w:val="0"/>
      <w:spacing w:before="120" w:after="160" w:line="240" w:lineRule="exact"/>
    </w:pPr>
    <w:rPr>
      <w:rFonts w:ascii="Verdana" w:hAnsi="Verdana"/>
      <w:sz w:val="20"/>
      <w:szCs w:val="20"/>
    </w:rPr>
  </w:style>
  <w:style w:type="paragraph" w:customStyle="1" w:styleId="ThnVnban2">
    <w:name w:val="Thân Văn bản2"/>
    <w:basedOn w:val="Normal"/>
    <w:pPr>
      <w:widowControl w:val="0"/>
    </w:pPr>
    <w:rPr>
      <w:rFonts w:ascii="VNI-Times" w:hAnsi="VNI-Times"/>
      <w:snapToGrid w:val="0"/>
      <w:sz w:val="24"/>
      <w:szCs w:val="20"/>
    </w:rPr>
  </w:style>
  <w:style w:type="paragraph" w:customStyle="1" w:styleId="GACHDAUDONG0">
    <w:name w:val="GACHDAUDONG"/>
    <w:basedOn w:val="thietbi"/>
    <w:pPr>
      <w:widowControl/>
      <w:numPr>
        <w:numId w:val="117"/>
      </w:numPr>
      <w:tabs>
        <w:tab w:val="clear" w:pos="644"/>
        <w:tab w:val="left" w:pos="57"/>
      </w:tabs>
      <w:spacing w:before="20" w:after="20"/>
    </w:pPr>
    <w:rPr>
      <w:color w:val="0000FF"/>
    </w:rPr>
  </w:style>
  <w:style w:type="paragraph" w:customStyle="1" w:styleId="Binhthng1">
    <w:name w:val="Bình thường1"/>
    <w:basedOn w:val="Normal"/>
    <w:next w:val="Normal"/>
    <w:uiPriority w:val="99"/>
    <w:pPr>
      <w:spacing w:before="60" w:after="60"/>
      <w:ind w:left="567"/>
    </w:pPr>
    <w:rPr>
      <w:b/>
      <w:szCs w:val="20"/>
    </w:rPr>
  </w:style>
  <w:style w:type="paragraph" w:customStyle="1" w:styleId="noidung20">
    <w:name w:val="noidung2"/>
    <w:basedOn w:val="Normal"/>
    <w:link w:val="noidung2Char"/>
    <w:pPr>
      <w:tabs>
        <w:tab w:val="left" w:pos="851"/>
      </w:tabs>
      <w:spacing w:before="120" w:after="120" w:line="360" w:lineRule="auto"/>
      <w:ind w:left="680" w:hanging="680"/>
    </w:pPr>
    <w:rPr>
      <w:rFonts w:ascii=".VnArial" w:eastAsia="Batang" w:hAnsi=".VnArial"/>
      <w:sz w:val="22"/>
      <w:szCs w:val="22"/>
      <w:lang w:val="zh-CN" w:eastAsia="zh-CN"/>
    </w:rPr>
  </w:style>
  <w:style w:type="paragraph" w:customStyle="1" w:styleId="V-1">
    <w:name w:val="V-1"/>
    <w:basedOn w:val="Normal"/>
    <w:pPr>
      <w:widowControl w:val="0"/>
      <w:tabs>
        <w:tab w:val="center" w:pos="-2127"/>
        <w:tab w:val="left" w:pos="284"/>
        <w:tab w:val="left" w:pos="567"/>
        <w:tab w:val="left" w:pos="3828"/>
        <w:tab w:val="left" w:pos="5103"/>
        <w:tab w:val="left" w:pos="5670"/>
      </w:tabs>
    </w:pPr>
    <w:rPr>
      <w:rFonts w:ascii="VNI-Helve" w:hAnsi="VNI-Helve"/>
      <w:i/>
      <w:sz w:val="24"/>
      <w:szCs w:val="20"/>
    </w:rPr>
  </w:style>
  <w:style w:type="paragraph" w:customStyle="1" w:styleId="StyleHeading1Before12pt">
    <w:name w:val="Style Heading 1 + Before:  12 pt"/>
    <w:basedOn w:val="Heading1"/>
    <w:autoRedefine/>
    <w:pPr>
      <w:keepNext/>
      <w:widowControl/>
      <w:tabs>
        <w:tab w:val="clear" w:pos="426"/>
        <w:tab w:val="left" w:pos="360"/>
        <w:tab w:val="left" w:pos="720"/>
        <w:tab w:val="left" w:pos="1080"/>
      </w:tabs>
      <w:spacing w:before="240" w:after="180" w:line="288" w:lineRule="auto"/>
      <w:ind w:left="360" w:hanging="360"/>
    </w:pPr>
    <w:rPr>
      <w:rFonts w:ascii=".VnArialH" w:hAnsi=".VnArialH"/>
      <w:bCs/>
      <w:color w:val="auto"/>
      <w:spacing w:val="-4"/>
      <w:sz w:val="22"/>
      <w:szCs w:val="22"/>
      <w:lang w:eastAsia="zh-CN"/>
    </w:rPr>
  </w:style>
  <w:style w:type="paragraph" w:customStyle="1" w:styleId="VnbanThun1">
    <w:name w:val="Văn bản Thuần1"/>
    <w:basedOn w:val="Normal"/>
    <w:uiPriority w:val="99"/>
    <w:semiHidden/>
    <w:rPr>
      <w:rFonts w:ascii="Courier New" w:hAnsi="Courier New" w:cs="Courier New"/>
      <w:sz w:val="20"/>
      <w:szCs w:val="20"/>
    </w:rPr>
  </w:style>
  <w:style w:type="paragraph" w:customStyle="1" w:styleId="Heading20">
    <w:name w:val="Heading2"/>
    <w:basedOn w:val="Subtitle"/>
    <w:pPr>
      <w:tabs>
        <w:tab w:val="left" w:pos="360"/>
        <w:tab w:val="left" w:pos="720"/>
      </w:tabs>
      <w:spacing w:before="120" w:after="0"/>
      <w:ind w:left="720" w:hanging="720"/>
      <w:jc w:val="center"/>
    </w:pPr>
    <w:rPr>
      <w:rFonts w:ascii="VNI-Times" w:hAnsi="VNI-Times"/>
      <w:sz w:val="28"/>
    </w:rPr>
  </w:style>
  <w:style w:type="paragraph" w:customStyle="1" w:styleId="Tieude61">
    <w:name w:val="Tieude61"/>
    <w:basedOn w:val="Normal"/>
    <w:pPr>
      <w:tabs>
        <w:tab w:val="left" w:pos="1368"/>
        <w:tab w:val="left" w:pos="2214"/>
      </w:tabs>
      <w:spacing w:line="360" w:lineRule="auto"/>
      <w:ind w:firstLine="1134"/>
    </w:pPr>
    <w:rPr>
      <w:b/>
      <w:i/>
      <w:szCs w:val="20"/>
    </w:rPr>
  </w:style>
  <w:style w:type="paragraph" w:customStyle="1" w:styleId="A1">
    <w:name w:val="A"/>
    <w:basedOn w:val="Header"/>
    <w:qFormat/>
    <w:pPr>
      <w:tabs>
        <w:tab w:val="clear" w:pos="4320"/>
        <w:tab w:val="clear" w:pos="8640"/>
        <w:tab w:val="left" w:pos="360"/>
        <w:tab w:val="left" w:pos="720"/>
      </w:tabs>
      <w:spacing w:before="60" w:after="60" w:line="288" w:lineRule="auto"/>
      <w:ind w:left="720" w:hanging="720"/>
      <w:jc w:val="center"/>
    </w:pPr>
  </w:style>
  <w:style w:type="paragraph" w:customStyle="1" w:styleId="Tieude63">
    <w:name w:val="Tieude63"/>
    <w:basedOn w:val="Normal"/>
    <w:pPr>
      <w:tabs>
        <w:tab w:val="left" w:pos="720"/>
      </w:tabs>
      <w:spacing w:line="360" w:lineRule="auto"/>
      <w:ind w:left="720" w:hanging="720"/>
    </w:pPr>
    <w:rPr>
      <w:b/>
      <w:i/>
      <w:szCs w:val="20"/>
    </w:rPr>
  </w:style>
  <w:style w:type="paragraph" w:customStyle="1" w:styleId="Tieude62">
    <w:name w:val="Tieude62"/>
    <w:basedOn w:val="Tieude61"/>
    <w:pPr>
      <w:tabs>
        <w:tab w:val="clear" w:pos="2214"/>
        <w:tab w:val="left" w:pos="720"/>
        <w:tab w:val="left" w:pos="1800"/>
      </w:tabs>
      <w:ind w:left="720" w:hanging="720"/>
    </w:pPr>
    <w:rPr>
      <w:i w:val="0"/>
    </w:rPr>
  </w:style>
  <w:style w:type="paragraph" w:customStyle="1" w:styleId="nomal">
    <w:name w:val="nomal"/>
    <w:basedOn w:val="Indent2"/>
    <w:pPr>
      <w:numPr>
        <w:numId w:val="0"/>
      </w:numPr>
      <w:tabs>
        <w:tab w:val="left" w:pos="360"/>
        <w:tab w:val="left" w:pos="720"/>
      </w:tabs>
      <w:spacing w:before="0" w:after="0"/>
      <w:ind w:left="720" w:hanging="720"/>
    </w:pPr>
    <w:rPr>
      <w:rFonts w:ascii="Times New Roman" w:hAnsi="Times New Roman"/>
      <w:sz w:val="26"/>
      <w:lang w:eastAsia="zh-CN"/>
    </w:rPr>
  </w:style>
  <w:style w:type="paragraph" w:customStyle="1" w:styleId="textbody">
    <w:name w:val="textbody"/>
    <w:basedOn w:val="Normal"/>
    <w:pPr>
      <w:spacing w:before="100" w:beforeAutospacing="1" w:after="100" w:afterAutospacing="1"/>
    </w:pPr>
    <w:rPr>
      <w:rFonts w:ascii="Arial Unicode MS" w:eastAsia="Arial Unicode MS" w:hAnsi="Arial Unicode MS"/>
      <w:sz w:val="24"/>
      <w:szCs w:val="20"/>
    </w:rPr>
  </w:style>
  <w:style w:type="paragraph" w:customStyle="1" w:styleId="ONVN">
    <w:name w:val="ĐOẠN VĂN"/>
    <w:basedOn w:val="Normal"/>
    <w:pPr>
      <w:tabs>
        <w:tab w:val="left" w:pos="720"/>
      </w:tabs>
      <w:spacing w:before="60" w:after="60" w:line="288" w:lineRule="auto"/>
      <w:ind w:firstLine="720"/>
    </w:pPr>
    <w:rPr>
      <w:color w:val="0000FF"/>
      <w:szCs w:val="20"/>
    </w:rPr>
  </w:style>
  <w:style w:type="paragraph" w:customStyle="1" w:styleId="Char1CharCharCharCharCharCharCharCharCharCharCharCharCharCharCharChar1CharChar">
    <w:name w:val="Char1 Char Char Char Char Char Char Char Char Char Char Char Char Char Char Char Char1 Char Char"/>
    <w:basedOn w:val="Normal"/>
    <w:pPr>
      <w:widowControl w:val="0"/>
    </w:pPr>
    <w:rPr>
      <w:rFonts w:eastAsia="SimSun"/>
      <w:kern w:val="2"/>
      <w:sz w:val="24"/>
      <w:szCs w:val="26"/>
      <w:lang w:eastAsia="zh-CN"/>
    </w:rPr>
  </w:style>
  <w:style w:type="paragraph" w:customStyle="1" w:styleId="16">
    <w:name w:val="16"/>
    <w:basedOn w:val="Normal"/>
    <w:pPr>
      <w:spacing w:before="100" w:beforeAutospacing="1" w:after="100" w:afterAutospacing="1"/>
      <w:jc w:val="center"/>
    </w:pPr>
    <w:rPr>
      <w:b/>
      <w:bCs/>
      <w:szCs w:val="26"/>
    </w:rPr>
  </w:style>
  <w:style w:type="paragraph" w:customStyle="1" w:styleId="17">
    <w:name w:val="17"/>
    <w:basedOn w:val="Normal"/>
    <w:pPr>
      <w:spacing w:before="100" w:beforeAutospacing="1" w:after="100" w:afterAutospacing="1"/>
      <w:jc w:val="center"/>
    </w:pPr>
    <w:rPr>
      <w:b/>
      <w:bCs/>
      <w:szCs w:val="26"/>
    </w:rPr>
  </w:style>
  <w:style w:type="character" w:customStyle="1" w:styleId="100">
    <w:name w:val="10"/>
    <w:rPr>
      <w:rFonts w:ascii="Times New Roman" w:hAnsi="Times New Roman" w:cs="Times New Roman" w:hint="default"/>
      <w:sz w:val="20"/>
      <w:szCs w:val="20"/>
    </w:rPr>
  </w:style>
  <w:style w:type="character" w:customStyle="1" w:styleId="15">
    <w:name w:val="15"/>
    <w:rPr>
      <w:rFonts w:ascii="Times New Roman" w:hAnsi="Times New Roman" w:cs="Times New Roman" w:hint="default"/>
      <w:sz w:val="20"/>
      <w:szCs w:val="20"/>
    </w:rPr>
  </w:style>
  <w:style w:type="paragraph" w:customStyle="1" w:styleId="Gchngang">
    <w:name w:val="Gạch ngang"/>
    <w:basedOn w:val="Normal"/>
    <w:link w:val="GchngangCharChar"/>
    <w:pPr>
      <w:keepNext/>
      <w:widowControl w:val="0"/>
      <w:suppressLineNumbers/>
      <w:tabs>
        <w:tab w:val="left" w:pos="864"/>
        <w:tab w:val="left" w:pos="1224"/>
      </w:tabs>
      <w:suppressAutoHyphens/>
      <w:spacing w:before="20" w:after="20" w:line="288" w:lineRule="auto"/>
      <w:ind w:left="1152" w:hanging="288"/>
    </w:pPr>
    <w:rPr>
      <w:szCs w:val="20"/>
      <w:lang w:val="zh-CN" w:eastAsia="zh-CN"/>
    </w:rPr>
  </w:style>
  <w:style w:type="paragraph" w:customStyle="1" w:styleId="nhdngmcons">
    <w:name w:val="Định dạng mẹ con số"/>
    <w:pPr>
      <w:keepNext/>
      <w:widowControl w:val="0"/>
      <w:numPr>
        <w:numId w:val="118"/>
      </w:numPr>
      <w:suppressLineNumbers/>
      <w:suppressAutoHyphens/>
      <w:spacing w:before="20" w:after="20" w:line="288" w:lineRule="auto"/>
      <w:jc w:val="both"/>
    </w:pPr>
    <w:rPr>
      <w:rFonts w:eastAsia="Times New Roman"/>
      <w:b/>
      <w:i/>
      <w:color w:val="0000FF"/>
      <w:sz w:val="26"/>
      <w:szCs w:val="24"/>
    </w:rPr>
  </w:style>
  <w:style w:type="character" w:customStyle="1" w:styleId="GchngangCharChar">
    <w:name w:val="Gạch ngang Char Char"/>
    <w:link w:val="Gchngang"/>
    <w:rPr>
      <w:sz w:val="26"/>
      <w:lang w:val="zh-CN" w:eastAsia="zh-CN"/>
    </w:rPr>
  </w:style>
  <w:style w:type="paragraph" w:customStyle="1" w:styleId="Gchcng">
    <w:name w:val="Gạch cộng"/>
    <w:basedOn w:val="Gchngang"/>
    <w:link w:val="GchcngChar"/>
    <w:pPr>
      <w:numPr>
        <w:numId w:val="119"/>
      </w:numPr>
      <w:tabs>
        <w:tab w:val="clear" w:pos="115"/>
        <w:tab w:val="left" w:pos="390"/>
        <w:tab w:val="left" w:pos="425"/>
        <w:tab w:val="left" w:pos="1152"/>
      </w:tabs>
      <w:ind w:left="390" w:hanging="390"/>
    </w:pPr>
  </w:style>
  <w:style w:type="paragraph" w:customStyle="1" w:styleId="APHAN">
    <w:name w:val="A PHAN"/>
    <w:basedOn w:val="Normal"/>
    <w:pPr>
      <w:widowControl w:val="0"/>
      <w:numPr>
        <w:numId w:val="120"/>
      </w:numPr>
      <w:suppressLineNumbers/>
      <w:tabs>
        <w:tab w:val="left" w:pos="504"/>
      </w:tabs>
      <w:suppressAutoHyphens/>
      <w:spacing w:after="60"/>
      <w:jc w:val="center"/>
    </w:pPr>
    <w:rPr>
      <w:b/>
      <w:bCs/>
      <w:color w:val="800080"/>
      <w:sz w:val="28"/>
      <w:szCs w:val="26"/>
      <w:lang w:val="pt-BR"/>
    </w:rPr>
  </w:style>
  <w:style w:type="paragraph" w:customStyle="1" w:styleId="abc">
    <w:name w:val="a)b)c)"/>
    <w:basedOn w:val="Normal"/>
    <w:link w:val="abcCharChar"/>
    <w:pPr>
      <w:keepNext/>
      <w:widowControl w:val="0"/>
      <w:numPr>
        <w:numId w:val="121"/>
      </w:numPr>
      <w:suppressLineNumbers/>
      <w:tabs>
        <w:tab w:val="left" w:pos="936"/>
      </w:tabs>
      <w:suppressAutoHyphens/>
      <w:spacing w:before="20" w:after="20" w:line="288" w:lineRule="auto"/>
    </w:pPr>
    <w:rPr>
      <w:i/>
      <w:color w:val="0000FF"/>
      <w:szCs w:val="26"/>
      <w:lang w:val="zh-CN" w:eastAsia="zh-CN"/>
    </w:rPr>
  </w:style>
  <w:style w:type="paragraph" w:customStyle="1" w:styleId="StyleHeading112ptAfter6pt">
    <w:name w:val="Style Heading 1 + 12 pt After:  6 pt"/>
    <w:basedOn w:val="Heading1"/>
    <w:semiHidden/>
    <w:pPr>
      <w:keepNext/>
      <w:keepLines/>
      <w:widowControl/>
      <w:numPr>
        <w:numId w:val="122"/>
      </w:numPr>
      <w:tabs>
        <w:tab w:val="clear" w:pos="426"/>
        <w:tab w:val="left" w:pos="2760"/>
      </w:tabs>
    </w:pPr>
    <w:rPr>
      <w:bCs/>
      <w:color w:val="auto"/>
      <w:sz w:val="24"/>
      <w:szCs w:val="24"/>
      <w:lang w:eastAsia="zh-CN"/>
    </w:rPr>
  </w:style>
  <w:style w:type="paragraph" w:customStyle="1" w:styleId="gachcong">
    <w:name w:val="+ gach cong"/>
    <w:basedOn w:val="Normal"/>
    <w:pPr>
      <w:numPr>
        <w:numId w:val="123"/>
      </w:numPr>
      <w:tabs>
        <w:tab w:val="clear" w:pos="792"/>
      </w:tabs>
      <w:spacing w:before="40" w:after="40" w:line="264" w:lineRule="auto"/>
      <w:ind w:left="0" w:firstLine="1152"/>
      <w:outlineLvl w:val="0"/>
    </w:pPr>
    <w:rPr>
      <w:color w:val="0000FF"/>
      <w:szCs w:val="20"/>
      <w:lang w:val="fr-FR"/>
    </w:rPr>
  </w:style>
  <w:style w:type="paragraph" w:customStyle="1" w:styleId="aagachngang">
    <w:name w:val="aagach ngang"/>
    <w:basedOn w:val="Normal"/>
    <w:semiHidden/>
    <w:pPr>
      <w:numPr>
        <w:numId w:val="124"/>
      </w:numPr>
      <w:spacing w:before="20" w:after="20" w:line="288" w:lineRule="auto"/>
    </w:pPr>
    <w:rPr>
      <w:bCs/>
      <w:color w:val="0000FF"/>
      <w:szCs w:val="26"/>
    </w:rPr>
  </w:style>
  <w:style w:type="paragraph" w:customStyle="1" w:styleId="Style4131">
    <w:name w:val="Style4 1.3.1"/>
    <w:basedOn w:val="Normal"/>
    <w:semiHidden/>
    <w:pPr>
      <w:numPr>
        <w:numId w:val="125"/>
      </w:numPr>
    </w:pPr>
    <w:rPr>
      <w:szCs w:val="20"/>
    </w:rPr>
  </w:style>
  <w:style w:type="character" w:customStyle="1" w:styleId="abcCharChar">
    <w:name w:val="a)b)c) Char Char"/>
    <w:link w:val="abc"/>
    <w:rPr>
      <w:rFonts w:eastAsia="Times New Roman"/>
      <w:i/>
      <w:color w:val="0000FF"/>
      <w:sz w:val="26"/>
      <w:szCs w:val="26"/>
      <w:lang w:val="zh-CN" w:eastAsia="zh-CN"/>
    </w:rPr>
  </w:style>
  <w:style w:type="paragraph" w:customStyle="1" w:styleId="StyleHeading3Heading3Char1Noeffect">
    <w:name w:val="Style Heading 3Heading 3 Char1 + No effect"/>
    <w:basedOn w:val="Heading3"/>
    <w:link w:val="StyleHeading3Heading3Char1NoeffectCharChar"/>
    <w:pPr>
      <w:keepNext w:val="0"/>
      <w:keepLines/>
      <w:shd w:val="clear" w:color="800080" w:fill="auto"/>
      <w:tabs>
        <w:tab w:val="clear" w:pos="851"/>
        <w:tab w:val="left" w:pos="850"/>
        <w:tab w:val="left" w:pos="2160"/>
      </w:tabs>
      <w:spacing w:before="120" w:after="120"/>
      <w:ind w:left="2160" w:hanging="180"/>
    </w:pPr>
    <w:rPr>
      <w:bCs/>
      <w:caps/>
      <w:color w:val="0000FF"/>
      <w:kern w:val="28"/>
      <w:lang w:val="en-GB" w:eastAsia="zh-CN"/>
    </w:rPr>
  </w:style>
  <w:style w:type="character" w:customStyle="1" w:styleId="StyleHeading3Heading3Char1NoeffectCharChar">
    <w:name w:val="Style Heading 3Heading 3 Char1 + No effect Char Char"/>
    <w:link w:val="StyleHeading3Heading3Char1Noeffect"/>
    <w:rPr>
      <w:rFonts w:eastAsia="Times New Roman"/>
      <w:b/>
      <w:bCs/>
      <w:caps/>
      <w:color w:val="0000FF"/>
      <w:kern w:val="28"/>
      <w:sz w:val="26"/>
      <w:shd w:val="clear" w:color="800080" w:fill="auto"/>
      <w:lang w:val="en-GB" w:eastAsia="zh-CN"/>
    </w:rPr>
  </w:style>
  <w:style w:type="character" w:customStyle="1" w:styleId="BodyTextCharCharCharChar">
    <w:name w:val="Body Text Char Char Char Char"/>
    <w:aliases w:val="Body Text Char Char Char Char1"/>
    <w:rPr>
      <w:rFonts w:ascii="VNI-Times" w:hAnsi="VNI-Times"/>
      <w:snapToGrid w:val="0"/>
      <w:sz w:val="24"/>
      <w:szCs w:val="24"/>
      <w:lang w:val="en-US" w:eastAsia="en-US" w:bidi="ar-SA"/>
    </w:rPr>
  </w:style>
  <w:style w:type="paragraph" w:customStyle="1" w:styleId="Heading3a">
    <w:name w:val="Heading 3a"/>
    <w:basedOn w:val="Normal"/>
    <w:pPr>
      <w:tabs>
        <w:tab w:val="left" w:pos="1134"/>
      </w:tabs>
      <w:spacing w:before="120" w:after="120"/>
      <w:ind w:left="1134" w:hanging="1134"/>
    </w:pPr>
    <w:rPr>
      <w:rFonts w:ascii="VNI-Times" w:hAnsi="VNI-Times"/>
      <w:b/>
      <w:caps/>
      <w:sz w:val="24"/>
      <w:szCs w:val="20"/>
    </w:rPr>
  </w:style>
  <w:style w:type="paragraph" w:customStyle="1" w:styleId="Style8">
    <w:name w:val="Style8"/>
    <w:basedOn w:val="Heading8"/>
    <w:link w:val="Style8Char"/>
    <w:pPr>
      <w:keepNext w:val="0"/>
      <w:tabs>
        <w:tab w:val="clear" w:pos="851"/>
        <w:tab w:val="left" w:pos="1134"/>
        <w:tab w:val="left" w:pos="3686"/>
        <w:tab w:val="left" w:pos="5387"/>
        <w:tab w:val="right" w:pos="8505"/>
      </w:tabs>
      <w:spacing w:before="80" w:after="80"/>
      <w:ind w:left="1134" w:hanging="283"/>
      <w:jc w:val="both"/>
    </w:pPr>
    <w:rPr>
      <w:rFonts w:ascii="Times New Roman" w:hAnsi="Times New Roman"/>
      <w:b w:val="0"/>
      <w:szCs w:val="26"/>
      <w:lang w:val="en-GB" w:eastAsia="zh-CN"/>
    </w:rPr>
  </w:style>
  <w:style w:type="paragraph" w:customStyle="1" w:styleId="Tenchuong0">
    <w:name w:val="Ten chuong"/>
    <w:basedOn w:val="Normal"/>
    <w:pPr>
      <w:widowControl w:val="0"/>
    </w:pPr>
    <w:rPr>
      <w:rFonts w:eastAsia="SimSun"/>
      <w:kern w:val="2"/>
      <w:sz w:val="24"/>
      <w:szCs w:val="26"/>
      <w:lang w:eastAsia="zh-CN"/>
    </w:rPr>
  </w:style>
  <w:style w:type="paragraph" w:customStyle="1" w:styleId="noidungbangcenter">
    <w:name w:val="noidung_bang_center"/>
    <w:basedOn w:val="Normal"/>
    <w:autoRedefine/>
    <w:pPr>
      <w:numPr>
        <w:numId w:val="126"/>
      </w:numPr>
      <w:tabs>
        <w:tab w:val="clear" w:pos="720"/>
      </w:tabs>
      <w:spacing w:line="320" w:lineRule="exact"/>
      <w:ind w:left="0" w:firstLine="0"/>
      <w:jc w:val="center"/>
    </w:pPr>
    <w:rPr>
      <w:rFonts w:ascii=".VnTime" w:hAnsi=".VnTime"/>
      <w:sz w:val="24"/>
      <w:szCs w:val="24"/>
    </w:rPr>
  </w:style>
  <w:style w:type="paragraph" w:customStyle="1" w:styleId="T1">
    <w:name w:val="T1"/>
    <w:basedOn w:val="Normal"/>
    <w:autoRedefine/>
    <w:pPr>
      <w:numPr>
        <w:ilvl w:val="1"/>
        <w:numId w:val="127"/>
      </w:numPr>
      <w:tabs>
        <w:tab w:val="clear" w:pos="1326"/>
      </w:tabs>
      <w:ind w:left="0" w:firstLine="0"/>
    </w:pPr>
    <w:rPr>
      <w:b/>
      <w:bCs/>
      <w:color w:val="000000"/>
      <w:kern w:val="16"/>
      <w:szCs w:val="24"/>
    </w:rPr>
  </w:style>
  <w:style w:type="paragraph" w:customStyle="1" w:styleId="StyleHeading2LatinArialChar">
    <w:name w:val="Style Heading 2 + (Latin) Arial Char"/>
    <w:basedOn w:val="Heading2"/>
    <w:link w:val="StyleHeading2LatinArialCharChar"/>
    <w:pPr>
      <w:tabs>
        <w:tab w:val="left" w:pos="1440"/>
      </w:tabs>
      <w:spacing w:before="120" w:after="120" w:line="360" w:lineRule="auto"/>
      <w:ind w:left="1440" w:hanging="360"/>
    </w:pPr>
    <w:rPr>
      <w:rFonts w:ascii="VNerie" w:eastAsia="SimSun" w:hAnsi="VNerie"/>
      <w:bCs/>
      <w:i/>
      <w:iCs/>
      <w:color w:val="auto"/>
      <w:kern w:val="16"/>
      <w:sz w:val="24"/>
      <w:lang w:val="en-US"/>
    </w:rPr>
  </w:style>
  <w:style w:type="character" w:customStyle="1" w:styleId="StyleHeading2LatinArialCharChar">
    <w:name w:val="Style Heading 2 + (Latin) Arial Char Char"/>
    <w:link w:val="StyleHeading2LatinArialChar"/>
    <w:rPr>
      <w:rFonts w:ascii="VNerie" w:hAnsi="VNerie"/>
      <w:b/>
      <w:bCs/>
      <w:i/>
      <w:iCs/>
      <w:kern w:val="16"/>
      <w:sz w:val="24"/>
      <w:szCs w:val="26"/>
      <w:lang w:eastAsia="zh-CN"/>
    </w:rPr>
  </w:style>
  <w:style w:type="paragraph" w:customStyle="1" w:styleId="ParagraphonctrA">
    <w:name w:val="Paragraph_đoạn (ctr+A)"/>
    <w:basedOn w:val="Normal"/>
    <w:link w:val="ParagraphonctrAChar"/>
    <w:autoRedefine/>
    <w:pPr>
      <w:widowControl w:val="0"/>
      <w:suppressLineNumbers/>
      <w:suppressAutoHyphens/>
      <w:spacing w:before="60" w:after="60" w:line="288" w:lineRule="auto"/>
    </w:pPr>
    <w:rPr>
      <w:bCs/>
      <w:szCs w:val="26"/>
      <w:lang w:val="pt-BR" w:eastAsia="zh-CN"/>
    </w:rPr>
  </w:style>
  <w:style w:type="character" w:customStyle="1" w:styleId="ParagraphonctrAChar">
    <w:name w:val="Paragraph_đoạn (ctr+A) Char"/>
    <w:link w:val="ParagraphonctrA"/>
    <w:rPr>
      <w:bCs/>
      <w:sz w:val="26"/>
      <w:szCs w:val="26"/>
      <w:lang w:val="pt-BR" w:eastAsia="zh-CN"/>
    </w:rPr>
  </w:style>
  <w:style w:type="character" w:customStyle="1" w:styleId="GchcngChar">
    <w:name w:val="Gạch cộng Char"/>
    <w:link w:val="Gchcng"/>
    <w:rPr>
      <w:rFonts w:eastAsia="Times New Roman"/>
      <w:sz w:val="26"/>
      <w:lang w:val="zh-CN" w:eastAsia="zh-CN"/>
    </w:rPr>
  </w:style>
  <w:style w:type="paragraph" w:customStyle="1" w:styleId="StyleHeading5H5818CharHeading5CharH5CharAutoBefo">
    <w:name w:val="Style Heading 5H 58.18CharHeading 5 CharH 5 Char + Auto Befo..."/>
    <w:basedOn w:val="Heading50"/>
    <w:autoRedefine/>
    <w:pPr>
      <w:keepNext/>
      <w:keepLines/>
      <w:widowControl w:val="0"/>
      <w:suppressLineNumbers/>
      <w:spacing w:line="288" w:lineRule="auto"/>
      <w:ind w:left="993" w:hanging="993"/>
    </w:pPr>
    <w:rPr>
      <w:kern w:val="28"/>
      <w:lang w:val="en-GB" w:eastAsia="zh-CN"/>
    </w:rPr>
  </w:style>
  <w:style w:type="paragraph" w:customStyle="1" w:styleId="StyleHeading1H1PartHeading1Char1ghostgCtrl1H1Aut">
    <w:name w:val="Style Heading 1H 1PartHeading 1 Char1 ghostg(Ctrl+1)H1 + Aut..."/>
    <w:basedOn w:val="Heading1"/>
    <w:autoRedefine/>
    <w:pPr>
      <w:keepNext/>
      <w:keepLines/>
      <w:pageBreakBefore/>
      <w:tabs>
        <w:tab w:val="clear" w:pos="426"/>
      </w:tabs>
      <w:spacing w:line="264" w:lineRule="auto"/>
      <w:jc w:val="center"/>
    </w:pPr>
    <w:rPr>
      <w:rFonts w:ascii="Times New Roman Bold" w:hAnsi="Times New Roman Bold"/>
      <w:bCs/>
      <w:caps/>
      <w:kern w:val="28"/>
      <w:sz w:val="28"/>
      <w:szCs w:val="20"/>
      <w:lang w:val="en-GB" w:eastAsia="zh-CN"/>
    </w:rPr>
  </w:style>
  <w:style w:type="paragraph" w:customStyle="1" w:styleId="StyleSubtitleNotBoldJustifiedBefore3ptAfter3pt">
    <w:name w:val="Style Subtitle + Not Bold Justified Before:  3 pt After:  3 pt ..."/>
    <w:basedOn w:val="Subtitle"/>
    <w:autoRedefine/>
    <w:qFormat/>
    <w:pPr>
      <w:numPr>
        <w:numId w:val="128"/>
      </w:numPr>
      <w:spacing w:before="120" w:line="264" w:lineRule="auto"/>
      <w:ind w:left="714" w:hanging="357"/>
    </w:pPr>
    <w:rPr>
      <w:b w:val="0"/>
      <w:color w:val="C00000"/>
    </w:rPr>
  </w:style>
  <w:style w:type="paragraph" w:customStyle="1" w:styleId="StyleSubtitleNotBoldJustifiedBefore3ptAfter3pt1">
    <w:name w:val="Style Subtitle + Not Bold Justified Before:  3 pt After:  3 pt ...1"/>
    <w:basedOn w:val="Subtitle"/>
    <w:autoRedefine/>
    <w:pPr>
      <w:numPr>
        <w:numId w:val="129"/>
      </w:numPr>
      <w:spacing w:before="120" w:line="264" w:lineRule="auto"/>
    </w:pPr>
    <w:rPr>
      <w:b w:val="0"/>
      <w:color w:val="002060"/>
    </w:rPr>
  </w:style>
  <w:style w:type="paragraph" w:customStyle="1" w:styleId="StyleStyleHeading1H1PartHeading1Char1ghostgCtrl1H1Aut">
    <w:name w:val="Style Style Heading 1H 1PartHeading 1 Char1 ghostg(Ctrl+1)H1 + Aut...."/>
    <w:basedOn w:val="StyleHeading1H1PartHeading1Char1ghostgCtrl1H1Aut"/>
    <w:autoRedefine/>
    <w:qFormat/>
    <w:pPr>
      <w:keepNext w:val="0"/>
      <w:keepLines w:val="0"/>
      <w:pageBreakBefore w:val="0"/>
      <w:spacing w:before="0" w:after="0" w:line="288" w:lineRule="auto"/>
    </w:pPr>
    <w:rPr>
      <w:rFonts w:ascii="Times New Roman" w:hAnsi="Times New Roman"/>
      <w:snapToGrid w:val="0"/>
      <w:color w:val="000000"/>
      <w:sz w:val="32"/>
      <w:szCs w:val="32"/>
      <w:lang w:val="nl-NL"/>
    </w:rPr>
  </w:style>
  <w:style w:type="paragraph" w:customStyle="1" w:styleId="DaudongSpace">
    <w:name w:val="Dau dong (Space)"/>
    <w:basedOn w:val="BodyText"/>
    <w:autoRedefine/>
    <w:qFormat/>
    <w:pPr>
      <w:spacing w:before="120" w:after="0" w:line="288" w:lineRule="auto"/>
      <w:ind w:left="709"/>
    </w:pPr>
    <w:rPr>
      <w:rFonts w:ascii="Times New Roman" w:hAnsi="Times New Roman"/>
      <w:kern w:val="28"/>
      <w:sz w:val="26"/>
      <w:szCs w:val="26"/>
    </w:rPr>
  </w:style>
  <w:style w:type="paragraph" w:customStyle="1" w:styleId="Daudongchamvuong">
    <w:name w:val="Dau dong (cham vuong)"/>
    <w:basedOn w:val="Normal"/>
    <w:autoRedefine/>
    <w:qFormat/>
    <w:pPr>
      <w:numPr>
        <w:numId w:val="130"/>
      </w:numPr>
      <w:tabs>
        <w:tab w:val="clear" w:pos="1065"/>
        <w:tab w:val="left" w:pos="1843"/>
      </w:tabs>
      <w:spacing w:before="120" w:after="60" w:line="264" w:lineRule="auto"/>
      <w:ind w:left="1843"/>
    </w:pPr>
    <w:rPr>
      <w:szCs w:val="26"/>
    </w:rPr>
  </w:style>
  <w:style w:type="paragraph" w:customStyle="1" w:styleId="StyleHeading4h4H4Heading4CharHeading414Char11Cha2">
    <w:name w:val="Style Heading 4h4H4Heading 4 CharHeading 41白鹤滩标题 4 Char11 Cha...2"/>
    <w:basedOn w:val="Heading4"/>
    <w:autoRedefine/>
    <w:pPr>
      <w:keepLines/>
      <w:widowControl w:val="0"/>
      <w:tabs>
        <w:tab w:val="left" w:pos="720"/>
      </w:tabs>
      <w:spacing w:line="264" w:lineRule="auto"/>
    </w:pPr>
    <w:rPr>
      <w:bCs w:val="0"/>
      <w:iCs w:val="0"/>
      <w:kern w:val="28"/>
      <w:u w:val="single"/>
      <w:lang w:val="es-ES" w:eastAsia="zh-CN"/>
    </w:rPr>
  </w:style>
  <w:style w:type="paragraph" w:customStyle="1" w:styleId="StyleHeading4h4H4Heading4CharHeading414Char11Cha">
    <w:name w:val="Style Heading 4h4H4Heading 4 CharHeading 41白鹤滩标题 4 Char11 Cha..."/>
    <w:basedOn w:val="Heading4"/>
    <w:autoRedefine/>
    <w:pPr>
      <w:keepLines/>
      <w:widowControl w:val="0"/>
      <w:tabs>
        <w:tab w:val="left" w:pos="720"/>
        <w:tab w:val="left" w:pos="1170"/>
      </w:tabs>
      <w:spacing w:before="0" w:after="0"/>
      <w:ind w:hanging="720"/>
    </w:pPr>
    <w:rPr>
      <w:bCs w:val="0"/>
      <w:iCs w:val="0"/>
      <w:kern w:val="28"/>
      <w:sz w:val="28"/>
      <w:u w:val="single"/>
      <w:lang w:val="es-ES" w:eastAsia="zh-CN"/>
    </w:rPr>
  </w:style>
  <w:style w:type="paragraph" w:customStyle="1" w:styleId="StyleHeading1H1ChuongPartHeading1Char1ghostgCtrl1H">
    <w:name w:val="Style Heading 1H 1ChuongPartHeading 1 Char1 ghostg(Ctrl+1)H..."/>
    <w:basedOn w:val="Heading1"/>
    <w:pPr>
      <w:keepNext/>
      <w:keepLines/>
      <w:pageBreakBefore/>
      <w:numPr>
        <w:numId w:val="131"/>
      </w:numPr>
      <w:tabs>
        <w:tab w:val="clear" w:pos="426"/>
      </w:tabs>
      <w:spacing w:before="60" w:after="60" w:line="252" w:lineRule="auto"/>
      <w:jc w:val="center"/>
    </w:pPr>
    <w:rPr>
      <w:rFonts w:ascii="Times New Roman Bold" w:hAnsi="Times New Roman Bold"/>
      <w:bCs/>
      <w:caps/>
      <w:color w:val="auto"/>
      <w:kern w:val="28"/>
      <w:sz w:val="28"/>
      <w:szCs w:val="20"/>
      <w:lang w:val="en-GB" w:eastAsia="zh-CN"/>
    </w:rPr>
  </w:style>
  <w:style w:type="paragraph" w:customStyle="1" w:styleId="Gachdaudong1">
    <w:name w:val="Gach dau dong"/>
    <w:basedOn w:val="Normal"/>
    <w:link w:val="GachdaudongChar"/>
    <w:qFormat/>
    <w:pPr>
      <w:numPr>
        <w:numId w:val="132"/>
      </w:numPr>
      <w:spacing w:after="60" w:line="312" w:lineRule="auto"/>
    </w:pPr>
    <w:rPr>
      <w:szCs w:val="20"/>
      <w:lang w:val="zh-CN" w:eastAsia="zh-CN"/>
    </w:rPr>
  </w:style>
  <w:style w:type="character" w:customStyle="1" w:styleId="GachdaudongChar">
    <w:name w:val="Gach dau dong Char"/>
    <w:link w:val="Gachdaudong1"/>
    <w:rPr>
      <w:rFonts w:eastAsia="Times New Roman"/>
      <w:sz w:val="26"/>
      <w:lang w:val="zh-CN" w:eastAsia="zh-CN"/>
    </w:rPr>
  </w:style>
  <w:style w:type="paragraph" w:customStyle="1" w:styleId="Tiuphu2">
    <w:name w:val="Tiêu đề phụ2"/>
    <w:autoRedefine/>
    <w:uiPriority w:val="99"/>
    <w:semiHidden/>
    <w:pPr>
      <w:spacing w:before="120" w:after="60"/>
      <w:ind w:left="1134"/>
    </w:pPr>
    <w:rPr>
      <w:rFonts w:ascii="VNI-Times" w:eastAsia="Times New Roman" w:hAnsi="VNI-Times"/>
      <w:b/>
      <w:sz w:val="22"/>
    </w:rPr>
  </w:style>
  <w:style w:type="character" w:customStyle="1" w:styleId="BodyTextChar0">
    <w:name w:val="Body Text Char"/>
    <w:aliases w:val="B-text1.5 + Times New Roman Char,Before:  0.38&quot; Char,After:  6 pt Char,Normal + Times New Roman Char,Blue Char,Left:  0.75 cm Char,First line:  1.25 cm Char,Body Text Char Char Char1,bt Char,ändrad Char,body text Char,BODY TEXT Char"/>
    <w:rPr>
      <w:rFonts w:ascii="VNI-Times" w:hAnsi="VNI-Times"/>
      <w:snapToGrid w:val="0"/>
      <w:sz w:val="24"/>
      <w:lang w:val="en-US" w:eastAsia="en-US" w:bidi="ar-SA"/>
    </w:rPr>
  </w:style>
  <w:style w:type="character" w:customStyle="1" w:styleId="CharChar13">
    <w:name w:val="Char Char13"/>
    <w:rPr>
      <w:rFonts w:ascii="Tahoma" w:hAnsi="Tahoma" w:cs="Tahoma"/>
      <w:sz w:val="28"/>
      <w:szCs w:val="28"/>
      <w:shd w:val="clear" w:color="auto" w:fill="000080"/>
    </w:rPr>
  </w:style>
  <w:style w:type="paragraph" w:customStyle="1" w:styleId="part">
    <w:name w:val="part"/>
    <w:basedOn w:val="Heading3"/>
    <w:pPr>
      <w:keepNext w:val="0"/>
      <w:widowControl/>
      <w:tabs>
        <w:tab w:val="clear" w:pos="851"/>
        <w:tab w:val="left" w:pos="1800"/>
      </w:tabs>
      <w:spacing w:after="120"/>
      <w:jc w:val="center"/>
    </w:pPr>
    <w:rPr>
      <w:color w:val="0000FF"/>
      <w:sz w:val="36"/>
      <w:lang w:val="en-GB"/>
    </w:rPr>
  </w:style>
  <w:style w:type="paragraph" w:customStyle="1" w:styleId="N1">
    <w:name w:val="N1"/>
    <w:basedOn w:val="Heading2"/>
    <w:pPr>
      <w:spacing w:before="0" w:after="0" w:line="360" w:lineRule="auto"/>
      <w:jc w:val="center"/>
    </w:pPr>
    <w:rPr>
      <w:rFonts w:ascii=".VnSouthernH" w:hAnsi=".VnSouthernH"/>
      <w:color w:val="auto"/>
      <w:szCs w:val="20"/>
      <w:lang w:val="en-US"/>
    </w:rPr>
  </w:style>
  <w:style w:type="paragraph" w:customStyle="1" w:styleId="para1">
    <w:name w:val="pa ra"/>
    <w:basedOn w:val="Normal"/>
    <w:pPr>
      <w:spacing w:before="60" w:after="60"/>
      <w:ind w:left="1134" w:hanging="567"/>
    </w:pPr>
    <w:rPr>
      <w:color w:val="0000FF"/>
      <w:szCs w:val="20"/>
      <w:lang w:val="en-GB"/>
    </w:rPr>
  </w:style>
  <w:style w:type="paragraph" w:customStyle="1" w:styleId="Technical4">
    <w:name w:val="Technical 4"/>
    <w:pPr>
      <w:tabs>
        <w:tab w:val="left" w:pos="-720"/>
      </w:tabs>
      <w:suppressAutoHyphens/>
    </w:pPr>
    <w:rPr>
      <w:rFonts w:ascii="Courier" w:eastAsia="Times New Roman" w:hAnsi="Courier"/>
      <w:b/>
      <w:sz w:val="24"/>
    </w:rPr>
  </w:style>
  <w:style w:type="paragraph" w:customStyle="1" w:styleId="IV1">
    <w:name w:val="IV.1"/>
    <w:aliases w:val="2.."/>
    <w:basedOn w:val="Normal"/>
    <w:pPr>
      <w:tabs>
        <w:tab w:val="left" w:pos="360"/>
      </w:tabs>
      <w:ind w:left="340" w:hanging="340"/>
    </w:pPr>
    <w:rPr>
      <w:rFonts w:ascii="VNI-Helve-Condense" w:hAnsi="VNI-Helve-Condense"/>
      <w:sz w:val="22"/>
      <w:szCs w:val="20"/>
    </w:rPr>
  </w:style>
  <w:style w:type="paragraph" w:customStyle="1" w:styleId="Aufzhl5">
    <w:name w:val="Aufzähl_5"/>
    <w:basedOn w:val="Aufzhl4"/>
  </w:style>
  <w:style w:type="paragraph" w:customStyle="1" w:styleId="Aufzhl4">
    <w:name w:val="Aufzähl_4"/>
    <w:basedOn w:val="Normal"/>
    <w:pPr>
      <w:tabs>
        <w:tab w:val="left" w:pos="284"/>
        <w:tab w:val="left" w:pos="705"/>
        <w:tab w:val="left" w:pos="1040"/>
      </w:tabs>
      <w:suppressAutoHyphens/>
      <w:spacing w:before="90" w:after="54"/>
      <w:ind w:left="705" w:hanging="705"/>
    </w:pPr>
    <w:rPr>
      <w:sz w:val="24"/>
      <w:szCs w:val="20"/>
      <w:lang w:val="en-GB"/>
    </w:rPr>
  </w:style>
  <w:style w:type="paragraph" w:customStyle="1" w:styleId="NO">
    <w:name w:val="NO"/>
    <w:basedOn w:val="Heading3"/>
    <w:pPr>
      <w:keepNext w:val="0"/>
      <w:pageBreakBefore/>
      <w:tabs>
        <w:tab w:val="clear" w:pos="851"/>
        <w:tab w:val="left" w:pos="0"/>
        <w:tab w:val="left" w:pos="5579"/>
      </w:tabs>
      <w:spacing w:before="120" w:after="120"/>
      <w:ind w:right="74"/>
    </w:pPr>
    <w:rPr>
      <w:spacing w:val="-20"/>
      <w:kern w:val="28"/>
      <w:sz w:val="30"/>
      <w:lang w:val="en-GB"/>
    </w:rPr>
  </w:style>
  <w:style w:type="paragraph" w:customStyle="1" w:styleId="N4">
    <w:name w:val="N4"/>
    <w:basedOn w:val="Normal"/>
    <w:pPr>
      <w:spacing w:line="288" w:lineRule="atLeast"/>
    </w:pPr>
    <w:rPr>
      <w:rFonts w:ascii="VNTime" w:hAnsi="VNTime"/>
      <w:sz w:val="24"/>
      <w:szCs w:val="20"/>
    </w:rPr>
  </w:style>
  <w:style w:type="paragraph" w:customStyle="1" w:styleId="GiuaCharChar">
    <w:name w:val="Giua Char Char"/>
    <w:basedOn w:val="Normal"/>
    <w:link w:val="GiuaCharCharChar"/>
    <w:pPr>
      <w:spacing w:after="120"/>
      <w:jc w:val="center"/>
    </w:pPr>
    <w:rPr>
      <w:b/>
      <w:color w:val="0000FF"/>
      <w:sz w:val="24"/>
      <w:szCs w:val="24"/>
    </w:rPr>
  </w:style>
  <w:style w:type="character" w:customStyle="1" w:styleId="GiuaCharCharChar">
    <w:name w:val="Giua Char Char Char"/>
    <w:link w:val="GiuaCharChar"/>
    <w:rPr>
      <w:b/>
      <w:color w:val="0000FF"/>
      <w:sz w:val="24"/>
      <w:szCs w:val="24"/>
      <w:lang w:val="en-US" w:eastAsia="en-US"/>
    </w:rPr>
  </w:style>
  <w:style w:type="character" w:customStyle="1" w:styleId="dieuCharCharChar">
    <w:name w:val="dieu Char Char Char"/>
    <w:rPr>
      <w:b/>
      <w:color w:val="0000FF"/>
      <w:sz w:val="26"/>
      <w:szCs w:val="24"/>
      <w:lang w:val="en-US" w:eastAsia="en-US" w:bidi="ar-SA"/>
    </w:rPr>
  </w:style>
  <w:style w:type="paragraph" w:customStyle="1" w:styleId="NOmal0">
    <w:name w:val="NOmal"/>
    <w:basedOn w:val="Normal"/>
    <w:rPr>
      <w:szCs w:val="20"/>
    </w:rPr>
  </w:style>
  <w:style w:type="character" w:customStyle="1" w:styleId="normal1Char1">
    <w:name w:val="normal1 Char"/>
    <w:link w:val="normal11"/>
    <w:rPr>
      <w:rFonts w:ascii=".VnTime" w:hAnsi=".VnTime"/>
      <w:sz w:val="27"/>
      <w:szCs w:val="24"/>
      <w:lang w:val="en-US" w:eastAsia="en-US"/>
    </w:rPr>
  </w:style>
  <w:style w:type="character" w:customStyle="1" w:styleId="hpsatn">
    <w:name w:val="hps atn"/>
    <w:basedOn w:val="DefaultParagraphFont"/>
  </w:style>
  <w:style w:type="paragraph" w:customStyle="1" w:styleId="MucA1">
    <w:name w:val="Muc A.1"/>
    <w:basedOn w:val="Heading2"/>
    <w:pPr>
      <w:tabs>
        <w:tab w:val="left" w:pos="360"/>
      </w:tabs>
      <w:spacing w:line="240" w:lineRule="auto"/>
      <w:ind w:left="360" w:hanging="360"/>
    </w:pPr>
    <w:rPr>
      <w:color w:val="auto"/>
      <w:lang w:val="en-US"/>
    </w:rPr>
  </w:style>
  <w:style w:type="paragraph" w:customStyle="1" w:styleId="McA">
    <w:name w:val="Mục A"/>
    <w:basedOn w:val="Heading1"/>
    <w:pPr>
      <w:keepNext/>
      <w:widowControl/>
      <w:numPr>
        <w:numId w:val="133"/>
      </w:numPr>
      <w:tabs>
        <w:tab w:val="clear" w:pos="426"/>
      </w:tabs>
      <w:spacing w:before="60" w:after="60"/>
    </w:pPr>
    <w:rPr>
      <w:color w:val="auto"/>
      <w:lang w:eastAsia="zh-CN"/>
    </w:rPr>
  </w:style>
  <w:style w:type="paragraph" w:customStyle="1" w:styleId="McA1">
    <w:name w:val="Mục A.1"/>
    <w:basedOn w:val="Heading2"/>
    <w:pPr>
      <w:tabs>
        <w:tab w:val="left" w:pos="2835"/>
      </w:tabs>
      <w:spacing w:line="240" w:lineRule="auto"/>
    </w:pPr>
    <w:rPr>
      <w:color w:val="auto"/>
      <w:szCs w:val="20"/>
      <w:lang w:val="en-US"/>
    </w:rPr>
  </w:style>
  <w:style w:type="paragraph" w:customStyle="1" w:styleId="StyleMcA1NotBold">
    <w:name w:val="Style Mục A.1 + Not Bold"/>
    <w:basedOn w:val="McA1"/>
  </w:style>
  <w:style w:type="paragraph" w:customStyle="1" w:styleId="McA11">
    <w:name w:val="Mục A.1.1"/>
    <w:basedOn w:val="Heading3"/>
    <w:link w:val="McA11Char"/>
    <w:uiPriority w:val="99"/>
    <w:pPr>
      <w:keepNext w:val="0"/>
      <w:widowControl/>
      <w:numPr>
        <w:numId w:val="134"/>
      </w:numPr>
      <w:spacing w:before="120" w:after="60"/>
    </w:pPr>
    <w:rPr>
      <w:b w:val="0"/>
      <w:color w:val="0000FF"/>
      <w:lang w:val="en-GB" w:eastAsia="zh-CN"/>
    </w:rPr>
  </w:style>
  <w:style w:type="paragraph" w:customStyle="1" w:styleId="StyleMcA11Bold">
    <w:name w:val="Style Mục A.1.1 + Bold"/>
    <w:basedOn w:val="McA11"/>
    <w:link w:val="StyleMcA11BoldCharChar"/>
    <w:pPr>
      <w:tabs>
        <w:tab w:val="left" w:pos="0"/>
        <w:tab w:val="left" w:pos="284"/>
      </w:tabs>
      <w:spacing w:before="60"/>
      <w:jc w:val="both"/>
    </w:pPr>
    <w:rPr>
      <w:bCs/>
    </w:rPr>
  </w:style>
  <w:style w:type="character" w:customStyle="1" w:styleId="McA11Char">
    <w:name w:val="Mục A.1.1 Char"/>
    <w:link w:val="McA11"/>
    <w:uiPriority w:val="99"/>
    <w:rPr>
      <w:rFonts w:eastAsia="Times New Roman"/>
      <w:color w:val="0000FF"/>
      <w:sz w:val="26"/>
      <w:lang w:val="en-GB" w:eastAsia="zh-CN"/>
    </w:rPr>
  </w:style>
  <w:style w:type="character" w:customStyle="1" w:styleId="StyleMcA11BoldCharChar">
    <w:name w:val="Style Mục A.1.1 + Bold Char Char"/>
    <w:link w:val="StyleMcA11Bold"/>
    <w:rPr>
      <w:rFonts w:eastAsia="Times New Roman"/>
      <w:bCs/>
      <w:color w:val="0000FF"/>
      <w:sz w:val="26"/>
      <w:lang w:val="en-GB" w:eastAsia="zh-CN"/>
    </w:rPr>
  </w:style>
  <w:style w:type="paragraph" w:customStyle="1" w:styleId="StyleMcA11Left">
    <w:name w:val="Style Mục A.1.1 + Left"/>
    <w:basedOn w:val="McA11"/>
  </w:style>
  <w:style w:type="paragraph" w:customStyle="1" w:styleId="McB611">
    <w:name w:val="Mục B.6.1.1"/>
    <w:basedOn w:val="McA11"/>
    <w:uiPriority w:val="99"/>
    <w:rPr>
      <w:lang w:val="pl-PL"/>
    </w:rPr>
  </w:style>
  <w:style w:type="paragraph" w:customStyle="1" w:styleId="McA111">
    <w:name w:val="Mục A.1.1.1"/>
    <w:basedOn w:val="BodyText"/>
    <w:next w:val="Heading50"/>
    <w:uiPriority w:val="99"/>
    <w:pPr>
      <w:widowControl w:val="0"/>
      <w:spacing w:before="120" w:after="60"/>
      <w:ind w:left="1440" w:hanging="720"/>
    </w:pPr>
    <w:rPr>
      <w:rFonts w:ascii="Times New Roman" w:hAnsi="Times New Roman"/>
      <w:snapToGrid w:val="0"/>
      <w:sz w:val="26"/>
      <w:szCs w:val="26"/>
    </w:rPr>
  </w:style>
  <w:style w:type="paragraph" w:customStyle="1" w:styleId="Doan0">
    <w:name w:val="Doan"/>
    <w:basedOn w:val="Normal"/>
    <w:pPr>
      <w:tabs>
        <w:tab w:val="left" w:pos="720"/>
      </w:tabs>
      <w:spacing w:before="40" w:after="40" w:line="264" w:lineRule="auto"/>
      <w:ind w:firstLine="432"/>
      <w:outlineLvl w:val="0"/>
    </w:pPr>
    <w:rPr>
      <w:color w:val="0000FF"/>
      <w:szCs w:val="24"/>
    </w:rPr>
  </w:style>
  <w:style w:type="paragraph" w:customStyle="1" w:styleId="ABC0">
    <w:name w:val="A_B_C"/>
    <w:basedOn w:val="Normal"/>
    <w:pPr>
      <w:numPr>
        <w:numId w:val="135"/>
      </w:numPr>
      <w:tabs>
        <w:tab w:val="left" w:pos="720"/>
      </w:tabs>
      <w:spacing w:before="40" w:after="40" w:line="264" w:lineRule="auto"/>
      <w:outlineLvl w:val="0"/>
    </w:pPr>
    <w:rPr>
      <w:rFonts w:ascii="Times New Roman Bold" w:hAnsi="Times New Roman Bold"/>
      <w:b/>
      <w:bCs/>
      <w:i/>
      <w:color w:val="006600"/>
      <w:szCs w:val="24"/>
      <w:lang w:val="fr-FR"/>
    </w:rPr>
  </w:style>
  <w:style w:type="character" w:customStyle="1" w:styleId="small">
    <w:name w:val="small"/>
    <w:basedOn w:val="DefaultParagraphFont"/>
  </w:style>
  <w:style w:type="character" w:customStyle="1" w:styleId="S-titleCharChar1">
    <w:name w:val="S-title Char Char1"/>
    <w:rPr>
      <w:rFonts w:ascii="VNI-Times" w:hAnsi="VNI-Times"/>
      <w:sz w:val="26"/>
      <w:szCs w:val="24"/>
      <w:lang w:val="en-US" w:eastAsia="en-US"/>
    </w:rPr>
  </w:style>
  <w:style w:type="character" w:customStyle="1" w:styleId="CharChar22">
    <w:name w:val="Char Char22"/>
    <w:locked/>
    <w:rPr>
      <w:b/>
      <w:sz w:val="24"/>
      <w:lang w:val="en-US" w:eastAsia="en-US" w:bidi="ar-SA"/>
    </w:rPr>
  </w:style>
  <w:style w:type="character" w:customStyle="1" w:styleId="CharChar21">
    <w:name w:val="Char Char21"/>
    <w:locked/>
    <w:rPr>
      <w:b/>
      <w:sz w:val="28"/>
      <w:u w:val="single"/>
      <w:lang w:val="en-US" w:eastAsia="en-US" w:bidi="ar-SA"/>
    </w:rPr>
  </w:style>
  <w:style w:type="character" w:customStyle="1" w:styleId="CngudngCharChar1">
    <w:name w:val="CộngĐầudòng Char Char1"/>
    <w:locked/>
    <w:rPr>
      <w:rFonts w:ascii="VNI-Times" w:hAnsi="VNI-Times"/>
      <w:sz w:val="26"/>
      <w:szCs w:val="24"/>
      <w:lang w:val="en-US" w:eastAsia="en-US"/>
    </w:rPr>
  </w:style>
  <w:style w:type="character" w:customStyle="1" w:styleId="BodyTextIndent3Char1">
    <w:name w:val="Body Text Indent 3 Char1"/>
    <w:aliases w:val="STT Char1"/>
    <w:locked/>
    <w:rPr>
      <w:rFonts w:ascii=".VnSouthern" w:hAnsi=".VnSouthern"/>
      <w:sz w:val="26"/>
      <w:lang w:val="en-GB" w:eastAsia="en-US" w:bidi="ar-SA"/>
    </w:rPr>
  </w:style>
  <w:style w:type="paragraph" w:customStyle="1" w:styleId="msolistparagraph0">
    <w:name w:val="msolistparagraph"/>
    <w:basedOn w:val="Normal"/>
    <w:pPr>
      <w:suppressAutoHyphens/>
      <w:ind w:left="720"/>
      <w:contextualSpacing/>
    </w:pPr>
    <w:rPr>
      <w:rFonts w:ascii="Times" w:hAnsi="Times"/>
      <w:sz w:val="24"/>
      <w:szCs w:val="20"/>
    </w:rPr>
  </w:style>
  <w:style w:type="character" w:customStyle="1" w:styleId="CharChar19">
    <w:name w:val="Char Char19"/>
    <w:locked/>
    <w:rPr>
      <w:rFonts w:ascii="VNI-Times" w:hAnsi="VNI-Times"/>
      <w:b/>
      <w:bCs/>
      <w:sz w:val="32"/>
      <w:szCs w:val="24"/>
      <w:lang w:val="en-US" w:eastAsia="en-US"/>
    </w:rPr>
  </w:style>
  <w:style w:type="character" w:customStyle="1" w:styleId="SubtitleChar">
    <w:name w:val="Subtitle Char"/>
    <w:locked/>
    <w:rPr>
      <w:rFonts w:ascii="VNI-WIN Sample Font" w:hAnsi="VNI-WIN Sample Font"/>
      <w:b/>
      <w:sz w:val="28"/>
      <w:lang w:bidi="ar-SA"/>
    </w:rPr>
  </w:style>
  <w:style w:type="character" w:customStyle="1" w:styleId="BodyText3Char">
    <w:name w:val="Body Text 3 Char"/>
    <w:aliases w:val="Tên mục văn bản Char"/>
    <w:locked/>
    <w:rPr>
      <w:rFonts w:ascii=".VnSouthern" w:hAnsi=".VnSouthern"/>
      <w:i/>
      <w:sz w:val="26"/>
      <w:lang w:val="en-GB" w:bidi="ar-SA"/>
    </w:rPr>
  </w:style>
  <w:style w:type="character" w:customStyle="1" w:styleId="CharChar141">
    <w:name w:val="Char Char141"/>
    <w:locked/>
    <w:rPr>
      <w:rFonts w:ascii="Tahoma" w:hAnsi="Tahoma" w:cs="Tahoma"/>
      <w:sz w:val="16"/>
      <w:szCs w:val="16"/>
      <w:lang w:val="en-US" w:eastAsia="en-US"/>
    </w:rPr>
  </w:style>
  <w:style w:type="paragraph" w:customStyle="1" w:styleId="Char1CharCharCharCharCharCharCharCharCharCharCharCharCharCharCharChar1CharChar1">
    <w:name w:val="Char1 Char Char Char Char Char Char Char Char Char Char Char Char Char Char Char Char1 Char Char1"/>
    <w:basedOn w:val="Normal"/>
    <w:pPr>
      <w:widowControl w:val="0"/>
    </w:pPr>
    <w:rPr>
      <w:rFonts w:eastAsia="SimSun"/>
      <w:kern w:val="2"/>
      <w:sz w:val="24"/>
      <w:szCs w:val="26"/>
      <w:lang w:eastAsia="zh-CN"/>
    </w:rPr>
  </w:style>
  <w:style w:type="paragraph" w:customStyle="1" w:styleId="StyleHeading3TimesNewRomanAutoBefore2ptAfter2p">
    <w:name w:val="Style Heading 3 + Times New Roman Auto Before:  2 pt After:  2 p..."/>
    <w:basedOn w:val="Heading3"/>
    <w:autoRedefine/>
    <w:uiPriority w:val="99"/>
    <w:pPr>
      <w:keepNext w:val="0"/>
      <w:keepLines/>
      <w:tabs>
        <w:tab w:val="clear" w:pos="851"/>
        <w:tab w:val="left" w:pos="540"/>
        <w:tab w:val="left" w:pos="1287"/>
      </w:tabs>
      <w:spacing w:before="240" w:after="120" w:line="264" w:lineRule="auto"/>
      <w:ind w:left="1287" w:hanging="1287"/>
    </w:pPr>
    <w:rPr>
      <w:bCs/>
      <w:kern w:val="28"/>
      <w:lang w:val="en-GB"/>
    </w:rPr>
  </w:style>
  <w:style w:type="character" w:customStyle="1" w:styleId="S-titleCharChar">
    <w:name w:val="S-title Char Char"/>
    <w:rPr>
      <w:i/>
      <w:sz w:val="22"/>
      <w:lang w:val="en-US" w:eastAsia="en-US" w:bidi="ar-SA"/>
    </w:rPr>
  </w:style>
  <w:style w:type="paragraph" w:customStyle="1" w:styleId="chapterheadings">
    <w:name w:val="chapter headings"/>
    <w:pPr>
      <w:keepNext/>
      <w:spacing w:line="288" w:lineRule="exact"/>
      <w:jc w:val="center"/>
    </w:pPr>
    <w:rPr>
      <w:rFonts w:ascii="Times" w:eastAsia="Times New Roman" w:hAnsi="Times"/>
      <w:b/>
      <w:caps/>
      <w:sz w:val="24"/>
      <w:lang w:val="en-GB"/>
    </w:rPr>
  </w:style>
  <w:style w:type="paragraph" w:customStyle="1" w:styleId="single">
    <w:name w:val="single"/>
    <w:basedOn w:val="Normal"/>
    <w:pPr>
      <w:spacing w:before="120"/>
    </w:pPr>
    <w:rPr>
      <w:sz w:val="24"/>
      <w:szCs w:val="20"/>
      <w:lang w:val="en-GB"/>
    </w:rPr>
  </w:style>
  <w:style w:type="paragraph" w:customStyle="1" w:styleId="NormalTable">
    <w:name w:val="Normal_Table"/>
    <w:basedOn w:val="Normal"/>
    <w:pPr>
      <w:spacing w:before="60" w:after="60"/>
    </w:pPr>
    <w:rPr>
      <w:sz w:val="28"/>
      <w:szCs w:val="20"/>
    </w:rPr>
  </w:style>
  <w:style w:type="character" w:customStyle="1" w:styleId="CharChar28">
    <w:name w:val="Char Char28"/>
    <w:rPr>
      <w:rFonts w:ascii=".VnSouthern" w:hAnsi=".VnSouthern"/>
      <w:b/>
      <w:sz w:val="26"/>
      <w:lang w:val="en-GB" w:eastAsia="en-US"/>
    </w:rPr>
  </w:style>
  <w:style w:type="character" w:customStyle="1" w:styleId="CharChar31">
    <w:name w:val="Char Char31"/>
    <w:rPr>
      <w:b/>
      <w:color w:val="0000FF"/>
      <w:sz w:val="36"/>
      <w:lang w:val="en-GB" w:eastAsia="en-US"/>
    </w:rPr>
  </w:style>
  <w:style w:type="character" w:customStyle="1" w:styleId="CharChar26">
    <w:name w:val="Char Char26"/>
    <w:rPr>
      <w:rFonts w:ascii=".VnTimeH" w:hAnsi=".VnTimeH"/>
      <w:b/>
      <w:sz w:val="26"/>
      <w:lang w:val="en-US" w:eastAsia="en-US" w:bidi="ar-SA"/>
    </w:rPr>
  </w:style>
  <w:style w:type="paragraph" w:customStyle="1" w:styleId="Khuetieudecap3">
    <w:name w:val="Khue_tieu de cap 3"/>
    <w:basedOn w:val="KhueTieudecap2"/>
    <w:pPr>
      <w:numPr>
        <w:ilvl w:val="2"/>
      </w:numPr>
      <w:outlineLvl w:val="2"/>
    </w:pPr>
    <w:rPr>
      <w:rFonts w:eastAsia="Times New Roman"/>
      <w:caps w:val="0"/>
    </w:rPr>
  </w:style>
  <w:style w:type="paragraph" w:customStyle="1" w:styleId="KhueTieudecap2">
    <w:name w:val="Khue_Tieu de cap 2"/>
    <w:basedOn w:val="Normal"/>
    <w:pPr>
      <w:numPr>
        <w:ilvl w:val="1"/>
        <w:numId w:val="136"/>
      </w:numPr>
      <w:spacing w:before="120" w:after="60" w:line="360" w:lineRule="exact"/>
      <w:outlineLvl w:val="1"/>
    </w:pPr>
    <w:rPr>
      <w:rFonts w:eastAsia="Calibri"/>
      <w:b/>
      <w:caps/>
      <w:sz w:val="28"/>
    </w:rPr>
  </w:style>
  <w:style w:type="paragraph" w:customStyle="1" w:styleId="Khuetieudecap4">
    <w:name w:val="Khue_tieu de cap 4"/>
    <w:basedOn w:val="Khuetieudecap3"/>
    <w:pPr>
      <w:numPr>
        <w:ilvl w:val="3"/>
      </w:numPr>
      <w:outlineLvl w:val="3"/>
    </w:pPr>
    <w:rPr>
      <w:bCs/>
      <w:sz w:val="26"/>
      <w:szCs w:val="26"/>
      <w:lang w:val="sv-SE"/>
    </w:rPr>
  </w:style>
  <w:style w:type="paragraph" w:customStyle="1" w:styleId="Khue-Bangbieu">
    <w:name w:val="Khue - Bang bieu"/>
    <w:basedOn w:val="Normal"/>
    <w:pPr>
      <w:numPr>
        <w:ilvl w:val="8"/>
        <w:numId w:val="136"/>
      </w:numPr>
      <w:spacing w:before="80" w:after="80" w:line="320" w:lineRule="exact"/>
      <w:jc w:val="center"/>
    </w:pPr>
    <w:rPr>
      <w:rFonts w:ascii="Times New Roman Bold" w:eastAsia="MS Mincho" w:hAnsi="Times New Roman Bold"/>
      <w:b/>
      <w:color w:val="7030A0"/>
      <w:w w:val="106"/>
      <w:szCs w:val="40"/>
      <w:lang w:val="vi-VN" w:bidi="en-US"/>
    </w:rPr>
  </w:style>
  <w:style w:type="paragraph" w:customStyle="1" w:styleId="Khuetieudecap1">
    <w:name w:val="Khue tieu de cap 1"/>
    <w:basedOn w:val="Normal"/>
    <w:pPr>
      <w:numPr>
        <w:numId w:val="136"/>
      </w:numPr>
      <w:spacing w:before="60" w:after="60" w:line="360" w:lineRule="exact"/>
      <w:jc w:val="center"/>
      <w:outlineLvl w:val="0"/>
    </w:pPr>
    <w:rPr>
      <w:rFonts w:ascii="Times New Roman Bold" w:eastAsia="Calibri" w:hAnsi="Times New Roman Bold"/>
      <w:b/>
      <w:color w:val="000000"/>
      <w:sz w:val="28"/>
      <w:lang w:val="sv-SE"/>
    </w:rPr>
  </w:style>
  <w:style w:type="paragraph" w:customStyle="1" w:styleId="Khuetieudecap5">
    <w:name w:val="Khue_tieu de cap 5"/>
    <w:basedOn w:val="Khuetieudecap4"/>
    <w:autoRedefine/>
    <w:pPr>
      <w:numPr>
        <w:ilvl w:val="4"/>
      </w:numPr>
    </w:p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rPr>
      <w:rFonts w:ascii="Arial" w:eastAsia="Arial" w:hAnsi="Arial"/>
      <w:sz w:val="17"/>
      <w:szCs w:val="17"/>
      <w:shd w:val="clear" w:color="auto" w:fill="FFFFFF"/>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pPr>
      <w:widowControl w:val="0"/>
      <w:shd w:val="clear" w:color="auto" w:fill="FFFFFF"/>
      <w:spacing w:after="60" w:line="312" w:lineRule="exact"/>
    </w:pPr>
    <w:rPr>
      <w:rFonts w:ascii="Arial" w:eastAsia="Arial" w:hAnsi="Arial"/>
      <w:sz w:val="17"/>
      <w:szCs w:val="17"/>
      <w:shd w:val="clear" w:color="auto" w:fill="FFFFFF"/>
      <w:lang w:val="vi-VN" w:eastAsia="vi-VN"/>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rPr>
      <w:rFonts w:ascii="Arial" w:eastAsia="Arial" w:hAnsi="Arial"/>
      <w:shd w:val="clear" w:color="auto" w:fill="FFFFFF"/>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pPr>
      <w:widowControl w:val="0"/>
      <w:shd w:val="clear" w:color="auto" w:fill="FFFFFF"/>
      <w:spacing w:line="0" w:lineRule="atLeast"/>
      <w:ind w:hanging="360"/>
    </w:pPr>
    <w:rPr>
      <w:rFonts w:ascii="Arial" w:eastAsia="Arial" w:hAnsi="Arial"/>
      <w:sz w:val="20"/>
      <w:szCs w:val="20"/>
      <w:shd w:val="clear" w:color="auto" w:fill="FFFFFF"/>
      <w:lang w:val="vi-VN" w:eastAsia="vi-VN"/>
    </w:rPr>
  </w:style>
  <w:style w:type="paragraph" w:customStyle="1" w:styleId="HeaderBase">
    <w:name w:val="Header Base"/>
    <w:basedOn w:val="Normal"/>
    <w:pPr>
      <w:keepLines/>
      <w:numPr>
        <w:numId w:val="137"/>
      </w:numPr>
      <w:tabs>
        <w:tab w:val="center" w:pos="4320"/>
        <w:tab w:val="right" w:pos="8640"/>
      </w:tabs>
      <w:spacing w:line="190" w:lineRule="atLeast"/>
    </w:pPr>
    <w:rPr>
      <w:caps/>
      <w:spacing w:val="-5"/>
      <w:sz w:val="15"/>
      <w:szCs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Pr>
      <w:rFonts w:ascii="Arial" w:eastAsia="Arial" w:hAnsi="Arial"/>
      <w:sz w:val="22"/>
      <w:szCs w:val="22"/>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widowControl w:val="0"/>
      <w:shd w:val="clear" w:color="auto" w:fill="FFFFFF"/>
      <w:spacing w:before="780" w:after="2100" w:line="0" w:lineRule="atLeast"/>
      <w:jc w:val="center"/>
    </w:pPr>
    <w:rPr>
      <w:rFonts w:ascii="Arial" w:eastAsia="Arial" w:hAnsi="Arial"/>
      <w:sz w:val="22"/>
      <w:szCs w:val="22"/>
      <w:shd w:val="clear" w:color="auto" w:fill="FFFFFF"/>
      <w:lang w:val="vi-VN" w:eastAsia="vi-VN"/>
    </w:rPr>
  </w:style>
  <w:style w:type="character" w:customStyle="1" w:styleId="MSGENFONTSTYLENAMETEMPLATEROLEMSGENFONTSTYLENAMEBYROLETEXT">
    <w:name w:val="MSG_EN_FONT_STYLE_NAME_TEMPLATE_ROLE MSG_EN_FONT_STYLE_NAME_BY_ROLE_TEXT_"/>
    <w:link w:val="MSGENFONTSTYLENAMETEMPLATEROLEMSGENFONTSTYLENAMEBYROLETEXT0"/>
    <w:rPr>
      <w:rFonts w:ascii="Arial" w:eastAsia="Arial" w:hAnsi="Arial"/>
      <w:sz w:val="22"/>
      <w:szCs w:val="22"/>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pPr>
      <w:widowControl w:val="0"/>
      <w:shd w:val="clear" w:color="auto" w:fill="FFFFFF"/>
      <w:spacing w:before="780" w:after="60" w:line="379" w:lineRule="exact"/>
    </w:pPr>
    <w:rPr>
      <w:rFonts w:ascii="Arial" w:eastAsia="Arial" w:hAnsi="Arial"/>
      <w:sz w:val="22"/>
      <w:szCs w:val="22"/>
      <w:shd w:val="clear" w:color="auto" w:fill="FFFFFF"/>
      <w:lang w:val="vi-VN" w:eastAsia="vi-VN"/>
    </w:rPr>
  </w:style>
  <w:style w:type="character" w:customStyle="1" w:styleId="MSGENFONTSTYLENAMETEMPLATEROLENUMBERMSGENFONTSTYLENAMEBYROLETEXT10MSGENFONTSTYLEMODIFERSIZE45">
    <w:name w:val="MSG_EN_FONT_STYLE_NAME_TEMPLATE_ROLE_NUMBER MSG_EN_FONT_STYLE_NAME_BY_ROLE_TEXT 10 + MSG_EN_FONT_STYLE_MODIFER_SIZE 4.5"/>
    <w:aliases w:val="MSG_EN_FONT_STYLE_MODIFER_SMALL_CAPS,MSG_EN_FONT_STYLE_MODIFER_SPACING 1"/>
    <w:rPr>
      <w:rFonts w:ascii="Arial" w:eastAsia="Arial" w:hAnsi="Arial" w:cs="Arial"/>
      <w:smallCaps/>
      <w:color w:val="000000"/>
      <w:spacing w:val="20"/>
      <w:w w:val="100"/>
      <w:position w:val="0"/>
      <w:sz w:val="9"/>
      <w:szCs w:val="9"/>
      <w:u w:val="none"/>
      <w:lang w:val="en-US"/>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rPr>
      <w:rFonts w:ascii="Arial" w:eastAsia="Arial" w:hAnsi="Arial"/>
      <w:sz w:val="17"/>
      <w:szCs w:val="17"/>
      <w:shd w:val="clear" w:color="auto" w:fill="FFFFFF"/>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pPr>
      <w:widowControl w:val="0"/>
      <w:shd w:val="clear" w:color="auto" w:fill="FFFFFF"/>
      <w:spacing w:before="420" w:line="0" w:lineRule="atLeast"/>
    </w:pPr>
    <w:rPr>
      <w:rFonts w:ascii="Arial" w:eastAsia="Arial" w:hAnsi="Arial"/>
      <w:sz w:val="17"/>
      <w:szCs w:val="17"/>
      <w:shd w:val="clear" w:color="auto" w:fill="FFFFFF"/>
      <w:lang w:val="vi-VN" w:eastAsia="vi-VN"/>
    </w:rPr>
  </w:style>
  <w:style w:type="paragraph" w:customStyle="1" w:styleId="CharChar1CharCharCharChar">
    <w:name w:val="Char Char1 Char Char Char Char"/>
    <w:basedOn w:val="Normal"/>
    <w:semiHidden/>
    <w:pPr>
      <w:autoSpaceDE w:val="0"/>
      <w:autoSpaceDN w:val="0"/>
      <w:adjustRightInd w:val="0"/>
      <w:spacing w:before="120" w:after="160" w:line="240" w:lineRule="exact"/>
    </w:pPr>
    <w:rPr>
      <w:rFonts w:ascii="Verdana" w:hAnsi="Verdana"/>
      <w:sz w:val="20"/>
      <w:szCs w:val="20"/>
    </w:rPr>
  </w:style>
  <w:style w:type="paragraph" w:customStyle="1" w:styleId="ie9text">
    <w:name w:val="ie9_text"/>
    <w:basedOn w:val="Normal"/>
    <w:pPr>
      <w:spacing w:before="100" w:beforeAutospacing="1" w:after="100" w:afterAutospacing="1"/>
    </w:pPr>
    <w:rPr>
      <w:sz w:val="24"/>
      <w:szCs w:val="24"/>
    </w:rPr>
  </w:style>
  <w:style w:type="paragraph" w:customStyle="1" w:styleId="CharChar5CharChar1">
    <w:name w:val="Char Char5 Char Char1"/>
    <w:basedOn w:val="Normal"/>
    <w:pPr>
      <w:spacing w:after="160" w:line="240" w:lineRule="exact"/>
    </w:pPr>
    <w:rPr>
      <w:rFonts w:ascii="Verdana" w:hAnsi="Verdana"/>
      <w:sz w:val="20"/>
      <w:szCs w:val="20"/>
    </w:rPr>
  </w:style>
  <w:style w:type="paragraph" w:customStyle="1" w:styleId="Level1">
    <w:name w:val="Level 1"/>
    <w:basedOn w:val="Normal"/>
    <w:qFormat/>
    <w:pPr>
      <w:numPr>
        <w:numId w:val="138"/>
      </w:numPr>
      <w:spacing w:after="180" w:line="259" w:lineRule="auto"/>
      <w:jc w:val="center"/>
    </w:pPr>
    <w:rPr>
      <w:rFonts w:eastAsia="Calibri"/>
      <w:b/>
      <w:caps/>
      <w:szCs w:val="22"/>
    </w:rPr>
  </w:style>
  <w:style w:type="paragraph" w:customStyle="1" w:styleId="Level2">
    <w:name w:val="Level 2"/>
    <w:basedOn w:val="Level1"/>
    <w:qFormat/>
    <w:pPr>
      <w:numPr>
        <w:ilvl w:val="1"/>
      </w:numPr>
      <w:spacing w:after="40" w:line="240" w:lineRule="auto"/>
      <w:jc w:val="left"/>
    </w:pPr>
    <w:rPr>
      <w:caps w:val="0"/>
    </w:rPr>
  </w:style>
  <w:style w:type="paragraph" w:customStyle="1" w:styleId="Level3">
    <w:name w:val="Level 3"/>
    <w:basedOn w:val="Level1"/>
    <w:qFormat/>
    <w:pPr>
      <w:numPr>
        <w:ilvl w:val="2"/>
      </w:numPr>
      <w:spacing w:after="40" w:line="240" w:lineRule="auto"/>
      <w:jc w:val="left"/>
    </w:pPr>
    <w:rPr>
      <w:caps w:val="0"/>
    </w:rPr>
  </w:style>
  <w:style w:type="paragraph" w:customStyle="1" w:styleId="Level4">
    <w:name w:val="Level 4"/>
    <w:basedOn w:val="Level3"/>
    <w:qFormat/>
    <w:pPr>
      <w:numPr>
        <w:ilvl w:val="3"/>
      </w:numPr>
      <w:jc w:val="both"/>
    </w:pPr>
  </w:style>
  <w:style w:type="paragraph" w:customStyle="1" w:styleId="Bangtext">
    <w:name w:val="Bang text"/>
    <w:basedOn w:val="Normal"/>
    <w:pPr>
      <w:tabs>
        <w:tab w:val="left" w:pos="567"/>
      </w:tabs>
      <w:spacing w:line="360" w:lineRule="exact"/>
    </w:pPr>
    <w:rPr>
      <w:rFonts w:ascii="Arial" w:hAnsi="Arial" w:cs="Arial"/>
      <w:spacing w:val="5"/>
      <w:sz w:val="22"/>
      <w:szCs w:val="20"/>
    </w:rPr>
  </w:style>
  <w:style w:type="paragraph" w:customStyle="1" w:styleId="CharChar5CharChar">
    <w:name w:val="Char Char5 Char Char"/>
    <w:basedOn w:val="Normal"/>
    <w:semiHidden/>
    <w:pPr>
      <w:autoSpaceDE w:val="0"/>
      <w:autoSpaceDN w:val="0"/>
      <w:adjustRightInd w:val="0"/>
      <w:spacing w:before="120" w:after="160" w:line="240" w:lineRule="exact"/>
    </w:pPr>
    <w:rPr>
      <w:rFonts w:ascii="Verdana" w:hAnsi="Verdana"/>
      <w:sz w:val="20"/>
      <w:szCs w:val="20"/>
    </w:rPr>
  </w:style>
  <w:style w:type="paragraph" w:customStyle="1" w:styleId="CharChar4CharChar">
    <w:name w:val="Char Char4 Char Char"/>
    <w:basedOn w:val="Normal"/>
    <w:pPr>
      <w:widowControl w:val="0"/>
    </w:pPr>
    <w:rPr>
      <w:rFonts w:eastAsia="SimSun"/>
      <w:kern w:val="2"/>
      <w:sz w:val="24"/>
      <w:szCs w:val="26"/>
      <w:lang w:eastAsia="zh-CN"/>
    </w:rPr>
  </w:style>
  <w:style w:type="paragraph" w:customStyle="1" w:styleId="Heading6new">
    <w:name w:val="Heading 6 (new)"/>
    <w:basedOn w:val="Heading6"/>
    <w:autoRedefine/>
    <w:qFormat/>
    <w:pPr>
      <w:keepNext/>
      <w:widowControl w:val="0"/>
      <w:tabs>
        <w:tab w:val="clear" w:pos="851"/>
        <w:tab w:val="left" w:pos="1494"/>
        <w:tab w:val="left" w:pos="5112"/>
      </w:tabs>
      <w:spacing w:before="120" w:after="120" w:line="312" w:lineRule="auto"/>
      <w:ind w:left="1134"/>
    </w:pPr>
    <w:rPr>
      <w:color w:val="4F81BD"/>
      <w:kern w:val="28"/>
      <w:sz w:val="28"/>
      <w:szCs w:val="28"/>
      <w:lang w:val="it-IT"/>
    </w:rPr>
  </w:style>
  <w:style w:type="character" w:customStyle="1" w:styleId="Style13pt">
    <w:name w:val="Style 13 pt"/>
    <w:qFormat/>
    <w:rPr>
      <w:sz w:val="26"/>
    </w:rPr>
  </w:style>
  <w:style w:type="paragraph" w:customStyle="1" w:styleId="CharChar5CharCharCharChar">
    <w:name w:val="Char Char5 Char Char Char Char"/>
    <w:basedOn w:val="Normal"/>
    <w:semiHidden/>
    <w:pPr>
      <w:autoSpaceDE w:val="0"/>
      <w:autoSpaceDN w:val="0"/>
      <w:adjustRightInd w:val="0"/>
      <w:spacing w:before="120" w:after="160" w:line="240" w:lineRule="exact"/>
    </w:pPr>
    <w:rPr>
      <w:rFonts w:ascii="Verdana" w:hAnsi="Verdana"/>
      <w:sz w:val="20"/>
      <w:szCs w:val="20"/>
    </w:rPr>
  </w:style>
  <w:style w:type="paragraph" w:customStyle="1" w:styleId="CharChar62">
    <w:name w:val="Char Char62"/>
    <w:basedOn w:val="Normal"/>
    <w:pPr>
      <w:widowControl w:val="0"/>
    </w:pPr>
    <w:rPr>
      <w:rFonts w:eastAsia="SimSun"/>
      <w:kern w:val="2"/>
      <w:sz w:val="24"/>
      <w:szCs w:val="26"/>
      <w:lang w:eastAsia="zh-CN"/>
    </w:rPr>
  </w:style>
  <w:style w:type="paragraph" w:customStyle="1" w:styleId="-">
    <w:name w:val="-"/>
    <w:basedOn w:val="Normal"/>
    <w:link w:val="-Char"/>
    <w:qFormat/>
    <w:pPr>
      <w:tabs>
        <w:tab w:val="left" w:pos="720"/>
      </w:tabs>
      <w:spacing w:before="60" w:after="60" w:line="288" w:lineRule="auto"/>
      <w:ind w:left="720" w:hanging="360"/>
    </w:pPr>
    <w:rPr>
      <w:color w:val="0000FF"/>
      <w:szCs w:val="26"/>
      <w:lang w:val="vi-VN"/>
    </w:rPr>
  </w:style>
  <w:style w:type="paragraph" w:customStyle="1" w:styleId="CharChar1CharCharCharChar1">
    <w:name w:val="Char Char1 Char Char Char Char1"/>
    <w:basedOn w:val="Normal"/>
    <w:semiHidden/>
    <w:pPr>
      <w:autoSpaceDE w:val="0"/>
      <w:autoSpaceDN w:val="0"/>
      <w:adjustRightInd w:val="0"/>
      <w:spacing w:before="120" w:after="160" w:line="240" w:lineRule="exact"/>
    </w:pPr>
    <w:rPr>
      <w:rFonts w:ascii="Verdana" w:hAnsi="Verdana"/>
      <w:sz w:val="20"/>
      <w:szCs w:val="20"/>
    </w:rPr>
  </w:style>
  <w:style w:type="paragraph" w:customStyle="1" w:styleId="CharChar5CharChar11">
    <w:name w:val="Char Char5 Char Char11"/>
    <w:basedOn w:val="Normal"/>
    <w:pPr>
      <w:spacing w:after="160" w:line="240" w:lineRule="exact"/>
    </w:pPr>
    <w:rPr>
      <w:rFonts w:ascii="Verdana" w:hAnsi="Verdana"/>
      <w:sz w:val="20"/>
      <w:szCs w:val="20"/>
    </w:rPr>
  </w:style>
  <w:style w:type="paragraph" w:customStyle="1" w:styleId="CharChar5CharChar2">
    <w:name w:val="Char Char5 Char Char2"/>
    <w:basedOn w:val="Normal"/>
    <w:semiHidden/>
    <w:pPr>
      <w:autoSpaceDE w:val="0"/>
      <w:autoSpaceDN w:val="0"/>
      <w:adjustRightInd w:val="0"/>
      <w:spacing w:before="120" w:after="160" w:line="240" w:lineRule="exact"/>
    </w:pPr>
    <w:rPr>
      <w:rFonts w:ascii="Verdana" w:hAnsi="Verdana"/>
      <w:sz w:val="20"/>
      <w:szCs w:val="20"/>
    </w:rPr>
  </w:style>
  <w:style w:type="paragraph" w:customStyle="1" w:styleId="CharChar4CharChar1">
    <w:name w:val="Char Char4 Char Char1"/>
    <w:basedOn w:val="Normal"/>
    <w:pPr>
      <w:widowControl w:val="0"/>
    </w:pPr>
    <w:rPr>
      <w:rFonts w:eastAsia="SimSun"/>
      <w:kern w:val="2"/>
      <w:sz w:val="24"/>
      <w:szCs w:val="26"/>
      <w:lang w:eastAsia="zh-CN"/>
    </w:rPr>
  </w:style>
  <w:style w:type="paragraph" w:customStyle="1" w:styleId="CharChar5CharCharCharChar1">
    <w:name w:val="Char Char5 Char Char Char Char1"/>
    <w:basedOn w:val="Normal"/>
    <w:semiHidden/>
    <w:pPr>
      <w:autoSpaceDE w:val="0"/>
      <w:autoSpaceDN w:val="0"/>
      <w:adjustRightInd w:val="0"/>
      <w:spacing w:before="120" w:after="160" w:line="240" w:lineRule="exact"/>
    </w:pPr>
    <w:rPr>
      <w:rFonts w:ascii="Verdana" w:hAnsi="Verdana"/>
      <w:sz w:val="20"/>
      <w:szCs w:val="20"/>
    </w:rPr>
  </w:style>
  <w:style w:type="character" w:customStyle="1" w:styleId="DocumentMapChar1">
    <w:name w:val="Document Map Char1"/>
    <w:rPr>
      <w:rFonts w:ascii="Tahoma" w:hAnsi="Tahoma" w:cs="Tahoma" w:hint="default"/>
      <w:sz w:val="16"/>
      <w:szCs w:val="16"/>
    </w:rPr>
  </w:style>
  <w:style w:type="character" w:customStyle="1" w:styleId="CharChar131">
    <w:name w:val="Char Char131"/>
    <w:rPr>
      <w:rFonts w:ascii="Tahoma" w:hAnsi="Tahoma" w:cs="Tahoma" w:hint="default"/>
      <w:sz w:val="28"/>
      <w:szCs w:val="28"/>
      <w:shd w:val="clear" w:color="auto" w:fill="000080"/>
    </w:rPr>
  </w:style>
  <w:style w:type="character" w:customStyle="1" w:styleId="BodyTextChar3">
    <w:name w:val="Body Text Char3"/>
    <w:uiPriority w:val="99"/>
    <w:semiHidden/>
    <w:rPr>
      <w:sz w:val="26"/>
    </w:rPr>
  </w:style>
  <w:style w:type="character" w:customStyle="1" w:styleId="NoteHeadingChar1">
    <w:name w:val="Note Heading Char1"/>
    <w:semiHidden/>
    <w:rPr>
      <w:sz w:val="26"/>
    </w:rPr>
  </w:style>
  <w:style w:type="character" w:customStyle="1" w:styleId="CharChar221">
    <w:name w:val="Char Char221"/>
    <w:locked/>
    <w:rPr>
      <w:b/>
      <w:sz w:val="24"/>
      <w:lang w:val="en-US" w:eastAsia="en-US" w:bidi="ar-SA"/>
    </w:rPr>
  </w:style>
  <w:style w:type="character" w:customStyle="1" w:styleId="CharChar211">
    <w:name w:val="Char Char211"/>
    <w:locked/>
    <w:rPr>
      <w:b/>
      <w:sz w:val="28"/>
      <w:u w:val="single"/>
      <w:lang w:val="en-US" w:eastAsia="en-US" w:bidi="ar-SA"/>
    </w:rPr>
  </w:style>
  <w:style w:type="character" w:customStyle="1" w:styleId="CharChar191">
    <w:name w:val="Char Char191"/>
    <w:locked/>
    <w:rPr>
      <w:rFonts w:ascii="VNI-Times" w:hAnsi="VNI-Times" w:hint="default"/>
      <w:b/>
      <w:bCs/>
      <w:sz w:val="32"/>
      <w:szCs w:val="24"/>
      <w:lang w:val="en-US" w:eastAsia="en-US"/>
    </w:rPr>
  </w:style>
  <w:style w:type="character" w:customStyle="1" w:styleId="CharChar281">
    <w:name w:val="Char Char281"/>
    <w:rPr>
      <w:rFonts w:ascii=".VnSouthern" w:hAnsi=".VnSouthern" w:hint="default"/>
      <w:b/>
      <w:sz w:val="26"/>
      <w:lang w:val="en-GB" w:eastAsia="en-US"/>
    </w:rPr>
  </w:style>
  <w:style w:type="character" w:customStyle="1" w:styleId="CharChar311">
    <w:name w:val="Char Char311"/>
    <w:rPr>
      <w:b/>
      <w:color w:val="0000FF"/>
      <w:sz w:val="36"/>
      <w:lang w:val="en-GB" w:eastAsia="en-US"/>
    </w:rPr>
  </w:style>
  <w:style w:type="character" w:customStyle="1" w:styleId="CharChar2611">
    <w:name w:val="Char Char2611"/>
    <w:rPr>
      <w:rFonts w:ascii=".VnTimeH" w:hAnsi=".VnTimeH" w:hint="default"/>
      <w:b/>
      <w:sz w:val="26"/>
      <w:lang w:val="en-US" w:eastAsia="en-US" w:bidi="ar-SA"/>
    </w:rPr>
  </w:style>
  <w:style w:type="character" w:customStyle="1" w:styleId="Heading5Char3">
    <w:name w:val="Heading 5 Char3"/>
    <w:rPr>
      <w:rFonts w:ascii="Cambria" w:eastAsia="Times New Roman" w:hAnsi="Cambria" w:cs="Times New Roman"/>
      <w:color w:val="243F60"/>
      <w:sz w:val="26"/>
    </w:rPr>
  </w:style>
  <w:style w:type="paragraph" w:customStyle="1" w:styleId="P5Bngbiu">
    <w:name w:val="P5_Bảng biểu"/>
    <w:basedOn w:val="Normal"/>
    <w:qFormat/>
    <w:pPr>
      <w:spacing w:before="80" w:after="80" w:line="320" w:lineRule="exact"/>
      <w:jc w:val="center"/>
    </w:pPr>
    <w:rPr>
      <w:rFonts w:ascii="Times New Roman Bold" w:eastAsia="MS Mincho" w:hAnsi="Times New Roman Bold"/>
      <w:b/>
      <w:color w:val="7030A0"/>
      <w:w w:val="106"/>
      <w:szCs w:val="40"/>
      <w:lang w:val="vi-VN" w:bidi="en-US"/>
    </w:rPr>
  </w:style>
  <w:style w:type="paragraph" w:customStyle="1" w:styleId="CharChar5CharCharCharCharCharCharCharChar">
    <w:name w:val="Char Char5 Char Char Char Char Char Char Char Char"/>
    <w:basedOn w:val="Normal"/>
    <w:semiHidden/>
    <w:pPr>
      <w:autoSpaceDE w:val="0"/>
      <w:autoSpaceDN w:val="0"/>
      <w:adjustRightInd w:val="0"/>
      <w:spacing w:before="120" w:after="160" w:line="240" w:lineRule="exact"/>
    </w:pPr>
    <w:rPr>
      <w:rFonts w:ascii="Verdana" w:hAnsi="Verdana"/>
      <w:sz w:val="20"/>
      <w:szCs w:val="20"/>
    </w:rPr>
  </w:style>
  <w:style w:type="paragraph" w:customStyle="1" w:styleId="Style110">
    <w:name w:val="Style 11"/>
    <w:basedOn w:val="Normal"/>
    <w:pPr>
      <w:widowControl w:val="0"/>
      <w:autoSpaceDE w:val="0"/>
      <w:autoSpaceDN w:val="0"/>
      <w:spacing w:line="384" w:lineRule="atLeast"/>
    </w:pPr>
    <w:rPr>
      <w:sz w:val="24"/>
      <w:szCs w:val="24"/>
    </w:rPr>
  </w:style>
  <w:style w:type="paragraph" w:customStyle="1" w:styleId="CharChar5CharCharCharCharCharCharCharCharCharChar">
    <w:name w:val="Char Char5 Char Char Char Char Char Char Char Char Char Char"/>
    <w:basedOn w:val="Normal"/>
    <w:semiHidden/>
    <w:pPr>
      <w:autoSpaceDE w:val="0"/>
      <w:autoSpaceDN w:val="0"/>
      <w:adjustRightInd w:val="0"/>
      <w:spacing w:before="120" w:after="160" w:line="240" w:lineRule="exact"/>
    </w:pPr>
    <w:rPr>
      <w:rFonts w:ascii="Verdana" w:hAnsi="Verdana"/>
      <w:sz w:val="20"/>
      <w:szCs w:val="20"/>
    </w:rPr>
  </w:style>
  <w:style w:type="paragraph" w:customStyle="1" w:styleId="StyleHeading2TimesNewRoman13ptJustifiedBefore6pt">
    <w:name w:val="Style Heading 2 + Times New Roman 13 pt Justified Before:  6 pt..."/>
    <w:basedOn w:val="Normal"/>
    <w:pPr>
      <w:numPr>
        <w:ilvl w:val="1"/>
        <w:numId w:val="139"/>
      </w:numPr>
    </w:pPr>
    <w:rPr>
      <w:color w:val="0070C0"/>
      <w:kern w:val="16"/>
      <w:sz w:val="24"/>
      <w:szCs w:val="20"/>
    </w:rPr>
  </w:style>
  <w:style w:type="paragraph" w:customStyle="1" w:styleId="Bullet10">
    <w:name w:val="Bullet1"/>
    <w:basedOn w:val="Normal"/>
    <w:next w:val="Normal"/>
    <w:link w:val="Bullet1Char"/>
    <w:pPr>
      <w:numPr>
        <w:numId w:val="140"/>
      </w:numPr>
      <w:tabs>
        <w:tab w:val="clear" w:pos="567"/>
        <w:tab w:val="left" w:pos="1134"/>
      </w:tabs>
      <w:suppressAutoHyphens/>
      <w:spacing w:before="60" w:after="60" w:line="360" w:lineRule="atLeast"/>
      <w:ind w:left="1134" w:right="170"/>
    </w:pPr>
    <w:rPr>
      <w:sz w:val="24"/>
      <w:szCs w:val="26"/>
      <w:lang w:val="zh-CN" w:eastAsia="zh-CN"/>
    </w:rPr>
  </w:style>
  <w:style w:type="paragraph" w:customStyle="1" w:styleId="P5Gchudng">
    <w:name w:val="P5_Gạch đầu dòng"/>
    <w:basedOn w:val="Normal"/>
    <w:qFormat/>
    <w:pPr>
      <w:numPr>
        <w:numId w:val="141"/>
      </w:numPr>
      <w:spacing w:before="60" w:after="60" w:line="276" w:lineRule="auto"/>
      <w:ind w:left="709" w:hanging="284"/>
    </w:pPr>
    <w:rPr>
      <w:rFonts w:eastAsia="Calibri"/>
      <w:szCs w:val="22"/>
    </w:rPr>
  </w:style>
  <w:style w:type="paragraph" w:customStyle="1" w:styleId="P51">
    <w:name w:val="P5_1"/>
    <w:basedOn w:val="Heading1"/>
    <w:qFormat/>
    <w:pPr>
      <w:keepNext/>
      <w:keepLines/>
      <w:widowControl/>
      <w:tabs>
        <w:tab w:val="clear" w:pos="426"/>
      </w:tabs>
      <w:spacing w:before="0" w:line="276" w:lineRule="auto"/>
      <w:jc w:val="center"/>
    </w:pPr>
    <w:rPr>
      <w:rFonts w:ascii="Times New Roman Bold" w:hAnsi="Times New Roman Bold"/>
      <w:bCs/>
      <w:caps/>
      <w:color w:val="auto"/>
      <w:sz w:val="28"/>
      <w:szCs w:val="28"/>
    </w:rPr>
  </w:style>
  <w:style w:type="paragraph" w:customStyle="1" w:styleId="P511">
    <w:name w:val="P5_1.1"/>
    <w:basedOn w:val="Heading2"/>
    <w:qFormat/>
    <w:pPr>
      <w:keepLines/>
      <w:spacing w:before="120" w:after="120"/>
    </w:pPr>
    <w:rPr>
      <w:rFonts w:ascii="Times New Roman Bold" w:hAnsi="Times New Roman Bold"/>
      <w:bCs/>
      <w:caps/>
      <w:color w:val="auto"/>
      <w:szCs w:val="28"/>
      <w:lang w:val="en-US"/>
    </w:rPr>
  </w:style>
  <w:style w:type="paragraph" w:customStyle="1" w:styleId="P5111">
    <w:name w:val="P5_1.1.1"/>
    <w:basedOn w:val="Heading3"/>
    <w:qFormat/>
    <w:pPr>
      <w:keepLines/>
      <w:widowControl/>
      <w:tabs>
        <w:tab w:val="clear" w:pos="851"/>
      </w:tabs>
      <w:spacing w:before="120" w:after="120" w:line="276" w:lineRule="auto"/>
    </w:pPr>
    <w:rPr>
      <w:rFonts w:ascii="Times New Roman Bold" w:hAnsi="Times New Roman Bold"/>
      <w:bCs/>
      <w:color w:val="4F81BD"/>
      <w:szCs w:val="28"/>
    </w:rPr>
  </w:style>
  <w:style w:type="paragraph" w:customStyle="1" w:styleId="P51111">
    <w:name w:val="P5_1.1.1.1"/>
    <w:basedOn w:val="Heading4"/>
    <w:qFormat/>
    <w:pPr>
      <w:keepLines/>
      <w:tabs>
        <w:tab w:val="left" w:pos="720"/>
      </w:tabs>
    </w:pPr>
    <w:rPr>
      <w:rFonts w:ascii="Times New Roman Bold" w:hAnsi="Times New Roman Bold"/>
      <w:bCs w:val="0"/>
      <w:i/>
      <w:u w:val="single"/>
      <w:lang w:val="en-US"/>
    </w:rPr>
  </w:style>
  <w:style w:type="paragraph" w:customStyle="1" w:styleId="P5a1">
    <w:name w:val="P5_a.1"/>
    <w:basedOn w:val="P51111"/>
    <w:qFormat/>
    <w:rPr>
      <w:iCs w:val="0"/>
    </w:rPr>
  </w:style>
  <w:style w:type="paragraph" w:customStyle="1" w:styleId="P5a11">
    <w:name w:val="P5_a.1.1"/>
    <w:basedOn w:val="P5a1"/>
    <w:qFormat/>
  </w:style>
  <w:style w:type="paragraph" w:customStyle="1" w:styleId="StyleNormal1TimesNewRoman13pt">
    <w:name w:val="Style Normal1 + Times New Roman 13 pt"/>
    <w:basedOn w:val="Normal1"/>
    <w:link w:val="StyleNormal1TimesNewRoman13ptChar1"/>
    <w:autoRedefine/>
    <w:pPr>
      <w:widowControl w:val="0"/>
      <w:spacing w:before="60" w:after="60" w:line="240" w:lineRule="auto"/>
      <w:ind w:left="630" w:right="0"/>
      <w:jc w:val="both"/>
    </w:pPr>
    <w:rPr>
      <w:snapToGrid w:val="0"/>
      <w:color w:val="000000"/>
      <w:spacing w:val="-2"/>
      <w:kern w:val="20"/>
      <w:szCs w:val="20"/>
      <w:lang w:val="zh-CN" w:eastAsia="zh-CN"/>
    </w:rPr>
  </w:style>
  <w:style w:type="character" w:customStyle="1" w:styleId="Indent1Char2">
    <w:name w:val="Indent1 Char2"/>
    <w:link w:val="Indent10"/>
    <w:uiPriority w:val="99"/>
    <w:rPr>
      <w:rFonts w:ascii=".VnTime" w:hAnsi=".VnTime"/>
      <w:spacing w:val="-2"/>
      <w:kern w:val="20"/>
      <w:sz w:val="26"/>
      <w:lang w:val="en-US" w:eastAsia="en-US"/>
    </w:rPr>
  </w:style>
  <w:style w:type="character" w:customStyle="1" w:styleId="StyleNormal1TimesNewRoman13ptChar1">
    <w:name w:val="Style Normal1 + Times New Roman 13 pt Char1"/>
    <w:link w:val="StyleNormal1TimesNewRoman13pt"/>
    <w:rPr>
      <w:snapToGrid w:val="0"/>
      <w:color w:val="000000"/>
      <w:spacing w:val="-2"/>
      <w:kern w:val="20"/>
      <w:sz w:val="26"/>
      <w:lang w:val="zh-CN" w:eastAsia="zh-CN"/>
    </w:rPr>
  </w:style>
  <w:style w:type="character" w:customStyle="1" w:styleId="Indent1CharChar">
    <w:name w:val="Indent 1 Char Char"/>
    <w:rPr>
      <w:b/>
      <w:sz w:val="26"/>
      <w:szCs w:val="24"/>
      <w:lang w:val="en-GB"/>
    </w:rPr>
  </w:style>
  <w:style w:type="character" w:customStyle="1" w:styleId="Normal1Char10">
    <w:name w:val="Normal1 Char1"/>
    <w:rPr>
      <w:spacing w:val="-2"/>
      <w:sz w:val="26"/>
      <w:szCs w:val="26"/>
      <w:lang w:val="zh-CN" w:eastAsia="zh-CN"/>
    </w:rPr>
  </w:style>
  <w:style w:type="paragraph" w:customStyle="1" w:styleId="DBANG">
    <w:name w:val="DBANG"/>
    <w:basedOn w:val="Normal"/>
    <w:pPr>
      <w:keepNext/>
      <w:widowControl w:val="0"/>
      <w:spacing w:before="60" w:after="60"/>
      <w:ind w:left="-51"/>
      <w:jc w:val="center"/>
    </w:pPr>
    <w:rPr>
      <w:rFonts w:ascii="VNI-Times" w:hAnsi="VNI-Times"/>
      <w:b/>
      <w:caps/>
      <w:snapToGrid w:val="0"/>
      <w:color w:val="000000"/>
      <w:spacing w:val="-2"/>
      <w:kern w:val="20"/>
      <w:sz w:val="22"/>
      <w:szCs w:val="20"/>
    </w:rPr>
  </w:style>
  <w:style w:type="paragraph" w:customStyle="1" w:styleId="sttNHATTHU">
    <w:name w:val="sttNHATTHU"/>
    <w:basedOn w:val="Normal"/>
    <w:pPr>
      <w:widowControl w:val="0"/>
      <w:numPr>
        <w:numId w:val="142"/>
      </w:numPr>
    </w:pPr>
    <w:rPr>
      <w:snapToGrid w:val="0"/>
      <w:color w:val="000000"/>
      <w:spacing w:val="-2"/>
      <w:kern w:val="20"/>
      <w:szCs w:val="26"/>
    </w:rPr>
  </w:style>
  <w:style w:type="character" w:customStyle="1" w:styleId="BodyText2Char1">
    <w:name w:val="Body Text 2 Char1"/>
    <w:rPr>
      <w:rFonts w:ascii=".VnTime" w:eastAsia="Times New Roman" w:hAnsi=".VnTime"/>
      <w:sz w:val="28"/>
    </w:rPr>
  </w:style>
  <w:style w:type="paragraph" w:customStyle="1" w:styleId="ghichu1">
    <w:name w:val="ghichu"/>
    <w:basedOn w:val="DAUDONG"/>
    <w:autoRedefine/>
    <w:pPr>
      <w:keepNext/>
      <w:keepLines/>
      <w:tabs>
        <w:tab w:val="left" w:pos="1020"/>
      </w:tabs>
      <w:spacing w:before="80" w:after="40" w:line="276" w:lineRule="auto"/>
      <w:ind w:left="907" w:hanging="360"/>
      <w:jc w:val="center"/>
    </w:pPr>
    <w:rPr>
      <w:b/>
      <w:i/>
      <w:szCs w:val="26"/>
      <w:lang w:val="zh-CN" w:eastAsia="zh-CN"/>
    </w:rPr>
  </w:style>
  <w:style w:type="paragraph" w:customStyle="1" w:styleId="B2">
    <w:name w:val="B 2"/>
    <w:basedOn w:val="DAUDONG"/>
    <w:pPr>
      <w:spacing w:before="40" w:after="40" w:line="276" w:lineRule="auto"/>
      <w:ind w:left="0"/>
    </w:pPr>
    <w:rPr>
      <w:szCs w:val="26"/>
      <w:lang w:val="zh-CN" w:eastAsia="zh-CN"/>
    </w:rPr>
  </w:style>
  <w:style w:type="paragraph" w:customStyle="1" w:styleId="nguyenN">
    <w:name w:val="nguyen N"/>
    <w:basedOn w:val="Normal"/>
    <w:qFormat/>
    <w:pPr>
      <w:spacing w:before="120" w:after="120" w:line="252" w:lineRule="auto"/>
      <w:ind w:left="1170"/>
      <w:outlineLvl w:val="8"/>
    </w:pPr>
    <w:rPr>
      <w:szCs w:val="22"/>
      <w:lang w:val="zh-CN" w:eastAsia="zh-CN"/>
    </w:rPr>
  </w:style>
  <w:style w:type="character" w:customStyle="1" w:styleId="StyleTimesNewRoman">
    <w:name w:val="Style Times New Roman"/>
    <w:autoRedefine/>
    <w:rPr>
      <w:rFonts w:ascii="Times New Roman" w:hAnsi="Times New Roman"/>
      <w:sz w:val="26"/>
    </w:rPr>
  </w:style>
  <w:style w:type="paragraph" w:customStyle="1" w:styleId="trang">
    <w:name w:val="trang"/>
    <w:basedOn w:val="Heading50"/>
    <w:autoRedefine/>
    <w:pPr>
      <w:keepNext/>
      <w:numPr>
        <w:numId w:val="143"/>
      </w:numPr>
      <w:tabs>
        <w:tab w:val="left" w:pos="3435"/>
      </w:tabs>
      <w:spacing w:before="0" w:after="0"/>
      <w:ind w:left="1080" w:hanging="540"/>
      <w:jc w:val="center"/>
    </w:pPr>
    <w:rPr>
      <w:rFonts w:ascii="Arial" w:hAnsi="Arial"/>
      <w:iCs w:val="0"/>
      <w:sz w:val="36"/>
      <w:szCs w:val="36"/>
      <w:u w:val="single"/>
      <w:lang w:val="zh-CN" w:eastAsia="zh-CN"/>
    </w:rPr>
  </w:style>
  <w:style w:type="paragraph" w:customStyle="1" w:styleId="Ndbang30">
    <w:name w:val="Ndbang3"/>
    <w:basedOn w:val="Normal"/>
    <w:qFormat/>
    <w:pPr>
      <w:tabs>
        <w:tab w:val="right" w:pos="9072"/>
      </w:tabs>
      <w:spacing w:before="40" w:after="40"/>
      <w:ind w:left="113"/>
    </w:pPr>
    <w:rPr>
      <w:rFonts w:ascii="VNI-Times" w:hAnsi="VNI-Times"/>
      <w:bCs/>
      <w:sz w:val="22"/>
      <w:szCs w:val="20"/>
    </w:rPr>
  </w:style>
  <w:style w:type="paragraph" w:customStyle="1" w:styleId="Tung4">
    <w:name w:val="Tung4"/>
    <w:basedOn w:val="Normal"/>
    <w:pPr>
      <w:numPr>
        <w:numId w:val="144"/>
      </w:numPr>
      <w:tabs>
        <w:tab w:val="clear" w:pos="1701"/>
      </w:tabs>
      <w:spacing w:before="120"/>
      <w:ind w:left="0" w:firstLine="0"/>
    </w:pPr>
    <w:rPr>
      <w:rFonts w:ascii=".VnArial" w:hAnsi=".VnArial"/>
      <w:b/>
      <w:sz w:val="24"/>
      <w:szCs w:val="20"/>
    </w:rPr>
  </w:style>
  <w:style w:type="character" w:customStyle="1" w:styleId="Indent2CharChar">
    <w:name w:val="Indent 2 Char Char"/>
    <w:link w:val="Indent20"/>
    <w:locked/>
    <w:rPr>
      <w:rFonts w:eastAsia="Times New Roman"/>
      <w:sz w:val="26"/>
      <w:szCs w:val="24"/>
    </w:rPr>
  </w:style>
  <w:style w:type="paragraph" w:customStyle="1" w:styleId="BodyText2-2">
    <w:name w:val="Body Text 2-2"/>
    <w:basedOn w:val="Normal"/>
    <w:next w:val="Normal"/>
    <w:autoRedefine/>
    <w:qFormat/>
    <w:pPr>
      <w:numPr>
        <w:numId w:val="145"/>
      </w:numPr>
      <w:tabs>
        <w:tab w:val="left" w:pos="1378"/>
        <w:tab w:val="left" w:pos="3969"/>
        <w:tab w:val="left" w:pos="5103"/>
      </w:tabs>
      <w:spacing w:before="40" w:after="40"/>
    </w:pPr>
    <w:rPr>
      <w:szCs w:val="24"/>
      <w:lang w:eastAsia="ru-RU"/>
    </w:rPr>
  </w:style>
  <w:style w:type="paragraph" w:customStyle="1" w:styleId="Indent3">
    <w:name w:val="Indent3"/>
    <w:basedOn w:val="Normal"/>
    <w:qFormat/>
    <w:pPr>
      <w:widowControl w:val="0"/>
      <w:numPr>
        <w:numId w:val="146"/>
      </w:numPr>
      <w:tabs>
        <w:tab w:val="left" w:pos="1985"/>
        <w:tab w:val="left" w:pos="3686"/>
        <w:tab w:val="left" w:pos="5387"/>
        <w:tab w:val="right" w:pos="8505"/>
      </w:tabs>
      <w:spacing w:before="20" w:after="20" w:line="400" w:lineRule="exact"/>
    </w:pPr>
    <w:rPr>
      <w:snapToGrid w:val="0"/>
      <w:color w:val="000000"/>
      <w:spacing w:val="-2"/>
      <w:kern w:val="20"/>
      <w:szCs w:val="26"/>
    </w:rPr>
  </w:style>
  <w:style w:type="paragraph" w:customStyle="1" w:styleId="Indent4">
    <w:name w:val="Indent4"/>
    <w:basedOn w:val="Normal"/>
    <w:pPr>
      <w:widowControl w:val="0"/>
      <w:numPr>
        <w:numId w:val="147"/>
      </w:numPr>
      <w:tabs>
        <w:tab w:val="clear" w:pos="1361"/>
        <w:tab w:val="left" w:pos="2835"/>
        <w:tab w:val="left" w:pos="6290"/>
        <w:tab w:val="right" w:pos="9072"/>
      </w:tabs>
      <w:spacing w:before="40" w:after="40"/>
      <w:ind w:left="2835" w:hanging="425"/>
    </w:pPr>
    <w:rPr>
      <w:rFonts w:ascii="VNI-Times" w:hAnsi="VNI-Times"/>
      <w:snapToGrid w:val="0"/>
      <w:color w:val="000000"/>
      <w:spacing w:val="-2"/>
      <w:kern w:val="20"/>
      <w:sz w:val="22"/>
      <w:szCs w:val="20"/>
    </w:rPr>
  </w:style>
  <w:style w:type="paragraph" w:customStyle="1" w:styleId="ndbang3">
    <w:name w:val="ndbang3"/>
    <w:basedOn w:val="ndbang2"/>
    <w:pPr>
      <w:numPr>
        <w:numId w:val="148"/>
      </w:numPr>
      <w:spacing w:before="40" w:after="40" w:line="360" w:lineRule="exact"/>
      <w:jc w:val="both"/>
    </w:pPr>
    <w:rPr>
      <w:rFonts w:ascii="Times New Roman" w:hAnsi="Times New Roman"/>
      <w:sz w:val="26"/>
      <w:szCs w:val="26"/>
    </w:rPr>
  </w:style>
  <w:style w:type="paragraph" w:customStyle="1" w:styleId="Indent5">
    <w:name w:val="Indent5"/>
    <w:basedOn w:val="Indent10"/>
    <w:pPr>
      <w:widowControl w:val="0"/>
      <w:numPr>
        <w:numId w:val="149"/>
      </w:numPr>
      <w:tabs>
        <w:tab w:val="clear" w:pos="6237"/>
        <w:tab w:val="clear" w:pos="8222"/>
        <w:tab w:val="left" w:pos="3686"/>
        <w:tab w:val="left" w:pos="5387"/>
        <w:tab w:val="decimal" w:pos="7938"/>
        <w:tab w:val="right" w:pos="8505"/>
      </w:tabs>
      <w:spacing w:before="40" w:after="40" w:line="360" w:lineRule="exact"/>
    </w:pPr>
    <w:rPr>
      <w:rFonts w:ascii="Times New Roman" w:hAnsi="Times New Roman"/>
      <w:iCs/>
      <w:snapToGrid w:val="0"/>
      <w:szCs w:val="26"/>
      <w:lang w:val="zh-CN" w:eastAsia="zh-CN"/>
    </w:rPr>
  </w:style>
  <w:style w:type="paragraph" w:customStyle="1" w:styleId="TENCT">
    <w:name w:val="TEN_CT"/>
    <w:basedOn w:val="Normal"/>
    <w:pPr>
      <w:widowControl w:val="0"/>
      <w:ind w:left="1134"/>
      <w:jc w:val="center"/>
    </w:pPr>
    <w:rPr>
      <w:rFonts w:ascii="VNI-Times" w:hAnsi="VNI-Times"/>
      <w:b/>
      <w:snapToGrid w:val="0"/>
      <w:color w:val="000000"/>
      <w:spacing w:val="-2"/>
      <w:kern w:val="20"/>
      <w:sz w:val="32"/>
      <w:szCs w:val="20"/>
    </w:rPr>
  </w:style>
  <w:style w:type="paragraph" w:customStyle="1" w:styleId="SODAN">
    <w:name w:val="SO_DAN"/>
    <w:basedOn w:val="Normal"/>
    <w:pPr>
      <w:widowControl w:val="0"/>
      <w:ind w:left="1134"/>
      <w:jc w:val="center"/>
    </w:pPr>
    <w:rPr>
      <w:rFonts w:ascii="VNI-Times" w:hAnsi="VNI-Times"/>
      <w:b/>
      <w:snapToGrid w:val="0"/>
      <w:color w:val="000000"/>
      <w:spacing w:val="-2"/>
      <w:kern w:val="20"/>
      <w:sz w:val="28"/>
      <w:szCs w:val="20"/>
    </w:rPr>
  </w:style>
  <w:style w:type="paragraph" w:customStyle="1" w:styleId="sobang">
    <w:name w:val="sobang"/>
    <w:basedOn w:val="Normal"/>
    <w:pPr>
      <w:keepNext/>
      <w:tabs>
        <w:tab w:val="right" w:pos="9072"/>
      </w:tabs>
      <w:spacing w:before="60" w:after="60"/>
      <w:jc w:val="right"/>
    </w:pPr>
    <w:rPr>
      <w:rFonts w:ascii="VNI-Times" w:hAnsi="VNI-Times"/>
      <w:i/>
      <w:sz w:val="24"/>
      <w:szCs w:val="20"/>
    </w:rPr>
  </w:style>
  <w:style w:type="paragraph" w:customStyle="1" w:styleId="ndbang50">
    <w:name w:val="ndbang5"/>
    <w:basedOn w:val="ndbang2"/>
    <w:pPr>
      <w:spacing w:before="40" w:after="40" w:line="360" w:lineRule="exact"/>
      <w:ind w:left="0" w:right="142"/>
      <w:jc w:val="right"/>
    </w:pPr>
    <w:rPr>
      <w:rFonts w:ascii="Times New Roman" w:hAnsi="Times New Roman"/>
      <w:sz w:val="26"/>
      <w:szCs w:val="26"/>
    </w:rPr>
  </w:style>
  <w:style w:type="paragraph" w:customStyle="1" w:styleId="Thut20">
    <w:name w:val="Thut2"/>
    <w:basedOn w:val="Normal"/>
    <w:pPr>
      <w:tabs>
        <w:tab w:val="left" w:pos="1080"/>
        <w:tab w:val="left" w:pos="5670"/>
      </w:tabs>
      <w:spacing w:before="60" w:after="60"/>
      <w:ind w:left="1080" w:hanging="360"/>
    </w:pPr>
    <w:rPr>
      <w:rFonts w:ascii="VNI-Times" w:hAnsi="VNI-Times"/>
      <w:sz w:val="24"/>
      <w:szCs w:val="20"/>
    </w:rPr>
  </w:style>
  <w:style w:type="paragraph" w:customStyle="1" w:styleId="Heading0">
    <w:name w:val="Heading0"/>
    <w:basedOn w:val="Normal"/>
    <w:pPr>
      <w:spacing w:before="60" w:after="60"/>
      <w:ind w:left="1134"/>
    </w:pPr>
    <w:rPr>
      <w:rFonts w:ascii="VNI-Times" w:hAnsi="VNI-Times"/>
      <w:b/>
      <w:sz w:val="24"/>
      <w:szCs w:val="20"/>
    </w:rPr>
  </w:style>
  <w:style w:type="paragraph" w:customStyle="1" w:styleId="SohieuCT">
    <w:name w:val="SohieuCT"/>
    <w:basedOn w:val="Normal1"/>
    <w:pPr>
      <w:widowControl w:val="0"/>
      <w:tabs>
        <w:tab w:val="left" w:pos="3686"/>
        <w:tab w:val="left" w:pos="5387"/>
        <w:tab w:val="right" w:pos="8505"/>
      </w:tabs>
      <w:spacing w:before="40" w:after="40" w:line="360" w:lineRule="exact"/>
      <w:ind w:left="1134" w:right="0"/>
    </w:pPr>
    <w:rPr>
      <w:b/>
      <w:bCs/>
      <w:i/>
      <w:iCs/>
      <w:color w:val="auto"/>
      <w:spacing w:val="-2"/>
      <w:sz w:val="28"/>
      <w:lang w:val="zh-CN" w:eastAsia="zh-CN"/>
    </w:rPr>
  </w:style>
  <w:style w:type="paragraph" w:customStyle="1" w:styleId="TenCT0">
    <w:name w:val="TenCT"/>
    <w:basedOn w:val="Normal"/>
    <w:pPr>
      <w:widowControl w:val="0"/>
      <w:ind w:left="1134"/>
      <w:jc w:val="center"/>
    </w:pPr>
    <w:rPr>
      <w:rFonts w:ascii="VNI-Times" w:hAnsi="VNI-Times"/>
      <w:b/>
      <w:snapToGrid w:val="0"/>
      <w:color w:val="000000"/>
      <w:spacing w:val="-2"/>
      <w:kern w:val="20"/>
      <w:sz w:val="36"/>
      <w:szCs w:val="20"/>
    </w:rPr>
  </w:style>
  <w:style w:type="paragraph" w:customStyle="1" w:styleId="Hangmuc0">
    <w:name w:val="Hangmuc"/>
    <w:basedOn w:val="Normal1"/>
    <w:pPr>
      <w:widowControl w:val="0"/>
      <w:tabs>
        <w:tab w:val="left" w:pos="3686"/>
        <w:tab w:val="left" w:pos="5387"/>
        <w:tab w:val="right" w:pos="8505"/>
      </w:tabs>
      <w:spacing w:before="40" w:after="40" w:line="360" w:lineRule="exact"/>
      <w:ind w:left="1134" w:right="0"/>
    </w:pPr>
    <w:rPr>
      <w:rFonts w:ascii="VNI-Revue" w:hAnsi="VNI-Revue"/>
      <w:color w:val="auto"/>
      <w:spacing w:val="-2"/>
      <w:sz w:val="36"/>
      <w:lang w:val="zh-CN" w:eastAsia="zh-CN"/>
    </w:rPr>
  </w:style>
  <w:style w:type="paragraph" w:customStyle="1" w:styleId="cap1">
    <w:name w:val="cap1"/>
    <w:basedOn w:val="Normal"/>
    <w:pPr>
      <w:widowControl w:val="0"/>
      <w:tabs>
        <w:tab w:val="left" w:pos="630"/>
      </w:tabs>
      <w:spacing w:before="240" w:after="60"/>
      <w:outlineLvl w:val="0"/>
    </w:pPr>
    <w:rPr>
      <w:rFonts w:ascii="VNI-Times" w:hAnsi="VNI-Times"/>
      <w:b/>
      <w:caps/>
      <w:kern w:val="28"/>
      <w:sz w:val="24"/>
      <w:szCs w:val="20"/>
    </w:rPr>
  </w:style>
  <w:style w:type="paragraph" w:customStyle="1" w:styleId="cap3">
    <w:name w:val="cap3"/>
    <w:basedOn w:val="Normal"/>
    <w:pPr>
      <w:widowControl w:val="0"/>
      <w:spacing w:before="240" w:after="60"/>
      <w:outlineLvl w:val="0"/>
    </w:pPr>
    <w:rPr>
      <w:rFonts w:ascii="VNI-Times" w:hAnsi="VNI-Times"/>
      <w:b/>
      <w:i/>
      <w:kern w:val="28"/>
      <w:sz w:val="24"/>
      <w:szCs w:val="20"/>
    </w:rPr>
  </w:style>
  <w:style w:type="paragraph" w:customStyle="1" w:styleId="Indent6">
    <w:name w:val="Indent6"/>
    <w:basedOn w:val="Normal"/>
    <w:pPr>
      <w:widowControl w:val="0"/>
      <w:tabs>
        <w:tab w:val="left" w:pos="1477"/>
        <w:tab w:val="left" w:pos="1928"/>
        <w:tab w:val="left" w:pos="6804"/>
        <w:tab w:val="right" w:pos="9072"/>
      </w:tabs>
      <w:ind w:left="1928" w:hanging="397"/>
    </w:pPr>
    <w:rPr>
      <w:rFonts w:ascii="VNI-Times" w:hAnsi="VNI-Times"/>
      <w:snapToGrid w:val="0"/>
      <w:color w:val="000000"/>
      <w:spacing w:val="-2"/>
      <w:kern w:val="20"/>
      <w:sz w:val="24"/>
      <w:szCs w:val="20"/>
    </w:rPr>
  </w:style>
  <w:style w:type="paragraph" w:customStyle="1" w:styleId="cap4">
    <w:name w:val="cap4"/>
    <w:basedOn w:val="Normal"/>
    <w:pPr>
      <w:numPr>
        <w:numId w:val="150"/>
      </w:numPr>
      <w:spacing w:before="120"/>
    </w:pPr>
    <w:rPr>
      <w:rFonts w:ascii="VNI-Times" w:hAnsi="VNI-Times"/>
      <w:sz w:val="24"/>
      <w:szCs w:val="20"/>
    </w:rPr>
  </w:style>
  <w:style w:type="paragraph" w:customStyle="1" w:styleId="Indent7">
    <w:name w:val="Indent7"/>
    <w:basedOn w:val="Normal"/>
    <w:pPr>
      <w:widowControl w:val="0"/>
      <w:numPr>
        <w:numId w:val="151"/>
      </w:numPr>
      <w:tabs>
        <w:tab w:val="left" w:pos="1531"/>
        <w:tab w:val="left" w:pos="6804"/>
        <w:tab w:val="right" w:pos="9072"/>
      </w:tabs>
    </w:pPr>
    <w:rPr>
      <w:rFonts w:ascii="VNI-Times" w:hAnsi="VNI-Times"/>
      <w:snapToGrid w:val="0"/>
      <w:color w:val="000000"/>
      <w:spacing w:val="-2"/>
      <w:kern w:val="20"/>
      <w:sz w:val="24"/>
      <w:szCs w:val="20"/>
    </w:rPr>
  </w:style>
  <w:style w:type="paragraph" w:customStyle="1" w:styleId="cap2">
    <w:name w:val="cap2"/>
    <w:basedOn w:val="Heading1"/>
    <w:pPr>
      <w:keepNext/>
      <w:widowControl/>
      <w:numPr>
        <w:ilvl w:val="1"/>
        <w:numId w:val="152"/>
      </w:numPr>
      <w:tabs>
        <w:tab w:val="clear" w:pos="426"/>
        <w:tab w:val="left" w:pos="630"/>
      </w:tabs>
      <w:spacing w:before="240" w:after="60"/>
      <w:ind w:left="450" w:right="327"/>
    </w:pPr>
    <w:rPr>
      <w:rFonts w:ascii="VNI-Times" w:hAnsi="VNI-Times"/>
      <w:color w:val="0000FF"/>
      <w:kern w:val="28"/>
      <w:sz w:val="24"/>
      <w:szCs w:val="30"/>
      <w:lang w:val="zh-CN" w:eastAsia="zh-CN"/>
    </w:rPr>
  </w:style>
  <w:style w:type="paragraph" w:customStyle="1" w:styleId="sobv">
    <w:name w:val="sobv"/>
    <w:basedOn w:val="lkbv"/>
    <w:pPr>
      <w:numPr>
        <w:numId w:val="153"/>
      </w:numPr>
    </w:pPr>
    <w:rPr>
      <w:bCs w:val="0"/>
    </w:rPr>
  </w:style>
  <w:style w:type="paragraph" w:customStyle="1" w:styleId="lkbv">
    <w:name w:val="lkbv"/>
    <w:basedOn w:val="Normal"/>
    <w:pPr>
      <w:spacing w:before="60" w:after="60"/>
    </w:pPr>
    <w:rPr>
      <w:rFonts w:ascii="Arial" w:hAnsi="Arial"/>
      <w:bCs/>
      <w:sz w:val="24"/>
      <w:szCs w:val="20"/>
    </w:rPr>
  </w:style>
  <w:style w:type="paragraph" w:customStyle="1" w:styleId="sobvvt">
    <w:name w:val="sobvvt"/>
    <w:basedOn w:val="sobv"/>
    <w:pPr>
      <w:numPr>
        <w:numId w:val="154"/>
      </w:numPr>
      <w:tabs>
        <w:tab w:val="clear" w:pos="1800"/>
        <w:tab w:val="left" w:pos="1211"/>
      </w:tabs>
      <w:ind w:left="432" w:firstLine="419"/>
    </w:pPr>
  </w:style>
  <w:style w:type="paragraph" w:customStyle="1" w:styleId="sobvxd">
    <w:name w:val="sobvxd"/>
    <w:basedOn w:val="sobvvt"/>
    <w:pPr>
      <w:numPr>
        <w:numId w:val="155"/>
      </w:numPr>
      <w:tabs>
        <w:tab w:val="left" w:pos="360"/>
      </w:tabs>
      <w:ind w:left="360" w:hanging="360"/>
    </w:pPr>
  </w:style>
  <w:style w:type="paragraph" w:customStyle="1" w:styleId="sobvca">
    <w:name w:val="sobvca"/>
    <w:basedOn w:val="sobvxd"/>
    <w:pPr>
      <w:numPr>
        <w:numId w:val="156"/>
      </w:numPr>
      <w:tabs>
        <w:tab w:val="left" w:pos="454"/>
      </w:tabs>
      <w:ind w:left="454" w:hanging="454"/>
    </w:pPr>
  </w:style>
  <w:style w:type="paragraph" w:customStyle="1" w:styleId="sobvpc">
    <w:name w:val="sobvpc"/>
    <w:basedOn w:val="sobvxd"/>
    <w:pPr>
      <w:numPr>
        <w:numId w:val="157"/>
      </w:numPr>
      <w:ind w:left="1211" w:hanging="360"/>
    </w:pPr>
  </w:style>
  <w:style w:type="paragraph" w:customStyle="1" w:styleId="sobvdd">
    <w:name w:val="sobvdd"/>
    <w:basedOn w:val="sobvca"/>
    <w:pPr>
      <w:numPr>
        <w:numId w:val="158"/>
      </w:numPr>
      <w:tabs>
        <w:tab w:val="clear" w:pos="1800"/>
      </w:tabs>
      <w:ind w:left="1211" w:hanging="360"/>
    </w:pPr>
  </w:style>
  <w:style w:type="paragraph" w:customStyle="1" w:styleId="sobvxdd">
    <w:name w:val="sobvxdd"/>
    <w:basedOn w:val="sobvdd"/>
    <w:pPr>
      <w:numPr>
        <w:numId w:val="159"/>
      </w:numPr>
      <w:tabs>
        <w:tab w:val="clear" w:pos="1800"/>
      </w:tabs>
    </w:pPr>
  </w:style>
  <w:style w:type="paragraph" w:customStyle="1" w:styleId="Tenbang0">
    <w:name w:val="Tenbang"/>
    <w:basedOn w:val="Normal"/>
    <w:pPr>
      <w:spacing w:before="40" w:after="40" w:line="360" w:lineRule="exact"/>
      <w:jc w:val="center"/>
    </w:pPr>
    <w:rPr>
      <w:rFonts w:ascii="Arial" w:hAnsi="Arial"/>
      <w:bCs/>
      <w:sz w:val="24"/>
      <w:szCs w:val="20"/>
    </w:rPr>
  </w:style>
  <w:style w:type="paragraph" w:customStyle="1" w:styleId="stt0">
    <w:name w:val="stt"/>
    <w:basedOn w:val="Normal"/>
    <w:pPr>
      <w:tabs>
        <w:tab w:val="left" w:pos="447"/>
      </w:tabs>
      <w:spacing w:before="60" w:after="60"/>
      <w:ind w:left="1800" w:hanging="360"/>
      <w:jc w:val="right"/>
    </w:pPr>
    <w:rPr>
      <w:rFonts w:ascii="Arial" w:hAnsi="Arial"/>
      <w:sz w:val="24"/>
      <w:szCs w:val="20"/>
    </w:rPr>
  </w:style>
  <w:style w:type="paragraph" w:customStyle="1" w:styleId="Norma2l">
    <w:name w:val="Norma2l"/>
    <w:basedOn w:val="BodyText"/>
    <w:pPr>
      <w:numPr>
        <w:numId w:val="160"/>
      </w:numPr>
      <w:tabs>
        <w:tab w:val="clear" w:pos="2041"/>
        <w:tab w:val="left" w:pos="1920"/>
        <w:tab w:val="left" w:pos="5040"/>
      </w:tabs>
      <w:spacing w:before="60" w:after="0"/>
      <w:ind w:left="1920" w:hanging="332"/>
    </w:pPr>
    <w:rPr>
      <w:rFonts w:ascii="Arial" w:hAnsi="Arial"/>
      <w:sz w:val="24"/>
      <w:szCs w:val="24"/>
      <w:lang w:val="zh-CN" w:eastAsia="zh-CN"/>
    </w:rPr>
  </w:style>
  <w:style w:type="paragraph" w:customStyle="1" w:styleId="TungBody">
    <w:name w:val="TungBody"/>
    <w:basedOn w:val="Normal"/>
    <w:pPr>
      <w:spacing w:before="120" w:line="312" w:lineRule="auto"/>
    </w:pPr>
    <w:rPr>
      <w:rFonts w:ascii=".VnArial" w:hAnsi=".VnArial"/>
      <w:sz w:val="24"/>
      <w:szCs w:val="20"/>
    </w:rPr>
  </w:style>
  <w:style w:type="paragraph" w:customStyle="1" w:styleId="NormalArial">
    <w:name w:val="Normal + Arial"/>
    <w:aliases w:val="12 pt"/>
    <w:basedOn w:val="Normal"/>
    <w:pPr>
      <w:spacing w:before="120"/>
      <w:ind w:left="680"/>
    </w:pPr>
    <w:rPr>
      <w:rFonts w:ascii="Arial" w:hAnsi="Arial"/>
      <w:sz w:val="24"/>
      <w:szCs w:val="24"/>
    </w:rPr>
  </w:style>
  <w:style w:type="paragraph" w:customStyle="1" w:styleId="BodyText150">
    <w:name w:val="BodyText1.5"/>
    <w:pPr>
      <w:spacing w:after="120"/>
      <w:ind w:left="851"/>
      <w:jc w:val="both"/>
    </w:pPr>
    <w:rPr>
      <w:rFonts w:ascii="VNI-Times" w:eastAsia="Times New Roman" w:hAnsi="VNI-Times"/>
      <w:sz w:val="24"/>
    </w:rPr>
  </w:style>
  <w:style w:type="paragraph" w:customStyle="1" w:styleId="HEAD1">
    <w:name w:val="HEAD1"/>
    <w:basedOn w:val="Normal"/>
    <w:pPr>
      <w:numPr>
        <w:numId w:val="161"/>
      </w:numPr>
      <w:spacing w:before="120" w:after="240"/>
    </w:pPr>
    <w:rPr>
      <w:rFonts w:ascii="VNI-Aptima" w:hAnsi="VNI-Aptima"/>
      <w:b/>
      <w:bCs/>
      <w:sz w:val="24"/>
      <w:szCs w:val="24"/>
    </w:rPr>
  </w:style>
  <w:style w:type="paragraph" w:customStyle="1" w:styleId="subtitle10">
    <w:name w:val="subtitle1"/>
    <w:pPr>
      <w:spacing w:before="120" w:after="60"/>
      <w:ind w:left="1134"/>
    </w:pPr>
    <w:rPr>
      <w:rFonts w:ascii="VNI-Times" w:eastAsia="Times New Roman" w:hAnsi="VNI-Times"/>
      <w:b/>
      <w:i/>
      <w:sz w:val="24"/>
    </w:rPr>
  </w:style>
  <w:style w:type="paragraph" w:customStyle="1" w:styleId="Bullet225">
    <w:name w:val="Bullet2.25"/>
    <w:pPr>
      <w:numPr>
        <w:numId w:val="162"/>
      </w:numPr>
      <w:spacing w:before="40" w:after="40"/>
    </w:pPr>
    <w:rPr>
      <w:rFonts w:ascii="VNI-Times" w:eastAsia="Times New Roman" w:hAnsi="VNI-Times"/>
      <w:sz w:val="24"/>
    </w:rPr>
  </w:style>
  <w:style w:type="paragraph" w:customStyle="1" w:styleId="Ndbang20">
    <w:name w:val="Ndbang2"/>
    <w:basedOn w:val="Normal"/>
    <w:qFormat/>
    <w:pPr>
      <w:tabs>
        <w:tab w:val="left" w:pos="284"/>
        <w:tab w:val="left" w:pos="644"/>
        <w:tab w:val="right" w:pos="9072"/>
      </w:tabs>
      <w:spacing w:before="40" w:after="40"/>
      <w:ind w:firstLine="284"/>
      <w:jc w:val="center"/>
    </w:pPr>
    <w:rPr>
      <w:rFonts w:ascii="VNI-Times" w:hAnsi="VNI-Times"/>
      <w:bCs/>
      <w:sz w:val="22"/>
      <w:szCs w:val="20"/>
    </w:rPr>
  </w:style>
  <w:style w:type="paragraph" w:customStyle="1" w:styleId="Bulleti15">
    <w:name w:val="Bullet_i15"/>
    <w:pPr>
      <w:numPr>
        <w:numId w:val="163"/>
      </w:numPr>
      <w:spacing w:before="60" w:after="60"/>
    </w:pPr>
    <w:rPr>
      <w:rFonts w:ascii="VNI-Times" w:eastAsia="Times New Roman" w:hAnsi="VNI-Times"/>
      <w:sz w:val="24"/>
    </w:rPr>
  </w:style>
  <w:style w:type="paragraph" w:customStyle="1" w:styleId="Tablebullet">
    <w:name w:val="Table_bullet"/>
    <w:basedOn w:val="Normal"/>
    <w:pPr>
      <w:numPr>
        <w:numId w:val="164"/>
      </w:numPr>
      <w:tabs>
        <w:tab w:val="clear" w:pos="360"/>
        <w:tab w:val="left" w:pos="284"/>
      </w:tabs>
      <w:spacing w:before="20" w:after="20"/>
    </w:pPr>
    <w:rPr>
      <w:rFonts w:ascii="VNI-Times" w:hAnsi="VNI-Times"/>
      <w:sz w:val="24"/>
      <w:szCs w:val="20"/>
    </w:rPr>
  </w:style>
  <w:style w:type="paragraph" w:customStyle="1" w:styleId="Daubang">
    <w:name w:val="Daubang"/>
    <w:basedOn w:val="Normal"/>
    <w:pPr>
      <w:jc w:val="center"/>
    </w:pPr>
    <w:rPr>
      <w:rFonts w:ascii="VNI-Times" w:hAnsi="VNI-Times"/>
      <w:caps/>
      <w:sz w:val="22"/>
      <w:szCs w:val="20"/>
    </w:rPr>
  </w:style>
  <w:style w:type="paragraph" w:customStyle="1" w:styleId="Style9">
    <w:name w:val="Style9"/>
    <w:basedOn w:val="Normal1"/>
    <w:link w:val="Style9Char"/>
    <w:pPr>
      <w:tabs>
        <w:tab w:val="left" w:pos="3686"/>
        <w:tab w:val="left" w:pos="5387"/>
        <w:tab w:val="right" w:pos="8505"/>
      </w:tabs>
      <w:spacing w:before="60" w:after="60" w:line="240" w:lineRule="auto"/>
      <w:ind w:left="709" w:right="0"/>
      <w:jc w:val="both"/>
    </w:pPr>
    <w:rPr>
      <w:color w:val="auto"/>
      <w:lang w:val="en-GB" w:eastAsia="zh-CN"/>
    </w:rPr>
  </w:style>
  <w:style w:type="paragraph" w:customStyle="1" w:styleId="Ndbang10">
    <w:name w:val="Ndbang1"/>
    <w:basedOn w:val="Normal"/>
    <w:qFormat/>
    <w:pPr>
      <w:tabs>
        <w:tab w:val="right" w:pos="9072"/>
      </w:tabs>
      <w:spacing w:before="60" w:after="60"/>
      <w:jc w:val="center"/>
    </w:pPr>
    <w:rPr>
      <w:rFonts w:ascii="VNI-Times" w:hAnsi="VNI-Times"/>
      <w:b/>
      <w:bCs/>
      <w:caps/>
      <w:sz w:val="24"/>
      <w:szCs w:val="20"/>
    </w:rPr>
  </w:style>
  <w:style w:type="paragraph" w:customStyle="1" w:styleId="Ndbang6">
    <w:name w:val="Ndbang6"/>
    <w:basedOn w:val="Normal"/>
    <w:pPr>
      <w:tabs>
        <w:tab w:val="right" w:pos="9072"/>
      </w:tabs>
      <w:spacing w:before="40" w:after="40"/>
      <w:ind w:right="113"/>
      <w:jc w:val="right"/>
    </w:pPr>
    <w:rPr>
      <w:rFonts w:ascii="VNI-Times" w:hAnsi="VNI-Times"/>
      <w:sz w:val="24"/>
      <w:szCs w:val="20"/>
    </w:rPr>
  </w:style>
  <w:style w:type="paragraph" w:customStyle="1" w:styleId="Sobang0">
    <w:name w:val="Sobang"/>
    <w:basedOn w:val="Normal"/>
    <w:qFormat/>
    <w:pPr>
      <w:keepNext/>
      <w:widowControl w:val="0"/>
      <w:tabs>
        <w:tab w:val="right" w:pos="9072"/>
      </w:tabs>
      <w:spacing w:before="60" w:after="60"/>
      <w:ind w:left="1134"/>
    </w:pPr>
    <w:rPr>
      <w:rFonts w:ascii="VNI-Times" w:hAnsi="VNI-Times"/>
      <w:snapToGrid w:val="0"/>
      <w:color w:val="000000"/>
      <w:spacing w:val="-2"/>
      <w:kern w:val="20"/>
      <w:sz w:val="22"/>
      <w:szCs w:val="20"/>
    </w:rPr>
  </w:style>
  <w:style w:type="paragraph" w:customStyle="1" w:styleId="thut3">
    <w:name w:val="thut3"/>
    <w:basedOn w:val="N1"/>
  </w:style>
  <w:style w:type="paragraph" w:customStyle="1" w:styleId="thut4">
    <w:name w:val="thut4"/>
    <w:basedOn w:val="thut10"/>
    <w:pPr>
      <w:numPr>
        <w:numId w:val="165"/>
      </w:numPr>
      <w:tabs>
        <w:tab w:val="left" w:pos="3969"/>
        <w:tab w:val="left" w:pos="6237"/>
      </w:tabs>
      <w:spacing w:before="20" w:after="20"/>
    </w:pPr>
    <w:rPr>
      <w:b w:val="0"/>
      <w:i w:val="0"/>
      <w:sz w:val="24"/>
    </w:rPr>
  </w:style>
  <w:style w:type="paragraph" w:customStyle="1" w:styleId="chuongso">
    <w:name w:val="chuongso"/>
    <w:basedOn w:val="Normal"/>
    <w:pPr>
      <w:pageBreakBefore/>
      <w:spacing w:before="240" w:after="120"/>
      <w:ind w:left="567"/>
      <w:jc w:val="center"/>
    </w:pPr>
    <w:rPr>
      <w:rFonts w:ascii="VNI-Helve" w:hAnsi="VNI-Helve"/>
      <w:b/>
      <w:caps/>
      <w:sz w:val="28"/>
      <w:szCs w:val="20"/>
    </w:rPr>
  </w:style>
  <w:style w:type="paragraph" w:customStyle="1" w:styleId="TH1">
    <w:name w:val="TH1"/>
    <w:basedOn w:val="TH0"/>
    <w:pPr>
      <w:ind w:left="2444" w:hanging="284"/>
    </w:pPr>
    <w:rPr>
      <w:snapToGrid/>
      <w:color w:val="auto"/>
      <w:sz w:val="24"/>
    </w:rPr>
  </w:style>
  <w:style w:type="paragraph" w:customStyle="1" w:styleId="TH20">
    <w:name w:val="TH2"/>
    <w:basedOn w:val="TH0"/>
    <w:pPr>
      <w:ind w:left="1800" w:hanging="360"/>
    </w:pPr>
    <w:rPr>
      <w:b/>
      <w:snapToGrid/>
      <w:color w:val="auto"/>
      <w:sz w:val="24"/>
    </w:rPr>
  </w:style>
  <w:style w:type="paragraph" w:customStyle="1" w:styleId="nd">
    <w:name w:val="nd"/>
    <w:basedOn w:val="Normal"/>
    <w:rPr>
      <w:rFonts w:ascii="VNI-Times" w:hAnsi="VNI-Times"/>
      <w:sz w:val="20"/>
      <w:szCs w:val="20"/>
    </w:rPr>
  </w:style>
  <w:style w:type="paragraph" w:customStyle="1" w:styleId="DD">
    <w:name w:val="DD"/>
    <w:basedOn w:val="Normal"/>
    <w:autoRedefine/>
    <w:pPr>
      <w:tabs>
        <w:tab w:val="left" w:pos="2160"/>
      </w:tabs>
      <w:spacing w:before="60" w:after="60"/>
      <w:ind w:left="284"/>
    </w:pPr>
    <w:rPr>
      <w:rFonts w:ascii="VNI-Times" w:hAnsi="VNI-Times"/>
      <w:sz w:val="20"/>
      <w:szCs w:val="20"/>
      <w:lang w:val="en-GB"/>
    </w:rPr>
  </w:style>
  <w:style w:type="paragraph" w:customStyle="1" w:styleId="StyleHeading1ChuongArial">
    <w:name w:val="Style Heading 1Chuong + Arial"/>
    <w:basedOn w:val="Heading1"/>
    <w:autoRedefine/>
    <w:pPr>
      <w:keepNext/>
      <w:pageBreakBefore/>
      <w:widowControl/>
      <w:tabs>
        <w:tab w:val="clear" w:pos="426"/>
        <w:tab w:val="left" w:pos="510"/>
      </w:tabs>
      <w:spacing w:before="240" w:after="240"/>
      <w:ind w:left="840"/>
      <w:jc w:val="center"/>
    </w:pPr>
    <w:rPr>
      <w:rFonts w:ascii="Times New Roman Bold" w:hAnsi="Times New Roman Bold" w:cs="Arial"/>
      <w:bCs/>
      <w:caps/>
      <w:color w:val="auto"/>
      <w:kern w:val="32"/>
      <w:sz w:val="32"/>
      <w:szCs w:val="32"/>
      <w:lang w:val="zh-CN" w:eastAsia="zh-CN"/>
    </w:rPr>
  </w:style>
  <w:style w:type="paragraph" w:customStyle="1" w:styleId="BAN4">
    <w:name w:val="BAN4"/>
    <w:basedOn w:val="Normal"/>
    <w:autoRedefine/>
    <w:pPr>
      <w:spacing w:before="60" w:after="120"/>
      <w:jc w:val="right"/>
    </w:pPr>
    <w:rPr>
      <w:rFonts w:ascii="Arial" w:hAnsi="Arial"/>
      <w:bCs/>
      <w:sz w:val="20"/>
      <w:szCs w:val="24"/>
    </w:rPr>
  </w:style>
  <w:style w:type="paragraph" w:customStyle="1" w:styleId="BAN1">
    <w:name w:val="BAN1"/>
    <w:basedOn w:val="Normal"/>
    <w:autoRedefine/>
    <w:pPr>
      <w:spacing w:before="120" w:after="60"/>
      <w:ind w:left="-108"/>
      <w:jc w:val="center"/>
    </w:pPr>
    <w:rPr>
      <w:bCs/>
      <w:sz w:val="24"/>
      <w:szCs w:val="20"/>
    </w:rPr>
  </w:style>
  <w:style w:type="paragraph" w:customStyle="1" w:styleId="BANG9">
    <w:name w:val="BANG"/>
    <w:basedOn w:val="Normal"/>
    <w:autoRedefine/>
    <w:qFormat/>
    <w:pPr>
      <w:widowControl w:val="0"/>
      <w:spacing w:before="240" w:after="120" w:line="360" w:lineRule="auto"/>
      <w:ind w:firstLine="567"/>
      <w:jc w:val="center"/>
    </w:pPr>
    <w:rPr>
      <w:rFonts w:ascii="VNI-Aptima" w:hAnsi="VNI-Aptima"/>
      <w:b/>
      <w:sz w:val="24"/>
      <w:szCs w:val="20"/>
    </w:rPr>
  </w:style>
  <w:style w:type="paragraph" w:customStyle="1" w:styleId="Right">
    <w:name w:val="Right"/>
    <w:basedOn w:val="BodyText"/>
    <w:pPr>
      <w:spacing w:before="120" w:after="60"/>
      <w:jc w:val="right"/>
    </w:pPr>
    <w:rPr>
      <w:rFonts w:ascii="VNI-Times" w:hAnsi="VNI-Times"/>
      <w:b/>
      <w:i/>
      <w:sz w:val="24"/>
      <w:lang w:val="zh-CN" w:eastAsia="zh-CN"/>
    </w:rPr>
  </w:style>
  <w:style w:type="paragraph" w:customStyle="1" w:styleId="Bullet30">
    <w:name w:val="Bullet3.0"/>
    <w:pPr>
      <w:tabs>
        <w:tab w:val="left" w:pos="1494"/>
      </w:tabs>
      <w:spacing w:after="60"/>
      <w:ind w:left="1491" w:hanging="357"/>
    </w:pPr>
    <w:rPr>
      <w:rFonts w:ascii="VNI-Times" w:eastAsia="Times New Roman" w:hAnsi="VNI-Times"/>
      <w:sz w:val="24"/>
    </w:rPr>
  </w:style>
  <w:style w:type="paragraph" w:customStyle="1" w:styleId="daudong1">
    <w:name w:val="daudong 1"/>
    <w:basedOn w:val="Normal"/>
    <w:link w:val="daudong1Char"/>
    <w:autoRedefine/>
    <w:pPr>
      <w:numPr>
        <w:numId w:val="166"/>
      </w:numPr>
      <w:tabs>
        <w:tab w:val="clear" w:pos="589"/>
        <w:tab w:val="left" w:pos="300"/>
      </w:tabs>
      <w:spacing w:before="120"/>
      <w:ind w:left="300" w:hanging="240"/>
    </w:pPr>
    <w:rPr>
      <w:rFonts w:ascii="Arial" w:hAnsi="Arial"/>
      <w:sz w:val="20"/>
      <w:szCs w:val="24"/>
      <w:lang w:val="zh-CN" w:eastAsia="zh-CN"/>
    </w:rPr>
  </w:style>
  <w:style w:type="paragraph" w:customStyle="1" w:styleId="HOATHI110">
    <w:name w:val="HOATHI11"/>
    <w:basedOn w:val="Normal"/>
    <w:autoRedefine/>
    <w:pPr>
      <w:tabs>
        <w:tab w:val="left" w:pos="360"/>
        <w:tab w:val="left" w:pos="1440"/>
        <w:tab w:val="left" w:pos="5760"/>
      </w:tabs>
      <w:spacing w:before="60" w:after="60"/>
      <w:ind w:left="5940" w:hanging="5220"/>
    </w:pPr>
    <w:rPr>
      <w:rFonts w:ascii="VNI-Swiss-Light" w:hAnsi="VNI-Swiss-Light"/>
      <w:sz w:val="22"/>
      <w:szCs w:val="20"/>
    </w:rPr>
  </w:style>
  <w:style w:type="paragraph" w:customStyle="1" w:styleId="bullet3">
    <w:name w:val="bullet3"/>
    <w:basedOn w:val="Normal"/>
    <w:pPr>
      <w:tabs>
        <w:tab w:val="left" w:pos="1494"/>
      </w:tabs>
      <w:ind w:left="1276" w:hanging="142"/>
    </w:pPr>
    <w:rPr>
      <w:rFonts w:ascii="VNI-Times" w:hAnsi="VNI-Times"/>
      <w:sz w:val="24"/>
      <w:szCs w:val="20"/>
    </w:rPr>
  </w:style>
  <w:style w:type="paragraph" w:customStyle="1" w:styleId="BodyText200">
    <w:name w:val="BodyText2.0"/>
    <w:pPr>
      <w:spacing w:after="120"/>
      <w:ind w:left="1134"/>
      <w:jc w:val="both"/>
    </w:pPr>
    <w:rPr>
      <w:rFonts w:ascii="VNI-Times" w:eastAsia="Times New Roman" w:hAnsi="VNI-Times"/>
      <w:sz w:val="24"/>
      <w:szCs w:val="24"/>
    </w:rPr>
  </w:style>
  <w:style w:type="paragraph" w:customStyle="1" w:styleId="ThongthuongChar">
    <w:name w:val="Thong thuong Char"/>
    <w:basedOn w:val="Normal"/>
    <w:pPr>
      <w:tabs>
        <w:tab w:val="left" w:pos="576"/>
      </w:tabs>
      <w:spacing w:before="60" w:after="60"/>
      <w:ind w:left="578" w:firstLine="505"/>
    </w:pPr>
    <w:rPr>
      <w:rFonts w:ascii="VNI-Times" w:hAnsi="VNI-Times"/>
      <w:sz w:val="24"/>
      <w:szCs w:val="24"/>
    </w:rPr>
  </w:style>
  <w:style w:type="character" w:customStyle="1" w:styleId="ThongthuongCharChar">
    <w:name w:val="Thong thuong Char Char"/>
    <w:rPr>
      <w:rFonts w:ascii="VNI-Times" w:hAnsi="VNI-Times"/>
      <w:sz w:val="24"/>
      <w:szCs w:val="24"/>
      <w:lang w:val="en-US" w:eastAsia="en-US" w:bidi="ar-SA"/>
    </w:rPr>
  </w:style>
  <w:style w:type="paragraph" w:customStyle="1" w:styleId="Thongthuong">
    <w:name w:val="Thong thuong"/>
    <w:basedOn w:val="Normal"/>
    <w:pPr>
      <w:tabs>
        <w:tab w:val="left" w:pos="576"/>
      </w:tabs>
      <w:spacing w:before="60" w:after="60"/>
      <w:ind w:left="578" w:firstLine="505"/>
    </w:pPr>
    <w:rPr>
      <w:rFonts w:ascii="VNI-Times" w:hAnsi="VNI-Times"/>
      <w:sz w:val="24"/>
      <w:szCs w:val="24"/>
    </w:rPr>
  </w:style>
  <w:style w:type="paragraph" w:customStyle="1" w:styleId="HOATHI21">
    <w:name w:val="HOATHI 2"/>
    <w:basedOn w:val="HOATHI10"/>
    <w:pPr>
      <w:numPr>
        <w:numId w:val="0"/>
      </w:numPr>
      <w:tabs>
        <w:tab w:val="clear" w:pos="4500"/>
        <w:tab w:val="left" w:pos="1440"/>
      </w:tabs>
      <w:spacing w:before="120" w:after="0"/>
      <w:ind w:left="660"/>
    </w:pPr>
    <w:rPr>
      <w:rFonts w:ascii="Arial" w:hAnsi="Arial"/>
      <w:sz w:val="22"/>
      <w:lang w:val="zh-CN" w:eastAsia="zh-CN"/>
    </w:rPr>
  </w:style>
  <w:style w:type="paragraph" w:customStyle="1" w:styleId="phuluc1">
    <w:name w:val="phuluc 1"/>
    <w:basedOn w:val="Normal"/>
    <w:autoRedefine/>
    <w:pPr>
      <w:numPr>
        <w:numId w:val="167"/>
      </w:numPr>
      <w:tabs>
        <w:tab w:val="clear" w:pos="1400"/>
        <w:tab w:val="left" w:pos="1020"/>
      </w:tabs>
      <w:spacing w:before="120"/>
      <w:ind w:left="1020" w:hanging="540"/>
    </w:pPr>
    <w:rPr>
      <w:b/>
      <w:i/>
      <w:szCs w:val="24"/>
    </w:rPr>
  </w:style>
  <w:style w:type="paragraph" w:customStyle="1" w:styleId="hoathi50">
    <w:name w:val="hoa thi 5"/>
    <w:basedOn w:val="Normal"/>
    <w:autoRedefine/>
    <w:pPr>
      <w:numPr>
        <w:numId w:val="168"/>
      </w:numPr>
      <w:tabs>
        <w:tab w:val="clear" w:pos="3270"/>
        <w:tab w:val="left" w:pos="2160"/>
        <w:tab w:val="left" w:pos="6480"/>
      </w:tabs>
      <w:spacing w:before="40" w:after="40"/>
      <w:ind w:left="2160"/>
    </w:pPr>
    <w:rPr>
      <w:szCs w:val="24"/>
    </w:rPr>
  </w:style>
  <w:style w:type="paragraph" w:customStyle="1" w:styleId="hoathi7">
    <w:name w:val="hoa thi 7"/>
    <w:basedOn w:val="Normal"/>
    <w:autoRedefine/>
    <w:pPr>
      <w:numPr>
        <w:numId w:val="169"/>
      </w:numPr>
      <w:spacing w:before="120"/>
    </w:pPr>
    <w:rPr>
      <w:szCs w:val="24"/>
    </w:rPr>
  </w:style>
  <w:style w:type="paragraph" w:customStyle="1" w:styleId="phuluc2">
    <w:name w:val="phuluc 2"/>
    <w:basedOn w:val="phuluc1"/>
  </w:style>
  <w:style w:type="paragraph" w:customStyle="1" w:styleId="sao">
    <w:name w:val="sao"/>
    <w:basedOn w:val="Normal"/>
    <w:autoRedefine/>
    <w:pPr>
      <w:numPr>
        <w:numId w:val="170"/>
      </w:numPr>
      <w:tabs>
        <w:tab w:val="clear" w:pos="1400"/>
        <w:tab w:val="left" w:pos="1020"/>
      </w:tabs>
      <w:spacing w:before="120"/>
      <w:ind w:left="1020" w:hanging="540"/>
    </w:pPr>
    <w:rPr>
      <w:b/>
      <w:i/>
      <w:szCs w:val="24"/>
    </w:rPr>
  </w:style>
  <w:style w:type="paragraph" w:customStyle="1" w:styleId="lon">
    <w:name w:val="lon"/>
    <w:basedOn w:val="DAUDONG"/>
    <w:autoRedefine/>
    <w:pPr>
      <w:numPr>
        <w:numId w:val="171"/>
      </w:numPr>
      <w:tabs>
        <w:tab w:val="clear" w:pos="1742"/>
        <w:tab w:val="left" w:pos="1440"/>
      </w:tabs>
      <w:spacing w:before="40" w:after="40"/>
      <w:ind w:left="1440" w:hanging="420"/>
    </w:pPr>
    <w:rPr>
      <w:b/>
      <w:i/>
      <w:lang w:val="zh-CN" w:eastAsia="zh-CN"/>
    </w:rPr>
  </w:style>
  <w:style w:type="paragraph" w:customStyle="1" w:styleId="cac">
    <w:name w:val="cac"/>
    <w:basedOn w:val="trang"/>
    <w:pPr>
      <w:numPr>
        <w:numId w:val="0"/>
      </w:numPr>
      <w:tabs>
        <w:tab w:val="clear" w:pos="3435"/>
        <w:tab w:val="left" w:pos="2268"/>
      </w:tabs>
      <w:spacing w:before="120"/>
      <w:ind w:left="2268" w:hanging="540"/>
      <w:jc w:val="left"/>
    </w:pPr>
    <w:rPr>
      <w:rFonts w:ascii="Times New Roman Bold" w:hAnsi="Times New Roman Bold"/>
      <w:b w:val="0"/>
      <w:sz w:val="26"/>
      <w:szCs w:val="24"/>
    </w:rPr>
  </w:style>
  <w:style w:type="paragraph" w:customStyle="1" w:styleId="StyleHeading4Blue">
    <w:name w:val="Style Heading 4 + Blue"/>
    <w:basedOn w:val="Heading4"/>
    <w:pPr>
      <w:tabs>
        <w:tab w:val="left" w:pos="0"/>
        <w:tab w:val="left" w:pos="3360"/>
        <w:tab w:val="left" w:pos="6804"/>
        <w:tab w:val="right" w:pos="9065"/>
      </w:tabs>
      <w:spacing w:before="240"/>
      <w:ind w:left="-567" w:hanging="360"/>
    </w:pPr>
    <w:rPr>
      <w:bCs w:val="0"/>
      <w:i/>
      <w:caps/>
      <w:color w:val="0000FF"/>
      <w:szCs w:val="24"/>
      <w:lang w:val="zh-CN" w:eastAsia="zh-CN"/>
    </w:rPr>
  </w:style>
  <w:style w:type="character" w:customStyle="1" w:styleId="BodyText15Char">
    <w:name w:val="BodyText1.5 Char"/>
    <w:rPr>
      <w:rFonts w:ascii="VNI-Times" w:hAnsi="VNI-Times"/>
      <w:sz w:val="24"/>
      <w:lang w:val="en-US" w:eastAsia="en-US" w:bidi="ar-SA"/>
    </w:rPr>
  </w:style>
  <w:style w:type="paragraph" w:customStyle="1" w:styleId="BodyText25">
    <w:name w:val="BodyText2.5"/>
    <w:pPr>
      <w:spacing w:after="120"/>
      <w:ind w:left="1418"/>
      <w:jc w:val="both"/>
    </w:pPr>
    <w:rPr>
      <w:rFonts w:ascii="VNI-Times" w:eastAsia="Times New Roman" w:hAnsi="VNI-Times"/>
      <w:sz w:val="24"/>
    </w:rPr>
  </w:style>
  <w:style w:type="character" w:customStyle="1" w:styleId="grame">
    <w:name w:val="grame"/>
  </w:style>
  <w:style w:type="paragraph" w:customStyle="1" w:styleId="thut5">
    <w:name w:val="thut5"/>
    <w:basedOn w:val="Normal"/>
    <w:pPr>
      <w:numPr>
        <w:numId w:val="172"/>
      </w:numPr>
      <w:tabs>
        <w:tab w:val="left" w:pos="851"/>
        <w:tab w:val="left" w:pos="1701"/>
      </w:tabs>
      <w:spacing w:before="120" w:after="120"/>
    </w:pPr>
    <w:rPr>
      <w:rFonts w:ascii="VNI-Times" w:hAnsi="VNI-Times"/>
      <w:sz w:val="24"/>
      <w:szCs w:val="20"/>
    </w:rPr>
  </w:style>
  <w:style w:type="paragraph" w:customStyle="1" w:styleId="StyleJustifiedBefore3pt">
    <w:name w:val="Style Justified Before:  3 pt"/>
    <w:basedOn w:val="Normal"/>
    <w:pPr>
      <w:numPr>
        <w:numId w:val="173"/>
      </w:numPr>
      <w:tabs>
        <w:tab w:val="clear" w:pos="360"/>
        <w:tab w:val="left" w:pos="927"/>
      </w:tabs>
      <w:ind w:left="927"/>
    </w:pPr>
    <w:rPr>
      <w:rFonts w:ascii="VNI-Times" w:hAnsi="VNI-Times"/>
      <w:sz w:val="22"/>
      <w:szCs w:val="20"/>
    </w:rPr>
  </w:style>
  <w:style w:type="paragraph" w:customStyle="1" w:styleId="StyleHeading3NotAllcaps">
    <w:name w:val="Style Heading 3 + Not All caps"/>
    <w:basedOn w:val="Heading3"/>
    <w:pPr>
      <w:numPr>
        <w:numId w:val="174"/>
      </w:numPr>
      <w:tabs>
        <w:tab w:val="clear" w:pos="851"/>
        <w:tab w:val="right" w:pos="9065"/>
      </w:tabs>
      <w:spacing w:before="60" w:after="60" w:line="360" w:lineRule="exact"/>
    </w:pPr>
    <w:rPr>
      <w:rFonts w:ascii="Times New Roman Bold" w:hAnsi="Times New Roman Bold"/>
      <w:bCs/>
      <w:caps/>
      <w:snapToGrid w:val="0"/>
      <w:color w:val="000000"/>
      <w:spacing w:val="-2"/>
      <w:kern w:val="20"/>
      <w:szCs w:val="26"/>
      <w:lang w:val="zh-CN" w:eastAsia="zh-CN"/>
    </w:rPr>
  </w:style>
  <w:style w:type="paragraph" w:customStyle="1" w:styleId="StyleTenbangBold">
    <w:name w:val="Style Tenbang + Bold"/>
    <w:basedOn w:val="Tenbang0"/>
    <w:rPr>
      <w:rFonts w:ascii="Times New Roman Bold" w:hAnsi="Times New Roman Bold"/>
      <w:b/>
      <w:sz w:val="26"/>
      <w:szCs w:val="26"/>
    </w:rPr>
  </w:style>
  <w:style w:type="paragraph" w:customStyle="1" w:styleId="Stylendbang2BoldAllcapsCenteredAfter0pt">
    <w:name w:val="Style ndbang2 + Bold All caps Centered After:  0 pt"/>
    <w:basedOn w:val="ndbang2"/>
    <w:pPr>
      <w:spacing w:before="40" w:line="360" w:lineRule="exact"/>
      <w:ind w:left="1134"/>
    </w:pPr>
    <w:rPr>
      <w:rFonts w:ascii="Times New Roman Bold" w:hAnsi="Times New Roman Bold"/>
      <w:b/>
      <w:bCs/>
      <w:caps/>
      <w:kern w:val="0"/>
      <w:sz w:val="26"/>
      <w:szCs w:val="26"/>
    </w:rPr>
  </w:style>
  <w:style w:type="paragraph" w:customStyle="1" w:styleId="StyleSODANArialLeft-004cm">
    <w:name w:val="Style SO_DAN + Arial Left:  -0.04 cm"/>
    <w:basedOn w:val="SODAN"/>
    <w:pPr>
      <w:ind w:left="0"/>
    </w:pPr>
    <w:rPr>
      <w:rFonts w:ascii="Times New Roman Bold" w:hAnsi="Times New Roman Bold"/>
      <w:bCs/>
      <w:sz w:val="30"/>
      <w:szCs w:val="30"/>
    </w:rPr>
  </w:style>
  <w:style w:type="paragraph" w:customStyle="1" w:styleId="StyleNormal1BoldUnderline">
    <w:name w:val="Style Normal1 + Bold Underline"/>
    <w:basedOn w:val="Normal1"/>
    <w:pPr>
      <w:widowControl w:val="0"/>
      <w:tabs>
        <w:tab w:val="left" w:pos="1134"/>
        <w:tab w:val="left" w:pos="3686"/>
        <w:tab w:val="left" w:pos="5387"/>
        <w:tab w:val="right" w:pos="8505"/>
      </w:tabs>
      <w:spacing w:before="40" w:after="40" w:line="240" w:lineRule="auto"/>
      <w:ind w:left="1134" w:right="0" w:hanging="1134"/>
      <w:jc w:val="both"/>
    </w:pPr>
    <w:rPr>
      <w:rFonts w:ascii="Times New Roman Bold" w:hAnsi="Times New Roman Bold"/>
      <w:b/>
      <w:bCs/>
      <w:color w:val="auto"/>
      <w:spacing w:val="-2"/>
      <w:lang w:val="zh-CN" w:eastAsia="zh-CN"/>
    </w:rPr>
  </w:style>
  <w:style w:type="paragraph" w:customStyle="1" w:styleId="DDDAM">
    <w:name w:val="DDDAM"/>
    <w:basedOn w:val="Normal"/>
    <w:autoRedefine/>
    <w:pPr>
      <w:spacing w:before="60" w:after="60"/>
      <w:ind w:left="720"/>
    </w:pPr>
    <w:rPr>
      <w:rFonts w:ascii="Arial" w:hAnsi="Arial"/>
      <w:b/>
      <w:bCs/>
      <w:snapToGrid w:val="0"/>
      <w:sz w:val="24"/>
      <w:szCs w:val="20"/>
      <w:u w:val="single"/>
    </w:rPr>
  </w:style>
  <w:style w:type="paragraph" w:customStyle="1" w:styleId="DDITALIC">
    <w:name w:val="DDITALIC"/>
    <w:basedOn w:val="Normal"/>
    <w:autoRedefine/>
    <w:pPr>
      <w:numPr>
        <w:numId w:val="175"/>
      </w:numPr>
      <w:spacing w:before="60" w:after="60"/>
    </w:pPr>
    <w:rPr>
      <w:i/>
      <w:snapToGrid w:val="0"/>
      <w:szCs w:val="26"/>
      <w:u w:val="single"/>
    </w:rPr>
  </w:style>
  <w:style w:type="paragraph" w:customStyle="1" w:styleId="StyleHeading1TimesNewRoman">
    <w:name w:val="Style Heading 1 + Times New Roman"/>
    <w:basedOn w:val="Heading1"/>
    <w:pPr>
      <w:keepNext/>
      <w:widowControl/>
      <w:numPr>
        <w:numId w:val="176"/>
      </w:numPr>
      <w:tabs>
        <w:tab w:val="clear" w:pos="426"/>
      </w:tabs>
      <w:spacing w:before="240" w:after="60"/>
    </w:pPr>
    <w:rPr>
      <w:rFonts w:ascii="Times New Roman Bold" w:eastAsia="SimSun" w:hAnsi="Times New Roman Bold"/>
      <w:bCs/>
      <w:caps/>
      <w:color w:val="auto"/>
      <w:kern w:val="28"/>
      <w:sz w:val="22"/>
      <w:szCs w:val="22"/>
      <w:lang w:val="zh-CN" w:eastAsia="zh-CN"/>
    </w:rPr>
  </w:style>
  <w:style w:type="character" w:customStyle="1" w:styleId="Style9Char">
    <w:name w:val="Style9 Char"/>
    <w:link w:val="Style9"/>
    <w:rPr>
      <w:sz w:val="26"/>
      <w:szCs w:val="26"/>
      <w:lang w:val="en-GB" w:eastAsia="zh-CN"/>
    </w:rPr>
  </w:style>
  <w:style w:type="character" w:customStyle="1" w:styleId="Style8Char">
    <w:name w:val="Style8 Char"/>
    <w:link w:val="Style8"/>
    <w:rPr>
      <w:sz w:val="26"/>
      <w:szCs w:val="26"/>
      <w:lang w:val="en-GB" w:eastAsia="zh-CN"/>
    </w:rPr>
  </w:style>
  <w:style w:type="paragraph" w:customStyle="1" w:styleId="StyleNormal1Left127cm">
    <w:name w:val="Style Normal1 + Left:  1.27 cm"/>
    <w:basedOn w:val="Normal1"/>
    <w:link w:val="StyleNormal1Left127cmChar"/>
    <w:pPr>
      <w:tabs>
        <w:tab w:val="left" w:pos="3686"/>
        <w:tab w:val="left" w:pos="5387"/>
        <w:tab w:val="right" w:pos="8505"/>
      </w:tabs>
      <w:spacing w:before="100" w:after="100" w:line="240" w:lineRule="auto"/>
      <w:ind w:left="851" w:right="0"/>
      <w:jc w:val="both"/>
    </w:pPr>
    <w:rPr>
      <w:color w:val="auto"/>
      <w:szCs w:val="20"/>
      <w:lang w:val="en-GB" w:eastAsia="zh-CN"/>
    </w:rPr>
  </w:style>
  <w:style w:type="character" w:customStyle="1" w:styleId="StyleNormal1Left127cmChar">
    <w:name w:val="Style Normal1 + Left:  1.27 cm Char"/>
    <w:link w:val="StyleNormal1Left127cm"/>
    <w:rPr>
      <w:sz w:val="26"/>
      <w:lang w:val="en-GB" w:eastAsia="zh-CN"/>
    </w:rPr>
  </w:style>
  <w:style w:type="paragraph" w:customStyle="1" w:styleId="Style11">
    <w:name w:val="Style11"/>
    <w:basedOn w:val="Normal"/>
    <w:autoRedefine/>
    <w:pPr>
      <w:numPr>
        <w:ilvl w:val="3"/>
        <w:numId w:val="177"/>
      </w:numPr>
      <w:tabs>
        <w:tab w:val="clear" w:pos="2880"/>
        <w:tab w:val="left" w:pos="900"/>
      </w:tabs>
      <w:spacing w:beforeLines="60" w:before="144" w:afterLines="60" w:after="144" w:line="300" w:lineRule="auto"/>
      <w:ind w:left="900" w:hanging="540"/>
    </w:pPr>
    <w:rPr>
      <w:szCs w:val="26"/>
    </w:rPr>
  </w:style>
  <w:style w:type="paragraph" w:customStyle="1" w:styleId="StyleHeading3TimesNewRoman125ptBefore5pt">
    <w:name w:val="Style Heading 3 + Times New Roman 12.5 pt Before:  5 pt"/>
    <w:basedOn w:val="Heading3"/>
    <w:autoRedefine/>
    <w:pPr>
      <w:keepNext w:val="0"/>
      <w:numPr>
        <w:ilvl w:val="1"/>
        <w:numId w:val="38"/>
      </w:numPr>
      <w:tabs>
        <w:tab w:val="clear" w:pos="851"/>
      </w:tabs>
      <w:spacing w:before="100" w:after="60"/>
      <w:jc w:val="center"/>
      <w:outlineLvl w:val="9"/>
    </w:pPr>
    <w:rPr>
      <w:b w:val="0"/>
      <w:bCs/>
      <w:sz w:val="25"/>
      <w:szCs w:val="25"/>
      <w:lang w:val="pt-BR" w:eastAsia="zh-CN"/>
    </w:rPr>
  </w:style>
  <w:style w:type="paragraph" w:customStyle="1" w:styleId="HOATHI">
    <w:name w:val="HOA THI"/>
    <w:basedOn w:val="Normal"/>
    <w:autoRedefine/>
    <w:pPr>
      <w:numPr>
        <w:numId w:val="178"/>
      </w:numPr>
      <w:spacing w:before="40" w:after="40"/>
    </w:pPr>
    <w:rPr>
      <w:szCs w:val="24"/>
      <w:lang w:val="pl-PL"/>
    </w:rPr>
  </w:style>
  <w:style w:type="character" w:customStyle="1" w:styleId="Bodytext30">
    <w:name w:val="Body text (3)_"/>
    <w:link w:val="Bodytext31"/>
    <w:rPr>
      <w:i/>
      <w:iCs/>
      <w:sz w:val="25"/>
      <w:szCs w:val="25"/>
      <w:shd w:val="clear" w:color="auto" w:fill="FFFFFF"/>
    </w:rPr>
  </w:style>
  <w:style w:type="paragraph" w:customStyle="1" w:styleId="Bodytext31">
    <w:name w:val="Body text (3)"/>
    <w:basedOn w:val="Normal"/>
    <w:link w:val="Bodytext30"/>
    <w:pPr>
      <w:widowControl w:val="0"/>
      <w:shd w:val="clear" w:color="auto" w:fill="FFFFFF"/>
      <w:spacing w:before="180" w:line="250" w:lineRule="exact"/>
      <w:ind w:hanging="680"/>
    </w:pPr>
    <w:rPr>
      <w:i/>
      <w:iCs/>
      <w:sz w:val="25"/>
      <w:szCs w:val="25"/>
      <w:lang w:val="vi-VN" w:eastAsia="vi-VN"/>
    </w:rPr>
  </w:style>
  <w:style w:type="paragraph" w:customStyle="1" w:styleId="StylecacTimesNewRomanFirstline0">
    <w:name w:val="Style cac + Times New Roman + First line:  0&quot;"/>
    <w:basedOn w:val="Normal"/>
    <w:pPr>
      <w:keepNext/>
      <w:tabs>
        <w:tab w:val="left" w:pos="990"/>
      </w:tabs>
      <w:ind w:left="990"/>
      <w:outlineLvl w:val="4"/>
    </w:pPr>
    <w:rPr>
      <w:b/>
      <w:bCs/>
      <w:szCs w:val="20"/>
      <w:u w:val="single"/>
    </w:rPr>
  </w:style>
  <w:style w:type="paragraph" w:customStyle="1" w:styleId="0Bang">
    <w:name w:val="0.Bang"/>
    <w:basedOn w:val="Normal"/>
    <w:qFormat/>
    <w:pPr>
      <w:spacing w:before="120"/>
    </w:pPr>
    <w:rPr>
      <w:b/>
      <w:szCs w:val="26"/>
      <w:lang w:val="de-DE"/>
    </w:rPr>
  </w:style>
  <w:style w:type="paragraph" w:customStyle="1" w:styleId="testCharChar">
    <w:name w:val="test Char Char"/>
    <w:basedOn w:val="Normal"/>
    <w:link w:val="testCharCharChar"/>
    <w:pPr>
      <w:spacing w:before="120" w:after="120" w:line="312" w:lineRule="auto"/>
      <w:ind w:left="720"/>
    </w:pPr>
    <w:rPr>
      <w:szCs w:val="26"/>
      <w:lang w:val="zh-CN" w:eastAsia="zh-CN"/>
    </w:rPr>
  </w:style>
  <w:style w:type="character" w:customStyle="1" w:styleId="testCharCharChar">
    <w:name w:val="test Char Char Char"/>
    <w:link w:val="testCharChar"/>
    <w:rPr>
      <w:sz w:val="26"/>
      <w:szCs w:val="26"/>
      <w:lang w:val="zh-CN" w:eastAsia="zh-CN"/>
    </w:rPr>
  </w:style>
  <w:style w:type="character" w:customStyle="1" w:styleId="Picturecaption">
    <w:name w:val="Picture caption_"/>
    <w:link w:val="Picturecaption0"/>
    <w:rPr>
      <w:sz w:val="25"/>
      <w:szCs w:val="25"/>
      <w:shd w:val="clear" w:color="auto" w:fill="FFFFFF"/>
    </w:rPr>
  </w:style>
  <w:style w:type="paragraph" w:customStyle="1" w:styleId="Picturecaption0">
    <w:name w:val="Picture caption"/>
    <w:basedOn w:val="Normal"/>
    <w:link w:val="Picturecaption"/>
    <w:pPr>
      <w:widowControl w:val="0"/>
      <w:shd w:val="clear" w:color="auto" w:fill="FFFFFF"/>
      <w:spacing w:line="0" w:lineRule="atLeast"/>
    </w:pPr>
    <w:rPr>
      <w:sz w:val="25"/>
      <w:szCs w:val="25"/>
      <w:lang w:val="vi-VN" w:eastAsia="vi-VN"/>
    </w:rPr>
  </w:style>
  <w:style w:type="paragraph" w:customStyle="1" w:styleId="Tenbang1">
    <w:name w:val="Ten bang"/>
    <w:basedOn w:val="Normal"/>
    <w:autoRedefine/>
    <w:qFormat/>
    <w:pPr>
      <w:spacing w:before="120" w:after="120" w:line="360" w:lineRule="exact"/>
      <w:jc w:val="center"/>
    </w:pPr>
    <w:rPr>
      <w:rFonts w:ascii="Times New Roman Bold" w:hAnsi="Times New Roman Bold"/>
      <w:b/>
      <w:szCs w:val="26"/>
      <w:lang w:val="vi-VN"/>
    </w:rPr>
  </w:style>
  <w:style w:type="character" w:customStyle="1" w:styleId="StyleNormal1TimesNewRoman13ptChar">
    <w:name w:val="Style Normal1 + Times New Roman 13 pt Char"/>
    <w:rPr>
      <w:rFonts w:ascii="VNI-Times" w:hAnsi="VNI-Times"/>
      <w:sz w:val="26"/>
      <w:lang w:val="en-US" w:eastAsia="en-US" w:bidi="ar-SA"/>
    </w:rPr>
  </w:style>
  <w:style w:type="paragraph" w:customStyle="1" w:styleId="center2">
    <w:name w:val="center"/>
    <w:basedOn w:val="Normal"/>
    <w:pPr>
      <w:jc w:val="center"/>
    </w:pPr>
    <w:rPr>
      <w:b/>
      <w:bCs/>
      <w:sz w:val="30"/>
      <w:szCs w:val="24"/>
    </w:rPr>
  </w:style>
  <w:style w:type="character" w:customStyle="1" w:styleId="Style12pt">
    <w:name w:val="Style 12 pt"/>
    <w:rPr>
      <w:rFonts w:ascii="Times New Roman" w:hAnsi="Times New Roman"/>
      <w:sz w:val="26"/>
    </w:rPr>
  </w:style>
  <w:style w:type="paragraph" w:customStyle="1" w:styleId="bienche">
    <w:name w:val="bienche"/>
    <w:basedOn w:val="Heading1"/>
    <w:pPr>
      <w:keepNext/>
      <w:widowControl/>
      <w:tabs>
        <w:tab w:val="clear" w:pos="426"/>
      </w:tabs>
      <w:spacing w:before="240" w:after="240"/>
      <w:jc w:val="center"/>
    </w:pPr>
    <w:rPr>
      <w:rFonts w:cs="Arial"/>
      <w:bCs/>
      <w:caps/>
      <w:color w:val="auto"/>
      <w:kern w:val="32"/>
      <w:sz w:val="32"/>
      <w:szCs w:val="32"/>
    </w:rPr>
  </w:style>
  <w:style w:type="character" w:customStyle="1" w:styleId="Normal1CharChar">
    <w:name w:val="Normal1 Char Char"/>
    <w:rPr>
      <w:sz w:val="26"/>
      <w:lang w:val="en-GB"/>
    </w:rPr>
  </w:style>
  <w:style w:type="paragraph" w:customStyle="1" w:styleId="Tieude">
    <w:name w:val="Tieude"/>
    <w:basedOn w:val="Normal"/>
    <w:pPr>
      <w:numPr>
        <w:numId w:val="179"/>
      </w:numPr>
      <w:spacing w:before="120" w:after="120"/>
      <w:jc w:val="center"/>
    </w:pPr>
    <w:rPr>
      <w:rFonts w:ascii="VNI-Times" w:hAnsi="VNI-Times"/>
      <w:b/>
      <w:sz w:val="28"/>
      <w:szCs w:val="20"/>
    </w:rPr>
  </w:style>
  <w:style w:type="paragraph" w:customStyle="1" w:styleId="HT3">
    <w:name w:val="HT3"/>
    <w:basedOn w:val="Normal"/>
    <w:pPr>
      <w:numPr>
        <w:numId w:val="180"/>
      </w:numPr>
      <w:tabs>
        <w:tab w:val="left" w:pos="1701"/>
      </w:tabs>
      <w:spacing w:before="40" w:after="40"/>
    </w:pPr>
    <w:rPr>
      <w:szCs w:val="24"/>
      <w:lang w:val="pl-PL"/>
    </w:rPr>
  </w:style>
  <w:style w:type="paragraph" w:customStyle="1" w:styleId="star">
    <w:name w:val="star"/>
    <w:basedOn w:val="Normal"/>
    <w:pPr>
      <w:numPr>
        <w:numId w:val="181"/>
      </w:numPr>
      <w:spacing w:before="120" w:after="120" w:line="360" w:lineRule="auto"/>
    </w:pPr>
    <w:rPr>
      <w:rFonts w:ascii=".VnTime" w:hAnsi=".VnTime"/>
      <w:color w:val="0000FF"/>
      <w:kern w:val="28"/>
      <w:szCs w:val="20"/>
    </w:rPr>
  </w:style>
  <w:style w:type="character" w:customStyle="1" w:styleId="Indent3CharChar">
    <w:name w:val="Indent 3 Char Char"/>
    <w:link w:val="Indent30"/>
    <w:rPr>
      <w:b/>
      <w:sz w:val="26"/>
      <w:lang w:val="en-GB" w:eastAsia="zh-CN"/>
    </w:rPr>
  </w:style>
  <w:style w:type="paragraph" w:customStyle="1" w:styleId="CEN4">
    <w:name w:val="CEN4"/>
    <w:basedOn w:val="Normal"/>
    <w:autoRedefine/>
    <w:pPr>
      <w:pageBreakBefore/>
      <w:spacing w:before="60" w:after="60"/>
      <w:jc w:val="center"/>
    </w:pPr>
    <w:rPr>
      <w:b/>
      <w:color w:val="000000"/>
      <w:sz w:val="40"/>
    </w:rPr>
  </w:style>
  <w:style w:type="paragraph" w:customStyle="1" w:styleId="star1">
    <w:name w:val="star1"/>
    <w:basedOn w:val="Normal"/>
    <w:pPr>
      <w:tabs>
        <w:tab w:val="left" w:pos="720"/>
      </w:tabs>
      <w:spacing w:after="120"/>
      <w:ind w:left="720" w:hanging="720"/>
    </w:pPr>
    <w:rPr>
      <w:rFonts w:ascii="VNI-Times" w:hAnsi="VNI-Times"/>
      <w:sz w:val="24"/>
      <w:szCs w:val="24"/>
    </w:rPr>
  </w:style>
  <w:style w:type="paragraph" w:customStyle="1" w:styleId="CharChar11CharChar">
    <w:name w:val="Char Char11 Char Char"/>
    <w:basedOn w:val="Normal"/>
    <w:pPr>
      <w:spacing w:after="160" w:line="240" w:lineRule="exact"/>
    </w:pPr>
    <w:rPr>
      <w:rFonts w:ascii="Tahoma" w:eastAsia="PMingLiU" w:hAnsi="Tahoma"/>
      <w:sz w:val="20"/>
      <w:szCs w:val="20"/>
    </w:rPr>
  </w:style>
  <w:style w:type="paragraph" w:customStyle="1" w:styleId="Style159">
    <w:name w:val="Style159"/>
    <w:basedOn w:val="BlockText"/>
    <w:qFormat/>
    <w:pPr>
      <w:spacing w:before="100" w:beforeAutospacing="1" w:after="100" w:afterAutospacing="1"/>
      <w:ind w:left="0" w:right="0" w:firstLine="561"/>
    </w:pPr>
    <w:rPr>
      <w:rFonts w:ascii="Times New Roman" w:hAnsi="Times New Roman"/>
      <w:b w:val="0"/>
      <w:snapToGrid w:val="0"/>
      <w:szCs w:val="26"/>
    </w:rPr>
  </w:style>
  <w:style w:type="paragraph" w:customStyle="1" w:styleId="Style160">
    <w:name w:val="Style160"/>
    <w:basedOn w:val="ListBullet"/>
    <w:link w:val="Style160Char"/>
    <w:qFormat/>
    <w:pPr>
      <w:numPr>
        <w:numId w:val="0"/>
      </w:numPr>
      <w:tabs>
        <w:tab w:val="clear" w:pos="360"/>
        <w:tab w:val="left" w:pos="720"/>
      </w:tabs>
      <w:spacing w:before="120" w:after="0"/>
      <w:ind w:left="720" w:hanging="360"/>
    </w:pPr>
    <w:rPr>
      <w:rFonts w:ascii="Times New Roman" w:hAnsi="Times New Roman"/>
      <w:snapToGrid w:val="0"/>
      <w:szCs w:val="26"/>
      <w:lang w:val="zh-CN" w:eastAsia="zh-CN"/>
    </w:rPr>
  </w:style>
  <w:style w:type="character" w:customStyle="1" w:styleId="Style160Char">
    <w:name w:val="Style160 Char"/>
    <w:link w:val="Style160"/>
    <w:rPr>
      <w:snapToGrid w:val="0"/>
      <w:sz w:val="26"/>
      <w:szCs w:val="26"/>
      <w:lang w:val="zh-CN" w:eastAsia="zh-CN"/>
    </w:rPr>
  </w:style>
  <w:style w:type="paragraph" w:customStyle="1" w:styleId="Style165">
    <w:name w:val="Style165"/>
    <w:basedOn w:val="ListBullet"/>
    <w:qFormat/>
    <w:pPr>
      <w:numPr>
        <w:numId w:val="182"/>
      </w:numPr>
      <w:tabs>
        <w:tab w:val="clear" w:pos="360"/>
      </w:tabs>
      <w:spacing w:before="100" w:beforeAutospacing="1" w:after="100" w:afterAutospacing="1"/>
    </w:pPr>
    <w:rPr>
      <w:rFonts w:ascii="Times New Roman" w:hAnsi="Times New Roman" w:cs="Tahoma"/>
      <w:snapToGrid w:val="0"/>
      <w:szCs w:val="26"/>
      <w:lang w:val="vi-VN" w:eastAsia="zh-CN"/>
    </w:rPr>
  </w:style>
  <w:style w:type="character" w:customStyle="1" w:styleId="Bodytext129pt">
    <w:name w:val="Body text (12) + 9 pt"/>
    <w:aliases w:val="Bold16"/>
    <w:uiPriority w:val="99"/>
    <w:rPr>
      <w:rFonts w:ascii="Times New Roman" w:hAnsi="Times New Roman" w:cs="Times New Roman"/>
      <w:b/>
      <w:bCs/>
      <w:i/>
      <w:iCs/>
      <w:sz w:val="18"/>
      <w:szCs w:val="18"/>
      <w:u w:val="none"/>
    </w:rPr>
  </w:style>
  <w:style w:type="character" w:customStyle="1" w:styleId="Bodytext11pt">
    <w:name w:val="Body text + 11 pt"/>
    <w:aliases w:val="Bold,Body text + Arial,7.5 pt,Spacing 0 pt,9 pt,Body text + Italic,Spacing 1 pt,Body text + Candara,Body text + 12.5 pt,Body text + 9.5 pt,Header or footer (2) + Arial,6.5 pt,Body text + 12 pt,Table caption + 12 pt,9.5 pt,5.5 pt,23 pt"/>
    <w:rPr>
      <w:rFonts w:ascii="Times New Roman" w:eastAsia="Times New Roman" w:hAnsi="Times New Roman" w:cs="Times New Roman"/>
      <w:b/>
      <w:bCs/>
      <w:color w:val="000000"/>
      <w:spacing w:val="0"/>
      <w:w w:val="100"/>
      <w:position w:val="0"/>
      <w:sz w:val="22"/>
      <w:szCs w:val="22"/>
      <w:shd w:val="clear" w:color="auto" w:fill="FFFFFF"/>
      <w:lang w:val="vi-VN"/>
    </w:rPr>
  </w:style>
  <w:style w:type="character" w:customStyle="1" w:styleId="HinhChar">
    <w:name w:val="Hinh Char"/>
    <w:link w:val="Hinh"/>
    <w:rPr>
      <w:b/>
      <w:spacing w:val="-10"/>
      <w:sz w:val="26"/>
      <w:szCs w:val="22"/>
      <w:lang w:val="en-US" w:eastAsia="en-US"/>
    </w:rPr>
  </w:style>
  <w:style w:type="paragraph" w:customStyle="1" w:styleId="Stylenoidung114ptBefore6ptAfter6ptLinespacing">
    <w:name w:val="Style noidung1 + 14 pt Before:  6 pt After:  6 pt Line spacing: ..."/>
    <w:basedOn w:val="Normal"/>
    <w:pPr>
      <w:spacing w:before="60" w:after="60" w:line="340" w:lineRule="exact"/>
      <w:ind w:firstLine="567"/>
    </w:pPr>
    <w:rPr>
      <w:sz w:val="28"/>
      <w:szCs w:val="20"/>
    </w:rPr>
  </w:style>
  <w:style w:type="paragraph" w:customStyle="1" w:styleId="DA">
    <w:name w:val="DA"/>
    <w:basedOn w:val="Normal"/>
    <w:pPr>
      <w:ind w:left="567"/>
    </w:pPr>
    <w:rPr>
      <w:rFonts w:ascii="Times New Roman Bold" w:hAnsi="Times New Roman Bold"/>
      <w:b/>
      <w:sz w:val="32"/>
      <w:szCs w:val="24"/>
    </w:rPr>
  </w:style>
  <w:style w:type="paragraph" w:customStyle="1" w:styleId="TENDUAN">
    <w:name w:val="TENDUAN"/>
    <w:basedOn w:val="Normal"/>
    <w:uiPriority w:val="99"/>
    <w:pPr>
      <w:keepNext/>
      <w:tabs>
        <w:tab w:val="left" w:pos="425"/>
      </w:tabs>
      <w:spacing w:before="60" w:after="60"/>
      <w:ind w:left="567"/>
      <w:outlineLvl w:val="3"/>
    </w:pPr>
    <w:rPr>
      <w:rFonts w:ascii="Times New Roman Bold" w:hAnsi="Times New Roman Bold"/>
      <w:b/>
      <w:color w:val="0000FF"/>
      <w:sz w:val="40"/>
      <w:szCs w:val="36"/>
      <w:lang w:val="vi-VN"/>
    </w:rPr>
  </w:style>
  <w:style w:type="paragraph" w:customStyle="1" w:styleId="Bullet21">
    <w:name w:val="Bullet 21"/>
    <w:basedOn w:val="Normal"/>
    <w:semiHidden/>
    <w:pPr>
      <w:numPr>
        <w:numId w:val="183"/>
      </w:numPr>
      <w:ind w:left="1512"/>
    </w:pPr>
    <w:rPr>
      <w:szCs w:val="26"/>
    </w:rPr>
  </w:style>
  <w:style w:type="paragraph" w:customStyle="1" w:styleId="Listnormal">
    <w:name w:val="List_normal"/>
    <w:basedOn w:val="Normal"/>
    <w:autoRedefine/>
    <w:pPr>
      <w:numPr>
        <w:numId w:val="184"/>
      </w:numPr>
      <w:spacing w:before="240" w:after="120" w:line="276" w:lineRule="auto"/>
      <w:ind w:left="1077" w:hanging="357"/>
    </w:pPr>
    <w:rPr>
      <w:sz w:val="28"/>
    </w:rPr>
  </w:style>
  <w:style w:type="paragraph" w:customStyle="1" w:styleId="Giaidoan">
    <w:name w:val="Giaidoan"/>
    <w:basedOn w:val="Heading7"/>
    <w:pPr>
      <w:keepNext/>
      <w:widowControl w:val="0"/>
      <w:tabs>
        <w:tab w:val="left" w:pos="1296"/>
      </w:tabs>
      <w:spacing w:before="0" w:after="0"/>
      <w:ind w:left="1296" w:hanging="1296"/>
      <w:jc w:val="center"/>
    </w:pPr>
    <w:rPr>
      <w:rFonts w:ascii="VNI-Copper" w:hAnsi="VNI-Copper"/>
      <w:b/>
      <w:snapToGrid w:val="0"/>
      <w:spacing w:val="-2"/>
      <w:kern w:val="20"/>
      <w:sz w:val="36"/>
      <w:szCs w:val="20"/>
    </w:rPr>
  </w:style>
  <w:style w:type="paragraph" w:customStyle="1" w:styleId="HT1">
    <w:name w:val="HT1"/>
    <w:basedOn w:val="Normal"/>
    <w:autoRedefine/>
    <w:pPr>
      <w:numPr>
        <w:numId w:val="185"/>
      </w:numPr>
      <w:tabs>
        <w:tab w:val="clear" w:pos="2160"/>
        <w:tab w:val="left" w:pos="1800"/>
      </w:tabs>
      <w:spacing w:before="60" w:after="60"/>
      <w:ind w:left="1800" w:hanging="360"/>
      <w:jc w:val="center"/>
    </w:pPr>
    <w:rPr>
      <w:sz w:val="20"/>
      <w:szCs w:val="24"/>
    </w:rPr>
  </w:style>
  <w:style w:type="paragraph" w:customStyle="1" w:styleId="DACDIEM1">
    <w:name w:val="DACDIEM 1"/>
    <w:basedOn w:val="Normal"/>
    <w:pPr>
      <w:numPr>
        <w:numId w:val="186"/>
      </w:numPr>
      <w:tabs>
        <w:tab w:val="left" w:pos="1170"/>
      </w:tabs>
      <w:spacing w:before="120" w:after="120"/>
      <w:ind w:left="1170" w:right="-7" w:hanging="450"/>
      <w:outlineLvl w:val="0"/>
    </w:pPr>
    <w:rPr>
      <w:rFonts w:ascii="VNI-Times" w:hAnsi="VNI-Times"/>
      <w:sz w:val="24"/>
      <w:szCs w:val="20"/>
    </w:rPr>
  </w:style>
  <w:style w:type="character" w:customStyle="1" w:styleId="Indent1Char3">
    <w:name w:val="Indent1 Char3"/>
    <w:rPr>
      <w:snapToGrid w:val="0"/>
      <w:color w:val="000000"/>
      <w:spacing w:val="-2"/>
      <w:kern w:val="2"/>
      <w:sz w:val="22"/>
      <w:lang w:val="zh-CN" w:eastAsia="zh-CN"/>
    </w:rPr>
  </w:style>
  <w:style w:type="paragraph" w:customStyle="1" w:styleId="HOATHI30">
    <w:name w:val="HOATHI 3"/>
    <w:basedOn w:val="HOATHI21"/>
    <w:autoRedefine/>
    <w:pPr>
      <w:tabs>
        <w:tab w:val="clear" w:pos="1440"/>
        <w:tab w:val="left" w:pos="1080"/>
        <w:tab w:val="left" w:pos="5040"/>
      </w:tabs>
      <w:spacing w:before="40" w:after="40"/>
      <w:ind w:left="1080" w:hanging="418"/>
    </w:pPr>
    <w:rPr>
      <w:rFonts w:ascii="Times New Roman" w:hAnsi="Times New Roman"/>
      <w:i/>
      <w:sz w:val="26"/>
    </w:rPr>
  </w:style>
  <w:style w:type="paragraph" w:customStyle="1" w:styleId="Heading5">
    <w:name w:val="Heading5"/>
    <w:basedOn w:val="Heading4"/>
    <w:pPr>
      <w:numPr>
        <w:numId w:val="187"/>
      </w:numPr>
      <w:tabs>
        <w:tab w:val="left" w:pos="6804"/>
        <w:tab w:val="right" w:pos="9065"/>
      </w:tabs>
      <w:spacing w:before="0" w:after="0"/>
    </w:pPr>
    <w:rPr>
      <w:iCs w:val="0"/>
      <w:lang w:val="zh-CN" w:eastAsia="zh-CN"/>
    </w:rPr>
  </w:style>
  <w:style w:type="paragraph" w:customStyle="1" w:styleId="B-text20">
    <w:name w:val="B-text2.0"/>
    <w:pPr>
      <w:spacing w:before="60" w:after="120"/>
      <w:ind w:left="1134"/>
      <w:jc w:val="both"/>
    </w:pPr>
    <w:rPr>
      <w:rFonts w:ascii="VNI-Times" w:eastAsia="Times New Roman" w:hAnsi="VNI-Times"/>
      <w:sz w:val="24"/>
    </w:rPr>
  </w:style>
  <w:style w:type="paragraph" w:customStyle="1" w:styleId="Chap">
    <w:name w:val="Chap"/>
    <w:basedOn w:val="Heading1"/>
    <w:pPr>
      <w:pageBreakBefore/>
      <w:tabs>
        <w:tab w:val="clear" w:pos="426"/>
        <w:tab w:val="left" w:pos="1985"/>
      </w:tabs>
      <w:ind w:left="1134" w:hanging="1134"/>
      <w:outlineLvl w:val="9"/>
    </w:pPr>
    <w:rPr>
      <w:rFonts w:ascii="Times New Roman Bold" w:hAnsi="Times New Roman Bold"/>
      <w:caps/>
      <w:color w:val="auto"/>
      <w:kern w:val="28"/>
      <w:sz w:val="24"/>
      <w:szCs w:val="20"/>
      <w:u w:val="single"/>
      <w:lang w:val="en-GB" w:eastAsia="zh-CN"/>
    </w:rPr>
  </w:style>
  <w:style w:type="paragraph" w:customStyle="1" w:styleId="TUA">
    <w:name w:val="TUA"/>
    <w:basedOn w:val="Normal"/>
    <w:autoRedefine/>
    <w:pPr>
      <w:widowControl w:val="0"/>
      <w:spacing w:before="120" w:after="120"/>
      <w:jc w:val="center"/>
    </w:pPr>
    <w:rPr>
      <w:rFonts w:ascii="VNI-Times" w:hAnsi="VNI-Times"/>
      <w:b/>
      <w:snapToGrid w:val="0"/>
      <w:color w:val="FF0000"/>
      <w:sz w:val="32"/>
      <w:szCs w:val="20"/>
    </w:rPr>
  </w:style>
  <w:style w:type="paragraph" w:customStyle="1" w:styleId="KIHIEU">
    <w:name w:val="KIHIEU"/>
    <w:basedOn w:val="DAUDONG"/>
    <w:pPr>
      <w:tabs>
        <w:tab w:val="left" w:pos="1276"/>
        <w:tab w:val="left" w:pos="6496"/>
      </w:tabs>
      <w:spacing w:before="120" w:after="120" w:line="360" w:lineRule="auto"/>
      <w:ind w:left="928"/>
    </w:pPr>
    <w:rPr>
      <w:szCs w:val="26"/>
      <w:lang w:val="zh-CN" w:eastAsia="zh-CN"/>
    </w:rPr>
  </w:style>
  <w:style w:type="character" w:customStyle="1" w:styleId="Ndbang1Char">
    <w:name w:val="Ndbang1 Char"/>
    <w:rPr>
      <w:rFonts w:ascii="VNI-Times" w:hAnsi="VNI-Times"/>
      <w:b/>
      <w:caps/>
      <w:snapToGrid w:val="0"/>
      <w:color w:val="000000"/>
      <w:spacing w:val="-2"/>
      <w:kern w:val="20"/>
      <w:sz w:val="24"/>
      <w:szCs w:val="24"/>
      <w:lang w:val="en-US" w:eastAsia="en-US" w:bidi="ar-SA"/>
    </w:rPr>
  </w:style>
  <w:style w:type="paragraph" w:customStyle="1" w:styleId="Ndbang7">
    <w:name w:val="Ndbang7"/>
    <w:basedOn w:val="Normal"/>
    <w:pPr>
      <w:widowControl w:val="0"/>
      <w:numPr>
        <w:numId w:val="188"/>
      </w:numPr>
      <w:tabs>
        <w:tab w:val="clear" w:pos="644"/>
      </w:tabs>
      <w:spacing w:before="20" w:after="20"/>
      <w:ind w:right="113" w:firstLine="0"/>
      <w:jc w:val="right"/>
    </w:pPr>
    <w:rPr>
      <w:rFonts w:ascii="VNI-Times" w:hAnsi="VNI-Times"/>
      <w:snapToGrid w:val="0"/>
      <w:color w:val="000000"/>
      <w:spacing w:val="-2"/>
      <w:kern w:val="20"/>
      <w:sz w:val="24"/>
      <w:szCs w:val="20"/>
    </w:rPr>
  </w:style>
  <w:style w:type="paragraph" w:customStyle="1" w:styleId="Tenduan0">
    <w:name w:val="Tenduan"/>
    <w:basedOn w:val="Normal"/>
    <w:pPr>
      <w:widowControl w:val="0"/>
      <w:ind w:left="1134"/>
      <w:jc w:val="center"/>
    </w:pPr>
    <w:rPr>
      <w:rFonts w:ascii="VNI-Helve" w:hAnsi="VNI-Helve"/>
      <w:b/>
      <w:caps/>
      <w:snapToGrid w:val="0"/>
      <w:color w:val="000000"/>
      <w:spacing w:val="-2"/>
      <w:kern w:val="20"/>
      <w:sz w:val="36"/>
      <w:szCs w:val="36"/>
    </w:rPr>
  </w:style>
  <w:style w:type="paragraph" w:customStyle="1" w:styleId="Tap">
    <w:name w:val="Tap"/>
    <w:basedOn w:val="Normal20"/>
    <w:pPr>
      <w:widowControl w:val="0"/>
      <w:ind w:left="1134"/>
    </w:pPr>
    <w:rPr>
      <w:rFonts w:ascii="VNI-Times" w:hAnsi="VNI-Times"/>
      <w:bCs w:val="0"/>
      <w:caps/>
      <w:snapToGrid w:val="0"/>
      <w:color w:val="000000"/>
      <w:spacing w:val="-2"/>
      <w:kern w:val="20"/>
      <w:sz w:val="28"/>
      <w:szCs w:val="28"/>
    </w:rPr>
  </w:style>
  <w:style w:type="paragraph" w:customStyle="1" w:styleId="Tentap">
    <w:name w:val="Tentap"/>
    <w:basedOn w:val="Normal"/>
    <w:pPr>
      <w:widowControl w:val="0"/>
      <w:ind w:left="1134"/>
      <w:jc w:val="center"/>
    </w:pPr>
    <w:rPr>
      <w:rFonts w:ascii="VNI-Times" w:hAnsi="VNI-Times"/>
      <w:b/>
      <w:caps/>
      <w:snapToGrid w:val="0"/>
      <w:color w:val="000000"/>
      <w:spacing w:val="-2"/>
      <w:kern w:val="20"/>
      <w:sz w:val="36"/>
      <w:szCs w:val="36"/>
    </w:rPr>
  </w:style>
  <w:style w:type="paragraph" w:customStyle="1" w:styleId="TennuocTct">
    <w:name w:val="Tennuoc&amp;Tct"/>
    <w:basedOn w:val="Normal"/>
    <w:pPr>
      <w:widowControl w:val="0"/>
      <w:ind w:left="1134"/>
      <w:jc w:val="center"/>
    </w:pPr>
    <w:rPr>
      <w:rFonts w:ascii="VNI-Times" w:hAnsi="VNI-Times"/>
      <w:snapToGrid w:val="0"/>
      <w:color w:val="000000"/>
      <w:spacing w:val="-2"/>
      <w:kern w:val="20"/>
      <w:sz w:val="24"/>
      <w:szCs w:val="20"/>
    </w:rPr>
  </w:style>
  <w:style w:type="paragraph" w:customStyle="1" w:styleId="Cty">
    <w:name w:val="Cty"/>
    <w:basedOn w:val="Normal20"/>
    <w:pPr>
      <w:widowControl w:val="0"/>
      <w:ind w:left="1134"/>
    </w:pPr>
    <w:rPr>
      <w:rFonts w:ascii="VNI-Times" w:hAnsi="VNI-Times"/>
      <w:bCs w:val="0"/>
      <w:caps/>
      <w:snapToGrid w:val="0"/>
      <w:color w:val="000000"/>
      <w:spacing w:val="-2"/>
      <w:kern w:val="20"/>
      <w:sz w:val="24"/>
      <w:szCs w:val="24"/>
    </w:rPr>
  </w:style>
  <w:style w:type="paragraph" w:customStyle="1" w:styleId="Soduan">
    <w:name w:val="Soduan"/>
    <w:basedOn w:val="SODAN"/>
  </w:style>
  <w:style w:type="paragraph" w:customStyle="1" w:styleId="Tennuoc">
    <w:name w:val="Tennuoc"/>
    <w:basedOn w:val="TennuocTct"/>
    <w:pPr>
      <w:keepNext/>
      <w:pageBreakBefore/>
    </w:pPr>
  </w:style>
  <w:style w:type="paragraph" w:customStyle="1" w:styleId="Tct">
    <w:name w:val="Tct"/>
    <w:basedOn w:val="TennuocTct"/>
  </w:style>
  <w:style w:type="paragraph" w:customStyle="1" w:styleId="Thuchien">
    <w:name w:val="Thuchien"/>
    <w:basedOn w:val="Normal"/>
    <w:pPr>
      <w:widowControl w:val="0"/>
      <w:tabs>
        <w:tab w:val="left" w:pos="2268"/>
        <w:tab w:val="left" w:pos="5103"/>
      </w:tabs>
      <w:spacing w:before="120" w:after="120"/>
      <w:ind w:left="1134"/>
    </w:pPr>
    <w:rPr>
      <w:rFonts w:ascii="VNI-Times" w:hAnsi="VNI-Times"/>
      <w:b/>
      <w:i/>
      <w:snapToGrid w:val="0"/>
      <w:color w:val="000000"/>
      <w:spacing w:val="-2"/>
      <w:kern w:val="20"/>
      <w:sz w:val="24"/>
      <w:szCs w:val="24"/>
    </w:rPr>
  </w:style>
  <w:style w:type="paragraph" w:customStyle="1" w:styleId="T3">
    <w:name w:val="T3"/>
    <w:basedOn w:val="Normal"/>
    <w:pPr>
      <w:tabs>
        <w:tab w:val="left" w:pos="1985"/>
      </w:tabs>
      <w:spacing w:before="20" w:after="20"/>
      <w:ind w:left="1985" w:hanging="567"/>
    </w:pPr>
    <w:rPr>
      <w:rFonts w:ascii="VNI-Times" w:hAnsi="VNI-Times"/>
      <w:sz w:val="24"/>
      <w:szCs w:val="20"/>
    </w:rPr>
  </w:style>
  <w:style w:type="paragraph" w:customStyle="1" w:styleId="StyleTOC1Left2cm">
    <w:name w:val="Style TOC 1 + Left:  2 cm"/>
    <w:basedOn w:val="TOC1"/>
    <w:pPr>
      <w:widowControl w:val="0"/>
      <w:tabs>
        <w:tab w:val="left" w:pos="1440"/>
        <w:tab w:val="right" w:pos="2552"/>
        <w:tab w:val="left" w:pos="3119"/>
        <w:tab w:val="right" w:pos="9072"/>
        <w:tab w:val="right" w:leader="dot" w:pos="9360"/>
      </w:tabs>
      <w:spacing w:before="120" w:after="120"/>
      <w:ind w:left="1134" w:hanging="1195"/>
    </w:pPr>
    <w:rPr>
      <w:caps w:val="0"/>
      <w:snapToGrid w:val="0"/>
      <w:color w:val="000000"/>
      <w:spacing w:val="-2"/>
      <w:kern w:val="20"/>
      <w:sz w:val="20"/>
      <w:szCs w:val="20"/>
    </w:rPr>
  </w:style>
  <w:style w:type="paragraph" w:customStyle="1" w:styleId="StyleIndent2Auto">
    <w:name w:val="Style Indent2 + Auto"/>
    <w:basedOn w:val="Indent2"/>
    <w:pPr>
      <w:numPr>
        <w:numId w:val="0"/>
      </w:numPr>
      <w:tabs>
        <w:tab w:val="clear" w:pos="1843"/>
        <w:tab w:val="clear" w:pos="4962"/>
        <w:tab w:val="left" w:pos="360"/>
        <w:tab w:val="left" w:pos="1928"/>
        <w:tab w:val="left" w:pos="5670"/>
      </w:tabs>
      <w:spacing w:before="40" w:after="40"/>
      <w:ind w:left="1928" w:hanging="397"/>
    </w:pPr>
    <w:rPr>
      <w:snapToGrid w:val="0"/>
      <w:spacing w:val="-2"/>
      <w:kern w:val="20"/>
      <w:lang w:val="zh-CN" w:eastAsia="zh-CN"/>
    </w:rPr>
  </w:style>
  <w:style w:type="paragraph" w:customStyle="1" w:styleId="star3">
    <w:name w:val="star3"/>
    <w:basedOn w:val="Normal"/>
    <w:pPr>
      <w:numPr>
        <w:numId w:val="189"/>
      </w:numPr>
    </w:pPr>
    <w:rPr>
      <w:sz w:val="24"/>
      <w:szCs w:val="24"/>
    </w:rPr>
  </w:style>
  <w:style w:type="paragraph" w:customStyle="1" w:styleId="TAP0">
    <w:name w:val="TAP"/>
    <w:basedOn w:val="Normal"/>
    <w:link w:val="TAPChar"/>
    <w:pPr>
      <w:spacing w:before="120" w:after="120"/>
      <w:jc w:val="center"/>
    </w:pPr>
    <w:rPr>
      <w:rFonts w:ascii="VNI-Times" w:hAnsi="VNI-Times"/>
      <w:b/>
      <w:sz w:val="32"/>
      <w:szCs w:val="20"/>
    </w:rPr>
  </w:style>
  <w:style w:type="paragraph" w:customStyle="1" w:styleId="StyleHeading1Arial">
    <w:name w:val="Style Heading 1 + Arial"/>
    <w:basedOn w:val="Heading2"/>
    <w:autoRedefine/>
    <w:pPr>
      <w:keepNext w:val="0"/>
      <w:keepLines/>
      <w:widowControl w:val="0"/>
      <w:tabs>
        <w:tab w:val="left" w:pos="1440"/>
      </w:tabs>
      <w:spacing w:before="120" w:after="240" w:line="240" w:lineRule="auto"/>
      <w:ind w:left="1440" w:hanging="360"/>
      <w:jc w:val="center"/>
    </w:pPr>
    <w:rPr>
      <w:rFonts w:ascii="Arial" w:hAnsi="Arial"/>
      <w:bCs/>
      <w:caps/>
      <w:snapToGrid w:val="0"/>
      <w:color w:val="000000"/>
      <w:spacing w:val="-2"/>
      <w:kern w:val="20"/>
      <w:sz w:val="44"/>
      <w:szCs w:val="20"/>
      <w:lang w:val="zh-CN"/>
    </w:rPr>
  </w:style>
  <w:style w:type="paragraph" w:customStyle="1" w:styleId="StyleHeading2suindextArial">
    <w:name w:val="Style Heading 2(suindext) + Arial"/>
    <w:basedOn w:val="Heading2"/>
    <w:pPr>
      <w:keepNext w:val="0"/>
      <w:keepLines/>
      <w:widowControl w:val="0"/>
      <w:tabs>
        <w:tab w:val="left" w:pos="1440"/>
      </w:tabs>
      <w:spacing w:before="120" w:after="240" w:line="240" w:lineRule="auto"/>
      <w:ind w:left="1440" w:hanging="360"/>
      <w:jc w:val="center"/>
    </w:pPr>
    <w:rPr>
      <w:rFonts w:ascii="Arial" w:hAnsi="Arial"/>
      <w:bCs/>
      <w:caps/>
      <w:snapToGrid w:val="0"/>
      <w:color w:val="000000"/>
      <w:spacing w:val="-2"/>
      <w:kern w:val="20"/>
      <w:sz w:val="44"/>
      <w:szCs w:val="20"/>
      <w:lang w:val="zh-CN"/>
    </w:rPr>
  </w:style>
  <w:style w:type="paragraph" w:customStyle="1" w:styleId="BAN3">
    <w:name w:val="BAN3"/>
    <w:basedOn w:val="Normal"/>
    <w:autoRedefine/>
    <w:pPr>
      <w:spacing w:before="60" w:after="60"/>
      <w:jc w:val="center"/>
    </w:pPr>
    <w:rPr>
      <w:rFonts w:ascii="Arial Narrow" w:hAnsi="Arial Narrow"/>
      <w:sz w:val="18"/>
      <w:szCs w:val="20"/>
    </w:rPr>
  </w:style>
  <w:style w:type="paragraph" w:customStyle="1" w:styleId="Heading2a">
    <w:name w:val="Heading 2a"/>
    <w:basedOn w:val="Normal"/>
    <w:pPr>
      <w:tabs>
        <w:tab w:val="left" w:pos="1800"/>
      </w:tabs>
      <w:ind w:left="1800" w:hanging="360"/>
    </w:pPr>
    <w:rPr>
      <w:rFonts w:ascii="VNI-Times" w:hAnsi="VNI-Times"/>
      <w:b/>
      <w:caps/>
      <w:sz w:val="24"/>
      <w:szCs w:val="20"/>
    </w:rPr>
  </w:style>
  <w:style w:type="paragraph" w:customStyle="1" w:styleId="Style13ptLeft05">
    <w:name w:val="Style 13 pt Left:  0.5&quot;"/>
    <w:basedOn w:val="Normal"/>
    <w:pPr>
      <w:spacing w:before="120" w:after="120"/>
      <w:ind w:left="720"/>
    </w:pPr>
    <w:rPr>
      <w:szCs w:val="20"/>
    </w:rPr>
  </w:style>
  <w:style w:type="paragraph" w:customStyle="1" w:styleId="hanh1">
    <w:name w:val="hanh1"/>
    <w:basedOn w:val="Normal"/>
    <w:pPr>
      <w:overflowPunct w:val="0"/>
      <w:autoSpaceDE w:val="0"/>
      <w:autoSpaceDN w:val="0"/>
      <w:adjustRightInd w:val="0"/>
      <w:spacing w:before="60" w:after="60"/>
      <w:ind w:left="170" w:right="170"/>
      <w:textAlignment w:val="baseline"/>
    </w:pPr>
    <w:rPr>
      <w:sz w:val="22"/>
      <w:szCs w:val="20"/>
    </w:rPr>
  </w:style>
  <w:style w:type="paragraph" w:customStyle="1" w:styleId="StyleBulleted11ptOutlinenumbered">
    <w:name w:val="Style Bulleted 11 pt + Outline numbered"/>
    <w:aliases w:val="Left:  0 mm,Hanging:  7.5 mm"/>
    <w:basedOn w:val="Normal"/>
    <w:pPr>
      <w:tabs>
        <w:tab w:val="left" w:pos="426"/>
        <w:tab w:val="left" w:pos="861"/>
      </w:tabs>
      <w:spacing w:before="60" w:after="60"/>
      <w:ind w:left="861" w:hanging="360"/>
    </w:pPr>
    <w:rPr>
      <w:sz w:val="24"/>
      <w:szCs w:val="24"/>
    </w:rPr>
  </w:style>
  <w:style w:type="paragraph" w:customStyle="1" w:styleId="PHAN-1">
    <w:name w:val="PHAN-1"/>
    <w:basedOn w:val="Heading1"/>
    <w:autoRedefine/>
    <w:pPr>
      <w:keepNext/>
      <w:pageBreakBefore/>
      <w:tabs>
        <w:tab w:val="clear" w:pos="426"/>
        <w:tab w:val="left" w:pos="2214"/>
      </w:tabs>
      <w:spacing w:before="0"/>
      <w:ind w:firstLine="1134"/>
      <w:jc w:val="center"/>
    </w:pPr>
    <w:rPr>
      <w:rFonts w:ascii="VNI-Bengus" w:hAnsi="VNI-Bengus"/>
      <w:caps/>
      <w:snapToGrid w:val="0"/>
      <w:color w:val="000000"/>
      <w:spacing w:val="-2"/>
      <w:kern w:val="2"/>
      <w:sz w:val="32"/>
      <w:szCs w:val="20"/>
      <w:lang w:val="zh-CN" w:eastAsia="zh-CN"/>
    </w:rPr>
  </w:style>
  <w:style w:type="paragraph" w:customStyle="1" w:styleId="PHAN-3">
    <w:name w:val="PHAN-3"/>
    <w:basedOn w:val="Heading3"/>
    <w:autoRedefine/>
    <w:pPr>
      <w:tabs>
        <w:tab w:val="clear" w:pos="851"/>
        <w:tab w:val="left" w:pos="709"/>
        <w:tab w:val="left" w:pos="1134"/>
      </w:tabs>
      <w:spacing w:before="60" w:after="60"/>
      <w:ind w:left="1134" w:hanging="1134"/>
    </w:pPr>
    <w:rPr>
      <w:rFonts w:ascii="VNI-Avo" w:hAnsi="VNI-Avo"/>
      <w:bCs/>
      <w:caps/>
      <w:snapToGrid w:val="0"/>
      <w:color w:val="000000"/>
      <w:spacing w:val="-2"/>
      <w:kern w:val="2"/>
      <w:sz w:val="24"/>
      <w:lang w:val="zh-CN" w:eastAsia="zh-CN"/>
    </w:rPr>
  </w:style>
  <w:style w:type="paragraph" w:customStyle="1" w:styleId="StyleHeading2daumucsuindext125ptAutoBefore5pt">
    <w:name w:val="Style Heading 2dau muc(suindext) + 12.5 pt Auto Before:  5 pt ..."/>
    <w:basedOn w:val="Heading2"/>
    <w:autoRedefine/>
    <w:qFormat/>
    <w:pPr>
      <w:keepNext w:val="0"/>
      <w:widowControl w:val="0"/>
      <w:spacing w:before="100" w:after="100" w:line="240" w:lineRule="auto"/>
    </w:pPr>
    <w:rPr>
      <w:bCs/>
      <w:color w:val="auto"/>
      <w:sz w:val="25"/>
      <w:szCs w:val="25"/>
      <w:lang w:val="zh-CN"/>
    </w:rPr>
  </w:style>
  <w:style w:type="paragraph" w:customStyle="1" w:styleId="cap">
    <w:name w:val="caûp"/>
    <w:basedOn w:val="Normal"/>
    <w:pPr>
      <w:numPr>
        <w:numId w:val="190"/>
      </w:numPr>
      <w:tabs>
        <w:tab w:val="clear" w:pos="360"/>
        <w:tab w:val="left" w:pos="990"/>
      </w:tabs>
      <w:spacing w:before="120" w:after="120"/>
      <w:ind w:left="990"/>
    </w:pPr>
    <w:rPr>
      <w:sz w:val="24"/>
      <w:szCs w:val="20"/>
    </w:rPr>
  </w:style>
  <w:style w:type="paragraph" w:customStyle="1" w:styleId="lsvhdoc2">
    <w:name w:val="lsvhdoc2"/>
    <w:basedOn w:val="Normal"/>
    <w:pPr>
      <w:spacing w:before="100" w:beforeAutospacing="1" w:after="100" w:afterAutospacing="1"/>
    </w:pPr>
    <w:rPr>
      <w:sz w:val="24"/>
      <w:szCs w:val="24"/>
    </w:rPr>
  </w:style>
  <w:style w:type="paragraph" w:customStyle="1" w:styleId="lsvhdoc20">
    <w:name w:val="ls_vh_doc2"/>
    <w:basedOn w:val="Normal"/>
    <w:pPr>
      <w:spacing w:before="100" w:beforeAutospacing="1" w:after="100" w:afterAutospacing="1"/>
    </w:pPr>
    <w:rPr>
      <w:sz w:val="24"/>
      <w:szCs w:val="24"/>
    </w:rPr>
  </w:style>
  <w:style w:type="paragraph" w:customStyle="1" w:styleId="StyleBefore075cmFirstline004cm">
    <w:name w:val="Style Before:  0.75 cm First line:  0.04 cm"/>
    <w:basedOn w:val="Normal"/>
    <w:pPr>
      <w:spacing w:before="120" w:after="120"/>
      <w:ind w:left="426" w:right="425" w:firstLine="20"/>
    </w:pPr>
    <w:rPr>
      <w:sz w:val="24"/>
      <w:szCs w:val="20"/>
    </w:rPr>
  </w:style>
  <w:style w:type="paragraph" w:customStyle="1" w:styleId="B-text-i15">
    <w:name w:val="B-text-i15"/>
    <w:basedOn w:val="Normal"/>
    <w:pPr>
      <w:widowControl w:val="0"/>
      <w:spacing w:before="60" w:after="60"/>
    </w:pPr>
    <w:rPr>
      <w:rFonts w:ascii="VNI-Times" w:hAnsi="VNI-Times"/>
      <w:sz w:val="24"/>
      <w:szCs w:val="20"/>
      <w:lang w:val="en-GB"/>
    </w:rPr>
  </w:style>
  <w:style w:type="paragraph" w:customStyle="1" w:styleId="ndbang40">
    <w:name w:val="ndbang4"/>
    <w:basedOn w:val="Normal"/>
    <w:pPr>
      <w:widowControl w:val="0"/>
      <w:ind w:right="109"/>
      <w:jc w:val="right"/>
    </w:pPr>
    <w:rPr>
      <w:rFonts w:ascii="VNI-Times" w:hAnsi="VNI-Times"/>
      <w:b/>
      <w:snapToGrid w:val="0"/>
      <w:color w:val="000000"/>
      <w:spacing w:val="-2"/>
      <w:kern w:val="20"/>
      <w:sz w:val="24"/>
      <w:szCs w:val="20"/>
    </w:rPr>
  </w:style>
  <w:style w:type="character" w:customStyle="1" w:styleId="text34">
    <w:name w:val="text34"/>
  </w:style>
  <w:style w:type="paragraph" w:customStyle="1" w:styleId="ListItemC1">
    <w:name w:val="List Item C1"/>
    <w:basedOn w:val="Normal"/>
    <w:autoRedefine/>
    <w:pPr>
      <w:numPr>
        <w:numId w:val="191"/>
      </w:numPr>
      <w:tabs>
        <w:tab w:val="clear" w:pos="928"/>
        <w:tab w:val="left" w:pos="1658"/>
      </w:tabs>
      <w:overflowPunct w:val="0"/>
      <w:autoSpaceDE w:val="0"/>
      <w:autoSpaceDN w:val="0"/>
      <w:adjustRightInd w:val="0"/>
      <w:ind w:left="1620" w:hanging="322"/>
      <w:textAlignment w:val="baseline"/>
    </w:pPr>
    <w:rPr>
      <w:sz w:val="24"/>
      <w:szCs w:val="20"/>
      <w:lang w:val="en-GB"/>
    </w:rPr>
  </w:style>
  <w:style w:type="paragraph" w:customStyle="1" w:styleId="Ndbang31">
    <w:name w:val="Ndbang31"/>
    <w:basedOn w:val="Normal"/>
    <w:autoRedefine/>
    <w:qFormat/>
    <w:pPr>
      <w:spacing w:before="40" w:after="40"/>
      <w:ind w:left="57"/>
    </w:pPr>
    <w:rPr>
      <w:rFonts w:ascii="Times New Roman Bold" w:hAnsi="Times New Roman Bold"/>
      <w:b/>
      <w:bCs/>
      <w:szCs w:val="24"/>
    </w:rPr>
  </w:style>
  <w:style w:type="paragraph" w:customStyle="1" w:styleId="Chitiet2">
    <w:name w:val="Chi tiet 2"/>
    <w:basedOn w:val="Normal"/>
    <w:pPr>
      <w:widowControl w:val="0"/>
      <w:tabs>
        <w:tab w:val="left" w:pos="1985"/>
      </w:tabs>
      <w:spacing w:after="120"/>
      <w:ind w:left="1985" w:hanging="567"/>
    </w:pPr>
    <w:rPr>
      <w:kern w:val="28"/>
      <w:szCs w:val="26"/>
      <w:lang w:val="en-GB"/>
    </w:rPr>
  </w:style>
  <w:style w:type="paragraph" w:customStyle="1" w:styleId="td3">
    <w:name w:val="td 3"/>
    <w:basedOn w:val="Normal"/>
    <w:pPr>
      <w:widowControl w:val="0"/>
      <w:numPr>
        <w:numId w:val="192"/>
      </w:numPr>
      <w:tabs>
        <w:tab w:val="clear" w:pos="1418"/>
      </w:tabs>
      <w:spacing w:before="120" w:after="120"/>
      <w:ind w:left="720" w:firstLine="720"/>
    </w:pPr>
    <w:rPr>
      <w:rFonts w:ascii="VNI-Times" w:hAnsi="VNI-Times" w:cs="VNI-Times"/>
      <w:i/>
      <w:iCs/>
      <w:kern w:val="28"/>
      <w:sz w:val="24"/>
      <w:szCs w:val="24"/>
      <w:u w:val="single"/>
      <w:lang w:val="en-GB"/>
    </w:rPr>
  </w:style>
  <w:style w:type="table" w:customStyle="1" w:styleId="LightShading-Accent11">
    <w:name w:val="Light Shading - Accent 11"/>
    <w:basedOn w:val="TableNormal"/>
    <w:uiPriority w:val="99"/>
    <w:rPr>
      <w:rFonts w:ascii="Calibri" w:eastAsia="Calibri" w:hAnsi="Calibri"/>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99"/>
    <w:rPr>
      <w:rFonts w:ascii="Calibri" w:eastAsia="Calibri" w:hAnsi="Calibri"/>
      <w:color w:val="000000"/>
      <w:sz w:val="22"/>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99"/>
    <w:rPr>
      <w:rFonts w:ascii="Calibri" w:eastAsia="Calibri" w:hAnsi="Calibri"/>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99"/>
    <w:rPr>
      <w:rFonts w:ascii="Calibri" w:eastAsia="Calibri" w:hAnsi="Calibri"/>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Exact">
    <w:name w:val="Body text Exact"/>
    <w:rPr>
      <w:rFonts w:ascii="Times New Roman" w:eastAsia="Times New Roman" w:hAnsi="Times New Roman" w:cs="Times New Roman"/>
      <w:spacing w:val="8"/>
      <w:sz w:val="22"/>
      <w:szCs w:val="22"/>
      <w:u w:val="none"/>
    </w:rPr>
  </w:style>
  <w:style w:type="character" w:customStyle="1" w:styleId="Bodytext5Exact">
    <w:name w:val="Body text (5) Exact"/>
    <w:uiPriority w:val="99"/>
    <w:rPr>
      <w:rFonts w:ascii="Arial" w:eastAsia="Arial" w:hAnsi="Arial" w:cs="Arial"/>
      <w:spacing w:val="-7"/>
      <w:sz w:val="14"/>
      <w:szCs w:val="14"/>
      <w:u w:val="none"/>
    </w:rPr>
  </w:style>
  <w:style w:type="character" w:customStyle="1" w:styleId="Headerorfooter">
    <w:name w:val="Header or footer"/>
    <w:rPr>
      <w:rFonts w:ascii="Times New Roman" w:eastAsia="Times New Roman" w:hAnsi="Times New Roman" w:cs="Times New Roman"/>
      <w:i/>
      <w:iCs/>
      <w:color w:val="000000"/>
      <w:spacing w:val="0"/>
      <w:w w:val="100"/>
      <w:position w:val="0"/>
      <w:sz w:val="20"/>
      <w:szCs w:val="20"/>
      <w:u w:val="none"/>
      <w:lang w:val="vi-VN"/>
    </w:rPr>
  </w:style>
  <w:style w:type="character" w:customStyle="1" w:styleId="Headerorfooter115pt">
    <w:name w:val="Header or footer + 11.5 pt"/>
    <w:aliases w:val="Not Italic,Header or footer + 4 pt,Table caption + 4 pt,Not Bold"/>
    <w:rPr>
      <w:rFonts w:ascii="Times New Roman" w:eastAsia="Times New Roman" w:hAnsi="Times New Roman" w:cs="Times New Roman"/>
      <w:i/>
      <w:iCs/>
      <w:color w:val="000000"/>
      <w:spacing w:val="0"/>
      <w:w w:val="100"/>
      <w:position w:val="0"/>
      <w:sz w:val="23"/>
      <w:szCs w:val="23"/>
      <w:u w:val="none"/>
      <w:lang w:val="vi-VN"/>
    </w:rPr>
  </w:style>
  <w:style w:type="character" w:customStyle="1" w:styleId="Bodytext22">
    <w:name w:val="Body text (2)_"/>
    <w:link w:val="Bodytext23"/>
    <w:uiPriority w:val="99"/>
    <w:rPr>
      <w:b/>
      <w:bCs/>
      <w:shd w:val="clear" w:color="auto" w:fill="FFFFFF"/>
    </w:rPr>
  </w:style>
  <w:style w:type="paragraph" w:customStyle="1" w:styleId="Bodytext23">
    <w:name w:val="Body text (2)"/>
    <w:basedOn w:val="Normal"/>
    <w:link w:val="Bodytext22"/>
    <w:uiPriority w:val="99"/>
    <w:pPr>
      <w:widowControl w:val="0"/>
      <w:shd w:val="clear" w:color="auto" w:fill="FFFFFF"/>
      <w:spacing w:before="120" w:after="120" w:line="0" w:lineRule="atLeast"/>
      <w:ind w:hanging="360"/>
      <w:jc w:val="center"/>
    </w:pPr>
    <w:rPr>
      <w:b/>
      <w:bCs/>
      <w:sz w:val="20"/>
      <w:szCs w:val="20"/>
      <w:lang w:val="vi-VN" w:eastAsia="vi-VN"/>
    </w:rPr>
  </w:style>
  <w:style w:type="character" w:customStyle="1" w:styleId="Bodytext60">
    <w:name w:val="Body text (6)_"/>
    <w:link w:val="Bodytext62"/>
    <w:uiPriority w:val="99"/>
    <w:rPr>
      <w:rFonts w:ascii="Arial" w:eastAsia="Arial" w:hAnsi="Arial" w:cs="Arial"/>
      <w:b/>
      <w:bCs/>
      <w:shd w:val="clear" w:color="auto" w:fill="FFFFFF"/>
    </w:rPr>
  </w:style>
  <w:style w:type="paragraph" w:customStyle="1" w:styleId="Bodytext62">
    <w:name w:val="Body text (6)"/>
    <w:basedOn w:val="Normal"/>
    <w:link w:val="Bodytext60"/>
    <w:uiPriority w:val="99"/>
    <w:pPr>
      <w:widowControl w:val="0"/>
      <w:shd w:val="clear" w:color="auto" w:fill="FFFFFF"/>
      <w:spacing w:before="540" w:line="0" w:lineRule="atLeast"/>
      <w:jc w:val="center"/>
    </w:pPr>
    <w:rPr>
      <w:rFonts w:ascii="Arial" w:eastAsia="Arial" w:hAnsi="Arial" w:cs="Arial"/>
      <w:b/>
      <w:bCs/>
      <w:sz w:val="20"/>
      <w:szCs w:val="20"/>
      <w:lang w:val="vi-VN" w:eastAsia="vi-VN"/>
    </w:rPr>
  </w:style>
  <w:style w:type="character" w:customStyle="1" w:styleId="Bodytext7Exact">
    <w:name w:val="Body text (7) Exact"/>
    <w:uiPriority w:val="99"/>
    <w:rPr>
      <w:rFonts w:ascii="Times New Roman" w:eastAsia="Times New Roman" w:hAnsi="Times New Roman" w:cs="Times New Roman"/>
      <w:spacing w:val="3"/>
      <w:sz w:val="18"/>
      <w:szCs w:val="18"/>
      <w:u w:val="none"/>
    </w:rPr>
  </w:style>
  <w:style w:type="character" w:customStyle="1" w:styleId="Bodytext9Exact">
    <w:name w:val="Body text (9) Exact"/>
    <w:link w:val="Bodytext9"/>
    <w:uiPriority w:val="99"/>
    <w:rPr>
      <w:rFonts w:ascii="Angsana New" w:eastAsia="Angsana New" w:hAnsi="Angsana New" w:cs="Angsana New"/>
      <w:spacing w:val="4"/>
      <w:w w:val="90"/>
      <w:sz w:val="28"/>
      <w:szCs w:val="28"/>
      <w:shd w:val="clear" w:color="auto" w:fill="FFFFFF"/>
    </w:rPr>
  </w:style>
  <w:style w:type="paragraph" w:customStyle="1" w:styleId="Bodytext9">
    <w:name w:val="Body text (9)"/>
    <w:basedOn w:val="Normal"/>
    <w:link w:val="Bodytext9Exact"/>
    <w:uiPriority w:val="99"/>
    <w:pPr>
      <w:widowControl w:val="0"/>
      <w:shd w:val="clear" w:color="auto" w:fill="FFFFFF"/>
      <w:spacing w:before="120" w:after="120" w:line="0" w:lineRule="atLeast"/>
      <w:jc w:val="right"/>
    </w:pPr>
    <w:rPr>
      <w:rFonts w:ascii="Angsana New" w:eastAsia="Angsana New" w:hAnsi="Angsana New" w:cs="Angsana New"/>
      <w:spacing w:val="4"/>
      <w:w w:val="90"/>
      <w:sz w:val="28"/>
      <w:lang w:val="vi-VN" w:eastAsia="vi-VN"/>
    </w:rPr>
  </w:style>
  <w:style w:type="character" w:customStyle="1" w:styleId="Bodytext10Exact">
    <w:name w:val="Body text (10) Exact"/>
    <w:link w:val="Bodytext100"/>
    <w:uiPriority w:val="99"/>
    <w:rPr>
      <w:rFonts w:ascii="Arial" w:eastAsia="Arial" w:hAnsi="Arial" w:cs="Arial"/>
      <w:i/>
      <w:iCs/>
      <w:spacing w:val="-17"/>
      <w:sz w:val="14"/>
      <w:szCs w:val="14"/>
      <w:shd w:val="clear" w:color="auto" w:fill="FFFFFF"/>
    </w:rPr>
  </w:style>
  <w:style w:type="paragraph" w:customStyle="1" w:styleId="Bodytext100">
    <w:name w:val="Body text (10)"/>
    <w:basedOn w:val="Normal"/>
    <w:link w:val="Bodytext10Exact"/>
    <w:uiPriority w:val="99"/>
    <w:pPr>
      <w:widowControl w:val="0"/>
      <w:shd w:val="clear" w:color="auto" w:fill="FFFFFF"/>
      <w:spacing w:line="0" w:lineRule="atLeast"/>
    </w:pPr>
    <w:rPr>
      <w:rFonts w:ascii="Arial" w:eastAsia="Arial" w:hAnsi="Arial" w:cs="Arial"/>
      <w:i/>
      <w:iCs/>
      <w:spacing w:val="-17"/>
      <w:sz w:val="14"/>
      <w:szCs w:val="14"/>
      <w:lang w:val="vi-VN" w:eastAsia="vi-VN"/>
    </w:rPr>
  </w:style>
  <w:style w:type="character" w:customStyle="1" w:styleId="Bodytext11Exact">
    <w:name w:val="Body text (11) Exact"/>
    <w:link w:val="Bodytext110"/>
    <w:uiPriority w:val="99"/>
    <w:rPr>
      <w:rFonts w:ascii="Arial" w:eastAsia="Arial" w:hAnsi="Arial" w:cs="Arial"/>
      <w:spacing w:val="2"/>
      <w:sz w:val="8"/>
      <w:szCs w:val="8"/>
      <w:shd w:val="clear" w:color="auto" w:fill="FFFFFF"/>
    </w:rPr>
  </w:style>
  <w:style w:type="paragraph" w:customStyle="1" w:styleId="Bodytext110">
    <w:name w:val="Body text (11)"/>
    <w:basedOn w:val="Normal"/>
    <w:link w:val="Bodytext11Exact"/>
    <w:uiPriority w:val="99"/>
    <w:pPr>
      <w:widowControl w:val="0"/>
      <w:shd w:val="clear" w:color="auto" w:fill="FFFFFF"/>
      <w:spacing w:line="0" w:lineRule="atLeast"/>
    </w:pPr>
    <w:rPr>
      <w:rFonts w:ascii="Arial" w:eastAsia="Arial" w:hAnsi="Arial" w:cs="Arial"/>
      <w:spacing w:val="2"/>
      <w:sz w:val="8"/>
      <w:szCs w:val="8"/>
      <w:lang w:val="vi-VN" w:eastAsia="vi-VN"/>
    </w:rPr>
  </w:style>
  <w:style w:type="character" w:customStyle="1" w:styleId="Bodytext2Exact">
    <w:name w:val="Body text (2) Exact"/>
    <w:uiPriority w:val="99"/>
    <w:rPr>
      <w:rFonts w:ascii="Times New Roman" w:eastAsia="Times New Roman" w:hAnsi="Times New Roman" w:cs="Times New Roman"/>
      <w:b/>
      <w:bCs/>
      <w:spacing w:val="7"/>
      <w:sz w:val="21"/>
      <w:szCs w:val="21"/>
      <w:u w:val="none"/>
    </w:rPr>
  </w:style>
  <w:style w:type="character" w:customStyle="1" w:styleId="Bodytext12Exact">
    <w:name w:val="Body text (12) Exact"/>
    <w:link w:val="Bodytext120"/>
    <w:rPr>
      <w:rFonts w:ascii="Arial" w:eastAsia="Arial" w:hAnsi="Arial" w:cs="Arial"/>
      <w:sz w:val="18"/>
      <w:szCs w:val="18"/>
      <w:shd w:val="clear" w:color="auto" w:fill="FFFFFF"/>
    </w:rPr>
  </w:style>
  <w:style w:type="paragraph" w:customStyle="1" w:styleId="Bodytext120">
    <w:name w:val="Body text (12)"/>
    <w:basedOn w:val="Normal"/>
    <w:link w:val="Bodytext12Exact"/>
    <w:pPr>
      <w:widowControl w:val="0"/>
      <w:shd w:val="clear" w:color="auto" w:fill="FFFFFF"/>
      <w:spacing w:line="398" w:lineRule="exact"/>
    </w:pPr>
    <w:rPr>
      <w:rFonts w:ascii="Arial" w:eastAsia="Arial" w:hAnsi="Arial" w:cs="Arial"/>
      <w:sz w:val="18"/>
      <w:szCs w:val="18"/>
      <w:lang w:val="vi-VN" w:eastAsia="vi-VN"/>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after="120" w:line="0" w:lineRule="atLeast"/>
      <w:jc w:val="right"/>
    </w:pPr>
    <w:rPr>
      <w:sz w:val="20"/>
      <w:szCs w:val="20"/>
      <w:lang w:val="vi-VN" w:eastAsia="vi-VN"/>
    </w:rPr>
  </w:style>
  <w:style w:type="character" w:customStyle="1" w:styleId="Tablecaption">
    <w:name w:val="Table caption_"/>
    <w:link w:val="Tablecaption0"/>
    <w:rPr>
      <w:b/>
      <w:bCs/>
      <w:shd w:val="clear" w:color="auto" w:fill="FFFFFF"/>
    </w:rPr>
  </w:style>
  <w:style w:type="paragraph" w:customStyle="1" w:styleId="Tablecaption0">
    <w:name w:val="Table caption"/>
    <w:basedOn w:val="Normal"/>
    <w:link w:val="Tablecaption"/>
    <w:pPr>
      <w:widowControl w:val="0"/>
      <w:shd w:val="clear" w:color="auto" w:fill="FFFFFF"/>
      <w:spacing w:line="0" w:lineRule="atLeast"/>
    </w:pPr>
    <w:rPr>
      <w:b/>
      <w:bCs/>
      <w:sz w:val="20"/>
      <w:szCs w:val="20"/>
      <w:lang w:val="vi-VN" w:eastAsia="vi-VN"/>
    </w:rPr>
  </w:style>
  <w:style w:type="character" w:customStyle="1" w:styleId="Bodytext10pt">
    <w:name w:val="Body text + 10 pt"/>
    <w:rPr>
      <w:rFonts w:ascii="Times New Roman" w:eastAsia="Times New Roman" w:hAnsi="Times New Roman" w:cs="Times New Roman"/>
      <w:color w:val="000000"/>
      <w:spacing w:val="0"/>
      <w:w w:val="100"/>
      <w:position w:val="0"/>
      <w:sz w:val="20"/>
      <w:szCs w:val="20"/>
      <w:shd w:val="clear" w:color="auto" w:fill="FFFFFF"/>
      <w:lang w:val="vi-VN"/>
    </w:rPr>
  </w:style>
  <w:style w:type="character" w:customStyle="1" w:styleId="Bodytext52">
    <w:name w:val="Body text (5)_"/>
    <w:link w:val="Bodytext53"/>
    <w:uiPriority w:val="99"/>
    <w:rPr>
      <w:rFonts w:ascii="Arial" w:eastAsia="Arial" w:hAnsi="Arial" w:cs="Arial"/>
      <w:spacing w:val="-10"/>
      <w:sz w:val="15"/>
      <w:szCs w:val="15"/>
      <w:shd w:val="clear" w:color="auto" w:fill="FFFFFF"/>
    </w:rPr>
  </w:style>
  <w:style w:type="paragraph" w:customStyle="1" w:styleId="Bodytext53">
    <w:name w:val="Body text (5)"/>
    <w:basedOn w:val="Normal"/>
    <w:link w:val="Bodytext52"/>
    <w:uiPriority w:val="99"/>
    <w:pPr>
      <w:widowControl w:val="0"/>
      <w:shd w:val="clear" w:color="auto" w:fill="FFFFFF"/>
      <w:spacing w:before="120" w:after="120" w:line="0" w:lineRule="atLeast"/>
    </w:pPr>
    <w:rPr>
      <w:rFonts w:ascii="Arial" w:eastAsia="Arial" w:hAnsi="Arial" w:cs="Arial"/>
      <w:spacing w:val="-10"/>
      <w:sz w:val="15"/>
      <w:szCs w:val="15"/>
      <w:lang w:val="vi-VN" w:eastAsia="vi-VN"/>
    </w:rPr>
  </w:style>
  <w:style w:type="table" w:customStyle="1" w:styleId="LightShading-Accent14">
    <w:name w:val="Light Shading - Accent 14"/>
    <w:basedOn w:val="TableNormal"/>
    <w:uiPriority w:val="60"/>
    <w:rPr>
      <w:rFonts w:ascii="Calibri" w:eastAsia="Calibri" w:hAnsi="Calibri"/>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105pt">
    <w:name w:val="Body text + 10.5 pt"/>
    <w:rPr>
      <w:rFonts w:ascii="Times New Roman" w:eastAsia="Times New Roman" w:hAnsi="Times New Roman" w:cs="Times New Roman"/>
      <w:color w:val="000000"/>
      <w:spacing w:val="0"/>
      <w:w w:val="100"/>
      <w:position w:val="0"/>
      <w:sz w:val="21"/>
      <w:szCs w:val="21"/>
      <w:u w:val="none"/>
      <w:shd w:val="clear" w:color="auto" w:fill="FFFFFF"/>
      <w:lang w:val="vi-VN"/>
    </w:rPr>
  </w:style>
  <w:style w:type="character" w:customStyle="1" w:styleId="st">
    <w:name w:val="st"/>
  </w:style>
  <w:style w:type="character" w:customStyle="1" w:styleId="BodyText1Char">
    <w:name w:val="Body Text 1 Char"/>
    <w:link w:val="BodyText10"/>
    <w:rPr>
      <w:sz w:val="26"/>
      <w:lang w:val="en-US" w:eastAsia="en-US"/>
    </w:rPr>
  </w:style>
  <w:style w:type="paragraph" w:customStyle="1" w:styleId="BodyText11">
    <w:name w:val="Body Text 11"/>
    <w:basedOn w:val="Normal"/>
    <w:qFormat/>
    <w:pPr>
      <w:keepNext/>
      <w:numPr>
        <w:numId w:val="193"/>
      </w:numPr>
      <w:tabs>
        <w:tab w:val="clear" w:pos="1647"/>
        <w:tab w:val="left" w:pos="284"/>
      </w:tabs>
      <w:spacing w:before="120" w:after="120"/>
      <w:ind w:left="284" w:hanging="284"/>
    </w:pPr>
    <w:rPr>
      <w:szCs w:val="24"/>
      <w:lang w:val="ru-RU" w:eastAsia="ru-RU"/>
    </w:rPr>
  </w:style>
  <w:style w:type="paragraph" w:customStyle="1" w:styleId="Bodytext13">
    <w:name w:val="Body text1"/>
    <w:basedOn w:val="Normal"/>
    <w:pPr>
      <w:widowControl w:val="0"/>
      <w:shd w:val="clear" w:color="auto" w:fill="FFFFFF"/>
      <w:spacing w:before="180" w:after="180" w:line="298" w:lineRule="exact"/>
      <w:ind w:hanging="400"/>
    </w:pPr>
    <w:rPr>
      <w:color w:val="000000"/>
      <w:sz w:val="24"/>
      <w:szCs w:val="24"/>
      <w:lang w:val="vi-VN"/>
    </w:rPr>
  </w:style>
  <w:style w:type="character" w:customStyle="1" w:styleId="Heading10">
    <w:name w:val="Heading #1_"/>
    <w:link w:val="Heading12"/>
    <w:rPr>
      <w:sz w:val="26"/>
      <w:szCs w:val="26"/>
      <w:shd w:val="clear" w:color="auto" w:fill="FFFFFF"/>
    </w:rPr>
  </w:style>
  <w:style w:type="paragraph" w:customStyle="1" w:styleId="Heading12">
    <w:name w:val="Heading #1"/>
    <w:basedOn w:val="Normal"/>
    <w:link w:val="Heading10"/>
    <w:pPr>
      <w:widowControl w:val="0"/>
      <w:shd w:val="clear" w:color="auto" w:fill="FFFFFF"/>
      <w:spacing w:after="120" w:line="0" w:lineRule="atLeast"/>
      <w:ind w:firstLine="560"/>
      <w:outlineLvl w:val="0"/>
    </w:pPr>
    <w:rPr>
      <w:szCs w:val="26"/>
      <w:lang w:val="vi-VN" w:eastAsia="vi-VN"/>
    </w:rPr>
  </w:style>
  <w:style w:type="character" w:customStyle="1" w:styleId="BodytextBold">
    <w:name w:val="Body text + Bold"/>
    <w:rPr>
      <w:rFonts w:ascii="Times New Roman" w:eastAsia="Times New Roman" w:hAnsi="Times New Roman" w:cs="Times New Roman"/>
      <w:b/>
      <w:bCs/>
      <w:color w:val="000000"/>
      <w:spacing w:val="0"/>
      <w:w w:val="100"/>
      <w:position w:val="0"/>
      <w:sz w:val="25"/>
      <w:szCs w:val="25"/>
      <w:u w:val="none"/>
      <w:shd w:val="clear" w:color="auto" w:fill="FFFFFF"/>
      <w:lang w:val="vi-VN"/>
    </w:rPr>
  </w:style>
  <w:style w:type="character" w:customStyle="1" w:styleId="Tablecaption5Italic">
    <w:name w:val="Table caption (5) + Italic"/>
    <w:rPr>
      <w:rFonts w:ascii="Franklin Gothic Heavy" w:eastAsia="Franklin Gothic Heavy" w:hAnsi="Franklin Gothic Heavy" w:cs="Franklin Gothic Heavy"/>
      <w:i/>
      <w:iCs/>
      <w:color w:val="000000"/>
      <w:spacing w:val="0"/>
      <w:w w:val="100"/>
      <w:position w:val="0"/>
      <w:sz w:val="8"/>
      <w:szCs w:val="8"/>
      <w:u w:val="none"/>
    </w:rPr>
  </w:style>
  <w:style w:type="character" w:customStyle="1" w:styleId="BodytextMingLiU">
    <w:name w:val="Body text + MingLiU"/>
    <w:aliases w:val="10.5 pt,Spacing -1 pt"/>
    <w:rPr>
      <w:rFonts w:ascii="MingLiU" w:eastAsia="MingLiU" w:hAnsi="MingLiU" w:cs="MingLiU"/>
      <w:color w:val="000000"/>
      <w:spacing w:val="-20"/>
      <w:w w:val="100"/>
      <w:position w:val="0"/>
      <w:sz w:val="21"/>
      <w:szCs w:val="21"/>
      <w:u w:val="none"/>
      <w:shd w:val="clear" w:color="auto" w:fill="FFFFFF"/>
      <w:lang w:val="vi-VN"/>
    </w:rPr>
  </w:style>
  <w:style w:type="character" w:customStyle="1" w:styleId="Bodytext115pt">
    <w:name w:val="Body text + 11.5 pt"/>
    <w:rPr>
      <w:rFonts w:ascii="Times New Roman" w:eastAsia="Times New Roman" w:hAnsi="Times New Roman" w:cs="Times New Roman"/>
      <w:color w:val="000000"/>
      <w:spacing w:val="0"/>
      <w:w w:val="100"/>
      <w:position w:val="0"/>
      <w:sz w:val="23"/>
      <w:szCs w:val="23"/>
      <w:u w:val="none"/>
      <w:shd w:val="clear" w:color="auto" w:fill="FFFFFF"/>
      <w:lang w:val="vi-VN"/>
    </w:rPr>
  </w:style>
  <w:style w:type="character" w:customStyle="1" w:styleId="Bodytext23Exact">
    <w:name w:val="Body text (23) Exact"/>
    <w:link w:val="Bodytext230"/>
    <w:rPr>
      <w:spacing w:val="5"/>
      <w:sz w:val="23"/>
      <w:szCs w:val="23"/>
      <w:shd w:val="clear" w:color="auto" w:fill="FFFFFF"/>
    </w:rPr>
  </w:style>
  <w:style w:type="paragraph" w:customStyle="1" w:styleId="Bodytext230">
    <w:name w:val="Body text (23)"/>
    <w:basedOn w:val="Normal"/>
    <w:link w:val="Bodytext23Exact"/>
    <w:pPr>
      <w:widowControl w:val="0"/>
      <w:shd w:val="clear" w:color="auto" w:fill="FFFFFF"/>
      <w:spacing w:line="317" w:lineRule="exact"/>
      <w:jc w:val="right"/>
    </w:pPr>
    <w:rPr>
      <w:spacing w:val="5"/>
      <w:sz w:val="23"/>
      <w:szCs w:val="23"/>
      <w:lang w:val="vi-VN" w:eastAsia="vi-VN"/>
    </w:rPr>
  </w:style>
  <w:style w:type="character" w:customStyle="1" w:styleId="Bodytext135pt">
    <w:name w:val="Body text + 13.5 pt"/>
    <w:rPr>
      <w:rFonts w:ascii="Times New Roman" w:eastAsia="Times New Roman" w:hAnsi="Times New Roman" w:cs="Times New Roman"/>
      <w:color w:val="000000"/>
      <w:spacing w:val="0"/>
      <w:w w:val="100"/>
      <w:position w:val="0"/>
      <w:sz w:val="27"/>
      <w:szCs w:val="27"/>
      <w:u w:val="none"/>
      <w:shd w:val="clear" w:color="auto" w:fill="FFFFFF"/>
      <w:lang w:val="vi-VN"/>
    </w:rPr>
  </w:style>
  <w:style w:type="character" w:customStyle="1" w:styleId="Picturecaption9">
    <w:name w:val="Picture caption (9)_"/>
    <w:link w:val="Picturecaption90"/>
    <w:rPr>
      <w:sz w:val="14"/>
      <w:szCs w:val="14"/>
      <w:shd w:val="clear" w:color="auto" w:fill="FFFFFF"/>
    </w:rPr>
  </w:style>
  <w:style w:type="paragraph" w:customStyle="1" w:styleId="Picturecaption90">
    <w:name w:val="Picture caption (9)"/>
    <w:basedOn w:val="Normal"/>
    <w:link w:val="Picturecaption9"/>
    <w:pPr>
      <w:widowControl w:val="0"/>
      <w:shd w:val="clear" w:color="auto" w:fill="FFFFFF"/>
      <w:spacing w:line="298" w:lineRule="exact"/>
    </w:pPr>
    <w:rPr>
      <w:sz w:val="14"/>
      <w:szCs w:val="14"/>
      <w:lang w:val="vi-VN" w:eastAsia="vi-VN"/>
    </w:rPr>
  </w:style>
  <w:style w:type="character" w:customStyle="1" w:styleId="BodytextCordiaNew">
    <w:name w:val="Body text + Cordia New"/>
    <w:aliases w:val="10 pt"/>
    <w:rPr>
      <w:rFonts w:ascii="Cordia New" w:eastAsia="Cordia New" w:hAnsi="Cordia New" w:cs="Cordia New"/>
      <w:color w:val="000000"/>
      <w:spacing w:val="0"/>
      <w:w w:val="100"/>
      <w:position w:val="0"/>
      <w:sz w:val="20"/>
      <w:szCs w:val="20"/>
      <w:u w:val="none"/>
      <w:shd w:val="clear" w:color="auto" w:fill="FFFFFF"/>
      <w:lang w:val="vi-VN"/>
    </w:rPr>
  </w:style>
  <w:style w:type="character" w:customStyle="1" w:styleId="Bodytext14pt">
    <w:name w:val="Body text + 14 pt"/>
    <w:aliases w:val="Spacing 6 pt,Scale 40%"/>
    <w:rPr>
      <w:rFonts w:ascii="Times New Roman" w:eastAsia="Times New Roman" w:hAnsi="Times New Roman" w:cs="Times New Roman"/>
      <w:color w:val="000000"/>
      <w:spacing w:val="120"/>
      <w:w w:val="40"/>
      <w:position w:val="0"/>
      <w:sz w:val="28"/>
      <w:szCs w:val="28"/>
      <w:u w:val="none"/>
      <w:shd w:val="clear" w:color="auto" w:fill="FFFFFF"/>
      <w:lang w:val="vi-VN"/>
    </w:rPr>
  </w:style>
  <w:style w:type="character" w:customStyle="1" w:styleId="BodytextScale30">
    <w:name w:val="Body text + Scale 30%"/>
    <w:rPr>
      <w:rFonts w:ascii="Times New Roman" w:eastAsia="Times New Roman" w:hAnsi="Times New Roman" w:cs="Times New Roman"/>
      <w:color w:val="000000"/>
      <w:spacing w:val="0"/>
      <w:w w:val="30"/>
      <w:position w:val="0"/>
      <w:sz w:val="24"/>
      <w:szCs w:val="24"/>
      <w:u w:val="none"/>
      <w:shd w:val="clear" w:color="auto" w:fill="FFFFFF"/>
      <w:lang w:val="vi-VN"/>
    </w:rPr>
  </w:style>
  <w:style w:type="character" w:customStyle="1" w:styleId="Bodytext65pt">
    <w:name w:val="Body text + 6.5 pt"/>
    <w:rPr>
      <w:rFonts w:ascii="Times New Roman" w:eastAsia="Times New Roman" w:hAnsi="Times New Roman" w:cs="Times New Roman"/>
      <w:color w:val="000000"/>
      <w:spacing w:val="0"/>
      <w:w w:val="100"/>
      <w:position w:val="0"/>
      <w:sz w:val="13"/>
      <w:szCs w:val="13"/>
      <w:u w:val="none"/>
      <w:shd w:val="clear" w:color="auto" w:fill="FFFFFF"/>
      <w:lang w:val="vi-VN"/>
    </w:rPr>
  </w:style>
  <w:style w:type="paragraph" w:customStyle="1" w:styleId="Bang20">
    <w:name w:val="Bang2"/>
    <w:basedOn w:val="Normal"/>
    <w:link w:val="Bang2Char"/>
    <w:qFormat/>
    <w:pPr>
      <w:spacing w:before="60" w:after="60"/>
      <w:jc w:val="center"/>
    </w:pPr>
    <w:rPr>
      <w:szCs w:val="26"/>
      <w:lang w:val="zh-CN" w:eastAsia="zh-CN"/>
    </w:rPr>
  </w:style>
  <w:style w:type="character" w:customStyle="1" w:styleId="Bang2Char">
    <w:name w:val="Bang2 Char"/>
    <w:link w:val="Bang20"/>
    <w:rPr>
      <w:sz w:val="26"/>
      <w:szCs w:val="26"/>
      <w:lang w:val="zh-CN" w:eastAsia="zh-CN"/>
    </w:rPr>
  </w:style>
  <w:style w:type="paragraph" w:customStyle="1" w:styleId="Style13ptJustifiedBefore2ptAfter2ptLinespacing">
    <w:name w:val="Style 13 pt Justified Before:  2 pt After:  2 pt Line spacing: ..."/>
    <w:basedOn w:val="Normal"/>
    <w:pPr>
      <w:numPr>
        <w:numId w:val="194"/>
      </w:numPr>
      <w:spacing w:before="40" w:after="40" w:line="320" w:lineRule="exact"/>
    </w:pPr>
    <w:rPr>
      <w:spacing w:val="-8"/>
      <w:szCs w:val="26"/>
    </w:rPr>
  </w:style>
  <w:style w:type="character" w:customStyle="1" w:styleId="Bodytext111">
    <w:name w:val="Body text (11)_"/>
    <w:rPr>
      <w:rFonts w:ascii="Times New Roman" w:eastAsia="Times New Roman" w:hAnsi="Times New Roman" w:cs="Times New Roman"/>
      <w:b/>
      <w:bCs/>
      <w:u w:val="none"/>
    </w:rPr>
  </w:style>
  <w:style w:type="character" w:customStyle="1" w:styleId="Bodytext11125pt">
    <w:name w:val="Body text (11) + 12.5 pt"/>
    <w:rPr>
      <w:rFonts w:ascii="Times New Roman" w:eastAsia="Times New Roman" w:hAnsi="Times New Roman" w:cs="Times New Roman"/>
      <w:b/>
      <w:bCs/>
      <w:color w:val="000000"/>
      <w:spacing w:val="0"/>
      <w:w w:val="100"/>
      <w:position w:val="0"/>
      <w:sz w:val="25"/>
      <w:szCs w:val="25"/>
      <w:u w:val="none"/>
      <w:lang w:val="vi-VN"/>
    </w:rPr>
  </w:style>
  <w:style w:type="paragraph" w:customStyle="1" w:styleId="BodyText121">
    <w:name w:val="Body Text12"/>
    <w:basedOn w:val="Normal"/>
    <w:pPr>
      <w:widowControl w:val="0"/>
      <w:shd w:val="clear" w:color="auto" w:fill="FFFFFF"/>
      <w:spacing w:before="60" w:after="60" w:line="0" w:lineRule="atLeast"/>
      <w:ind w:hanging="2780"/>
      <w:jc w:val="right"/>
    </w:pPr>
    <w:rPr>
      <w:color w:val="000000"/>
      <w:sz w:val="24"/>
      <w:szCs w:val="24"/>
      <w:lang w:val="vi-VN"/>
    </w:rPr>
  </w:style>
  <w:style w:type="paragraph" w:customStyle="1" w:styleId="StyleIndent2Auto1">
    <w:name w:val="Style Indent2 + Auto1"/>
    <w:basedOn w:val="Indent2"/>
    <w:link w:val="StyleIndent2Auto1CharChar"/>
    <w:pPr>
      <w:widowControl/>
      <w:numPr>
        <w:numId w:val="0"/>
      </w:numPr>
      <w:tabs>
        <w:tab w:val="clear" w:pos="1843"/>
        <w:tab w:val="clear" w:pos="4962"/>
        <w:tab w:val="left" w:pos="1701"/>
      </w:tabs>
      <w:spacing w:before="40" w:after="20"/>
      <w:ind w:left="1701" w:hanging="340"/>
    </w:pPr>
    <w:rPr>
      <w:rFonts w:ascii="Times New Roman" w:hAnsi="Times New Roman"/>
      <w:snapToGrid w:val="0"/>
      <w:spacing w:val="-2"/>
      <w:kern w:val="2"/>
      <w:sz w:val="26"/>
      <w:szCs w:val="26"/>
      <w:lang w:val="zh-CN" w:eastAsia="zh-CN"/>
    </w:rPr>
  </w:style>
  <w:style w:type="paragraph" w:customStyle="1" w:styleId="StyleNormal1Auto">
    <w:name w:val="Style Normal1 + Auto"/>
    <w:basedOn w:val="Normal1"/>
    <w:link w:val="StyleNormal1AutoChar"/>
    <w:pPr>
      <w:widowControl w:val="0"/>
      <w:spacing w:before="60" w:after="240" w:line="264" w:lineRule="auto"/>
      <w:ind w:left="1134" w:right="0"/>
      <w:jc w:val="both"/>
    </w:pPr>
    <w:rPr>
      <w:snapToGrid w:val="0"/>
      <w:color w:val="auto"/>
      <w:kern w:val="24"/>
      <w:lang w:val="zh-CN" w:eastAsia="zh-CN"/>
    </w:rPr>
  </w:style>
  <w:style w:type="character" w:customStyle="1" w:styleId="StyleNormal1AutoChar">
    <w:name w:val="Style Normal1 + Auto Char"/>
    <w:link w:val="StyleNormal1Auto"/>
    <w:rPr>
      <w:snapToGrid w:val="0"/>
      <w:kern w:val="24"/>
      <w:sz w:val="26"/>
      <w:szCs w:val="26"/>
      <w:lang w:val="zh-CN" w:eastAsia="zh-CN"/>
    </w:rPr>
  </w:style>
  <w:style w:type="paragraph" w:customStyle="1" w:styleId="StyleHeading3Auto">
    <w:name w:val="Style Heading 3 + Auto"/>
    <w:basedOn w:val="Heading3"/>
    <w:pPr>
      <w:tabs>
        <w:tab w:val="clear" w:pos="851"/>
        <w:tab w:val="left" w:pos="1080"/>
        <w:tab w:val="left" w:pos="1134"/>
      </w:tabs>
      <w:spacing w:before="120" w:after="120"/>
      <w:ind w:left="1134" w:hanging="1134"/>
    </w:pPr>
    <w:rPr>
      <w:bCs/>
      <w:caps/>
      <w:snapToGrid w:val="0"/>
      <w:spacing w:val="-10"/>
      <w:kern w:val="24"/>
      <w:szCs w:val="24"/>
      <w:lang w:val="zh-CN" w:eastAsia="zh-CN"/>
    </w:rPr>
  </w:style>
  <w:style w:type="paragraph" w:customStyle="1" w:styleId="StyleStyleStyleHeading4AutoUnderlineItalicUnderline">
    <w:name w:val="Style Style Style Heading 4 + Auto + Underline + Italic Underline"/>
    <w:basedOn w:val="Normal"/>
    <w:link w:val="StyleStyleStyleHeading4AutoUnderlineItalicUnderlineCharChar"/>
    <w:pPr>
      <w:keepNext/>
      <w:widowControl w:val="0"/>
      <w:tabs>
        <w:tab w:val="left" w:pos="1134"/>
      </w:tabs>
      <w:spacing w:before="120" w:after="120"/>
      <w:ind w:left="1134" w:hanging="1134"/>
      <w:outlineLvl w:val="3"/>
    </w:pPr>
    <w:rPr>
      <w:rFonts w:ascii="Times New Roman Bold" w:hAnsi="Times New Roman Bold"/>
      <w:b/>
      <w:bCs/>
      <w:iCs/>
      <w:snapToGrid w:val="0"/>
      <w:kern w:val="24"/>
      <w:szCs w:val="26"/>
      <w:lang w:val="zh-CN" w:eastAsia="zh-CN"/>
    </w:rPr>
  </w:style>
  <w:style w:type="character" w:customStyle="1" w:styleId="StyleStyleStyleHeading4AutoUnderlineItalicUnderlineCharChar">
    <w:name w:val="Style Style Style Heading 4 + Auto + Underline + Italic Underline Char Char"/>
    <w:link w:val="StyleStyleStyleHeading4AutoUnderlineItalicUnderline"/>
    <w:rPr>
      <w:rFonts w:ascii="Times New Roman Bold" w:hAnsi="Times New Roman Bold"/>
      <w:b/>
      <w:bCs/>
      <w:iCs/>
      <w:snapToGrid w:val="0"/>
      <w:kern w:val="24"/>
      <w:sz w:val="26"/>
      <w:szCs w:val="26"/>
      <w:lang w:val="zh-CN" w:eastAsia="zh-CN"/>
    </w:rPr>
  </w:style>
  <w:style w:type="paragraph" w:customStyle="1" w:styleId="StyleIndent2Left339cmFirstline0cm">
    <w:name w:val="Style Indent2 + Left:  3.39 cm First line:  0 cm"/>
    <w:basedOn w:val="Indent2"/>
    <w:pPr>
      <w:widowControl/>
      <w:numPr>
        <w:numId w:val="0"/>
      </w:numPr>
      <w:tabs>
        <w:tab w:val="clear" w:pos="1843"/>
        <w:tab w:val="clear" w:pos="4962"/>
        <w:tab w:val="left" w:pos="1620"/>
        <w:tab w:val="left" w:pos="4536"/>
      </w:tabs>
      <w:spacing w:before="40" w:after="20"/>
      <w:ind w:left="1701"/>
    </w:pPr>
    <w:rPr>
      <w:rFonts w:ascii="Times New Roman" w:hAnsi="Times New Roman"/>
      <w:snapToGrid w:val="0"/>
      <w:color w:val="000000"/>
      <w:spacing w:val="-2"/>
      <w:kern w:val="2"/>
      <w:sz w:val="26"/>
      <w:szCs w:val="26"/>
      <w:lang w:val="en-US" w:eastAsia="zh-CN"/>
    </w:rPr>
  </w:style>
  <w:style w:type="paragraph" w:customStyle="1" w:styleId="m-1">
    <w:name w:val="m-1"/>
    <w:basedOn w:val="TM"/>
    <w:pPr>
      <w:spacing w:after="120"/>
      <w:ind w:firstLine="0"/>
    </w:pPr>
    <w:rPr>
      <w:b/>
      <w:sz w:val="24"/>
      <w:szCs w:val="24"/>
      <w:lang w:val="zh-CN" w:eastAsia="zh-CN"/>
    </w:rPr>
  </w:style>
  <w:style w:type="paragraph" w:customStyle="1" w:styleId="m-2">
    <w:name w:val="m-2"/>
    <w:basedOn w:val="TM"/>
    <w:pPr>
      <w:ind w:firstLine="0"/>
    </w:pPr>
    <w:rPr>
      <w:b/>
      <w:sz w:val="26"/>
      <w:lang w:val="zh-CN" w:eastAsia="zh-CN"/>
    </w:rPr>
  </w:style>
  <w:style w:type="paragraph" w:customStyle="1" w:styleId="m2">
    <w:name w:val="m2"/>
    <w:basedOn w:val="m1"/>
    <w:pPr>
      <w:spacing w:before="120"/>
    </w:pPr>
    <w:rPr>
      <w:rFonts w:ascii=".VnTime" w:eastAsia="Times New Roman" w:hAnsi=".VnTime"/>
      <w:bCs/>
      <w:color w:val="FF0000"/>
      <w:sz w:val="26"/>
      <w:szCs w:val="26"/>
    </w:rPr>
  </w:style>
  <w:style w:type="paragraph" w:customStyle="1" w:styleId="6Char">
    <w:name w:val="6 Char"/>
    <w:basedOn w:val="Normal"/>
    <w:pPr>
      <w:tabs>
        <w:tab w:val="left" w:pos="1721"/>
      </w:tabs>
      <w:ind w:left="1721" w:hanging="510"/>
    </w:pPr>
    <w:rPr>
      <w:rFonts w:ascii=".VnTime" w:hAnsi=".VnTime"/>
      <w:sz w:val="28"/>
    </w:rPr>
  </w:style>
  <w:style w:type="paragraph" w:customStyle="1" w:styleId="StyleTMBold">
    <w:name w:val="Style TM + Bold"/>
    <w:basedOn w:val="TM"/>
    <w:link w:val="StyleTMBoldCharChar"/>
    <w:pPr>
      <w:spacing w:before="60" w:line="240" w:lineRule="auto"/>
      <w:ind w:left="1741" w:hanging="720"/>
    </w:pPr>
    <w:rPr>
      <w:b/>
      <w:bCs/>
      <w:sz w:val="26"/>
      <w:lang w:val="zh-CN" w:eastAsia="zh-CN"/>
    </w:rPr>
  </w:style>
  <w:style w:type="character" w:customStyle="1" w:styleId="StyleTMBoldCharChar">
    <w:name w:val="Style TM + Bold Char Char"/>
    <w:link w:val="StyleTMBold"/>
    <w:rPr>
      <w:b/>
      <w:bCs/>
      <w:sz w:val="26"/>
      <w:szCs w:val="26"/>
      <w:lang w:val="zh-CN" w:eastAsia="zh-CN"/>
    </w:rPr>
  </w:style>
  <w:style w:type="paragraph" w:customStyle="1" w:styleId="StyleDAUDONGLeft127cm">
    <w:name w:val="Style DAUDONG + Left:  1.27 cm"/>
    <w:basedOn w:val="DAUDONG"/>
    <w:pPr>
      <w:spacing w:before="40" w:after="40"/>
      <w:ind w:left="720"/>
    </w:pPr>
    <w:rPr>
      <w:szCs w:val="20"/>
      <w:lang w:val="zh-CN" w:eastAsia="zh-CN"/>
    </w:rPr>
  </w:style>
  <w:style w:type="paragraph" w:customStyle="1" w:styleId="Bienche0">
    <w:name w:val="Bienche"/>
    <w:basedOn w:val="Normal"/>
    <w:pPr>
      <w:widowControl w:val="0"/>
      <w:ind w:left="1134"/>
      <w:jc w:val="center"/>
    </w:pPr>
    <w:rPr>
      <w:b/>
      <w:caps/>
      <w:snapToGrid w:val="0"/>
      <w:color w:val="000000"/>
      <w:kern w:val="24"/>
      <w:sz w:val="32"/>
      <w:szCs w:val="32"/>
      <w:u w:val="single"/>
    </w:rPr>
  </w:style>
  <w:style w:type="character" w:customStyle="1" w:styleId="daudong1Char">
    <w:name w:val="daudong 1 Char"/>
    <w:link w:val="daudong1"/>
    <w:rPr>
      <w:rFonts w:ascii="Arial" w:eastAsia="Times New Roman" w:hAnsi="Arial"/>
      <w:szCs w:val="24"/>
      <w:lang w:val="zh-CN" w:eastAsia="zh-CN"/>
    </w:rPr>
  </w:style>
  <w:style w:type="character" w:customStyle="1" w:styleId="StyleIndent2Auto1CharChar">
    <w:name w:val="Style Indent2 + Auto1 Char Char"/>
    <w:link w:val="StyleIndent2Auto1"/>
    <w:rPr>
      <w:snapToGrid w:val="0"/>
      <w:spacing w:val="-2"/>
      <w:kern w:val="2"/>
      <w:sz w:val="26"/>
      <w:szCs w:val="26"/>
      <w:lang w:val="zh-CN" w:eastAsia="zh-CN"/>
    </w:rPr>
  </w:style>
  <w:style w:type="paragraph" w:customStyle="1" w:styleId="StyleHeading4Heading4CharMucCap3Red">
    <w:name w:val="Style Heading 4Heading 4 CharMucCap3 + Red"/>
    <w:basedOn w:val="Heading4"/>
    <w:pPr>
      <w:numPr>
        <w:numId w:val="57"/>
      </w:numPr>
      <w:tabs>
        <w:tab w:val="left" w:pos="990"/>
        <w:tab w:val="left" w:pos="1080"/>
        <w:tab w:val="left" w:pos="6804"/>
        <w:tab w:val="right" w:pos="9065"/>
      </w:tabs>
      <w:spacing w:before="0" w:after="0"/>
      <w:ind w:hanging="8491"/>
    </w:pPr>
    <w:rPr>
      <w:rFonts w:ascii="Times New Roman Bold" w:hAnsi="Times New Roman Bold"/>
      <w:bCs w:val="0"/>
      <w:iCs w:val="0"/>
      <w:lang w:val="zh-CN" w:eastAsia="zh-CN"/>
    </w:rPr>
  </w:style>
  <w:style w:type="paragraph" w:customStyle="1" w:styleId="BodyText33">
    <w:name w:val="Body Text3"/>
    <w:basedOn w:val="Normal"/>
    <w:pPr>
      <w:widowControl w:val="0"/>
      <w:shd w:val="clear" w:color="auto" w:fill="FFFFFF"/>
      <w:spacing w:line="0" w:lineRule="atLeast"/>
    </w:pPr>
    <w:rPr>
      <w:color w:val="000000"/>
      <w:sz w:val="28"/>
      <w:lang w:val="vi-VN"/>
    </w:rPr>
  </w:style>
  <w:style w:type="paragraph" w:customStyle="1" w:styleId="Thut1">
    <w:name w:val="Thut1"/>
    <w:basedOn w:val="Normal"/>
    <w:pPr>
      <w:numPr>
        <w:numId w:val="195"/>
      </w:numPr>
      <w:tabs>
        <w:tab w:val="clear" w:pos="1854"/>
        <w:tab w:val="left" w:pos="1134"/>
      </w:tabs>
      <w:spacing w:before="80" w:line="336" w:lineRule="auto"/>
      <w:ind w:left="1134" w:hanging="425"/>
    </w:pPr>
    <w:rPr>
      <w:rFonts w:ascii=".VnTime" w:hAnsi=".VnTime"/>
      <w:sz w:val="28"/>
      <w:szCs w:val="20"/>
    </w:rPr>
  </w:style>
  <w:style w:type="character" w:customStyle="1" w:styleId="Headerorfooter0">
    <w:name w:val="Header or footer_"/>
    <w:link w:val="Headerorfooter1"/>
    <w:rPr>
      <w:b/>
      <w:bCs/>
      <w:shd w:val="clear" w:color="auto" w:fill="FFFFFF"/>
    </w:rPr>
  </w:style>
  <w:style w:type="paragraph" w:customStyle="1" w:styleId="Headerorfooter1">
    <w:name w:val="Header or footer1"/>
    <w:basedOn w:val="Normal"/>
    <w:link w:val="Headerorfooter0"/>
    <w:pPr>
      <w:widowControl w:val="0"/>
      <w:shd w:val="clear" w:color="auto" w:fill="FFFFFF"/>
      <w:spacing w:line="148" w:lineRule="exact"/>
    </w:pPr>
    <w:rPr>
      <w:b/>
      <w:bCs/>
      <w:sz w:val="20"/>
      <w:szCs w:val="20"/>
      <w:lang w:val="vi-VN" w:eastAsia="vi-VN"/>
    </w:rPr>
  </w:style>
  <w:style w:type="paragraph" w:customStyle="1" w:styleId="GIAIDOAN0">
    <w:name w:val="GIAIDOAN"/>
    <w:basedOn w:val="Normal"/>
    <w:pPr>
      <w:keepNext/>
      <w:tabs>
        <w:tab w:val="left" w:pos="425"/>
      </w:tabs>
      <w:spacing w:before="60" w:after="60"/>
      <w:ind w:left="1134"/>
      <w:outlineLvl w:val="3"/>
    </w:pPr>
    <w:rPr>
      <w:rFonts w:ascii="Times New Roman Bold" w:hAnsi="Times New Roman Bold"/>
      <w:b/>
      <w:bCs/>
      <w:color w:val="FF0000"/>
      <w:sz w:val="48"/>
      <w:szCs w:val="44"/>
      <w:lang w:val="vi-VN"/>
    </w:rPr>
  </w:style>
  <w:style w:type="character" w:customStyle="1" w:styleId="HeaderorfooterSmallCaps">
    <w:name w:val="Header or footer + Small Caps"/>
    <w:uiPriority w:val="99"/>
    <w:rPr>
      <w:rFonts w:ascii="Arial Unicode MS" w:eastAsia="Arial Unicode MS" w:hAnsi="Times New Roman" w:cs="Arial Unicode MS"/>
      <w:smallCaps/>
      <w:sz w:val="11"/>
      <w:szCs w:val="11"/>
      <w:u w:val="none"/>
      <w:shd w:val="clear" w:color="auto" w:fill="FFFFFF"/>
    </w:rPr>
  </w:style>
  <w:style w:type="character" w:customStyle="1" w:styleId="Headerorfooter4">
    <w:name w:val="Header or footer4"/>
    <w:uiPriority w:val="99"/>
    <w:rPr>
      <w:rFonts w:ascii="Arial Unicode MS" w:eastAsia="Arial Unicode MS" w:hAnsi="Times New Roman" w:cs="Arial Unicode MS"/>
      <w:sz w:val="11"/>
      <w:szCs w:val="11"/>
      <w:u w:val="single"/>
      <w:shd w:val="clear" w:color="auto" w:fill="FFFFFF"/>
    </w:rPr>
  </w:style>
  <w:style w:type="paragraph" w:customStyle="1" w:styleId="CNDA">
    <w:name w:val="CNDA"/>
    <w:basedOn w:val="Normal"/>
    <w:autoRedefine/>
    <w:pPr>
      <w:tabs>
        <w:tab w:val="left" w:pos="2268"/>
        <w:tab w:val="left" w:pos="5670"/>
      </w:tabs>
      <w:spacing w:after="240"/>
      <w:ind w:left="1134"/>
    </w:pPr>
    <w:rPr>
      <w:b/>
      <w:i/>
      <w:kern w:val="2"/>
      <w:sz w:val="24"/>
    </w:rPr>
  </w:style>
  <w:style w:type="paragraph" w:customStyle="1" w:styleId="NGAY1">
    <w:name w:val="NGAY1"/>
    <w:basedOn w:val="Normal"/>
    <w:autoRedefine/>
    <w:pPr>
      <w:tabs>
        <w:tab w:val="left" w:pos="4680"/>
        <w:tab w:val="left" w:pos="9603"/>
      </w:tabs>
      <w:ind w:left="14"/>
    </w:pPr>
    <w:rPr>
      <w:b/>
      <w:i/>
      <w:sz w:val="24"/>
    </w:rPr>
  </w:style>
  <w:style w:type="paragraph" w:customStyle="1" w:styleId="CENU">
    <w:name w:val="CENU"/>
    <w:basedOn w:val="Normal"/>
    <w:autoRedefine/>
    <w:pPr>
      <w:spacing w:before="240"/>
      <w:ind w:left="14"/>
      <w:jc w:val="center"/>
    </w:pPr>
    <w:rPr>
      <w:rFonts w:ascii="Times New Roman Bold" w:hAnsi="Times New Roman Bold"/>
      <w:b/>
      <w:color w:val="000000"/>
      <w:kern w:val="2"/>
      <w:sz w:val="36"/>
      <w:szCs w:val="36"/>
    </w:rPr>
  </w:style>
  <w:style w:type="paragraph" w:customStyle="1" w:styleId="CEN5">
    <w:name w:val="CEN5"/>
    <w:basedOn w:val="Normal"/>
    <w:autoRedefine/>
    <w:pPr>
      <w:spacing w:before="60" w:after="60"/>
      <w:jc w:val="center"/>
    </w:pPr>
    <w:rPr>
      <w:rFonts w:ascii="Times New Roman Bold" w:hAnsi="Times New Roman Bold"/>
      <w:b/>
      <w:sz w:val="28"/>
    </w:rPr>
  </w:style>
  <w:style w:type="character" w:customStyle="1" w:styleId="HeaderorfooterArial1">
    <w:name w:val="Header or footer + Arial1"/>
    <w:aliases w:val="8.5 pt1"/>
    <w:uiPriority w:val="99"/>
    <w:rPr>
      <w:rFonts w:ascii="Arial" w:eastAsia="Arial Unicode MS" w:hAnsi="Arial" w:cs="Arial"/>
      <w:sz w:val="17"/>
      <w:szCs w:val="17"/>
      <w:u w:val="single"/>
      <w:shd w:val="clear" w:color="auto" w:fill="FFFFFF"/>
    </w:rPr>
  </w:style>
  <w:style w:type="character" w:customStyle="1" w:styleId="Heading4Char0">
    <w:name w:val="Heading 4* Char"/>
    <w:rPr>
      <w:rFonts w:ascii="Times New Roman" w:eastAsia="Times New Roman" w:hAnsi="Times New Roman"/>
      <w:bCs/>
      <w:i/>
      <w:sz w:val="26"/>
      <w:szCs w:val="28"/>
    </w:rPr>
  </w:style>
  <w:style w:type="paragraph" w:customStyle="1" w:styleId="Hinhve0">
    <w:name w:val="Hinhve"/>
    <w:basedOn w:val="Caption"/>
    <w:autoRedefine/>
    <w:qFormat/>
    <w:pPr>
      <w:keepNext/>
      <w:widowControl/>
      <w:spacing w:before="0" w:after="0" w:line="276" w:lineRule="auto"/>
      <w:ind w:firstLine="630"/>
    </w:pPr>
    <w:rPr>
      <w:rFonts w:eastAsia="Calibri"/>
      <w:b w:val="0"/>
      <w:bCs/>
      <w:i/>
      <w:sz w:val="28"/>
      <w:szCs w:val="28"/>
    </w:rPr>
  </w:style>
  <w:style w:type="paragraph" w:customStyle="1" w:styleId="StyleTimesNewRomanJustifiedFirstline127mmBefore5">
    <w:name w:val="Style Times New Roman Justified First line:  12.7 mm Before:  5 ..."/>
    <w:basedOn w:val="Normal"/>
    <w:pPr>
      <w:spacing w:before="100" w:after="100" w:line="276" w:lineRule="auto"/>
      <w:ind w:firstLine="720"/>
    </w:pPr>
    <w:rPr>
      <w:spacing w:val="-6"/>
      <w:sz w:val="28"/>
      <w:szCs w:val="20"/>
    </w:rPr>
  </w:style>
  <w:style w:type="paragraph" w:customStyle="1" w:styleId="StyleStyleHeading2VnTimeTimesNewRoman">
    <w:name w:val="Style Style Heading 2 + .VnTime + Times New Roman"/>
    <w:basedOn w:val="StyleHeading2VnTime"/>
    <w:pPr>
      <w:numPr>
        <w:numId w:val="110"/>
      </w:numPr>
      <w:spacing w:line="240" w:lineRule="auto"/>
    </w:pPr>
    <w:rPr>
      <w:color w:val="auto"/>
      <w:shd w:val="clear" w:color="auto" w:fill="FFFFFF"/>
      <w:lang w:val="en-US"/>
    </w:rPr>
  </w:style>
  <w:style w:type="paragraph" w:customStyle="1" w:styleId="StyleHeading1BeforeAutoAfter36pt">
    <w:name w:val="Style Heading 1 + Before:  Auto After:  36 pt"/>
    <w:basedOn w:val="Heading1"/>
    <w:pPr>
      <w:keepNext/>
      <w:widowControl/>
      <w:tabs>
        <w:tab w:val="clear" w:pos="426"/>
        <w:tab w:val="left" w:pos="1440"/>
      </w:tabs>
      <w:spacing w:before="720" w:after="720"/>
      <w:jc w:val="center"/>
    </w:pPr>
    <w:rPr>
      <w:bCs/>
      <w:color w:val="auto"/>
      <w:sz w:val="32"/>
      <w:szCs w:val="20"/>
    </w:rPr>
  </w:style>
  <w:style w:type="paragraph" w:customStyle="1" w:styleId="Lietke">
    <w:name w:val="Liet ke"/>
    <w:basedOn w:val="Normal"/>
    <w:autoRedefine/>
    <w:pPr>
      <w:tabs>
        <w:tab w:val="left" w:pos="511"/>
      </w:tabs>
      <w:spacing w:before="120" w:after="120" w:line="360" w:lineRule="auto"/>
      <w:ind w:left="511" w:hanging="227"/>
    </w:pPr>
    <w:rPr>
      <w:bCs/>
      <w:iCs/>
    </w:rPr>
  </w:style>
  <w:style w:type="paragraph" w:customStyle="1" w:styleId="Hnhv">
    <w:name w:val="Hình vẽ"/>
    <w:basedOn w:val="Normal"/>
    <w:link w:val="HnhvChar"/>
    <w:autoRedefine/>
    <w:pPr>
      <w:spacing w:before="60" w:after="240"/>
      <w:jc w:val="center"/>
    </w:pPr>
    <w:rPr>
      <w:b/>
      <w:bCs/>
      <w:sz w:val="24"/>
      <w:szCs w:val="20"/>
      <w:lang w:val="zh-CN" w:eastAsia="zh-CN"/>
    </w:rPr>
  </w:style>
  <w:style w:type="character" w:customStyle="1" w:styleId="HnhvChar">
    <w:name w:val="Hình vẽ Char"/>
    <w:link w:val="Hnhv"/>
    <w:rPr>
      <w:b/>
      <w:bCs/>
      <w:sz w:val="24"/>
      <w:lang w:val="zh-CN" w:eastAsia="zh-CN"/>
    </w:rPr>
  </w:style>
  <w:style w:type="paragraph" w:customStyle="1" w:styleId="StyleHeading2VnTimeBefore1ptAfter1ptLinespacin">
    <w:name w:val="Style Heading 2 + .VnTime Before:  1 pt After:  1 pt Line spacin..."/>
    <w:basedOn w:val="Heading2"/>
    <w:pPr>
      <w:tabs>
        <w:tab w:val="left" w:pos="851"/>
      </w:tabs>
      <w:spacing w:before="20" w:after="20"/>
    </w:pPr>
    <w:rPr>
      <w:rFonts w:ascii=".VnTime" w:hAnsi=".VnTime"/>
      <w:bCs/>
      <w:color w:val="auto"/>
      <w:sz w:val="28"/>
      <w:szCs w:val="28"/>
      <w:shd w:val="clear" w:color="auto" w:fill="FFFFFF"/>
      <w:lang w:val="en-US"/>
    </w:rPr>
  </w:style>
  <w:style w:type="paragraph" w:customStyle="1" w:styleId="StyleHeading2VnTime13ptLeftBefore1ptAfter1pt">
    <w:name w:val="Style Heading 2 + .VnTime 13 pt Left Before:  1 pt After:  1 pt..."/>
    <w:basedOn w:val="Heading2"/>
    <w:pPr>
      <w:tabs>
        <w:tab w:val="left" w:pos="851"/>
      </w:tabs>
      <w:spacing w:before="20" w:after="20" w:line="247" w:lineRule="auto"/>
    </w:pPr>
    <w:rPr>
      <w:rFonts w:ascii=".VnTime" w:hAnsi=".VnTime"/>
      <w:bCs/>
      <w:color w:val="auto"/>
      <w:sz w:val="28"/>
      <w:szCs w:val="28"/>
      <w:shd w:val="clear" w:color="auto" w:fill="FFFFFF"/>
      <w:lang w:val="en-US"/>
    </w:rPr>
  </w:style>
  <w:style w:type="paragraph" w:customStyle="1" w:styleId="CM24">
    <w:name w:val="CM24"/>
    <w:basedOn w:val="Normal"/>
    <w:next w:val="Normal"/>
    <w:pPr>
      <w:widowControl w:val="0"/>
      <w:autoSpaceDE w:val="0"/>
      <w:autoSpaceDN w:val="0"/>
      <w:adjustRightInd w:val="0"/>
      <w:spacing w:after="113"/>
    </w:pPr>
    <w:rPr>
      <w:rFonts w:ascii="Arial" w:hAnsi="Arial" w:cs="Arial"/>
      <w:sz w:val="24"/>
      <w:szCs w:val="24"/>
    </w:rPr>
  </w:style>
  <w:style w:type="paragraph" w:customStyle="1" w:styleId="Style0">
    <w:name w:val="Style"/>
    <w:link w:val="StyleChar"/>
    <w:uiPriority w:val="99"/>
    <w:pPr>
      <w:widowControl w:val="0"/>
      <w:autoSpaceDE w:val="0"/>
      <w:autoSpaceDN w:val="0"/>
      <w:adjustRightInd w:val="0"/>
    </w:pPr>
    <w:rPr>
      <w:rFonts w:ascii="Arial" w:eastAsia="Times New Roman" w:hAnsi="Arial" w:cs="Arial"/>
      <w:sz w:val="24"/>
      <w:szCs w:val="24"/>
    </w:rPr>
  </w:style>
  <w:style w:type="paragraph" w:customStyle="1" w:styleId="HnhV0">
    <w:name w:val="Hình Vẽ"/>
    <w:basedOn w:val="Caption"/>
    <w:link w:val="HnhVChar0"/>
    <w:pPr>
      <w:widowControl/>
      <w:spacing w:before="0" w:after="240" w:line="276" w:lineRule="auto"/>
      <w:ind w:firstLine="630"/>
    </w:pPr>
    <w:rPr>
      <w:rFonts w:ascii=".VnTime" w:eastAsia="Calibri" w:hAnsi=".VnTime"/>
      <w:b w:val="0"/>
      <w:bCs/>
      <w:i/>
      <w:sz w:val="24"/>
      <w:szCs w:val="28"/>
      <w:lang w:val="zh-CN" w:eastAsia="zh-CN"/>
    </w:rPr>
  </w:style>
  <w:style w:type="character" w:customStyle="1" w:styleId="HnhVChar0">
    <w:name w:val="Hình Vẽ Char"/>
    <w:link w:val="HnhV0"/>
    <w:rPr>
      <w:rFonts w:ascii=".VnTime" w:eastAsia="Calibri" w:hAnsi=".VnTime"/>
      <w:bCs/>
      <w:i/>
      <w:sz w:val="24"/>
      <w:szCs w:val="28"/>
      <w:lang w:val="zh-CN" w:eastAsia="zh-CN"/>
    </w:rPr>
  </w:style>
  <w:style w:type="paragraph" w:customStyle="1" w:styleId="muc6">
    <w:name w:val="muc6"/>
    <w:basedOn w:val="Normal"/>
    <w:pPr>
      <w:widowControl w:val="0"/>
      <w:spacing w:before="120" w:after="120" w:line="360" w:lineRule="exact"/>
      <w:ind w:firstLine="567"/>
    </w:pPr>
    <w:rPr>
      <w:rFonts w:ascii=".VnArial" w:hAnsi=".VnArial"/>
      <w:b/>
      <w:color w:val="0000FF"/>
      <w:sz w:val="22"/>
      <w:szCs w:val="20"/>
    </w:rPr>
  </w:style>
  <w:style w:type="paragraph" w:customStyle="1" w:styleId="StyleTimesNewRoman13ptJustifiedBefore3ptAfter3p">
    <w:name w:val="Style Times New Roman 13 pt Justified Before:  3 pt After:  3 p..."/>
    <w:basedOn w:val="Normal"/>
    <w:pPr>
      <w:spacing w:before="120" w:after="120" w:line="340" w:lineRule="exact"/>
      <w:ind w:firstLine="567"/>
    </w:pPr>
    <w:rPr>
      <w:szCs w:val="26"/>
      <w:lang w:val="vi-VN" w:eastAsia="ja-JP"/>
    </w:rPr>
  </w:style>
  <w:style w:type="character" w:customStyle="1" w:styleId="StyleTimesNewRoman13pt">
    <w:name w:val="Style Times New Roman 13 pt"/>
    <w:rPr>
      <w:rFonts w:ascii="Times New Roman" w:eastAsia="Times New Roman" w:hAnsi="Times New Roman"/>
      <w:sz w:val="26"/>
    </w:rPr>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paragraph" w:customStyle="1" w:styleId="body1">
    <w:name w:val="body1"/>
    <w:basedOn w:val="Normal"/>
    <w:link w:val="body1CharChar"/>
    <w:pPr>
      <w:spacing w:before="100" w:beforeAutospacing="1" w:after="100" w:afterAutospacing="1"/>
    </w:pPr>
    <w:rPr>
      <w:sz w:val="24"/>
      <w:szCs w:val="24"/>
    </w:rPr>
  </w:style>
  <w:style w:type="paragraph" w:customStyle="1" w:styleId="DAUMUC">
    <w:name w:val="DAU MUC"/>
    <w:basedOn w:val="Normal"/>
    <w:pPr>
      <w:keepNext/>
      <w:numPr>
        <w:numId w:val="196"/>
      </w:numPr>
      <w:spacing w:before="600" w:after="600"/>
      <w:jc w:val="center"/>
    </w:pPr>
    <w:rPr>
      <w:b/>
      <w:caps/>
      <w:sz w:val="40"/>
      <w:szCs w:val="24"/>
    </w:rPr>
  </w:style>
  <w:style w:type="paragraph" w:customStyle="1" w:styleId="StyleBody213ptFirstline02">
    <w:name w:val="Style Body2 + 13 pt First line:  02&quot;"/>
    <w:basedOn w:val="Normal"/>
    <w:pPr>
      <w:spacing w:before="120" w:line="360" w:lineRule="auto"/>
      <w:ind w:left="567" w:firstLine="284"/>
    </w:pPr>
    <w:rPr>
      <w:szCs w:val="20"/>
      <w:lang w:val="sv-SE"/>
    </w:rPr>
  </w:style>
  <w:style w:type="character" w:customStyle="1" w:styleId="noidung2Char">
    <w:name w:val="noidung2 Char"/>
    <w:link w:val="noidung20"/>
    <w:locked/>
    <w:rPr>
      <w:rFonts w:ascii=".VnArial" w:eastAsia="Batang" w:hAnsi=".VnArial"/>
      <w:sz w:val="22"/>
      <w:szCs w:val="22"/>
      <w:lang w:val="zh-CN" w:eastAsia="zh-CN"/>
    </w:rPr>
  </w:style>
  <w:style w:type="paragraph" w:customStyle="1" w:styleId="StyleJustifiedBefore3ptAfter3pt">
    <w:name w:val="Style Justified Before:  3 pt After:  3 pt"/>
    <w:basedOn w:val="Normal"/>
    <w:autoRedefine/>
    <w:pPr>
      <w:spacing w:before="100" w:after="100"/>
      <w:ind w:left="1620"/>
    </w:pPr>
    <w:rPr>
      <w:rFonts w:ascii="VNI-Times" w:hAnsi="VNI-Times"/>
      <w:sz w:val="22"/>
      <w:szCs w:val="24"/>
    </w:rPr>
  </w:style>
  <w:style w:type="paragraph" w:customStyle="1" w:styleId="StyleBefore3ptAfter3pt">
    <w:name w:val="Style Before:  3 pt After:  3 pt"/>
    <w:basedOn w:val="Normal"/>
    <w:autoRedefine/>
    <w:pPr>
      <w:spacing w:before="60"/>
      <w:ind w:left="1620"/>
    </w:pPr>
    <w:rPr>
      <w:rFonts w:ascii="VNI-Times" w:hAnsi="VNI-Times"/>
      <w:sz w:val="22"/>
      <w:szCs w:val="20"/>
    </w:rPr>
  </w:style>
  <w:style w:type="character" w:customStyle="1" w:styleId="Heading4CharCharCharCharCharCharCharCharCharCharCharCharCharCharCharCharCharCharCharCharCharCharCharCharCharCharCharCharCharCharCharCharCharCharCharCharChar">
    <w:name w:val="Heading 4 Char Char Char Char Char Char Char Char Char Char Char Char Char Char Char Char Char Char Char Char Char Char Char Char Char Char Char Char Char Char Char Char Char Char Char Char Char"/>
    <w:rPr>
      <w:rFonts w:ascii="VNI-Times" w:hAnsi="VNI-Times"/>
      <w:bCs/>
      <w:iCs/>
      <w:snapToGrid w:val="0"/>
      <w:sz w:val="22"/>
      <w:szCs w:val="22"/>
      <w:lang w:val="en-US" w:eastAsia="en-US" w:bidi="ar-SA"/>
    </w:rPr>
  </w:style>
  <w:style w:type="paragraph" w:customStyle="1" w:styleId="data">
    <w:name w:val="data"/>
    <w:basedOn w:val="Normal"/>
    <w:pPr>
      <w:tabs>
        <w:tab w:val="right" w:leader="dot" w:pos="4253"/>
      </w:tabs>
    </w:pPr>
    <w:rPr>
      <w:rFonts w:ascii="Arial Narrow" w:hAnsi="Arial Narrow"/>
      <w:sz w:val="20"/>
      <w:szCs w:val="20"/>
      <w:lang w:val="en-GB"/>
    </w:rPr>
  </w:style>
  <w:style w:type="character" w:customStyle="1" w:styleId="usertext1">
    <w:name w:val="usertext1"/>
    <w:rPr>
      <w:rFonts w:ascii="Arial" w:hAnsi="Arial" w:cs="Arial" w:hint="default"/>
      <w:sz w:val="20"/>
      <w:szCs w:val="20"/>
    </w:rPr>
  </w:style>
  <w:style w:type="character" w:customStyle="1" w:styleId="recvername1">
    <w:name w:val="recvername1"/>
    <w:rPr>
      <w:rFonts w:ascii="Tahoma" w:hAnsi="Tahoma" w:cs="Tahoma" w:hint="default"/>
      <w:b/>
      <w:bCs/>
      <w:color w:val="333399"/>
      <w:sz w:val="16"/>
      <w:szCs w:val="16"/>
    </w:rPr>
  </w:style>
  <w:style w:type="paragraph" w:customStyle="1" w:styleId="StyleHeading1ChuongPartTimesNewRoman">
    <w:name w:val="Style Heading 1ChuongPart + Times New Roman"/>
    <w:basedOn w:val="Heading1"/>
    <w:pPr>
      <w:keepNext/>
      <w:pageBreakBefore/>
      <w:widowControl/>
      <w:tabs>
        <w:tab w:val="clear" w:pos="426"/>
      </w:tabs>
      <w:spacing w:before="240" w:after="240"/>
      <w:jc w:val="center"/>
    </w:pPr>
    <w:rPr>
      <w:bCs/>
      <w:iCs/>
      <w:smallCaps/>
      <w:color w:val="auto"/>
      <w:sz w:val="40"/>
      <w:szCs w:val="20"/>
      <w:u w:color="FF0000"/>
    </w:rPr>
  </w:style>
  <w:style w:type="paragraph" w:customStyle="1" w:styleId="StyleHeading3TimesNewRoman">
    <w:name w:val="Style Heading 3 + Times New Roman"/>
    <w:basedOn w:val="Heading3"/>
    <w:pPr>
      <w:keepNext w:val="0"/>
      <w:widowControl/>
      <w:tabs>
        <w:tab w:val="clear" w:pos="851"/>
      </w:tabs>
      <w:spacing w:before="240" w:after="240"/>
      <w:jc w:val="center"/>
    </w:pPr>
    <w:rPr>
      <w:bCs/>
      <w:iCs/>
      <w:sz w:val="40"/>
      <w:lang w:val="zh-CN" w:eastAsia="zh-CN"/>
    </w:rPr>
  </w:style>
  <w:style w:type="character" w:customStyle="1" w:styleId="StyleNormal1Left127cmCharChar">
    <w:name w:val="Style Normal1 + Left:  1.27 cm Char Char"/>
    <w:rPr>
      <w:rFonts w:ascii="VNI-Times" w:hAnsi="VNI-Times"/>
      <w:snapToGrid w:val="0"/>
      <w:color w:val="000000"/>
      <w:spacing w:val="-2"/>
      <w:kern w:val="20"/>
      <w:sz w:val="24"/>
      <w:szCs w:val="26"/>
      <w:lang w:val="vi-VN" w:eastAsia="zh-CN"/>
    </w:rPr>
  </w:style>
  <w:style w:type="character" w:customStyle="1" w:styleId="Style8CharChar">
    <w:name w:val="Style8 Char Char"/>
    <w:rPr>
      <w:rFonts w:ascii="VNI-Times" w:hAnsi="VNI-Times"/>
      <w:kern w:val="2"/>
      <w:sz w:val="26"/>
      <w:szCs w:val="26"/>
      <w:lang w:val="en-GB" w:eastAsia="en-US" w:bidi="ar-SA"/>
    </w:rPr>
  </w:style>
  <w:style w:type="paragraph" w:customStyle="1" w:styleId="StyleHeading4Heading4CharTimesNewRoman2ptLeft0mm">
    <w:name w:val="Style Heading 4Heading 4 Char + Times New Roman 2 pt Left:  0 mm..."/>
    <w:basedOn w:val="Heading4"/>
    <w:pPr>
      <w:widowControl w:val="0"/>
      <w:tabs>
        <w:tab w:val="left" w:pos="6804"/>
        <w:tab w:val="right" w:pos="9065"/>
      </w:tabs>
      <w:ind w:left="2880" w:hanging="360"/>
    </w:pPr>
    <w:rPr>
      <w:bCs w:val="0"/>
      <w:iCs w:val="0"/>
      <w:sz w:val="4"/>
      <w:szCs w:val="20"/>
      <w:lang w:val="en-US"/>
    </w:rPr>
  </w:style>
  <w:style w:type="paragraph" w:customStyle="1" w:styleId="PHAN-2">
    <w:name w:val="PHAN-2"/>
    <w:basedOn w:val="Normal"/>
    <w:pPr>
      <w:keepNext/>
      <w:widowControl w:val="0"/>
      <w:tabs>
        <w:tab w:val="left" w:pos="1134"/>
      </w:tabs>
      <w:spacing w:after="120"/>
      <w:ind w:left="1134" w:hanging="1134"/>
      <w:jc w:val="center"/>
      <w:outlineLvl w:val="1"/>
    </w:pPr>
    <w:rPr>
      <w:rFonts w:ascii="VNI-Bengus" w:hAnsi="VNI-Bengus"/>
      <w:bCs/>
      <w:caps/>
      <w:snapToGrid w:val="0"/>
      <w:color w:val="000000"/>
      <w:spacing w:val="-2"/>
      <w:kern w:val="2"/>
      <w:sz w:val="32"/>
      <w:szCs w:val="20"/>
    </w:rPr>
  </w:style>
  <w:style w:type="paragraph" w:customStyle="1" w:styleId="hoathi20">
    <w:name w:val="hoa thi 2"/>
    <w:basedOn w:val="Normal"/>
    <w:pPr>
      <w:numPr>
        <w:numId w:val="197"/>
      </w:numPr>
      <w:tabs>
        <w:tab w:val="left" w:pos="1620"/>
      </w:tabs>
      <w:spacing w:before="40" w:after="40"/>
    </w:pPr>
    <w:rPr>
      <w:szCs w:val="24"/>
    </w:rPr>
  </w:style>
  <w:style w:type="paragraph" w:customStyle="1" w:styleId="Cnditin">
    <w:name w:val="Cônditin"/>
    <w:basedOn w:val="Normal"/>
    <w:pPr>
      <w:numPr>
        <w:numId w:val="198"/>
      </w:numPr>
      <w:spacing w:after="60" w:line="288" w:lineRule="auto"/>
    </w:pPr>
    <w:rPr>
      <w:rFonts w:eastAsia="MS Mincho"/>
      <w:i/>
      <w:szCs w:val="24"/>
      <w:lang w:eastAsia="ja-JP"/>
    </w:rPr>
  </w:style>
  <w:style w:type="paragraph" w:customStyle="1" w:styleId="StyleNuocEVNCenteredBefore2ptAfter2pt">
    <w:name w:val="Style Nuoc&amp;EVN + Centered Before:  2 pt After:  2 pt"/>
    <w:basedOn w:val="Normal"/>
    <w:next w:val="NuocEVN"/>
    <w:pPr>
      <w:widowControl w:val="0"/>
      <w:spacing w:before="40" w:after="40"/>
      <w:ind w:left="1134"/>
      <w:jc w:val="center"/>
    </w:pPr>
    <w:rPr>
      <w:snapToGrid w:val="0"/>
      <w:color w:val="000000"/>
      <w:kern w:val="24"/>
      <w:sz w:val="24"/>
      <w:szCs w:val="24"/>
    </w:rPr>
  </w:style>
  <w:style w:type="paragraph" w:customStyle="1" w:styleId="NuocEVN">
    <w:name w:val="Nuoc&amp;EVN"/>
    <w:basedOn w:val="Normal"/>
    <w:pPr>
      <w:widowControl w:val="0"/>
      <w:spacing w:before="40" w:after="40"/>
      <w:ind w:left="1134"/>
      <w:jc w:val="center"/>
    </w:pPr>
    <w:rPr>
      <w:snapToGrid w:val="0"/>
      <w:color w:val="000000"/>
      <w:kern w:val="24"/>
      <w:szCs w:val="24"/>
    </w:rPr>
  </w:style>
  <w:style w:type="paragraph" w:customStyle="1" w:styleId="normaltimesnewroman">
    <w:name w:val="normaltimesnewroman"/>
    <w:basedOn w:val="Normal"/>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normal14pt">
    <w:name w:val="normal14pt"/>
    <w:basedOn w:val="Normal"/>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xl249">
    <w:name w:val="xl249"/>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250">
    <w:name w:val="xl25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FF"/>
      <w:sz w:val="24"/>
      <w:szCs w:val="24"/>
    </w:rPr>
  </w:style>
  <w:style w:type="paragraph" w:customStyle="1" w:styleId="xl251">
    <w:name w:val="xl251"/>
    <w:basedOn w:val="Normal"/>
    <w:pPr>
      <w:pBdr>
        <w:top w:val="single" w:sz="8" w:space="0" w:color="auto"/>
        <w:right w:val="single" w:sz="4" w:space="0" w:color="auto"/>
      </w:pBdr>
      <w:shd w:val="clear" w:color="auto" w:fill="CCFFCC"/>
      <w:spacing w:before="100" w:beforeAutospacing="1" w:after="100" w:afterAutospacing="1"/>
      <w:jc w:val="center"/>
    </w:pPr>
    <w:rPr>
      <w:rFonts w:eastAsia="Arial Unicode MS"/>
      <w:b/>
      <w:bCs/>
      <w:sz w:val="24"/>
      <w:szCs w:val="24"/>
    </w:rPr>
  </w:style>
  <w:style w:type="paragraph" w:customStyle="1" w:styleId="xl252">
    <w:name w:val="xl252"/>
    <w:basedOn w:val="Normal"/>
    <w:pPr>
      <w:pBdr>
        <w:right w:val="single" w:sz="4" w:space="0" w:color="auto"/>
      </w:pBdr>
      <w:shd w:val="clear" w:color="auto" w:fill="CCFFFF"/>
      <w:spacing w:before="100" w:beforeAutospacing="1" w:after="100" w:afterAutospacing="1"/>
    </w:pPr>
    <w:rPr>
      <w:rFonts w:eastAsia="Arial Unicode MS"/>
      <w:b/>
      <w:bCs/>
      <w:sz w:val="24"/>
      <w:szCs w:val="24"/>
    </w:rPr>
  </w:style>
  <w:style w:type="paragraph" w:customStyle="1" w:styleId="xl253">
    <w:name w:val="xl253"/>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54">
    <w:name w:val="xl254"/>
    <w:basedOn w:val="Normal"/>
    <w:pPr>
      <w:pBdr>
        <w:top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55">
    <w:name w:val="xl255"/>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b/>
      <w:bCs/>
      <w:i/>
      <w:iCs/>
      <w:sz w:val="24"/>
      <w:szCs w:val="24"/>
      <w:u w:val="single"/>
    </w:rPr>
  </w:style>
  <w:style w:type="paragraph" w:customStyle="1" w:styleId="xl256">
    <w:name w:val="xl256"/>
    <w:basedOn w:val="Normal"/>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57">
    <w:name w:val="xl257"/>
    <w:basedOn w:val="Normal"/>
    <w:pPr>
      <w:pBdr>
        <w:top w:val="single" w:sz="4" w:space="0" w:color="auto"/>
        <w:bottom w:val="single" w:sz="4" w:space="0" w:color="auto"/>
        <w:right w:val="single" w:sz="4" w:space="0" w:color="auto"/>
      </w:pBdr>
      <w:spacing w:before="100" w:beforeAutospacing="1" w:after="100" w:afterAutospacing="1"/>
    </w:pPr>
    <w:rPr>
      <w:rFonts w:eastAsia="Arial Unicode MS"/>
      <w:i/>
      <w:iCs/>
      <w:sz w:val="24"/>
      <w:szCs w:val="24"/>
    </w:rPr>
  </w:style>
  <w:style w:type="paragraph" w:customStyle="1" w:styleId="xl258">
    <w:name w:val="xl258"/>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i/>
      <w:iCs/>
      <w:sz w:val="24"/>
      <w:szCs w:val="24"/>
      <w:u w:val="single"/>
    </w:rPr>
  </w:style>
  <w:style w:type="paragraph" w:customStyle="1" w:styleId="xl259">
    <w:name w:val="xl259"/>
    <w:basedOn w:val="Normal"/>
    <w:pPr>
      <w:pBdr>
        <w:top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60">
    <w:name w:val="xl260"/>
    <w:basedOn w:val="Normal"/>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b/>
      <w:bCs/>
      <w:sz w:val="24"/>
      <w:szCs w:val="24"/>
    </w:rPr>
  </w:style>
  <w:style w:type="paragraph" w:customStyle="1" w:styleId="xl261">
    <w:name w:val="xl261"/>
    <w:basedOn w:val="Normal"/>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262">
    <w:name w:val="xl262"/>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63">
    <w:name w:val="xl263"/>
    <w:basedOn w:val="Normal"/>
    <w:pPr>
      <w:pBdr>
        <w:top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sz w:val="24"/>
      <w:szCs w:val="24"/>
    </w:rPr>
  </w:style>
  <w:style w:type="paragraph" w:customStyle="1" w:styleId="xl264">
    <w:name w:val="xl264"/>
    <w:basedOn w:val="Normal"/>
    <w:pPr>
      <w:pBdr>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65">
    <w:name w:val="xl265"/>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266">
    <w:name w:val="xl266"/>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i/>
      <w:iCs/>
      <w:sz w:val="24"/>
      <w:szCs w:val="24"/>
    </w:rPr>
  </w:style>
  <w:style w:type="paragraph" w:customStyle="1" w:styleId="xl267">
    <w:name w:val="xl267"/>
    <w:basedOn w:val="Normal"/>
    <w:pPr>
      <w:pBdr>
        <w:top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268">
    <w:name w:val="xl268"/>
    <w:basedOn w:val="Normal"/>
    <w:pPr>
      <w:pBdr>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69">
    <w:name w:val="xl269"/>
    <w:basedOn w:val="Normal"/>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i/>
      <w:iCs/>
      <w:sz w:val="24"/>
      <w:szCs w:val="24"/>
    </w:rPr>
  </w:style>
  <w:style w:type="paragraph" w:customStyle="1" w:styleId="xl270">
    <w:name w:val="xl270"/>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71">
    <w:name w:val="xl271"/>
    <w:basedOn w:val="Normal"/>
    <w:pPr>
      <w:pBdr>
        <w:top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sz w:val="24"/>
      <w:szCs w:val="24"/>
    </w:rPr>
  </w:style>
  <w:style w:type="paragraph" w:customStyle="1" w:styleId="xl272">
    <w:name w:val="xl272"/>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73">
    <w:name w:val="xl273"/>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74">
    <w:name w:val="xl274"/>
    <w:basedOn w:val="Normal"/>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75">
    <w:name w:val="xl275"/>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76">
    <w:name w:val="xl276"/>
    <w:basedOn w:val="Normal"/>
    <w:pPr>
      <w:pBdr>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277">
    <w:name w:val="xl277"/>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78">
    <w:name w:val="xl278"/>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79">
    <w:name w:val="xl279"/>
    <w:basedOn w:val="Normal"/>
    <w:pPr>
      <w:pBdr>
        <w:top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280">
    <w:name w:val="xl280"/>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81">
    <w:name w:val="xl281"/>
    <w:basedOn w:val="Normal"/>
    <w:pPr>
      <w:pBdr>
        <w:top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82">
    <w:name w:val="xl282"/>
    <w:basedOn w:val="Normal"/>
    <w:pPr>
      <w:pBdr>
        <w:top w:val="single" w:sz="4" w:space="0" w:color="auto"/>
        <w:bottom w:val="single" w:sz="4" w:space="0" w:color="auto"/>
        <w:right w:val="single" w:sz="4" w:space="0" w:color="auto"/>
      </w:pBdr>
      <w:shd w:val="clear" w:color="auto" w:fill="CCFFFF"/>
      <w:spacing w:before="100" w:beforeAutospacing="1" w:after="100" w:afterAutospacing="1"/>
    </w:pPr>
    <w:rPr>
      <w:rFonts w:eastAsia="Arial Unicode MS"/>
      <w:sz w:val="24"/>
      <w:szCs w:val="24"/>
    </w:rPr>
  </w:style>
  <w:style w:type="paragraph" w:customStyle="1" w:styleId="xl283">
    <w:name w:val="xl283"/>
    <w:basedOn w:val="Normal"/>
    <w:pPr>
      <w:pBdr>
        <w:bottom w:val="single" w:sz="4" w:space="0" w:color="auto"/>
        <w:right w:val="single" w:sz="4" w:space="0" w:color="auto"/>
      </w:pBdr>
      <w:shd w:val="clear" w:color="auto" w:fill="CCFFCC"/>
      <w:spacing w:before="100" w:beforeAutospacing="1" w:after="100" w:afterAutospacing="1"/>
      <w:jc w:val="center"/>
    </w:pPr>
    <w:rPr>
      <w:rFonts w:eastAsia="Arial Unicode MS"/>
      <w:b/>
      <w:bCs/>
      <w:sz w:val="24"/>
      <w:szCs w:val="24"/>
    </w:rPr>
  </w:style>
  <w:style w:type="paragraph" w:customStyle="1" w:styleId="xl284">
    <w:name w:val="xl284"/>
    <w:basedOn w:val="Normal"/>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85">
    <w:name w:val="xl285"/>
    <w:basedOn w:val="Normal"/>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86">
    <w:name w:val="xl286"/>
    <w:basedOn w:val="Normal"/>
    <w:pPr>
      <w:pBdr>
        <w:top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287">
    <w:name w:val="xl287"/>
    <w:basedOn w:val="Normal"/>
    <w:pPr>
      <w:pBdr>
        <w:top w:val="single" w:sz="8" w:space="0" w:color="auto"/>
        <w:left w:val="single" w:sz="4" w:space="0" w:color="auto"/>
        <w:right w:val="single" w:sz="8" w:space="0" w:color="auto"/>
      </w:pBdr>
      <w:shd w:val="clear" w:color="auto" w:fill="CCFFCC"/>
      <w:spacing w:before="100" w:beforeAutospacing="1" w:after="100" w:afterAutospacing="1"/>
      <w:jc w:val="center"/>
    </w:pPr>
    <w:rPr>
      <w:rFonts w:eastAsia="Arial Unicode MS"/>
      <w:b/>
      <w:bCs/>
      <w:sz w:val="24"/>
      <w:szCs w:val="24"/>
    </w:rPr>
  </w:style>
  <w:style w:type="paragraph" w:customStyle="1" w:styleId="xl289">
    <w:name w:val="xl289"/>
    <w:basedOn w:val="Normal"/>
    <w:pPr>
      <w:pBdr>
        <w:left w:val="single" w:sz="4" w:space="0" w:color="auto"/>
        <w:right w:val="single" w:sz="8" w:space="0" w:color="auto"/>
      </w:pBdr>
      <w:shd w:val="clear" w:color="auto" w:fill="CCFFFF"/>
      <w:spacing w:before="100" w:beforeAutospacing="1" w:after="100" w:afterAutospacing="1"/>
    </w:pPr>
    <w:rPr>
      <w:rFonts w:eastAsia="Arial Unicode MS"/>
      <w:b/>
      <w:bCs/>
      <w:sz w:val="24"/>
      <w:szCs w:val="24"/>
    </w:rPr>
  </w:style>
  <w:style w:type="paragraph" w:customStyle="1" w:styleId="xl290">
    <w:name w:val="xl290"/>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291">
    <w:name w:val="xl291"/>
    <w:basedOn w:val="Normal"/>
    <w:pPr>
      <w:pBdr>
        <w:top w:val="single" w:sz="4" w:space="0" w:color="auto"/>
        <w:left w:val="single" w:sz="4" w:space="0" w:color="auto"/>
        <w:right w:val="single" w:sz="8" w:space="0" w:color="auto"/>
      </w:pBdr>
      <w:spacing w:before="100" w:beforeAutospacing="1" w:after="100" w:afterAutospacing="1"/>
    </w:pPr>
    <w:rPr>
      <w:rFonts w:eastAsia="Arial Unicode MS"/>
      <w:sz w:val="24"/>
      <w:szCs w:val="24"/>
    </w:rPr>
  </w:style>
  <w:style w:type="paragraph" w:customStyle="1" w:styleId="xl292">
    <w:name w:val="xl29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b/>
      <w:bCs/>
      <w:i/>
      <w:iCs/>
      <w:sz w:val="24"/>
      <w:szCs w:val="24"/>
      <w:u w:val="single"/>
    </w:rPr>
  </w:style>
  <w:style w:type="paragraph" w:customStyle="1" w:styleId="xl293">
    <w:name w:val="xl293"/>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sz w:val="24"/>
      <w:szCs w:val="24"/>
    </w:rPr>
  </w:style>
  <w:style w:type="paragraph" w:customStyle="1" w:styleId="xl294">
    <w:name w:val="xl29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i/>
      <w:iCs/>
      <w:sz w:val="24"/>
      <w:szCs w:val="24"/>
    </w:rPr>
  </w:style>
  <w:style w:type="paragraph" w:customStyle="1" w:styleId="xl295">
    <w:name w:val="xl295"/>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i/>
      <w:iCs/>
      <w:sz w:val="24"/>
      <w:szCs w:val="24"/>
      <w:u w:val="single"/>
    </w:rPr>
  </w:style>
  <w:style w:type="paragraph" w:customStyle="1" w:styleId="xl296">
    <w:name w:val="xl296"/>
    <w:basedOn w:val="Normal"/>
    <w:pPr>
      <w:pBdr>
        <w:top w:val="single" w:sz="4" w:space="0" w:color="auto"/>
        <w:left w:val="single" w:sz="4" w:space="0" w:color="auto"/>
        <w:right w:val="single" w:sz="8" w:space="0" w:color="auto"/>
      </w:pBdr>
      <w:spacing w:before="100" w:beforeAutospacing="1" w:after="100" w:afterAutospacing="1"/>
    </w:pPr>
    <w:rPr>
      <w:rFonts w:eastAsia="Arial Unicode MS"/>
      <w:sz w:val="24"/>
      <w:szCs w:val="24"/>
    </w:rPr>
  </w:style>
  <w:style w:type="paragraph" w:customStyle="1" w:styleId="xl297">
    <w:name w:val="xl297"/>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Arial Unicode MS"/>
      <w:b/>
      <w:bCs/>
      <w:sz w:val="24"/>
      <w:szCs w:val="24"/>
    </w:rPr>
  </w:style>
  <w:style w:type="paragraph" w:customStyle="1" w:styleId="xl298">
    <w:name w:val="xl298"/>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Arial Unicode MS"/>
      <w:sz w:val="24"/>
      <w:szCs w:val="24"/>
    </w:rPr>
  </w:style>
  <w:style w:type="paragraph" w:customStyle="1" w:styleId="xl299">
    <w:name w:val="xl299"/>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300">
    <w:name w:val="xl300"/>
    <w:basedOn w:val="Normal"/>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pPr>
    <w:rPr>
      <w:rFonts w:eastAsia="Arial Unicode MS"/>
      <w:b/>
      <w:bCs/>
      <w:sz w:val="24"/>
      <w:szCs w:val="24"/>
    </w:rPr>
  </w:style>
  <w:style w:type="paragraph" w:customStyle="1" w:styleId="xl301">
    <w:name w:val="xl301"/>
    <w:basedOn w:val="Normal"/>
    <w:pPr>
      <w:pBdr>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02">
    <w:name w:val="xl30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sz w:val="24"/>
      <w:szCs w:val="24"/>
    </w:rPr>
  </w:style>
  <w:style w:type="paragraph" w:customStyle="1" w:styleId="xl303">
    <w:name w:val="xl30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i/>
      <w:iCs/>
      <w:sz w:val="24"/>
      <w:szCs w:val="24"/>
    </w:rPr>
  </w:style>
  <w:style w:type="paragraph" w:customStyle="1" w:styleId="xl304">
    <w:name w:val="xl304"/>
    <w:basedOn w:val="Normal"/>
    <w:pPr>
      <w:pBdr>
        <w:top w:val="single" w:sz="4" w:space="0" w:color="auto"/>
        <w:left w:val="single" w:sz="4" w:space="0" w:color="auto"/>
        <w:right w:val="single" w:sz="8" w:space="0" w:color="auto"/>
      </w:pBdr>
      <w:spacing w:before="100" w:beforeAutospacing="1" w:after="100" w:afterAutospacing="1"/>
      <w:jc w:val="right"/>
    </w:pPr>
    <w:rPr>
      <w:rFonts w:eastAsia="Arial Unicode MS"/>
      <w:sz w:val="24"/>
      <w:szCs w:val="24"/>
    </w:rPr>
  </w:style>
  <w:style w:type="paragraph" w:customStyle="1" w:styleId="xl305">
    <w:name w:val="xl305"/>
    <w:basedOn w:val="Normal"/>
    <w:pPr>
      <w:pBdr>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06">
    <w:name w:val="xl306"/>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Arial Unicode MS"/>
      <w:i/>
      <w:iCs/>
      <w:sz w:val="24"/>
      <w:szCs w:val="24"/>
    </w:rPr>
  </w:style>
  <w:style w:type="paragraph" w:customStyle="1" w:styleId="xl307">
    <w:name w:val="xl307"/>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08">
    <w:name w:val="xl308"/>
    <w:basedOn w:val="Normal"/>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pPr>
    <w:rPr>
      <w:rFonts w:eastAsia="Arial Unicode MS"/>
      <w:b/>
      <w:bCs/>
      <w:sz w:val="24"/>
      <w:szCs w:val="24"/>
    </w:rPr>
  </w:style>
  <w:style w:type="paragraph" w:customStyle="1" w:styleId="xl309">
    <w:name w:val="xl30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10">
    <w:name w:val="xl310"/>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11">
    <w:name w:val="xl311"/>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sz w:val="24"/>
      <w:szCs w:val="24"/>
    </w:rPr>
  </w:style>
  <w:style w:type="paragraph" w:customStyle="1" w:styleId="xl312">
    <w:name w:val="xl31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13">
    <w:name w:val="xl313"/>
    <w:basedOn w:val="Normal"/>
    <w:pPr>
      <w:pBdr>
        <w:left w:val="single" w:sz="4" w:space="0" w:color="auto"/>
        <w:bottom w:val="single" w:sz="4"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314">
    <w:name w:val="xl31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315">
    <w:name w:val="xl315"/>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316">
    <w:name w:val="xl31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Arial Unicode MS"/>
      <w:sz w:val="24"/>
      <w:szCs w:val="24"/>
    </w:rPr>
  </w:style>
  <w:style w:type="paragraph" w:customStyle="1" w:styleId="xl317">
    <w:name w:val="xl317"/>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318">
    <w:name w:val="xl318"/>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b/>
      <w:bCs/>
      <w:sz w:val="24"/>
      <w:szCs w:val="24"/>
    </w:rPr>
  </w:style>
  <w:style w:type="paragraph" w:customStyle="1" w:styleId="xl319">
    <w:name w:val="xl319"/>
    <w:basedOn w:val="Normal"/>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pPr>
    <w:rPr>
      <w:rFonts w:eastAsia="Arial Unicode MS"/>
      <w:sz w:val="24"/>
      <w:szCs w:val="24"/>
    </w:rPr>
  </w:style>
  <w:style w:type="paragraph" w:customStyle="1" w:styleId="xl320">
    <w:name w:val="xl320"/>
    <w:basedOn w:val="Normal"/>
    <w:pPr>
      <w:pBdr>
        <w:left w:val="single" w:sz="4" w:space="0" w:color="auto"/>
        <w:bottom w:val="single" w:sz="4" w:space="0" w:color="auto"/>
        <w:right w:val="single" w:sz="8" w:space="0" w:color="auto"/>
      </w:pBdr>
      <w:shd w:val="clear" w:color="auto" w:fill="CCFFCC"/>
      <w:spacing w:before="100" w:beforeAutospacing="1" w:after="100" w:afterAutospacing="1"/>
      <w:jc w:val="center"/>
    </w:pPr>
    <w:rPr>
      <w:rFonts w:eastAsia="Arial Unicode MS"/>
      <w:b/>
      <w:bCs/>
      <w:sz w:val="24"/>
      <w:szCs w:val="24"/>
    </w:rPr>
  </w:style>
  <w:style w:type="paragraph" w:customStyle="1" w:styleId="xl321">
    <w:name w:val="xl321"/>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sz w:val="24"/>
      <w:szCs w:val="24"/>
    </w:rPr>
  </w:style>
  <w:style w:type="paragraph" w:customStyle="1" w:styleId="xl322">
    <w:name w:val="xl322"/>
    <w:basedOn w:val="Normal"/>
    <w:uiPriority w:val="99"/>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sz w:val="24"/>
      <w:szCs w:val="24"/>
    </w:rPr>
  </w:style>
  <w:style w:type="paragraph" w:customStyle="1" w:styleId="xl323">
    <w:name w:val="xl323"/>
    <w:basedOn w:val="Normal"/>
    <w:uiPriority w:val="99"/>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22">
    <w:name w:val="xl22"/>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22"/>
      <w:szCs w:val="22"/>
    </w:rPr>
  </w:style>
  <w:style w:type="paragraph" w:customStyle="1" w:styleId="xl23">
    <w:name w:val="xl23"/>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22"/>
      <w:szCs w:val="22"/>
    </w:r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 w:type="paragraph" w:customStyle="1" w:styleId="Heading2Auto">
    <w:name w:val="Heading 2 + Auto"/>
    <w:basedOn w:val="Heading2"/>
    <w:link w:val="Heading2AutoChar"/>
    <w:pPr>
      <w:spacing w:before="120" w:after="120" w:line="360" w:lineRule="auto"/>
      <w:ind w:left="360" w:hanging="360"/>
    </w:pPr>
    <w:rPr>
      <w:color w:val="auto"/>
      <w:kern w:val="28"/>
      <w:lang w:val="zh-CN"/>
    </w:rPr>
  </w:style>
  <w:style w:type="paragraph" w:customStyle="1" w:styleId="StyleTitleArial">
    <w:name w:val="Style Title + Arial"/>
    <w:basedOn w:val="Title"/>
    <w:link w:val="StyleTitleArialChar"/>
    <w:autoRedefine/>
    <w:pPr>
      <w:spacing w:line="312" w:lineRule="auto"/>
    </w:pPr>
    <w:rPr>
      <w:rFonts w:ascii="Times New Roman" w:hAnsi="Times New Roman"/>
      <w:bCs/>
      <w:szCs w:val="26"/>
      <w:lang w:val="pt-BR" w:eastAsia="zh-CN"/>
    </w:rPr>
  </w:style>
  <w:style w:type="paragraph" w:customStyle="1" w:styleId="StyleHeading2">
    <w:name w:val="Style Heading 2"/>
    <w:aliases w:val="Heading 2 Char + Times New Roman 13 pt Not Bold ..."/>
    <w:basedOn w:val="Heading2"/>
    <w:pPr>
      <w:tabs>
        <w:tab w:val="left" w:pos="390"/>
      </w:tabs>
      <w:spacing w:before="120" w:after="120" w:line="240" w:lineRule="auto"/>
      <w:ind w:left="390" w:hanging="390"/>
    </w:pPr>
    <w:rPr>
      <w:iCs/>
      <w:color w:val="auto"/>
      <w:lang w:val="zh-CN"/>
    </w:rPr>
  </w:style>
  <w:style w:type="character" w:customStyle="1" w:styleId="text110">
    <w:name w:val="text110"/>
    <w:rPr>
      <w:rFonts w:ascii="Verdana" w:hAnsi="Verdana" w:hint="default"/>
      <w:sz w:val="14"/>
      <w:szCs w:val="14"/>
    </w:rPr>
  </w:style>
  <w:style w:type="paragraph" w:customStyle="1" w:styleId="StyleBoldCenteredBefore6ptAfter6pt">
    <w:name w:val="Style Bold Centered Before:  6 pt After:  6 pt"/>
    <w:basedOn w:val="Normal"/>
    <w:next w:val="Normal"/>
    <w:semiHidden/>
    <w:pPr>
      <w:spacing w:before="120" w:after="120"/>
      <w:jc w:val="center"/>
    </w:pPr>
    <w:rPr>
      <w:rFonts w:ascii=".VnTimeH" w:hAnsi=".VnTimeH"/>
      <w:bCs/>
      <w:sz w:val="24"/>
      <w:szCs w:val="20"/>
    </w:rPr>
  </w:style>
  <w:style w:type="paragraph" w:customStyle="1" w:styleId="StyleChuongNounderline">
    <w:name w:val="Style Chuong + No underline"/>
    <w:basedOn w:val="Heading1"/>
    <w:pPr>
      <w:widowControl/>
      <w:tabs>
        <w:tab w:val="clear" w:pos="426"/>
      </w:tabs>
      <w:spacing w:line="340" w:lineRule="exact"/>
      <w:ind w:left="851"/>
      <w:jc w:val="center"/>
      <w:outlineLvl w:val="9"/>
    </w:pPr>
    <w:rPr>
      <w:bCs/>
      <w:color w:val="0000FF"/>
      <w:kern w:val="28"/>
      <w:sz w:val="28"/>
      <w:szCs w:val="20"/>
    </w:rPr>
  </w:style>
  <w:style w:type="character" w:customStyle="1" w:styleId="StyleChuongNounderlineChar">
    <w:name w:val="Style Chuong + No underline Char"/>
    <w:rPr>
      <w:b/>
      <w:bCs/>
      <w:color w:val="0000FF"/>
      <w:kern w:val="28"/>
      <w:sz w:val="28"/>
      <w:u w:val="single"/>
      <w:lang w:val="en-US" w:eastAsia="en-US" w:bidi="ar-SA"/>
    </w:rPr>
  </w:style>
  <w:style w:type="paragraph" w:customStyle="1" w:styleId="StyleHeading1PartTimesNewRoman">
    <w:name w:val="Style Heading 1Part + Times New Roman"/>
    <w:basedOn w:val="Heading1"/>
    <w:pPr>
      <w:keepNext/>
      <w:widowControl/>
      <w:tabs>
        <w:tab w:val="clear" w:pos="426"/>
        <w:tab w:val="left" w:pos="720"/>
      </w:tabs>
      <w:spacing w:line="360" w:lineRule="auto"/>
      <w:ind w:left="720" w:hanging="720"/>
    </w:pPr>
    <w:rPr>
      <w:bCs/>
      <w:color w:val="auto"/>
      <w:kern w:val="28"/>
      <w:szCs w:val="20"/>
    </w:rPr>
  </w:style>
  <w:style w:type="paragraph" w:customStyle="1" w:styleId="bodytextChar4">
    <w:name w:val="body_text Char"/>
    <w:basedOn w:val="Normal"/>
    <w:pPr>
      <w:spacing w:before="60" w:after="60" w:line="400" w:lineRule="exact"/>
    </w:pPr>
    <w:rPr>
      <w:rFonts w:ascii=".VnTime" w:hAnsi=".VnTime"/>
      <w:color w:val="0000FF"/>
      <w:kern w:val="28"/>
      <w:szCs w:val="20"/>
    </w:rPr>
  </w:style>
  <w:style w:type="character" w:customStyle="1" w:styleId="bodytextCharChar">
    <w:name w:val="body_text Char Char"/>
    <w:rPr>
      <w:rFonts w:ascii=".VnTime" w:hAnsi=".VnTime"/>
      <w:color w:val="0000FF"/>
      <w:kern w:val="28"/>
      <w:sz w:val="26"/>
      <w:lang w:val="en-US" w:eastAsia="en-US" w:bidi="ar-SA"/>
    </w:rPr>
  </w:style>
  <w:style w:type="paragraph" w:customStyle="1" w:styleId="P2Ch1">
    <w:name w:val="P2Ch1"/>
    <w:basedOn w:val="Normal"/>
    <w:pPr>
      <w:spacing w:before="120" w:after="120" w:line="360" w:lineRule="auto"/>
      <w:ind w:left="360"/>
      <w:jc w:val="center"/>
    </w:pPr>
    <w:rPr>
      <w:rFonts w:ascii="VNI-Times" w:hAnsi="VNI-Times"/>
      <w:b/>
      <w:bCs/>
      <w:color w:val="0000FF"/>
      <w:kern w:val="28"/>
      <w:szCs w:val="20"/>
    </w:rPr>
  </w:style>
  <w:style w:type="paragraph" w:customStyle="1" w:styleId="Sochuong">
    <w:name w:val="So chuong"/>
    <w:basedOn w:val="Heading2"/>
    <w:pPr>
      <w:tabs>
        <w:tab w:val="left" w:pos="851"/>
      </w:tabs>
      <w:spacing w:before="120" w:after="120" w:line="360" w:lineRule="auto"/>
    </w:pPr>
    <w:rPr>
      <w:color w:val="auto"/>
      <w:kern w:val="28"/>
      <w:sz w:val="28"/>
      <w:szCs w:val="20"/>
      <w:u w:val="single"/>
      <w:lang w:val="zh-CN"/>
    </w:rPr>
  </w:style>
  <w:style w:type="paragraph" w:customStyle="1" w:styleId="Heading4TimesNewRoman">
    <w:name w:val="Heading 4 + Times New Roman +"/>
    <w:basedOn w:val="Normal"/>
    <w:next w:val="Heading4"/>
    <w:link w:val="Heading4TimesNewRomanChar"/>
    <w:pPr>
      <w:widowControl w:val="0"/>
      <w:ind w:left="1134"/>
    </w:pPr>
    <w:rPr>
      <w:snapToGrid w:val="0"/>
      <w:color w:val="000000"/>
      <w:sz w:val="24"/>
      <w:szCs w:val="24"/>
    </w:rPr>
  </w:style>
  <w:style w:type="paragraph" w:customStyle="1" w:styleId="StyleHeading2suindextTimesNewRoman">
    <w:name w:val="Style Heading 2(suindext) + Times New Roman"/>
    <w:basedOn w:val="Heading2"/>
    <w:pPr>
      <w:keepNext w:val="0"/>
      <w:keepLines/>
      <w:widowControl w:val="0"/>
      <w:spacing w:before="120" w:after="240" w:line="240" w:lineRule="auto"/>
      <w:ind w:left="1134"/>
      <w:jc w:val="center"/>
    </w:pPr>
    <w:rPr>
      <w:bCs/>
      <w:caps/>
      <w:snapToGrid w:val="0"/>
      <w:color w:val="000000"/>
      <w:spacing w:val="-2"/>
      <w:kern w:val="20"/>
      <w:sz w:val="28"/>
      <w:szCs w:val="28"/>
      <w:lang w:val="zh-CN"/>
    </w:rPr>
  </w:style>
  <w:style w:type="character" w:customStyle="1" w:styleId="StyleAuto">
    <w:name w:val="Style Auto"/>
    <w:rPr>
      <w:rFonts w:ascii="Times New Roman" w:hAnsi="Times New Roman"/>
      <w:color w:val="auto"/>
      <w:spacing w:val="0"/>
    </w:rPr>
  </w:style>
  <w:style w:type="paragraph" w:customStyle="1" w:styleId="StyleHeading10">
    <w:name w:val="Style Heading 1"/>
    <w:basedOn w:val="Normal"/>
    <w:autoRedefine/>
    <w:pPr>
      <w:keepNext/>
      <w:spacing w:before="120" w:after="120" w:line="360" w:lineRule="auto"/>
      <w:ind w:left="1211" w:hanging="360"/>
      <w:jc w:val="center"/>
      <w:outlineLvl w:val="0"/>
    </w:pPr>
    <w:rPr>
      <w:b/>
      <w:bCs/>
      <w:caps/>
      <w:w w:val="80"/>
      <w:kern w:val="26"/>
      <w:sz w:val="44"/>
      <w:szCs w:val="44"/>
    </w:rPr>
  </w:style>
  <w:style w:type="character" w:customStyle="1" w:styleId="bdChar1">
    <w:name w:val="bd Char1"/>
    <w:link w:val="bd"/>
    <w:rPr>
      <w:sz w:val="26"/>
      <w:szCs w:val="26"/>
    </w:rPr>
  </w:style>
  <w:style w:type="paragraph" w:customStyle="1" w:styleId="bd">
    <w:name w:val="bd"/>
    <w:basedOn w:val="Normal"/>
    <w:link w:val="bdChar1"/>
    <w:pPr>
      <w:spacing w:before="80" w:after="80" w:line="360" w:lineRule="exact"/>
      <w:ind w:firstLine="720"/>
    </w:pPr>
    <w:rPr>
      <w:szCs w:val="26"/>
      <w:lang w:val="vi-VN" w:eastAsia="vi-VN"/>
    </w:rPr>
  </w:style>
  <w:style w:type="paragraph" w:customStyle="1" w:styleId="StyleIndent2Before2pt">
    <w:name w:val="Style Indent2 + Before:  2 pt"/>
    <w:basedOn w:val="Indent2"/>
    <w:pPr>
      <w:numPr>
        <w:numId w:val="0"/>
      </w:numPr>
      <w:tabs>
        <w:tab w:val="clear" w:pos="1843"/>
        <w:tab w:val="clear" w:pos="4962"/>
        <w:tab w:val="left" w:pos="1440"/>
        <w:tab w:val="left" w:pos="1620"/>
        <w:tab w:val="left" w:pos="1701"/>
        <w:tab w:val="left" w:pos="5670"/>
        <w:tab w:val="left" w:pos="5760"/>
        <w:tab w:val="left" w:pos="6521"/>
        <w:tab w:val="right" w:pos="8505"/>
        <w:tab w:val="right" w:pos="9450"/>
      </w:tabs>
      <w:spacing w:before="40" w:after="20"/>
      <w:ind w:left="1701" w:hanging="340"/>
    </w:pPr>
    <w:rPr>
      <w:rFonts w:ascii="Times New Roman" w:hAnsi="Times New Roman"/>
      <w:snapToGrid w:val="0"/>
      <w:color w:val="000000"/>
      <w:spacing w:val="-2"/>
      <w:kern w:val="2"/>
      <w:sz w:val="26"/>
      <w:lang w:val="zh-CN" w:eastAsia="zh-CN"/>
    </w:rPr>
  </w:style>
  <w:style w:type="paragraph" w:customStyle="1" w:styleId="dacdiem">
    <w:name w:val="dacdiem"/>
    <w:basedOn w:val="DAUDONG"/>
    <w:pPr>
      <w:widowControl w:val="0"/>
      <w:numPr>
        <w:numId w:val="199"/>
      </w:numPr>
      <w:ind w:right="34"/>
    </w:pPr>
    <w:rPr>
      <w:snapToGrid w:val="0"/>
      <w:szCs w:val="26"/>
      <w:lang w:val="en-GB" w:eastAsia="zh-CN"/>
    </w:rPr>
  </w:style>
  <w:style w:type="character" w:customStyle="1" w:styleId="Normal1Char0">
    <w:name w:val="Normal 1 Char"/>
    <w:link w:val="Normal10"/>
    <w:rPr>
      <w:sz w:val="26"/>
      <w:szCs w:val="24"/>
      <w:lang w:val="en-US" w:eastAsia="en-US"/>
    </w:rPr>
  </w:style>
  <w:style w:type="paragraph" w:customStyle="1" w:styleId="StyleHeading5CharTimesNewRoman13ptBlue">
    <w:name w:val="Style Heading 5 Char + Times New Roman 13 pt Blue"/>
    <w:basedOn w:val="Heading50"/>
    <w:autoRedefine/>
    <w:pPr>
      <w:keepNext/>
      <w:tabs>
        <w:tab w:val="left" w:pos="360"/>
      </w:tabs>
      <w:spacing w:after="0"/>
      <w:ind w:left="360" w:hanging="360"/>
    </w:pPr>
    <w:rPr>
      <w:b w:val="0"/>
      <w:bCs w:val="0"/>
      <w:i/>
      <w:color w:val="0000FF"/>
      <w:szCs w:val="20"/>
    </w:rPr>
  </w:style>
  <w:style w:type="paragraph" w:customStyle="1" w:styleId="StyleBodyTextBoldFirstline127cmBefore6pt">
    <w:name w:val="Style Body Text + Bold First line:  127 cm Before:  6 pt"/>
    <w:basedOn w:val="BodyText"/>
    <w:pPr>
      <w:spacing w:before="120"/>
      <w:ind w:firstLine="720"/>
    </w:pPr>
    <w:rPr>
      <w:rFonts w:ascii="Times New Roman" w:eastAsia="Batang" w:hAnsi="Times New Roman"/>
      <w:b/>
      <w:bCs/>
    </w:rPr>
  </w:style>
  <w:style w:type="paragraph" w:customStyle="1" w:styleId="StyleJustifiedBefore3ptAfter3pt2">
    <w:name w:val="Style Justified Before:  3 pt After:  3 pt2"/>
    <w:basedOn w:val="Normal"/>
    <w:pPr>
      <w:spacing w:before="60" w:after="60"/>
    </w:pPr>
    <w:rPr>
      <w:szCs w:val="26"/>
    </w:rPr>
  </w:style>
  <w:style w:type="paragraph" w:customStyle="1" w:styleId="BodyText231">
    <w:name w:val="Body Text 23"/>
    <w:basedOn w:val="Normal"/>
    <w:pPr>
      <w:widowControl w:val="0"/>
      <w:tabs>
        <w:tab w:val="left" w:pos="360"/>
      </w:tabs>
      <w:spacing w:before="60" w:after="60" w:line="-400" w:lineRule="auto"/>
    </w:pPr>
    <w:rPr>
      <w:rFonts w:ascii=".VnTime" w:hAnsi=".VnTime"/>
      <w:snapToGrid w:val="0"/>
      <w:sz w:val="28"/>
      <w:szCs w:val="20"/>
    </w:rPr>
  </w:style>
  <w:style w:type="paragraph" w:customStyle="1" w:styleId="Nomal1">
    <w:name w:val="Nomal"/>
    <w:basedOn w:val="Heading50"/>
    <w:pPr>
      <w:keepNext/>
      <w:jc w:val="center"/>
    </w:pPr>
    <w:rPr>
      <w:rFonts w:ascii=".VnTime" w:hAnsi=".VnTime"/>
      <w:b w:val="0"/>
      <w:bCs w:val="0"/>
      <w:iCs w:val="0"/>
      <w:color w:val="000000"/>
      <w:sz w:val="28"/>
      <w:szCs w:val="28"/>
      <w:lang w:val="zh-CN" w:eastAsia="zh-CN"/>
    </w:rPr>
  </w:style>
  <w:style w:type="paragraph" w:customStyle="1" w:styleId="SectionVIIHeader2">
    <w:name w:val="Section VII Header2"/>
    <w:basedOn w:val="Heading1"/>
    <w:autoRedefine/>
    <w:pPr>
      <w:tabs>
        <w:tab w:val="clear" w:pos="426"/>
      </w:tabs>
      <w:ind w:left="360" w:hanging="360"/>
    </w:pPr>
    <w:rPr>
      <w:color w:val="auto"/>
      <w:kern w:val="28"/>
      <w:sz w:val="36"/>
      <w:szCs w:val="28"/>
      <w:lang w:val="zh-CN" w:eastAsia="zh-CN"/>
    </w:rPr>
  </w:style>
  <w:style w:type="paragraph" w:customStyle="1" w:styleId="SectionXHeader3">
    <w:name w:val="Section X Header 3"/>
    <w:basedOn w:val="Heading1"/>
    <w:autoRedefine/>
    <w:pPr>
      <w:tabs>
        <w:tab w:val="clear" w:pos="426"/>
      </w:tabs>
      <w:spacing w:after="0"/>
      <w:ind w:left="360" w:hanging="360"/>
    </w:pPr>
    <w:rPr>
      <w:color w:val="auto"/>
      <w:sz w:val="48"/>
      <w:szCs w:val="28"/>
      <w:lang w:val="zh-CN" w:eastAsia="zh-CN"/>
    </w:rPr>
  </w:style>
  <w:style w:type="paragraph" w:customStyle="1" w:styleId="TOCNumber1">
    <w:name w:val="TOC Number1"/>
    <w:basedOn w:val="Heading4"/>
    <w:autoRedefine/>
    <w:pPr>
      <w:keepNext w:val="0"/>
      <w:tabs>
        <w:tab w:val="left" w:pos="450"/>
        <w:tab w:val="left" w:pos="6804"/>
        <w:tab w:val="right" w:pos="9065"/>
      </w:tabs>
      <w:outlineLvl w:val="9"/>
    </w:pPr>
    <w:rPr>
      <w:iCs w:val="0"/>
      <w:sz w:val="24"/>
      <w:szCs w:val="20"/>
      <w:lang w:val="zh-CN" w:eastAsia="zh-CN"/>
    </w:rPr>
  </w:style>
  <w:style w:type="paragraph" w:customStyle="1" w:styleId="Header3-Paragraph">
    <w:name w:val="Header 3 - Paragraph"/>
    <w:basedOn w:val="Normal"/>
    <w:pPr>
      <w:tabs>
        <w:tab w:val="left" w:pos="864"/>
        <w:tab w:val="left" w:pos="1440"/>
      </w:tabs>
      <w:spacing w:after="200"/>
      <w:ind w:left="1238" w:hanging="619"/>
    </w:pPr>
    <w:rPr>
      <w:sz w:val="24"/>
      <w:szCs w:val="20"/>
    </w:rPr>
  </w:style>
  <w:style w:type="paragraph" w:customStyle="1" w:styleId="Level2Body">
    <w:name w:val="Level 2 (Body)"/>
    <w:next w:val="Normal"/>
    <w:pPr>
      <w:tabs>
        <w:tab w:val="left" w:pos="1077"/>
        <w:tab w:val="right" w:pos="1247"/>
        <w:tab w:val="left" w:pos="1587"/>
        <w:tab w:val="left" w:pos="1928"/>
      </w:tabs>
      <w:spacing w:line="270" w:lineRule="atLeast"/>
      <w:ind w:left="1077" w:hanging="623"/>
      <w:jc w:val="both"/>
    </w:pPr>
    <w:rPr>
      <w:rFonts w:ascii="Optima" w:eastAsia="Times New Roman" w:hAnsi="Optima"/>
      <w:sz w:val="22"/>
    </w:rPr>
  </w:style>
  <w:style w:type="paragraph" w:customStyle="1" w:styleId="Level3Body">
    <w:name w:val="Level 3 (Body)"/>
    <w:pPr>
      <w:tabs>
        <w:tab w:val="left" w:pos="1502"/>
      </w:tabs>
      <w:spacing w:line="270" w:lineRule="atLeast"/>
      <w:ind w:left="1502" w:hanging="425"/>
      <w:jc w:val="both"/>
    </w:pPr>
    <w:rPr>
      <w:rFonts w:ascii="Optima" w:eastAsia="Times New Roman" w:hAnsi="Optima"/>
      <w:sz w:val="22"/>
    </w:rPr>
  </w:style>
  <w:style w:type="paragraph" w:customStyle="1" w:styleId="Table1Tab">
    <w:name w:val="Table 1 Tab"/>
    <w:next w:val="Normal"/>
    <w:pPr>
      <w:tabs>
        <w:tab w:val="center" w:pos="567"/>
        <w:tab w:val="center" w:pos="1757"/>
        <w:tab w:val="center" w:pos="3005"/>
        <w:tab w:val="center" w:pos="4195"/>
        <w:tab w:val="center" w:pos="5443"/>
        <w:tab w:val="center" w:pos="6690"/>
        <w:tab w:val="center" w:pos="7880"/>
      </w:tabs>
    </w:pPr>
    <w:rPr>
      <w:rFonts w:ascii="Optima" w:eastAsia="Times New Roman" w:hAnsi="Optima"/>
      <w:sz w:val="17"/>
    </w:rPr>
  </w:style>
  <w:style w:type="paragraph" w:customStyle="1" w:styleId="specc61">
    <w:name w:val="specc 6.1"/>
    <w:basedOn w:val="Normal"/>
    <w:rPr>
      <w:b/>
      <w:i/>
      <w:iCs/>
      <w:sz w:val="24"/>
      <w:szCs w:val="24"/>
    </w:rPr>
  </w:style>
  <w:style w:type="paragraph" w:customStyle="1" w:styleId="toa">
    <w:name w:val="toa"/>
    <w:basedOn w:val="Normal"/>
    <w:pPr>
      <w:tabs>
        <w:tab w:val="left" w:pos="9000"/>
        <w:tab w:val="right" w:pos="9360"/>
      </w:tabs>
      <w:suppressAutoHyphens/>
    </w:pPr>
    <w:rPr>
      <w:rFonts w:ascii="Courier" w:hAnsi="Courier"/>
      <w:sz w:val="24"/>
      <w:szCs w:val="20"/>
      <w:lang w:val="en-GB"/>
    </w:rPr>
  </w:style>
  <w:style w:type="paragraph" w:customStyle="1" w:styleId="Spezifikation">
    <w:name w:val="Spezifikation"/>
    <w:basedOn w:val="Normal"/>
    <w:uiPriority w:val="99"/>
    <w:pPr>
      <w:tabs>
        <w:tab w:val="left" w:pos="426"/>
        <w:tab w:val="right" w:pos="5387"/>
      </w:tabs>
      <w:overflowPunct w:val="0"/>
      <w:autoSpaceDE w:val="0"/>
      <w:autoSpaceDN w:val="0"/>
      <w:adjustRightInd w:val="0"/>
      <w:spacing w:before="20" w:after="220"/>
      <w:textAlignment w:val="baseline"/>
    </w:pPr>
    <w:rPr>
      <w:rFonts w:ascii="Arial" w:hAnsi="Arial"/>
      <w:sz w:val="22"/>
      <w:szCs w:val="20"/>
      <w:lang w:val="de-DE"/>
    </w:rPr>
  </w:style>
  <w:style w:type="paragraph" w:customStyle="1" w:styleId="Head22">
    <w:name w:val="Head 2.2"/>
    <w:basedOn w:val="Normal"/>
    <w:pPr>
      <w:tabs>
        <w:tab w:val="left" w:pos="360"/>
      </w:tabs>
      <w:suppressAutoHyphens/>
      <w:ind w:left="360" w:hanging="360"/>
    </w:pPr>
    <w:rPr>
      <w:b/>
      <w:sz w:val="24"/>
      <w:szCs w:val="20"/>
      <w:lang w:val="en-GB"/>
    </w:rPr>
  </w:style>
  <w:style w:type="paragraph" w:customStyle="1" w:styleId="31">
    <w:name w:val="3 1"/>
    <w:pPr>
      <w:tabs>
        <w:tab w:val="left" w:pos="-720"/>
        <w:tab w:val="left" w:pos="0"/>
        <w:tab w:val="decimal" w:pos="720"/>
      </w:tabs>
      <w:suppressAutoHyphens/>
      <w:ind w:firstLine="720"/>
    </w:pPr>
    <w:rPr>
      <w:rFonts w:ascii="Courier" w:eastAsia="Times New Roman" w:hAnsi="Courier"/>
      <w:sz w:val="24"/>
    </w:rPr>
  </w:style>
  <w:style w:type="paragraph" w:customStyle="1" w:styleId="28a">
    <w:name w:val="2 8a"/>
    <w:pPr>
      <w:tabs>
        <w:tab w:val="left" w:pos="-720"/>
      </w:tabs>
      <w:suppressAutoHyphens/>
    </w:pPr>
    <w:rPr>
      <w:rFonts w:ascii="Courier" w:eastAsia="Times New Roman" w:hAnsi="Courier"/>
      <w:sz w:val="24"/>
    </w:rPr>
  </w:style>
  <w:style w:type="paragraph" w:customStyle="1" w:styleId="AufzhlungEBENE2">
    <w:name w:val="Aufzählung EBENE2"/>
    <w:basedOn w:val="BodyText"/>
    <w:pPr>
      <w:tabs>
        <w:tab w:val="left" w:pos="284"/>
        <w:tab w:val="left" w:pos="2160"/>
      </w:tabs>
      <w:spacing w:before="60" w:after="60" w:line="312" w:lineRule="auto"/>
      <w:ind w:left="641" w:hanging="284"/>
    </w:pPr>
    <w:rPr>
      <w:rFonts w:ascii="Times New Roman" w:eastAsia="Batang" w:hAnsi="Times New Roman"/>
      <w:sz w:val="24"/>
      <w:lang w:val="en-GB"/>
    </w:rPr>
  </w:style>
  <w:style w:type="paragraph" w:customStyle="1" w:styleId="SAR3">
    <w:name w:val="SAR 3"/>
    <w:pPr>
      <w:tabs>
        <w:tab w:val="right" w:pos="1560"/>
        <w:tab w:val="left" w:pos="1800"/>
      </w:tabs>
      <w:suppressAutoHyphens/>
      <w:ind w:firstLine="3000"/>
    </w:pPr>
    <w:rPr>
      <w:rFonts w:ascii="Courier" w:eastAsia="Times New Roman" w:hAnsi="Courier"/>
      <w:sz w:val="24"/>
    </w:rPr>
  </w:style>
  <w:style w:type="paragraph" w:customStyle="1" w:styleId="Bildtext">
    <w:name w:val="Bildtext"/>
    <w:basedOn w:val="Normal"/>
    <w:pPr>
      <w:suppressAutoHyphens/>
      <w:spacing w:before="100" w:after="200"/>
    </w:pPr>
    <w:rPr>
      <w:rFonts w:ascii="Helvetica" w:hAnsi="Helvetica"/>
      <w:i/>
      <w:sz w:val="18"/>
      <w:szCs w:val="20"/>
    </w:rPr>
  </w:style>
  <w:style w:type="character" w:customStyle="1" w:styleId="Document2">
    <w:name w:val="Document 2"/>
    <w:rPr>
      <w:rFonts w:ascii="Courier" w:hAnsi="Courier"/>
      <w:sz w:val="24"/>
      <w:lang w:val="en-US"/>
    </w:rPr>
  </w:style>
  <w:style w:type="character" w:customStyle="1" w:styleId="Document3">
    <w:name w:val="Document 3"/>
    <w:rPr>
      <w:rFonts w:ascii="Courier" w:hAnsi="Courier"/>
      <w:sz w:val="24"/>
      <w:lang w:val="en-US"/>
    </w:rPr>
  </w:style>
  <w:style w:type="character" w:customStyle="1" w:styleId="Document4">
    <w:name w:val="Document 4"/>
    <w:rPr>
      <w:b/>
      <w:i/>
      <w:sz w:val="24"/>
    </w:rPr>
  </w:style>
  <w:style w:type="character" w:customStyle="1" w:styleId="Document5">
    <w:name w:val="Document 5"/>
  </w:style>
  <w:style w:type="character" w:customStyle="1" w:styleId="Document6">
    <w:name w:val="Document 6"/>
  </w:style>
  <w:style w:type="character" w:customStyle="1" w:styleId="Document7">
    <w:name w:val="Document 7"/>
  </w:style>
  <w:style w:type="character" w:customStyle="1" w:styleId="Document8">
    <w:name w:val="Document 8"/>
  </w:style>
  <w:style w:type="character" w:customStyle="1" w:styleId="Technical1">
    <w:name w:val="Technical 1"/>
    <w:rPr>
      <w:rFonts w:ascii="Courier" w:hAnsi="Courier"/>
      <w:sz w:val="24"/>
      <w:lang w:val="en-US"/>
    </w:rPr>
  </w:style>
  <w:style w:type="character" w:customStyle="1" w:styleId="Technical2">
    <w:name w:val="Technical 2"/>
    <w:rPr>
      <w:rFonts w:ascii="Courier" w:hAnsi="Courier"/>
      <w:sz w:val="24"/>
      <w:lang w:val="en-US"/>
    </w:rPr>
  </w:style>
  <w:style w:type="character" w:customStyle="1" w:styleId="Technical3">
    <w:name w:val="Technical 3"/>
    <w:rPr>
      <w:rFonts w:ascii="Courier" w:hAnsi="Courier"/>
      <w:sz w:val="24"/>
      <w:lang w:val="en-US"/>
    </w:rPr>
  </w:style>
  <w:style w:type="paragraph" w:customStyle="1" w:styleId="Technical5">
    <w:name w:val="Technical 5"/>
    <w:pPr>
      <w:tabs>
        <w:tab w:val="left" w:pos="-720"/>
      </w:tabs>
      <w:suppressAutoHyphens/>
      <w:ind w:firstLine="720"/>
    </w:pPr>
    <w:rPr>
      <w:rFonts w:ascii="Courier" w:eastAsia="Times New Roman" w:hAnsi="Courier"/>
      <w:b/>
      <w:sz w:val="24"/>
    </w:rPr>
  </w:style>
  <w:style w:type="paragraph" w:customStyle="1" w:styleId="Technical6">
    <w:name w:val="Technical 6"/>
    <w:pPr>
      <w:tabs>
        <w:tab w:val="left" w:pos="-720"/>
      </w:tabs>
      <w:suppressAutoHyphens/>
      <w:ind w:firstLine="720"/>
    </w:pPr>
    <w:rPr>
      <w:rFonts w:ascii="Courier" w:eastAsia="Times New Roman" w:hAnsi="Courier"/>
      <w:b/>
      <w:sz w:val="24"/>
    </w:rPr>
  </w:style>
  <w:style w:type="paragraph" w:customStyle="1" w:styleId="32">
    <w:name w:val="3 2"/>
    <w:pPr>
      <w:tabs>
        <w:tab w:val="left" w:pos="-720"/>
        <w:tab w:val="left" w:pos="0"/>
        <w:tab w:val="left" w:pos="720"/>
        <w:tab w:val="decimal" w:pos="1440"/>
      </w:tabs>
      <w:suppressAutoHyphens/>
      <w:ind w:firstLine="1440"/>
    </w:pPr>
    <w:rPr>
      <w:rFonts w:ascii="Courier" w:eastAsia="Times New Roman" w:hAnsi="Courier"/>
      <w:sz w:val="24"/>
    </w:rPr>
  </w:style>
  <w:style w:type="paragraph" w:customStyle="1" w:styleId="33">
    <w:name w:val="3 3"/>
    <w:pPr>
      <w:tabs>
        <w:tab w:val="left" w:pos="-720"/>
        <w:tab w:val="left" w:pos="0"/>
        <w:tab w:val="left" w:pos="720"/>
        <w:tab w:val="left" w:pos="1440"/>
        <w:tab w:val="decimal" w:pos="2160"/>
      </w:tabs>
      <w:suppressAutoHyphens/>
      <w:ind w:firstLine="2160"/>
    </w:pPr>
    <w:rPr>
      <w:rFonts w:ascii="Courier" w:eastAsia="Times New Roman" w:hAnsi="Courier"/>
      <w:sz w:val="24"/>
    </w:rPr>
  </w:style>
  <w:style w:type="paragraph" w:customStyle="1" w:styleId="34">
    <w:name w:val="3 4"/>
    <w:pPr>
      <w:tabs>
        <w:tab w:val="left" w:pos="-720"/>
        <w:tab w:val="left" w:pos="0"/>
        <w:tab w:val="left" w:pos="720"/>
        <w:tab w:val="left" w:pos="1440"/>
        <w:tab w:val="left" w:pos="2160"/>
        <w:tab w:val="decimal" w:pos="2880"/>
      </w:tabs>
      <w:suppressAutoHyphens/>
      <w:ind w:firstLine="2880"/>
    </w:pPr>
    <w:rPr>
      <w:rFonts w:ascii="Courier" w:eastAsia="Times New Roman" w:hAnsi="Courier"/>
      <w:sz w:val="24"/>
    </w:rPr>
  </w:style>
  <w:style w:type="paragraph" w:customStyle="1" w:styleId="35">
    <w:name w:val="3 5"/>
    <w:pPr>
      <w:tabs>
        <w:tab w:val="left" w:pos="-720"/>
        <w:tab w:val="left" w:pos="0"/>
        <w:tab w:val="left" w:pos="720"/>
        <w:tab w:val="left" w:pos="1440"/>
        <w:tab w:val="left" w:pos="2160"/>
        <w:tab w:val="left" w:pos="2880"/>
        <w:tab w:val="decimal" w:pos="3600"/>
      </w:tabs>
      <w:suppressAutoHyphens/>
      <w:ind w:firstLine="3600"/>
    </w:pPr>
    <w:rPr>
      <w:rFonts w:ascii="Courier" w:eastAsia="Times New Roman" w:hAnsi="Courier"/>
      <w:sz w:val="24"/>
    </w:rPr>
  </w:style>
  <w:style w:type="paragraph" w:customStyle="1" w:styleId="36">
    <w:name w:val="3 6"/>
    <w:pPr>
      <w:tabs>
        <w:tab w:val="left" w:pos="-720"/>
        <w:tab w:val="left" w:pos="0"/>
        <w:tab w:val="left" w:pos="720"/>
        <w:tab w:val="left" w:pos="1440"/>
        <w:tab w:val="left" w:pos="2160"/>
        <w:tab w:val="left" w:pos="2880"/>
        <w:tab w:val="left" w:pos="3600"/>
        <w:tab w:val="decimal" w:pos="4320"/>
      </w:tabs>
      <w:suppressAutoHyphens/>
      <w:ind w:firstLine="4320"/>
    </w:pPr>
    <w:rPr>
      <w:rFonts w:ascii="Courier" w:eastAsia="Times New Roman" w:hAnsi="Courier"/>
      <w:sz w:val="24"/>
    </w:rPr>
  </w:style>
  <w:style w:type="paragraph" w:customStyle="1" w:styleId="37">
    <w:name w:val="3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eastAsia="Times New Roman" w:hAnsi="Courier"/>
      <w:sz w:val="24"/>
    </w:rPr>
  </w:style>
  <w:style w:type="paragraph" w:customStyle="1" w:styleId="38">
    <w:name w:val="3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eastAsia="Times New Roman" w:hAnsi="Courier"/>
      <w:sz w:val="24"/>
    </w:rPr>
  </w:style>
  <w:style w:type="paragraph" w:customStyle="1" w:styleId="SAR2">
    <w:name w:val="SAR 2"/>
    <w:pPr>
      <w:tabs>
        <w:tab w:val="left" w:pos="605"/>
        <w:tab w:val="left" w:pos="1210"/>
      </w:tabs>
      <w:suppressAutoHyphens/>
      <w:ind w:firstLine="605"/>
    </w:pPr>
    <w:rPr>
      <w:rFonts w:ascii="Courier" w:eastAsia="Times New Roman" w:hAnsi="Courier"/>
      <w:sz w:val="24"/>
    </w:rPr>
  </w:style>
  <w:style w:type="paragraph" w:customStyle="1" w:styleId="SAR4">
    <w:name w:val="SAR 4"/>
    <w:pPr>
      <w:tabs>
        <w:tab w:val="left" w:pos="1814"/>
        <w:tab w:val="left" w:pos="2280"/>
      </w:tabs>
      <w:suppressAutoHyphens/>
      <w:ind w:firstLine="1814"/>
    </w:pPr>
    <w:rPr>
      <w:rFonts w:ascii="Courier" w:eastAsia="Times New Roman" w:hAnsi="Courier"/>
      <w:sz w:val="24"/>
    </w:rPr>
  </w:style>
  <w:style w:type="paragraph" w:customStyle="1" w:styleId="SAR5">
    <w:name w:val="SAR 5"/>
    <w:pPr>
      <w:tabs>
        <w:tab w:val="right" w:pos="2520"/>
        <w:tab w:val="left" w:pos="2765"/>
      </w:tabs>
      <w:suppressAutoHyphens/>
      <w:ind w:firstLine="3960"/>
    </w:pPr>
    <w:rPr>
      <w:rFonts w:ascii="Courier" w:eastAsia="Times New Roman" w:hAnsi="Courier"/>
      <w:sz w:val="24"/>
    </w:rPr>
  </w:style>
  <w:style w:type="paragraph" w:customStyle="1" w:styleId="SAR6">
    <w:name w:val="SAR 6"/>
    <w:pPr>
      <w:tabs>
        <w:tab w:val="left" w:pos="-720"/>
      </w:tabs>
      <w:suppressAutoHyphens/>
    </w:pPr>
    <w:rPr>
      <w:rFonts w:ascii="Courier" w:eastAsia="Times New Roman" w:hAnsi="Courier"/>
      <w:sz w:val="24"/>
    </w:rPr>
  </w:style>
  <w:style w:type="character" w:customStyle="1" w:styleId="SAR8">
    <w:name w:val="SAR 8"/>
    <w:rPr>
      <w:rFonts w:ascii="Courier" w:hAnsi="Courier"/>
      <w:sz w:val="24"/>
      <w:lang w:val="en-US"/>
    </w:rPr>
  </w:style>
  <w:style w:type="paragraph" w:customStyle="1" w:styleId="REGULAR1">
    <w:name w:val="REGULAR 1"/>
    <w:pPr>
      <w:tabs>
        <w:tab w:val="left" w:pos="605"/>
        <w:tab w:val="left" w:pos="1210"/>
      </w:tabs>
      <w:suppressAutoHyphens/>
    </w:pPr>
    <w:rPr>
      <w:rFonts w:ascii="Courier" w:eastAsia="Times New Roman" w:hAnsi="Courier"/>
      <w:sz w:val="24"/>
    </w:rPr>
  </w:style>
  <w:style w:type="paragraph" w:customStyle="1" w:styleId="REGULAR2">
    <w:name w:val="REGULAR 2"/>
    <w:pPr>
      <w:tabs>
        <w:tab w:val="left" w:pos="605"/>
        <w:tab w:val="left" w:pos="1210"/>
        <w:tab w:val="left" w:pos="1814"/>
        <w:tab w:val="left" w:pos="2419"/>
        <w:tab w:val="left" w:pos="3024"/>
        <w:tab w:val="left" w:pos="3629"/>
      </w:tabs>
      <w:suppressAutoHyphens/>
      <w:ind w:firstLine="605"/>
    </w:pPr>
    <w:rPr>
      <w:rFonts w:ascii="Courier" w:eastAsia="Times New Roman" w:hAnsi="Courier"/>
      <w:sz w:val="24"/>
    </w:rPr>
  </w:style>
  <w:style w:type="paragraph" w:customStyle="1" w:styleId="REGULAR3">
    <w:name w:val="REGULAR 3"/>
    <w:pPr>
      <w:tabs>
        <w:tab w:val="right" w:pos="1560"/>
        <w:tab w:val="left" w:pos="1800"/>
      </w:tabs>
      <w:suppressAutoHyphens/>
      <w:ind w:firstLine="3000"/>
    </w:pPr>
    <w:rPr>
      <w:rFonts w:ascii="Courier" w:eastAsia="Times New Roman" w:hAnsi="Courier"/>
      <w:sz w:val="24"/>
    </w:rPr>
  </w:style>
  <w:style w:type="paragraph" w:customStyle="1" w:styleId="REGULAR4">
    <w:name w:val="REGULAR 4"/>
    <w:pPr>
      <w:tabs>
        <w:tab w:val="left" w:pos="1814"/>
        <w:tab w:val="left" w:pos="2280"/>
      </w:tabs>
      <w:suppressAutoHyphens/>
      <w:ind w:firstLine="1814"/>
    </w:pPr>
    <w:rPr>
      <w:rFonts w:ascii="Courier" w:eastAsia="Times New Roman" w:hAnsi="Courier"/>
      <w:sz w:val="24"/>
    </w:rPr>
  </w:style>
  <w:style w:type="paragraph" w:customStyle="1" w:styleId="REGULAR5">
    <w:name w:val="REGULAR 5"/>
    <w:pPr>
      <w:tabs>
        <w:tab w:val="right" w:pos="2520"/>
        <w:tab w:val="left" w:pos="2760"/>
      </w:tabs>
      <w:suppressAutoHyphens/>
      <w:ind w:firstLine="3960"/>
    </w:pPr>
    <w:rPr>
      <w:rFonts w:ascii="Courier" w:eastAsia="Times New Roman" w:hAnsi="Courier"/>
      <w:sz w:val="24"/>
    </w:rPr>
  </w:style>
  <w:style w:type="paragraph" w:customStyle="1" w:styleId="REGULAR6">
    <w:name w:val="REGULAR 6"/>
    <w:pPr>
      <w:tabs>
        <w:tab w:val="left" w:pos="-720"/>
      </w:tabs>
      <w:suppressAutoHyphens/>
    </w:pPr>
    <w:rPr>
      <w:rFonts w:ascii="Courier" w:eastAsia="Times New Roman" w:hAnsi="Courier"/>
      <w:sz w:val="24"/>
    </w:rPr>
  </w:style>
  <w:style w:type="paragraph" w:customStyle="1" w:styleId="REGULAR7">
    <w:name w:val="REGULAR 7"/>
    <w:pPr>
      <w:tabs>
        <w:tab w:val="left" w:pos="-720"/>
      </w:tabs>
      <w:suppressAutoHyphens/>
    </w:pPr>
    <w:rPr>
      <w:rFonts w:ascii="Courier" w:eastAsia="Times New Roman" w:hAnsi="Courier"/>
      <w:sz w:val="24"/>
    </w:rPr>
  </w:style>
  <w:style w:type="paragraph" w:customStyle="1" w:styleId="REGULAR8">
    <w:name w:val="REGULAR 8"/>
    <w:pPr>
      <w:tabs>
        <w:tab w:val="left" w:pos="-720"/>
      </w:tabs>
      <w:suppressAutoHyphens/>
    </w:pPr>
    <w:rPr>
      <w:rFonts w:ascii="Courier" w:eastAsia="Times New Roman" w:hAnsi="Courier"/>
      <w:sz w:val="24"/>
    </w:rPr>
  </w:style>
  <w:style w:type="paragraph" w:customStyle="1" w:styleId="Aufzhl2">
    <w:name w:val="Aufzähl_2"/>
    <w:basedOn w:val="Aufzhl1"/>
    <w:pPr>
      <w:tabs>
        <w:tab w:val="left" w:pos="1134"/>
      </w:tabs>
      <w:spacing w:after="60"/>
      <w:ind w:left="1134"/>
    </w:pPr>
  </w:style>
  <w:style w:type="paragraph" w:customStyle="1" w:styleId="Aufzhl1">
    <w:name w:val="Aufzähl_1"/>
    <w:basedOn w:val="BodyText"/>
    <w:pPr>
      <w:tabs>
        <w:tab w:val="left" w:pos="567"/>
      </w:tabs>
      <w:spacing w:before="60" w:after="0"/>
      <w:ind w:left="1276" w:hanging="567"/>
    </w:pPr>
    <w:rPr>
      <w:rFonts w:ascii="Times New Roman" w:eastAsia="Batang" w:hAnsi="Times New Roman"/>
      <w:sz w:val="24"/>
      <w:lang w:val="en-GB"/>
    </w:rPr>
  </w:style>
  <w:style w:type="paragraph" w:customStyle="1" w:styleId="24a">
    <w:name w:val="2 4a"/>
    <w:pPr>
      <w:tabs>
        <w:tab w:val="left" w:pos="-720"/>
      </w:tabs>
      <w:suppressAutoHyphens/>
    </w:pPr>
    <w:rPr>
      <w:rFonts w:ascii="Courier" w:eastAsia="Times New Roman" w:hAnsi="Courier"/>
      <w:sz w:val="24"/>
    </w:rPr>
  </w:style>
  <w:style w:type="paragraph" w:customStyle="1" w:styleId="25a">
    <w:name w:val="2 5a"/>
    <w:pPr>
      <w:tabs>
        <w:tab w:val="left" w:pos="-720"/>
      </w:tabs>
      <w:suppressAutoHyphens/>
    </w:pPr>
    <w:rPr>
      <w:rFonts w:ascii="Courier" w:eastAsia="Times New Roman" w:hAnsi="Courier"/>
      <w:sz w:val="24"/>
    </w:rPr>
  </w:style>
  <w:style w:type="paragraph" w:customStyle="1" w:styleId="26a">
    <w:name w:val="2 6a"/>
    <w:pPr>
      <w:tabs>
        <w:tab w:val="left" w:pos="-720"/>
      </w:tabs>
      <w:suppressAutoHyphens/>
    </w:pPr>
    <w:rPr>
      <w:rFonts w:ascii="Courier" w:eastAsia="Times New Roman" w:hAnsi="Courier"/>
      <w:sz w:val="24"/>
    </w:rPr>
  </w:style>
  <w:style w:type="paragraph" w:customStyle="1" w:styleId="27a">
    <w:name w:val="2 7a"/>
    <w:pPr>
      <w:tabs>
        <w:tab w:val="left" w:pos="-720"/>
      </w:tabs>
      <w:suppressAutoHyphens/>
    </w:pPr>
    <w:rPr>
      <w:rFonts w:ascii="Courier" w:eastAsia="Times New Roman" w:hAnsi="Courier"/>
      <w:sz w:val="24"/>
    </w:rPr>
  </w:style>
  <w:style w:type="paragraph" w:customStyle="1" w:styleId="Head42">
    <w:name w:val="Head 4.2"/>
    <w:basedOn w:val="Normal"/>
    <w:pPr>
      <w:tabs>
        <w:tab w:val="left" w:pos="360"/>
      </w:tabs>
      <w:suppressAutoHyphens/>
      <w:ind w:left="360" w:hanging="360"/>
    </w:pPr>
    <w:rPr>
      <w:b/>
      <w:sz w:val="24"/>
      <w:szCs w:val="20"/>
      <w:lang w:val="en-GB"/>
    </w:rPr>
  </w:style>
  <w:style w:type="paragraph" w:customStyle="1" w:styleId="Head52">
    <w:name w:val="Head 5.2"/>
    <w:basedOn w:val="Normal"/>
    <w:pPr>
      <w:tabs>
        <w:tab w:val="left" w:pos="533"/>
      </w:tabs>
      <w:suppressAutoHyphens/>
      <w:ind w:left="533" w:hanging="533"/>
    </w:pPr>
    <w:rPr>
      <w:b/>
      <w:sz w:val="24"/>
      <w:szCs w:val="20"/>
      <w:lang w:val="en-GB"/>
    </w:rPr>
  </w:style>
  <w:style w:type="paragraph" w:customStyle="1" w:styleId="Head82">
    <w:name w:val="Head 8.2"/>
    <w:basedOn w:val="Normal"/>
    <w:pPr>
      <w:suppressAutoHyphens/>
      <w:jc w:val="center"/>
    </w:pPr>
    <w:rPr>
      <w:b/>
      <w:sz w:val="28"/>
      <w:szCs w:val="20"/>
      <w:lang w:val="en-GB"/>
    </w:rPr>
  </w:style>
  <w:style w:type="paragraph" w:customStyle="1" w:styleId="Head32">
    <w:name w:val="Head 3.2"/>
    <w:basedOn w:val="Normal"/>
    <w:pPr>
      <w:suppressAutoHyphens/>
      <w:ind w:left="360" w:hanging="360"/>
    </w:pPr>
    <w:rPr>
      <w:b/>
      <w:sz w:val="24"/>
      <w:szCs w:val="20"/>
      <w:lang w:val="fr-FR"/>
    </w:rPr>
  </w:style>
  <w:style w:type="paragraph" w:customStyle="1" w:styleId="Head31">
    <w:name w:val="Head 3.1"/>
    <w:basedOn w:val="Normal"/>
    <w:pPr>
      <w:suppressAutoHyphens/>
      <w:ind w:firstLine="360"/>
    </w:pPr>
    <w:rPr>
      <w:b/>
      <w:sz w:val="24"/>
      <w:szCs w:val="20"/>
      <w:lang w:val="fr-FR"/>
    </w:rPr>
  </w:style>
  <w:style w:type="paragraph" w:customStyle="1" w:styleId="Head51">
    <w:name w:val="Head 5.1"/>
    <w:basedOn w:val="Normal"/>
    <w:pPr>
      <w:suppressAutoHyphens/>
      <w:ind w:left="720" w:hanging="720"/>
    </w:pPr>
    <w:rPr>
      <w:b/>
      <w:sz w:val="24"/>
      <w:szCs w:val="20"/>
      <w:lang w:val="fr-FR"/>
    </w:rPr>
  </w:style>
  <w:style w:type="paragraph" w:customStyle="1" w:styleId="berschrift0">
    <w:name w:val="Überschrift 0"/>
    <w:basedOn w:val="Normal"/>
    <w:next w:val="BodyText"/>
    <w:pPr>
      <w:pBdr>
        <w:top w:val="single" w:sz="4" w:space="1" w:color="auto"/>
        <w:left w:val="single" w:sz="4" w:space="4" w:color="auto"/>
        <w:bottom w:val="single" w:sz="4" w:space="1" w:color="auto"/>
        <w:right w:val="single" w:sz="4" w:space="4" w:color="auto"/>
      </w:pBdr>
      <w:suppressAutoHyphens/>
      <w:spacing w:before="120" w:after="120"/>
      <w:jc w:val="center"/>
    </w:pPr>
    <w:rPr>
      <w:b/>
      <w:sz w:val="36"/>
      <w:szCs w:val="20"/>
      <w:lang w:val="en-GB"/>
    </w:rPr>
  </w:style>
  <w:style w:type="paragraph" w:customStyle="1" w:styleId="berschrxx">
    <w:name w:val="Überschr_xx"/>
    <w:basedOn w:val="Normal"/>
    <w:pPr>
      <w:keepNext/>
      <w:tabs>
        <w:tab w:val="left" w:pos="567"/>
      </w:tabs>
      <w:suppressAutoHyphens/>
      <w:spacing w:before="120" w:after="120"/>
    </w:pPr>
    <w:rPr>
      <w:b/>
      <w:spacing w:val="8"/>
      <w:sz w:val="24"/>
      <w:szCs w:val="20"/>
      <w:lang w:val="en-GB"/>
    </w:rPr>
  </w:style>
  <w:style w:type="paragraph" w:customStyle="1" w:styleId="Paragraph1">
    <w:name w:val="Paragraph 1"/>
    <w:basedOn w:val="Normal"/>
    <w:pPr>
      <w:spacing w:before="60" w:after="60"/>
    </w:pPr>
    <w:rPr>
      <w:rFonts w:ascii="Arial" w:hAnsi="Arial"/>
      <w:sz w:val="24"/>
      <w:szCs w:val="20"/>
    </w:rPr>
  </w:style>
  <w:style w:type="paragraph" w:customStyle="1" w:styleId="1PartNo">
    <w:name w:val="1. Part No."/>
    <w:basedOn w:val="Normal"/>
    <w:pPr>
      <w:spacing w:before="240" w:after="240" w:line="288" w:lineRule="auto"/>
      <w:jc w:val="center"/>
    </w:pPr>
    <w:rPr>
      <w:b/>
      <w:sz w:val="32"/>
      <w:szCs w:val="26"/>
    </w:rPr>
  </w:style>
  <w:style w:type="character" w:customStyle="1" w:styleId="longtext1">
    <w:name w:val="long_text1"/>
    <w:rPr>
      <w:sz w:val="18"/>
      <w:szCs w:val="18"/>
    </w:rPr>
  </w:style>
  <w:style w:type="paragraph" w:customStyle="1" w:styleId="home">
    <w:name w:val="home"/>
    <w:basedOn w:val="Normal"/>
    <w:semiHidden/>
    <w:pPr>
      <w:spacing w:before="100" w:beforeAutospacing="1" w:after="100" w:afterAutospacing="1"/>
    </w:pPr>
    <w:rPr>
      <w:rFonts w:ascii="Tahoma" w:eastAsia="Arial Unicode MS" w:hAnsi="Tahoma" w:cs="Tahoma"/>
      <w:sz w:val="16"/>
      <w:szCs w:val="16"/>
    </w:rPr>
  </w:style>
  <w:style w:type="paragraph" w:customStyle="1" w:styleId="Bulletlist">
    <w:name w:val="Bullet list"/>
    <w:basedOn w:val="Normal"/>
    <w:semiHidden/>
    <w:pPr>
      <w:numPr>
        <w:numId w:val="200"/>
      </w:numPr>
      <w:ind w:right="1118"/>
    </w:pPr>
    <w:rPr>
      <w:szCs w:val="26"/>
    </w:rPr>
  </w:style>
  <w:style w:type="paragraph" w:customStyle="1" w:styleId="formulas">
    <w:name w:val="formulas"/>
    <w:basedOn w:val="Normal"/>
    <w:semiHidden/>
    <w:pPr>
      <w:tabs>
        <w:tab w:val="right" w:pos="8640"/>
      </w:tabs>
      <w:ind w:left="2880"/>
    </w:pPr>
    <w:rPr>
      <w:szCs w:val="20"/>
    </w:rPr>
  </w:style>
  <w:style w:type="paragraph" w:customStyle="1" w:styleId="legendforformulas">
    <w:name w:val="legend for formulas"/>
    <w:basedOn w:val="BodyText"/>
    <w:semiHidden/>
    <w:pPr>
      <w:tabs>
        <w:tab w:val="right" w:pos="1296"/>
        <w:tab w:val="left" w:pos="1440"/>
      </w:tabs>
      <w:spacing w:after="0"/>
      <w:ind w:left="1728" w:hanging="1728"/>
    </w:pPr>
    <w:rPr>
      <w:rFonts w:ascii="Times New Roman" w:eastAsia="Batang" w:hAnsi="Times New Roman"/>
      <w:sz w:val="26"/>
      <w:szCs w:val="26"/>
    </w:rPr>
  </w:style>
  <w:style w:type="paragraph" w:customStyle="1" w:styleId="StyleJustifiedAfter6pt">
    <w:name w:val="Style Justified After:  6 pt"/>
    <w:basedOn w:val="Normal"/>
    <w:semiHidden/>
    <w:pPr>
      <w:spacing w:after="120"/>
    </w:pPr>
    <w:rPr>
      <w:szCs w:val="20"/>
    </w:rPr>
  </w:style>
  <w:style w:type="character" w:customStyle="1" w:styleId="StyleCondensedby01pt">
    <w:name w:val="Style Condensed by  01 pt"/>
    <w:semiHidden/>
    <w:rPr>
      <w:rFonts w:ascii="Times New Roman" w:hAnsi="Times New Roman"/>
      <w:spacing w:val="-2"/>
      <w:sz w:val="26"/>
    </w:rPr>
  </w:style>
  <w:style w:type="paragraph" w:customStyle="1" w:styleId="StyleJustifiedBefore3ptAfter3pt1">
    <w:name w:val="Style Justified Before:  3 pt After:  3 pt1"/>
    <w:basedOn w:val="Normal"/>
    <w:pPr>
      <w:spacing w:before="60" w:after="60"/>
    </w:pPr>
    <w:rPr>
      <w:szCs w:val="20"/>
    </w:rPr>
  </w:style>
  <w:style w:type="paragraph" w:customStyle="1" w:styleId="StyleJustifiedFirstline1cmAfter6pt">
    <w:name w:val="Style Justified First line:  1 cm After:  6 pt"/>
    <w:basedOn w:val="Normal"/>
    <w:pPr>
      <w:spacing w:after="120"/>
      <w:ind w:firstLine="567"/>
    </w:pPr>
    <w:rPr>
      <w:szCs w:val="20"/>
    </w:rPr>
  </w:style>
  <w:style w:type="character" w:customStyle="1" w:styleId="StyleBold">
    <w:name w:val="Style Bold"/>
    <w:rPr>
      <w:rFonts w:ascii="Times New Roman" w:hAnsi="Times New Roman"/>
      <w:b/>
      <w:bCs/>
      <w:sz w:val="26"/>
      <w:szCs w:val="26"/>
    </w:rPr>
  </w:style>
  <w:style w:type="paragraph" w:customStyle="1" w:styleId="Puce1">
    <w:name w:val="Puce 1"/>
    <w:basedOn w:val="Normal"/>
    <w:pPr>
      <w:tabs>
        <w:tab w:val="left" w:pos="-774"/>
        <w:tab w:val="left" w:pos="-568"/>
        <w:tab w:val="left" w:pos="3400"/>
        <w:tab w:val="left" w:pos="8503"/>
      </w:tabs>
      <w:overflowPunct w:val="0"/>
      <w:autoSpaceDE w:val="0"/>
      <w:autoSpaceDN w:val="0"/>
      <w:adjustRightInd w:val="0"/>
      <w:spacing w:before="120"/>
      <w:ind w:left="1021" w:hanging="284"/>
      <w:textAlignment w:val="baseline"/>
    </w:pPr>
    <w:rPr>
      <w:rFonts w:ascii="Arial" w:eastAsia="MS Mincho" w:hAnsi="Arial"/>
      <w:sz w:val="19"/>
      <w:szCs w:val="20"/>
      <w:lang w:val="en-GB" w:eastAsia="ja-JP"/>
    </w:rPr>
  </w:style>
  <w:style w:type="paragraph" w:customStyle="1" w:styleId="ESBISpec4">
    <w:name w:val="ESBI Spec[4]"/>
    <w:basedOn w:val="Normal"/>
    <w:pPr>
      <w:widowControl w:val="0"/>
    </w:pPr>
    <w:rPr>
      <w:rFonts w:ascii="CG Times" w:hAnsi="CG Times"/>
      <w:snapToGrid w:val="0"/>
      <w:sz w:val="24"/>
      <w:szCs w:val="20"/>
    </w:rPr>
  </w:style>
  <w:style w:type="character" w:customStyle="1" w:styleId="Footer-EvenCharChar1">
    <w:name w:val="Footer-Even Char Char1"/>
    <w:rPr>
      <w:sz w:val="24"/>
      <w:szCs w:val="24"/>
      <w:lang w:val="en-US" w:eastAsia="en-US" w:bidi="ar-SA"/>
    </w:rPr>
  </w:style>
  <w:style w:type="character" w:customStyle="1" w:styleId="Footer-EvenCharChar">
    <w:name w:val="Footer-Even Char Char"/>
    <w:locked/>
    <w:rPr>
      <w:rFonts w:ascii="Arial" w:hAnsi="Arial"/>
      <w:sz w:val="28"/>
      <w:szCs w:val="24"/>
      <w:lang w:val="en-ZA" w:eastAsia="en-US" w:bidi="ar-SA"/>
    </w:rPr>
  </w:style>
  <w:style w:type="character" w:customStyle="1" w:styleId="CharChar12">
    <w:name w:val="Char Char12"/>
    <w:locked/>
    <w:rPr>
      <w:rFonts w:cs="Times New Roman"/>
      <w:sz w:val="24"/>
      <w:szCs w:val="24"/>
      <w:lang w:val="en-US" w:eastAsia="en-US" w:bidi="ar-SA"/>
    </w:rPr>
  </w:style>
  <w:style w:type="character" w:customStyle="1" w:styleId="Bibliogrphy">
    <w:name w:val="Bibliogrphy"/>
  </w:style>
  <w:style w:type="character" w:customStyle="1" w:styleId="DocInit">
    <w:name w:val="Doc Init"/>
  </w:style>
  <w:style w:type="character" w:customStyle="1" w:styleId="TechInit">
    <w:name w:val="Tech Init"/>
    <w:rPr>
      <w:rFonts w:ascii="Times" w:hAnsi="Times"/>
      <w:sz w:val="24"/>
      <w:lang w:val="en-US"/>
    </w:rPr>
  </w:style>
  <w:style w:type="paragraph" w:customStyle="1" w:styleId="Technical7">
    <w:name w:val="Technical 7"/>
    <w:pPr>
      <w:tabs>
        <w:tab w:val="left" w:pos="-720"/>
      </w:tabs>
      <w:suppressAutoHyphens/>
      <w:ind w:firstLine="720"/>
    </w:pPr>
    <w:rPr>
      <w:rFonts w:ascii="Times" w:eastAsia="Times New Roman" w:hAnsi="Times"/>
      <w:b/>
      <w:sz w:val="24"/>
    </w:rPr>
  </w:style>
  <w:style w:type="paragraph" w:customStyle="1" w:styleId="Technical8">
    <w:name w:val="Technical 8"/>
    <w:pPr>
      <w:tabs>
        <w:tab w:val="left" w:pos="-720"/>
      </w:tabs>
      <w:suppressAutoHyphens/>
      <w:ind w:firstLine="720"/>
    </w:pPr>
    <w:rPr>
      <w:rFonts w:ascii="Times" w:eastAsia="Times New Roman" w:hAnsi="Times"/>
      <w:b/>
      <w:sz w:val="24"/>
    </w:rPr>
  </w:style>
  <w:style w:type="paragraph" w:customStyle="1" w:styleId="Pleading">
    <w:name w:val="Pleading"/>
    <w:pPr>
      <w:tabs>
        <w:tab w:val="left" w:pos="-720"/>
      </w:tabs>
      <w:suppressAutoHyphens/>
      <w:spacing w:line="240" w:lineRule="exact"/>
    </w:pPr>
    <w:rPr>
      <w:rFonts w:ascii="Times" w:eastAsia="Times New Roman" w:hAnsi="Times"/>
      <w:sz w:val="24"/>
    </w:rPr>
  </w:style>
  <w:style w:type="paragraph" w:customStyle="1" w:styleId="RightPar1">
    <w:name w:val="Right Par 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0">
    <w:name w:val="Right Par 3"/>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character" w:customStyle="1" w:styleId="EquationCaption">
    <w:name w:val="_Equation Caption"/>
  </w:style>
  <w:style w:type="character" w:customStyle="1" w:styleId="vlpgno">
    <w:name w:val="vl.pg.no."/>
    <w:rPr>
      <w:rFonts w:ascii="Times" w:hAnsi="Times"/>
      <w:b/>
      <w:sz w:val="20"/>
      <w:lang w:val="en-US"/>
    </w:rPr>
  </w:style>
  <w:style w:type="character" w:customStyle="1" w:styleId="footnote">
    <w:name w:val="footnote"/>
    <w:rPr>
      <w:rFonts w:ascii="Book Antiqua" w:hAnsi="Book Antiqua"/>
      <w:sz w:val="24"/>
      <w:lang w:val="en-US"/>
    </w:rPr>
  </w:style>
  <w:style w:type="character" w:customStyle="1" w:styleId="insert2">
    <w:name w:val="insert2"/>
    <w:rPr>
      <w:rFonts w:ascii="Arial" w:hAnsi="Arial"/>
      <w:i/>
      <w:sz w:val="24"/>
      <w:lang w:val="en-US"/>
    </w:rPr>
  </w:style>
  <w:style w:type="character" w:customStyle="1" w:styleId="reference">
    <w:name w:val="reference"/>
    <w:rPr>
      <w:rFonts w:ascii="Book Antiqua" w:hAnsi="Book Antiqua"/>
      <w:i/>
      <w:sz w:val="24"/>
      <w:lang w:val="en-US"/>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pPr>
    <w:rPr>
      <w:rFonts w:ascii="Arial" w:hAnsi="Arial"/>
      <w:b/>
      <w:spacing w:val="6"/>
      <w:szCs w:val="20"/>
    </w:rPr>
  </w:style>
  <w:style w:type="paragraph" w:customStyle="1" w:styleId="Headfid1">
    <w:name w:val="Head fid1"/>
    <w:basedOn w:val="Head2"/>
  </w:style>
  <w:style w:type="paragraph" w:customStyle="1" w:styleId="Head2">
    <w:name w:val="Head 2"/>
    <w:basedOn w:val="Normal"/>
    <w:autoRedefine/>
    <w:pPr>
      <w:spacing w:before="120" w:after="120"/>
    </w:pPr>
    <w:rPr>
      <w:b/>
      <w:sz w:val="24"/>
      <w:szCs w:val="20"/>
      <w:lang w:val="en-GB"/>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paragraph" w:customStyle="1" w:styleId="explanatorynotes">
    <w:name w:val="explanatory_notes"/>
    <w:basedOn w:val="Normal"/>
    <w:pPr>
      <w:suppressAutoHyphens/>
      <w:spacing w:after="240" w:line="360" w:lineRule="exact"/>
    </w:pPr>
    <w:rPr>
      <w:rFonts w:ascii="Arial" w:hAnsi="Arial"/>
      <w:sz w:val="24"/>
      <w:szCs w:val="20"/>
    </w:rPr>
  </w:style>
  <w:style w:type="paragraph" w:customStyle="1" w:styleId="Head22b">
    <w:name w:val="Head 2.2b"/>
    <w:basedOn w:val="Normal"/>
    <w:pPr>
      <w:suppressAutoHyphens/>
      <w:spacing w:after="240"/>
      <w:ind w:left="360" w:hanging="360"/>
    </w:pPr>
    <w:rPr>
      <w:rFonts w:ascii="Tms Rmn" w:hAnsi="Tms Rmn"/>
      <w:b/>
      <w:sz w:val="24"/>
      <w:szCs w:val="20"/>
    </w:rPr>
  </w:style>
  <w:style w:type="paragraph" w:customStyle="1" w:styleId="Head41">
    <w:name w:val="Head 4.1"/>
    <w:basedOn w:val="Head21"/>
    <w:pPr>
      <w:keepNext/>
      <w:pBdr>
        <w:bottom w:val="single" w:sz="24" w:space="3" w:color="auto"/>
      </w:pBdr>
      <w:spacing w:before="480" w:after="240"/>
    </w:pPr>
    <w:rPr>
      <w:smallCaps/>
      <w:sz w:val="32"/>
    </w:rPr>
  </w:style>
  <w:style w:type="paragraph" w:customStyle="1" w:styleId="Head61">
    <w:name w:val="Head 6.1"/>
    <w:basedOn w:val="Head51"/>
    <w:pPr>
      <w:keepNext/>
      <w:spacing w:after="240"/>
      <w:ind w:left="0" w:firstLine="0"/>
      <w:jc w:val="center"/>
    </w:pPr>
    <w:rPr>
      <w:rFonts w:ascii="Times New Roman Bold" w:hAnsi="Times New Roman Bold"/>
      <w:caps/>
      <w:smallCaps/>
      <w:sz w:val="32"/>
      <w:lang w:val="en-US"/>
    </w:rPr>
  </w:style>
  <w:style w:type="paragraph" w:customStyle="1" w:styleId="Head71">
    <w:name w:val="Head 7.1"/>
    <w:basedOn w:val="Head21"/>
    <w:pPr>
      <w:keepNext/>
      <w:pBdr>
        <w:bottom w:val="single" w:sz="24" w:space="3" w:color="auto"/>
      </w:pBdr>
      <w:spacing w:before="480" w:after="240"/>
    </w:pPr>
    <w:rPr>
      <w:smallCaps/>
      <w:sz w:val="32"/>
    </w:rPr>
  </w:style>
  <w:style w:type="paragraph" w:customStyle="1" w:styleId="Head72">
    <w:name w:val="Head 7.2"/>
    <w:basedOn w:val="Normal"/>
    <w:pPr>
      <w:suppressAutoHyphens/>
      <w:spacing w:after="240"/>
      <w:ind w:left="720" w:hanging="720"/>
    </w:pPr>
    <w:rPr>
      <w:rFonts w:ascii="Times New Roman Bold" w:hAnsi="Times New Roman Bold"/>
      <w:b/>
      <w:sz w:val="28"/>
      <w:szCs w:val="20"/>
    </w:rPr>
  </w:style>
  <w:style w:type="paragraph" w:customStyle="1" w:styleId="Head81">
    <w:name w:val="Head 8.1"/>
    <w:basedOn w:val="Heading1"/>
    <w:pPr>
      <w:widowControl/>
      <w:tabs>
        <w:tab w:val="clear" w:pos="426"/>
      </w:tabs>
      <w:suppressAutoHyphens/>
      <w:spacing w:before="480" w:after="240"/>
      <w:jc w:val="center"/>
      <w:outlineLvl w:val="9"/>
    </w:pPr>
    <w:rPr>
      <w:rFonts w:ascii="Times New Roman Bold" w:hAnsi="Times New Roman Bold"/>
      <w:color w:val="auto"/>
      <w:sz w:val="32"/>
      <w:szCs w:val="20"/>
      <w:lang w:val="zh-CN" w:eastAsia="zh-CN"/>
    </w:rPr>
  </w:style>
  <w:style w:type="character" w:customStyle="1" w:styleId="EndnoteTextChar1">
    <w:name w:val="Endnote Text Char1"/>
    <w:uiPriority w:val="99"/>
    <w:rPr>
      <w:lang w:eastAsia="ko-KR"/>
    </w:rPr>
  </w:style>
  <w:style w:type="paragraph" w:customStyle="1" w:styleId="Subtitle2">
    <w:name w:val="Subtitle 2"/>
    <w:basedOn w:val="Footer"/>
    <w:autoRedefine/>
    <w:uiPriority w:val="99"/>
    <w:pPr>
      <w:widowControl w:val="0"/>
      <w:tabs>
        <w:tab w:val="clear" w:pos="4320"/>
        <w:tab w:val="clear" w:pos="8640"/>
        <w:tab w:val="right" w:leader="underscore" w:pos="9504"/>
      </w:tabs>
      <w:spacing w:before="120" w:after="120" w:line="264" w:lineRule="auto"/>
      <w:ind w:firstLine="29"/>
      <w:outlineLvl w:val="1"/>
    </w:pPr>
    <w:rPr>
      <w:rFonts w:ascii="Times New Roman" w:hAnsi="Times New Roman"/>
      <w:szCs w:val="28"/>
      <w:lang w:val="zh-CN" w:eastAsia="zh-CN"/>
    </w:rPr>
  </w:style>
  <w:style w:type="paragraph" w:customStyle="1" w:styleId="2AutoList1">
    <w:name w:val="2AutoList1"/>
    <w:basedOn w:val="Normal"/>
    <w:pPr>
      <w:tabs>
        <w:tab w:val="left" w:pos="504"/>
      </w:tabs>
      <w:ind w:left="504" w:hanging="504"/>
    </w:pPr>
    <w:rPr>
      <w:sz w:val="24"/>
      <w:szCs w:val="20"/>
    </w:rPr>
  </w:style>
  <w:style w:type="character" w:customStyle="1" w:styleId="Header2-SubClausesCharChar">
    <w:name w:val="Header 2 - SubClauses Char Char"/>
    <w:link w:val="Header2-SubClauses"/>
    <w:rPr>
      <w:rFonts w:cs="Arial"/>
      <w:sz w:val="24"/>
      <w:szCs w:val="24"/>
      <w:lang w:val="en-US" w:eastAsia="en-US"/>
    </w:rPr>
  </w:style>
  <w:style w:type="paragraph" w:customStyle="1" w:styleId="Outline3">
    <w:name w:val="Outline3"/>
    <w:basedOn w:val="Normal"/>
    <w:pPr>
      <w:tabs>
        <w:tab w:val="left" w:pos="1728"/>
      </w:tabs>
      <w:spacing w:before="240"/>
      <w:ind w:left="1728" w:hanging="432"/>
    </w:pPr>
    <w:rPr>
      <w:kern w:val="28"/>
      <w:sz w:val="24"/>
      <w:szCs w:val="20"/>
    </w:rPr>
  </w:style>
  <w:style w:type="paragraph" w:customStyle="1" w:styleId="Outlinei">
    <w:name w:val="Outline i)"/>
    <w:basedOn w:val="Normal"/>
    <w:pPr>
      <w:tabs>
        <w:tab w:val="left" w:pos="1782"/>
      </w:tabs>
      <w:spacing w:before="120"/>
      <w:ind w:left="1782" w:hanging="792"/>
    </w:pPr>
    <w:rPr>
      <w:sz w:val="24"/>
      <w:szCs w:val="20"/>
    </w:rPr>
  </w:style>
  <w:style w:type="paragraph" w:customStyle="1" w:styleId="ClauseSubListSubList">
    <w:name w:val="ClauseSub_List_SubList"/>
    <w:pPr>
      <w:tabs>
        <w:tab w:val="left" w:pos="1800"/>
      </w:tabs>
      <w:ind w:left="1800" w:hanging="360"/>
    </w:pPr>
    <w:rPr>
      <w:rFonts w:eastAsia="Times New Roman"/>
      <w:sz w:val="22"/>
      <w:szCs w:val="22"/>
      <w:lang w:val="en-GB"/>
    </w:rPr>
  </w:style>
  <w:style w:type="paragraph" w:customStyle="1" w:styleId="ClauseSubParaIndent">
    <w:name w:val="ClauseSub_ParaIndent"/>
    <w:basedOn w:val="ClauseSubPara"/>
    <w:pPr>
      <w:ind w:left="2835"/>
    </w:pPr>
  </w:style>
  <w:style w:type="paragraph" w:customStyle="1" w:styleId="FIDICSectionBegin">
    <w:name w:val="FIDIC__SectionBegin"/>
    <w:basedOn w:val="Normal"/>
    <w:next w:val="FIDICSectionName"/>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pPr>
      <w:tabs>
        <w:tab w:val="clear" w:pos="1211"/>
        <w:tab w:val="left" w:pos="573"/>
      </w:tabs>
      <w:spacing w:before="0"/>
      <w:ind w:left="576" w:hanging="576"/>
    </w:pPr>
    <w:rPr>
      <w:rFonts w:ascii="Times New Roman" w:hAnsi="Times New Roman"/>
      <w:bCs/>
      <w:sz w:val="24"/>
      <w:szCs w:val="24"/>
    </w:rPr>
  </w:style>
  <w:style w:type="paragraph" w:customStyle="1" w:styleId="Sec7-Clauses">
    <w:name w:val="Sec7-Clauses"/>
    <w:basedOn w:val="Header1-Clauses"/>
    <w:pPr>
      <w:tabs>
        <w:tab w:val="clear" w:pos="1211"/>
      </w:tabs>
      <w:spacing w:before="0"/>
      <w:ind w:left="0" w:firstLine="0"/>
    </w:pPr>
    <w:rPr>
      <w:rFonts w:ascii="Times New Roman" w:hAnsi="Times New Roman"/>
      <w:bCs/>
      <w:sz w:val="24"/>
      <w:szCs w:val="24"/>
    </w:rPr>
  </w:style>
  <w:style w:type="paragraph" w:customStyle="1" w:styleId="sec7-header1">
    <w:name w:val="sec7-header1"/>
    <w:basedOn w:val="FIDICClauseSubNam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style>
  <w:style w:type="paragraph" w:customStyle="1" w:styleId="SectionIXHeader">
    <w:name w:val="Section IX Header"/>
    <w:basedOn w:val="SectionVHeader"/>
  </w:style>
  <w:style w:type="paragraph" w:customStyle="1" w:styleId="Parts">
    <w:name w:val="Parts"/>
    <w:basedOn w:val="Heading1"/>
    <w:pPr>
      <w:widowControl/>
      <w:tabs>
        <w:tab w:val="clear" w:pos="426"/>
      </w:tabs>
      <w:suppressAutoHyphens/>
      <w:spacing w:before="480" w:after="240"/>
      <w:jc w:val="center"/>
    </w:pPr>
    <w:rPr>
      <w:rFonts w:ascii="Times New Roman Bold" w:hAnsi="Times New Roman Bold"/>
      <w:smallCaps/>
      <w:color w:val="auto"/>
      <w:sz w:val="56"/>
      <w:szCs w:val="20"/>
      <w:lang w:val="zh-CN" w:eastAsia="zh-CN"/>
    </w:rPr>
  </w:style>
  <w:style w:type="paragraph" w:customStyle="1" w:styleId="StyleStyleHeader1-ClausesAfter0ptLeft0Hanging">
    <w:name w:val="Style Style Header 1 - Clauses + After:  0 pt + Left:  0&quot; Hanging:..."/>
    <w:basedOn w:val="StyleHeader1-ClausesAfter0pt"/>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pPr>
      <w:tabs>
        <w:tab w:val="left" w:pos="576"/>
      </w:tabs>
      <w:spacing w:after="240"/>
      <w:ind w:left="576" w:hanging="576"/>
    </w:pPr>
    <w:rPr>
      <w:bCs w:val="0"/>
    </w:rPr>
  </w:style>
  <w:style w:type="paragraph" w:customStyle="1" w:styleId="StyleP3Header1-ClausesAfter12pt">
    <w:name w:val="Style P3 Header1-Clauses + After:  12 pt"/>
    <w:basedOn w:val="P3Header1-Clauses"/>
    <w:pPr>
      <w:tabs>
        <w:tab w:val="clear" w:pos="864"/>
        <w:tab w:val="left" w:pos="972"/>
        <w:tab w:val="left" w:pos="1008"/>
      </w:tabs>
      <w:spacing w:after="240"/>
      <w:ind w:left="1008" w:firstLine="144"/>
    </w:pPr>
  </w:style>
  <w:style w:type="paragraph" w:customStyle="1" w:styleId="StyleHeading4Sub-ClauseSub-paragraphClauseSubSubNoNameAft">
    <w:name w:val="Style Heading 4Sub-Clause Sub-paragraphClauseSubSub_No&amp;Name + Aft..."/>
    <w:basedOn w:val="Heading4"/>
    <w:pPr>
      <w:tabs>
        <w:tab w:val="left" w:pos="1512"/>
        <w:tab w:val="left" w:pos="6804"/>
        <w:tab w:val="right" w:pos="9065"/>
      </w:tabs>
      <w:spacing w:before="0" w:after="180"/>
      <w:ind w:left="1512" w:right="18" w:hanging="540"/>
    </w:pPr>
    <w:rPr>
      <w:bCs w:val="0"/>
      <w:iCs w:val="0"/>
      <w:sz w:val="24"/>
      <w:szCs w:val="20"/>
      <w:lang w:val="zh-CN" w:eastAsia="zh-CN"/>
    </w:rPr>
  </w:style>
  <w:style w:type="paragraph" w:customStyle="1" w:styleId="Section7heading3">
    <w:name w:val="Section 7 heading 3"/>
    <w:basedOn w:val="Heading3"/>
    <w:pPr>
      <w:keepNext w:val="0"/>
      <w:widowControl/>
      <w:tabs>
        <w:tab w:val="clear" w:pos="851"/>
      </w:tabs>
      <w:suppressAutoHyphens/>
      <w:jc w:val="center"/>
    </w:pPr>
    <w:rPr>
      <w:sz w:val="28"/>
      <w:lang w:val="zh-CN" w:eastAsia="zh-CN"/>
    </w:rPr>
  </w:style>
  <w:style w:type="paragraph" w:customStyle="1" w:styleId="Section7heading5">
    <w:name w:val="Section 7 heading 5"/>
    <w:basedOn w:val="Heading3"/>
    <w:pPr>
      <w:keepNext w:val="0"/>
      <w:widowControl/>
      <w:tabs>
        <w:tab w:val="clear" w:pos="851"/>
      </w:tabs>
      <w:suppressAutoHyphens/>
    </w:pPr>
    <w:rPr>
      <w:sz w:val="24"/>
      <w:lang w:val="zh-CN" w:eastAsia="zh-CN"/>
    </w:rPr>
  </w:style>
  <w:style w:type="paragraph" w:customStyle="1" w:styleId="StyleSection7heading3After10pt">
    <w:name w:val="Style Section 7 heading 3 + After:  10 pt"/>
    <w:basedOn w:val="Section7heading3"/>
    <w:pPr>
      <w:spacing w:after="200"/>
    </w:pPr>
    <w:rPr>
      <w:rFonts w:ascii="Times New Roman Bold" w:hAnsi="Times New Roman Bold"/>
      <w:bCs/>
      <w:szCs w:val="28"/>
    </w:rPr>
  </w:style>
  <w:style w:type="paragraph" w:customStyle="1" w:styleId="StyleTOC1Before8pt">
    <w:name w:val="Style TOC 1 + Before:  8 pt"/>
    <w:basedOn w:val="TOC1"/>
    <w:pPr>
      <w:tabs>
        <w:tab w:val="clear" w:pos="9072"/>
        <w:tab w:val="right" w:pos="720"/>
        <w:tab w:val="right" w:leader="dot" w:pos="9000"/>
      </w:tabs>
      <w:suppressAutoHyphens/>
      <w:spacing w:before="160"/>
      <w:ind w:left="720" w:right="720" w:hanging="720"/>
    </w:pPr>
    <w:rPr>
      <w:b/>
      <w:caps w:val="0"/>
      <w:sz w:val="24"/>
      <w:szCs w:val="20"/>
    </w:rPr>
  </w:style>
  <w:style w:type="paragraph" w:customStyle="1" w:styleId="UG-Sec3-Heading2">
    <w:name w:val="UG - Sec 3 - Heading 2"/>
    <w:basedOn w:val="UG-Heading2"/>
    <w:pPr>
      <w:numPr>
        <w:numId w:val="201"/>
      </w:numPr>
    </w:pPr>
  </w:style>
  <w:style w:type="paragraph" w:customStyle="1" w:styleId="UG-Heading2">
    <w:name w:val="UG - Heading 2"/>
    <w:basedOn w:val="Heading2"/>
    <w:next w:val="Normal"/>
    <w:pPr>
      <w:keepNext w:val="0"/>
      <w:suppressAutoHyphens/>
      <w:spacing w:before="0" w:after="240" w:line="240" w:lineRule="auto"/>
      <w:jc w:val="center"/>
    </w:pPr>
    <w:rPr>
      <w:rFonts w:ascii="Times New Roman Bold" w:hAnsi="Times New Roman Bold"/>
      <w:color w:val="auto"/>
      <w:sz w:val="32"/>
      <w:szCs w:val="28"/>
      <w:lang w:val="zh-CN"/>
    </w:rPr>
  </w:style>
  <w:style w:type="paragraph" w:customStyle="1" w:styleId="titulo">
    <w:name w:val="titulo"/>
    <w:basedOn w:val="Heading50"/>
    <w:pPr>
      <w:spacing w:before="0" w:after="240"/>
      <w:jc w:val="center"/>
    </w:pPr>
    <w:rPr>
      <w:rFonts w:ascii="Times New Roman Bold" w:hAnsi="Times New Roman Bold"/>
      <w:bCs w:val="0"/>
      <w:iCs w:val="0"/>
      <w:sz w:val="24"/>
      <w:szCs w:val="20"/>
      <w:lang w:val="zh-CN" w:eastAsia="zh-CN"/>
    </w:rPr>
  </w:style>
  <w:style w:type="paragraph" w:customStyle="1" w:styleId="DefaultParagraphFont1">
    <w:name w:val="Default Paragraph Font1"/>
    <w:next w:val="Normal"/>
    <w:pPr>
      <w:tabs>
        <w:tab w:val="left" w:pos="567"/>
      </w:tabs>
    </w:pPr>
    <w:rPr>
      <w:rFonts w:ascii="‚l‚r –¾’©" w:eastAsia="Times New Roman" w:hAnsi="‚l‚r –¾’©" w:cs="‚l‚r –¾’©"/>
      <w:sz w:val="21"/>
      <w:lang w:val="en-GB" w:eastAsia="en-GB"/>
    </w:rPr>
  </w:style>
  <w:style w:type="paragraph" w:customStyle="1" w:styleId="StyleSection7heading5LeftLeft0Hanging049">
    <w:name w:val="Style Section 7 heading 5 + Left Left:  0&quot; Hanging:  0.49&quot;"/>
    <w:basedOn w:val="Section7heading5"/>
    <w:pPr>
      <w:ind w:left="706" w:hanging="706"/>
    </w:pPr>
    <w:rPr>
      <w:bCs/>
    </w:rPr>
  </w:style>
  <w:style w:type="paragraph" w:customStyle="1" w:styleId="BlockQuotation">
    <w:name w:val="Block Quotation"/>
    <w:basedOn w:val="Normal"/>
    <w:pPr>
      <w:ind w:left="855" w:right="-72" w:hanging="315"/>
    </w:pPr>
    <w:rPr>
      <w:sz w:val="24"/>
      <w:szCs w:val="20"/>
      <w:lang w:val="en-GB" w:eastAsia="fr-FR"/>
    </w:rPr>
  </w:style>
  <w:style w:type="paragraph" w:customStyle="1" w:styleId="outlinebullet">
    <w:name w:val="outlinebullet"/>
    <w:basedOn w:val="Normal"/>
    <w:pPr>
      <w:tabs>
        <w:tab w:val="left" w:pos="720"/>
        <w:tab w:val="left" w:pos="1037"/>
        <w:tab w:val="left" w:pos="1440"/>
      </w:tabs>
      <w:spacing w:before="120"/>
      <w:ind w:left="1440" w:hanging="450"/>
    </w:pPr>
    <w:rPr>
      <w:sz w:val="24"/>
      <w:szCs w:val="20"/>
      <w:lang w:eastAsia="fr-FR"/>
    </w:rPr>
  </w:style>
  <w:style w:type="paragraph" w:customStyle="1" w:styleId="Outline1">
    <w:name w:val="Outline1"/>
    <w:basedOn w:val="Outline"/>
    <w:next w:val="Outline2"/>
    <w:pPr>
      <w:keepNext/>
      <w:tabs>
        <w:tab w:val="left" w:pos="360"/>
        <w:tab w:val="left" w:pos="420"/>
      </w:tabs>
      <w:ind w:left="360" w:hanging="360"/>
    </w:pPr>
    <w:rPr>
      <w:lang w:eastAsia="fr-FR"/>
    </w:rPr>
  </w:style>
  <w:style w:type="paragraph" w:customStyle="1" w:styleId="Outline2">
    <w:name w:val="Outline2"/>
    <w:basedOn w:val="Normal"/>
    <w:pPr>
      <w:tabs>
        <w:tab w:val="left" w:pos="360"/>
        <w:tab w:val="left" w:pos="420"/>
        <w:tab w:val="left" w:pos="864"/>
      </w:tabs>
      <w:spacing w:before="240"/>
      <w:ind w:left="864" w:hanging="504"/>
    </w:pPr>
    <w:rPr>
      <w:kern w:val="28"/>
      <w:sz w:val="24"/>
      <w:szCs w:val="20"/>
      <w:lang w:eastAsia="fr-FR"/>
    </w:rPr>
  </w:style>
  <w:style w:type="paragraph" w:customStyle="1" w:styleId="a11">
    <w:name w:val="a1 1"/>
    <w:pPr>
      <w:widowControl w:val="0"/>
      <w:tabs>
        <w:tab w:val="left" w:pos="-720"/>
      </w:tabs>
      <w:suppressAutoHyphens/>
    </w:pPr>
    <w:rPr>
      <w:rFonts w:ascii="CG Times" w:eastAsia="Times New Roman" w:hAnsi="CG Times"/>
      <w:sz w:val="24"/>
    </w:rPr>
  </w:style>
  <w:style w:type="character" w:customStyle="1" w:styleId="SectionHeader3CharCharCharChar">
    <w:name w:val="Section Header3 Char Char Char Char"/>
    <w:rPr>
      <w:sz w:val="24"/>
      <w:lang w:val="en-US" w:eastAsia="fr-FR" w:bidi="ar-SA"/>
    </w:rPr>
  </w:style>
  <w:style w:type="paragraph" w:customStyle="1" w:styleId="UGHeader1">
    <w:name w:val="UG Header 1"/>
    <w:basedOn w:val="Heading1"/>
    <w:next w:val="Normal"/>
    <w:pPr>
      <w:widowControl/>
      <w:tabs>
        <w:tab w:val="clear" w:pos="426"/>
      </w:tabs>
      <w:suppressAutoHyphens/>
      <w:spacing w:before="240" w:after="240"/>
      <w:jc w:val="center"/>
    </w:pPr>
    <w:rPr>
      <w:rFonts w:ascii="Times New Roman Bold" w:hAnsi="Times New Roman Bold"/>
      <w:color w:val="auto"/>
      <w:sz w:val="36"/>
      <w:szCs w:val="20"/>
      <w:lang w:val="zh-CN" w:eastAsia="zh-CN"/>
    </w:rPr>
  </w:style>
  <w:style w:type="paragraph" w:customStyle="1" w:styleId="UG-Sec3-Heading3">
    <w:name w:val="UG - Sec 3 - Heading 3"/>
    <w:basedOn w:val="Normal"/>
    <w:pPr>
      <w:autoSpaceDE w:val="0"/>
      <w:autoSpaceDN w:val="0"/>
      <w:adjustRightInd w:val="0"/>
      <w:spacing w:after="200"/>
    </w:pPr>
    <w:rPr>
      <w:rFonts w:cs="Arial-BoldMT"/>
      <w:b/>
      <w:bCs/>
      <w:color w:val="000000"/>
      <w:sz w:val="24"/>
      <w:szCs w:val="20"/>
    </w:rPr>
  </w:style>
  <w:style w:type="paragraph" w:customStyle="1" w:styleId="UG-Sec3b-Heading2">
    <w:name w:val="UG - Sec 3b - Heading 2"/>
    <w:basedOn w:val="UG-Sec3-Heading2"/>
  </w:style>
  <w:style w:type="paragraph" w:customStyle="1" w:styleId="UG-Sec3b-Heading3">
    <w:name w:val="UG - Sec 3b - Heading 3"/>
    <w:basedOn w:val="UG-Sec3-Heading3"/>
  </w:style>
  <w:style w:type="paragraph" w:customStyle="1" w:styleId="UG-Sec3b-Heading4">
    <w:name w:val="UG - Sec 3b - Heading 4"/>
    <w:basedOn w:val="Normal"/>
    <w:pPr>
      <w:autoSpaceDE w:val="0"/>
      <w:autoSpaceDN w:val="0"/>
      <w:adjustRightInd w:val="0"/>
      <w:spacing w:before="120" w:after="200"/>
      <w:ind w:left="720" w:hanging="720"/>
    </w:pPr>
    <w:rPr>
      <w:rFonts w:cs="Arial-BoldMT"/>
      <w:bCs/>
      <w:color w:val="000000"/>
      <w:sz w:val="24"/>
      <w:szCs w:val="20"/>
    </w:rPr>
  </w:style>
  <w:style w:type="paragraph" w:customStyle="1" w:styleId="S4-header1">
    <w:name w:val="S4-header1"/>
    <w:basedOn w:val="Normal"/>
    <w:pPr>
      <w:spacing w:before="120" w:after="240"/>
      <w:jc w:val="center"/>
    </w:pPr>
    <w:rPr>
      <w:b/>
      <w:sz w:val="36"/>
      <w:szCs w:val="20"/>
    </w:rPr>
  </w:style>
  <w:style w:type="paragraph" w:customStyle="1" w:styleId="SectionVHeading2">
    <w:name w:val="Section V. Heading 2"/>
    <w:basedOn w:val="SectionVHeader"/>
    <w:pPr>
      <w:spacing w:before="120" w:after="200"/>
    </w:pPr>
    <w:rPr>
      <w:sz w:val="28"/>
    </w:rPr>
  </w:style>
  <w:style w:type="paragraph" w:customStyle="1" w:styleId="UG-Sec4-heading3">
    <w:name w:val="UG-Sec 4 - heading 3"/>
    <w:basedOn w:val="Normal"/>
    <w:pPr>
      <w:spacing w:before="120" w:after="200"/>
      <w:jc w:val="center"/>
    </w:pPr>
    <w:rPr>
      <w:b/>
      <w:sz w:val="28"/>
    </w:rPr>
  </w:style>
  <w:style w:type="paragraph" w:customStyle="1" w:styleId="Section1Header1">
    <w:name w:val="Section 1 Header 1"/>
    <w:basedOn w:val="BodyText2"/>
    <w:pPr>
      <w:suppressAutoHyphens/>
      <w:spacing w:before="120" w:after="200" w:line="240" w:lineRule="auto"/>
      <w:jc w:val="center"/>
    </w:pPr>
    <w:rPr>
      <w:rFonts w:ascii="Times New Roman" w:hAnsi="Times New Roman"/>
      <w:b/>
      <w:bCs/>
      <w:iCs/>
      <w:lang w:val="zh-CN" w:eastAsia="zh-CN"/>
    </w:rPr>
  </w:style>
  <w:style w:type="paragraph" w:customStyle="1" w:styleId="Section4heading">
    <w:name w:val="Section 4 heading"/>
    <w:basedOn w:val="Normal"/>
    <w:next w:val="Normal"/>
    <w:pPr>
      <w:widowControl w:val="0"/>
      <w:tabs>
        <w:tab w:val="left" w:leader="dot" w:pos="8748"/>
      </w:tabs>
      <w:autoSpaceDE w:val="0"/>
      <w:autoSpaceDN w:val="0"/>
      <w:spacing w:after="240"/>
      <w:jc w:val="center"/>
    </w:pPr>
    <w:rPr>
      <w:b/>
      <w:sz w:val="36"/>
      <w:szCs w:val="24"/>
    </w:rPr>
  </w:style>
  <w:style w:type="paragraph" w:customStyle="1" w:styleId="MediumGrid1-Accent21">
    <w:name w:val="Medium Grid 1 - Accent 21"/>
    <w:basedOn w:val="Normal"/>
    <w:uiPriority w:val="34"/>
    <w:qFormat/>
    <w:pPr>
      <w:ind w:left="720"/>
      <w:contextualSpacing/>
    </w:pPr>
    <w:rPr>
      <w:sz w:val="24"/>
      <w:szCs w:val="20"/>
    </w:rPr>
  </w:style>
  <w:style w:type="paragraph" w:customStyle="1" w:styleId="Sec3header">
    <w:name w:val="Sec3 header"/>
    <w:basedOn w:val="Style110"/>
    <w:pPr>
      <w:tabs>
        <w:tab w:val="left" w:leader="dot" w:pos="8424"/>
      </w:tabs>
      <w:spacing w:before="80" w:line="240" w:lineRule="auto"/>
    </w:pPr>
    <w:rPr>
      <w:rFonts w:ascii="Arial" w:hAnsi="Arial" w:cs="Arial"/>
      <w:b/>
      <w:sz w:val="22"/>
      <w:szCs w:val="20"/>
    </w:rPr>
  </w:style>
  <w:style w:type="paragraph" w:customStyle="1" w:styleId="Style19">
    <w:name w:val="Style 19"/>
    <w:basedOn w:val="Normal"/>
    <w:pPr>
      <w:widowControl w:val="0"/>
      <w:autoSpaceDE w:val="0"/>
      <w:autoSpaceDN w:val="0"/>
      <w:adjustRightInd w:val="0"/>
    </w:pPr>
    <w:rPr>
      <w:sz w:val="24"/>
      <w:szCs w:val="24"/>
    </w:rPr>
  </w:style>
  <w:style w:type="paragraph" w:customStyle="1" w:styleId="Style17">
    <w:name w:val="Style 17"/>
    <w:basedOn w:val="Normal"/>
    <w:pPr>
      <w:widowControl w:val="0"/>
      <w:autoSpaceDE w:val="0"/>
      <w:autoSpaceDN w:val="0"/>
      <w:spacing w:line="264" w:lineRule="exact"/>
      <w:ind w:left="576" w:hanging="360"/>
    </w:pPr>
    <w:rPr>
      <w:sz w:val="24"/>
      <w:szCs w:val="24"/>
    </w:rPr>
  </w:style>
  <w:style w:type="paragraph" w:customStyle="1" w:styleId="Style20">
    <w:name w:val="Style 20"/>
    <w:basedOn w:val="Normal"/>
    <w:pPr>
      <w:widowControl w:val="0"/>
      <w:numPr>
        <w:numId w:val="202"/>
      </w:numPr>
      <w:tabs>
        <w:tab w:val="clear" w:pos="1440"/>
      </w:tabs>
      <w:autoSpaceDE w:val="0"/>
      <w:autoSpaceDN w:val="0"/>
      <w:spacing w:before="144" w:after="360" w:line="264" w:lineRule="exact"/>
      <w:ind w:left="0" w:firstLine="0"/>
    </w:pPr>
    <w:rPr>
      <w:sz w:val="24"/>
      <w:szCs w:val="24"/>
    </w:rPr>
  </w:style>
  <w:style w:type="paragraph" w:customStyle="1" w:styleId="Head10">
    <w:name w:val="Head1"/>
    <w:basedOn w:val="Normal"/>
    <w:pPr>
      <w:suppressAutoHyphens/>
      <w:spacing w:after="100"/>
      <w:jc w:val="center"/>
    </w:pPr>
    <w:rPr>
      <w:rFonts w:ascii="Times New Roman Bold" w:hAnsi="Times New Roman Bold"/>
      <w:b/>
      <w:sz w:val="24"/>
      <w:szCs w:val="20"/>
    </w:rPr>
  </w:style>
  <w:style w:type="paragraph" w:customStyle="1" w:styleId="Style12">
    <w:name w:val="Style 12"/>
    <w:basedOn w:val="Normal"/>
    <w:pPr>
      <w:widowControl w:val="0"/>
      <w:numPr>
        <w:numId w:val="203"/>
      </w:numPr>
      <w:tabs>
        <w:tab w:val="clear" w:pos="360"/>
      </w:tabs>
      <w:autoSpaceDE w:val="0"/>
      <w:autoSpaceDN w:val="0"/>
      <w:spacing w:line="264" w:lineRule="exact"/>
      <w:ind w:left="0" w:hanging="576"/>
    </w:pPr>
    <w:rPr>
      <w:sz w:val="24"/>
      <w:szCs w:val="24"/>
    </w:rPr>
  </w:style>
  <w:style w:type="paragraph" w:customStyle="1" w:styleId="Heading1-Clausename">
    <w:name w:val="Heading 1- Clause name"/>
    <w:basedOn w:val="Normal"/>
    <w:pPr>
      <w:tabs>
        <w:tab w:val="left" w:pos="360"/>
      </w:tabs>
      <w:spacing w:before="120" w:after="120"/>
      <w:ind w:left="360" w:hanging="360"/>
    </w:pPr>
    <w:rPr>
      <w:b/>
      <w:sz w:val="24"/>
      <w:szCs w:val="20"/>
    </w:rPr>
  </w:style>
  <w:style w:type="paragraph" w:customStyle="1" w:styleId="sec7-clauses0">
    <w:name w:val="sec7-clauses"/>
    <w:basedOn w:val="Heading1-Clausename"/>
  </w:style>
  <w:style w:type="paragraph" w:customStyle="1" w:styleId="Sec1-Clauses">
    <w:name w:val="Sec1-Clauses"/>
    <w:basedOn w:val="Heading1-Clausename"/>
  </w:style>
  <w:style w:type="paragraph" w:customStyle="1" w:styleId="SectionVIHeader0">
    <w:name w:val="Section VI. Header"/>
    <w:basedOn w:val="SectionVHeader"/>
    <w:pPr>
      <w:spacing w:before="120" w:after="240"/>
    </w:pPr>
  </w:style>
  <w:style w:type="paragraph" w:customStyle="1" w:styleId="Head12">
    <w:name w:val="Head 1.2"/>
    <w:basedOn w:val="Normal"/>
    <w:pPr>
      <w:tabs>
        <w:tab w:val="left" w:pos="360"/>
      </w:tabs>
      <w:ind w:left="360" w:hanging="360"/>
    </w:pPr>
    <w:rPr>
      <w:rFonts w:ascii="Arial" w:hAnsi="Arial"/>
      <w:sz w:val="20"/>
      <w:szCs w:val="20"/>
    </w:rPr>
  </w:style>
  <w:style w:type="paragraph" w:customStyle="1" w:styleId="SectionIIIHeading1">
    <w:name w:val="Section III Heading 1"/>
    <w:qFormat/>
    <w:pPr>
      <w:spacing w:before="120" w:after="240"/>
    </w:pPr>
    <w:rPr>
      <w:rFonts w:eastAsia="Times New Roman"/>
      <w:b/>
      <w:sz w:val="24"/>
    </w:rPr>
  </w:style>
  <w:style w:type="paragraph" w:customStyle="1" w:styleId="plane">
    <w:name w:val="plane"/>
    <w:basedOn w:val="Normal"/>
    <w:pPr>
      <w:suppressAutoHyphens/>
    </w:pPr>
    <w:rPr>
      <w:rFonts w:ascii="Tms Rmn" w:hAnsi="Tms Rmn"/>
      <w:sz w:val="24"/>
      <w:szCs w:val="20"/>
    </w:rPr>
  </w:style>
  <w:style w:type="paragraph" w:customStyle="1" w:styleId="S4-Header2">
    <w:name w:val="S4-Header 2"/>
    <w:basedOn w:val="Normal"/>
    <w:pPr>
      <w:spacing w:before="120" w:after="240"/>
      <w:jc w:val="center"/>
    </w:pPr>
    <w:rPr>
      <w:b/>
      <w:sz w:val="32"/>
      <w:szCs w:val="24"/>
    </w:rPr>
  </w:style>
  <w:style w:type="paragraph" w:customStyle="1" w:styleId="SectionTitle">
    <w:name w:val="Section Title"/>
    <w:next w:val="Normal"/>
    <w:pPr>
      <w:spacing w:after="200"/>
      <w:jc w:val="center"/>
    </w:pPr>
    <w:rPr>
      <w:rFonts w:eastAsia="Times New Roman"/>
      <w:b/>
      <w:sz w:val="44"/>
      <w:lang w:val="en-GB"/>
    </w:rPr>
  </w:style>
  <w:style w:type="paragraph" w:customStyle="1" w:styleId="Enclosure">
    <w:name w:val="Enclosure"/>
    <w:basedOn w:val="Normal"/>
    <w:rPr>
      <w:sz w:val="24"/>
      <w:szCs w:val="24"/>
    </w:rPr>
  </w:style>
  <w:style w:type="paragraph" w:customStyle="1" w:styleId="BHead">
    <w:name w:val="B Head"/>
    <w:pPr>
      <w:tabs>
        <w:tab w:val="left" w:pos="-720"/>
      </w:tabs>
      <w:suppressAutoHyphens/>
      <w:overflowPunct w:val="0"/>
      <w:autoSpaceDE w:val="0"/>
      <w:autoSpaceDN w:val="0"/>
      <w:adjustRightInd w:val="0"/>
    </w:pPr>
    <w:rPr>
      <w:rFonts w:eastAsia="Times New Roman"/>
    </w:rPr>
  </w:style>
  <w:style w:type="paragraph" w:customStyle="1" w:styleId="CHead">
    <w:name w:val="C Head"/>
    <w:pPr>
      <w:tabs>
        <w:tab w:val="left" w:pos="-720"/>
      </w:tabs>
      <w:suppressAutoHyphens/>
      <w:overflowPunct w:val="0"/>
      <w:autoSpaceDE w:val="0"/>
      <w:autoSpaceDN w:val="0"/>
      <w:adjustRightInd w:val="0"/>
    </w:pPr>
    <w:rPr>
      <w:rFonts w:eastAsia="Times New Roman"/>
    </w:rPr>
  </w:style>
  <w:style w:type="paragraph" w:customStyle="1" w:styleId="SecNoHe">
    <w:name w:val="Sec No. &amp; He"/>
    <w:pPr>
      <w:tabs>
        <w:tab w:val="left" w:pos="-720"/>
      </w:tabs>
      <w:suppressAutoHyphens/>
      <w:overflowPunct w:val="0"/>
      <w:autoSpaceDE w:val="0"/>
      <w:autoSpaceDN w:val="0"/>
      <w:adjustRightInd w:val="0"/>
    </w:pPr>
    <w:rPr>
      <w:rFonts w:eastAsia="Times New Roman"/>
    </w:rPr>
  </w:style>
  <w:style w:type="paragraph" w:customStyle="1" w:styleId="RightPar10">
    <w:name w:val="Right Par[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
    <w:name w:val="Right Par[3]"/>
    <w:pPr>
      <w:numPr>
        <w:numId w:val="204"/>
      </w:numPr>
      <w:tabs>
        <w:tab w:val="left" w:pos="-720"/>
        <w:tab w:val="left" w:pos="720"/>
        <w:tab w:val="left" w:pos="1440"/>
        <w:tab w:val="decimal" w:pos="2160"/>
      </w:tabs>
      <w:suppressAutoHyphens/>
      <w:overflowPunct w:val="0"/>
      <w:autoSpaceDE w:val="0"/>
      <w:autoSpaceDN w:val="0"/>
      <w:adjustRightInd w:val="0"/>
      <w:ind w:left="0" w:firstLine="2160"/>
    </w:pPr>
    <w:rPr>
      <w:rFonts w:ascii="CG Times" w:eastAsia="Times New Roman" w:hAnsi="CG Times"/>
      <w:b/>
      <w:i/>
      <w:sz w:val="24"/>
    </w:rPr>
  </w:style>
  <w:style w:type="paragraph" w:customStyle="1" w:styleId="RightPar40">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pPr>
      <w:numPr>
        <w:numId w:val="205"/>
      </w:numPr>
      <w:tabs>
        <w:tab w:val="clear" w:pos="360"/>
      </w:tabs>
      <w:spacing w:before="240" w:after="240"/>
      <w:ind w:left="1418" w:firstLine="0"/>
    </w:pPr>
    <w:rPr>
      <w:sz w:val="24"/>
      <w:szCs w:val="24"/>
    </w:rPr>
  </w:style>
  <w:style w:type="paragraph" w:customStyle="1" w:styleId="e4">
    <w:name w:val="e4"/>
    <w:aliases w:val="exh line end"/>
    <w:basedOn w:val="Normal"/>
    <w:next w:val="Normal"/>
    <w:pPr>
      <w:keepLines/>
      <w:pBdr>
        <w:bottom w:val="single" w:sz="6" w:space="0" w:color="auto"/>
      </w:pBdr>
      <w:overflowPunct w:val="0"/>
      <w:autoSpaceDE w:val="0"/>
      <w:autoSpaceDN w:val="0"/>
      <w:adjustRightInd w:val="0"/>
      <w:spacing w:after="260" w:line="260" w:lineRule="atLeast"/>
    </w:pPr>
    <w:rPr>
      <w:sz w:val="24"/>
      <w:szCs w:val="20"/>
    </w:rPr>
  </w:style>
  <w:style w:type="paragraph" w:customStyle="1" w:styleId="S8Header1">
    <w:name w:val="S8 Header 1"/>
    <w:basedOn w:val="Normal"/>
    <w:next w:val="Normal"/>
    <w:pPr>
      <w:spacing w:before="120" w:after="200"/>
    </w:pPr>
    <w:rPr>
      <w:b/>
      <w:sz w:val="24"/>
      <w:szCs w:val="20"/>
    </w:rPr>
  </w:style>
  <w:style w:type="paragraph" w:customStyle="1" w:styleId="StyleHeader2-SubClausesItalic">
    <w:name w:val="Style Header 2 - SubClauses + Italic"/>
    <w:basedOn w:val="Header2-SubClauses"/>
    <w:rPr>
      <w:i/>
      <w:iCs/>
      <w:lang w:eastAsia="zh-CN"/>
    </w:rPr>
  </w:style>
  <w:style w:type="paragraph" w:customStyle="1" w:styleId="StyleSubtitleLeft013Right02">
    <w:name w:val="Style Subtitle + Left:  0.13&quot; Right:  0.2&quot;"/>
    <w:basedOn w:val="Subtitle"/>
    <w:pPr>
      <w:spacing w:before="120" w:after="240"/>
      <w:ind w:left="180" w:right="288"/>
      <w:jc w:val="center"/>
    </w:pPr>
    <w:rPr>
      <w:bCs/>
      <w:sz w:val="36"/>
      <w:lang w:val="zh-CN" w:eastAsia="zh-CN"/>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pPr>
    <w:rPr>
      <w:b/>
      <w:bCs/>
      <w:sz w:val="28"/>
      <w:szCs w:val="20"/>
    </w:rPr>
  </w:style>
  <w:style w:type="paragraph" w:customStyle="1" w:styleId="S3-Heading2">
    <w:name w:val="S3-Heading 2"/>
    <w:basedOn w:val="Normal"/>
    <w:pPr>
      <w:spacing w:after="200"/>
      <w:ind w:left="1080" w:right="288" w:hanging="720"/>
    </w:pPr>
    <w:rPr>
      <w:b/>
      <w:bCs/>
      <w:sz w:val="24"/>
      <w:szCs w:val="24"/>
    </w:rPr>
  </w:style>
  <w:style w:type="paragraph" w:customStyle="1" w:styleId="S4Header">
    <w:name w:val="S4 Header"/>
    <w:basedOn w:val="Normal"/>
    <w:next w:val="Normal"/>
    <w:pPr>
      <w:spacing w:before="120" w:after="240"/>
      <w:jc w:val="center"/>
    </w:pPr>
    <w:rPr>
      <w:b/>
      <w:sz w:val="32"/>
      <w:szCs w:val="20"/>
    </w:rPr>
  </w:style>
  <w:style w:type="paragraph" w:customStyle="1" w:styleId="S4-Header10">
    <w:name w:val="S4-Header 1"/>
    <w:basedOn w:val="Normal"/>
    <w:next w:val="Normal"/>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pPr>
      <w:spacing w:before="120" w:after="240"/>
      <w:ind w:left="360" w:right="288"/>
    </w:pPr>
    <w:rPr>
      <w:bCs/>
      <w:sz w:val="32"/>
    </w:rPr>
  </w:style>
  <w:style w:type="paragraph" w:customStyle="1" w:styleId="S6-Header1">
    <w:name w:val="S6-Header 1"/>
    <w:basedOn w:val="Normal"/>
    <w:next w:val="Normal"/>
    <w:pPr>
      <w:spacing w:before="120" w:after="240"/>
      <w:jc w:val="center"/>
    </w:pPr>
    <w:rPr>
      <w:rFonts w:cs="Arial"/>
      <w:b/>
      <w:sz w:val="32"/>
      <w:szCs w:val="24"/>
    </w:rPr>
  </w:style>
  <w:style w:type="paragraph" w:customStyle="1" w:styleId="StyleHead41Before6ptAfter6pt">
    <w:name w:val="Style Head 4.1 + Before:  6 pt After:  6 pt"/>
    <w:basedOn w:val="Head4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pPr>
      <w:spacing w:before="120" w:after="240"/>
      <w:jc w:val="center"/>
    </w:pPr>
    <w:rPr>
      <w:b/>
      <w:sz w:val="36"/>
      <w:szCs w:val="24"/>
    </w:rPr>
  </w:style>
  <w:style w:type="paragraph" w:customStyle="1" w:styleId="StyleS1-Header1TimesNewRoman14pt">
    <w:name w:val="Style S1-Header1 + Times New Roman 14 pt"/>
    <w:basedOn w:val="S1-Header1"/>
    <w:pPr>
      <w:ind w:left="0"/>
    </w:pPr>
    <w:rPr>
      <w:rFonts w:ascii="Times New Roman" w:hAnsi="Times New Roman"/>
      <w:bCs/>
      <w:caps w:val="0"/>
      <w:sz w:val="28"/>
    </w:rPr>
  </w:style>
  <w:style w:type="paragraph" w:customStyle="1" w:styleId="StyleStyleS1-Header1TimesNewRoman14pt">
    <w:name w:val="Style Style S1-Header1 + Times New Roman 14 pt +"/>
    <w:basedOn w:val="StyleS1-Header1TimesNewRoman14pt"/>
    <w:pPr>
      <w:tabs>
        <w:tab w:val="left" w:pos="648"/>
      </w:tabs>
      <w:ind w:left="360" w:hanging="72"/>
    </w:pPr>
  </w:style>
  <w:style w:type="paragraph" w:customStyle="1" w:styleId="StyleStyleS1-Header1TimesNewRoman14pt1">
    <w:name w:val="Style Style S1-Header1 + Times New Roman 14 pt +1"/>
    <w:basedOn w:val="StyleS1-Header1TimesNewRoman14pt"/>
    <w:pPr>
      <w:tabs>
        <w:tab w:val="left" w:pos="648"/>
      </w:tabs>
      <w:ind w:left="360" w:hanging="72"/>
    </w:pPr>
  </w:style>
  <w:style w:type="character" w:customStyle="1" w:styleId="AHead">
    <w:name w:val="A Head"/>
    <w:rPr>
      <w:rFonts w:ascii="Times New Roman" w:hAnsi="Times New Roman" w:cs="Times New Roman" w:hint="default"/>
      <w:sz w:val="20"/>
      <w:lang w:val="en-US"/>
    </w:rPr>
  </w:style>
  <w:style w:type="character" w:customStyle="1" w:styleId="DefaultPara">
    <w:name w:val="Default Para"/>
    <w:rPr>
      <w:rFonts w:ascii="CG Times" w:hAnsi="CG Times" w:hint="default"/>
      <w:b/>
      <w:i/>
      <w:sz w:val="24"/>
      <w:lang w:val="en-US"/>
    </w:rPr>
  </w:style>
  <w:style w:type="character" w:customStyle="1" w:styleId="BulletList0">
    <w:name w:val="Bullet List"/>
  </w:style>
  <w:style w:type="character" w:customStyle="1" w:styleId="StyleHeader2-SubClausesItalicChar">
    <w:name w:val="Style Header 2 - SubClauses + Italic Char"/>
    <w:rPr>
      <w:rFonts w:ascii="Arial" w:hAnsi="Arial" w:cs="Arial" w:hint="default"/>
      <w:i/>
      <w:iCs/>
      <w:sz w:val="24"/>
      <w:szCs w:val="24"/>
      <w:lang w:val="en-US" w:eastAsia="en-US" w:bidi="ar-SA"/>
    </w:rPr>
  </w:style>
  <w:style w:type="character" w:customStyle="1" w:styleId="S1-Header1CharChar">
    <w:name w:val="S1-Header1 Char Char"/>
    <w:rPr>
      <w:rFonts w:ascii="Arial" w:hAnsi="Arial" w:cs="Arial" w:hint="default"/>
      <w:b/>
      <w:sz w:val="28"/>
      <w:szCs w:val="24"/>
      <w:lang w:val="en-US" w:eastAsia="en-US" w:bidi="ar-SA"/>
    </w:rPr>
  </w:style>
  <w:style w:type="character" w:customStyle="1" w:styleId="StyleS1-Header1TimesNewRoman14ptChar">
    <w:name w:val="Style S1-Header1 + Times New Roman 14 pt Char"/>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style>
  <w:style w:type="character" w:customStyle="1" w:styleId="StyleStyleS1-Header1TimesNewRoman14pt1Char">
    <w:name w:val="Style Style S1-Header1 + Times New Roman 14 pt +1 Char"/>
  </w:style>
  <w:style w:type="paragraph" w:customStyle="1" w:styleId="MediumList2-Accent21">
    <w:name w:val="Medium List 2 - Accent 21"/>
    <w:hidden/>
    <w:uiPriority w:val="99"/>
    <w:semiHidden/>
    <w:rPr>
      <w:rFonts w:eastAsia="Times New Roman"/>
      <w:sz w:val="24"/>
    </w:rPr>
  </w:style>
  <w:style w:type="character" w:customStyle="1" w:styleId="iChar">
    <w:name w:val="(i) Char"/>
    <w:link w:val="i"/>
    <w:uiPriority w:val="99"/>
    <w:locked/>
    <w:rPr>
      <w:rFonts w:ascii="Tms Rmn" w:hAnsi="Tms Rmn"/>
      <w:sz w:val="24"/>
      <w:lang w:val="en-US" w:eastAsia="en-US"/>
    </w:rPr>
  </w:style>
  <w:style w:type="character" w:customStyle="1" w:styleId="CharChar121">
    <w:name w:val="Char Char121"/>
    <w:locked/>
    <w:rPr>
      <w:sz w:val="24"/>
      <w:lang w:val="de-DE" w:eastAsia="en-US" w:bidi="ar-SA"/>
    </w:rPr>
  </w:style>
  <w:style w:type="table" w:customStyle="1" w:styleId="Table3Deffects11">
    <w:name w:val="Table 3D effects 11"/>
    <w:basedOn w:val="TableNormal"/>
    <w:semiHidden/>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semiHidden/>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1">
    <w:name w:val="Table 3D effects 31"/>
    <w:basedOn w:val="TableNormal"/>
    <w:semiHidden/>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1">
    <w:name w:val="Table Classic 1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1">
    <w:name w:val="Table Classic 21"/>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1">
    <w:name w:val="Table Classic 41"/>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semiHidden/>
    <w:pPr>
      <w:numPr>
        <w:numId w:val="206"/>
      </w:numPr>
      <w:tabs>
        <w:tab w:val="left" w:pos="90"/>
        <w:tab w:val="left" w:pos="360"/>
        <w:tab w:val="left" w:pos="928"/>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1">
    <w:name w:val="Table Colorful 21"/>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1">
    <w:name w:val="Table Colorful 31"/>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1">
    <w:name w:val="Table Columns 11"/>
    <w:basedOn w:val="TableNormal"/>
    <w:semiHidden/>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1">
    <w:name w:val="Table Columns 21"/>
    <w:basedOn w:val="TableNormal"/>
    <w:semiHidden/>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character" w:customStyle="1" w:styleId="CharChar321">
    <w:name w:val="Char Char321"/>
    <w:rPr>
      <w:sz w:val="24"/>
      <w:lang w:val="de-DE" w:eastAsia="en-US" w:bidi="ar-SA"/>
    </w:rPr>
  </w:style>
  <w:style w:type="character" w:customStyle="1" w:styleId="CngudngCharChar">
    <w:name w:val="CộngĐầudòng Char Char"/>
    <w:locked/>
    <w:rPr>
      <w:rFonts w:ascii=".VnSouthern" w:hAnsi=".VnSouthern"/>
      <w:sz w:val="26"/>
      <w:lang w:val="en-GB" w:eastAsia="en-US" w:bidi="ar-SA"/>
    </w:rPr>
  </w:style>
  <w:style w:type="character" w:customStyle="1" w:styleId="CharChar46">
    <w:name w:val="Char Char46"/>
    <w:rPr>
      <w:b/>
      <w:sz w:val="26"/>
      <w:lang w:val="en-GB" w:eastAsia="en-US" w:bidi="ar-SA"/>
    </w:rPr>
  </w:style>
  <w:style w:type="paragraph" w:customStyle="1" w:styleId="StyleJustifiedBefore6ptAfter2pt">
    <w:name w:val="Style Justified Before:  6 pt After:  2 pt"/>
    <w:basedOn w:val="Normal"/>
    <w:uiPriority w:val="99"/>
    <w:pPr>
      <w:spacing w:before="120" w:after="40" w:line="288" w:lineRule="auto"/>
      <w:ind w:left="544" w:right="170" w:hanging="425"/>
    </w:pPr>
    <w:rPr>
      <w:rFonts w:ascii="Times New Roman Bold" w:hAnsi="Times New Roman Bold"/>
      <w:b/>
      <w:szCs w:val="26"/>
      <w:lang w:val="en-GB"/>
    </w:rPr>
  </w:style>
  <w:style w:type="paragraph" w:customStyle="1" w:styleId="congdaudong">
    <w:name w:val="cong dau dong"/>
    <w:basedOn w:val="Normal"/>
    <w:next w:val="BodyText"/>
    <w:autoRedefine/>
    <w:uiPriority w:val="99"/>
    <w:pPr>
      <w:widowControl w:val="0"/>
      <w:numPr>
        <w:numId w:val="207"/>
      </w:numPr>
      <w:spacing w:before="60" w:after="60" w:line="288" w:lineRule="auto"/>
      <w:ind w:right="170"/>
    </w:pPr>
    <w:rPr>
      <w:color w:val="000080"/>
      <w:szCs w:val="26"/>
    </w:rPr>
  </w:style>
  <w:style w:type="character" w:customStyle="1" w:styleId="WW8Num19z2">
    <w:name w:val="WW8Num19z2"/>
    <w:rPr>
      <w:rFonts w:ascii="Wingdings" w:hAnsi="Wingdings"/>
    </w:rPr>
  </w:style>
  <w:style w:type="character" w:customStyle="1" w:styleId="normal-h1">
    <w:name w:val="normal-h1"/>
    <w:rPr>
      <w:rFonts w:ascii="Times New Roman" w:hAnsi="Times New Roman" w:cs="Times New Roman" w:hint="default"/>
      <w:sz w:val="24"/>
      <w:szCs w:val="24"/>
    </w:rPr>
  </w:style>
  <w:style w:type="paragraph" w:customStyle="1" w:styleId="normal-p">
    <w:name w:val="normal-p"/>
    <w:basedOn w:val="Normal"/>
    <w:pPr>
      <w:spacing w:before="60" w:after="60" w:line="340" w:lineRule="exact"/>
      <w:ind w:left="544" w:right="170" w:hanging="425"/>
    </w:pPr>
    <w:rPr>
      <w:sz w:val="20"/>
      <w:szCs w:val="20"/>
    </w:rPr>
  </w:style>
  <w:style w:type="paragraph" w:customStyle="1" w:styleId="p0">
    <w:name w:val="p0"/>
    <w:basedOn w:val="Normal"/>
    <w:rPr>
      <w:rFonts w:ascii=".VnTime" w:hAnsi=".VnTime"/>
      <w:sz w:val="24"/>
      <w:szCs w:val="24"/>
    </w:rPr>
  </w:style>
  <w:style w:type="paragraph" w:customStyle="1" w:styleId="StyleArial11ptLeft-1mmRight-1mmBefore3ptAft">
    <w:name w:val="Style Arial 11 pt Left:  -1 mm Right:  -1 mm Before:  3 pt Aft..."/>
    <w:basedOn w:val="Normal"/>
    <w:uiPriority w:val="99"/>
    <w:pPr>
      <w:spacing w:before="60" w:after="60"/>
      <w:ind w:left="-57" w:right="-57"/>
    </w:pPr>
    <w:rPr>
      <w:sz w:val="22"/>
      <w:szCs w:val="20"/>
    </w:rPr>
  </w:style>
  <w:style w:type="character" w:customStyle="1" w:styleId="CngudngCharChar2">
    <w:name w:val="CộngĐầudòng Char Char2"/>
    <w:rPr>
      <w:sz w:val="24"/>
      <w:szCs w:val="24"/>
      <w:lang w:val="en-US" w:eastAsia="en-US" w:bidi="ar-SA"/>
    </w:rPr>
  </w:style>
  <w:style w:type="character" w:customStyle="1" w:styleId="CommentTextChar1">
    <w:name w:val="Comment Text Char1"/>
    <w:semiHidden/>
    <w:locked/>
    <w:rPr>
      <w:lang w:val="en-GB" w:eastAsia="en-US" w:bidi="ar-SA"/>
    </w:rPr>
  </w:style>
  <w:style w:type="character" w:customStyle="1" w:styleId="DocumentMapChar2">
    <w:name w:val="Document Map Char2"/>
    <w:locked/>
    <w:rPr>
      <w:rFonts w:ascii="Tahoma" w:hAnsi="Tahoma" w:cs="Tahoma"/>
      <w:lang w:val="en-US" w:eastAsia="en-US" w:bidi="ar-SA"/>
    </w:rPr>
  </w:style>
  <w:style w:type="character" w:customStyle="1" w:styleId="CommentSubjectChar1">
    <w:name w:val="Comment Subject Char1"/>
    <w:locked/>
    <w:rPr>
      <w:b/>
      <w:lang w:val="en-GB" w:eastAsia="en-US" w:bidi="ar-SA"/>
    </w:rPr>
  </w:style>
  <w:style w:type="character" w:customStyle="1" w:styleId="BalloonTextChar2">
    <w:name w:val="Balloon Text Char2"/>
    <w:locked/>
    <w:rPr>
      <w:rFonts w:ascii="Tahoma" w:hAnsi="Tahoma"/>
      <w:sz w:val="16"/>
      <w:lang w:val="en-GB" w:eastAsia="en-US" w:bidi="ar-SA"/>
    </w:rPr>
  </w:style>
  <w:style w:type="character" w:customStyle="1" w:styleId="CharChar18">
    <w:name w:val="Char Char18"/>
    <w:locked/>
    <w:rPr>
      <w:rFonts w:ascii=".VnSouthern" w:hAnsi=".VnSouthern"/>
      <w:b/>
      <w:sz w:val="26"/>
      <w:lang w:val="en-GB" w:eastAsia="en-US" w:bidi="ar-SA"/>
    </w:rPr>
  </w:style>
  <w:style w:type="character" w:customStyle="1" w:styleId="CharChar111">
    <w:name w:val="Char Char111"/>
    <w:locked/>
    <w:rPr>
      <w:rFonts w:ascii=".VnSouthern" w:hAnsi=".VnSouthern"/>
      <w:sz w:val="26"/>
      <w:lang w:val="en-US" w:eastAsia="en-US" w:bidi="ar-SA"/>
    </w:rPr>
  </w:style>
  <w:style w:type="character" w:customStyle="1" w:styleId="Keyboard">
    <w:name w:val="Keyboard"/>
    <w:rPr>
      <w:rFonts w:ascii="Courier New" w:hAnsi="Courier New"/>
      <w:b/>
      <w:sz w:val="20"/>
    </w:rPr>
  </w:style>
  <w:style w:type="character" w:customStyle="1" w:styleId="CharChar5">
    <w:name w:val="Char Char5"/>
    <w:rPr>
      <w:rFonts w:ascii=".VnTime" w:hAnsi=".VnTime"/>
      <w:sz w:val="28"/>
      <w:lang w:val="en-US" w:eastAsia="en-US" w:bidi="ar-SA"/>
    </w:rPr>
  </w:style>
  <w:style w:type="character" w:customStyle="1" w:styleId="CharChar20">
    <w:name w:val="Char Char20"/>
    <w:aliases w:val="Heading 3 Char Char Char Char1"/>
    <w:locked/>
    <w:rPr>
      <w:b/>
      <w:color w:val="800000"/>
      <w:sz w:val="28"/>
      <w:lang w:val="en-US" w:eastAsia="en-US" w:bidi="ar-SA"/>
    </w:rPr>
  </w:style>
  <w:style w:type="paragraph" w:customStyle="1" w:styleId="q1">
    <w:name w:val="q1"/>
    <w:basedOn w:val="Normal"/>
    <w:uiPriority w:val="99"/>
    <w:pPr>
      <w:tabs>
        <w:tab w:val="left" w:pos="720"/>
      </w:tabs>
      <w:ind w:left="720" w:hanging="360"/>
    </w:pPr>
    <w:rPr>
      <w:sz w:val="20"/>
      <w:szCs w:val="20"/>
    </w:rPr>
  </w:style>
  <w:style w:type="character" w:customStyle="1" w:styleId="CharChar24">
    <w:name w:val="Char Char24"/>
    <w:locked/>
    <w:rPr>
      <w:rFonts w:ascii="Times New Roman Bold" w:hAnsi="Times New Roman Bold"/>
      <w:b/>
      <w:sz w:val="26"/>
    </w:rPr>
  </w:style>
  <w:style w:type="table" w:customStyle="1" w:styleId="TableColumns31">
    <w:name w:val="Table Columns 31"/>
    <w:basedOn w:val="TableNormal"/>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1">
    <w:name w:val="Table Columns 41"/>
    <w:basedOn w:val="TableNorma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Grid310">
    <w:name w:val="Table Grid 31"/>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41">
    <w:name w:val="Table Grid 41"/>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1">
    <w:name w:val="Table Grid 51"/>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1">
    <w:name w:val="Table List 11"/>
    <w:basedOn w:val="TableNormal"/>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1">
    <w:name w:val="Table List 21"/>
    <w:basedOn w:val="TableNormal"/>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1">
    <w:name w:val="Table List 31"/>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1">
    <w:name w:val="Table List 41"/>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1">
    <w:name w:val="Table List 61"/>
    <w:basedOn w:val="Table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font19">
    <w:name w:val="font19"/>
    <w:basedOn w:val="Normal"/>
    <w:pPr>
      <w:spacing w:before="100" w:beforeAutospacing="1" w:after="100" w:afterAutospacing="1"/>
    </w:pPr>
    <w:rPr>
      <w:b/>
      <w:bCs/>
      <w:i/>
      <w:iCs/>
      <w:color w:val="FF0000"/>
      <w:sz w:val="24"/>
      <w:szCs w:val="24"/>
    </w:rPr>
  </w:style>
  <w:style w:type="paragraph" w:customStyle="1" w:styleId="xl324">
    <w:name w:val="xl32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25">
    <w:name w:val="xl32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26">
    <w:name w:val="xl326"/>
    <w:basedOn w:val="Normal"/>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27">
    <w:name w:val="xl327"/>
    <w:basedOn w:val="Normal"/>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sz w:val="24"/>
      <w:szCs w:val="24"/>
    </w:rPr>
  </w:style>
  <w:style w:type="paragraph" w:customStyle="1" w:styleId="xl328">
    <w:name w:val="xl328"/>
    <w:basedOn w:val="Normal"/>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9">
    <w:name w:val="xl329"/>
    <w:basedOn w:val="Normal"/>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FF0000"/>
      <w:sz w:val="24"/>
      <w:szCs w:val="24"/>
    </w:rPr>
  </w:style>
  <w:style w:type="paragraph" w:customStyle="1" w:styleId="xl330">
    <w:name w:val="xl330"/>
    <w:basedOn w:val="Normal"/>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331">
    <w:name w:val="xl33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332">
    <w:name w:val="xl33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2"/>
      <w:szCs w:val="22"/>
    </w:rPr>
  </w:style>
  <w:style w:type="paragraph" w:customStyle="1" w:styleId="xl333">
    <w:name w:val="xl33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334">
    <w:name w:val="xl33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335">
    <w:name w:val="xl33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sz w:val="24"/>
      <w:szCs w:val="24"/>
    </w:rPr>
  </w:style>
  <w:style w:type="paragraph" w:customStyle="1" w:styleId="xl336">
    <w:name w:val="xl33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337">
    <w:name w:val="xl33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338">
    <w:name w:val="xl3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339">
    <w:name w:val="xl3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340">
    <w:name w:val="xl34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CCFF"/>
      <w:sz w:val="24"/>
      <w:szCs w:val="24"/>
    </w:rPr>
  </w:style>
  <w:style w:type="paragraph" w:customStyle="1" w:styleId="xl341">
    <w:name w:val="xl34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CCFF"/>
      <w:sz w:val="24"/>
      <w:szCs w:val="24"/>
    </w:rPr>
  </w:style>
  <w:style w:type="paragraph" w:customStyle="1" w:styleId="xl342">
    <w:name w:val="xl3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CCFF"/>
      <w:sz w:val="24"/>
      <w:szCs w:val="24"/>
    </w:rPr>
  </w:style>
  <w:style w:type="paragraph" w:customStyle="1" w:styleId="xl343">
    <w:name w:val="xl3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color w:val="00CCFF"/>
      <w:sz w:val="24"/>
      <w:szCs w:val="24"/>
    </w:rPr>
  </w:style>
  <w:style w:type="paragraph" w:customStyle="1" w:styleId="xl344">
    <w:name w:val="xl34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color w:val="00CCFF"/>
      <w:sz w:val="24"/>
      <w:szCs w:val="24"/>
    </w:rPr>
  </w:style>
  <w:style w:type="paragraph" w:customStyle="1" w:styleId="xl345">
    <w:name w:val="xl34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CCFF"/>
      <w:sz w:val="24"/>
      <w:szCs w:val="24"/>
    </w:rPr>
  </w:style>
  <w:style w:type="paragraph" w:customStyle="1" w:styleId="xl346">
    <w:name w:val="xl3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CCFF"/>
      <w:sz w:val="24"/>
      <w:szCs w:val="24"/>
    </w:rPr>
  </w:style>
  <w:style w:type="paragraph" w:customStyle="1" w:styleId="xl347">
    <w:name w:val="xl3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CCFF"/>
      <w:sz w:val="24"/>
      <w:szCs w:val="24"/>
    </w:rPr>
  </w:style>
  <w:style w:type="paragraph" w:customStyle="1" w:styleId="xl348">
    <w:name w:val="xl3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CCFF"/>
      <w:sz w:val="24"/>
      <w:szCs w:val="24"/>
    </w:rPr>
  </w:style>
  <w:style w:type="paragraph" w:customStyle="1" w:styleId="xl349">
    <w:name w:val="xl349"/>
    <w:basedOn w:val="Normal"/>
    <w:uiPriority w:val="99"/>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color w:val="FF0000"/>
      <w:sz w:val="24"/>
      <w:szCs w:val="24"/>
    </w:rPr>
  </w:style>
  <w:style w:type="paragraph" w:customStyle="1" w:styleId="xl350">
    <w:name w:val="xl350"/>
    <w:basedOn w:val="Normal"/>
    <w:uiPriority w:val="99"/>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FF0000"/>
      <w:sz w:val="24"/>
      <w:szCs w:val="24"/>
    </w:rPr>
  </w:style>
  <w:style w:type="paragraph" w:customStyle="1" w:styleId="xl351">
    <w:name w:val="xl351"/>
    <w:basedOn w:val="Normal"/>
    <w:uiPriority w:val="99"/>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character" w:customStyle="1" w:styleId="CharChar23">
    <w:name w:val="Char Char23"/>
    <w:locked/>
    <w:rPr>
      <w:rFonts w:ascii=".VnSouthern" w:hAnsi=".VnSouthern"/>
      <w:i/>
      <w:sz w:val="26"/>
      <w:lang w:val="en-US" w:eastAsia="en-US" w:bidi="ar-SA"/>
    </w:rPr>
  </w:style>
  <w:style w:type="character" w:customStyle="1" w:styleId="Bullet1Char">
    <w:name w:val="Bullet1 Char"/>
    <w:link w:val="Bullet10"/>
    <w:rPr>
      <w:rFonts w:eastAsia="Times New Roman"/>
      <w:sz w:val="24"/>
      <w:szCs w:val="26"/>
      <w:lang w:val="zh-CN" w:eastAsia="zh-CN"/>
    </w:rPr>
  </w:style>
  <w:style w:type="character" w:customStyle="1" w:styleId="CharChar461">
    <w:name w:val="Char Char461"/>
    <w:rPr>
      <w:b/>
      <w:sz w:val="26"/>
      <w:lang w:val="en-GB" w:eastAsia="en-US" w:bidi="ar-SA"/>
    </w:rPr>
  </w:style>
  <w:style w:type="character" w:customStyle="1" w:styleId="CharChar181">
    <w:name w:val="Char Char181"/>
    <w:locked/>
    <w:rPr>
      <w:rFonts w:ascii=".VnSouthern" w:hAnsi=".VnSouthern" w:hint="default"/>
      <w:b/>
      <w:sz w:val="26"/>
      <w:lang w:val="en-GB" w:eastAsia="en-US" w:bidi="ar-SA"/>
    </w:rPr>
  </w:style>
  <w:style w:type="character" w:customStyle="1" w:styleId="CharChar201">
    <w:name w:val="Char Char201"/>
    <w:locked/>
    <w:rPr>
      <w:b/>
      <w:color w:val="800000"/>
      <w:sz w:val="28"/>
      <w:lang w:val="en-US" w:eastAsia="en-US" w:bidi="ar-SA"/>
    </w:rPr>
  </w:style>
  <w:style w:type="character" w:customStyle="1" w:styleId="CharChar241">
    <w:name w:val="Char Char241"/>
    <w:locked/>
    <w:rPr>
      <w:rFonts w:ascii="Times New Roman Bold" w:hAnsi="Times New Roman Bold" w:hint="default"/>
      <w:b/>
      <w:sz w:val="26"/>
    </w:rPr>
  </w:style>
  <w:style w:type="character" w:customStyle="1" w:styleId="CharChar231">
    <w:name w:val="Char Char231"/>
    <w:locked/>
    <w:rPr>
      <w:rFonts w:ascii=".VnSouthern" w:hAnsi=".VnSouthern" w:hint="default"/>
      <w:i/>
      <w:sz w:val="26"/>
      <w:lang w:val="en-US" w:eastAsia="en-US" w:bidi="ar-SA"/>
    </w:rPr>
  </w:style>
  <w:style w:type="paragraph" w:customStyle="1" w:styleId="Style10">
    <w:name w:val="Style10"/>
    <w:basedOn w:val="Heading4"/>
    <w:qFormat/>
    <w:pPr>
      <w:numPr>
        <w:numId w:val="208"/>
      </w:numPr>
      <w:tabs>
        <w:tab w:val="left" w:pos="6804"/>
        <w:tab w:val="right" w:pos="9065"/>
      </w:tabs>
      <w:spacing w:line="360" w:lineRule="exact"/>
      <w:ind w:right="18"/>
    </w:pPr>
    <w:rPr>
      <w:bCs w:val="0"/>
      <w:iCs w:val="0"/>
      <w:sz w:val="28"/>
      <w:szCs w:val="28"/>
      <w:lang w:val="en-US" w:eastAsia="zh-CN"/>
    </w:rPr>
  </w:style>
  <w:style w:type="table" w:customStyle="1" w:styleId="TableGrid110">
    <w:name w:val="Table Grid 1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TableGrid210">
    <w:name w:val="Table Grid 21"/>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Simple11">
    <w:name w:val="Table Simple 1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1">
    <w:name w:val="Table Simple 31"/>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1">
    <w:name w:val="Table Subtle 11"/>
    <w:basedOn w:val="TableNormal"/>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1">
    <w:name w:val="Table Subtle 21"/>
    <w:basedOn w:val="TableNormal"/>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Theme1">
    <w:name w:val="Table Theme1"/>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3Deffects12">
    <w:name w:val="Table 3D effects 12"/>
    <w:basedOn w:val="TableNormal"/>
    <w:semiHidden/>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2">
    <w:name w:val="Table 3D effects 22"/>
    <w:basedOn w:val="TableNormal"/>
    <w:semiHidden/>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32">
    <w:name w:val="Table 3D effects 32"/>
    <w:basedOn w:val="TableNormal"/>
    <w:semiHidden/>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2">
    <w:name w:val="Table Classic 12"/>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2">
    <w:name w:val="Table Classic 2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2">
    <w:name w:val="Table Classic 42"/>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2">
    <w:name w:val="Table Colorful 12"/>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2">
    <w:name w:val="Table Colorful 2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2">
    <w:name w:val="Table Colorful 32"/>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2">
    <w:name w:val="Table Columns 12"/>
    <w:basedOn w:val="TableNormal"/>
    <w:semiHidden/>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2">
    <w:name w:val="Table Columns 22"/>
    <w:basedOn w:val="TableNormal"/>
    <w:semiHidden/>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2">
    <w:name w:val="Table Columns 32"/>
    <w:basedOn w:val="TableNormal"/>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2">
    <w:name w:val="Table Columns 42"/>
    <w:basedOn w:val="TableNorma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20">
    <w:name w:val="Table Grid 12"/>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TableGrid220">
    <w:name w:val="Table Grid 2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320">
    <w:name w:val="Table Grid 32"/>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42">
    <w:name w:val="Table Grid 42"/>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52">
    <w:name w:val="Table Grid 52"/>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2">
    <w:name w:val="Table Grid 62"/>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2">
    <w:name w:val="Table Grid 72"/>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2">
    <w:name w:val="Table List 12"/>
    <w:basedOn w:val="TableNormal"/>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2">
    <w:name w:val="Table List 22"/>
    <w:basedOn w:val="TableNormal"/>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2">
    <w:name w:val="Table List 32"/>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2">
    <w:name w:val="Table List 42"/>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52">
    <w:name w:val="Table List 52"/>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List62">
    <w:name w:val="Table List 62"/>
    <w:basedOn w:val="Table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2">
    <w:name w:val="Table List 72"/>
    <w:basedOn w:val="TableNormal"/>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12">
    <w:name w:val="Table Simple 12"/>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2">
    <w:name w:val="Table Simple 22"/>
    <w:basedOn w:val="TableNorma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2">
    <w:name w:val="Table Simple 32"/>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Subtle12">
    <w:name w:val="Table Subtle 12"/>
    <w:basedOn w:val="TableNormal"/>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Subtle22">
    <w:name w:val="Table Subtle 22"/>
    <w:basedOn w:val="TableNormal"/>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Theme2">
    <w:name w:val="Table Theme2"/>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Heading4-style2">
    <w:name w:val="Heading 4 -style2"/>
    <w:basedOn w:val="Heading4"/>
    <w:pPr>
      <w:numPr>
        <w:numId w:val="209"/>
      </w:numPr>
      <w:tabs>
        <w:tab w:val="left" w:pos="1021"/>
        <w:tab w:val="left" w:pos="6804"/>
        <w:tab w:val="right" w:pos="9065"/>
      </w:tabs>
    </w:pPr>
    <w:rPr>
      <w:b w:val="0"/>
      <w:i/>
      <w:iCs w:val="0"/>
      <w:sz w:val="28"/>
      <w:szCs w:val="20"/>
      <w:lang w:val="en-US"/>
    </w:rPr>
  </w:style>
  <w:style w:type="character" w:customStyle="1" w:styleId="CharChar15">
    <w:name w:val="Char Char15"/>
    <w:rPr>
      <w:rFonts w:ascii=".VnTime" w:hAnsi=".VnTime"/>
      <w:sz w:val="28"/>
      <w:lang w:val="en-US" w:eastAsia="en-US" w:bidi="ar-SA"/>
    </w:rPr>
  </w:style>
  <w:style w:type="paragraph" w:customStyle="1" w:styleId="Heading2NotBold">
    <w:name w:val="Heading 2 + Not Bold"/>
    <w:basedOn w:val="Heading2"/>
    <w:link w:val="Heading2NotBoldChar"/>
    <w:pPr>
      <w:tabs>
        <w:tab w:val="left" w:pos="851"/>
        <w:tab w:val="left" w:pos="2157"/>
      </w:tabs>
      <w:spacing w:line="240" w:lineRule="auto"/>
      <w:ind w:left="2157" w:hanging="360"/>
    </w:pPr>
    <w:rPr>
      <w:rFonts w:ascii=".VnTime" w:hAnsi=".VnTime"/>
      <w:color w:val="auto"/>
      <w:sz w:val="28"/>
      <w:szCs w:val="28"/>
      <w:lang w:val="zh-CN"/>
    </w:rPr>
  </w:style>
  <w:style w:type="character" w:customStyle="1" w:styleId="Heading2NotBoldChar">
    <w:name w:val="Heading 2 + Not Bold Char"/>
    <w:link w:val="Heading2NotBold"/>
    <w:rPr>
      <w:rFonts w:ascii=".VnTime" w:eastAsia="Times New Roman" w:hAnsi=".VnTime"/>
      <w:b/>
      <w:sz w:val="28"/>
      <w:szCs w:val="28"/>
      <w:lang w:val="zh-CN" w:eastAsia="zh-CN"/>
    </w:rPr>
  </w:style>
  <w:style w:type="paragraph" w:customStyle="1" w:styleId="Heading2TimesNewRoman">
    <w:name w:val="Heading 2 + Times New Roman"/>
    <w:basedOn w:val="Heading3"/>
    <w:pPr>
      <w:widowControl/>
      <w:tabs>
        <w:tab w:val="left" w:pos="2877"/>
      </w:tabs>
      <w:spacing w:before="20" w:after="20" w:line="276" w:lineRule="auto"/>
    </w:pPr>
    <w:rPr>
      <w:sz w:val="28"/>
      <w:szCs w:val="28"/>
    </w:rPr>
  </w:style>
  <w:style w:type="character" w:customStyle="1" w:styleId="81CharChar">
    <w:name w:val="8.1 Char Char"/>
    <w:rPr>
      <w:rFonts w:ascii=".VnTime" w:hAnsi=".VnTime"/>
      <w:b/>
      <w:sz w:val="28"/>
      <w:lang w:val="en-US" w:eastAsia="en-US" w:bidi="ar-SA"/>
    </w:rPr>
  </w:style>
  <w:style w:type="paragraph" w:customStyle="1" w:styleId="sttNT">
    <w:name w:val="sttNT"/>
    <w:basedOn w:val="Normal"/>
    <w:pPr>
      <w:widowControl w:val="0"/>
      <w:numPr>
        <w:numId w:val="210"/>
      </w:numPr>
    </w:pPr>
    <w:rPr>
      <w:snapToGrid w:val="0"/>
      <w:color w:val="000000"/>
      <w:spacing w:val="-2"/>
      <w:kern w:val="20"/>
      <w:szCs w:val="26"/>
    </w:rPr>
  </w:style>
  <w:style w:type="paragraph" w:customStyle="1" w:styleId="BodyTextlist10">
    <w:name w:val="Body Textlist 1"/>
    <w:pPr>
      <w:numPr>
        <w:numId w:val="211"/>
      </w:numPr>
      <w:spacing w:before="120" w:after="240" w:line="360" w:lineRule="auto"/>
      <w:jc w:val="both"/>
    </w:pPr>
    <w:rPr>
      <w:rFonts w:eastAsia="Times New Roman"/>
      <w:sz w:val="26"/>
      <w:lang w:val="en-GB"/>
    </w:rPr>
  </w:style>
  <w:style w:type="character" w:customStyle="1" w:styleId="WW8Num4z0">
    <w:name w:val="WW8Num4z0"/>
    <w:rPr>
      <w:rFonts w:ascii="Symbol" w:hAnsi="Symbol"/>
      <w:b/>
    </w:rPr>
  </w:style>
  <w:style w:type="character" w:customStyle="1" w:styleId="WW8Num2z0">
    <w:name w:val="WW8Num2z0"/>
    <w:qFormat/>
    <w:rPr>
      <w:rFonts w:ascii="Symbol" w:hAnsi="Symbol"/>
      <w:color w:val="auto"/>
      <w:sz w:val="26"/>
      <w:szCs w:val="2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olor w:val="auto"/>
      <w:sz w:val="26"/>
      <w:lang w:val="en-US"/>
    </w:rPr>
  </w:style>
  <w:style w:type="character" w:customStyle="1" w:styleId="WW8Num5z3">
    <w:name w:val="WW8Num5z3"/>
    <w:rPr>
      <w:rFonts w:ascii="Symbol" w:hAnsi="Symbol"/>
      <w:color w:val="auto"/>
      <w:sz w:val="26"/>
      <w:lang w:val="en-US"/>
    </w:rPr>
  </w:style>
  <w:style w:type="character" w:customStyle="1" w:styleId="WW8Num5z5">
    <w:name w:val="WW8Num5z5"/>
    <w:rPr>
      <w:rFonts w:ascii="Wingdings" w:hAnsi="Wingdings"/>
    </w:rPr>
  </w:style>
  <w:style w:type="character" w:customStyle="1" w:styleId="WW8Num5z6">
    <w:name w:val="WW8Num5z6"/>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0">
    <w:name w:val="WW8Num9z0"/>
    <w:rPr>
      <w:rFonts w:ascii="Times New Roman" w:hAnsi="Times New Roman" w:cs="Times New Roman"/>
      <w:color w:val="auto"/>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3">
    <w:name w:val="WW8Num14z3"/>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9z0">
    <w:name w:val="WW8Num19z0"/>
    <w:rPr>
      <w:rFonts w:ascii="Times New Roman" w:hAnsi="Times New Roman" w:cs="Times New Roman"/>
      <w:b/>
      <w:sz w:val="32"/>
      <w:u w:val="none"/>
    </w:rPr>
  </w:style>
  <w:style w:type="character" w:customStyle="1" w:styleId="WW8Num19z1">
    <w:name w:val="WW8Num19z1"/>
    <w:rPr>
      <w:rFonts w:ascii="VNI-Times" w:hAnsi="VNI-Times"/>
      <w:b/>
      <w:sz w:val="24"/>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1">
    <w:name w:val="WW8Num29z1"/>
    <w:rPr>
      <w:rFonts w:ascii="Wingdings" w:hAnsi="Wingdings"/>
    </w:rPr>
  </w:style>
  <w:style w:type="character" w:customStyle="1" w:styleId="WW8Num29z3">
    <w:name w:val="WW8Num29z3"/>
    <w:rPr>
      <w:rFonts w:ascii="Symbol" w:hAnsi="Symbol"/>
    </w:rPr>
  </w:style>
  <w:style w:type="character" w:customStyle="1" w:styleId="WW8Num29z4">
    <w:name w:val="WW8Num29z4"/>
    <w:rPr>
      <w:rFonts w:ascii="Courier New" w:hAnsi="Courier New"/>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2z0">
    <w:name w:val="WW8Num32z0"/>
    <w:rPr>
      <w:rFonts w:ascii="Times New Roman" w:eastAsia="Times New Roman" w:hAnsi="Times New Roman" w:cs="Times New Roman"/>
    </w:rPr>
  </w:style>
  <w:style w:type="character" w:customStyle="1" w:styleId="WW8Num35z0">
    <w:name w:val="WW8Num35z0"/>
    <w:rPr>
      <w:rFonts w:ascii="Symbol" w:hAnsi="Symbol"/>
    </w:rPr>
  </w:style>
  <w:style w:type="character" w:customStyle="1" w:styleId="WW8Num35z1">
    <w:name w:val="WW8Num35z1"/>
    <w:rPr>
      <w:rFonts w:ascii="Times New Roman" w:eastAsia="Times New Roman" w:hAnsi="Times New Roman" w:cs="Times New Roman"/>
    </w:rPr>
  </w:style>
  <w:style w:type="character" w:customStyle="1" w:styleId="WW8Num35z2">
    <w:name w:val="WW8Num35z2"/>
    <w:rPr>
      <w:rFonts w:ascii="Wingdings" w:hAnsi="Wingdings"/>
    </w:rPr>
  </w:style>
  <w:style w:type="character" w:customStyle="1" w:styleId="WW8Num35z4">
    <w:name w:val="WW8Num35z4"/>
    <w:rPr>
      <w:rFonts w:ascii="Courier New" w:hAnsi="Courier New" w:cs="Courier New"/>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b/>
    </w:rPr>
  </w:style>
  <w:style w:type="character" w:customStyle="1" w:styleId="WW8Num39z2">
    <w:name w:val="WW8Num39z2"/>
    <w:rPr>
      <w:b/>
    </w:rPr>
  </w:style>
  <w:style w:type="character" w:customStyle="1" w:styleId="WW8NumSt17z0">
    <w:name w:val="WW8NumSt17z0"/>
    <w:rPr>
      <w:rFonts w:ascii="Times New Roman" w:hAnsi="Times New Roman" w:cs="Times New Roman"/>
    </w:rPr>
  </w:style>
  <w:style w:type="character" w:customStyle="1" w:styleId="WW8NumSt22z0">
    <w:name w:val="WW8NumSt22z0"/>
    <w:rPr>
      <w:rFonts w:ascii="Symbol" w:hAnsi="Symbol"/>
    </w:rPr>
  </w:style>
  <w:style w:type="character" w:customStyle="1" w:styleId="CharChar101">
    <w:name w:val="Char Char101"/>
    <w:rPr>
      <w:b/>
      <w:bCs/>
      <w:sz w:val="28"/>
      <w:szCs w:val="28"/>
      <w:lang w:val="vi-VN" w:eastAsia="ar-SA" w:bidi="ar-SA"/>
    </w:rPr>
  </w:style>
  <w:style w:type="character" w:customStyle="1" w:styleId="CharChar81">
    <w:name w:val="Char Char81"/>
    <w:rPr>
      <w:b/>
      <w:bCs/>
      <w:sz w:val="26"/>
      <w:szCs w:val="26"/>
      <w:lang w:val="vi-VN" w:eastAsia="ar-SA" w:bidi="ar-SA"/>
    </w:rPr>
  </w:style>
  <w:style w:type="character" w:customStyle="1" w:styleId="CharChar25">
    <w:name w:val="Char Char25"/>
    <w:rPr>
      <w:b/>
      <w:bCs/>
      <w:sz w:val="26"/>
      <w:szCs w:val="26"/>
      <w:lang w:val="vi-VN" w:eastAsia="ar-SA" w:bidi="ar-SA"/>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Bodytext80">
    <w:name w:val="Body text (8)_"/>
    <w:rPr>
      <w:b/>
      <w:bCs/>
      <w:sz w:val="25"/>
      <w:szCs w:val="25"/>
      <w:shd w:val="clear" w:color="auto" w:fill="FFFFFF"/>
    </w:rPr>
  </w:style>
  <w:style w:type="character" w:customStyle="1" w:styleId="CharChar71">
    <w:name w:val="Char Char71"/>
    <w:rPr>
      <w:color w:val="000000"/>
      <w:sz w:val="26"/>
      <w:szCs w:val="26"/>
      <w:lang w:val="en-US" w:eastAsia="ar-SA" w:bidi="ar-SA"/>
    </w:rPr>
  </w:style>
  <w:style w:type="character" w:customStyle="1" w:styleId="CharChar45">
    <w:name w:val="Char Char45"/>
    <w:rPr>
      <w:rFonts w:eastAsia="Times New Roman"/>
      <w:sz w:val="26"/>
      <w:szCs w:val="24"/>
      <w:lang w:val="en-US" w:eastAsia="ar-SA" w:bidi="ar-SA"/>
    </w:rPr>
  </w:style>
  <w:style w:type="character" w:customStyle="1" w:styleId="CharChar91">
    <w:name w:val="Char Char91"/>
    <w:rPr>
      <w:rFonts w:ascii="Times New Roman Bold" w:hAnsi="Times New Roman Bold"/>
      <w:b/>
      <w:color w:val="000000"/>
      <w:sz w:val="26"/>
      <w:szCs w:val="26"/>
      <w:lang w:val="en-US" w:eastAsia="ar-SA" w:bidi="ar-SA"/>
    </w:rPr>
  </w:style>
  <w:style w:type="character" w:customStyle="1" w:styleId="StyleVNI-Times12pt">
    <w:name w:val="Style VNI-Times 12 pt"/>
    <w:rPr>
      <w:rFonts w:ascii="Times New Roman" w:hAnsi="Times New Roman"/>
      <w:spacing w:val="8"/>
      <w:position w:val="7"/>
      <w:sz w:val="24"/>
    </w:rPr>
  </w:style>
  <w:style w:type="character" w:customStyle="1" w:styleId="BienChePhanChar">
    <w:name w:val="BienChe_Phan Char"/>
    <w:rPr>
      <w:b/>
      <w:caps/>
      <w:sz w:val="32"/>
      <w:szCs w:val="32"/>
      <w:lang w:val="en-US" w:eastAsia="ar-SA" w:bidi="ar-SA"/>
    </w:rPr>
  </w:style>
  <w:style w:type="character" w:customStyle="1" w:styleId="Bodytext122">
    <w:name w:val="Body text (12)_"/>
    <w:rPr>
      <w:sz w:val="23"/>
      <w:szCs w:val="23"/>
      <w:shd w:val="clear" w:color="auto" w:fill="FFFFFF"/>
    </w:rPr>
  </w:style>
  <w:style w:type="character" w:customStyle="1" w:styleId="BodytextSpacing2pt">
    <w:name w:val="Body text + Spacing 2 pt"/>
    <w:rPr>
      <w:rFonts w:ascii="Times New Roman" w:eastAsia="Times New Roman" w:hAnsi="Times New Roman" w:cs="Times New Roman"/>
      <w:color w:val="000000"/>
      <w:spacing w:val="40"/>
      <w:w w:val="100"/>
      <w:position w:val="0"/>
      <w:sz w:val="25"/>
      <w:szCs w:val="25"/>
      <w:u w:val="none"/>
      <w:lang w:val="vi-VN"/>
    </w:rPr>
  </w:style>
  <w:style w:type="character" w:customStyle="1" w:styleId="NOIDUNGCharChar">
    <w:name w:val="NOI DUNG Char Char"/>
    <w:rPr>
      <w:sz w:val="26"/>
      <w:szCs w:val="24"/>
      <w:lang w:val="en-US" w:eastAsia="ar-SA" w:bidi="ar-SA"/>
    </w:rPr>
  </w:style>
  <w:style w:type="character" w:customStyle="1" w:styleId="VN-UniCharChar">
    <w:name w:val="VN-Uni Char Char"/>
    <w:rPr>
      <w:rFonts w:ascii="VNI-Times" w:hAnsi="VNI-Times" w:cs="VNI-Times"/>
      <w:sz w:val="24"/>
      <w:szCs w:val="24"/>
      <w:lang w:val="en-US"/>
    </w:rPr>
  </w:style>
  <w:style w:type="character" w:customStyle="1" w:styleId="WW8Num9z6">
    <w:name w:val="WW8Num9z6"/>
    <w:rPr>
      <w:rFonts w:ascii="Symbol" w:hAnsi="Symbol"/>
      <w:color w:val="auto"/>
    </w:rPr>
  </w:style>
  <w:style w:type="character" w:customStyle="1" w:styleId="ABCChar">
    <w:name w:val="ABC Char"/>
    <w:rPr>
      <w:rFonts w:ascii=".VnTime" w:hAnsi=".VnTime"/>
      <w:sz w:val="24"/>
      <w:szCs w:val="24"/>
      <w:lang w:val="en-US"/>
    </w:rPr>
  </w:style>
  <w:style w:type="character" w:customStyle="1" w:styleId="Bodytext17">
    <w:name w:val="Body text (17)_"/>
    <w:link w:val="Bodytext170"/>
    <w:rPr>
      <w:sz w:val="25"/>
      <w:szCs w:val="25"/>
      <w:shd w:val="clear" w:color="auto" w:fill="FFFFFF"/>
    </w:rPr>
  </w:style>
  <w:style w:type="paragraph" w:customStyle="1" w:styleId="Bodytext170">
    <w:name w:val="Body text (17)"/>
    <w:basedOn w:val="Normal"/>
    <w:link w:val="Bodytext17"/>
    <w:pPr>
      <w:widowControl w:val="0"/>
      <w:shd w:val="clear" w:color="auto" w:fill="FFFFFF"/>
      <w:spacing w:before="60" w:after="180" w:line="0" w:lineRule="atLeast"/>
      <w:ind w:firstLine="820"/>
    </w:pPr>
    <w:rPr>
      <w:sz w:val="25"/>
      <w:szCs w:val="25"/>
      <w:lang w:val="vi-VN" w:eastAsia="vi-VN"/>
    </w:rPr>
  </w:style>
  <w:style w:type="paragraph" w:customStyle="1" w:styleId="Hangmuc">
    <w:name w:val="Hang muc"/>
    <w:basedOn w:val="Normal"/>
    <w:pPr>
      <w:widowControl w:val="0"/>
      <w:numPr>
        <w:numId w:val="212"/>
      </w:numPr>
      <w:suppressAutoHyphens/>
      <w:spacing w:before="120" w:after="120" w:line="360" w:lineRule="auto"/>
    </w:pPr>
    <w:rPr>
      <w:b/>
      <w:szCs w:val="20"/>
      <w:lang w:eastAsia="ar-SA"/>
    </w:rPr>
  </w:style>
  <w:style w:type="paragraph" w:customStyle="1" w:styleId="BienChePhan">
    <w:name w:val="BienChe_Phan"/>
    <w:basedOn w:val="Normal"/>
    <w:pPr>
      <w:suppressAutoHyphens/>
      <w:spacing w:before="120" w:after="120" w:line="264" w:lineRule="auto"/>
      <w:ind w:left="958"/>
      <w:jc w:val="center"/>
    </w:pPr>
    <w:rPr>
      <w:b/>
      <w:caps/>
      <w:sz w:val="32"/>
      <w:szCs w:val="32"/>
      <w:lang w:eastAsia="ar-SA"/>
    </w:rPr>
  </w:style>
  <w:style w:type="paragraph" w:customStyle="1" w:styleId="Bullet05">
    <w:name w:val="Bullet0.5"/>
    <w:pPr>
      <w:numPr>
        <w:numId w:val="213"/>
      </w:numPr>
      <w:tabs>
        <w:tab w:val="left" w:pos="567"/>
        <w:tab w:val="left" w:pos="1287"/>
      </w:tabs>
      <w:suppressAutoHyphens/>
      <w:spacing w:before="240" w:after="240" w:line="360" w:lineRule="auto"/>
      <w:ind w:left="1287" w:hanging="360"/>
    </w:pPr>
    <w:rPr>
      <w:rFonts w:eastAsia="Arial"/>
      <w:sz w:val="26"/>
      <w:lang w:eastAsia="ar-SA"/>
    </w:rPr>
  </w:style>
  <w:style w:type="paragraph" w:customStyle="1" w:styleId="ABC2">
    <w:name w:val="ABC"/>
    <w:basedOn w:val="Normal"/>
    <w:pPr>
      <w:suppressAutoHyphens/>
      <w:spacing w:after="120" w:line="360" w:lineRule="auto"/>
    </w:pPr>
    <w:rPr>
      <w:rFonts w:ascii=".VnTime" w:hAnsi=".VnTime"/>
      <w:sz w:val="24"/>
      <w:szCs w:val="24"/>
      <w:lang w:eastAsia="ar-SA"/>
    </w:rPr>
  </w:style>
  <w:style w:type="paragraph" w:customStyle="1" w:styleId="TranVanHong">
    <w:name w:val="Traàn Vaên Hoàng"/>
    <w:basedOn w:val="Normal"/>
    <w:pPr>
      <w:suppressAutoHyphens/>
      <w:spacing w:line="360" w:lineRule="auto"/>
    </w:pPr>
    <w:rPr>
      <w:rFonts w:ascii="VNI-Times" w:hAnsi="VNI-Times"/>
      <w:sz w:val="24"/>
      <w:szCs w:val="24"/>
      <w:lang w:eastAsia="ar-SA"/>
    </w:rPr>
  </w:style>
  <w:style w:type="paragraph" w:customStyle="1" w:styleId="font20">
    <w:name w:val="font20"/>
    <w:basedOn w:val="Normal"/>
    <w:pPr>
      <w:suppressAutoHyphens/>
      <w:spacing w:before="100" w:after="100" w:line="360" w:lineRule="auto"/>
    </w:pPr>
    <w:rPr>
      <w:sz w:val="24"/>
      <w:szCs w:val="24"/>
      <w:lang w:eastAsia="ar-SA"/>
    </w:rPr>
  </w:style>
  <w:style w:type="paragraph" w:customStyle="1" w:styleId="T2">
    <w:name w:val="T2"/>
    <w:basedOn w:val="Normal"/>
    <w:pPr>
      <w:widowControl w:val="0"/>
      <w:suppressAutoHyphens/>
      <w:spacing w:after="180" w:line="288" w:lineRule="auto"/>
      <w:ind w:firstLine="570"/>
    </w:pPr>
    <w:rPr>
      <w:rFonts w:eastAsia="SimSun"/>
      <w:bCs/>
      <w:kern w:val="1"/>
      <w:szCs w:val="26"/>
      <w:lang w:eastAsia="ar-SA"/>
    </w:rPr>
  </w:style>
  <w:style w:type="paragraph" w:customStyle="1" w:styleId="StyleJustifiedFirstline1cmAfter9ptLinespacingMu">
    <w:name w:val="Style Justified First line:  1 cm After:  9 pt Line spacing:  Mu..."/>
    <w:basedOn w:val="Normal"/>
    <w:pPr>
      <w:suppressAutoHyphens/>
      <w:spacing w:after="180" w:line="288" w:lineRule="auto"/>
      <w:ind w:firstLine="567"/>
    </w:pPr>
    <w:rPr>
      <w:rFonts w:eastAsia="SimSun"/>
      <w:bCs/>
      <w:kern w:val="1"/>
      <w:szCs w:val="26"/>
      <w:lang w:eastAsia="ar-SA"/>
    </w:rPr>
  </w:style>
  <w:style w:type="paragraph" w:customStyle="1" w:styleId="StyleBodyTextIndent3AutoFirstline0cmBefore3pt">
    <w:name w:val="Style Body Text Indent 3 + Auto First line:  0 cm Before:  3 pt"/>
    <w:basedOn w:val="BodyTextIndent3"/>
    <w:pPr>
      <w:suppressAutoHyphens/>
      <w:spacing w:before="60" w:after="60" w:line="360" w:lineRule="auto"/>
      <w:ind w:left="851"/>
    </w:pPr>
    <w:rPr>
      <w:kern w:val="1"/>
      <w:sz w:val="26"/>
      <w:szCs w:val="20"/>
      <w:lang w:eastAsia="ar-SA"/>
    </w:rPr>
  </w:style>
  <w:style w:type="paragraph" w:customStyle="1" w:styleId="StyleHeading1CenteredFirstline0mm">
    <w:name w:val="Style Heading 1 + Centered First line:  0 mm"/>
    <w:basedOn w:val="Heading1"/>
    <w:pPr>
      <w:keepNext/>
      <w:widowControl/>
      <w:tabs>
        <w:tab w:val="clear" w:pos="426"/>
        <w:tab w:val="left" w:pos="1099"/>
        <w:tab w:val="left" w:pos="1134"/>
      </w:tabs>
      <w:suppressAutoHyphens/>
      <w:spacing w:before="240" w:after="240" w:line="360" w:lineRule="auto"/>
      <w:ind w:left="1134" w:hanging="283"/>
    </w:pPr>
    <w:rPr>
      <w:color w:val="auto"/>
      <w:szCs w:val="28"/>
      <w:lang w:eastAsia="ar-SA"/>
    </w:rPr>
  </w:style>
  <w:style w:type="paragraph" w:customStyle="1" w:styleId="StyleHeading413ptBefore0ptAfter6pt">
    <w:name w:val="Style Heading 4 + 13 pt Before:  0 pt After:  6 pt"/>
    <w:basedOn w:val="Heading4"/>
    <w:pPr>
      <w:tabs>
        <w:tab w:val="left" w:pos="994"/>
        <w:tab w:val="left" w:pos="6804"/>
        <w:tab w:val="right" w:pos="9065"/>
      </w:tabs>
      <w:suppressAutoHyphens/>
      <w:ind w:left="994" w:hanging="283"/>
    </w:pPr>
    <w:rPr>
      <w:bCs w:val="0"/>
      <w:caps/>
      <w:kern w:val="1"/>
      <w:lang w:val="en-US" w:eastAsia="ar-SA"/>
    </w:rPr>
  </w:style>
  <w:style w:type="paragraph" w:customStyle="1" w:styleId="StyleBodyTextJustifiedAfter6pt">
    <w:name w:val="Style Body Text + Justified After:  6 pt"/>
    <w:basedOn w:val="BodyText"/>
    <w:pPr>
      <w:suppressAutoHyphens/>
      <w:spacing w:before="120" w:line="288" w:lineRule="auto"/>
    </w:pPr>
    <w:rPr>
      <w:rFonts w:ascii="Times New Roman" w:eastAsia="Arial" w:hAnsi="Times New Roman"/>
      <w:color w:val="000000"/>
      <w:sz w:val="26"/>
      <w:lang w:eastAsia="ar-SA"/>
    </w:rPr>
  </w:style>
  <w:style w:type="paragraph" w:customStyle="1" w:styleId="StyleHeading2NotItalicBefore6ptAfter6ptLinespa">
    <w:name w:val="Style Heading 2 + Not Italic Before:  6 pt After:  6 pt Line spa..."/>
    <w:basedOn w:val="Heading2"/>
    <w:pPr>
      <w:tabs>
        <w:tab w:val="left" w:pos="851"/>
      </w:tabs>
      <w:suppressAutoHyphens/>
      <w:spacing w:before="120" w:after="0" w:line="360" w:lineRule="auto"/>
      <w:ind w:left="851" w:hanging="851"/>
    </w:pPr>
    <w:rPr>
      <w:bCs/>
      <w:i/>
      <w:color w:val="000000"/>
      <w:kern w:val="1"/>
      <w:lang w:val="en-US" w:eastAsia="ar-SA"/>
    </w:rPr>
  </w:style>
  <w:style w:type="paragraph" w:customStyle="1" w:styleId="StyleHeading3LeftBefore6pt">
    <w:name w:val="Style Heading 3 + Left Before:  6 pt"/>
    <w:basedOn w:val="Heading3"/>
    <w:pPr>
      <w:widowControl/>
      <w:tabs>
        <w:tab w:val="clear" w:pos="851"/>
        <w:tab w:val="left" w:pos="0"/>
        <w:tab w:val="left" w:pos="2160"/>
      </w:tabs>
      <w:suppressAutoHyphens/>
      <w:spacing w:before="120" w:after="120"/>
      <w:ind w:left="2160" w:hanging="180"/>
    </w:pPr>
    <w:rPr>
      <w:bCs/>
      <w:color w:val="000000"/>
      <w:szCs w:val="26"/>
      <w:lang w:eastAsia="ar-SA"/>
    </w:rPr>
  </w:style>
  <w:style w:type="paragraph" w:customStyle="1" w:styleId="StyleHeading4Left2">
    <w:name w:val="Style Heading 4 + Left2"/>
    <w:basedOn w:val="Heading4"/>
    <w:pPr>
      <w:tabs>
        <w:tab w:val="left" w:pos="2880"/>
        <w:tab w:val="left" w:pos="6804"/>
        <w:tab w:val="right" w:pos="9065"/>
      </w:tabs>
      <w:suppressAutoHyphens/>
      <w:ind w:left="2880" w:hanging="360"/>
    </w:pPr>
    <w:rPr>
      <w:bCs w:val="0"/>
      <w:caps/>
      <w:lang w:val="en-US" w:eastAsia="ar-SA"/>
    </w:rPr>
  </w:style>
  <w:style w:type="paragraph" w:customStyle="1" w:styleId="StyleHeading4NotBold">
    <w:name w:val="Style Heading 4 + Not Bold"/>
    <w:basedOn w:val="Heading4"/>
    <w:pPr>
      <w:tabs>
        <w:tab w:val="left" w:pos="2880"/>
        <w:tab w:val="left" w:pos="6804"/>
        <w:tab w:val="right" w:pos="9065"/>
      </w:tabs>
      <w:suppressAutoHyphens/>
      <w:ind w:left="2880" w:hanging="360"/>
    </w:pPr>
    <w:rPr>
      <w:caps/>
      <w:lang w:val="en-US" w:eastAsia="ar-SA"/>
    </w:rPr>
  </w:style>
  <w:style w:type="paragraph" w:customStyle="1" w:styleId="Contents10">
    <w:name w:val="Contents 10"/>
    <w:basedOn w:val="Index"/>
    <w:pPr>
      <w:tabs>
        <w:tab w:val="right" w:leader="dot" w:pos="7425"/>
      </w:tabs>
      <w:spacing w:before="60" w:after="60"/>
      <w:ind w:left="2547" w:firstLine="0"/>
    </w:pPr>
    <w:rPr>
      <w:rFonts w:cs="Mangal"/>
      <w:color w:val="000000"/>
      <w:szCs w:val="20"/>
      <w:lang w:val="en-US"/>
    </w:rPr>
  </w:style>
  <w:style w:type="character" w:customStyle="1" w:styleId="Bodytext18">
    <w:name w:val="Body text (18)_"/>
    <w:link w:val="Bodytext180"/>
    <w:rPr>
      <w:sz w:val="25"/>
      <w:szCs w:val="25"/>
      <w:shd w:val="clear" w:color="auto" w:fill="FFFFFF"/>
    </w:rPr>
  </w:style>
  <w:style w:type="paragraph" w:customStyle="1" w:styleId="Bodytext180">
    <w:name w:val="Body text (18)"/>
    <w:basedOn w:val="Normal"/>
    <w:link w:val="Bodytext18"/>
    <w:pPr>
      <w:widowControl w:val="0"/>
      <w:shd w:val="clear" w:color="auto" w:fill="FFFFFF"/>
      <w:spacing w:line="454" w:lineRule="exact"/>
      <w:ind w:firstLine="820"/>
    </w:pPr>
    <w:rPr>
      <w:sz w:val="25"/>
      <w:szCs w:val="25"/>
      <w:lang w:val="vi-VN" w:eastAsia="vi-VN"/>
    </w:rPr>
  </w:style>
  <w:style w:type="character" w:customStyle="1" w:styleId="Heading32">
    <w:name w:val="Heading #3 (2)_"/>
    <w:link w:val="Heading320"/>
    <w:rPr>
      <w:b/>
      <w:bCs/>
      <w:sz w:val="25"/>
      <w:szCs w:val="25"/>
      <w:shd w:val="clear" w:color="auto" w:fill="FFFFFF"/>
    </w:rPr>
  </w:style>
  <w:style w:type="paragraph" w:customStyle="1" w:styleId="Heading320">
    <w:name w:val="Heading #3 (2)"/>
    <w:basedOn w:val="Normal"/>
    <w:link w:val="Heading32"/>
    <w:pPr>
      <w:widowControl w:val="0"/>
      <w:shd w:val="clear" w:color="auto" w:fill="FFFFFF"/>
      <w:spacing w:before="60" w:after="180" w:line="0" w:lineRule="atLeast"/>
      <w:ind w:firstLine="780"/>
      <w:outlineLvl w:val="2"/>
    </w:pPr>
    <w:rPr>
      <w:b/>
      <w:bCs/>
      <w:sz w:val="25"/>
      <w:szCs w:val="25"/>
      <w:lang w:val="vi-VN" w:eastAsia="vi-VN"/>
    </w:rPr>
  </w:style>
  <w:style w:type="paragraph" w:customStyle="1" w:styleId="DCV-">
    <w:name w:val="DCV -"/>
    <w:basedOn w:val="ListBullet"/>
    <w:pPr>
      <w:numPr>
        <w:numId w:val="214"/>
      </w:numPr>
      <w:tabs>
        <w:tab w:val="clear" w:pos="360"/>
        <w:tab w:val="left" w:pos="1134"/>
      </w:tabs>
      <w:spacing w:before="120" w:after="120"/>
      <w:ind w:left="1191" w:hanging="340"/>
    </w:pPr>
    <w:rPr>
      <w:rFonts w:ascii="Times New Roman" w:hAnsi="Times New Roman"/>
      <w:color w:val="008000"/>
      <w:lang w:val="vi-VN"/>
    </w:rPr>
  </w:style>
  <w:style w:type="paragraph" w:customStyle="1" w:styleId="Style97">
    <w:name w:val="Style97"/>
    <w:basedOn w:val="Normal"/>
    <w:autoRedefine/>
    <w:uiPriority w:val="99"/>
    <w:pPr>
      <w:numPr>
        <w:numId w:val="215"/>
      </w:numPr>
      <w:spacing w:before="120" w:after="120"/>
    </w:pPr>
    <w:rPr>
      <w:szCs w:val="26"/>
      <w:lang w:val="vi-VN" w:eastAsia="vi-VN"/>
    </w:rPr>
  </w:style>
  <w:style w:type="paragraph" w:customStyle="1" w:styleId="StyleHeading4LinespacingMultiple12li">
    <w:name w:val="Style Heading 4 + Line spacing:  Multiple 1.2 li"/>
    <w:basedOn w:val="Heading4"/>
    <w:pPr>
      <w:numPr>
        <w:numId w:val="216"/>
      </w:numPr>
      <w:tabs>
        <w:tab w:val="left" w:pos="6804"/>
        <w:tab w:val="right" w:pos="9065"/>
      </w:tabs>
      <w:suppressAutoHyphens/>
      <w:spacing w:line="360" w:lineRule="exact"/>
    </w:pPr>
    <w:rPr>
      <w:rFonts w:ascii="Times New Roman Bold" w:hAnsi="Times New Roman Bold"/>
      <w:bCs w:val="0"/>
      <w:iCs w:val="0"/>
      <w:szCs w:val="20"/>
      <w:lang w:val="vi-VN" w:eastAsia="ar-SA"/>
    </w:rPr>
  </w:style>
  <w:style w:type="paragraph" w:customStyle="1" w:styleId="Kieu40">
    <w:name w:val="Kieu 4"/>
    <w:basedOn w:val="Normal"/>
    <w:pPr>
      <w:spacing w:after="120" w:line="264" w:lineRule="auto"/>
    </w:pPr>
    <w:rPr>
      <w:rFonts w:ascii="Times New Roman Bold" w:hAnsi="Times New Roman Bold"/>
      <w:b/>
      <w:szCs w:val="26"/>
    </w:rPr>
  </w:style>
  <w:style w:type="character" w:customStyle="1" w:styleId="Vnbnnidung4">
    <w:name w:val="Văn bản nội dung (4)_"/>
    <w:link w:val="Vnbnnidung40"/>
    <w:rPr>
      <w:b/>
      <w:bCs/>
      <w:sz w:val="26"/>
      <w:shd w:val="clear" w:color="auto" w:fill="FFFFFF"/>
    </w:rPr>
  </w:style>
  <w:style w:type="paragraph" w:customStyle="1" w:styleId="Vnbnnidung40">
    <w:name w:val="Văn bản nội dung (4)"/>
    <w:basedOn w:val="Normal"/>
    <w:link w:val="Vnbnnidung4"/>
    <w:pPr>
      <w:widowControl w:val="0"/>
      <w:shd w:val="clear" w:color="auto" w:fill="FFFFFF"/>
      <w:spacing w:before="180" w:after="180" w:line="240" w:lineRule="atLeast"/>
    </w:pPr>
    <w:rPr>
      <w:b/>
      <w:bCs/>
      <w:szCs w:val="20"/>
      <w:lang w:val="vi-VN" w:eastAsia="vi-VN"/>
    </w:rPr>
  </w:style>
  <w:style w:type="paragraph" w:customStyle="1" w:styleId="CHUONGCharChar">
    <w:name w:val="CHUONG Char Char"/>
    <w:basedOn w:val="Normal"/>
    <w:autoRedefine/>
    <w:semiHidden/>
    <w:pPr>
      <w:autoSpaceDE w:val="0"/>
      <w:autoSpaceDN w:val="0"/>
      <w:adjustRightInd w:val="0"/>
      <w:spacing w:after="120"/>
    </w:pPr>
    <w:rPr>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next w:val="Heading1"/>
    <w:autoRedefine/>
    <w:semiHidden/>
    <w:pPr>
      <w:autoSpaceDE w:val="0"/>
      <w:autoSpaceDN w:val="0"/>
      <w:adjustRightInd w:val="0"/>
      <w:spacing w:after="120" w:line="264" w:lineRule="auto"/>
    </w:pPr>
    <w:rPr>
      <w:szCs w:val="20"/>
    </w:rPr>
  </w:style>
  <w:style w:type="paragraph" w:customStyle="1" w:styleId="hoathi0">
    <w:name w:val="hoathi"/>
    <w:basedOn w:val="BodyTextIndent2"/>
    <w:pPr>
      <w:numPr>
        <w:numId w:val="217"/>
      </w:numPr>
      <w:tabs>
        <w:tab w:val="left" w:pos="993"/>
      </w:tabs>
      <w:spacing w:before="60" w:after="60" w:line="240" w:lineRule="auto"/>
    </w:pPr>
    <w:rPr>
      <w:rFonts w:ascii="VNI-Helve-Condense" w:hAnsi="VNI-Helve-Condense" w:cs="Arial"/>
      <w:sz w:val="24"/>
      <w:lang w:val="en-GB"/>
    </w:rPr>
  </w:style>
  <w:style w:type="paragraph" w:customStyle="1" w:styleId="DACDIEM3">
    <w:name w:val="DACDIEM 3"/>
    <w:basedOn w:val="Normal"/>
    <w:autoRedefine/>
    <w:pPr>
      <w:numPr>
        <w:numId w:val="218"/>
      </w:numPr>
      <w:tabs>
        <w:tab w:val="clear" w:pos="1920"/>
      </w:tabs>
      <w:ind w:left="882" w:hanging="450"/>
    </w:pPr>
    <w:rPr>
      <w:rFonts w:ascii="VNI-Times" w:hAnsi="VNI-Times"/>
      <w:sz w:val="24"/>
      <w:szCs w:val="20"/>
    </w:rPr>
  </w:style>
  <w:style w:type="paragraph" w:customStyle="1" w:styleId="Btxti15">
    <w:name w:val="Btxt_i15"/>
    <w:pPr>
      <w:spacing w:before="60" w:after="60"/>
      <w:ind w:left="851"/>
      <w:jc w:val="both"/>
    </w:pPr>
    <w:rPr>
      <w:rFonts w:ascii="VNI-Times" w:eastAsia="Times New Roman" w:hAnsi="VNI-Times"/>
      <w:sz w:val="24"/>
    </w:rPr>
  </w:style>
  <w:style w:type="paragraph" w:customStyle="1" w:styleId="DAUDONG20">
    <w:name w:val="DAUDONG 2"/>
    <w:basedOn w:val="DAUDONG"/>
    <w:pPr>
      <w:widowControl w:val="0"/>
      <w:ind w:left="709" w:right="34"/>
    </w:pPr>
    <w:rPr>
      <w:snapToGrid w:val="0"/>
      <w:szCs w:val="26"/>
      <w:lang w:val="en-GB" w:eastAsia="zh-CN"/>
    </w:rPr>
  </w:style>
  <w:style w:type="paragraph" w:customStyle="1" w:styleId="PHAN-1-DAUMUC">
    <w:name w:val="PHAN-1-DAUMUC"/>
    <w:basedOn w:val="Heading2"/>
    <w:autoRedefine/>
    <w:pPr>
      <w:widowControl w:val="0"/>
      <w:tabs>
        <w:tab w:val="left" w:pos="1440"/>
        <w:tab w:val="left" w:pos="1494"/>
      </w:tabs>
      <w:spacing w:before="0" w:line="240" w:lineRule="auto"/>
      <w:ind w:left="1559" w:hanging="360"/>
      <w:jc w:val="center"/>
    </w:pPr>
    <w:rPr>
      <w:rFonts w:ascii="VNI-Bengus" w:hAnsi="VNI-Bengus"/>
      <w:caps/>
      <w:snapToGrid w:val="0"/>
      <w:color w:val="000000"/>
      <w:spacing w:val="-2"/>
      <w:kern w:val="2"/>
      <w:sz w:val="32"/>
      <w:szCs w:val="20"/>
      <w:lang w:val="en-US"/>
    </w:rPr>
  </w:style>
  <w:style w:type="paragraph" w:customStyle="1" w:styleId="Bulleti30">
    <w:name w:val="Bullet_i30"/>
    <w:pPr>
      <w:spacing w:before="60" w:after="60"/>
      <w:ind w:left="3094"/>
      <w:jc w:val="both"/>
    </w:pPr>
    <w:rPr>
      <w:rFonts w:ascii="VNI-Times" w:eastAsia="Times New Roman" w:hAnsi="VNI-Times"/>
      <w:sz w:val="24"/>
    </w:rPr>
  </w:style>
  <w:style w:type="paragraph" w:customStyle="1" w:styleId="Ndung10">
    <w:name w:val="Ndung1"/>
    <w:basedOn w:val="Normal"/>
    <w:pPr>
      <w:spacing w:before="60" w:after="60"/>
      <w:jc w:val="center"/>
    </w:pPr>
    <w:rPr>
      <w:rFonts w:ascii=".VnTime" w:hAnsi=".VnTime"/>
      <w:b/>
      <w:bCs/>
      <w:spacing w:val="-2"/>
      <w:kern w:val="20"/>
      <w:sz w:val="24"/>
      <w:szCs w:val="24"/>
    </w:rPr>
  </w:style>
  <w:style w:type="paragraph" w:customStyle="1" w:styleId="Bullet00">
    <w:name w:val="Bullet0.0"/>
    <w:pPr>
      <w:tabs>
        <w:tab w:val="left" w:pos="284"/>
      </w:tabs>
      <w:spacing w:before="40" w:after="40"/>
      <w:ind w:left="284" w:hanging="284"/>
    </w:pPr>
    <w:rPr>
      <w:rFonts w:eastAsia="Times New Roman"/>
      <w:sz w:val="22"/>
    </w:rPr>
  </w:style>
  <w:style w:type="paragraph" w:customStyle="1" w:styleId="avan">
    <w:name w:val="avan"/>
    <w:basedOn w:val="Normal"/>
    <w:pPr>
      <w:overflowPunct w:val="0"/>
      <w:autoSpaceDE w:val="0"/>
      <w:autoSpaceDN w:val="0"/>
      <w:adjustRightInd w:val="0"/>
      <w:spacing w:before="60"/>
      <w:jc w:val="center"/>
      <w:textAlignment w:val="baseline"/>
    </w:pPr>
    <w:rPr>
      <w:rFonts w:ascii="VnAvantU" w:hAnsi="VnAvantU"/>
      <w:b/>
      <w:sz w:val="22"/>
      <w:szCs w:val="20"/>
    </w:rPr>
  </w:style>
  <w:style w:type="paragraph" w:customStyle="1" w:styleId="StyleHeading5TimesNewRoman13ptJustifiedBefore0pt">
    <w:name w:val="Style Heading 5 + Times New Roman 13 pt Justified Before:  0 pt..."/>
    <w:basedOn w:val="Heading50"/>
    <w:pPr>
      <w:keepNext/>
      <w:tabs>
        <w:tab w:val="left" w:pos="1276"/>
        <w:tab w:val="left" w:pos="3271"/>
      </w:tabs>
      <w:spacing w:before="0" w:after="0"/>
      <w:ind w:left="3271" w:hanging="1134"/>
    </w:pPr>
    <w:rPr>
      <w:iCs w:val="0"/>
      <w:szCs w:val="20"/>
    </w:rPr>
  </w:style>
  <w:style w:type="paragraph" w:customStyle="1" w:styleId="T1111">
    <w:name w:val="T.1.1.1.1"/>
    <w:basedOn w:val="Normal"/>
    <w:qFormat/>
    <w:pPr>
      <w:widowControl w:val="0"/>
      <w:tabs>
        <w:tab w:val="left" w:pos="0"/>
        <w:tab w:val="left" w:pos="680"/>
      </w:tabs>
      <w:spacing w:before="120" w:after="120"/>
      <w:ind w:left="1134" w:hanging="1134"/>
      <w:outlineLvl w:val="1"/>
    </w:pPr>
    <w:rPr>
      <w:b/>
      <w:bCs/>
      <w:color w:val="0000FF"/>
      <w:szCs w:val="20"/>
    </w:rPr>
  </w:style>
  <w:style w:type="paragraph" w:customStyle="1" w:styleId="a2">
    <w:name w:val="a."/>
    <w:basedOn w:val="Normal"/>
    <w:qFormat/>
    <w:pPr>
      <w:widowControl w:val="0"/>
      <w:tabs>
        <w:tab w:val="left" w:pos="0"/>
        <w:tab w:val="left" w:pos="426"/>
      </w:tabs>
      <w:spacing w:before="120" w:after="120"/>
      <w:ind w:left="1800" w:hanging="1440"/>
    </w:pPr>
    <w:rPr>
      <w:b/>
      <w:szCs w:val="20"/>
      <w:lang w:val="en-GB"/>
    </w:rPr>
  </w:style>
  <w:style w:type="paragraph" w:customStyle="1" w:styleId="A3">
    <w:name w:val="A."/>
    <w:basedOn w:val="Normal"/>
    <w:qFormat/>
    <w:pPr>
      <w:tabs>
        <w:tab w:val="left" w:pos="0"/>
        <w:tab w:val="left" w:pos="426"/>
      </w:tabs>
      <w:spacing w:before="60" w:after="60" w:line="288" w:lineRule="auto"/>
      <w:ind w:left="1800" w:right="170" w:hanging="1440"/>
    </w:pPr>
    <w:rPr>
      <w:rFonts w:ascii="Times New Roman Bold" w:hAnsi="Times New Roman Bold"/>
      <w:b/>
      <w:color w:val="0000FF"/>
      <w:szCs w:val="20"/>
      <w:lang w:val="es-ES"/>
    </w:rPr>
  </w:style>
  <w:style w:type="paragraph" w:customStyle="1" w:styleId="t11111">
    <w:name w:val="t.1.1.1.1.1"/>
    <w:basedOn w:val="T1111"/>
    <w:qFormat/>
    <w:pPr>
      <w:ind w:left="1440" w:hanging="1080"/>
    </w:pPr>
  </w:style>
  <w:style w:type="table" w:customStyle="1" w:styleId="TableColorful111">
    <w:name w:val="Table Colorful 111"/>
    <w:basedOn w:val="TableNormal"/>
    <w:semiHidden/>
    <w:pPr>
      <w:numPr>
        <w:numId w:val="206"/>
      </w:numPr>
      <w:tabs>
        <w:tab w:val="left" w:pos="90"/>
        <w:tab w:val="left" w:pos="360"/>
        <w:tab w:val="left" w:pos="928"/>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paragraph" w:customStyle="1" w:styleId="Style13ptCenteredFirstline0cmBefore0ptAfter010">
    <w:name w:val="Style 13 pt Centered First line:  0 cm Before:  0 pt After:  0.1"/>
    <w:basedOn w:val="Normal"/>
    <w:uiPriority w:val="99"/>
    <w:pPr>
      <w:overflowPunct w:val="0"/>
      <w:autoSpaceDE w:val="0"/>
      <w:autoSpaceDN w:val="0"/>
      <w:adjustRightInd w:val="0"/>
      <w:spacing w:before="80" w:after="80" w:line="312" w:lineRule="auto"/>
      <w:jc w:val="center"/>
      <w:textAlignment w:val="baseline"/>
    </w:pPr>
    <w:rPr>
      <w:szCs w:val="20"/>
      <w:lang w:val="en-GB"/>
    </w:rPr>
  </w:style>
  <w:style w:type="paragraph" w:customStyle="1" w:styleId="StyleHeading2daumucsuindextTimesNewRomanComplexBol0">
    <w:name w:val="Style Heading 2dau muc(suindext) + Times New Roman (Complex) Bol"/>
    <w:basedOn w:val="Heading2"/>
    <w:uiPriority w:val="99"/>
    <w:pPr>
      <w:spacing w:line="288" w:lineRule="auto"/>
    </w:pPr>
    <w:rPr>
      <w:bCs/>
      <w:lang w:val="en-US"/>
    </w:rPr>
  </w:style>
  <w:style w:type="paragraph" w:customStyle="1" w:styleId="StyleJustifiedLeft127mmBefore6ptLinespacingMult0">
    <w:name w:val="Style Justified Left:  12.7 mm Before:  6 pt Line spacing:  Mult"/>
    <w:basedOn w:val="Normal"/>
    <w:uiPriority w:val="99"/>
    <w:pPr>
      <w:spacing w:before="120" w:line="288" w:lineRule="auto"/>
      <w:ind w:firstLine="340"/>
    </w:pPr>
    <w:rPr>
      <w:rFonts w:eastAsia="SimSun"/>
      <w:snapToGrid w:val="0"/>
      <w:szCs w:val="20"/>
    </w:rPr>
  </w:style>
  <w:style w:type="character" w:customStyle="1" w:styleId="StyleTimesNewRomanComplex11ptComplexBoldFirstlineChar0">
    <w:name w:val="Style Times New Roman (Complex) 11 pt (Complex) Bold First line:.Char"/>
    <w:link w:val="StyleTimesNewRomanComplex11ptComplexBoldFirstline0"/>
    <w:locked/>
    <w:rPr>
      <w:bCs/>
    </w:rPr>
  </w:style>
  <w:style w:type="paragraph" w:customStyle="1" w:styleId="StyleTimesNewRomanComplex11ptComplexBoldFirstline0">
    <w:name w:val="Style Times New Roman (Complex) 11 pt (Complex) Bold First line:"/>
    <w:basedOn w:val="Normal"/>
    <w:link w:val="StyleTimesNewRomanComplex11ptComplexBoldFirstlineChar0"/>
    <w:pPr>
      <w:spacing w:before="80"/>
      <w:ind w:left="720"/>
    </w:pPr>
    <w:rPr>
      <w:bCs/>
      <w:sz w:val="20"/>
      <w:szCs w:val="20"/>
      <w:lang w:val="vi-VN" w:eastAsia="vi-VN"/>
    </w:rPr>
  </w:style>
  <w:style w:type="character" w:customStyle="1" w:styleId="StyleHeading3CharHeading3CharCharCharCharTimesNewRom1Char0">
    <w:name w:val="Style Heading 3 CharHeading 3 CharCharChar Char + Times New Rom.1 Char"/>
    <w:link w:val="StyleHeading3CharHeading3CharCharCharCharTimesNewRom10"/>
    <w:locked/>
    <w:rPr>
      <w:rFonts w:eastAsia="Times New Roman"/>
      <w:b/>
      <w:i/>
      <w:lang w:val="vi-VN" w:eastAsia="vi-VN"/>
    </w:rPr>
  </w:style>
  <w:style w:type="paragraph" w:customStyle="1" w:styleId="StyleHeading3CharHeading3CharCharCharCharTimesNewRom10">
    <w:name w:val="Style Heading 3 CharHeading 3 CharCharChar Char + Times New Rom.1"/>
    <w:basedOn w:val="Heading3"/>
    <w:link w:val="StyleHeading3CharHeading3CharCharCharCharTimesNewRom1Char0"/>
    <w:pPr>
      <w:widowControl/>
      <w:tabs>
        <w:tab w:val="clear" w:pos="851"/>
        <w:tab w:val="left" w:pos="680"/>
      </w:tabs>
      <w:spacing w:before="80"/>
      <w:ind w:left="680" w:hanging="680"/>
    </w:pPr>
    <w:rPr>
      <w:i/>
      <w:sz w:val="20"/>
      <w:lang w:val="vi-VN" w:eastAsia="vi-VN"/>
    </w:rPr>
  </w:style>
  <w:style w:type="character" w:customStyle="1" w:styleId="StyleHeading2daumucsuindextHeading2CharTimesNewRomanCharChar0">
    <w:name w:val="Style Heading 2dau muc(suindext)Heading 2 Char + Times New Roman.Char Char"/>
    <w:link w:val="StyleHeading2daumucsuindextHeading2CharTimesNewRoman0"/>
    <w:locked/>
    <w:rPr>
      <w:rFonts w:eastAsia="Times New Roman"/>
      <w:b/>
      <w:lang w:val="vi-VN" w:eastAsia="vi-VN"/>
    </w:rPr>
  </w:style>
  <w:style w:type="paragraph" w:customStyle="1" w:styleId="StyleHeading2daumucsuindextHeading2CharTimesNewRoman0">
    <w:name w:val="Style Heading 2dau muc(suindext)Heading 2 Char + Times New Roman"/>
    <w:basedOn w:val="Heading2"/>
    <w:link w:val="StyleHeading2daumucsuindextHeading2CharTimesNewRomanCharChar0"/>
    <w:pPr>
      <w:tabs>
        <w:tab w:val="left" w:pos="680"/>
      </w:tabs>
      <w:spacing w:before="120" w:line="240" w:lineRule="auto"/>
      <w:ind w:left="680" w:hanging="680"/>
    </w:pPr>
    <w:rPr>
      <w:color w:val="auto"/>
      <w:sz w:val="20"/>
      <w:szCs w:val="20"/>
      <w:lang w:val="vi-VN" w:eastAsia="vi-VN"/>
    </w:rPr>
  </w:style>
  <w:style w:type="paragraph" w:customStyle="1" w:styleId="StyleHeading2H2CharH2CharCharH214ptBoldAutoLef0">
    <w:name w:val="Style Heading 2H 2 CharH 2 Char CharH 2 + 14 pt Bold Auto Lef"/>
    <w:basedOn w:val="Heading2"/>
    <w:pPr>
      <w:keepLines/>
      <w:spacing w:line="320" w:lineRule="exact"/>
      <w:ind w:left="141" w:hanging="992"/>
      <w:contextualSpacing/>
    </w:pPr>
    <w:rPr>
      <w:bCs/>
      <w:sz w:val="28"/>
      <w:szCs w:val="20"/>
      <w:lang w:val="en-US"/>
    </w:rPr>
  </w:style>
  <w:style w:type="paragraph" w:customStyle="1" w:styleId="StyleHeading1tuan114ptNotBoldJustifiedFirstline00">
    <w:name w:val="Style Heading 1tuan 1 + 14 pt Not Bold Justified First line:  0"/>
    <w:basedOn w:val="Heading1"/>
    <w:pPr>
      <w:keepNext/>
      <w:widowControl/>
      <w:tabs>
        <w:tab w:val="clear" w:pos="426"/>
      </w:tabs>
      <w:autoSpaceDE w:val="0"/>
      <w:autoSpaceDN w:val="0"/>
      <w:spacing w:before="60" w:after="60"/>
      <w:ind w:left="142" w:hanging="993"/>
    </w:pPr>
    <w:rPr>
      <w:sz w:val="20"/>
    </w:rPr>
  </w:style>
  <w:style w:type="paragraph" w:customStyle="1" w:styleId="HeaderSectionV">
    <w:name w:val="Header.Section V"/>
    <w:basedOn w:val="Normal"/>
    <w:uiPriority w:val="99"/>
    <w:pPr>
      <w:jc w:val="center"/>
    </w:pPr>
    <w:rPr>
      <w:b/>
      <w:sz w:val="36"/>
      <w:szCs w:val="20"/>
    </w:rPr>
  </w:style>
  <w:style w:type="paragraph" w:customStyle="1" w:styleId="StyleHeading2VnTime0">
    <w:name w:val="Style Heading 2 +.VnTime"/>
    <w:basedOn w:val="Heading2"/>
    <w:pPr>
      <w:tabs>
        <w:tab w:val="left" w:pos="1512"/>
      </w:tabs>
      <w:spacing w:before="120" w:after="120"/>
      <w:ind w:left="1512" w:hanging="432"/>
    </w:pPr>
    <w:rPr>
      <w:rFonts w:ascii=".VnTime" w:hAnsi=".VnTime"/>
      <w:bCs/>
      <w:sz w:val="28"/>
      <w:szCs w:val="20"/>
    </w:rPr>
  </w:style>
  <w:style w:type="paragraph" w:customStyle="1" w:styleId="06111">
    <w:name w:val="06 亜項見出し（1.1.1）"/>
    <w:basedOn w:val="04111"/>
    <w:rPr>
      <w:b w:val="0"/>
      <w:i/>
      <w:lang w:eastAsia="zh-TW"/>
    </w:rPr>
  </w:style>
  <w:style w:type="paragraph" w:customStyle="1" w:styleId="ThuongU0">
    <w:name w:val="ThuongU"/>
    <w:basedOn w:val="Normal"/>
    <w:next w:val="Normal"/>
    <w:link w:val="ThuongUChar10"/>
    <w:autoRedefine/>
    <w:pPr>
      <w:spacing w:before="80" w:after="40" w:line="288" w:lineRule="auto"/>
      <w:ind w:firstLine="567"/>
    </w:pPr>
    <w:rPr>
      <w:szCs w:val="24"/>
    </w:rPr>
  </w:style>
  <w:style w:type="character" w:customStyle="1" w:styleId="ThuongUChar10">
    <w:name w:val="ThuongU Char1"/>
    <w:link w:val="ThuongU0"/>
    <w:rPr>
      <w:sz w:val="26"/>
      <w:szCs w:val="24"/>
      <w:lang w:val="en-US" w:eastAsia="en-US"/>
    </w:rPr>
  </w:style>
  <w:style w:type="paragraph" w:customStyle="1" w:styleId="ChuTrongBangU-120">
    <w:name w:val="ChuTrongBangU-12"/>
    <w:autoRedefine/>
    <w:pPr>
      <w:spacing w:before="60" w:after="60"/>
      <w:jc w:val="center"/>
    </w:pPr>
    <w:rPr>
      <w:rFonts w:eastAsia="Times New Roman"/>
      <w:sz w:val="24"/>
      <w:szCs w:val="24"/>
    </w:rPr>
  </w:style>
  <w:style w:type="paragraph" w:customStyle="1" w:styleId="BangU0">
    <w:name w:val="BangU"/>
    <w:basedOn w:val="ChuTrongBangU-120"/>
    <w:autoRedefine/>
    <w:rPr>
      <w:sz w:val="26"/>
      <w:szCs w:val="26"/>
      <w:lang w:val="nl-NL"/>
    </w:rPr>
  </w:style>
  <w:style w:type="character" w:customStyle="1" w:styleId="ThuongUChar0">
    <w:name w:val="ThuongU Char"/>
    <w:rPr>
      <w:sz w:val="28"/>
      <w:szCs w:val="24"/>
      <w:lang w:val="en-US" w:eastAsia="en-US" w:bidi="ar-SA"/>
    </w:rPr>
  </w:style>
  <w:style w:type="paragraph" w:customStyle="1" w:styleId="ChuongU0">
    <w:name w:val="ChuongU"/>
    <w:basedOn w:val="Normal"/>
    <w:autoRedefine/>
    <w:pPr>
      <w:spacing w:line="360" w:lineRule="auto"/>
      <w:jc w:val="center"/>
    </w:pPr>
    <w:rPr>
      <w:b/>
      <w:sz w:val="28"/>
      <w:szCs w:val="20"/>
    </w:rPr>
  </w:style>
  <w:style w:type="paragraph" w:customStyle="1" w:styleId="I1U0">
    <w:name w:val="I.1.U"/>
    <w:basedOn w:val="ThuongU0"/>
    <w:autoRedefine/>
    <w:pPr>
      <w:spacing w:before="120" w:after="0" w:line="264" w:lineRule="auto"/>
      <w:ind w:firstLine="0"/>
    </w:pPr>
    <w:rPr>
      <w:b/>
    </w:rPr>
  </w:style>
  <w:style w:type="paragraph" w:customStyle="1" w:styleId="I11U0">
    <w:name w:val="I.1.1U"/>
    <w:basedOn w:val="ChuongU0"/>
    <w:autoRedefine/>
    <w:pPr>
      <w:spacing w:before="120" w:line="264" w:lineRule="auto"/>
      <w:jc w:val="left"/>
    </w:pPr>
    <w:rPr>
      <w:i/>
      <w:sz w:val="26"/>
    </w:rPr>
  </w:style>
  <w:style w:type="paragraph" w:customStyle="1" w:styleId="4CI1">
    <w:name w:val="4.CI.1"/>
    <w:basedOn w:val="Normal"/>
    <w:autoRedefine/>
    <w:pPr>
      <w:tabs>
        <w:tab w:val="left" w:pos="374"/>
      </w:tabs>
      <w:spacing w:line="360" w:lineRule="auto"/>
    </w:pPr>
    <w:rPr>
      <w:i/>
      <w:sz w:val="28"/>
      <w:szCs w:val="24"/>
    </w:rPr>
  </w:style>
  <w:style w:type="character" w:customStyle="1" w:styleId="nhatChar10">
    <w:name w:val="nhat Char1"/>
    <w:link w:val="nhat0"/>
    <w:locked/>
    <w:rPr>
      <w:rFonts w:ascii=".VnTime" w:hAnsi=".VnTime"/>
      <w:sz w:val="28"/>
    </w:rPr>
  </w:style>
  <w:style w:type="paragraph" w:customStyle="1" w:styleId="nhat0">
    <w:name w:val="nhat"/>
    <w:basedOn w:val="Normal"/>
    <w:link w:val="nhatChar10"/>
    <w:pPr>
      <w:spacing w:line="360" w:lineRule="auto"/>
      <w:ind w:firstLine="567"/>
    </w:pPr>
    <w:rPr>
      <w:rFonts w:ascii=".VnTime" w:hAnsi=".VnTime"/>
      <w:sz w:val="28"/>
      <w:szCs w:val="20"/>
      <w:lang w:val="vi-VN" w:eastAsia="vi-VN"/>
    </w:rPr>
  </w:style>
  <w:style w:type="paragraph" w:customStyle="1" w:styleId="5CI1">
    <w:name w:val="5.CI.1"/>
    <w:basedOn w:val="Normal"/>
    <w:link w:val="5CI11Char"/>
    <w:autoRedefine/>
    <w:pPr>
      <w:spacing w:before="120"/>
    </w:pPr>
    <w:rPr>
      <w:b/>
      <w:i/>
    </w:rPr>
  </w:style>
  <w:style w:type="character" w:customStyle="1" w:styleId="5CI11Char">
    <w:name w:val="5.CI.1.1 Char"/>
    <w:link w:val="5CI1"/>
    <w:rPr>
      <w:b/>
      <w:i/>
      <w:sz w:val="26"/>
      <w:szCs w:val="28"/>
      <w:lang w:val="en-US" w:eastAsia="en-US"/>
    </w:rPr>
  </w:style>
  <w:style w:type="paragraph" w:customStyle="1" w:styleId="chu-in0">
    <w:name w:val="chu-in"/>
    <w:basedOn w:val="Normal"/>
    <w:pPr>
      <w:spacing w:before="120" w:after="120" w:line="360" w:lineRule="atLeast"/>
    </w:pPr>
    <w:rPr>
      <w:rFonts w:ascii=".VnTimeH" w:hAnsi=".VnTimeH"/>
      <w:b/>
      <w:iCs/>
      <w:sz w:val="24"/>
      <w:szCs w:val="24"/>
    </w:rPr>
  </w:style>
  <w:style w:type="paragraph" w:customStyle="1" w:styleId="chu-in140">
    <w:name w:val="chu-in14"/>
    <w:basedOn w:val="Normal"/>
    <w:autoRedefine/>
    <w:pPr>
      <w:spacing w:line="360" w:lineRule="auto"/>
      <w:jc w:val="center"/>
    </w:pPr>
    <w:rPr>
      <w:rFonts w:ascii=".VnTimeH" w:hAnsi=".VnTimeH"/>
      <w:b/>
      <w:iCs/>
      <w:sz w:val="28"/>
      <w:szCs w:val="24"/>
    </w:rPr>
  </w:style>
  <w:style w:type="paragraph" w:customStyle="1" w:styleId="dam0">
    <w:name w:val="dam"/>
    <w:basedOn w:val="Normal"/>
    <w:link w:val="damChar0"/>
    <w:pPr>
      <w:spacing w:line="360" w:lineRule="auto"/>
    </w:pPr>
    <w:rPr>
      <w:rFonts w:ascii=".VnTime" w:hAnsi=".VnTime"/>
      <w:b/>
      <w:sz w:val="28"/>
      <w:szCs w:val="24"/>
    </w:rPr>
  </w:style>
  <w:style w:type="character" w:customStyle="1" w:styleId="damChar0">
    <w:name w:val="dam Char"/>
    <w:link w:val="dam0"/>
    <w:rPr>
      <w:rFonts w:ascii=".VnTime" w:hAnsi=".VnTime"/>
      <w:b/>
      <w:sz w:val="28"/>
      <w:szCs w:val="24"/>
      <w:lang w:val="en-US" w:eastAsia="en-US"/>
    </w:rPr>
  </w:style>
  <w:style w:type="paragraph" w:customStyle="1" w:styleId="nghieng0">
    <w:name w:val="nghieng"/>
    <w:basedOn w:val="Normal"/>
    <w:pPr>
      <w:spacing w:line="360" w:lineRule="auto"/>
    </w:pPr>
    <w:rPr>
      <w:rFonts w:ascii=".VnTime" w:hAnsi=".VnTime"/>
      <w:b/>
      <w:i/>
      <w:sz w:val="28"/>
      <w:szCs w:val="24"/>
    </w:rPr>
  </w:style>
  <w:style w:type="paragraph" w:customStyle="1" w:styleId="aU0">
    <w:name w:val="a.U"/>
    <w:basedOn w:val="I11U0"/>
    <w:autoRedefine/>
  </w:style>
  <w:style w:type="paragraph" w:customStyle="1" w:styleId="ChuongURed0">
    <w:name w:val="ChuongU + Red"/>
    <w:basedOn w:val="ChuongU0"/>
    <w:autoRedefine/>
    <w:rPr>
      <w:bCs/>
    </w:rPr>
  </w:style>
  <w:style w:type="paragraph" w:customStyle="1" w:styleId="chutrongbangU100">
    <w:name w:val="chutrongbangU10"/>
    <w:basedOn w:val="ChuTrongBangU-120"/>
    <w:autoRedefine/>
    <w:rPr>
      <w:sz w:val="18"/>
      <w:szCs w:val="18"/>
    </w:rPr>
  </w:style>
  <w:style w:type="character" w:customStyle="1" w:styleId="StyleTimesNewRomanFirstline127cmBefore6ptAfterChar0">
    <w:name w:val="Style Times New Roman First line:  127 cm Before:  6 pt After:.Char"/>
    <w:link w:val="StyleTimesNewRomanFirstline127cmBefore6ptAfter0"/>
    <w:locked/>
    <w:rPr>
      <w:rFonts w:ascii="Calibri" w:hAnsi="Calibri"/>
      <w:sz w:val="26"/>
      <w:lang w:val="en-US" w:eastAsia="en-US"/>
    </w:rPr>
  </w:style>
  <w:style w:type="paragraph" w:customStyle="1" w:styleId="StyleTimesNewRomanFirstline127cmBefore6ptAfter0">
    <w:name w:val="Style Times New Roman First line:  127 cm Before:  6 pt After:"/>
    <w:basedOn w:val="Normal"/>
    <w:link w:val="StyleTimesNewRomanFirstline127cmBefore6ptAfterChar0"/>
    <w:pPr>
      <w:tabs>
        <w:tab w:val="left" w:pos="720"/>
      </w:tabs>
      <w:spacing w:before="120" w:after="120"/>
      <w:ind w:left="720" w:hanging="360"/>
    </w:pPr>
    <w:rPr>
      <w:rFonts w:ascii="Calibri" w:hAnsi="Calibri"/>
      <w:szCs w:val="20"/>
    </w:rPr>
  </w:style>
  <w:style w:type="paragraph" w:customStyle="1" w:styleId="StyleHeading4TimesNewRomanNotBoldItalicBefore6pt0">
    <w:name w:val="Style Heading 4 + Times New Roman Not Bold Italic Before:  6 pt"/>
    <w:basedOn w:val="Heading4"/>
    <w:rPr>
      <w:i/>
      <w:szCs w:val="20"/>
    </w:rPr>
  </w:style>
  <w:style w:type="paragraph" w:customStyle="1" w:styleId="StyleBodyTextIndent2VnArialBefore4ptAfter4ptL0">
    <w:name w:val="Style Body Text Indent 2 +.VnArial Before:  4 pt After:  4 pt L"/>
    <w:basedOn w:val="Index8"/>
    <w:pPr>
      <w:spacing w:before="80" w:after="80" w:line="380" w:lineRule="atLeast"/>
      <w:ind w:left="0" w:firstLine="567"/>
      <w:jc w:val="both"/>
    </w:pPr>
    <w:rPr>
      <w:sz w:val="27"/>
      <w:szCs w:val="27"/>
    </w:rPr>
  </w:style>
  <w:style w:type="paragraph" w:customStyle="1" w:styleId="StyleBodyTextIndent2ItalicRedUnderlineBefore3ptA0">
    <w:name w:val="Style Body Text Indent 2 + Italic Red Underline Before:  3 pt A"/>
    <w:basedOn w:val="Index8"/>
    <w:pPr>
      <w:spacing w:before="60" w:after="60" w:line="312" w:lineRule="auto"/>
      <w:ind w:left="0" w:firstLine="567"/>
      <w:jc w:val="both"/>
    </w:pPr>
    <w:rPr>
      <w:rFonts w:ascii=".VnArial" w:hAnsi=".VnArial"/>
      <w:i/>
      <w:iCs/>
      <w:sz w:val="26"/>
      <w:szCs w:val="26"/>
      <w:u w:val="single"/>
    </w:rPr>
  </w:style>
  <w:style w:type="paragraph" w:customStyle="1" w:styleId="StyleBoldItalicBlueCenteredBefore4ptAfter4ptLi0">
    <w:name w:val="Style Bold Italic Blue Centered Before:  4 pt After:  4 pt Li"/>
    <w:basedOn w:val="Normal"/>
    <w:autoRedefine/>
    <w:pPr>
      <w:spacing w:before="80" w:after="80" w:line="240" w:lineRule="exact"/>
      <w:jc w:val="center"/>
    </w:pPr>
    <w:rPr>
      <w:rFonts w:ascii=".VnTime" w:hAnsi=".VnTime"/>
      <w:b/>
      <w:bCs/>
      <w:i/>
      <w:iCs/>
      <w:color w:val="0000FF"/>
      <w:sz w:val="28"/>
      <w:szCs w:val="20"/>
      <w:lang w:val="en-GB"/>
    </w:rPr>
  </w:style>
  <w:style w:type="paragraph" w:customStyle="1" w:styleId="StyleVnArialFirstline1cmBefore4ptAfter4ptLin0">
    <w:name w:val="Style.VnArial First line:  1 cm Before:  4 pt After:  4 pt Lin"/>
    <w:basedOn w:val="Normal"/>
    <w:pPr>
      <w:spacing w:before="80" w:after="80" w:line="380" w:lineRule="atLeast"/>
      <w:ind w:firstLine="567"/>
    </w:pPr>
    <w:rPr>
      <w:rFonts w:ascii=".VnTime" w:hAnsi=".VnTime"/>
      <w:sz w:val="27"/>
      <w:szCs w:val="27"/>
    </w:rPr>
  </w:style>
  <w:style w:type="paragraph" w:customStyle="1" w:styleId="StyleVnArialBefore4ptAfter4ptLinespacingAtleas20">
    <w:name w:val="Style.VnArial Before:  4 pt After:  4 pt Line spacing:  At leas.2"/>
    <w:basedOn w:val="Normal"/>
    <w:pPr>
      <w:spacing w:before="80" w:after="80" w:line="380" w:lineRule="atLeast"/>
    </w:pPr>
    <w:rPr>
      <w:rFonts w:ascii=".VnTime" w:hAnsi=".VnTime"/>
      <w:sz w:val="27"/>
      <w:szCs w:val="27"/>
    </w:rPr>
  </w:style>
  <w:style w:type="paragraph" w:customStyle="1" w:styleId="StyleVnArialBoldCenteredBefore4ptAfter4ptLines0">
    <w:name w:val="Style.VnArial Bold Centered Before:  4 pt After:  4 pt Line s"/>
    <w:basedOn w:val="Normal"/>
    <w:pPr>
      <w:spacing w:before="80" w:after="80" w:line="380" w:lineRule="atLeast"/>
      <w:jc w:val="center"/>
    </w:pPr>
    <w:rPr>
      <w:rFonts w:ascii=".VnTime" w:hAnsi=".VnTime"/>
      <w:b/>
      <w:bCs/>
      <w:szCs w:val="20"/>
    </w:rPr>
  </w:style>
  <w:style w:type="paragraph" w:customStyle="1" w:styleId="StyleVnArialCenteredBefore4ptAfter4ptLinespacing0">
    <w:name w:val="Style.VnArial Centered Before:  4 pt After:  4 pt Line spacing"/>
    <w:basedOn w:val="Normal"/>
    <w:pPr>
      <w:spacing w:before="80" w:after="80" w:line="380" w:lineRule="atLeast"/>
      <w:jc w:val="center"/>
    </w:pPr>
    <w:rPr>
      <w:rFonts w:ascii=".VnTime" w:hAnsi=".VnTime"/>
      <w:szCs w:val="20"/>
    </w:rPr>
  </w:style>
  <w:style w:type="paragraph" w:customStyle="1" w:styleId="StyleHeading3VnArialItalicDarkRedLeftFirstline010">
    <w:name w:val="Style Heading 3 +.VnArial Italic Dark Red Left First line:  0.1"/>
    <w:basedOn w:val="Heading3"/>
    <w:pPr>
      <w:keepNext w:val="0"/>
      <w:widowControl/>
      <w:tabs>
        <w:tab w:val="clear" w:pos="851"/>
      </w:tabs>
      <w:spacing w:before="120" w:after="60" w:line="320" w:lineRule="atLeast"/>
    </w:pPr>
    <w:rPr>
      <w:rFonts w:ascii=".VnTime" w:hAnsi=".VnTime"/>
      <w:bCs/>
      <w:i/>
      <w:iCs/>
      <w:sz w:val="28"/>
      <w:szCs w:val="28"/>
    </w:rPr>
  </w:style>
  <w:style w:type="character" w:customStyle="1" w:styleId="StyleVnArial0">
    <w:name w:val="Style.VnArial"/>
    <w:rPr>
      <w:rFonts w:ascii=".VnTime" w:hAnsi=".VnTime"/>
      <w:sz w:val="27"/>
      <w:szCs w:val="27"/>
    </w:rPr>
  </w:style>
  <w:style w:type="paragraph" w:customStyle="1" w:styleId="StyleHeading18ptBefore1ptAfter1ptLinespacing0">
    <w:name w:val="Style Heading 1 + 8 pt Before:  1 pt After:  1 pt Line spacing:"/>
    <w:basedOn w:val="Heading1"/>
    <w:pPr>
      <w:keepNext/>
      <w:widowControl/>
      <w:tabs>
        <w:tab w:val="clear" w:pos="426"/>
        <w:tab w:val="left" w:pos="567"/>
      </w:tabs>
      <w:spacing w:before="20" w:after="20" w:line="259" w:lineRule="auto"/>
      <w:ind w:left="567" w:hanging="567"/>
    </w:pPr>
    <w:rPr>
      <w:rFonts w:ascii="Arial" w:hAnsi="Arial"/>
      <w:bCs/>
      <w:sz w:val="16"/>
    </w:rPr>
  </w:style>
  <w:style w:type="paragraph" w:customStyle="1" w:styleId="StyleHeading28ptBefore1ptAfter1ptLinespacing0">
    <w:name w:val="Style Heading 2 + 8 pt Before:  1 pt After:  1 pt Line spacing:"/>
    <w:basedOn w:val="Heading2"/>
    <w:pPr>
      <w:tabs>
        <w:tab w:val="left" w:pos="570"/>
      </w:tabs>
      <w:spacing w:before="20" w:after="20" w:line="259" w:lineRule="auto"/>
      <w:ind w:left="570" w:hanging="567"/>
    </w:pPr>
    <w:rPr>
      <w:rFonts w:ascii="Arial" w:hAnsi="Arial"/>
      <w:b w:val="0"/>
      <w:sz w:val="16"/>
      <w:szCs w:val="20"/>
      <w:lang w:val="en-US"/>
    </w:rPr>
  </w:style>
  <w:style w:type="paragraph" w:customStyle="1" w:styleId="010">
    <w:name w:val="0.1"/>
    <w:basedOn w:val="Normal"/>
    <w:qFormat/>
    <w:pPr>
      <w:spacing w:before="120" w:after="120" w:line="312" w:lineRule="auto"/>
    </w:pPr>
    <w:rPr>
      <w:b/>
      <w:color w:val="000000"/>
      <w:szCs w:val="26"/>
    </w:rPr>
  </w:style>
  <w:style w:type="paragraph" w:customStyle="1" w:styleId="spec11">
    <w:name w:val="spec 1.1"/>
    <w:basedOn w:val="Normal"/>
    <w:rPr>
      <w:b/>
      <w:sz w:val="24"/>
      <w:szCs w:val="20"/>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pPr>
      <w:keepNext w:val="0"/>
      <w:autoSpaceDE w:val="0"/>
      <w:autoSpaceDN w:val="0"/>
      <w:adjustRightInd w:val="0"/>
      <w:spacing w:after="0"/>
    </w:pPr>
    <w:rPr>
      <w:rFonts w:ascii="Times New RomanH" w:hAnsi="Times New RomanH"/>
      <w:bCs w:val="0"/>
      <w:i/>
      <w:sz w:val="28"/>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Pr>
      <w:rFonts w:ascii="Times New RomanH" w:eastAsia="Times New Roman" w:hAnsi="Times New RomanH" w:cstheme="majorHAnsi"/>
      <w:b/>
      <w:i/>
      <w:iCs/>
      <w:sz w:val="28"/>
      <w:szCs w:val="24"/>
      <w:lang w:val="fr-FR"/>
    </w:rPr>
  </w:style>
  <w:style w:type="paragraph" w:customStyle="1" w:styleId="StyleHeading4h4H4Sub-ClauseSub-paragraphClauseSubSubNoName10">
    <w:name w:val="Style Heading 4h4H4Sub-Clause Sub-paragraphClauseSubSub_No&amp;Name.1"/>
    <w:basedOn w:val="Heading4"/>
    <w:pPr>
      <w:keepNext w:val="0"/>
      <w:autoSpaceDE w:val="0"/>
      <w:autoSpaceDN w:val="0"/>
      <w:adjustRightInd w:val="0"/>
      <w:spacing w:before="0" w:after="0"/>
    </w:pPr>
    <w:rPr>
      <w:i/>
      <w:sz w:val="28"/>
      <w:szCs w:val="20"/>
      <w:lang w:val="en-US"/>
    </w:rPr>
  </w:style>
  <w:style w:type="paragraph" w:customStyle="1" w:styleId="41">
    <w:name w:val="4.1"/>
    <w:basedOn w:val="Normal"/>
    <w:pPr>
      <w:spacing w:before="40" w:after="40"/>
      <w:ind w:left="1397" w:hanging="360"/>
    </w:pPr>
    <w:rPr>
      <w:sz w:val="22"/>
      <w:szCs w:val="24"/>
    </w:rPr>
  </w:style>
  <w:style w:type="paragraph" w:customStyle="1" w:styleId="StyleHeading4h4H4Heading4CharHeading414Char11Char0">
    <w:name w:val="Style Heading 4h4H4Heading 4 CharHeading 41白鹤滩标题 4Char11 Char"/>
    <w:basedOn w:val="Heading4"/>
    <w:autoRedefine/>
    <w:qFormat/>
    <w:pPr>
      <w:keepLines/>
      <w:widowControl w:val="0"/>
      <w:tabs>
        <w:tab w:val="left" w:pos="709"/>
      </w:tabs>
      <w:spacing w:line="288" w:lineRule="auto"/>
      <w:ind w:left="1440" w:hanging="360"/>
    </w:pPr>
    <w:rPr>
      <w:iCs w:val="0"/>
      <w:color w:val="FF9900"/>
      <w:kern w:val="28"/>
      <w:lang w:val="vi-VN"/>
    </w:rPr>
  </w:style>
  <w:style w:type="paragraph" w:customStyle="1" w:styleId="StyleHeading3Heading3Char1CharHeading5Char1Heading3Cha0">
    <w:name w:val="Style Heading 3Heading 3 Char1 CharHeading 5 Char1Heading 3 Cha"/>
    <w:basedOn w:val="Heading3"/>
    <w:autoRedefine/>
    <w:qFormat/>
    <w:pPr>
      <w:keepLines/>
      <w:shd w:val="clear" w:color="800080" w:fill="auto"/>
      <w:tabs>
        <w:tab w:val="clear" w:pos="851"/>
      </w:tabs>
      <w:spacing w:before="120" w:after="120" w:line="288" w:lineRule="auto"/>
      <w:ind w:left="567" w:hanging="567"/>
      <w:outlineLvl w:val="9"/>
    </w:pPr>
    <w:rPr>
      <w:rFonts w:ascii="Times New Roman Bold" w:hAnsi="Times New Roman Bold"/>
      <w:bCs/>
      <w:color w:val="FF0000"/>
      <w:spacing w:val="-6"/>
      <w:kern w:val="28"/>
      <w:szCs w:val="26"/>
      <w:lang w:val="en-GB"/>
    </w:rPr>
  </w:style>
  <w:style w:type="paragraph" w:customStyle="1" w:styleId="StyleBodyText2BodyText2CharCharCharBodyText2CharChar10">
    <w:name w:val="Style Body Text 2Body Text 2 Char Char CharBody Text 2 Char Char.1"/>
    <w:basedOn w:val="BodyText2"/>
    <w:pPr>
      <w:tabs>
        <w:tab w:val="left" w:pos="1418"/>
      </w:tabs>
      <w:spacing w:before="120" w:after="0" w:line="240" w:lineRule="auto"/>
      <w:ind w:left="1418" w:hanging="284"/>
      <w:outlineLvl w:val="0"/>
    </w:pPr>
    <w:rPr>
      <w:rFonts w:ascii="Times New Roman" w:hAnsi="Times New Roman"/>
      <w:sz w:val="26"/>
      <w:lang w:val="en-GB"/>
    </w:rPr>
  </w:style>
  <w:style w:type="paragraph" w:customStyle="1" w:styleId="81Tieudec80">
    <w:name w:val="8.1.Tieude_c8"/>
    <w:basedOn w:val="Normal"/>
    <w:uiPriority w:val="99"/>
    <w:pPr>
      <w:spacing w:line="360" w:lineRule="auto"/>
      <w:ind w:firstLine="720"/>
    </w:pPr>
    <w:rPr>
      <w:szCs w:val="20"/>
      <w:lang w:val="vi-VN"/>
    </w:rPr>
  </w:style>
  <w:style w:type="paragraph" w:customStyle="1" w:styleId="StyleHeading5H5818CharHeading5CharH5CharAutoBefo0">
    <w:name w:val="Style Heading 5H 58.18CharHeading 5 CharH 5 Char + Auto Befo"/>
    <w:basedOn w:val="Heading50"/>
    <w:autoRedefine/>
    <w:pPr>
      <w:keepNext/>
      <w:keepLines/>
      <w:widowControl w:val="0"/>
      <w:suppressLineNumbers/>
      <w:spacing w:line="288" w:lineRule="auto"/>
      <w:ind w:left="993" w:hanging="993"/>
    </w:pPr>
    <w:rPr>
      <w:kern w:val="28"/>
      <w:lang w:val="en-GB" w:eastAsia="zh-CN"/>
    </w:rPr>
  </w:style>
  <w:style w:type="paragraph" w:customStyle="1" w:styleId="StyleHeading1H1PartHeading1Char1ghostgCtrl1H1Aut0">
    <w:name w:val="Style Heading 1H 1PartHeading 1 Char1 ghostg(Ctrl+1)H1 + Aut"/>
    <w:basedOn w:val="Heading1"/>
    <w:autoRedefine/>
    <w:pPr>
      <w:keepNext/>
      <w:keepLines/>
      <w:pageBreakBefore/>
      <w:tabs>
        <w:tab w:val="clear" w:pos="426"/>
      </w:tabs>
      <w:spacing w:line="264" w:lineRule="auto"/>
      <w:jc w:val="center"/>
    </w:pPr>
    <w:rPr>
      <w:rFonts w:ascii="Times New Roman Bold" w:hAnsi="Times New Roman Bold"/>
      <w:bCs/>
      <w:caps/>
      <w:kern w:val="28"/>
      <w:sz w:val="28"/>
      <w:szCs w:val="20"/>
      <w:lang w:val="en-GB" w:eastAsia="zh-CN"/>
    </w:rPr>
  </w:style>
  <w:style w:type="paragraph" w:customStyle="1" w:styleId="StyleSubtitleNotBoldJustifiedBefore3ptAfter3pt0">
    <w:name w:val="Style Subtitle + Not Bold Justified Before:  3 pt After:  3 pt"/>
    <w:basedOn w:val="Subtitle"/>
    <w:autoRedefine/>
    <w:qFormat/>
    <w:pPr>
      <w:spacing w:before="120" w:line="264" w:lineRule="auto"/>
      <w:ind w:left="714" w:hanging="357"/>
    </w:pPr>
    <w:rPr>
      <w:b w:val="0"/>
      <w:color w:val="C00000"/>
    </w:rPr>
  </w:style>
  <w:style w:type="paragraph" w:customStyle="1" w:styleId="StyleSubtitleNotBoldJustifiedBefore3ptAfter3pt10">
    <w:name w:val="Style Subtitle + Not Bold Justified Before:  3 pt After:  3 pt.1"/>
    <w:basedOn w:val="Subtitle"/>
    <w:autoRedefine/>
    <w:pPr>
      <w:spacing w:before="120" w:line="264" w:lineRule="auto"/>
      <w:ind w:left="1400" w:hanging="360"/>
    </w:pPr>
    <w:rPr>
      <w:b w:val="0"/>
      <w:color w:val="002060"/>
    </w:rPr>
  </w:style>
  <w:style w:type="paragraph" w:customStyle="1" w:styleId="StyleStyleHeading1H1PartHeading1Char1ghostgCtrl1H1Aut0">
    <w:name w:val="Style Style Heading 1H 1PartHeading 1 Char1 ghostg(Ctrl+1)H1 + Aut"/>
    <w:basedOn w:val="StyleHeading1H1PartHeading1Char1ghostgCtrl1H1Aut0"/>
    <w:autoRedefine/>
    <w:qFormat/>
    <w:pPr>
      <w:keepNext w:val="0"/>
      <w:keepLines w:val="0"/>
      <w:pageBreakBefore w:val="0"/>
      <w:spacing w:before="0" w:after="0" w:line="288" w:lineRule="auto"/>
    </w:pPr>
    <w:rPr>
      <w:rFonts w:ascii="Times New Roman" w:hAnsi="Times New Roman"/>
      <w:snapToGrid w:val="0"/>
      <w:color w:val="000000"/>
      <w:sz w:val="32"/>
      <w:szCs w:val="32"/>
      <w:lang w:val="nl-NL"/>
    </w:rPr>
  </w:style>
  <w:style w:type="paragraph" w:customStyle="1" w:styleId="StyleHeading4h4H4Heading4CharHeading414Char11Cha20">
    <w:name w:val="Style Heading 4h4H4Heading 4 CharHeading 41白鹤滩标题 4 Char11 Cha.2"/>
    <w:basedOn w:val="Heading4"/>
    <w:autoRedefine/>
    <w:pPr>
      <w:keepLines/>
      <w:widowControl w:val="0"/>
      <w:tabs>
        <w:tab w:val="left" w:pos="720"/>
      </w:tabs>
      <w:spacing w:line="264" w:lineRule="auto"/>
    </w:pPr>
    <w:rPr>
      <w:bCs w:val="0"/>
      <w:iCs w:val="0"/>
      <w:kern w:val="28"/>
      <w:u w:val="single"/>
      <w:lang w:val="es-ES" w:eastAsia="zh-CN"/>
    </w:rPr>
  </w:style>
  <w:style w:type="paragraph" w:customStyle="1" w:styleId="StyleHeading4h4H4Heading4CharHeading414Char11Cha0">
    <w:name w:val="Style Heading 4h4H4Heading 4 CharHeading 41白鹤滩标题 4 Char11 Cha"/>
    <w:basedOn w:val="Heading4"/>
    <w:autoRedefine/>
    <w:pPr>
      <w:keepLines/>
      <w:widowControl w:val="0"/>
      <w:tabs>
        <w:tab w:val="left" w:pos="720"/>
        <w:tab w:val="left" w:pos="1170"/>
      </w:tabs>
      <w:spacing w:before="0" w:after="0"/>
      <w:ind w:hanging="720"/>
    </w:pPr>
    <w:rPr>
      <w:bCs w:val="0"/>
      <w:iCs w:val="0"/>
      <w:kern w:val="28"/>
      <w:sz w:val="28"/>
      <w:u w:val="single"/>
      <w:lang w:val="es-ES" w:eastAsia="zh-CN"/>
    </w:rPr>
  </w:style>
  <w:style w:type="paragraph" w:customStyle="1" w:styleId="StyleHeading1H1ChuongPartHeading1Char1ghostgCtrl1H0">
    <w:name w:val="Style Heading 1H 1ChuongPartHeading 1 Char1 ghostg(Ctrl+1)H"/>
    <w:basedOn w:val="Heading1"/>
    <w:pPr>
      <w:keepNext/>
      <w:keepLines/>
      <w:pageBreakBefore/>
      <w:tabs>
        <w:tab w:val="clear" w:pos="426"/>
        <w:tab w:val="left" w:pos="1395"/>
      </w:tabs>
      <w:spacing w:before="60" w:after="60" w:line="252" w:lineRule="auto"/>
      <w:ind w:left="1395" w:hanging="360"/>
      <w:jc w:val="center"/>
    </w:pPr>
    <w:rPr>
      <w:rFonts w:ascii="Times New Roman Bold" w:hAnsi="Times New Roman Bold"/>
      <w:bCs/>
      <w:caps/>
      <w:color w:val="auto"/>
      <w:kern w:val="28"/>
      <w:sz w:val="28"/>
      <w:szCs w:val="20"/>
      <w:lang w:val="en-GB" w:eastAsia="zh-CN"/>
    </w:rPr>
  </w:style>
  <w:style w:type="paragraph" w:customStyle="1" w:styleId="McB61">
    <w:name w:val="Mục B.6.1"/>
    <w:basedOn w:val="McA1"/>
    <w:uiPriority w:val="99"/>
    <w:pPr>
      <w:keepNext w:val="0"/>
      <w:numPr>
        <w:ilvl w:val="2"/>
        <w:numId w:val="133"/>
      </w:numPr>
      <w:tabs>
        <w:tab w:val="clear" w:pos="2835"/>
      </w:tabs>
      <w:spacing w:before="120"/>
      <w:outlineLvl w:val="2"/>
    </w:pPr>
    <w:rPr>
      <w:b w:val="0"/>
      <w:color w:val="0000FF"/>
      <w:lang w:val="pl-PL"/>
    </w:rPr>
  </w:style>
  <w:style w:type="paragraph" w:customStyle="1" w:styleId="StyleHeading3TimesNewRomanAutoBefore2ptAfter2p0">
    <w:name w:val="Style Heading 3 + Times New Roman Auto Before:  2 pt After:  2 p"/>
    <w:basedOn w:val="Heading3"/>
    <w:autoRedefine/>
    <w:uiPriority w:val="99"/>
    <w:pPr>
      <w:keepNext w:val="0"/>
      <w:keepLines/>
      <w:tabs>
        <w:tab w:val="clear" w:pos="851"/>
        <w:tab w:val="left" w:pos="540"/>
        <w:tab w:val="left" w:pos="1287"/>
      </w:tabs>
      <w:spacing w:before="240" w:after="120" w:line="264" w:lineRule="auto"/>
      <w:ind w:left="1287" w:hanging="1287"/>
    </w:pPr>
    <w:rPr>
      <w:bCs/>
      <w:kern w:val="28"/>
      <w:lang w:val="en-GB"/>
    </w:rPr>
  </w:style>
  <w:style w:type="paragraph" w:customStyle="1" w:styleId="StyleHeading2TimesNewRoman13ptJustifiedBefore6pt0">
    <w:name w:val="Style Heading 2 + Times New Roman 13 pt Justified Before:  6 pt"/>
    <w:basedOn w:val="Normal"/>
    <w:pPr>
      <w:tabs>
        <w:tab w:val="left" w:pos="851"/>
      </w:tabs>
      <w:ind w:hanging="851"/>
    </w:pPr>
    <w:rPr>
      <w:color w:val="0070C0"/>
      <w:kern w:val="16"/>
      <w:sz w:val="24"/>
      <w:szCs w:val="20"/>
    </w:rPr>
  </w:style>
  <w:style w:type="paragraph" w:customStyle="1" w:styleId="Stylenoidung114ptBefore6ptAfter6ptLinespacing0">
    <w:name w:val="Style noidung1 + 14 pt Before:  6 pt After:  6 pt Line spacing:"/>
    <w:basedOn w:val="Normal"/>
    <w:pPr>
      <w:spacing w:before="60" w:after="60" w:line="340" w:lineRule="exact"/>
      <w:ind w:firstLine="567"/>
    </w:pPr>
    <w:rPr>
      <w:sz w:val="28"/>
      <w:szCs w:val="20"/>
    </w:rPr>
  </w:style>
  <w:style w:type="paragraph" w:customStyle="1" w:styleId="StyleHeading2daumucsuindext125ptAutoBefore5pt0">
    <w:name w:val="Style Heading 2dau muc(suindext) + 12.5 pt Auto Before:  5 pt"/>
    <w:basedOn w:val="Heading2"/>
    <w:autoRedefine/>
    <w:qFormat/>
    <w:pPr>
      <w:keepNext w:val="0"/>
      <w:widowControl w:val="0"/>
      <w:spacing w:before="100" w:after="100" w:line="240" w:lineRule="auto"/>
    </w:pPr>
    <w:rPr>
      <w:bCs/>
      <w:color w:val="auto"/>
      <w:sz w:val="25"/>
      <w:szCs w:val="25"/>
      <w:lang w:val="zh-CN"/>
    </w:rPr>
  </w:style>
  <w:style w:type="paragraph" w:customStyle="1" w:styleId="Style13ptJustifiedBefore2ptAfter2ptLinespacing0">
    <w:name w:val="Style 13 pt Justified Before:  2 pt After:  2 pt Line spacing:"/>
    <w:basedOn w:val="Normal"/>
    <w:pPr>
      <w:tabs>
        <w:tab w:val="left" w:pos="1191"/>
      </w:tabs>
      <w:spacing w:before="40" w:after="40" w:line="320" w:lineRule="exact"/>
      <w:ind w:left="1191" w:hanging="340"/>
    </w:pPr>
    <w:rPr>
      <w:spacing w:val="-8"/>
      <w:szCs w:val="26"/>
    </w:rPr>
  </w:style>
  <w:style w:type="paragraph" w:customStyle="1" w:styleId="StyleTimesNewRomanJustifiedFirstline127mmBefore50">
    <w:name w:val="Style Times New Roman Justified First line:  12.7 mm Before:  5"/>
    <w:basedOn w:val="Normal"/>
    <w:pPr>
      <w:spacing w:before="100" w:after="100" w:line="276" w:lineRule="auto"/>
      <w:ind w:firstLine="720"/>
    </w:pPr>
    <w:rPr>
      <w:spacing w:val="-6"/>
      <w:sz w:val="28"/>
      <w:szCs w:val="20"/>
    </w:rPr>
  </w:style>
  <w:style w:type="paragraph" w:customStyle="1" w:styleId="StyleStyleHeading2VnTimeTimesNewRoman0">
    <w:name w:val="Style Style Heading 2 +.VnTime + Times New Roman"/>
    <w:basedOn w:val="StyleHeading2VnTime0"/>
    <w:pPr>
      <w:tabs>
        <w:tab w:val="clear" w:pos="1512"/>
        <w:tab w:val="left" w:pos="1440"/>
      </w:tabs>
      <w:spacing w:line="240" w:lineRule="auto"/>
      <w:ind w:left="1440" w:hanging="360"/>
    </w:pPr>
    <w:rPr>
      <w:color w:val="auto"/>
      <w:shd w:val="clear" w:color="auto" w:fill="FFFFFF"/>
      <w:lang w:val="en-US"/>
    </w:rPr>
  </w:style>
  <w:style w:type="paragraph" w:customStyle="1" w:styleId="StyleHeading2VnTimeBefore1ptAfter1ptLinespacin0">
    <w:name w:val="Style Heading 2 +.VnTime Before:  1 pt After:  1 pt Line spacin"/>
    <w:basedOn w:val="Heading2"/>
    <w:pPr>
      <w:tabs>
        <w:tab w:val="left" w:pos="851"/>
      </w:tabs>
      <w:spacing w:before="20" w:after="20"/>
    </w:pPr>
    <w:rPr>
      <w:rFonts w:ascii=".VnTime" w:hAnsi=".VnTime"/>
      <w:bCs/>
      <w:color w:val="auto"/>
      <w:sz w:val="28"/>
      <w:szCs w:val="28"/>
      <w:shd w:val="clear" w:color="auto" w:fill="FFFFFF"/>
      <w:lang w:val="en-US"/>
    </w:rPr>
  </w:style>
  <w:style w:type="paragraph" w:customStyle="1" w:styleId="StyleHeading2VnTime13ptLeftBefore1ptAfter1pt0">
    <w:name w:val="Style Heading 2 +.VnTime 13 pt Left Before:  1 pt After:  1 pt"/>
    <w:basedOn w:val="Heading2"/>
    <w:pPr>
      <w:tabs>
        <w:tab w:val="left" w:pos="851"/>
      </w:tabs>
      <w:spacing w:before="20" w:after="20" w:line="247" w:lineRule="auto"/>
    </w:pPr>
    <w:rPr>
      <w:rFonts w:ascii=".VnTime" w:hAnsi=".VnTime"/>
      <w:bCs/>
      <w:color w:val="auto"/>
      <w:sz w:val="28"/>
      <w:szCs w:val="28"/>
      <w:shd w:val="clear" w:color="auto" w:fill="FFFFFF"/>
      <w:lang w:val="en-US"/>
    </w:rPr>
  </w:style>
  <w:style w:type="paragraph" w:customStyle="1" w:styleId="StyleTimesNewRoman13ptJustifiedBefore3ptAfter3p0">
    <w:name w:val="Style Times New Roman 13 pt Justified Before:  3 pt After:  3 p"/>
    <w:basedOn w:val="Normal"/>
    <w:pPr>
      <w:spacing w:before="120" w:after="120" w:line="340" w:lineRule="exact"/>
      <w:ind w:firstLine="567"/>
    </w:pPr>
    <w:rPr>
      <w:szCs w:val="26"/>
      <w:lang w:val="vi-VN" w:eastAsia="ja-JP"/>
    </w:rPr>
  </w:style>
  <w:style w:type="paragraph" w:customStyle="1" w:styleId="StyleHeading4Heading4CharTimesNewRoman2ptLeft0mm0">
    <w:name w:val="Style Heading 4Heading 4 Char + Times New Roman 2 pt Left:  0 mm"/>
    <w:basedOn w:val="Heading4"/>
    <w:pPr>
      <w:widowControl w:val="0"/>
      <w:tabs>
        <w:tab w:val="left" w:pos="6804"/>
        <w:tab w:val="right" w:pos="9065"/>
      </w:tabs>
      <w:ind w:left="2880" w:hanging="360"/>
    </w:pPr>
    <w:rPr>
      <w:bCs w:val="0"/>
      <w:iCs w:val="0"/>
      <w:sz w:val="4"/>
      <w:szCs w:val="20"/>
      <w:lang w:val="en-US"/>
    </w:rPr>
  </w:style>
  <w:style w:type="paragraph" w:customStyle="1" w:styleId="1PartNo0">
    <w:name w:val="1.Part No"/>
    <w:basedOn w:val="Normal"/>
    <w:pPr>
      <w:spacing w:before="240" w:after="240" w:line="288" w:lineRule="auto"/>
      <w:jc w:val="center"/>
    </w:pPr>
    <w:rPr>
      <w:b/>
      <w:sz w:val="32"/>
      <w:szCs w:val="26"/>
    </w:rPr>
  </w:style>
  <w:style w:type="character" w:customStyle="1" w:styleId="vlpgno0">
    <w:name w:val="vl.pg.no"/>
    <w:rPr>
      <w:rFonts w:ascii="Times" w:hAnsi="Times"/>
      <w:b/>
      <w:sz w:val="20"/>
      <w:lang w:val="en-US"/>
    </w:rPr>
  </w:style>
  <w:style w:type="paragraph" w:customStyle="1" w:styleId="StyleStyleHeader1-ClausesAfter0ptLeft0Hanging0">
    <w:name w:val="Style Style Header 1 - Clauses + After:  0 pt + Left:  0&quot; Hanging:"/>
    <w:basedOn w:val="StyleHeader1-ClausesAfter0pt"/>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pPr>
      <w:tabs>
        <w:tab w:val="left" w:pos="1512"/>
        <w:tab w:val="left" w:pos="6804"/>
        <w:tab w:val="right" w:pos="9065"/>
      </w:tabs>
      <w:spacing w:before="0" w:after="180"/>
      <w:ind w:left="1512" w:right="18" w:hanging="540"/>
    </w:pPr>
    <w:rPr>
      <w:bCs w:val="0"/>
      <w:iCs w:val="0"/>
      <w:sz w:val="24"/>
      <w:szCs w:val="20"/>
      <w:lang w:val="zh-CN" w:eastAsia="zh-CN"/>
    </w:rPr>
  </w:style>
  <w:style w:type="paragraph" w:customStyle="1" w:styleId="Heading2SectionV">
    <w:name w:val="Heading 2.Section V"/>
    <w:basedOn w:val="HeaderSectionV"/>
    <w:pPr>
      <w:spacing w:before="120" w:after="200"/>
    </w:pPr>
    <w:rPr>
      <w:sz w:val="28"/>
    </w:rPr>
  </w:style>
  <w:style w:type="paragraph" w:customStyle="1" w:styleId="HeaderSectionVI">
    <w:name w:val="Header.Section VI"/>
    <w:basedOn w:val="HeaderSectionV"/>
    <w:pPr>
      <w:spacing w:before="120" w:after="240"/>
    </w:pPr>
  </w:style>
  <w:style w:type="paragraph" w:customStyle="1" w:styleId="SecNoHe0">
    <w:name w:val="Sec No.&amp; He"/>
    <w:pPr>
      <w:tabs>
        <w:tab w:val="left" w:pos="-720"/>
      </w:tabs>
      <w:suppressAutoHyphens/>
      <w:overflowPunct w:val="0"/>
      <w:autoSpaceDE w:val="0"/>
      <w:autoSpaceDN w:val="0"/>
      <w:adjustRightInd w:val="0"/>
    </w:pPr>
    <w:rPr>
      <w:rFonts w:eastAsia="Times New Roman"/>
    </w:rPr>
  </w:style>
  <w:style w:type="paragraph" w:customStyle="1" w:styleId="StyleSectionVHeaderLeft025Right020">
    <w:name w:val="Style Section V.Header + Left:  0.25&quot; Right:  0.2&quot;"/>
    <w:basedOn w:val="HeaderSectionV"/>
    <w:pPr>
      <w:spacing w:before="120" w:after="240"/>
      <w:ind w:left="360" w:right="288"/>
    </w:pPr>
    <w:rPr>
      <w:bCs/>
      <w:sz w:val="32"/>
    </w:rPr>
  </w:style>
  <w:style w:type="table" w:customStyle="1" w:styleId="TableColorful112">
    <w:name w:val="Table Colorful 112"/>
    <w:basedOn w:val="TableNormal"/>
    <w:semiHidden/>
    <w:pPr>
      <w:numPr>
        <w:numId w:val="206"/>
      </w:numPr>
      <w:tabs>
        <w:tab w:val="left" w:pos="90"/>
        <w:tab w:val="left" w:pos="360"/>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paragraph" w:customStyle="1" w:styleId="StyleArial11ptLeft-1mmRight-1mmBefore3ptAft0">
    <w:name w:val="Style Arial 11 pt Left:  -1 mm Right:  -1 mm Before:  3 pt Aft"/>
    <w:basedOn w:val="Normal"/>
    <w:uiPriority w:val="99"/>
    <w:pPr>
      <w:spacing w:before="60" w:after="60"/>
      <w:ind w:left="-57" w:right="-57"/>
    </w:pPr>
    <w:rPr>
      <w:sz w:val="22"/>
      <w:szCs w:val="20"/>
    </w:rPr>
  </w:style>
  <w:style w:type="paragraph" w:customStyle="1" w:styleId="StyleJustifiedFirstline1cmAfter9ptLinespacingMu0">
    <w:name w:val="Style Justified First line:  1 cm After:  9 pt Line spacing:  Mu"/>
    <w:basedOn w:val="Normal"/>
    <w:pPr>
      <w:suppressAutoHyphens/>
      <w:spacing w:after="180" w:line="288" w:lineRule="auto"/>
      <w:ind w:firstLine="567"/>
    </w:pPr>
    <w:rPr>
      <w:rFonts w:eastAsia="SimSun"/>
      <w:bCs/>
      <w:kern w:val="1"/>
      <w:szCs w:val="26"/>
      <w:lang w:eastAsia="ar-SA"/>
    </w:rPr>
  </w:style>
  <w:style w:type="paragraph" w:customStyle="1" w:styleId="StyleHeading2NotItalicBefore6ptAfter6ptLinespa0">
    <w:name w:val="Style Heading 2 + Not Italic Before:  6 pt After:  6 pt Line spa"/>
    <w:basedOn w:val="Heading2"/>
    <w:pPr>
      <w:tabs>
        <w:tab w:val="left" w:pos="851"/>
      </w:tabs>
      <w:suppressAutoHyphens/>
      <w:spacing w:before="120" w:after="0" w:line="360" w:lineRule="auto"/>
      <w:ind w:left="851" w:hanging="851"/>
    </w:pPr>
    <w:rPr>
      <w:bCs/>
      <w:i/>
      <w:color w:val="000000"/>
      <w:kern w:val="1"/>
      <w:lang w:val="en-US" w:eastAsia="ar-SA"/>
    </w:rPr>
  </w:style>
  <w:style w:type="paragraph" w:customStyle="1" w:styleId="StyleHeading5TimesNewRoman13ptJustifiedBefore0pt0">
    <w:name w:val="Style Heading 5 + Times New Roman 13 pt Justified Before:  0 pt"/>
    <w:basedOn w:val="Heading50"/>
    <w:pPr>
      <w:keepNext/>
      <w:tabs>
        <w:tab w:val="left" w:pos="1276"/>
        <w:tab w:val="left" w:pos="3271"/>
      </w:tabs>
      <w:spacing w:before="0" w:after="0"/>
      <w:ind w:left="3271" w:hanging="1134"/>
    </w:pPr>
    <w:rPr>
      <w:iCs w:val="0"/>
      <w:szCs w:val="20"/>
    </w:rPr>
  </w:style>
  <w:style w:type="paragraph" w:customStyle="1" w:styleId="T10">
    <w:name w:val="T.1"/>
    <w:basedOn w:val="Normal"/>
    <w:qFormat/>
    <w:pPr>
      <w:widowControl w:val="0"/>
      <w:tabs>
        <w:tab w:val="left" w:pos="0"/>
        <w:tab w:val="left" w:pos="680"/>
      </w:tabs>
      <w:spacing w:before="120" w:after="120"/>
      <w:ind w:left="1134" w:hanging="1134"/>
      <w:outlineLvl w:val="1"/>
    </w:pPr>
    <w:rPr>
      <w:b/>
      <w:bCs/>
      <w:color w:val="0000FF"/>
      <w:szCs w:val="20"/>
    </w:rPr>
  </w:style>
  <w:style w:type="paragraph" w:customStyle="1" w:styleId="t11">
    <w:name w:val="t.1"/>
    <w:basedOn w:val="T10"/>
    <w:qFormat/>
    <w:pPr>
      <w:ind w:left="1440" w:hanging="1080"/>
    </w:pPr>
  </w:style>
  <w:style w:type="table" w:customStyle="1" w:styleId="TableColorful1111">
    <w:name w:val="Table Colorful 1111"/>
    <w:basedOn w:val="TableNormal"/>
    <w:semiHidden/>
    <w:pPr>
      <w:numPr>
        <w:numId w:val="206"/>
      </w:numPr>
      <w:tabs>
        <w:tab w:val="left" w:pos="90"/>
        <w:tab w:val="left" w:pos="360"/>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113">
    <w:name w:val="Table Colorful 113"/>
    <w:basedOn w:val="TableNormal"/>
    <w:semiHidden/>
    <w:pPr>
      <w:numPr>
        <w:numId w:val="206"/>
      </w:numPr>
      <w:tabs>
        <w:tab w:val="left" w:pos="90"/>
        <w:tab w:val="left" w:pos="360"/>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1112">
    <w:name w:val="Table Colorful 1112"/>
    <w:basedOn w:val="TableNormal"/>
    <w:semiHidden/>
    <w:pPr>
      <w:numPr>
        <w:numId w:val="206"/>
      </w:numPr>
      <w:tabs>
        <w:tab w:val="left" w:pos="90"/>
        <w:tab w:val="left" w:pos="360"/>
      </w:tabs>
      <w:ind w:left="9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2">
    <w:name w:val="Normal 2"/>
    <w:basedOn w:val="Normal"/>
    <w:next w:val="Normal"/>
    <w:link w:val="Normal2Char"/>
    <w:qFormat/>
    <w:pPr>
      <w:numPr>
        <w:numId w:val="219"/>
      </w:numPr>
      <w:spacing w:before="120" w:after="120" w:line="264" w:lineRule="auto"/>
    </w:pPr>
    <w:rPr>
      <w:rFonts w:eastAsiaTheme="minorHAnsi" w:cstheme="minorBidi"/>
      <w:b/>
      <w:bCs/>
      <w:kern w:val="2"/>
      <w:szCs w:val="22"/>
      <w:lang w:val="vi-VN"/>
      <w14:ligatures w14:val="standardContextual"/>
    </w:rPr>
  </w:style>
  <w:style w:type="character" w:customStyle="1" w:styleId="Normal2Char">
    <w:name w:val="Normal 2 Char"/>
    <w:basedOn w:val="DefaultParagraphFont"/>
    <w:link w:val="Normal2"/>
    <w:rPr>
      <w:rFonts w:eastAsiaTheme="minorHAnsi" w:cstheme="minorBidi"/>
      <w:b/>
      <w:bCs/>
      <w:kern w:val="2"/>
      <w:sz w:val="26"/>
      <w:szCs w:val="22"/>
      <w:lang w:val="vi-VN"/>
      <w14:ligatures w14:val="standardContextual"/>
    </w:rPr>
  </w:style>
  <w:style w:type="paragraph" w:customStyle="1" w:styleId="Normal30">
    <w:name w:val="Normal 3"/>
    <w:basedOn w:val="Normal"/>
    <w:link w:val="Normal3Char0"/>
    <w:qFormat/>
    <w:pPr>
      <w:tabs>
        <w:tab w:val="left" w:pos="720"/>
        <w:tab w:val="left" w:pos="4440"/>
      </w:tabs>
      <w:spacing w:before="120" w:after="120" w:line="264" w:lineRule="auto"/>
      <w:ind w:left="720" w:hanging="360"/>
    </w:pPr>
    <w:rPr>
      <w:rFonts w:eastAsiaTheme="minorHAnsi" w:cstheme="minorBidi"/>
      <w:kern w:val="2"/>
      <w:szCs w:val="26"/>
      <w:lang w:val="es-ES"/>
      <w14:ligatures w14:val="standardContextual"/>
    </w:rPr>
  </w:style>
  <w:style w:type="character" w:customStyle="1" w:styleId="Normal3Char0">
    <w:name w:val="Normal 3 Char"/>
    <w:basedOn w:val="DefaultParagraphFont"/>
    <w:link w:val="Normal30"/>
    <w:rPr>
      <w:rFonts w:eastAsiaTheme="minorHAnsi" w:cstheme="minorBidi"/>
      <w:kern w:val="2"/>
      <w:sz w:val="26"/>
      <w:szCs w:val="26"/>
      <w:lang w:val="es-ES" w:eastAsia="en-US"/>
      <w14:ligatures w14:val="standardContextual"/>
    </w:rPr>
  </w:style>
  <w:style w:type="character" w:customStyle="1" w:styleId="normaltextrun">
    <w:name w:val="normaltextrun"/>
    <w:basedOn w:val="DefaultParagraphFont"/>
  </w:style>
  <w:style w:type="paragraph" w:customStyle="1" w:styleId="Heading4-thong">
    <w:name w:val="Heading 4 - thong"/>
    <w:basedOn w:val="Normal"/>
    <w:link w:val="Heading4-thongChar"/>
    <w:qFormat/>
    <w:pPr>
      <w:keepNext/>
      <w:widowControl w:val="0"/>
      <w:tabs>
        <w:tab w:val="left" w:pos="851"/>
      </w:tabs>
      <w:spacing w:before="60"/>
      <w:ind w:left="864" w:hanging="864"/>
      <w:outlineLvl w:val="3"/>
    </w:pPr>
    <w:rPr>
      <w:rFonts w:ascii="Times New Roman Bold" w:eastAsia="Calibri" w:hAnsi="Times New Roman Bold" w:cs="Tahoma"/>
      <w:b/>
      <w:color w:val="0000FF"/>
      <w:szCs w:val="24"/>
      <w:lang w:eastAsia="vi-VN"/>
    </w:rPr>
  </w:style>
  <w:style w:type="paragraph" w:customStyle="1" w:styleId="Heading3-2">
    <w:name w:val="Heading 3-2"/>
    <w:basedOn w:val="Heading2Auto"/>
    <w:link w:val="Heading3-2Char"/>
    <w:qFormat/>
    <w:pPr>
      <w:numPr>
        <w:ilvl w:val="0"/>
        <w:numId w:val="0"/>
      </w:numPr>
      <w:tabs>
        <w:tab w:val="left" w:pos="851"/>
      </w:tabs>
      <w:spacing w:before="60" w:after="40" w:line="240" w:lineRule="auto"/>
      <w:ind w:left="851" w:hanging="851"/>
      <w:outlineLvl w:val="2"/>
    </w:pPr>
    <w:rPr>
      <w:rFonts w:ascii="Times New Roman Bold" w:eastAsia="Tahoma" w:hAnsi="Times New Roman Bold" w:cs="Tahoma"/>
      <w:bCs/>
      <w:lang w:val="en-US" w:eastAsia="vi-VN"/>
    </w:rPr>
  </w:style>
  <w:style w:type="character" w:customStyle="1" w:styleId="Heading3-2Char">
    <w:name w:val="Heading 3-2 Char"/>
    <w:link w:val="Heading3-2"/>
    <w:rPr>
      <w:rFonts w:ascii="Times New Roman Bold" w:eastAsia="Tahoma" w:hAnsi="Times New Roman Bold" w:cs="Tahoma"/>
      <w:b/>
      <w:bCs/>
      <w:kern w:val="28"/>
      <w:sz w:val="26"/>
      <w:szCs w:val="26"/>
      <w:lang w:val="en-US"/>
    </w:rPr>
  </w:style>
  <w:style w:type="character" w:customStyle="1" w:styleId="Heading4-thongChar">
    <w:name w:val="Heading 4 - thong Char"/>
    <w:link w:val="Heading4-thong"/>
    <w:rPr>
      <w:rFonts w:ascii="Times New Roman Bold" w:eastAsia="Calibri" w:hAnsi="Times New Roman Bold" w:cs="Tahoma"/>
      <w:b/>
      <w:color w:val="0000FF"/>
      <w:sz w:val="26"/>
      <w:szCs w:val="24"/>
      <w:lang w:val="en-US"/>
    </w:rPr>
  </w:style>
  <w:style w:type="character" w:customStyle="1" w:styleId="WW8Num1z2">
    <w:name w:val="WW8Num1z2"/>
    <w:rPr>
      <w:rFonts w:ascii="Wingdings" w:hAnsi="Wingdings"/>
    </w:rPr>
  </w:style>
  <w:style w:type="table" w:customStyle="1" w:styleId="TableGrid40">
    <w:name w:val="Table Grid4"/>
    <w:basedOn w:val="TableNormal"/>
    <w:uiPriority w:val="59"/>
    <w:pPr>
      <w:suppressAutoHyphens/>
      <w:spacing w:before="60" w:after="60"/>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thong">
    <w:name w:val="Heading 5- thong"/>
    <w:basedOn w:val="Heading2"/>
    <w:link w:val="Heading5-thongChar"/>
    <w:autoRedefine/>
    <w:qFormat/>
    <w:pPr>
      <w:widowControl w:val="0"/>
      <w:numPr>
        <w:numId w:val="220"/>
      </w:numPr>
      <w:spacing w:before="40" w:after="0" w:line="240" w:lineRule="auto"/>
      <w:outlineLvl w:val="9"/>
    </w:pPr>
    <w:rPr>
      <w:rFonts w:ascii="Times New Roman Bold" w:eastAsia="Calibri" w:hAnsi="Times New Roman Bold" w:cs="Tahoma"/>
      <w:color w:val="0000FF"/>
      <w:szCs w:val="24"/>
      <w:lang w:val="vi-VN" w:eastAsia="vi-VN"/>
    </w:rPr>
  </w:style>
  <w:style w:type="character" w:customStyle="1" w:styleId="selectmean1">
    <w:name w:val="select_mean1"/>
    <w:rPr>
      <w:rFonts w:ascii="Arial" w:hAnsi="Arial" w:cs="Arial" w:hint="default"/>
      <w:color w:val="0032C0"/>
      <w:sz w:val="20"/>
      <w:szCs w:val="20"/>
      <w:u w:val="none"/>
    </w:rPr>
  </w:style>
  <w:style w:type="paragraph" w:customStyle="1" w:styleId="cvbody">
    <w:name w:val="cvbody"/>
    <w:basedOn w:val="Normal"/>
    <w:pPr>
      <w:spacing w:before="100" w:beforeAutospacing="1" w:after="100" w:afterAutospacing="1"/>
    </w:pPr>
    <w:rPr>
      <w:rFonts w:eastAsia="Tahoma" w:cs="Tahoma"/>
      <w:sz w:val="20"/>
      <w:szCs w:val="24"/>
      <w:lang w:eastAsia="vi-VN"/>
    </w:rPr>
  </w:style>
  <w:style w:type="paragraph" w:customStyle="1" w:styleId="hoathi60">
    <w:name w:val="hoathi6"/>
    <w:basedOn w:val="Normal"/>
    <w:pPr>
      <w:tabs>
        <w:tab w:val="left" w:pos="1890"/>
      </w:tabs>
      <w:ind w:left="1890" w:hanging="720"/>
    </w:pPr>
    <w:rPr>
      <w:rFonts w:ascii="Tahoma" w:eastAsia="Tahoma" w:hAnsi="Tahoma" w:cs="Tahoma"/>
      <w:sz w:val="20"/>
      <w:szCs w:val="20"/>
      <w:lang w:eastAsia="vi-VN"/>
    </w:rPr>
  </w:style>
  <w:style w:type="paragraph" w:customStyle="1" w:styleId="hoathi71">
    <w:name w:val="hoathi7"/>
    <w:basedOn w:val="Normal"/>
    <w:pPr>
      <w:tabs>
        <w:tab w:val="left" w:pos="2268"/>
        <w:tab w:val="left" w:pos="5760"/>
      </w:tabs>
      <w:ind w:left="2268" w:hanging="378"/>
    </w:pPr>
    <w:rPr>
      <w:rFonts w:ascii="Arial" w:eastAsia="Tahoma" w:hAnsi="Arial" w:cs="Tahoma"/>
      <w:sz w:val="20"/>
      <w:szCs w:val="20"/>
      <w:lang w:eastAsia="vi-VN"/>
    </w:rPr>
  </w:style>
  <w:style w:type="paragraph" w:customStyle="1" w:styleId="TOBIA1">
    <w:name w:val="TOBIA1"/>
    <w:basedOn w:val="Normal"/>
    <w:pPr>
      <w:jc w:val="center"/>
    </w:pPr>
    <w:rPr>
      <w:rFonts w:ascii="Tahoma" w:eastAsia="Tahoma" w:hAnsi="Tahoma" w:cs="Tahoma"/>
      <w:sz w:val="20"/>
      <w:szCs w:val="20"/>
      <w:lang w:eastAsia="vi-VN"/>
    </w:rPr>
  </w:style>
  <w:style w:type="paragraph" w:customStyle="1" w:styleId="chitiet20">
    <w:name w:val="chi tiet 2"/>
    <w:basedOn w:val="chitiet1"/>
    <w:pPr>
      <w:tabs>
        <w:tab w:val="left" w:pos="1985"/>
      </w:tabs>
      <w:spacing w:after="120"/>
      <w:ind w:left="2520"/>
    </w:pPr>
    <w:rPr>
      <w:rFonts w:eastAsia="Tahoma" w:cs="Tahoma"/>
      <w:color w:val="0000FF"/>
      <w:szCs w:val="20"/>
      <w:lang w:val="en-US" w:eastAsia="vi-VN"/>
    </w:rPr>
  </w:style>
  <w:style w:type="paragraph" w:customStyle="1" w:styleId="Table2">
    <w:name w:val="Tableù"/>
    <w:basedOn w:val="Normal"/>
    <w:pPr>
      <w:widowControl w:val="0"/>
    </w:pPr>
    <w:rPr>
      <w:rFonts w:ascii="VNI-Aptima" w:eastAsia="Tahoma" w:hAnsi="VNI-Aptima" w:cs="Tahoma"/>
      <w:b/>
      <w:color w:val="0000FF"/>
      <w:kern w:val="28"/>
      <w:sz w:val="22"/>
      <w:szCs w:val="20"/>
      <w:lang w:eastAsia="vi-VN"/>
    </w:rPr>
  </w:style>
  <w:style w:type="paragraph" w:customStyle="1" w:styleId="StyleStyle1ItalicBefore72ptAfter72pt">
    <w:name w:val="Style Style1 + Italic Before:  7.2 pt After:  7.2 pt"/>
    <w:basedOn w:val="Normal"/>
    <w:pPr>
      <w:keepNext/>
      <w:tabs>
        <w:tab w:val="left" w:pos="0"/>
      </w:tabs>
      <w:spacing w:after="120"/>
      <w:jc w:val="center"/>
    </w:pPr>
    <w:rPr>
      <w:rFonts w:eastAsia="Tahoma" w:cs="Arial"/>
      <w:b/>
      <w:bCs/>
      <w:kern w:val="32"/>
      <w:sz w:val="32"/>
      <w:szCs w:val="32"/>
      <w:lang w:eastAsia="vi-VN"/>
    </w:rPr>
  </w:style>
  <w:style w:type="paragraph" w:customStyle="1" w:styleId="BTHUONG">
    <w:name w:val="BTHUONG"/>
    <w:basedOn w:val="Normal"/>
    <w:pPr>
      <w:spacing w:before="120" w:after="120"/>
      <w:ind w:right="327" w:firstLine="709"/>
    </w:pPr>
    <w:rPr>
      <w:rFonts w:ascii="Tahoma" w:eastAsia="Tahoma" w:hAnsi="Tahoma" w:cs="Tahoma"/>
      <w:sz w:val="20"/>
      <w:szCs w:val="20"/>
      <w:lang w:eastAsia="vi-VN"/>
    </w:rPr>
  </w:style>
  <w:style w:type="paragraph" w:customStyle="1" w:styleId="StyleBefore075cmFirstline0cm">
    <w:name w:val="Style Before:  0.75 cm First line:  0 cm"/>
    <w:basedOn w:val="Normal"/>
    <w:pPr>
      <w:spacing w:before="120" w:after="120"/>
      <w:ind w:left="425" w:right="425"/>
    </w:pPr>
    <w:rPr>
      <w:rFonts w:eastAsia="Tahoma" w:cs="Tahoma"/>
      <w:sz w:val="20"/>
      <w:szCs w:val="20"/>
      <w:lang w:eastAsia="vi-VN"/>
    </w:rPr>
  </w:style>
  <w:style w:type="character" w:customStyle="1" w:styleId="bodytextCharCharChar">
    <w:name w:val="body_text Char Char Char"/>
    <w:rPr>
      <w:rFonts w:ascii=".VnTime" w:hAnsi=".VnTime"/>
      <w:color w:val="0000FF"/>
      <w:kern w:val="28"/>
      <w:sz w:val="26"/>
    </w:rPr>
  </w:style>
  <w:style w:type="paragraph" w:customStyle="1" w:styleId="NormalAuto">
    <w:name w:val="Normal + Auto"/>
    <w:aliases w:val="Before:  3 pt,After:  3 pt"/>
    <w:basedOn w:val="Normal"/>
    <w:pPr>
      <w:tabs>
        <w:tab w:val="left" w:pos="1571"/>
      </w:tabs>
      <w:spacing w:line="360" w:lineRule="auto"/>
      <w:ind w:left="1571" w:hanging="360"/>
    </w:pPr>
    <w:rPr>
      <w:rFonts w:ascii=".VnTime" w:eastAsia="Tahoma" w:hAnsi=".VnTime" w:cs="Tahoma"/>
      <w:kern w:val="28"/>
      <w:szCs w:val="20"/>
      <w:lang w:eastAsia="vi-VN"/>
    </w:rPr>
  </w:style>
  <w:style w:type="paragraph" w:customStyle="1" w:styleId="Styleten-chuongVnTime14ptUnderlineVnTimeH">
    <w:name w:val="Style ten-chuong + .VnTime 14 pt Underline + .VnTimeH"/>
    <w:aliases w:val="Style ten-chuong +.VnTime 14 pt Underline +.VnTimeH,22 pt,No underline,C..."/>
    <w:basedOn w:val="Normal"/>
    <w:autoRedefine/>
    <w:pPr>
      <w:tabs>
        <w:tab w:val="left" w:pos="360"/>
      </w:tabs>
      <w:spacing w:before="120" w:after="120" w:line="360" w:lineRule="auto"/>
      <w:ind w:left="360" w:hanging="360"/>
      <w:jc w:val="center"/>
    </w:pPr>
    <w:rPr>
      <w:rFonts w:ascii=".VnTimeH" w:eastAsia="Tahoma" w:hAnsi=".VnTimeH" w:cs="Tahoma"/>
      <w:b/>
      <w:bCs/>
      <w:w w:val="80"/>
      <w:kern w:val="28"/>
      <w:sz w:val="44"/>
      <w:szCs w:val="44"/>
      <w:lang w:eastAsia="vi-VN"/>
    </w:rPr>
  </w:style>
  <w:style w:type="paragraph" w:customStyle="1" w:styleId="StyleStyleHeading2VnTimeHAuto">
    <w:name w:val="Style Style Heading 2 + .VnTimeH + Auto"/>
    <w:basedOn w:val="Heading2"/>
    <w:autoRedefine/>
    <w:pPr>
      <w:tabs>
        <w:tab w:val="left" w:pos="360"/>
      </w:tabs>
      <w:spacing w:before="120" w:after="0" w:line="360" w:lineRule="auto"/>
      <w:ind w:left="360" w:hanging="360"/>
    </w:pPr>
    <w:rPr>
      <w:rFonts w:ascii=".VnTimeH" w:eastAsia="Tahoma" w:hAnsi=".VnTimeH" w:cs="Tahoma"/>
      <w:bCs/>
      <w:caps/>
      <w:color w:val="auto"/>
      <w:kern w:val="28"/>
      <w:szCs w:val="20"/>
      <w:lang w:val="en-US" w:eastAsia="vi-VN"/>
    </w:rPr>
  </w:style>
  <w:style w:type="paragraph" w:customStyle="1" w:styleId="StyleHeading1AutoBefore3ptAfter3pt">
    <w:name w:val="Style Heading 1 + Auto Before:  3 pt After:  3 pt"/>
    <w:basedOn w:val="Heading1"/>
    <w:next w:val="Heading1"/>
    <w:pPr>
      <w:keepNext/>
      <w:widowControl/>
      <w:tabs>
        <w:tab w:val="clear" w:pos="426"/>
        <w:tab w:val="left" w:pos="851"/>
        <w:tab w:val="left" w:pos="1701"/>
      </w:tabs>
      <w:spacing w:before="60" w:after="60" w:line="360" w:lineRule="auto"/>
      <w:ind w:left="851" w:hanging="851"/>
    </w:pPr>
    <w:rPr>
      <w:rFonts w:ascii=".VnTimeH" w:eastAsia="Tahoma" w:hAnsi=".VnTimeH" w:cs="Tahoma"/>
      <w:bCs/>
      <w:color w:val="auto"/>
      <w:kern w:val="28"/>
      <w:szCs w:val="20"/>
      <w:lang w:val="vi-VN" w:eastAsia="vi-VN"/>
    </w:rPr>
  </w:style>
  <w:style w:type="paragraph" w:customStyle="1" w:styleId="Normaltimes">
    <w:name w:val="Normal+times"/>
    <w:basedOn w:val="Heading2"/>
    <w:pPr>
      <w:spacing w:before="0" w:after="0" w:line="240" w:lineRule="auto"/>
    </w:pPr>
    <w:rPr>
      <w:rFonts w:ascii="VNI-Times" w:eastAsia="Tahoma" w:hAnsi="VNI-Times" w:cs="Tahoma"/>
      <w:i/>
      <w:caps/>
      <w:snapToGrid w:val="0"/>
      <w:color w:val="auto"/>
      <w:sz w:val="32"/>
      <w:szCs w:val="32"/>
      <w:lang w:val="en-US" w:eastAsia="vi-VN"/>
    </w:rPr>
  </w:style>
  <w:style w:type="paragraph" w:customStyle="1" w:styleId="StyleTimesNewRoman13ptLeft075Firstline0BeforeChar">
    <w:name w:val="Style Times New Roman 13 pt Left:  0.75&quot; First line:  0&quot; Before... Char"/>
    <w:basedOn w:val="Normal"/>
    <w:link w:val="StyleTimesNewRoman13ptLeft075Firstline0BeforeCharChar"/>
    <w:pPr>
      <w:spacing w:line="264" w:lineRule="auto"/>
      <w:ind w:left="1080"/>
    </w:pPr>
    <w:rPr>
      <w:rFonts w:ascii="Tahoma" w:eastAsia="Tahoma" w:hAnsi="Tahoma" w:cs="Tahoma"/>
      <w:szCs w:val="20"/>
      <w:lang w:eastAsia="vi-VN"/>
    </w:rPr>
  </w:style>
  <w:style w:type="character" w:customStyle="1" w:styleId="StyleTimesNewRoman13ptLeft075Firstline0BeforeCharChar">
    <w:name w:val="Style Times New Roman 13 pt Left:  0.75&quot; First line:  0&quot; Before... Char Char"/>
    <w:link w:val="StyleTimesNewRoman13ptLeft075Firstline0BeforeChar"/>
    <w:rPr>
      <w:rFonts w:ascii="Tahoma" w:eastAsia="Tahoma" w:hAnsi="Tahoma" w:cs="Tahoma"/>
      <w:sz w:val="26"/>
      <w:lang w:val="en-US"/>
    </w:rPr>
  </w:style>
  <w:style w:type="paragraph" w:customStyle="1" w:styleId="StyleHeading4Heading4CharLeftLeft044Firstline0TimesN">
    <w:name w:val="Style Heading 4Heading 4 Char + Left Left:  0.44&quot; First line:  0... + Times N..."/>
    <w:basedOn w:val="Normal"/>
    <w:autoRedefine/>
    <w:pPr>
      <w:keepNext/>
      <w:tabs>
        <w:tab w:val="left" w:pos="360"/>
        <w:tab w:val="left" w:pos="1080"/>
      </w:tabs>
      <w:outlineLvl w:val="3"/>
    </w:pPr>
    <w:rPr>
      <w:rFonts w:eastAsia="Tahoma" w:cs="Tahoma"/>
      <w:b/>
      <w:bCs/>
      <w:color w:val="0000FF"/>
      <w:szCs w:val="26"/>
      <w:lang w:eastAsia="vi-VN"/>
    </w:rPr>
  </w:style>
  <w:style w:type="paragraph" w:customStyle="1" w:styleId="StyleStyleHeading4Heading4CharLeftLeft044Firstline">
    <w:name w:val="Style Style Heading 4Heading 4 Char + Left Left:  0.44&quot; First line:..."/>
    <w:basedOn w:val="Normal"/>
    <w:autoRedefine/>
    <w:pPr>
      <w:keepNext/>
      <w:tabs>
        <w:tab w:val="left" w:pos="360"/>
        <w:tab w:val="left" w:pos="1080"/>
      </w:tabs>
      <w:ind w:left="1080" w:hanging="1080"/>
      <w:outlineLvl w:val="3"/>
    </w:pPr>
    <w:rPr>
      <w:rFonts w:eastAsia="Tahoma" w:cs="Tahoma"/>
      <w:b/>
      <w:bCs/>
      <w:color w:val="0000FF"/>
      <w:szCs w:val="26"/>
      <w:lang w:eastAsia="vi-VN"/>
    </w:rPr>
  </w:style>
  <w:style w:type="paragraph" w:customStyle="1" w:styleId="StyleTimesNewRoman13ptLeft075Firstline0Before">
    <w:name w:val="Style Times New Roman 13 pt Left:  0.75&quot; First line:  0&quot; Before..."/>
    <w:basedOn w:val="Normal"/>
    <w:pPr>
      <w:spacing w:line="264" w:lineRule="auto"/>
      <w:ind w:left="1080"/>
    </w:pPr>
    <w:rPr>
      <w:rFonts w:ascii="Tahoma" w:eastAsia="Tahoma" w:hAnsi="Tahoma" w:cs="Tahoma"/>
      <w:szCs w:val="20"/>
      <w:lang w:eastAsia="vi-VN"/>
    </w:rPr>
  </w:style>
  <w:style w:type="paragraph" w:customStyle="1" w:styleId="BAN2">
    <w:name w:val="BAN2"/>
    <w:basedOn w:val="Normal"/>
    <w:autoRedefine/>
    <w:pPr>
      <w:ind w:right="57"/>
      <w:jc w:val="center"/>
    </w:pPr>
    <w:rPr>
      <w:rFonts w:eastAsia="Tahoma" w:cs="Tahoma"/>
      <w:b/>
      <w:sz w:val="20"/>
      <w:szCs w:val="24"/>
      <w:lang w:val="pl-PL" w:eastAsia="vi-VN"/>
    </w:rPr>
  </w:style>
  <w:style w:type="paragraph" w:customStyle="1" w:styleId="CharCharCharCharCharCharCharCharCharCharCharCharCharCharCharCharCharCharChar4">
    <w:name w:val="Char Char Char Char Char Char Char Char Char Char Char Char Char Char Char Char Char Char Char4"/>
    <w:basedOn w:val="Normal"/>
    <w:pPr>
      <w:autoSpaceDE w:val="0"/>
      <w:autoSpaceDN w:val="0"/>
      <w:adjustRightInd w:val="0"/>
      <w:spacing w:before="120" w:after="160" w:line="240" w:lineRule="exact"/>
    </w:pPr>
    <w:rPr>
      <w:rFonts w:ascii="Verdana" w:eastAsia="Tahoma" w:hAnsi="Verdana" w:cs="Tahoma"/>
      <w:sz w:val="20"/>
      <w:szCs w:val="20"/>
      <w:lang w:eastAsia="vi-VN"/>
    </w:rPr>
  </w:style>
  <w:style w:type="paragraph" w:customStyle="1" w:styleId="Heading412">
    <w:name w:val="Heading 4+12"/>
    <w:basedOn w:val="Heading4"/>
    <w:pPr>
      <w:numPr>
        <w:numId w:val="221"/>
      </w:numPr>
      <w:tabs>
        <w:tab w:val="left" w:pos="720"/>
        <w:tab w:val="left" w:pos="1080"/>
      </w:tabs>
      <w:spacing w:before="100" w:beforeAutospacing="1" w:after="100" w:afterAutospacing="1"/>
      <w:ind w:left="720" w:firstLine="0"/>
      <w:jc w:val="center"/>
    </w:pPr>
    <w:rPr>
      <w:rFonts w:ascii="Times New Roman Bold" w:eastAsia="Tahoma" w:hAnsi="Times New Roman Bold" w:cs="Tahoma"/>
      <w:bCs w:val="0"/>
      <w:sz w:val="23"/>
      <w:szCs w:val="23"/>
      <w:lang w:eastAsia="vi-VN"/>
    </w:rPr>
  </w:style>
  <w:style w:type="character" w:customStyle="1" w:styleId="mediumtext1">
    <w:name w:val="medium_text1"/>
    <w:rPr>
      <w:sz w:val="18"/>
      <w:szCs w:val="18"/>
    </w:rPr>
  </w:style>
  <w:style w:type="character" w:customStyle="1" w:styleId="shorttext1">
    <w:name w:val="short_text1"/>
    <w:rPr>
      <w:sz w:val="24"/>
      <w:szCs w:val="24"/>
    </w:rPr>
  </w:style>
  <w:style w:type="paragraph" w:customStyle="1" w:styleId="Normal4">
    <w:name w:val="Normal4"/>
    <w:basedOn w:val="Normal"/>
    <w:rPr>
      <w:rFonts w:eastAsia="Tahoma" w:cs="Tahoma"/>
      <w:sz w:val="20"/>
      <w:szCs w:val="24"/>
      <w:lang w:eastAsia="vi-VN"/>
    </w:rPr>
  </w:style>
  <w:style w:type="character" w:customStyle="1" w:styleId="postbody">
    <w:name w:val="postbody"/>
    <w:basedOn w:val="DefaultParagraphFont"/>
  </w:style>
  <w:style w:type="character" w:customStyle="1" w:styleId="CharChar92">
    <w:name w:val="Char Char92"/>
    <w:rPr>
      <w:sz w:val="28"/>
      <w:szCs w:val="24"/>
    </w:rPr>
  </w:style>
  <w:style w:type="paragraph" w:customStyle="1" w:styleId="BAN6">
    <w:name w:val="BAN6"/>
    <w:basedOn w:val="Normal"/>
    <w:pPr>
      <w:jc w:val="right"/>
    </w:pPr>
    <w:rPr>
      <w:rFonts w:eastAsia="Tahoma" w:cs="Tahoma"/>
      <w:bCs/>
      <w:sz w:val="20"/>
      <w:szCs w:val="20"/>
      <w:lang w:eastAsia="vi-VN"/>
    </w:rPr>
  </w:style>
  <w:style w:type="paragraph" w:customStyle="1" w:styleId="BAN8">
    <w:name w:val="BAN8"/>
    <w:basedOn w:val="Normal"/>
    <w:pPr>
      <w:jc w:val="center"/>
    </w:pPr>
    <w:rPr>
      <w:rFonts w:ascii="Times New Roman Bold" w:eastAsia="Tahoma" w:hAnsi="Times New Roman Bold" w:cs="Tahoma"/>
      <w:b/>
      <w:iCs/>
      <w:sz w:val="20"/>
      <w:szCs w:val="20"/>
      <w:lang w:eastAsia="vi-VN"/>
    </w:rPr>
  </w:style>
  <w:style w:type="paragraph" w:customStyle="1" w:styleId="BAN9">
    <w:name w:val="BAN9"/>
    <w:basedOn w:val="Normal"/>
    <w:pPr>
      <w:jc w:val="right"/>
    </w:pPr>
    <w:rPr>
      <w:rFonts w:ascii="Times New Roman Bold" w:eastAsia="Tahoma" w:hAnsi="Times New Roman Bold" w:cs="Arial"/>
      <w:b/>
      <w:bCs/>
      <w:snapToGrid w:val="0"/>
      <w:color w:val="FF0000"/>
      <w:sz w:val="20"/>
      <w:szCs w:val="20"/>
      <w:lang w:eastAsia="vi-VN"/>
    </w:rPr>
  </w:style>
  <w:style w:type="paragraph" w:customStyle="1" w:styleId="DDDAM1">
    <w:name w:val="DDDAM1"/>
    <w:basedOn w:val="Normal"/>
    <w:autoRedefine/>
    <w:pPr>
      <w:ind w:left="720"/>
    </w:pPr>
    <w:rPr>
      <w:rFonts w:ascii="Times New Roman Bold" w:eastAsia="Tahoma" w:hAnsi="Times New Roman Bold" w:cs="Tahoma"/>
      <w:b/>
      <w:sz w:val="20"/>
      <w:szCs w:val="24"/>
      <w:lang w:eastAsia="vi-VN"/>
    </w:rPr>
  </w:style>
  <w:style w:type="paragraph" w:customStyle="1" w:styleId="tenchuong1">
    <w:name w:val="ten chuong"/>
    <w:basedOn w:val="Normal"/>
    <w:pPr>
      <w:widowControl w:val="0"/>
      <w:spacing w:before="100" w:after="360" w:line="324" w:lineRule="auto"/>
      <w:jc w:val="center"/>
    </w:pPr>
    <w:rPr>
      <w:rFonts w:ascii="Arial" w:eastAsia="Tahoma" w:hAnsi="Arial" w:cs="Tahoma"/>
      <w:b/>
      <w:szCs w:val="26"/>
      <w:lang w:val="vi-VN" w:eastAsia="vi-VN"/>
    </w:rPr>
  </w:style>
  <w:style w:type="character" w:customStyle="1" w:styleId="createdate">
    <w:name w:val="createdate"/>
    <w:basedOn w:val="DefaultParagraphFont"/>
  </w:style>
  <w:style w:type="character" w:customStyle="1" w:styleId="article-section">
    <w:name w:val="article-section"/>
    <w:basedOn w:val="DefaultParagraphFont"/>
  </w:style>
  <w:style w:type="paragraph" w:customStyle="1" w:styleId="03trchyu">
    <w:name w:val="03trchyu"/>
    <w:basedOn w:val="Normal"/>
    <w:pPr>
      <w:spacing w:before="100" w:beforeAutospacing="1" w:after="100" w:afterAutospacing="1"/>
    </w:pPr>
    <w:rPr>
      <w:rFonts w:eastAsia="Tahoma" w:cs="Tahoma"/>
      <w:sz w:val="20"/>
      <w:szCs w:val="24"/>
      <w:lang w:eastAsia="vi-VN"/>
    </w:rPr>
  </w:style>
  <w:style w:type="character" w:customStyle="1" w:styleId="normal1Char4">
    <w:name w:val="normal1 Char4"/>
    <w:rPr>
      <w:rFonts w:ascii=".VnTime" w:hAnsi=".VnTime"/>
      <w:sz w:val="27"/>
      <w:szCs w:val="24"/>
    </w:rPr>
  </w:style>
  <w:style w:type="paragraph" w:customStyle="1" w:styleId="Stylendbang2TimesNewRoman13ptLeft032cmBefore0">
    <w:name w:val="Style ndbang2 + Times New Roman 13 pt Left:  0.32 cm Before:  0 ..."/>
    <w:basedOn w:val="ndbang2"/>
    <w:pPr>
      <w:spacing w:before="20" w:after="20"/>
      <w:ind w:left="0"/>
      <w:jc w:val="both"/>
    </w:pPr>
    <w:rPr>
      <w:rFonts w:ascii="Times New Roman" w:eastAsia="Tahoma" w:hAnsi="Times New Roman" w:cs="Tahoma"/>
      <w:sz w:val="26"/>
      <w:lang w:eastAsia="vi-VN"/>
    </w:rPr>
  </w:style>
  <w:style w:type="character" w:customStyle="1" w:styleId="StyleTitleArialChar">
    <w:name w:val="Style Title + Arial Char"/>
    <w:link w:val="StyleTitleArial"/>
    <w:rPr>
      <w:b/>
      <w:bCs/>
      <w:sz w:val="26"/>
      <w:szCs w:val="26"/>
      <w:lang w:val="pt-BR" w:eastAsia="zh-CN"/>
    </w:rPr>
  </w:style>
  <w:style w:type="paragraph" w:customStyle="1" w:styleId="bodyto">
    <w:name w:val="bodyto"/>
    <w:basedOn w:val="Normal"/>
    <w:pPr>
      <w:spacing w:before="38" w:after="63"/>
      <w:ind w:left="63" w:right="63" w:firstLine="125"/>
    </w:pPr>
    <w:rPr>
      <w:rFonts w:ascii="Verdana" w:eastAsia="Tahoma" w:hAnsi="Verdana" w:cs="Tahoma"/>
      <w:color w:val="000099"/>
      <w:sz w:val="20"/>
      <w:szCs w:val="20"/>
      <w:lang w:eastAsia="vi-VN"/>
    </w:rPr>
  </w:style>
  <w:style w:type="paragraph" w:customStyle="1" w:styleId="bodybe">
    <w:name w:val="bodybe"/>
    <w:basedOn w:val="Normal"/>
    <w:pPr>
      <w:spacing w:before="38" w:after="63"/>
      <w:ind w:left="63" w:right="63" w:firstLine="125"/>
    </w:pPr>
    <w:rPr>
      <w:rFonts w:ascii="Verdana" w:eastAsia="Tahoma" w:hAnsi="Verdana" w:cs="Tahoma"/>
      <w:color w:val="000099"/>
      <w:sz w:val="20"/>
      <w:szCs w:val="20"/>
      <w:lang w:eastAsia="vi-VN"/>
    </w:rPr>
  </w:style>
  <w:style w:type="paragraph" w:customStyle="1" w:styleId="normal21">
    <w:name w:val="normal2"/>
    <w:basedOn w:val="Normal"/>
    <w:pPr>
      <w:spacing w:before="100" w:beforeAutospacing="1" w:after="100" w:afterAutospacing="1"/>
    </w:pPr>
    <w:rPr>
      <w:rFonts w:eastAsia="Tahoma" w:cs="Tahoma"/>
      <w:sz w:val="20"/>
      <w:szCs w:val="24"/>
      <w:lang w:val="vi-VN" w:eastAsia="vi-VN"/>
    </w:rPr>
  </w:style>
  <w:style w:type="paragraph" w:customStyle="1" w:styleId="heading5-">
    <w:name w:val="heading 5-"/>
    <w:basedOn w:val="Normal"/>
    <w:pPr>
      <w:ind w:left="677"/>
    </w:pPr>
    <w:rPr>
      <w:rFonts w:eastAsia="Tahoma" w:cs="Tahoma"/>
      <w:sz w:val="22"/>
      <w:szCs w:val="24"/>
      <w:lang w:eastAsia="vi-VN"/>
    </w:rPr>
  </w:style>
  <w:style w:type="paragraph" w:customStyle="1" w:styleId="Heading6-1">
    <w:name w:val="Heading 6-1"/>
    <w:basedOn w:val="Heading6"/>
    <w:pPr>
      <w:keepNext/>
      <w:widowControl w:val="0"/>
      <w:tabs>
        <w:tab w:val="clear" w:pos="851"/>
      </w:tabs>
      <w:spacing w:before="120" w:after="120"/>
      <w:ind w:left="2614" w:hanging="454"/>
    </w:pPr>
    <w:rPr>
      <w:rFonts w:eastAsia="Tahoma" w:cs="Tahoma"/>
      <w:b w:val="0"/>
      <w:bCs w:val="0"/>
      <w:snapToGrid w:val="0"/>
      <w:color w:val="FF0000"/>
      <w:spacing w:val="-2"/>
      <w:kern w:val="2"/>
      <w:szCs w:val="20"/>
      <w:lang w:val="pl-PL" w:eastAsia="vi-VN"/>
    </w:rPr>
  </w:style>
  <w:style w:type="paragraph" w:customStyle="1" w:styleId="DACDIEM0">
    <w:name w:val="DACDIEM"/>
    <w:basedOn w:val="HOATHI1"/>
    <w:pPr>
      <w:numPr>
        <w:numId w:val="0"/>
      </w:numPr>
      <w:tabs>
        <w:tab w:val="left" w:pos="1382"/>
        <w:tab w:val="left" w:pos="1800"/>
        <w:tab w:val="left" w:pos="4020"/>
      </w:tabs>
      <w:spacing w:before="40" w:after="40"/>
      <w:ind w:left="1382" w:hanging="360"/>
    </w:pPr>
    <w:rPr>
      <w:rFonts w:ascii="Times New Roman" w:eastAsia="Tahoma" w:hAnsi="Times New Roman" w:cs="Tahoma"/>
      <w:sz w:val="26"/>
      <w:lang w:eastAsia="vi-VN"/>
    </w:rPr>
  </w:style>
  <w:style w:type="character" w:customStyle="1" w:styleId="Style2Char">
    <w:name w:val="Style2 Char"/>
    <w:rPr>
      <w:rFonts w:ascii="VNI-Times" w:hAnsi="VNI-Times"/>
      <w:snapToGrid w:val="0"/>
      <w:sz w:val="24"/>
    </w:rPr>
  </w:style>
  <w:style w:type="paragraph" w:customStyle="1" w:styleId="StyleStyleHeading1ChuongAfter6pt15pt">
    <w:name w:val="Style Style Heading 1Chuong + After:  6 pt + 15 pt"/>
    <w:basedOn w:val="Normal"/>
    <w:pPr>
      <w:keepNext/>
      <w:pageBreakBefore/>
      <w:widowControl w:val="0"/>
      <w:spacing w:before="120" w:after="120"/>
      <w:ind w:left="4680"/>
      <w:jc w:val="center"/>
    </w:pPr>
    <w:rPr>
      <w:rFonts w:ascii="Arial" w:eastAsia="Tahoma" w:hAnsi="Arial" w:cs="Tahoma"/>
      <w:b/>
      <w:bCs/>
      <w:caps/>
      <w:snapToGrid w:val="0"/>
      <w:color w:val="0000FF"/>
      <w:spacing w:val="-2"/>
      <w:kern w:val="2"/>
      <w:sz w:val="36"/>
      <w:szCs w:val="36"/>
      <w:lang w:eastAsia="vi-VN"/>
    </w:rPr>
  </w:style>
  <w:style w:type="paragraph" w:customStyle="1" w:styleId="StyleHeading1Chuong15pt">
    <w:name w:val="Style Heading 1Chuong + 15 pt"/>
    <w:basedOn w:val="Heading1"/>
    <w:autoRedefine/>
    <w:pPr>
      <w:keepNext/>
      <w:pageBreakBefore/>
      <w:tabs>
        <w:tab w:val="clear" w:pos="426"/>
        <w:tab w:val="left" w:pos="851"/>
        <w:tab w:val="left" w:pos="1701"/>
      </w:tabs>
      <w:spacing w:after="240"/>
      <w:ind w:left="993" w:firstLine="1155"/>
      <w:jc w:val="center"/>
    </w:pPr>
    <w:rPr>
      <w:rFonts w:ascii="Arial" w:eastAsia="Tahoma" w:hAnsi="Arial" w:cs="Tahoma"/>
      <w:bCs/>
      <w:caps/>
      <w:snapToGrid w:val="0"/>
      <w:color w:val="000000"/>
      <w:spacing w:val="-2"/>
      <w:kern w:val="2"/>
      <w:sz w:val="36"/>
      <w:szCs w:val="36"/>
      <w:lang w:val="vi-VN" w:eastAsia="vi-VN"/>
    </w:rPr>
  </w:style>
  <w:style w:type="paragraph" w:customStyle="1" w:styleId="StyleNormal1Before3ptAfter3pt">
    <w:name w:val="Style Normal1 + Before:  3 pt After:  3 pt"/>
    <w:basedOn w:val="Normal"/>
    <w:autoRedefine/>
    <w:pPr>
      <w:widowControl w:val="0"/>
      <w:ind w:left="1166"/>
    </w:pPr>
    <w:rPr>
      <w:rFonts w:eastAsia="Tahoma" w:cs="Tahoma"/>
      <w:snapToGrid w:val="0"/>
      <w:color w:val="0000FF"/>
      <w:spacing w:val="-2"/>
      <w:kern w:val="20"/>
      <w:szCs w:val="20"/>
      <w:lang w:eastAsia="vi-VN"/>
    </w:rPr>
  </w:style>
  <w:style w:type="paragraph" w:customStyle="1" w:styleId="Style13ptLeft059After6ptLinespacingMultiple11">
    <w:name w:val="Style 13 pt Left:  0.59&quot; After:  6 pt Line spacing:  Multiple 1....1"/>
    <w:basedOn w:val="Normal"/>
    <w:autoRedefine/>
    <w:qFormat/>
    <w:pPr>
      <w:spacing w:after="120" w:line="288" w:lineRule="auto"/>
      <w:ind w:left="850"/>
    </w:pPr>
    <w:rPr>
      <w:rFonts w:eastAsia="Tahoma" w:cs="Tahoma"/>
      <w:szCs w:val="20"/>
      <w:lang w:eastAsia="vi-VN"/>
    </w:rPr>
  </w:style>
  <w:style w:type="paragraph" w:customStyle="1" w:styleId="StyleIndent2AutoBefore2pt">
    <w:name w:val="Style Indent2 + Auto Before:  2 pt"/>
    <w:basedOn w:val="Indent2"/>
    <w:link w:val="StyleIndent2AutoBefore2ptChar"/>
    <w:pPr>
      <w:numPr>
        <w:numId w:val="0"/>
      </w:numPr>
      <w:tabs>
        <w:tab w:val="clear" w:pos="1843"/>
        <w:tab w:val="clear" w:pos="4962"/>
        <w:tab w:val="left" w:pos="1701"/>
        <w:tab w:val="left" w:pos="5670"/>
        <w:tab w:val="left" w:pos="5760"/>
        <w:tab w:val="left" w:pos="6521"/>
        <w:tab w:val="right" w:pos="8505"/>
        <w:tab w:val="right" w:pos="9450"/>
      </w:tabs>
      <w:spacing w:before="40" w:after="20"/>
      <w:ind w:left="1701" w:hanging="340"/>
    </w:pPr>
    <w:rPr>
      <w:rFonts w:ascii="Times New Roman" w:eastAsia="Tahoma" w:hAnsi="Times New Roman" w:cs="Tahoma"/>
      <w:b/>
      <w:i/>
      <w:snapToGrid w:val="0"/>
      <w:spacing w:val="-2"/>
      <w:kern w:val="2"/>
      <w:sz w:val="25"/>
      <w:szCs w:val="25"/>
      <w:lang w:val="en-US" w:eastAsia="vi-VN"/>
    </w:rPr>
  </w:style>
  <w:style w:type="character" w:customStyle="1" w:styleId="StyleIndent2AutoBefore2ptChar">
    <w:name w:val="Style Indent2 + Auto Before:  2 pt Char"/>
    <w:link w:val="StyleIndent2AutoBefore2pt"/>
    <w:rPr>
      <w:rFonts w:eastAsia="Tahoma" w:cs="Tahoma"/>
      <w:b/>
      <w:i/>
      <w:snapToGrid w:val="0"/>
      <w:spacing w:val="-2"/>
      <w:kern w:val="2"/>
      <w:sz w:val="25"/>
      <w:szCs w:val="25"/>
      <w:lang w:val="en-US"/>
    </w:rPr>
  </w:style>
  <w:style w:type="character" w:customStyle="1" w:styleId="Indent3Char">
    <w:name w:val="Indent 3 Char"/>
    <w:rPr>
      <w:sz w:val="26"/>
      <w:lang w:val="en-GB" w:eastAsia="zh-CN"/>
    </w:rPr>
  </w:style>
  <w:style w:type="paragraph" w:customStyle="1" w:styleId="Ndbang21">
    <w:name w:val="Ndbang21"/>
    <w:basedOn w:val="Normal"/>
    <w:autoRedefine/>
    <w:qFormat/>
    <w:pPr>
      <w:spacing w:before="40" w:after="40"/>
      <w:jc w:val="center"/>
    </w:pPr>
    <w:rPr>
      <w:rFonts w:ascii="Times New Roman Bold" w:eastAsia="Tahoma" w:hAnsi="Times New Roman Bold" w:cs="Tahoma"/>
      <w:b/>
      <w:bCs/>
      <w:sz w:val="24"/>
      <w:szCs w:val="24"/>
      <w:lang w:eastAsia="vi-VN"/>
    </w:rPr>
  </w:style>
  <w:style w:type="paragraph" w:customStyle="1" w:styleId="TOC11">
    <w:name w:val="TOC 11"/>
    <w:basedOn w:val="TOC1"/>
    <w:next w:val="TOC1"/>
    <w:autoRedefine/>
    <w:qFormat/>
    <w:pPr>
      <w:tabs>
        <w:tab w:val="clear" w:pos="9072"/>
        <w:tab w:val="left" w:pos="1440"/>
        <w:tab w:val="right" w:leader="dot" w:pos="9000"/>
        <w:tab w:val="right" w:leader="dot" w:pos="9628"/>
      </w:tabs>
      <w:spacing w:before="240" w:after="40"/>
      <w:ind w:left="1134" w:hanging="1134"/>
    </w:pPr>
    <w:rPr>
      <w:rFonts w:eastAsia="Tahoma" w:cs="Tahoma"/>
      <w:b/>
      <w:caps w:val="0"/>
      <w:sz w:val="24"/>
      <w:lang w:eastAsia="vi-VN"/>
    </w:rPr>
  </w:style>
  <w:style w:type="paragraph" w:customStyle="1" w:styleId="BodyText310">
    <w:name w:val="Body Text 31"/>
    <w:basedOn w:val="BodyText210"/>
    <w:link w:val="BodyText31Char"/>
    <w:qFormat/>
    <w:pPr>
      <w:keepNext w:val="0"/>
      <w:widowControl/>
      <w:tabs>
        <w:tab w:val="left" w:pos="1276"/>
        <w:tab w:val="left" w:pos="1418"/>
      </w:tabs>
      <w:ind w:left="1276" w:hanging="284"/>
    </w:pPr>
    <w:rPr>
      <w:rFonts w:eastAsia="Tahoma" w:cs="Tahoma"/>
      <w:szCs w:val="26"/>
      <w:lang w:val="zh-CN" w:eastAsia="zh-CN"/>
    </w:rPr>
  </w:style>
  <w:style w:type="paragraph" w:customStyle="1" w:styleId="font21">
    <w:name w:val="font21"/>
    <w:basedOn w:val="Normal"/>
    <w:pPr>
      <w:spacing w:before="100" w:beforeAutospacing="1" w:after="100" w:afterAutospacing="1"/>
    </w:pPr>
    <w:rPr>
      <w:rFonts w:ascii="Tahoma" w:eastAsia="Tahoma" w:hAnsi="Tahoma" w:cs="Tahoma"/>
      <w:sz w:val="20"/>
      <w:szCs w:val="26"/>
      <w:u w:val="single"/>
      <w:lang w:eastAsia="vi-VN"/>
    </w:rPr>
  </w:style>
  <w:style w:type="paragraph" w:customStyle="1" w:styleId="font22">
    <w:name w:val="font22"/>
    <w:basedOn w:val="Normal"/>
    <w:pPr>
      <w:spacing w:before="100" w:beforeAutospacing="1" w:after="100" w:afterAutospacing="1"/>
    </w:pPr>
    <w:rPr>
      <w:rFonts w:ascii="Tahoma" w:eastAsia="Tahoma" w:hAnsi="Tahoma" w:cs="Tahoma"/>
      <w:b/>
      <w:bCs/>
      <w:i/>
      <w:iCs/>
      <w:sz w:val="20"/>
      <w:szCs w:val="26"/>
      <w:lang w:eastAsia="vi-VN"/>
    </w:rPr>
  </w:style>
  <w:style w:type="paragraph" w:customStyle="1" w:styleId="font23">
    <w:name w:val="font23"/>
    <w:basedOn w:val="Normal"/>
    <w:pPr>
      <w:spacing w:before="100" w:beforeAutospacing="1" w:after="100" w:afterAutospacing="1"/>
    </w:pPr>
    <w:rPr>
      <w:rFonts w:ascii="Tahoma" w:eastAsia="Tahoma" w:hAnsi="Tahoma" w:cs="Tahoma"/>
      <w:i/>
      <w:iCs/>
      <w:sz w:val="20"/>
      <w:szCs w:val="26"/>
      <w:lang w:eastAsia="vi-VN"/>
    </w:rPr>
  </w:style>
  <w:style w:type="paragraph" w:customStyle="1" w:styleId="font24">
    <w:name w:val="font24"/>
    <w:basedOn w:val="Normal"/>
    <w:pPr>
      <w:spacing w:before="100" w:beforeAutospacing="1" w:after="100" w:afterAutospacing="1"/>
    </w:pPr>
    <w:rPr>
      <w:rFonts w:ascii="Tahoma" w:eastAsia="Tahoma" w:hAnsi="Tahoma" w:cs="Tahoma"/>
      <w:sz w:val="20"/>
      <w:szCs w:val="26"/>
      <w:lang w:eastAsia="vi-VN"/>
    </w:rPr>
  </w:style>
  <w:style w:type="table" w:customStyle="1" w:styleId="TableGrid271">
    <w:name w:val="Table Grid271"/>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pPr>
      <w:spacing w:before="120"/>
      <w:ind w:left="567"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
    <w:name w:val="BAN"/>
    <w:basedOn w:val="Normal"/>
    <w:autoRedefine/>
    <w:pPr>
      <w:ind w:left="57"/>
    </w:pPr>
    <w:rPr>
      <w:rFonts w:ascii="Tahoma" w:eastAsia="Tahoma" w:hAnsi="Tahoma" w:cs="Tahoma"/>
      <w:b/>
      <w:bCs/>
      <w:sz w:val="24"/>
      <w:szCs w:val="24"/>
      <w:lang w:eastAsia="vi-VN"/>
    </w:rPr>
  </w:style>
  <w:style w:type="paragraph" w:customStyle="1" w:styleId="BodyText32">
    <w:name w:val="Body Text 32"/>
    <w:link w:val="BodyText32Char"/>
    <w:pPr>
      <w:numPr>
        <w:numId w:val="222"/>
      </w:numPr>
      <w:tabs>
        <w:tab w:val="left" w:pos="964"/>
      </w:tabs>
      <w:spacing w:before="120" w:after="120"/>
      <w:jc w:val="both"/>
    </w:pPr>
    <w:rPr>
      <w:rFonts w:eastAsia="Times New Roman"/>
      <w:sz w:val="26"/>
    </w:rPr>
  </w:style>
  <w:style w:type="character" w:customStyle="1" w:styleId="BodyText32Char">
    <w:name w:val="Body Text 32 Char"/>
    <w:link w:val="BodyText32"/>
    <w:rPr>
      <w:rFonts w:eastAsia="Times New Roman"/>
      <w:sz w:val="26"/>
    </w:rPr>
  </w:style>
  <w:style w:type="character" w:customStyle="1" w:styleId="EmailStyle35">
    <w:name w:val="EmailStyle35"/>
    <w:rPr>
      <w:rFonts w:ascii="Arial" w:hAnsi="Arial" w:cs="Arial"/>
      <w:color w:val="auto"/>
      <w:sz w:val="20"/>
      <w:szCs w:val="20"/>
    </w:rPr>
  </w:style>
  <w:style w:type="character" w:customStyle="1" w:styleId="EmailStyle36">
    <w:name w:val="EmailStyle36"/>
    <w:rPr>
      <w:rFonts w:ascii="Arial" w:hAnsi="Arial" w:cs="Arial"/>
      <w:color w:val="auto"/>
      <w:sz w:val="20"/>
      <w:szCs w:val="20"/>
    </w:rPr>
  </w:style>
  <w:style w:type="paragraph" w:customStyle="1" w:styleId="Symbol">
    <w:name w:val="Symbol"/>
    <w:basedOn w:val="Normal"/>
    <w:link w:val="SymbolChar"/>
    <w:pPr>
      <w:spacing w:after="120" w:line="312" w:lineRule="auto"/>
    </w:pPr>
    <w:rPr>
      <w:rFonts w:ascii="Symbol" w:eastAsia="Tahoma" w:hAnsi="Symbol" w:cs="Tahoma"/>
      <w:kern w:val="28"/>
      <w:sz w:val="20"/>
      <w:szCs w:val="26"/>
      <w:lang w:val="zh-CN" w:eastAsia="zh-CN"/>
    </w:rPr>
  </w:style>
  <w:style w:type="character" w:customStyle="1" w:styleId="SymbolChar">
    <w:name w:val="Symbol Char"/>
    <w:link w:val="Symbol"/>
    <w:rPr>
      <w:rFonts w:ascii="Symbol" w:eastAsia="Tahoma" w:hAnsi="Symbol" w:cs="Tahoma"/>
      <w:kern w:val="28"/>
      <w:szCs w:val="26"/>
      <w:lang w:val="zh-CN" w:eastAsia="zh-CN"/>
    </w:rPr>
  </w:style>
  <w:style w:type="paragraph" w:customStyle="1" w:styleId="CharCharCharCharCharCharCharCharChar1Char4">
    <w:name w:val="Char Char Char Char Char Char Char Char Char1 Char4"/>
    <w:basedOn w:val="Normal"/>
    <w:next w:val="Normal"/>
    <w:autoRedefine/>
    <w:pPr>
      <w:spacing w:after="120" w:line="312" w:lineRule="auto"/>
    </w:pPr>
    <w:rPr>
      <w:rFonts w:ascii="Tahoma" w:eastAsia="Tahoma" w:hAnsi="Tahoma" w:cs="Tahoma"/>
      <w:sz w:val="28"/>
      <w:szCs w:val="22"/>
      <w:lang w:eastAsia="vi-VN"/>
    </w:rPr>
  </w:style>
  <w:style w:type="character" w:customStyle="1" w:styleId="fontstyle21">
    <w:name w:val="fontstyle21"/>
    <w:qFormat/>
    <w:rPr>
      <w:rFonts w:ascii="Bold" w:hAnsi="Bold" w:hint="default"/>
      <w:b/>
      <w:bCs/>
      <w:color w:val="000000"/>
      <w:sz w:val="26"/>
      <w:szCs w:val="26"/>
    </w:rPr>
  </w:style>
  <w:style w:type="character" w:customStyle="1" w:styleId="fontstyle31">
    <w:name w:val="fontstyle31"/>
    <w:rPr>
      <w:rFonts w:ascii="Italic" w:hAnsi="Italic" w:cs="Italic" w:hint="default"/>
      <w:i/>
      <w:iCs/>
      <w:color w:val="000000"/>
      <w:sz w:val="22"/>
      <w:szCs w:val="22"/>
    </w:rPr>
  </w:style>
  <w:style w:type="paragraph" w:customStyle="1" w:styleId="nguyenA">
    <w:name w:val="nguyen A"/>
    <w:basedOn w:val="Heading9"/>
    <w:link w:val="nguyenAChar"/>
    <w:qFormat/>
    <w:pPr>
      <w:numPr>
        <w:numId w:val="223"/>
      </w:numPr>
      <w:tabs>
        <w:tab w:val="left" w:pos="851"/>
        <w:tab w:val="left" w:pos="1620"/>
        <w:tab w:val="left" w:pos="1701"/>
      </w:tabs>
      <w:suppressAutoHyphens/>
      <w:spacing w:before="120" w:after="120"/>
      <w:ind w:left="1620" w:hanging="450"/>
      <w:jc w:val="center"/>
    </w:pPr>
    <w:rPr>
      <w:rFonts w:ascii="Times New Roman" w:eastAsia="Tahoma" w:hAnsi="Times New Roman" w:cs="Tahoma"/>
      <w:b/>
      <w:caps/>
      <w:kern w:val="28"/>
      <w:sz w:val="32"/>
      <w:lang w:val="zh-CN" w:eastAsia="zh-CN"/>
    </w:rPr>
  </w:style>
  <w:style w:type="paragraph" w:customStyle="1" w:styleId="Ketluan">
    <w:name w:val="Ket luan"/>
    <w:basedOn w:val="nguyenA"/>
    <w:pPr>
      <w:numPr>
        <w:numId w:val="224"/>
      </w:numPr>
      <w:ind w:left="644"/>
    </w:pPr>
  </w:style>
  <w:style w:type="paragraph" w:customStyle="1" w:styleId="Haengding3">
    <w:name w:val="Haeng ding 3"/>
    <w:basedOn w:val="Heading2Auto"/>
    <w:link w:val="Haengding3Char"/>
    <w:qFormat/>
    <w:pPr>
      <w:numPr>
        <w:ilvl w:val="2"/>
        <w:numId w:val="225"/>
      </w:numPr>
      <w:tabs>
        <w:tab w:val="clear" w:pos="1009"/>
        <w:tab w:val="left" w:pos="4536"/>
      </w:tabs>
      <w:spacing w:after="0" w:line="240" w:lineRule="auto"/>
      <w:ind w:left="851" w:hanging="851"/>
    </w:pPr>
    <w:rPr>
      <w:rFonts w:ascii="Times New Roman Bold" w:eastAsia="Tahoma" w:hAnsi="Times New Roman Bold" w:cs="Tahoma"/>
      <w:bCs/>
      <w:lang w:val="en-US" w:eastAsia="vi-VN"/>
    </w:rPr>
  </w:style>
  <w:style w:type="character" w:customStyle="1" w:styleId="Heading2AutoChar">
    <w:name w:val="Heading 2 + Auto Char"/>
    <w:link w:val="Heading2Auto"/>
    <w:rPr>
      <w:rFonts w:eastAsia="Times New Roman"/>
      <w:b/>
      <w:kern w:val="28"/>
      <w:sz w:val="26"/>
      <w:szCs w:val="26"/>
      <w:lang w:val="zh-CN" w:eastAsia="zh-CN"/>
    </w:rPr>
  </w:style>
  <w:style w:type="character" w:customStyle="1" w:styleId="Haengding3Char">
    <w:name w:val="Haeng ding 3 Char"/>
    <w:link w:val="Haengding3"/>
    <w:rPr>
      <w:rFonts w:ascii="Times New Roman Bold" w:eastAsia="Tahoma" w:hAnsi="Times New Roman Bold" w:cs="Tahoma"/>
      <w:b/>
      <w:bCs/>
      <w:kern w:val="28"/>
      <w:sz w:val="26"/>
      <w:szCs w:val="26"/>
      <w:lang w:eastAsia="vi-VN"/>
    </w:rPr>
  </w:style>
  <w:style w:type="character" w:customStyle="1" w:styleId="Heading5-thongChar">
    <w:name w:val="Heading 5- thong Char"/>
    <w:link w:val="Heading5-thong"/>
    <w:rPr>
      <w:rFonts w:ascii="Times New Roman Bold" w:eastAsia="Calibri" w:hAnsi="Times New Roman Bold" w:cs="Tahoma"/>
      <w:b/>
      <w:color w:val="0000FF"/>
      <w:sz w:val="26"/>
      <w:szCs w:val="24"/>
      <w:lang w:val="vi-VN" w:eastAsia="vi-VN"/>
    </w:rPr>
  </w:style>
  <w:style w:type="paragraph" w:customStyle="1" w:styleId="Cap10">
    <w:name w:val="Cap1"/>
    <w:basedOn w:val="BodyText2"/>
    <w:pPr>
      <w:spacing w:line="312" w:lineRule="auto"/>
      <w:ind w:left="1985" w:hanging="284"/>
    </w:pPr>
    <w:rPr>
      <w:rFonts w:ascii="Times New Roman" w:eastAsia="Tahoma" w:hAnsi="Times New Roman" w:cs="Tahoma"/>
      <w:sz w:val="26"/>
      <w:szCs w:val="24"/>
      <w:lang w:val="zh-CN" w:eastAsia="zh-CN"/>
    </w:rPr>
  </w:style>
  <w:style w:type="paragraph" w:customStyle="1" w:styleId="tenbang2">
    <w:name w:val="ten bang"/>
    <w:basedOn w:val="Normal"/>
    <w:next w:val="Normal"/>
    <w:uiPriority w:val="99"/>
    <w:pPr>
      <w:spacing w:before="120" w:after="120"/>
    </w:pPr>
    <w:rPr>
      <w:rFonts w:ascii="Tahoma" w:eastAsia="Tahoma" w:hAnsi="Tahoma" w:cs="Tahoma"/>
      <w:b/>
      <w:sz w:val="22"/>
      <w:szCs w:val="24"/>
      <w:lang w:eastAsia="vi-VN"/>
    </w:rPr>
  </w:style>
  <w:style w:type="paragraph" w:customStyle="1" w:styleId="tieudebang0">
    <w:name w:val="tieude bang"/>
    <w:basedOn w:val="Normal"/>
    <w:pPr>
      <w:framePr w:hSpace="180" w:wrap="around" w:vAnchor="text" w:hAnchor="margin" w:xAlign="center" w:y="161"/>
      <w:spacing w:before="120" w:after="120"/>
      <w:jc w:val="center"/>
    </w:pPr>
    <w:rPr>
      <w:rFonts w:ascii="Tahoma" w:eastAsia="Tahoma" w:hAnsi="Tahoma" w:cs="Tahoma"/>
      <w:b/>
      <w:sz w:val="20"/>
      <w:szCs w:val="20"/>
      <w:lang w:eastAsia="vi-VN"/>
    </w:rPr>
  </w:style>
  <w:style w:type="paragraph" w:customStyle="1" w:styleId="tieumuc">
    <w:name w:val="tieu muc"/>
    <w:basedOn w:val="Normal"/>
    <w:next w:val="Normal"/>
    <w:pPr>
      <w:spacing w:before="120"/>
    </w:pPr>
    <w:rPr>
      <w:rFonts w:ascii="Tahoma" w:eastAsia="Tahoma" w:hAnsi="Tahoma" w:cs="Tahoma"/>
      <w:b/>
      <w:sz w:val="22"/>
      <w:szCs w:val="24"/>
      <w:lang w:eastAsia="vi-VN"/>
    </w:rPr>
  </w:style>
  <w:style w:type="paragraph" w:customStyle="1" w:styleId="Chuthich">
    <w:name w:val="Chu thich"/>
    <w:basedOn w:val="Normal"/>
    <w:pPr>
      <w:spacing w:line="340" w:lineRule="atLeast"/>
    </w:pPr>
    <w:rPr>
      <w:rFonts w:ascii=".VnTimeH" w:eastAsia="Tahoma" w:hAnsi=".VnTimeH" w:cs="Tahoma"/>
      <w:sz w:val="20"/>
      <w:szCs w:val="20"/>
      <w:lang w:eastAsia="vi-VN"/>
    </w:rPr>
  </w:style>
  <w:style w:type="paragraph" w:customStyle="1" w:styleId="StyleLeft0cm">
    <w:name w:val="Style Left:  0 cm"/>
    <w:basedOn w:val="Normal"/>
    <w:pPr>
      <w:numPr>
        <w:numId w:val="226"/>
      </w:numPr>
      <w:spacing w:line="340" w:lineRule="atLeast"/>
    </w:pPr>
    <w:rPr>
      <w:rFonts w:ascii="Tahoma" w:eastAsia="Tahoma" w:hAnsi="Tahoma" w:cs="Tahoma"/>
      <w:sz w:val="22"/>
      <w:szCs w:val="20"/>
      <w:lang w:eastAsia="vi-VN"/>
    </w:rPr>
  </w:style>
  <w:style w:type="paragraph" w:customStyle="1" w:styleId="StyleHeading3NotBold">
    <w:name w:val="Style Heading 3 + Not Bold"/>
    <w:basedOn w:val="Heading3"/>
    <w:pPr>
      <w:keepNext w:val="0"/>
      <w:tabs>
        <w:tab w:val="clear" w:pos="851"/>
        <w:tab w:val="left" w:pos="794"/>
        <w:tab w:val="left" w:pos="4536"/>
      </w:tabs>
      <w:autoSpaceDE w:val="0"/>
      <w:autoSpaceDN w:val="0"/>
      <w:spacing w:before="120" w:after="120" w:line="360" w:lineRule="auto"/>
      <w:ind w:left="794" w:hanging="794"/>
    </w:pPr>
    <w:rPr>
      <w:rFonts w:eastAsia="Tahoma" w:cs="Tahoma"/>
      <w:b w:val="0"/>
      <w:sz w:val="20"/>
      <w:szCs w:val="26"/>
      <w:lang w:val="sv-SE" w:eastAsia="zh-CN"/>
    </w:rPr>
  </w:style>
  <w:style w:type="paragraph" w:customStyle="1" w:styleId="Normal-10">
    <w:name w:val="Normal-10"/>
    <w:basedOn w:val="Normal"/>
    <w:autoRedefine/>
    <w:pPr>
      <w:widowControl w:val="0"/>
      <w:autoSpaceDE w:val="0"/>
      <w:autoSpaceDN w:val="0"/>
      <w:spacing w:before="120" w:line="312" w:lineRule="auto"/>
    </w:pPr>
    <w:rPr>
      <w:rFonts w:ascii="Arial" w:eastAsia="Tahoma" w:hAnsi="Arial" w:cs=".VnTime"/>
      <w:sz w:val="22"/>
      <w:szCs w:val="22"/>
      <w:lang w:eastAsia="vi-VN"/>
    </w:rPr>
  </w:style>
  <w:style w:type="paragraph" w:customStyle="1" w:styleId="StyleFirstline049">
    <w:name w:val="Style First line:  0.49&quot;"/>
    <w:basedOn w:val="Normal"/>
    <w:pPr>
      <w:autoSpaceDE w:val="0"/>
      <w:autoSpaceDN w:val="0"/>
      <w:spacing w:before="120"/>
      <w:ind w:firstLine="708"/>
    </w:pPr>
    <w:rPr>
      <w:rFonts w:ascii="Arial" w:eastAsia="Tahoma" w:hAnsi="Arial" w:cs="Tahoma"/>
      <w:sz w:val="22"/>
      <w:szCs w:val="20"/>
      <w:lang w:val="en-GB" w:eastAsia="vi-VN"/>
    </w:rPr>
  </w:style>
  <w:style w:type="paragraph" w:customStyle="1" w:styleId="Body2">
    <w:name w:val="Body2"/>
    <w:basedOn w:val="body1"/>
    <w:pPr>
      <w:spacing w:before="120" w:beforeAutospacing="0" w:after="0" w:afterAutospacing="0" w:line="360" w:lineRule="auto"/>
      <w:ind w:left="567" w:firstLine="567"/>
      <w:jc w:val="both"/>
    </w:pPr>
    <w:rPr>
      <w:rFonts w:ascii="Courier New" w:eastAsia="SimSun" w:hAnsi="Courier New"/>
      <w:sz w:val="25"/>
      <w:szCs w:val="20"/>
      <w:lang w:val="sv-SE" w:eastAsia="zh-CN"/>
    </w:rPr>
  </w:style>
  <w:style w:type="paragraph" w:customStyle="1" w:styleId="tieudebang1">
    <w:name w:val="tieude bang1"/>
    <w:basedOn w:val="NormalIndent"/>
    <w:next w:val="NormalIndent"/>
    <w:pPr>
      <w:spacing w:before="120" w:after="120" w:line="240" w:lineRule="auto"/>
      <w:ind w:left="0"/>
      <w:jc w:val="center"/>
    </w:pPr>
    <w:rPr>
      <w:rFonts w:ascii="Tahoma" w:eastAsia="Tahoma" w:hAnsi="Tahoma" w:cs="Tahoma"/>
      <w:b/>
      <w:sz w:val="20"/>
      <w:szCs w:val="24"/>
      <w:lang w:val="en-US" w:eastAsia="vi-VN"/>
    </w:rPr>
  </w:style>
  <w:style w:type="paragraph" w:customStyle="1" w:styleId="ndungbang">
    <w:name w:val="ndung bang"/>
    <w:basedOn w:val="NormalIndent"/>
    <w:next w:val="NormalIndent"/>
    <w:pPr>
      <w:spacing w:before="0" w:after="0" w:line="240" w:lineRule="auto"/>
      <w:ind w:left="0"/>
      <w:jc w:val="center"/>
    </w:pPr>
    <w:rPr>
      <w:rFonts w:ascii="Tahoma" w:eastAsia="Tahoma" w:hAnsi="Tahoma" w:cs="Tahoma"/>
      <w:sz w:val="20"/>
      <w:lang w:val="en-US" w:eastAsia="vi-VN"/>
    </w:rPr>
  </w:style>
  <w:style w:type="paragraph" w:customStyle="1" w:styleId="Style10ptLeft">
    <w:name w:val="Style 10 pt Left"/>
    <w:basedOn w:val="Normal"/>
    <w:pPr>
      <w:spacing w:before="120"/>
    </w:pPr>
    <w:rPr>
      <w:rFonts w:ascii="Tahoma" w:eastAsia="Tahoma" w:hAnsi="Tahoma" w:cs="Tahoma"/>
      <w:sz w:val="20"/>
      <w:szCs w:val="20"/>
      <w:lang w:eastAsia="vi-VN"/>
    </w:rPr>
  </w:style>
  <w:style w:type="paragraph" w:customStyle="1" w:styleId="Style10ptCentered">
    <w:name w:val="Style 10 pt Centered"/>
    <w:basedOn w:val="Normal"/>
    <w:pPr>
      <w:spacing w:before="120"/>
      <w:jc w:val="center"/>
    </w:pPr>
    <w:rPr>
      <w:rFonts w:ascii="Tahoma" w:eastAsia="Tahoma" w:hAnsi="Tahoma" w:cs="Tahoma"/>
      <w:sz w:val="20"/>
      <w:szCs w:val="20"/>
      <w:lang w:eastAsia="vi-VN"/>
    </w:rPr>
  </w:style>
  <w:style w:type="paragraph" w:customStyle="1" w:styleId="Style10ptBoldAfter6pt">
    <w:name w:val="Style 10 pt Bold After:  6 pt"/>
    <w:basedOn w:val="NormalIndent"/>
    <w:next w:val="NormalIndent"/>
    <w:pPr>
      <w:spacing w:before="120" w:after="120" w:line="240" w:lineRule="auto"/>
    </w:pPr>
    <w:rPr>
      <w:rFonts w:ascii="Tahoma" w:eastAsia="Tahoma" w:hAnsi="Tahoma" w:cs="Tahoma"/>
      <w:b/>
      <w:bCs/>
      <w:sz w:val="20"/>
      <w:lang w:val="en-US" w:eastAsia="vi-VN"/>
    </w:rPr>
  </w:style>
  <w:style w:type="paragraph" w:customStyle="1" w:styleId="StyleStyle10ptBoldAfter6ptCentered">
    <w:name w:val="Style Style 10 pt Bold After:  6 pt + Centered"/>
    <w:basedOn w:val="NormalIndent"/>
    <w:next w:val="NormalIndent"/>
    <w:pPr>
      <w:spacing w:before="120" w:after="0" w:line="240" w:lineRule="auto"/>
      <w:ind w:left="0"/>
      <w:jc w:val="center"/>
    </w:pPr>
    <w:rPr>
      <w:rFonts w:ascii="Tahoma" w:eastAsia="Tahoma" w:hAnsi="Tahoma" w:cs="Tahoma"/>
      <w:sz w:val="22"/>
      <w:szCs w:val="24"/>
      <w:lang w:val="en-US" w:eastAsia="vi-VN"/>
    </w:rPr>
  </w:style>
  <w:style w:type="paragraph" w:customStyle="1" w:styleId="TCVN">
    <w:name w:val="TCVN"/>
    <w:basedOn w:val="Normal"/>
    <w:link w:val="TCVNChar"/>
    <w:pPr>
      <w:spacing w:before="120"/>
      <w:ind w:left="1008"/>
    </w:pPr>
    <w:rPr>
      <w:rFonts w:ascii="Tahoma" w:eastAsia="Tahoma" w:hAnsi="Tahoma" w:cs="Tahoma"/>
      <w:sz w:val="22"/>
      <w:szCs w:val="24"/>
      <w:lang w:val="zh-CN" w:eastAsia="zh-CN"/>
    </w:rPr>
  </w:style>
  <w:style w:type="character" w:customStyle="1" w:styleId="TCVNChar">
    <w:name w:val="TCVN Char"/>
    <w:link w:val="TCVN"/>
    <w:rPr>
      <w:rFonts w:ascii="Tahoma" w:eastAsia="Tahoma" w:hAnsi="Tahoma" w:cs="Tahoma"/>
      <w:sz w:val="22"/>
      <w:szCs w:val="24"/>
      <w:lang w:val="zh-CN" w:eastAsia="zh-CN"/>
    </w:rPr>
  </w:style>
  <w:style w:type="paragraph" w:customStyle="1" w:styleId="tenbieudo">
    <w:name w:val="ten bieudo"/>
    <w:basedOn w:val="Normal"/>
    <w:next w:val="Normal"/>
    <w:pPr>
      <w:ind w:left="1440" w:firstLine="720"/>
      <w:jc w:val="center"/>
    </w:pPr>
    <w:rPr>
      <w:rFonts w:ascii="Tahoma" w:eastAsia="Tahoma" w:hAnsi="Tahoma" w:cs="Tahoma"/>
      <w:b/>
      <w:bCs/>
      <w:sz w:val="22"/>
      <w:szCs w:val="20"/>
      <w:lang w:eastAsia="vi-VN"/>
    </w:rPr>
  </w:style>
  <w:style w:type="paragraph" w:customStyle="1" w:styleId="Normal-11">
    <w:name w:val="Normal-11"/>
    <w:basedOn w:val="Normal"/>
    <w:next w:val="Normal"/>
    <w:pPr>
      <w:autoSpaceDE w:val="0"/>
      <w:autoSpaceDN w:val="0"/>
      <w:spacing w:before="120"/>
      <w:jc w:val="center"/>
    </w:pPr>
    <w:rPr>
      <w:rFonts w:ascii="Arial" w:eastAsia="Tahoma" w:hAnsi="Arial" w:cs=".VnTime"/>
      <w:bCs/>
      <w:iCs/>
      <w:sz w:val="22"/>
      <w:szCs w:val="26"/>
      <w:lang w:val="en-GB" w:eastAsia="vi-VN"/>
    </w:rPr>
  </w:style>
  <w:style w:type="paragraph" w:customStyle="1" w:styleId="StyleCaptionCentered">
    <w:name w:val="Style Caption + Centered"/>
    <w:basedOn w:val="Caption"/>
    <w:pPr>
      <w:widowControl/>
      <w:spacing w:before="0" w:after="0" w:line="340" w:lineRule="atLeast"/>
      <w:jc w:val="center"/>
    </w:pPr>
    <w:rPr>
      <w:rFonts w:ascii="Arial" w:eastAsia="Tahoma" w:hAnsi="Arial" w:cs="Tahoma"/>
      <w:b w:val="0"/>
      <w:bCs/>
      <w:sz w:val="24"/>
      <w:lang w:eastAsia="vi-VN"/>
    </w:rPr>
  </w:style>
  <w:style w:type="paragraph" w:customStyle="1" w:styleId="Plhead1">
    <w:name w:val="Pl head 1"/>
    <w:basedOn w:val="Normal"/>
    <w:pPr>
      <w:autoSpaceDE w:val="0"/>
      <w:autoSpaceDN w:val="0"/>
      <w:spacing w:before="120"/>
    </w:pPr>
    <w:rPr>
      <w:rFonts w:ascii="Arial" w:eastAsia="Tahoma" w:hAnsi="Arial" w:cs=".VnTime"/>
      <w:sz w:val="22"/>
      <w:szCs w:val="26"/>
      <w:lang w:val="en-GB" w:eastAsia="vi-VN"/>
    </w:rPr>
  </w:style>
  <w:style w:type="paragraph" w:customStyle="1" w:styleId="soTCVN-T">
    <w:name w:val="soTCVN-T"/>
    <w:basedOn w:val="Normal"/>
    <w:pPr>
      <w:spacing w:before="2400"/>
      <w:jc w:val="center"/>
    </w:pPr>
    <w:rPr>
      <w:rFonts w:ascii=".VnArialH" w:eastAsia="Tahoma" w:hAnsi=".VnArialH" w:cs="Tahoma"/>
      <w:b/>
      <w:sz w:val="36"/>
      <w:szCs w:val="20"/>
      <w:lang w:eastAsia="vi-VN"/>
    </w:rPr>
  </w:style>
  <w:style w:type="character" w:customStyle="1" w:styleId="Body10">
    <w:name w:val="Body1"/>
    <w:rPr>
      <w:rFonts w:ascii="Times New Roman" w:hAnsi="Times New Roman"/>
      <w:sz w:val="24"/>
    </w:rPr>
  </w:style>
  <w:style w:type="paragraph" w:customStyle="1" w:styleId="Body3">
    <w:name w:val="Body3"/>
    <w:basedOn w:val="Body2"/>
    <w:pPr>
      <w:spacing w:before="0"/>
      <w:ind w:left="851"/>
    </w:pPr>
    <w:rPr>
      <w:sz w:val="24"/>
    </w:rPr>
  </w:style>
  <w:style w:type="paragraph" w:customStyle="1" w:styleId="noidungbang">
    <w:name w:val="noidungbang"/>
    <w:basedOn w:val="Normal"/>
    <w:pPr>
      <w:spacing w:line="288" w:lineRule="auto"/>
    </w:pPr>
    <w:rPr>
      <w:rFonts w:ascii="Arial" w:eastAsia="Tahoma" w:hAnsi="Arial" w:cs="Arial"/>
      <w:sz w:val="28"/>
      <w:lang w:eastAsia="vi-VN"/>
    </w:rPr>
  </w:style>
  <w:style w:type="paragraph" w:customStyle="1" w:styleId="phuluc0">
    <w:name w:val="phuluc"/>
    <w:basedOn w:val="Normal"/>
    <w:pPr>
      <w:spacing w:before="200" w:after="100" w:line="320" w:lineRule="atLeast"/>
      <w:jc w:val="center"/>
    </w:pPr>
    <w:rPr>
      <w:rFonts w:ascii="Tahoma" w:eastAsia="Tahoma" w:hAnsi="Tahoma" w:cs="Tahoma"/>
      <w:b/>
      <w:bCs/>
      <w:sz w:val="24"/>
      <w:szCs w:val="24"/>
      <w:lang w:eastAsia="vi-VN"/>
    </w:rPr>
  </w:style>
  <w:style w:type="paragraph" w:customStyle="1" w:styleId="noidung12">
    <w:name w:val="noidung1"/>
    <w:basedOn w:val="Normal"/>
    <w:pPr>
      <w:spacing w:before="120" w:after="120" w:line="312" w:lineRule="auto"/>
    </w:pPr>
    <w:rPr>
      <w:rFonts w:ascii="Tahoma" w:eastAsia="Batang" w:hAnsi="Tahoma" w:cs="Tahoma"/>
      <w:sz w:val="22"/>
      <w:szCs w:val="22"/>
      <w:lang w:eastAsia="vi-VN"/>
    </w:rPr>
  </w:style>
  <w:style w:type="paragraph" w:customStyle="1" w:styleId="chuthich1">
    <w:name w:val="chuthich1"/>
    <w:basedOn w:val="Normal"/>
    <w:pPr>
      <w:tabs>
        <w:tab w:val="left" w:pos="851"/>
        <w:tab w:val="left" w:pos="1701"/>
      </w:tabs>
      <w:spacing w:line="288" w:lineRule="auto"/>
      <w:ind w:left="113"/>
    </w:pPr>
    <w:rPr>
      <w:rFonts w:ascii="Tahoma" w:eastAsia="Batang" w:hAnsi="Tahoma" w:cs="Tahoma"/>
      <w:sz w:val="18"/>
      <w:lang w:eastAsia="vi-VN"/>
    </w:rPr>
  </w:style>
  <w:style w:type="character" w:customStyle="1" w:styleId="chuthich1Char">
    <w:name w:val="chuthich1 Char"/>
    <w:rPr>
      <w:rFonts w:ascii=".VnArial" w:eastAsia="Batang" w:hAnsi=".VnArial"/>
      <w:sz w:val="18"/>
      <w:szCs w:val="28"/>
      <w:lang w:val="en-US" w:eastAsia="en-US" w:bidi="ar-SA"/>
    </w:rPr>
  </w:style>
  <w:style w:type="paragraph" w:customStyle="1" w:styleId="hinh-bang">
    <w:name w:val="hinh-bang"/>
    <w:basedOn w:val="noidung12"/>
    <w:pPr>
      <w:spacing w:before="240"/>
      <w:jc w:val="center"/>
    </w:pPr>
    <w:rPr>
      <w:b/>
    </w:rPr>
  </w:style>
  <w:style w:type="character" w:customStyle="1" w:styleId="hinh-bangChar">
    <w:name w:val="hinh-bang Char"/>
    <w:rPr>
      <w:rFonts w:ascii=".VnArial" w:eastAsia="Batang" w:hAnsi=".VnArial"/>
      <w:b/>
      <w:sz w:val="22"/>
      <w:szCs w:val="22"/>
      <w:lang w:val="en-US" w:eastAsia="en-US" w:bidi="ar-SA"/>
    </w:rPr>
  </w:style>
  <w:style w:type="character" w:customStyle="1" w:styleId="noidung1Char0">
    <w:name w:val="noidung1 Char"/>
    <w:rPr>
      <w:rFonts w:ascii=".VnArial" w:eastAsia="Batang" w:hAnsi=".VnArial"/>
      <w:sz w:val="22"/>
      <w:szCs w:val="22"/>
      <w:lang w:val="en-US" w:eastAsia="en-US" w:bidi="ar-SA"/>
    </w:rPr>
  </w:style>
  <w:style w:type="paragraph" w:customStyle="1" w:styleId="noidung40">
    <w:name w:val="noidung4"/>
    <w:basedOn w:val="Normal"/>
    <w:pPr>
      <w:tabs>
        <w:tab w:val="left" w:pos="1985"/>
      </w:tabs>
      <w:spacing w:before="120" w:after="120" w:line="312" w:lineRule="auto"/>
      <w:ind w:left="1985" w:hanging="284"/>
    </w:pPr>
    <w:rPr>
      <w:rFonts w:ascii="Tahoma" w:eastAsia="Batang" w:hAnsi="Tahoma" w:cs="Tahoma"/>
      <w:sz w:val="22"/>
      <w:szCs w:val="22"/>
      <w:lang w:eastAsia="vi-VN"/>
    </w:rPr>
  </w:style>
  <w:style w:type="paragraph" w:customStyle="1" w:styleId="chuthich2">
    <w:name w:val="chuthich2"/>
    <w:basedOn w:val="chuthich1"/>
    <w:pPr>
      <w:tabs>
        <w:tab w:val="clear" w:pos="851"/>
        <w:tab w:val="left" w:pos="1418"/>
      </w:tabs>
      <w:spacing w:line="312" w:lineRule="auto"/>
      <w:ind w:left="1702" w:hanging="851"/>
    </w:pPr>
    <w:rPr>
      <w:sz w:val="22"/>
      <w:szCs w:val="22"/>
    </w:rPr>
  </w:style>
  <w:style w:type="character" w:customStyle="1" w:styleId="chuthich2Char">
    <w:name w:val="chuthich2 Char"/>
    <w:rPr>
      <w:rFonts w:ascii=".VnArial" w:eastAsia="Batang" w:hAnsi=".VnArial"/>
      <w:sz w:val="22"/>
      <w:szCs w:val="22"/>
      <w:lang w:val="en-US" w:eastAsia="en-US" w:bidi="ar-SA"/>
    </w:rPr>
  </w:style>
  <w:style w:type="paragraph" w:customStyle="1" w:styleId="congthuc0">
    <w:name w:val="congthuc"/>
    <w:basedOn w:val="Normal"/>
    <w:pPr>
      <w:tabs>
        <w:tab w:val="center" w:pos="5103"/>
        <w:tab w:val="right" w:pos="9356"/>
      </w:tabs>
      <w:spacing w:line="360" w:lineRule="auto"/>
    </w:pPr>
    <w:rPr>
      <w:rFonts w:ascii="Tahoma" w:eastAsia="Tahoma" w:hAnsi="Tahoma" w:cs="Tahoma"/>
      <w:sz w:val="22"/>
      <w:szCs w:val="20"/>
      <w:lang w:eastAsia="vi-VN"/>
    </w:rPr>
  </w:style>
  <w:style w:type="character" w:customStyle="1" w:styleId="noidung4CharChar">
    <w:name w:val="noidung4 Char Char"/>
    <w:rPr>
      <w:rFonts w:ascii=".VnArial" w:eastAsia="Batang" w:hAnsi=".VnArial"/>
      <w:sz w:val="22"/>
      <w:szCs w:val="22"/>
      <w:lang w:val="en-US" w:eastAsia="en-US" w:bidi="ar-SA"/>
    </w:rPr>
  </w:style>
  <w:style w:type="paragraph" w:customStyle="1" w:styleId="headbang">
    <w:name w:val="head bang"/>
    <w:basedOn w:val="hinh-bang"/>
    <w:pPr>
      <w:spacing w:before="80" w:after="80" w:line="288" w:lineRule="auto"/>
    </w:pPr>
    <w:rPr>
      <w:rFonts w:eastAsia="Times New Roman"/>
      <w:bCs/>
      <w:sz w:val="20"/>
      <w:szCs w:val="20"/>
    </w:rPr>
  </w:style>
  <w:style w:type="character" w:customStyle="1" w:styleId="noidungbangChar">
    <w:name w:val="noidungbang Char"/>
    <w:rPr>
      <w:rFonts w:ascii=".VnArial" w:eastAsia="Batang" w:hAnsi=".VnArial"/>
      <w:sz w:val="28"/>
      <w:szCs w:val="22"/>
      <w:lang w:val="en-US" w:eastAsia="en-US" w:bidi="ar-SA"/>
    </w:rPr>
  </w:style>
  <w:style w:type="paragraph" w:customStyle="1" w:styleId="noidung30">
    <w:name w:val="noidung3"/>
    <w:basedOn w:val="noidung12"/>
    <w:pPr>
      <w:tabs>
        <w:tab w:val="left" w:pos="1134"/>
        <w:tab w:val="left" w:pos="1492"/>
      </w:tabs>
      <w:ind w:left="1492" w:hanging="360"/>
    </w:pPr>
  </w:style>
  <w:style w:type="paragraph" w:customStyle="1" w:styleId="Stylechuthich1Left0cmHanging18cm">
    <w:name w:val="Style chuthich1 + Left:  0 cm Hanging:  18 cm"/>
    <w:basedOn w:val="chuthich1"/>
    <w:rPr>
      <w:rFonts w:eastAsia="Times New Roman"/>
    </w:rPr>
  </w:style>
  <w:style w:type="character" w:customStyle="1" w:styleId="noidung3Char0">
    <w:name w:val="noidung3 Char"/>
  </w:style>
  <w:style w:type="paragraph" w:customStyle="1" w:styleId="Bulleted-cap2">
    <w:name w:val="Bulleted-cap2"/>
    <w:basedOn w:val="Normal"/>
    <w:autoRedefine/>
    <w:pPr>
      <w:tabs>
        <w:tab w:val="left" w:pos="720"/>
        <w:tab w:val="left" w:pos="1021"/>
      </w:tabs>
      <w:autoSpaceDE w:val="0"/>
      <w:autoSpaceDN w:val="0"/>
      <w:spacing w:before="120"/>
      <w:ind w:left="720" w:hanging="360"/>
    </w:pPr>
    <w:rPr>
      <w:rFonts w:ascii="Tahoma" w:eastAsia="Tahoma" w:hAnsi="Tahoma" w:cs=".VnTime"/>
      <w:sz w:val="22"/>
      <w:szCs w:val="26"/>
      <w:lang w:eastAsia="vi-VN"/>
    </w:rPr>
  </w:style>
  <w:style w:type="character" w:customStyle="1" w:styleId="hinh-bangCharChar">
    <w:name w:val="hinh-bang Char Char"/>
    <w:rPr>
      <w:rFonts w:ascii=".VnArial" w:eastAsia="Batang" w:hAnsi=".VnArial"/>
      <w:b/>
      <w:sz w:val="20"/>
      <w:szCs w:val="22"/>
      <w:lang w:val="en-US" w:eastAsia="en-US" w:bidi="ar-SA"/>
    </w:rPr>
  </w:style>
  <w:style w:type="character" w:customStyle="1" w:styleId="noidung2CharChar">
    <w:name w:val="noidung2 Char Char"/>
  </w:style>
  <w:style w:type="paragraph" w:customStyle="1" w:styleId="hinhbangdacbiet">
    <w:name w:val="hinh bang dac biet"/>
    <w:basedOn w:val="hinh-bang"/>
    <w:pPr>
      <w:spacing w:before="60" w:after="60"/>
    </w:pPr>
  </w:style>
  <w:style w:type="paragraph" w:customStyle="1" w:styleId="Stylechuthich1Left0cmHanging043cm">
    <w:name w:val="Style chuthich1 + Left:  0 cm Hanging:  0.43 cm"/>
    <w:basedOn w:val="chuthich1"/>
    <w:pPr>
      <w:ind w:left="244" w:hanging="244"/>
    </w:pPr>
    <w:rPr>
      <w:rFonts w:eastAsia="Times New Roman"/>
    </w:rPr>
  </w:style>
  <w:style w:type="paragraph" w:customStyle="1" w:styleId="noidung3a">
    <w:name w:val="noidung3a"/>
    <w:basedOn w:val="noidung30"/>
    <w:pPr>
      <w:tabs>
        <w:tab w:val="clear" w:pos="1492"/>
        <w:tab w:val="left" w:pos="360"/>
      </w:tabs>
    </w:pPr>
  </w:style>
  <w:style w:type="paragraph" w:customStyle="1" w:styleId="chuthich1a">
    <w:name w:val="chu thich1a"/>
    <w:basedOn w:val="chuthich1"/>
    <w:pPr>
      <w:tabs>
        <w:tab w:val="clear" w:pos="1701"/>
      </w:tabs>
      <w:ind w:left="1134" w:hanging="283"/>
    </w:pPr>
    <w:rPr>
      <w:sz w:val="20"/>
    </w:rPr>
  </w:style>
  <w:style w:type="character" w:customStyle="1" w:styleId="noidung3aChar">
    <w:name w:val="noidung3a Char"/>
    <w:rPr>
      <w:rFonts w:ascii=".VnArial" w:eastAsia="Batang" w:hAnsi=".VnArial"/>
      <w:sz w:val="22"/>
      <w:szCs w:val="22"/>
      <w:lang w:val="en-US" w:eastAsia="en-US" w:bidi="ar-SA"/>
    </w:rPr>
  </w:style>
  <w:style w:type="paragraph" w:customStyle="1" w:styleId="Stylenoidung3Left12cmHanging258cmLinespacingM">
    <w:name w:val="Style noidung3 + Left:  1.2 cm Hanging:  2.58 cm Line spacing:  M..."/>
    <w:basedOn w:val="noidung30"/>
    <w:pPr>
      <w:ind w:left="2143" w:hanging="1463"/>
    </w:pPr>
    <w:rPr>
      <w:rFonts w:eastAsia="Times New Roman"/>
      <w:szCs w:val="20"/>
    </w:rPr>
  </w:style>
  <w:style w:type="paragraph" w:customStyle="1" w:styleId="StyleHeading2Before12pt">
    <w:name w:val="Style Heading 2 + Before:  12 pt"/>
    <w:basedOn w:val="Heading2"/>
    <w:pPr>
      <w:tabs>
        <w:tab w:val="left" w:pos="567"/>
        <w:tab w:val="left" w:pos="720"/>
      </w:tabs>
      <w:spacing w:before="120" w:after="0"/>
    </w:pPr>
    <w:rPr>
      <w:rFonts w:ascii=".VnArial" w:eastAsia="Tahoma" w:hAnsi=".VnArial" w:cs="Tahoma"/>
      <w:bCs/>
      <w:color w:val="0000FF"/>
      <w:sz w:val="22"/>
      <w:szCs w:val="20"/>
      <w:lang w:val="zh-CN"/>
    </w:rPr>
  </w:style>
  <w:style w:type="paragraph" w:customStyle="1" w:styleId="Stylehinh-bangLeft175cmRight18cm">
    <w:name w:val="Style hinh-bang + Left:  1.75 cm Right:  1.8 cm"/>
    <w:basedOn w:val="Normal"/>
    <w:pPr>
      <w:spacing w:before="240" w:line="312" w:lineRule="auto"/>
      <w:ind w:left="993" w:right="1020"/>
      <w:jc w:val="center"/>
    </w:pPr>
    <w:rPr>
      <w:rFonts w:ascii="Tahoma" w:eastAsia="Tahoma" w:hAnsi="Tahoma" w:cs="Tahoma"/>
      <w:b/>
      <w:bCs/>
      <w:sz w:val="22"/>
      <w:szCs w:val="20"/>
      <w:lang w:eastAsia="vi-VN"/>
    </w:rPr>
  </w:style>
  <w:style w:type="paragraph" w:customStyle="1" w:styleId="StyleHeading1Before12pt1">
    <w:name w:val="Style Heading 1 + Before:  12 pt1"/>
    <w:basedOn w:val="Heading1"/>
    <w:pPr>
      <w:keepNext/>
      <w:widowControl/>
      <w:tabs>
        <w:tab w:val="clear" w:pos="426"/>
        <w:tab w:val="left" w:pos="851"/>
        <w:tab w:val="left" w:pos="1701"/>
      </w:tabs>
      <w:suppressAutoHyphens/>
      <w:spacing w:after="180" w:line="312" w:lineRule="auto"/>
    </w:pPr>
    <w:rPr>
      <w:rFonts w:ascii=".VnArial" w:eastAsia="Tahoma" w:hAnsi=".VnArial" w:cs="Tahoma"/>
      <w:bCs/>
      <w:color w:val="auto"/>
      <w:sz w:val="24"/>
      <w:szCs w:val="20"/>
      <w:lang w:val="sv-SE" w:eastAsia="zh-CN"/>
    </w:rPr>
  </w:style>
  <w:style w:type="paragraph" w:customStyle="1" w:styleId="StyleHeading1Before12pt2">
    <w:name w:val="Style Heading 1 + Before:  12 pt2"/>
    <w:basedOn w:val="Heading1"/>
    <w:pPr>
      <w:keepNext/>
      <w:widowControl/>
      <w:tabs>
        <w:tab w:val="clear" w:pos="426"/>
        <w:tab w:val="left" w:pos="851"/>
        <w:tab w:val="left" w:pos="1701"/>
      </w:tabs>
      <w:suppressAutoHyphens/>
      <w:spacing w:after="180" w:line="312" w:lineRule="auto"/>
    </w:pPr>
    <w:rPr>
      <w:rFonts w:ascii=".VnArial" w:eastAsia="Tahoma" w:hAnsi=".VnArial" w:cs="Tahoma"/>
      <w:bCs/>
      <w:color w:val="auto"/>
      <w:sz w:val="24"/>
      <w:szCs w:val="20"/>
      <w:lang w:val="sv-SE" w:eastAsia="zh-CN"/>
    </w:rPr>
  </w:style>
  <w:style w:type="character" w:customStyle="1" w:styleId="noidung2CharChar1">
    <w:name w:val="noidung2 Char Char1"/>
  </w:style>
  <w:style w:type="paragraph" w:customStyle="1" w:styleId="StyleHeading212pt">
    <w:name w:val="Style Heading 2 + 12 pt"/>
    <w:basedOn w:val="Heading2"/>
    <w:pPr>
      <w:tabs>
        <w:tab w:val="left" w:pos="567"/>
        <w:tab w:val="left" w:pos="720"/>
      </w:tabs>
      <w:spacing w:before="120" w:after="0"/>
    </w:pPr>
    <w:rPr>
      <w:rFonts w:ascii=".VnArial" w:eastAsia="Batang" w:hAnsi=".VnArial" w:cs="Tahoma"/>
      <w:bCs/>
      <w:color w:val="0000FF"/>
      <w:sz w:val="22"/>
      <w:szCs w:val="22"/>
      <w:lang w:val="zh-CN"/>
    </w:rPr>
  </w:style>
  <w:style w:type="paragraph" w:customStyle="1" w:styleId="StyleHeading1Justified">
    <w:name w:val="Style Heading 1 + Justified"/>
    <w:basedOn w:val="Heading1"/>
    <w:pPr>
      <w:keepNext/>
      <w:widowControl/>
      <w:tabs>
        <w:tab w:val="clear" w:pos="426"/>
        <w:tab w:val="left" w:pos="851"/>
        <w:tab w:val="left" w:pos="1701"/>
      </w:tabs>
      <w:suppressAutoHyphens/>
      <w:spacing w:after="180" w:line="312" w:lineRule="auto"/>
    </w:pPr>
    <w:rPr>
      <w:rFonts w:ascii=".VnArial" w:eastAsia="Tahoma" w:hAnsi=".VnArial" w:cs="Tahoma"/>
      <w:bCs/>
      <w:color w:val="auto"/>
      <w:sz w:val="24"/>
      <w:szCs w:val="20"/>
      <w:lang w:val="sv-SE" w:eastAsia="zh-CN"/>
    </w:rPr>
  </w:style>
  <w:style w:type="paragraph" w:customStyle="1" w:styleId="noidung31">
    <w:name w:val="noi dung3"/>
    <w:basedOn w:val="noidung12"/>
    <w:rPr>
      <w:lang w:val="sv-SE"/>
    </w:rPr>
  </w:style>
  <w:style w:type="paragraph" w:customStyle="1" w:styleId="congthuc10">
    <w:name w:val="congthuc1"/>
    <w:basedOn w:val="Normal"/>
    <w:pPr>
      <w:tabs>
        <w:tab w:val="center" w:pos="5103"/>
        <w:tab w:val="right" w:pos="9356"/>
      </w:tabs>
      <w:spacing w:line="312" w:lineRule="auto"/>
    </w:pPr>
    <w:rPr>
      <w:rFonts w:ascii="Tahoma" w:eastAsia="Tahoma" w:hAnsi="Tahoma" w:cs="Tahoma"/>
      <w:sz w:val="22"/>
      <w:szCs w:val="22"/>
      <w:lang w:eastAsia="vi-VN"/>
    </w:rPr>
  </w:style>
  <w:style w:type="paragraph" w:customStyle="1" w:styleId="Stylechuthich2Left15cmHanging15cm">
    <w:name w:val="Style chuthich2 + Left:  1.5 cm Hanging:  1.5 cm"/>
    <w:basedOn w:val="chuthich2"/>
    <w:rPr>
      <w:rFonts w:eastAsia="Times New Roman"/>
      <w:sz w:val="18"/>
    </w:rPr>
  </w:style>
  <w:style w:type="paragraph" w:customStyle="1" w:styleId="Stylechuthich1Left0cmHanging125cm">
    <w:name w:val="Style chuthich1 + Left:  0 cm Hanging:  1.25 cm"/>
    <w:basedOn w:val="chuthich1"/>
    <w:pPr>
      <w:spacing w:before="40" w:after="40" w:line="264" w:lineRule="auto"/>
      <w:ind w:left="709" w:hanging="709"/>
    </w:pPr>
    <w:rPr>
      <w:rFonts w:eastAsia="Times New Roman"/>
    </w:rPr>
  </w:style>
  <w:style w:type="paragraph" w:customStyle="1" w:styleId="Stylechuthich1Left0cmHanging1cm">
    <w:name w:val="Style chuthich1 + Left:  0 cm Hanging:  1 cm"/>
    <w:basedOn w:val="chuthich1"/>
    <w:pPr>
      <w:spacing w:before="40" w:after="40" w:line="264" w:lineRule="auto"/>
      <w:ind w:left="567" w:hanging="567"/>
    </w:pPr>
    <w:rPr>
      <w:rFonts w:eastAsia="Times New Roman"/>
    </w:rPr>
  </w:style>
  <w:style w:type="character" w:customStyle="1" w:styleId="congthuc1Char">
    <w:name w:val="congthuc1 Char"/>
    <w:rPr>
      <w:rFonts w:ascii=".VnArial" w:hAnsi=".VnArial"/>
      <w:sz w:val="22"/>
      <w:szCs w:val="22"/>
      <w:lang w:val="en-US" w:eastAsia="en-US" w:bidi="ar-SA"/>
    </w:rPr>
  </w:style>
  <w:style w:type="paragraph" w:customStyle="1" w:styleId="Stylenoidung212pt">
    <w:name w:val="Style noidung2 + 12 pt"/>
    <w:basedOn w:val="noidung20"/>
    <w:pPr>
      <w:spacing w:line="312" w:lineRule="auto"/>
      <w:ind w:left="851" w:hanging="851"/>
    </w:pPr>
    <w:rPr>
      <w:rFonts w:ascii="Tahoma" w:hAnsi="Tahoma" w:cs="Tahoma"/>
      <w:lang w:val="en-US" w:eastAsia="vi-VN"/>
    </w:rPr>
  </w:style>
  <w:style w:type="paragraph" w:customStyle="1" w:styleId="Stylenoidung212pt1">
    <w:name w:val="Style noidung2 + 12 pt1"/>
    <w:basedOn w:val="noidung20"/>
    <w:pPr>
      <w:spacing w:line="312" w:lineRule="auto"/>
      <w:ind w:left="851" w:hanging="851"/>
    </w:pPr>
    <w:rPr>
      <w:rFonts w:ascii="Tahoma" w:hAnsi="Tahoma" w:cs="Tahoma"/>
      <w:lang w:val="en-US" w:eastAsia="vi-VN"/>
    </w:rPr>
  </w:style>
  <w:style w:type="character" w:customStyle="1" w:styleId="Stylenoidung212ptChar">
    <w:name w:val="Style noidung2 + 12 pt Char"/>
  </w:style>
  <w:style w:type="paragraph" w:customStyle="1" w:styleId="Stylenoidung3Red">
    <w:name w:val="Style noidung3 + Red"/>
    <w:basedOn w:val="noidung30"/>
    <w:rPr>
      <w:color w:val="FF0000"/>
    </w:rPr>
  </w:style>
  <w:style w:type="character" w:customStyle="1" w:styleId="Stylenoidung3RedChar">
    <w:name w:val="Style noidung3 + Red Char"/>
    <w:rPr>
      <w:rFonts w:ascii=".VnArial" w:eastAsia="Batang" w:hAnsi=".VnArial"/>
      <w:color w:val="FF0000"/>
      <w:sz w:val="22"/>
      <w:szCs w:val="22"/>
      <w:lang w:val="en-US" w:eastAsia="en-US" w:bidi="ar-SA"/>
    </w:rPr>
  </w:style>
  <w:style w:type="paragraph" w:customStyle="1" w:styleId="chuthich0">
    <w:name w:val="chuthich0"/>
    <w:basedOn w:val="chuthich1"/>
    <w:pPr>
      <w:ind w:left="851"/>
    </w:pPr>
    <w:rPr>
      <w:lang w:val="sv-SE"/>
    </w:rPr>
  </w:style>
  <w:style w:type="paragraph" w:customStyle="1" w:styleId="demuc2">
    <w:name w:val="demuc2"/>
    <w:basedOn w:val="Normal"/>
    <w:pPr>
      <w:tabs>
        <w:tab w:val="left" w:pos="360"/>
      </w:tabs>
      <w:ind w:left="360" w:hanging="360"/>
    </w:pPr>
    <w:rPr>
      <w:rFonts w:ascii=".VnTime" w:eastAsia="Tahoma" w:hAnsi=".VnTime" w:cs="Tahoma"/>
      <w:sz w:val="20"/>
      <w:szCs w:val="20"/>
      <w:lang w:val="en-AU" w:eastAsia="vi-VN"/>
    </w:rPr>
  </w:style>
  <w:style w:type="character" w:customStyle="1" w:styleId="chuthich0Char">
    <w:name w:val="chuthich0 Char"/>
    <w:rPr>
      <w:rFonts w:ascii=".VnArial" w:eastAsia="Batang" w:hAnsi=".VnArial"/>
      <w:sz w:val="18"/>
      <w:szCs w:val="28"/>
      <w:lang w:val="sv-SE" w:eastAsia="en-US" w:bidi="ar-SA"/>
    </w:rPr>
  </w:style>
  <w:style w:type="paragraph" w:customStyle="1" w:styleId="chuthichD">
    <w:name w:val="chuthichD"/>
    <w:basedOn w:val="Normal"/>
    <w:pPr>
      <w:tabs>
        <w:tab w:val="left" w:pos="360"/>
      </w:tabs>
      <w:spacing w:after="80" w:line="300" w:lineRule="atLeast"/>
      <w:ind w:left="360" w:hanging="360"/>
    </w:pPr>
    <w:rPr>
      <w:rFonts w:ascii=".VnTime" w:eastAsia="Tahoma" w:hAnsi=".VnTime" w:cs="Tahoma"/>
      <w:sz w:val="24"/>
      <w:szCs w:val="20"/>
      <w:lang w:eastAsia="vi-VN"/>
    </w:rPr>
  </w:style>
  <w:style w:type="paragraph" w:customStyle="1" w:styleId="congthucD">
    <w:name w:val="congthucD"/>
    <w:basedOn w:val="Normal"/>
    <w:pPr>
      <w:tabs>
        <w:tab w:val="right" w:pos="9639"/>
      </w:tabs>
      <w:spacing w:line="320" w:lineRule="atLeast"/>
      <w:ind w:left="2552"/>
    </w:pPr>
    <w:rPr>
      <w:rFonts w:ascii=".VnTime" w:eastAsia="Tahoma" w:hAnsi=".VnTime" w:cs="Tahoma"/>
      <w:sz w:val="20"/>
      <w:szCs w:val="20"/>
      <w:lang w:eastAsia="vi-VN"/>
    </w:rPr>
  </w:style>
  <w:style w:type="paragraph" w:customStyle="1" w:styleId="noidungD">
    <w:name w:val="noidungD"/>
    <w:basedOn w:val="Normal"/>
    <w:pPr>
      <w:spacing w:before="80" w:after="80" w:line="320" w:lineRule="atLeast"/>
      <w:ind w:left="425" w:hanging="425"/>
    </w:pPr>
    <w:rPr>
      <w:rFonts w:ascii=".VnTime" w:eastAsia="Tahoma" w:hAnsi=".VnTime" w:cs="Tahoma"/>
      <w:b/>
      <w:sz w:val="20"/>
      <w:szCs w:val="20"/>
      <w:lang w:eastAsia="vi-VN"/>
    </w:rPr>
  </w:style>
  <w:style w:type="character" w:customStyle="1" w:styleId="noidung4Char0">
    <w:name w:val="noidung4 Char"/>
  </w:style>
  <w:style w:type="paragraph" w:customStyle="1" w:styleId="Nhom">
    <w:name w:val="Nhom"/>
    <w:basedOn w:val="Normal"/>
    <w:pPr>
      <w:spacing w:before="100" w:after="560" w:line="320" w:lineRule="atLeast"/>
      <w:jc w:val="right"/>
    </w:pPr>
    <w:rPr>
      <w:rFonts w:ascii=".VnTime" w:eastAsia="Tahoma" w:hAnsi=".VnTime" w:cs="Tahoma"/>
      <w:b/>
      <w:sz w:val="25"/>
      <w:szCs w:val="20"/>
      <w:lang w:eastAsia="vi-VN"/>
    </w:rPr>
  </w:style>
  <w:style w:type="paragraph" w:customStyle="1" w:styleId="ndpl">
    <w:name w:val="ndpl"/>
    <w:basedOn w:val="tb"/>
    <w:pPr>
      <w:widowControl/>
      <w:tabs>
        <w:tab w:val="left" w:pos="454"/>
        <w:tab w:val="left" w:pos="624"/>
        <w:tab w:val="left" w:pos="851"/>
        <w:tab w:val="left" w:pos="1021"/>
      </w:tabs>
      <w:spacing w:before="40" w:after="40" w:line="290" w:lineRule="atLeast"/>
      <w:ind w:left="0" w:right="0"/>
      <w:jc w:val="both"/>
    </w:pPr>
    <w:rPr>
      <w:rFonts w:ascii=".VnTime" w:eastAsia="Tahoma" w:hAnsi=".VnTime" w:cs="Tahoma"/>
      <w:sz w:val="22"/>
      <w:lang w:eastAsia="vi-VN"/>
    </w:rPr>
  </w:style>
  <w:style w:type="paragraph" w:customStyle="1" w:styleId="HANOI-O">
    <w:name w:val="HANOI-O"/>
    <w:basedOn w:val="Heading1"/>
    <w:pPr>
      <w:keepNext/>
      <w:widowControl/>
      <w:tabs>
        <w:tab w:val="clear" w:pos="426"/>
        <w:tab w:val="left" w:pos="0"/>
        <w:tab w:val="left" w:pos="851"/>
        <w:tab w:val="left" w:pos="1701"/>
      </w:tabs>
      <w:suppressAutoHyphens/>
      <w:spacing w:before="0" w:after="0" w:line="360" w:lineRule="auto"/>
      <w:jc w:val="center"/>
    </w:pPr>
    <w:rPr>
      <w:rFonts w:ascii=".VnArialH" w:eastAsia="Tahoma" w:hAnsi=".VnArialH" w:cs="Tahoma"/>
      <w:color w:val="auto"/>
      <w:spacing w:val="5"/>
      <w:kern w:val="28"/>
      <w:sz w:val="24"/>
      <w:szCs w:val="20"/>
      <w:lang w:val="zh-CN" w:eastAsia="zh-CN"/>
    </w:rPr>
  </w:style>
  <w:style w:type="paragraph" w:customStyle="1" w:styleId="Anh-bia-W">
    <w:name w:val="Anh-bia-W"/>
    <w:basedOn w:val="Normal"/>
    <w:pPr>
      <w:spacing w:before="360" w:after="240" w:line="360" w:lineRule="atLeast"/>
      <w:jc w:val="center"/>
    </w:pPr>
    <w:rPr>
      <w:rFonts w:ascii="Tahoma" w:eastAsia="Tahoma" w:hAnsi="Tahoma" w:cs="Tahoma"/>
      <w:b/>
      <w:i/>
      <w:spacing w:val="5"/>
      <w:sz w:val="24"/>
      <w:szCs w:val="20"/>
      <w:lang w:eastAsia="vi-VN"/>
    </w:rPr>
  </w:style>
  <w:style w:type="paragraph" w:customStyle="1" w:styleId="063">
    <w:name w:val="0.63"/>
    <w:basedOn w:val="Normal"/>
    <w:autoRedefine/>
    <w:pPr>
      <w:ind w:firstLine="360"/>
    </w:pPr>
    <w:rPr>
      <w:rFonts w:ascii="Tahoma" w:eastAsia="Tahoma" w:hAnsi="Tahoma" w:cs="Tahoma"/>
      <w:sz w:val="28"/>
      <w:lang w:val="fr-FR" w:eastAsia="vi-VN"/>
    </w:rPr>
  </w:style>
  <w:style w:type="paragraph" w:customStyle="1" w:styleId="14ke">
    <w:name w:val="14ke"/>
    <w:basedOn w:val="Normal"/>
    <w:pPr>
      <w:pBdr>
        <w:top w:val="single" w:sz="12" w:space="5" w:color="auto"/>
        <w:bottom w:val="single" w:sz="12" w:space="5" w:color="auto"/>
      </w:pBdr>
      <w:tabs>
        <w:tab w:val="right" w:pos="9866"/>
      </w:tabs>
      <w:spacing w:before="40" w:after="40" w:line="320" w:lineRule="atLeast"/>
    </w:pPr>
    <w:rPr>
      <w:rFonts w:ascii=".VnTimeH" w:eastAsia="Tahoma" w:hAnsi=".VnTimeH" w:cs="Tahoma"/>
      <w:b/>
      <w:sz w:val="28"/>
      <w:szCs w:val="20"/>
      <w:lang w:eastAsia="vi-VN"/>
    </w:rPr>
  </w:style>
  <w:style w:type="paragraph" w:customStyle="1" w:styleId="Chuthich10">
    <w:name w:val="Chuthich1"/>
    <w:basedOn w:val="body1"/>
    <w:pPr>
      <w:tabs>
        <w:tab w:val="left" w:pos="454"/>
        <w:tab w:val="left" w:pos="624"/>
        <w:tab w:val="left" w:pos="851"/>
        <w:tab w:val="left" w:pos="1021"/>
        <w:tab w:val="left" w:pos="1134"/>
      </w:tabs>
      <w:spacing w:before="40" w:beforeAutospacing="0" w:after="40" w:afterAutospacing="0" w:line="290" w:lineRule="atLeast"/>
      <w:jc w:val="both"/>
    </w:pPr>
    <w:rPr>
      <w:rFonts w:ascii="Courier New" w:eastAsia="SimSun" w:hAnsi="Courier New"/>
      <w:i/>
      <w:sz w:val="22"/>
      <w:szCs w:val="20"/>
      <w:lang w:val="zh-CN" w:eastAsia="zh-CN"/>
    </w:rPr>
  </w:style>
  <w:style w:type="paragraph" w:customStyle="1" w:styleId="hinh0">
    <w:name w:val="hinh"/>
    <w:basedOn w:val="body1"/>
    <w:pPr>
      <w:spacing w:before="0" w:beforeAutospacing="0" w:after="200" w:afterAutospacing="0" w:line="300" w:lineRule="atLeast"/>
      <w:jc w:val="center"/>
    </w:pPr>
    <w:rPr>
      <w:rFonts w:ascii="Courier New" w:eastAsia="SimSun" w:hAnsi="Courier New"/>
      <w:i/>
      <w:sz w:val="22"/>
      <w:szCs w:val="20"/>
      <w:lang w:val="zh-CN" w:eastAsia="zh-CN"/>
    </w:rPr>
  </w:style>
  <w:style w:type="paragraph" w:customStyle="1" w:styleId="CT">
    <w:name w:val="CT"/>
    <w:basedOn w:val="body1"/>
    <w:pPr>
      <w:tabs>
        <w:tab w:val="center" w:pos="4820"/>
        <w:tab w:val="right" w:pos="9866"/>
      </w:tabs>
      <w:spacing w:before="0" w:beforeAutospacing="0" w:after="0" w:afterAutospacing="0" w:line="360" w:lineRule="auto"/>
      <w:jc w:val="both"/>
    </w:pPr>
    <w:rPr>
      <w:rFonts w:ascii="Courier New" w:eastAsia="SimSun" w:hAnsi="Courier New"/>
      <w:sz w:val="25"/>
      <w:szCs w:val="20"/>
      <w:lang w:val="zh-CN" w:eastAsia="zh-CN"/>
    </w:rPr>
  </w:style>
  <w:style w:type="paragraph" w:customStyle="1" w:styleId="LND">
    <w:name w:val="LND"/>
    <w:basedOn w:val="body1"/>
    <w:pPr>
      <w:spacing w:before="0" w:beforeAutospacing="0" w:after="567" w:afterAutospacing="0" w:line="360" w:lineRule="auto"/>
      <w:jc w:val="center"/>
    </w:pPr>
    <w:rPr>
      <w:rFonts w:ascii=".VnTimeH" w:eastAsia="SimSun" w:hAnsi=".VnTimeH"/>
      <w:b/>
      <w:sz w:val="28"/>
      <w:szCs w:val="20"/>
      <w:lang w:val="zh-CN" w:eastAsia="zh-CN"/>
    </w:rPr>
  </w:style>
  <w:style w:type="paragraph" w:customStyle="1" w:styleId="lndd">
    <w:name w:val="lnd/d"/>
    <w:basedOn w:val="body1"/>
    <w:pPr>
      <w:spacing w:before="0" w:beforeAutospacing="0" w:after="0" w:afterAutospacing="0" w:line="360" w:lineRule="auto"/>
      <w:ind w:right="851" w:firstLine="397"/>
      <w:jc w:val="both"/>
    </w:pPr>
    <w:rPr>
      <w:rFonts w:ascii="Courier New" w:eastAsia="SimSun" w:hAnsi="Courier New"/>
      <w:i/>
      <w:sz w:val="25"/>
      <w:szCs w:val="20"/>
      <w:lang w:val="zh-CN" w:eastAsia="zh-CN"/>
    </w:rPr>
  </w:style>
  <w:style w:type="paragraph" w:customStyle="1" w:styleId="ml">
    <w:name w:val="ml"/>
    <w:pPr>
      <w:spacing w:before="200" w:after="567" w:line="320" w:lineRule="atLeast"/>
      <w:jc w:val="center"/>
    </w:pPr>
    <w:rPr>
      <w:rFonts w:ascii=".VnTimeH" w:eastAsia="Calibri" w:hAnsi=".VnTimeH"/>
      <w:b/>
      <w:sz w:val="24"/>
      <w:szCs w:val="22"/>
    </w:rPr>
  </w:style>
  <w:style w:type="paragraph" w:customStyle="1" w:styleId="mld">
    <w:name w:val="ml/d"/>
    <w:basedOn w:val="body1"/>
    <w:pPr>
      <w:tabs>
        <w:tab w:val="left" w:pos="567"/>
        <w:tab w:val="right" w:pos="9639"/>
      </w:tabs>
      <w:spacing w:before="0" w:beforeAutospacing="0" w:after="0" w:afterAutospacing="0" w:line="360" w:lineRule="auto"/>
      <w:ind w:firstLine="567"/>
      <w:jc w:val="both"/>
    </w:pPr>
    <w:rPr>
      <w:rFonts w:ascii="Courier New" w:eastAsia="SimSun" w:hAnsi="Courier New"/>
      <w:sz w:val="25"/>
      <w:szCs w:val="20"/>
      <w:lang w:val="zh-CN" w:eastAsia="zh-CN"/>
    </w:rPr>
  </w:style>
  <w:style w:type="paragraph" w:customStyle="1" w:styleId="phulucd">
    <w:name w:val="phuluc/d"/>
    <w:basedOn w:val="phuluc0"/>
    <w:pPr>
      <w:spacing w:before="0" w:after="600"/>
    </w:pPr>
    <w:rPr>
      <w:rFonts w:ascii=".VnTimeH" w:hAnsi=".VnTimeH"/>
      <w:b w:val="0"/>
      <w:bCs w:val="0"/>
      <w:szCs w:val="20"/>
    </w:rPr>
  </w:style>
  <w:style w:type="paragraph" w:customStyle="1" w:styleId="TG">
    <w:name w:val="TG"/>
    <w:basedOn w:val="body1"/>
    <w:pPr>
      <w:spacing w:before="300" w:beforeAutospacing="0" w:after="0" w:afterAutospacing="0" w:line="360" w:lineRule="auto"/>
      <w:ind w:left="4536"/>
      <w:jc w:val="center"/>
    </w:pPr>
    <w:rPr>
      <w:rFonts w:ascii="Courier New" w:eastAsia="SimSun" w:hAnsi="Courier New"/>
      <w:b/>
      <w:sz w:val="25"/>
      <w:szCs w:val="20"/>
      <w:lang w:val="zh-CN" w:eastAsia="zh-CN"/>
    </w:rPr>
  </w:style>
  <w:style w:type="paragraph" w:customStyle="1" w:styleId="chiT">
    <w:name w:val="chi/T"/>
    <w:basedOn w:val="body1"/>
    <w:pPr>
      <w:spacing w:before="0" w:beforeAutospacing="0" w:after="0" w:afterAutospacing="0" w:line="360" w:lineRule="auto"/>
      <w:ind w:firstLine="567"/>
      <w:jc w:val="both"/>
    </w:pPr>
    <w:rPr>
      <w:rFonts w:ascii="Courier New" w:eastAsia="SimSun" w:hAnsi="Courier New"/>
      <w:sz w:val="28"/>
      <w:szCs w:val="20"/>
      <w:vertAlign w:val="superscript"/>
      <w:lang w:val="zh-CN" w:eastAsia="zh-CN"/>
    </w:rPr>
  </w:style>
  <w:style w:type="paragraph" w:customStyle="1" w:styleId="chiD">
    <w:name w:val="chi/D"/>
    <w:basedOn w:val="chiT"/>
    <w:rPr>
      <w:vertAlign w:val="subscript"/>
    </w:rPr>
  </w:style>
  <w:style w:type="paragraph" w:customStyle="1" w:styleId="CTpl">
    <w:name w:val="CT/pl"/>
    <w:basedOn w:val="CT"/>
    <w:rPr>
      <w:sz w:val="22"/>
    </w:rPr>
  </w:style>
  <w:style w:type="paragraph" w:customStyle="1" w:styleId="tit">
    <w:name w:val="tit"/>
    <w:basedOn w:val="Title"/>
    <w:autoRedefine/>
    <w:pPr>
      <w:tabs>
        <w:tab w:val="left" w:pos="0"/>
      </w:tabs>
    </w:pPr>
    <w:rPr>
      <w:rFonts w:ascii=".VnCentury SchoolbookH" w:eastAsia="Tahoma" w:hAnsi=".VnCentury SchoolbookH" w:cs="Tahoma"/>
      <w:spacing w:val="-4"/>
      <w:sz w:val="36"/>
      <w:szCs w:val="36"/>
      <w:lang w:val="zh-CN" w:eastAsia="zh-CN"/>
    </w:rPr>
  </w:style>
  <w:style w:type="paragraph" w:customStyle="1" w:styleId="h127">
    <w:name w:val="h127"/>
    <w:basedOn w:val="BodyTextIndent3"/>
    <w:autoRedefine/>
    <w:pPr>
      <w:spacing w:after="0" w:line="360" w:lineRule="auto"/>
      <w:ind w:left="1077" w:hanging="357"/>
      <w:outlineLvl w:val="0"/>
    </w:pPr>
    <w:rPr>
      <w:rFonts w:ascii=".VnTime" w:eastAsia="Tahoma" w:hAnsi=".VnTime" w:cs="Tahoma"/>
      <w:sz w:val="20"/>
      <w:szCs w:val="20"/>
      <w:lang w:eastAsia="zh-CN"/>
    </w:rPr>
  </w:style>
  <w:style w:type="paragraph" w:customStyle="1" w:styleId="lui">
    <w:name w:val="lui"/>
    <w:basedOn w:val="Normal"/>
    <w:autoRedefine/>
    <w:pPr>
      <w:spacing w:line="360" w:lineRule="auto"/>
      <w:ind w:left="720" w:hanging="720"/>
    </w:pPr>
    <w:rPr>
      <w:rFonts w:ascii=".VnTime" w:eastAsia="Tahoma" w:hAnsi=".VnTime" w:cs="Tahoma"/>
      <w:sz w:val="20"/>
      <w:szCs w:val="20"/>
      <w:lang w:eastAsia="vi-VN"/>
    </w:rPr>
  </w:style>
  <w:style w:type="paragraph" w:customStyle="1" w:styleId="muc7">
    <w:name w:val="muc"/>
    <w:basedOn w:val="Normal"/>
    <w:autoRedefine/>
    <w:pPr>
      <w:jc w:val="center"/>
    </w:pPr>
    <w:rPr>
      <w:rFonts w:ascii=".VnTimeH" w:eastAsia="Tahoma" w:hAnsi=".VnTimeH" w:cs="Tahoma"/>
      <w:b/>
      <w:sz w:val="20"/>
      <w:szCs w:val="20"/>
      <w:lang w:eastAsia="vi-VN"/>
    </w:rPr>
  </w:style>
  <w:style w:type="paragraph" w:customStyle="1" w:styleId="MUCa">
    <w:name w:val="MUC a"/>
    <w:aliases w:val="b"/>
    <w:basedOn w:val="Normal"/>
    <w:pPr>
      <w:ind w:left="1134"/>
    </w:pPr>
    <w:rPr>
      <w:rFonts w:ascii=".VnTime" w:eastAsia="Tahoma" w:hAnsi=".VnTime" w:cs="Tahoma"/>
      <w:i/>
      <w:sz w:val="28"/>
      <w:szCs w:val="20"/>
      <w:lang w:eastAsia="vi-VN"/>
    </w:rPr>
  </w:style>
  <w:style w:type="paragraph" w:customStyle="1" w:styleId="MUCI">
    <w:name w:val="MUC I"/>
    <w:aliases w:val="Muc I,II"/>
    <w:basedOn w:val="Normal"/>
    <w:rPr>
      <w:rFonts w:ascii=".VnTimeH" w:eastAsia="Tahoma" w:hAnsi=".VnTimeH" w:cs="Tahoma"/>
      <w:b/>
      <w:sz w:val="28"/>
      <w:szCs w:val="20"/>
      <w:lang w:eastAsia="vi-VN"/>
    </w:rPr>
  </w:style>
  <w:style w:type="paragraph" w:customStyle="1" w:styleId="PhanND">
    <w:name w:val="Phan_ND"/>
    <w:basedOn w:val="Normal"/>
    <w:pPr>
      <w:jc w:val="center"/>
    </w:pPr>
    <w:rPr>
      <w:rFonts w:ascii=".VnTimeH" w:eastAsia="Tahoma" w:hAnsi=".VnTimeH" w:cs="Tahoma"/>
      <w:b/>
      <w:sz w:val="28"/>
      <w:szCs w:val="20"/>
      <w:lang w:eastAsia="vi-VN"/>
    </w:rPr>
  </w:style>
  <w:style w:type="paragraph" w:customStyle="1" w:styleId="cap40">
    <w:name w:val="cap 4"/>
    <w:basedOn w:val="Normal"/>
    <w:pPr>
      <w:keepNext/>
      <w:tabs>
        <w:tab w:val="left" w:pos="1080"/>
        <w:tab w:val="left" w:pos="1134"/>
      </w:tabs>
      <w:spacing w:before="120" w:after="120" w:line="312" w:lineRule="auto"/>
      <w:ind w:left="1080" w:hanging="1080"/>
    </w:pPr>
    <w:rPr>
      <w:rFonts w:ascii="Tahoma" w:eastAsia="Tahoma" w:hAnsi="Tahoma" w:cs="Tahoma"/>
      <w:b/>
      <w:bCs/>
      <w:iCs/>
      <w:sz w:val="22"/>
      <w:szCs w:val="22"/>
      <w:lang w:val="fr-FR" w:eastAsia="vi-VN"/>
    </w:rPr>
  </w:style>
  <w:style w:type="paragraph" w:customStyle="1" w:styleId="BodyText24">
    <w:name w:val="Body Text 24"/>
    <w:basedOn w:val="Normal"/>
    <w:pPr>
      <w:widowControl w:val="0"/>
      <w:overflowPunct w:val="0"/>
      <w:autoSpaceDE w:val="0"/>
      <w:autoSpaceDN w:val="0"/>
      <w:adjustRightInd w:val="0"/>
      <w:textAlignment w:val="baseline"/>
    </w:pPr>
    <w:rPr>
      <w:rFonts w:ascii=".VnTime" w:eastAsia="Tahoma" w:hAnsi=".VnTime" w:cs="Tahoma"/>
      <w:sz w:val="28"/>
      <w:szCs w:val="20"/>
      <w:lang w:eastAsia="vi-VN"/>
    </w:rPr>
  </w:style>
  <w:style w:type="paragraph" w:customStyle="1" w:styleId="fisrtline">
    <w:name w:val="fisrtline"/>
    <w:basedOn w:val="Normal"/>
    <w:pPr>
      <w:widowControl w:val="0"/>
      <w:spacing w:before="120" w:line="360" w:lineRule="auto"/>
    </w:pPr>
    <w:rPr>
      <w:rFonts w:ascii="Tahoma" w:eastAsia="Tahoma" w:hAnsi="Tahoma" w:cs="Tahoma"/>
      <w:snapToGrid w:val="0"/>
      <w:sz w:val="20"/>
      <w:szCs w:val="26"/>
      <w:lang w:eastAsia="vi-VN"/>
    </w:rPr>
  </w:style>
  <w:style w:type="paragraph" w:customStyle="1" w:styleId="StyleHeading1NotAllcaps">
    <w:name w:val="Style Heading 1 + Not All caps"/>
    <w:basedOn w:val="Heading1"/>
    <w:autoRedefine/>
    <w:pPr>
      <w:keepNext/>
      <w:widowControl/>
      <w:tabs>
        <w:tab w:val="clear" w:pos="426"/>
        <w:tab w:val="left" w:pos="851"/>
        <w:tab w:val="left" w:pos="1701"/>
      </w:tabs>
      <w:suppressAutoHyphens/>
      <w:spacing w:line="360" w:lineRule="auto"/>
      <w:ind w:left="357" w:hanging="357"/>
    </w:pPr>
    <w:rPr>
      <w:rFonts w:ascii="Tahoma" w:eastAsia="Tahoma" w:hAnsi="Tahoma" w:cs="Tahoma"/>
      <w:bCs/>
      <w:caps/>
      <w:color w:val="auto"/>
      <w:kern w:val="32"/>
      <w:sz w:val="32"/>
      <w:szCs w:val="32"/>
      <w:lang w:val="sv-SE" w:eastAsia="zh-CN"/>
    </w:rPr>
  </w:style>
  <w:style w:type="paragraph" w:customStyle="1" w:styleId="StyleTitleLatin13pt">
    <w:name w:val="Style Title + (Latin) 13 pt"/>
    <w:basedOn w:val="Title"/>
    <w:rPr>
      <w:rFonts w:ascii="Tahoma" w:eastAsia="Tahoma" w:hAnsi="Tahoma" w:cs="Tahoma"/>
      <w:bCs/>
      <w:szCs w:val="30"/>
      <w:lang w:val="zh-CN" w:eastAsia="zh-CN"/>
    </w:rPr>
  </w:style>
  <w:style w:type="character" w:customStyle="1" w:styleId="StyleTitleLatin13ptChar">
    <w:name w:val="Style Title + (Latin) 13 pt Char"/>
    <w:rPr>
      <w:rFonts w:ascii="Times New RomanH" w:hAnsi="Times New RomanH" w:cs="Times New RomanH"/>
      <w:b/>
      <w:bCs/>
      <w:sz w:val="26"/>
      <w:szCs w:val="30"/>
      <w:lang w:val="en-US" w:eastAsia="en-US" w:bidi="ar-SA"/>
    </w:rPr>
  </w:style>
  <w:style w:type="paragraph" w:customStyle="1" w:styleId="StyleTitleLatinTimesNewRoman16ptBefore6pt">
    <w:name w:val="Style Title + (Latin) Times New Roman 16 pt Before:  6 pt"/>
    <w:basedOn w:val="Title"/>
    <w:pPr>
      <w:spacing w:before="120"/>
    </w:pPr>
    <w:rPr>
      <w:rFonts w:ascii="Tahoma" w:eastAsia="Tahoma" w:hAnsi="Tahoma" w:cs="Tahoma"/>
      <w:bCs/>
      <w:sz w:val="32"/>
      <w:szCs w:val="32"/>
      <w:lang w:val="zh-CN" w:eastAsia="zh-CN"/>
    </w:rPr>
  </w:style>
  <w:style w:type="paragraph" w:customStyle="1" w:styleId="fisrtp">
    <w:name w:val="fisrtp"/>
    <w:basedOn w:val="Normal"/>
    <w:pPr>
      <w:widowControl w:val="0"/>
      <w:spacing w:before="120" w:line="360" w:lineRule="auto"/>
    </w:pPr>
    <w:rPr>
      <w:rFonts w:ascii="Tahoma" w:eastAsia="Tahoma" w:hAnsi="Tahoma" w:cs="Tahoma"/>
      <w:snapToGrid w:val="0"/>
      <w:sz w:val="20"/>
      <w:szCs w:val="26"/>
      <w:lang w:eastAsia="vi-VN"/>
    </w:rPr>
  </w:style>
  <w:style w:type="character" w:customStyle="1" w:styleId="StyleTimesNewRoman13ptExpandedby1pt">
    <w:name w:val="Style Times New Roman 13 pt Expanded by  1 pt"/>
    <w:rPr>
      <w:rFonts w:ascii="Times New Roman" w:hAnsi="Times New Roman"/>
      <w:spacing w:val="0"/>
      <w:sz w:val="26"/>
      <w:szCs w:val="26"/>
    </w:rPr>
  </w:style>
  <w:style w:type="paragraph" w:customStyle="1" w:styleId="tru">
    <w:name w:val="tru"/>
    <w:basedOn w:val="Normal"/>
    <w:pPr>
      <w:spacing w:before="120"/>
      <w:ind w:left="357" w:hanging="357"/>
    </w:pPr>
    <w:rPr>
      <w:rFonts w:ascii=".VnTime" w:eastAsia="Tahoma" w:hAnsi=".VnTime" w:cs="Tahoma"/>
      <w:sz w:val="28"/>
      <w:szCs w:val="20"/>
      <w:lang w:eastAsia="vi-VN"/>
    </w:rPr>
  </w:style>
  <w:style w:type="paragraph" w:customStyle="1" w:styleId="18Viet">
    <w:name w:val="18Viet"/>
    <w:basedOn w:val="body"/>
    <w:pPr>
      <w:spacing w:before="60" w:after="60" w:line="320" w:lineRule="atLeast"/>
      <w:ind w:left="0"/>
    </w:pPr>
    <w:rPr>
      <w:rFonts w:ascii=".VnTime" w:eastAsia="SimSun" w:hAnsi=".VnTime"/>
      <w:b/>
      <w:snapToGrid/>
      <w:sz w:val="37"/>
      <w:lang w:val="zh-CN" w:eastAsia="zh-CN"/>
    </w:rPr>
  </w:style>
  <w:style w:type="paragraph" w:customStyle="1" w:styleId="18Anh">
    <w:name w:val="18Anh"/>
    <w:basedOn w:val="18Viet"/>
    <w:pPr>
      <w:spacing w:after="567"/>
    </w:pPr>
    <w:rPr>
      <w:i/>
      <w:sz w:val="30"/>
    </w:rPr>
  </w:style>
  <w:style w:type="paragraph" w:customStyle="1" w:styleId="1vao">
    <w:name w:val="1vao"/>
    <w:basedOn w:val="body"/>
    <w:pPr>
      <w:tabs>
        <w:tab w:val="left" w:pos="454"/>
        <w:tab w:val="left" w:pos="851"/>
      </w:tabs>
      <w:spacing w:before="60" w:after="60" w:line="320" w:lineRule="atLeast"/>
      <w:ind w:left="454"/>
    </w:pPr>
    <w:rPr>
      <w:rFonts w:ascii=".VnTime" w:eastAsia="SimSun" w:hAnsi=".VnTime"/>
      <w:snapToGrid/>
      <w:sz w:val="25"/>
      <w:lang w:val="zh-CN" w:eastAsia="zh-CN"/>
    </w:rPr>
  </w:style>
  <w:style w:type="paragraph" w:customStyle="1" w:styleId="08">
    <w:name w:val="0.8"/>
    <w:basedOn w:val="BodyTextIndent2"/>
    <w:autoRedefine/>
    <w:pPr>
      <w:spacing w:after="0" w:line="360" w:lineRule="auto"/>
      <w:ind w:left="454" w:hanging="454"/>
    </w:pPr>
    <w:rPr>
      <w:rFonts w:ascii=".VnTime" w:eastAsia="Tahoma" w:hAnsi=".VnTime" w:cs="Tahoma"/>
      <w:b/>
      <w:i/>
      <w:sz w:val="20"/>
      <w:lang w:val="zh-CN" w:eastAsia="zh-CN"/>
    </w:rPr>
  </w:style>
  <w:style w:type="paragraph" w:customStyle="1" w:styleId="Normal6">
    <w:name w:val="Normal6"/>
    <w:basedOn w:val="Normal"/>
    <w:pPr>
      <w:widowControl w:val="0"/>
    </w:pPr>
    <w:rPr>
      <w:rFonts w:ascii=".VnTimeH" w:eastAsia="Tahoma" w:hAnsi=".VnTimeH" w:cs="Tahoma"/>
      <w:b/>
      <w:snapToGrid w:val="0"/>
      <w:sz w:val="24"/>
      <w:szCs w:val="20"/>
      <w:lang w:eastAsia="vi-VN"/>
    </w:rPr>
  </w:style>
  <w:style w:type="paragraph" w:customStyle="1" w:styleId="Normal8">
    <w:name w:val="Normal8"/>
    <w:basedOn w:val="Normal20"/>
    <w:pPr>
      <w:widowControl w:val="0"/>
      <w:spacing w:before="120"/>
      <w:ind w:right="-16" w:firstLine="567"/>
      <w:jc w:val="left"/>
    </w:pPr>
    <w:rPr>
      <w:rFonts w:ascii=".VnTimeH" w:hAnsi=".VnTimeH"/>
      <w:bCs w:val="0"/>
      <w:snapToGrid w:val="0"/>
      <w:sz w:val="26"/>
    </w:rPr>
  </w:style>
  <w:style w:type="paragraph" w:customStyle="1" w:styleId="Par1">
    <w:name w:val="Par1"/>
    <w:aliases w:val="5line"/>
    <w:basedOn w:val="Normal"/>
    <w:pPr>
      <w:widowControl w:val="0"/>
      <w:spacing w:line="360" w:lineRule="auto"/>
    </w:pPr>
    <w:rPr>
      <w:rFonts w:ascii=".VnTime" w:eastAsia="Tahoma" w:hAnsi=".VnTime" w:cs="Tahoma"/>
      <w:sz w:val="20"/>
      <w:szCs w:val="20"/>
      <w:lang w:eastAsia="vi-VN"/>
    </w:rPr>
  </w:style>
  <w:style w:type="paragraph" w:customStyle="1" w:styleId="Text-1">
    <w:name w:val="Text-1"/>
    <w:basedOn w:val="Normal"/>
    <w:pPr>
      <w:widowControl w:val="0"/>
      <w:spacing w:line="320" w:lineRule="atLeast"/>
      <w:ind w:left="839"/>
    </w:pPr>
    <w:rPr>
      <w:rFonts w:ascii="Tahoma" w:eastAsia="MS Mincho" w:hAnsi="Tahoma" w:cs="Tahoma"/>
      <w:kern w:val="2"/>
      <w:sz w:val="24"/>
      <w:szCs w:val="24"/>
      <w:lang w:val="en-GB" w:eastAsia="ja-JP"/>
    </w:rPr>
  </w:style>
  <w:style w:type="paragraph" w:customStyle="1" w:styleId="127">
    <w:name w:val="1.27"/>
    <w:basedOn w:val="Normal"/>
    <w:autoRedefine/>
    <w:pPr>
      <w:spacing w:line="360" w:lineRule="auto"/>
      <w:ind w:left="714" w:hanging="357"/>
    </w:pPr>
    <w:rPr>
      <w:rFonts w:ascii=".VnTime" w:eastAsia="Tahoma" w:hAnsi=".VnTime" w:cs="Tahoma"/>
      <w:sz w:val="20"/>
      <w:szCs w:val="20"/>
      <w:lang w:eastAsia="vi-VN"/>
    </w:rPr>
  </w:style>
  <w:style w:type="paragraph" w:customStyle="1" w:styleId="HEADING40">
    <w:name w:val="HEADING4"/>
    <w:basedOn w:val="Normal"/>
    <w:pPr>
      <w:ind w:left="1080"/>
    </w:pPr>
    <w:rPr>
      <w:rFonts w:ascii="Tahoma" w:eastAsia="Tahoma" w:hAnsi="Tahoma" w:cs="Tahoma"/>
      <w:snapToGrid w:val="0"/>
      <w:sz w:val="28"/>
      <w:lang w:eastAsia="vi-VN"/>
    </w:rPr>
  </w:style>
  <w:style w:type="paragraph" w:customStyle="1" w:styleId="Titnho">
    <w:name w:val="Tit nho"/>
    <w:basedOn w:val="Normal"/>
    <w:pPr>
      <w:widowControl w:val="0"/>
      <w:spacing w:before="120" w:after="120" w:line="360" w:lineRule="auto"/>
    </w:pPr>
    <w:rPr>
      <w:rFonts w:ascii="Tahoma" w:eastAsia="Tahoma" w:hAnsi="Tahoma" w:cs="Tahoma"/>
      <w:b/>
      <w:snapToGrid w:val="0"/>
      <w:sz w:val="28"/>
      <w:szCs w:val="20"/>
      <w:lang w:eastAsia="zh-CN"/>
    </w:rPr>
  </w:style>
  <w:style w:type="paragraph" w:customStyle="1" w:styleId="Vido">
    <w:name w:val="Vi do"/>
    <w:basedOn w:val="Normal"/>
    <w:pPr>
      <w:widowControl w:val="0"/>
      <w:ind w:firstLine="720"/>
    </w:pPr>
    <w:rPr>
      <w:rFonts w:ascii="Tahoma" w:eastAsia="Tahoma" w:hAnsi="Tahoma" w:cs="Tahoma"/>
      <w:snapToGrid w:val="0"/>
      <w:sz w:val="28"/>
      <w:szCs w:val="20"/>
      <w:lang w:eastAsia="zh-CN"/>
    </w:rPr>
  </w:style>
  <w:style w:type="paragraph" w:customStyle="1" w:styleId="Titphu">
    <w:name w:val="Tit phu"/>
    <w:basedOn w:val="Normal"/>
    <w:pPr>
      <w:spacing w:before="80" w:after="80" w:line="300" w:lineRule="auto"/>
      <w:ind w:firstLine="720"/>
    </w:pPr>
    <w:rPr>
      <w:rFonts w:ascii="Tahoma" w:eastAsia="Tahoma" w:hAnsi="Tahoma" w:cs="Tahoma"/>
      <w:b/>
      <w:sz w:val="20"/>
      <w:szCs w:val="20"/>
      <w:lang w:eastAsia="zh-CN"/>
    </w:rPr>
  </w:style>
  <w:style w:type="paragraph" w:customStyle="1" w:styleId="BodyText220">
    <w:name w:val="Body Text 22"/>
    <w:basedOn w:val="Normal"/>
    <w:pPr>
      <w:widowControl w:val="0"/>
      <w:tabs>
        <w:tab w:val="left" w:pos="360"/>
      </w:tabs>
      <w:spacing w:before="120" w:after="120"/>
    </w:pPr>
    <w:rPr>
      <w:rFonts w:ascii="Tahoma" w:eastAsia="Tahoma" w:hAnsi="Tahoma" w:cs="Tahoma"/>
      <w:sz w:val="20"/>
      <w:szCs w:val="26"/>
      <w:lang w:eastAsia="vi-VN"/>
    </w:rPr>
  </w:style>
  <w:style w:type="paragraph" w:customStyle="1" w:styleId="StyleHeading2After0pt">
    <w:name w:val="Style Heading 2 + After:  0 pt"/>
    <w:basedOn w:val="Heading2"/>
    <w:autoRedefine/>
    <w:pPr>
      <w:widowControl w:val="0"/>
      <w:tabs>
        <w:tab w:val="left" w:pos="360"/>
        <w:tab w:val="left" w:pos="720"/>
      </w:tabs>
      <w:spacing w:before="120" w:after="0" w:line="360" w:lineRule="auto"/>
      <w:ind w:left="-57" w:right="-57"/>
    </w:pPr>
    <w:rPr>
      <w:rFonts w:ascii="Times New Roman Bold" w:eastAsia="Tahoma" w:hAnsi="Times New Roman Bold" w:cs="Tahoma"/>
      <w:bCs/>
      <w:caps/>
      <w:color w:val="0000FF"/>
      <w:szCs w:val="20"/>
      <w:lang w:val="pt-BR"/>
    </w:rPr>
  </w:style>
  <w:style w:type="paragraph" w:customStyle="1" w:styleId="T-Unit">
    <w:name w:val="T-Unit"/>
    <w:basedOn w:val="Normal"/>
    <w:pPr>
      <w:keepNext/>
      <w:widowControl w:val="0"/>
      <w:snapToGrid w:val="0"/>
      <w:jc w:val="right"/>
    </w:pPr>
    <w:rPr>
      <w:rFonts w:ascii="Tahoma" w:eastAsia="MS Mincho" w:hAnsi="Tahoma" w:cs="Tahoma"/>
      <w:kern w:val="2"/>
      <w:sz w:val="20"/>
      <w:szCs w:val="20"/>
      <w:lang w:eastAsia="ja-JP"/>
    </w:rPr>
  </w:style>
  <w:style w:type="paragraph" w:customStyle="1" w:styleId="a30">
    <w:name w:val="a3"/>
    <w:basedOn w:val="Normal"/>
    <w:uiPriority w:val="1"/>
    <w:qFormat/>
    <w:pPr>
      <w:spacing w:before="240"/>
    </w:pPr>
    <w:rPr>
      <w:rFonts w:ascii=".VnArial Narrow" w:eastAsia="Tahoma" w:hAnsi=".VnArial Narrow" w:cs="Tahoma"/>
      <w:b/>
      <w:bCs/>
      <w:sz w:val="28"/>
      <w:szCs w:val="20"/>
      <w:lang w:eastAsia="vi-VN"/>
    </w:rPr>
  </w:style>
  <w:style w:type="paragraph" w:customStyle="1" w:styleId="Style11Arial">
    <w:name w:val="Style 1.1 + Arial"/>
    <w:basedOn w:val="Normal"/>
    <w:link w:val="Style11ArialChar"/>
    <w:pPr>
      <w:tabs>
        <w:tab w:val="left" w:pos="624"/>
        <w:tab w:val="left" w:pos="964"/>
      </w:tabs>
      <w:spacing w:line="360" w:lineRule="auto"/>
    </w:pPr>
    <w:rPr>
      <w:rFonts w:ascii="Arial" w:eastAsia="Tahoma" w:hAnsi="Arial" w:cs="Tahoma"/>
      <w:b/>
      <w:sz w:val="25"/>
      <w:szCs w:val="20"/>
      <w:lang w:val="zh-CN" w:eastAsia="zh-CN"/>
    </w:rPr>
  </w:style>
  <w:style w:type="character" w:customStyle="1" w:styleId="body1CharChar">
    <w:name w:val="body1 Char Char"/>
    <w:link w:val="body1"/>
    <w:rPr>
      <w:sz w:val="24"/>
      <w:szCs w:val="24"/>
      <w:lang w:val="en-US" w:eastAsia="en-US"/>
    </w:rPr>
  </w:style>
  <w:style w:type="character" w:customStyle="1" w:styleId="Style11ArialChar">
    <w:name w:val="Style 1.1 + Arial Char"/>
    <w:link w:val="Style11Arial"/>
    <w:rPr>
      <w:rFonts w:ascii="Arial" w:eastAsia="Tahoma" w:hAnsi="Arial" w:cs="Tahoma"/>
      <w:b/>
      <w:sz w:val="25"/>
      <w:lang w:val="zh-CN" w:eastAsia="zh-CN"/>
    </w:rPr>
  </w:style>
  <w:style w:type="paragraph" w:customStyle="1" w:styleId="Chthch">
    <w:name w:val="Chú thích"/>
    <w:basedOn w:val="Normal"/>
    <w:pPr>
      <w:spacing w:before="120" w:line="280" w:lineRule="exact"/>
    </w:pPr>
    <w:rPr>
      <w:rFonts w:ascii="Arial" w:eastAsia="Tahoma" w:hAnsi="Arial" w:cs="Tahoma"/>
      <w:sz w:val="20"/>
      <w:szCs w:val="22"/>
      <w:lang w:val="vi-VN" w:eastAsia="vi-VN"/>
    </w:rPr>
  </w:style>
  <w:style w:type="paragraph" w:customStyle="1" w:styleId="TnPhlc">
    <w:name w:val="Tên Phụ lục"/>
    <w:basedOn w:val="Normal"/>
    <w:pPr>
      <w:spacing w:before="120" w:line="280" w:lineRule="exact"/>
      <w:jc w:val="center"/>
    </w:pPr>
    <w:rPr>
      <w:rFonts w:ascii="Arial" w:eastAsia="Tahoma" w:hAnsi="Arial" w:cs="Tahoma"/>
      <w:b/>
      <w:sz w:val="24"/>
      <w:szCs w:val="22"/>
      <w:lang w:val="vi-VN" w:eastAsia="vi-VN"/>
    </w:rPr>
  </w:style>
  <w:style w:type="paragraph" w:customStyle="1" w:styleId="demuc1">
    <w:name w:val="demuc1"/>
    <w:basedOn w:val="Normal"/>
    <w:pPr>
      <w:spacing w:line="288" w:lineRule="auto"/>
    </w:pPr>
    <w:rPr>
      <w:rFonts w:ascii="Tahoma" w:eastAsia="Tahoma" w:hAnsi="Tahoma" w:cs="Tahoma"/>
      <w:b/>
      <w:bCs/>
      <w:color w:val="0000FF"/>
      <w:sz w:val="28"/>
      <w:lang w:eastAsia="vi-VN"/>
    </w:rPr>
  </w:style>
  <w:style w:type="paragraph" w:customStyle="1" w:styleId="demuc3">
    <w:name w:val="demuc3"/>
    <w:basedOn w:val="Normal"/>
    <w:pPr>
      <w:spacing w:line="288" w:lineRule="auto"/>
    </w:pPr>
    <w:rPr>
      <w:rFonts w:ascii="Tahoma" w:eastAsia="Tahoma" w:hAnsi="Tahoma" w:cs="Tahoma"/>
      <w:color w:val="0000FF"/>
      <w:sz w:val="20"/>
      <w:szCs w:val="26"/>
      <w:lang w:eastAsia="vi-VN"/>
    </w:rPr>
  </w:style>
  <w:style w:type="character" w:customStyle="1" w:styleId="demuc2Char">
    <w:name w:val="demuc2 Char"/>
    <w:rPr>
      <w:rFonts w:ascii="Times New Roman" w:hAnsi="Times New Roman" w:cs="Times New Roman"/>
      <w:b/>
      <w:bCs/>
      <w:color w:val="000000"/>
      <w:sz w:val="26"/>
      <w:szCs w:val="26"/>
      <w:lang w:val="en-US" w:eastAsia="en-US"/>
    </w:rPr>
  </w:style>
  <w:style w:type="paragraph" w:customStyle="1" w:styleId="demuc4">
    <w:name w:val="demuc4"/>
    <w:basedOn w:val="Normal"/>
    <w:pPr>
      <w:spacing w:line="288" w:lineRule="auto"/>
      <w:ind w:left="720" w:hanging="720"/>
    </w:pPr>
    <w:rPr>
      <w:rFonts w:ascii="Tahoma" w:eastAsia="Tahoma" w:hAnsi="Tahoma" w:cs="Tahoma"/>
      <w:sz w:val="20"/>
      <w:szCs w:val="26"/>
      <w:lang w:eastAsia="vi-VN"/>
    </w:rPr>
  </w:style>
  <w:style w:type="character" w:customStyle="1" w:styleId="Heading3CharCharCharChar">
    <w:name w:val="Heading 3 Char Char Char Char"/>
    <w:aliases w:val="Heading 3 Char Char Char Char Char Char Char,Heading 3 Char Char Char Char Char Char Char Char,Heading 3 Char Char Char Char Char"/>
    <w:rPr>
      <w:b/>
      <w:bCs/>
      <w:i/>
      <w:snapToGrid w:val="0"/>
      <w:sz w:val="28"/>
      <w:szCs w:val="28"/>
      <w:lang w:val="en-US" w:eastAsia="en-US" w:bidi="ar-SA"/>
    </w:rPr>
  </w:style>
  <w:style w:type="character" w:customStyle="1" w:styleId="bodyChar">
    <w:name w:val="body Char"/>
    <w:link w:val="body"/>
    <w:rPr>
      <w:rFonts w:ascii="VNI-Times" w:hAnsi="VNI-Times"/>
      <w:snapToGrid w:val="0"/>
      <w:sz w:val="26"/>
      <w:lang w:val="en-US" w:eastAsia="en-US"/>
    </w:rPr>
  </w:style>
  <w:style w:type="character" w:customStyle="1" w:styleId="11Char">
    <w:name w:val="1.1 Char"/>
    <w:link w:val="11"/>
    <w:rPr>
      <w:rFonts w:ascii="Arial" w:eastAsia="MS Gothic" w:hAnsi="Arial" w:cs="Arial"/>
      <w:b/>
      <w:bCs/>
      <w:kern w:val="2"/>
      <w:sz w:val="22"/>
      <w:szCs w:val="22"/>
      <w:lang w:val="en-US" w:eastAsia="ja-JP"/>
    </w:rPr>
  </w:style>
  <w:style w:type="character" w:customStyle="1" w:styleId="NormalWebChar">
    <w:name w:val="Normal (Web) Char"/>
    <w:link w:val="NormalWeb"/>
    <w:rPr>
      <w:sz w:val="26"/>
      <w:szCs w:val="24"/>
      <w:lang w:val="en-US" w:eastAsia="en-US"/>
    </w:rPr>
  </w:style>
  <w:style w:type="character" w:customStyle="1" w:styleId="A4">
    <w:name w:val="A4"/>
    <w:uiPriority w:val="99"/>
    <w:rPr>
      <w:rFonts w:cs="Myriad Pro"/>
      <w:color w:val="211D1E"/>
      <w:sz w:val="21"/>
      <w:szCs w:val="21"/>
    </w:rPr>
  </w:style>
  <w:style w:type="paragraph" w:customStyle="1" w:styleId="StyleLeft059After6ptLinespacingMultiple12li">
    <w:name w:val="Style Left:  0.59&quot; After:  6 pt Line spacing:  Multiple 1.2 li"/>
    <w:basedOn w:val="Normal"/>
    <w:autoRedefine/>
    <w:qFormat/>
    <w:pPr>
      <w:spacing w:before="120" w:after="120" w:line="288" w:lineRule="auto"/>
      <w:ind w:left="850"/>
    </w:pPr>
    <w:rPr>
      <w:rFonts w:ascii="Tahoma" w:eastAsia="Tahoma" w:hAnsi="Tahoma" w:cs="Tahoma"/>
      <w:sz w:val="20"/>
      <w:szCs w:val="20"/>
      <w:lang w:val="pt-BR" w:eastAsia="vi-VN"/>
    </w:rPr>
  </w:style>
  <w:style w:type="character" w:customStyle="1" w:styleId="Style13ptBold">
    <w:name w:val="Style 13 pt Bold"/>
    <w:qFormat/>
    <w:rPr>
      <w:rFonts w:ascii="Times New Roman" w:hAnsi="Times New Roman"/>
      <w:b/>
      <w:bCs/>
      <w:sz w:val="26"/>
    </w:rPr>
  </w:style>
  <w:style w:type="paragraph" w:customStyle="1" w:styleId="Style13ptLeft05After6ptLinespacingMultiple12">
    <w:name w:val="Style 13 pt Left:  0.5&quot; After:  6 pt Line spacing:  Multiple 1.2..."/>
    <w:basedOn w:val="Normal"/>
    <w:autoRedefine/>
    <w:qFormat/>
    <w:pPr>
      <w:spacing w:before="120" w:after="120" w:line="288" w:lineRule="auto"/>
      <w:ind w:left="720"/>
    </w:pPr>
    <w:rPr>
      <w:rFonts w:ascii="Tahoma" w:eastAsia="Times New Roman,Bold" w:hAnsi="Tahoma" w:cs="Tahoma"/>
      <w:bCs/>
      <w:sz w:val="20"/>
      <w:szCs w:val="26"/>
      <w:lang w:eastAsia="vi-VN"/>
    </w:rPr>
  </w:style>
  <w:style w:type="paragraph" w:customStyle="1" w:styleId="Banglietke1">
    <w:name w:val="Bang liet ke 1"/>
    <w:basedOn w:val="Normal"/>
    <w:qFormat/>
    <w:rPr>
      <w:rFonts w:ascii="Tahoma" w:eastAsia="Calibri" w:hAnsi="Tahoma" w:cs="Tahoma"/>
      <w:sz w:val="20"/>
      <w:szCs w:val="22"/>
      <w:lang w:val="vi-VN" w:eastAsia="vi-VN"/>
    </w:rPr>
  </w:style>
  <w:style w:type="character" w:customStyle="1" w:styleId="UnresolvedMention2">
    <w:name w:val="Unresolved Mention2"/>
    <w:uiPriority w:val="99"/>
    <w:semiHidden/>
    <w:unhideWhenUsed/>
    <w:rPr>
      <w:color w:val="605E5C"/>
      <w:shd w:val="clear" w:color="auto" w:fill="E1DFDD"/>
    </w:rPr>
  </w:style>
  <w:style w:type="character" w:customStyle="1" w:styleId="Indent2Char0">
    <w:name w:val="Indent 2 Char"/>
  </w:style>
  <w:style w:type="character" w:customStyle="1" w:styleId="Gchudnglevel1Char">
    <w:name w:val="Gạch đầu dòng level 1 Char"/>
    <w:link w:val="Gchudnglevel1"/>
    <w:locked/>
    <w:rPr>
      <w:rFonts w:ascii="Tahoma" w:eastAsia="Tahoma" w:hAnsi="Tahoma" w:cs="Tahoma"/>
      <w:color w:val="E36C0A"/>
      <w:sz w:val="26"/>
      <w:szCs w:val="26"/>
      <w:lang w:val="vi-VN" w:eastAsia="vi-VN"/>
    </w:rPr>
  </w:style>
  <w:style w:type="paragraph" w:customStyle="1" w:styleId="Gchudnglevel1">
    <w:name w:val="Gạch đầu dòng level 1"/>
    <w:basedOn w:val="ListParagraph"/>
    <w:link w:val="Gchudnglevel1Char"/>
    <w:qFormat/>
    <w:pPr>
      <w:numPr>
        <w:numId w:val="227"/>
      </w:numPr>
      <w:tabs>
        <w:tab w:val="left" w:pos="709"/>
      </w:tabs>
      <w:spacing w:before="0" w:after="0" w:line="288" w:lineRule="auto"/>
      <w:ind w:left="0" w:firstLine="426"/>
      <w:contextualSpacing w:val="0"/>
    </w:pPr>
    <w:rPr>
      <w:rFonts w:ascii="Tahoma" w:eastAsia="Tahoma" w:hAnsi="Tahoma" w:cs="Tahoma"/>
      <w:color w:val="E36C0A"/>
      <w:sz w:val="26"/>
      <w:szCs w:val="26"/>
      <w:lang w:val="vi-VN" w:eastAsia="vi-VN"/>
    </w:rPr>
  </w:style>
  <w:style w:type="paragraph" w:customStyle="1" w:styleId="Gchudnglp2">
    <w:name w:val="Gạch đầu dòng lớp 2"/>
    <w:link w:val="Gchudnglp2Char"/>
    <w:qFormat/>
    <w:pPr>
      <w:numPr>
        <w:ilvl w:val="1"/>
        <w:numId w:val="227"/>
      </w:numPr>
      <w:tabs>
        <w:tab w:val="left" w:pos="1382"/>
        <w:tab w:val="left" w:pos="1418"/>
      </w:tabs>
      <w:ind w:left="1382"/>
    </w:pPr>
    <w:rPr>
      <w:rFonts w:eastAsia="Times New Roman"/>
      <w:color w:val="E36C0A"/>
      <w:sz w:val="26"/>
      <w:szCs w:val="26"/>
    </w:rPr>
  </w:style>
  <w:style w:type="character" w:customStyle="1" w:styleId="Gchudnglp2Char">
    <w:name w:val="Gạch đầu dòng lớp 2 Char"/>
    <w:link w:val="Gchudnglp2"/>
    <w:locked/>
    <w:rPr>
      <w:rFonts w:eastAsia="Times New Roman"/>
      <w:color w:val="E36C0A"/>
      <w:sz w:val="26"/>
      <w:szCs w:val="26"/>
    </w:rPr>
  </w:style>
  <w:style w:type="paragraph" w:customStyle="1" w:styleId="Tenbienban">
    <w:name w:val="Tenbienban"/>
    <w:basedOn w:val="Normal"/>
    <w:autoRedefine/>
    <w:qFormat/>
    <w:pPr>
      <w:keepNext/>
      <w:keepLines/>
      <w:suppressLineNumbers/>
      <w:suppressAutoHyphens/>
    </w:pPr>
    <w:rPr>
      <w:rFonts w:ascii="Tahoma" w:eastAsia="Tahoma" w:hAnsi="Tahoma" w:cs="Tahoma"/>
      <w:iCs/>
      <w:sz w:val="20"/>
      <w:szCs w:val="26"/>
      <w:lang w:eastAsia="vi-VN"/>
    </w:rPr>
  </w:style>
  <w:style w:type="character" w:customStyle="1" w:styleId="PHNChar">
    <w:name w:val="PHẦN Char"/>
    <w:rPr>
      <w:rFonts w:ascii="Tahoma" w:eastAsia="Tahoma" w:hAnsi="Tahoma" w:cs="Tahoma"/>
      <w:b/>
      <w:caps/>
      <w:snapToGrid w:val="0"/>
      <w:spacing w:val="-2"/>
      <w:kern w:val="28"/>
      <w:sz w:val="30"/>
      <w:szCs w:val="30"/>
      <w:lang w:val="zh-CN" w:eastAsia="zh-CN"/>
    </w:rPr>
  </w:style>
  <w:style w:type="table" w:customStyle="1" w:styleId="TableGrid112">
    <w:name w:val="Table Grid112"/>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pPr>
      <w:widowControl w:val="0"/>
      <w:ind w:left="113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yeno">
    <w:name w:val="Nguyen o"/>
    <w:basedOn w:val="Normal"/>
    <w:qFormat/>
    <w:pPr>
      <w:numPr>
        <w:numId w:val="228"/>
      </w:numPr>
      <w:spacing w:before="120" w:after="120"/>
    </w:pPr>
    <w:rPr>
      <w:rFonts w:ascii="Tahoma" w:eastAsia="Calibri" w:hAnsi="Tahoma" w:cs="Tahoma"/>
      <w:sz w:val="20"/>
      <w:szCs w:val="22"/>
      <w:lang w:val="pl-PL" w:eastAsia="vi-VN"/>
    </w:rPr>
  </w:style>
  <w:style w:type="character" w:customStyle="1" w:styleId="Bodytext90">
    <w:name w:val="Body text (9)_"/>
    <w:rPr>
      <w:spacing w:val="6"/>
      <w:sz w:val="23"/>
      <w:szCs w:val="23"/>
      <w:shd w:val="clear" w:color="auto" w:fill="FFFFFF"/>
    </w:rPr>
  </w:style>
  <w:style w:type="table" w:customStyle="1" w:styleId="TableGrid50">
    <w:name w:val="Table Grid5"/>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pt">
    <w:name w:val="Body text + 4 pt"/>
    <w:rPr>
      <w:spacing w:val="0"/>
      <w:sz w:val="8"/>
      <w:szCs w:val="8"/>
      <w:shd w:val="clear" w:color="auto" w:fill="FFFFFF"/>
    </w:rPr>
  </w:style>
  <w:style w:type="character" w:customStyle="1" w:styleId="Bodytext4pt3">
    <w:name w:val="Body text + 4 pt3"/>
    <w:rPr>
      <w:i/>
      <w:iCs/>
      <w:spacing w:val="0"/>
      <w:sz w:val="8"/>
      <w:szCs w:val="8"/>
      <w:shd w:val="clear" w:color="auto" w:fill="FFFFFF"/>
    </w:rPr>
  </w:style>
  <w:style w:type="character" w:customStyle="1" w:styleId="Headerorfooter2">
    <w:name w:val="Header or footer (2)_"/>
    <w:link w:val="Headerorfooter20"/>
    <w:rPr>
      <w:spacing w:val="6"/>
      <w:sz w:val="19"/>
      <w:szCs w:val="19"/>
      <w:shd w:val="clear" w:color="auto" w:fill="FFFFFF"/>
    </w:rPr>
  </w:style>
  <w:style w:type="paragraph" w:customStyle="1" w:styleId="Headerorfooter20">
    <w:name w:val="Header or footer (2)"/>
    <w:basedOn w:val="Normal"/>
    <w:link w:val="Headerorfooter2"/>
    <w:pPr>
      <w:widowControl w:val="0"/>
      <w:shd w:val="clear" w:color="auto" w:fill="FFFFFF"/>
      <w:spacing w:line="240" w:lineRule="atLeast"/>
    </w:pPr>
    <w:rPr>
      <w:spacing w:val="6"/>
      <w:sz w:val="19"/>
      <w:szCs w:val="19"/>
      <w:lang w:val="vi-VN" w:eastAsia="vi-VN"/>
    </w:rPr>
  </w:style>
  <w:style w:type="character" w:customStyle="1" w:styleId="Bodytext3SmallCaps">
    <w:name w:val="Body text (3) + Small Caps"/>
    <w:rPr>
      <w:b/>
      <w:bCs/>
      <w:smallCaps/>
      <w:spacing w:val="8"/>
      <w:sz w:val="21"/>
      <w:szCs w:val="21"/>
      <w:shd w:val="clear" w:color="auto" w:fill="FFFFFF"/>
    </w:rPr>
  </w:style>
  <w:style w:type="character" w:customStyle="1" w:styleId="Bodytext5Italic">
    <w:name w:val="Body text (5) + Italic"/>
    <w:rPr>
      <w:i/>
      <w:iCs/>
      <w:spacing w:val="1"/>
      <w:sz w:val="18"/>
      <w:szCs w:val="18"/>
      <w:shd w:val="clear" w:color="auto" w:fill="FFFFFF"/>
    </w:rPr>
  </w:style>
  <w:style w:type="character" w:customStyle="1" w:styleId="Bodytext4pt2">
    <w:name w:val="Body text + 4 pt2"/>
    <w:rPr>
      <w:spacing w:val="0"/>
      <w:sz w:val="8"/>
      <w:szCs w:val="8"/>
      <w:shd w:val="clear" w:color="auto" w:fill="FFFFFF"/>
    </w:rPr>
  </w:style>
  <w:style w:type="character" w:customStyle="1" w:styleId="Heading30">
    <w:name w:val="Heading #3_"/>
    <w:link w:val="Heading33"/>
    <w:rPr>
      <w:spacing w:val="3"/>
      <w:sz w:val="22"/>
      <w:shd w:val="clear" w:color="auto" w:fill="FFFFFF"/>
    </w:rPr>
  </w:style>
  <w:style w:type="paragraph" w:customStyle="1" w:styleId="Heading33">
    <w:name w:val="Heading #3"/>
    <w:basedOn w:val="Normal"/>
    <w:link w:val="Heading30"/>
    <w:pPr>
      <w:widowControl w:val="0"/>
      <w:shd w:val="clear" w:color="auto" w:fill="FFFFFF"/>
      <w:spacing w:line="412" w:lineRule="exact"/>
      <w:outlineLvl w:val="2"/>
    </w:pPr>
    <w:rPr>
      <w:spacing w:val="3"/>
      <w:sz w:val="22"/>
      <w:szCs w:val="20"/>
      <w:lang w:val="vi-VN" w:eastAsia="vi-VN"/>
    </w:rPr>
  </w:style>
  <w:style w:type="character" w:customStyle="1" w:styleId="HeaderorfooterSpacing0pt">
    <w:name w:val="Header or footer + Spacing 0 pt"/>
    <w:rPr>
      <w:spacing w:val="0"/>
      <w:sz w:val="14"/>
      <w:szCs w:val="14"/>
      <w:shd w:val="clear" w:color="auto" w:fill="FFFFFF"/>
    </w:rPr>
  </w:style>
  <w:style w:type="character" w:customStyle="1" w:styleId="Tableofcontents">
    <w:name w:val="Table of contents_"/>
    <w:link w:val="Tableofcontents0"/>
    <w:rPr>
      <w:spacing w:val="3"/>
      <w:sz w:val="22"/>
      <w:shd w:val="clear" w:color="auto" w:fill="FFFFFF"/>
    </w:rPr>
  </w:style>
  <w:style w:type="paragraph" w:customStyle="1" w:styleId="Tableofcontents0">
    <w:name w:val="Table of contents"/>
    <w:basedOn w:val="Normal"/>
    <w:link w:val="Tableofcontents"/>
    <w:pPr>
      <w:widowControl w:val="0"/>
      <w:shd w:val="clear" w:color="auto" w:fill="FFFFFF"/>
      <w:spacing w:line="377" w:lineRule="exact"/>
    </w:pPr>
    <w:rPr>
      <w:spacing w:val="3"/>
      <w:sz w:val="22"/>
      <w:szCs w:val="20"/>
      <w:lang w:val="vi-VN" w:eastAsia="vi-VN"/>
    </w:rPr>
  </w:style>
  <w:style w:type="character" w:customStyle="1" w:styleId="Tableofcontents2">
    <w:name w:val="Table of contents (2)_"/>
    <w:link w:val="Tableofcontents20"/>
    <w:rPr>
      <w:i/>
      <w:iCs/>
      <w:spacing w:val="1"/>
      <w:sz w:val="22"/>
      <w:shd w:val="clear" w:color="auto" w:fill="FFFFFF"/>
    </w:rPr>
  </w:style>
  <w:style w:type="paragraph" w:customStyle="1" w:styleId="Tableofcontents20">
    <w:name w:val="Table of contents (2)"/>
    <w:basedOn w:val="Normal"/>
    <w:link w:val="Tableofcontents2"/>
    <w:pPr>
      <w:widowControl w:val="0"/>
      <w:shd w:val="clear" w:color="auto" w:fill="FFFFFF"/>
      <w:spacing w:line="285" w:lineRule="exact"/>
      <w:ind w:firstLine="520"/>
    </w:pPr>
    <w:rPr>
      <w:i/>
      <w:iCs/>
      <w:spacing w:val="1"/>
      <w:sz w:val="22"/>
      <w:szCs w:val="20"/>
      <w:lang w:val="vi-VN" w:eastAsia="vi-VN"/>
    </w:rPr>
  </w:style>
  <w:style w:type="character" w:customStyle="1" w:styleId="Tableofcontents2NotItalic">
    <w:name w:val="Table of contents (2) + Not Italic"/>
    <w:rPr>
      <w:i/>
      <w:iCs/>
      <w:spacing w:val="3"/>
      <w:sz w:val="22"/>
      <w:szCs w:val="22"/>
      <w:shd w:val="clear" w:color="auto" w:fill="FFFFFF"/>
    </w:rPr>
  </w:style>
  <w:style w:type="character" w:customStyle="1" w:styleId="Footnote0">
    <w:name w:val="Footnote_"/>
    <w:rPr>
      <w:spacing w:val="3"/>
      <w:sz w:val="22"/>
      <w:shd w:val="clear" w:color="auto" w:fill="FFFFFF"/>
    </w:rPr>
  </w:style>
  <w:style w:type="character" w:customStyle="1" w:styleId="Headerorfooter3">
    <w:name w:val="Header or footer (3)_"/>
    <w:link w:val="Headerorfooter31"/>
    <w:rPr>
      <w:spacing w:val="3"/>
      <w:sz w:val="22"/>
      <w:shd w:val="clear" w:color="auto" w:fill="FFFFFF"/>
    </w:rPr>
  </w:style>
  <w:style w:type="paragraph" w:customStyle="1" w:styleId="Headerorfooter31">
    <w:name w:val="Header or footer (3)1"/>
    <w:basedOn w:val="Normal"/>
    <w:link w:val="Headerorfooter3"/>
    <w:pPr>
      <w:widowControl w:val="0"/>
      <w:shd w:val="clear" w:color="auto" w:fill="FFFFFF"/>
      <w:spacing w:line="240" w:lineRule="atLeast"/>
    </w:pPr>
    <w:rPr>
      <w:spacing w:val="3"/>
      <w:sz w:val="22"/>
      <w:szCs w:val="20"/>
      <w:lang w:val="vi-VN" w:eastAsia="vi-VN"/>
    </w:rPr>
  </w:style>
  <w:style w:type="character" w:customStyle="1" w:styleId="Footnote2">
    <w:name w:val="Footnote (2)_"/>
    <w:link w:val="Footnote20"/>
    <w:rPr>
      <w:spacing w:val="7"/>
      <w:sz w:val="15"/>
      <w:szCs w:val="15"/>
      <w:shd w:val="clear" w:color="auto" w:fill="FFFFFF"/>
    </w:rPr>
  </w:style>
  <w:style w:type="paragraph" w:customStyle="1" w:styleId="Footnote20">
    <w:name w:val="Footnote (2)"/>
    <w:basedOn w:val="Normal"/>
    <w:link w:val="Footnote2"/>
    <w:pPr>
      <w:widowControl w:val="0"/>
      <w:shd w:val="clear" w:color="auto" w:fill="FFFFFF"/>
      <w:spacing w:line="203" w:lineRule="exact"/>
    </w:pPr>
    <w:rPr>
      <w:spacing w:val="7"/>
      <w:sz w:val="15"/>
      <w:szCs w:val="15"/>
      <w:lang w:val="vi-VN" w:eastAsia="vi-VN"/>
    </w:rPr>
  </w:style>
  <w:style w:type="character" w:customStyle="1" w:styleId="Footnote2Italic">
    <w:name w:val="Footnote (2) + Italic"/>
    <w:rPr>
      <w:i/>
      <w:iCs/>
      <w:spacing w:val="0"/>
      <w:sz w:val="15"/>
      <w:szCs w:val="15"/>
      <w:shd w:val="clear" w:color="auto" w:fill="FFFFFF"/>
    </w:rPr>
  </w:style>
  <w:style w:type="character" w:customStyle="1" w:styleId="Footnote3">
    <w:name w:val="Footnote (3)_"/>
    <w:link w:val="Footnote30"/>
    <w:rPr>
      <w:spacing w:val="7"/>
      <w:sz w:val="13"/>
      <w:szCs w:val="13"/>
      <w:shd w:val="clear" w:color="auto" w:fill="FFFFFF"/>
    </w:rPr>
  </w:style>
  <w:style w:type="paragraph" w:customStyle="1" w:styleId="Footnote30">
    <w:name w:val="Footnote (3)"/>
    <w:basedOn w:val="Normal"/>
    <w:link w:val="Footnote3"/>
    <w:pPr>
      <w:widowControl w:val="0"/>
      <w:shd w:val="clear" w:color="auto" w:fill="FFFFFF"/>
      <w:spacing w:line="181" w:lineRule="exact"/>
      <w:ind w:firstLine="500"/>
    </w:pPr>
    <w:rPr>
      <w:spacing w:val="7"/>
      <w:sz w:val="13"/>
      <w:szCs w:val="13"/>
      <w:lang w:val="vi-VN" w:eastAsia="vi-VN"/>
    </w:rPr>
  </w:style>
  <w:style w:type="character" w:customStyle="1" w:styleId="Footnote3Spacing0pt">
    <w:name w:val="Footnote (3) + Spacing 0 pt"/>
    <w:rPr>
      <w:spacing w:val="0"/>
      <w:sz w:val="13"/>
      <w:szCs w:val="13"/>
      <w:shd w:val="clear" w:color="auto" w:fill="FFFFFF"/>
    </w:rPr>
  </w:style>
  <w:style w:type="character" w:customStyle="1" w:styleId="Headerorfooter40">
    <w:name w:val="Header or footer (4)_"/>
    <w:link w:val="Headerorfooter41"/>
    <w:rPr>
      <w:spacing w:val="-2"/>
      <w:sz w:val="23"/>
      <w:szCs w:val="23"/>
      <w:shd w:val="clear" w:color="auto" w:fill="FFFFFF"/>
    </w:rPr>
  </w:style>
  <w:style w:type="paragraph" w:customStyle="1" w:styleId="Headerorfooter41">
    <w:name w:val="Header or footer (4)"/>
    <w:basedOn w:val="Normal"/>
    <w:link w:val="Headerorfooter40"/>
    <w:pPr>
      <w:widowControl w:val="0"/>
      <w:shd w:val="clear" w:color="auto" w:fill="FFFFFF"/>
      <w:spacing w:line="240" w:lineRule="atLeast"/>
      <w:jc w:val="right"/>
    </w:pPr>
    <w:rPr>
      <w:spacing w:val="-2"/>
      <w:sz w:val="23"/>
      <w:szCs w:val="23"/>
      <w:lang w:val="vi-VN" w:eastAsia="vi-VN"/>
    </w:rPr>
  </w:style>
  <w:style w:type="character" w:customStyle="1" w:styleId="Heading32NotItalic">
    <w:name w:val="Heading #3 (2) + Not Italic"/>
    <w:rPr>
      <w:i/>
      <w:iCs/>
      <w:spacing w:val="3"/>
      <w:sz w:val="22"/>
      <w:szCs w:val="22"/>
      <w:shd w:val="clear" w:color="auto" w:fill="FFFFFF"/>
    </w:rPr>
  </w:style>
  <w:style w:type="character" w:customStyle="1" w:styleId="Bodytext3Italic">
    <w:name w:val="Body text (3) + Italic"/>
    <w:rPr>
      <w:b/>
      <w:bCs/>
      <w:i/>
      <w:iCs/>
      <w:spacing w:val="16"/>
      <w:sz w:val="21"/>
      <w:szCs w:val="21"/>
      <w:shd w:val="clear" w:color="auto" w:fill="FFFFFF"/>
    </w:rPr>
  </w:style>
  <w:style w:type="character" w:customStyle="1" w:styleId="Heading3Italic">
    <w:name w:val="Heading #3 + Italic"/>
    <w:rPr>
      <w:i/>
      <w:iCs/>
      <w:spacing w:val="1"/>
      <w:sz w:val="22"/>
      <w:szCs w:val="22"/>
      <w:shd w:val="clear" w:color="auto" w:fill="FFFFFF"/>
    </w:rPr>
  </w:style>
  <w:style w:type="character" w:customStyle="1" w:styleId="Bodytext4pt1">
    <w:name w:val="Body text + 4 pt1"/>
    <w:rPr>
      <w:spacing w:val="0"/>
      <w:sz w:val="8"/>
      <w:szCs w:val="8"/>
      <w:shd w:val="clear" w:color="auto" w:fill="FFFFFF"/>
    </w:rPr>
  </w:style>
  <w:style w:type="character" w:customStyle="1" w:styleId="Bodytext45pt">
    <w:name w:val="Body text + 4.5 pt"/>
    <w:rPr>
      <w:spacing w:val="0"/>
      <w:sz w:val="9"/>
      <w:szCs w:val="9"/>
      <w:shd w:val="clear" w:color="auto" w:fill="FFFFFF"/>
    </w:rPr>
  </w:style>
  <w:style w:type="character" w:customStyle="1" w:styleId="Heading23">
    <w:name w:val="Heading #2_"/>
    <w:link w:val="Heading24"/>
    <w:rPr>
      <w:spacing w:val="3"/>
      <w:sz w:val="22"/>
      <w:shd w:val="clear" w:color="auto" w:fill="FFFFFF"/>
    </w:rPr>
  </w:style>
  <w:style w:type="paragraph" w:customStyle="1" w:styleId="Heading24">
    <w:name w:val="Heading #2"/>
    <w:basedOn w:val="Normal"/>
    <w:link w:val="Heading23"/>
    <w:pPr>
      <w:widowControl w:val="0"/>
      <w:shd w:val="clear" w:color="auto" w:fill="FFFFFF"/>
      <w:spacing w:line="240" w:lineRule="atLeast"/>
      <w:outlineLvl w:val="1"/>
    </w:pPr>
    <w:rPr>
      <w:spacing w:val="3"/>
      <w:sz w:val="22"/>
      <w:szCs w:val="20"/>
      <w:lang w:val="vi-VN" w:eastAsia="vi-VN"/>
    </w:rPr>
  </w:style>
  <w:style w:type="character" w:customStyle="1" w:styleId="Tablecaption2">
    <w:name w:val="Table caption (2)_"/>
    <w:link w:val="Tablecaption20"/>
    <w:rPr>
      <w:i/>
      <w:iCs/>
      <w:spacing w:val="1"/>
      <w:sz w:val="22"/>
      <w:shd w:val="clear" w:color="auto" w:fill="FFFFFF"/>
    </w:rPr>
  </w:style>
  <w:style w:type="paragraph" w:customStyle="1" w:styleId="Tablecaption20">
    <w:name w:val="Table caption (2)"/>
    <w:basedOn w:val="Normal"/>
    <w:link w:val="Tablecaption2"/>
    <w:pPr>
      <w:widowControl w:val="0"/>
      <w:shd w:val="clear" w:color="auto" w:fill="FFFFFF"/>
      <w:spacing w:line="387" w:lineRule="exact"/>
    </w:pPr>
    <w:rPr>
      <w:i/>
      <w:iCs/>
      <w:spacing w:val="1"/>
      <w:sz w:val="22"/>
      <w:szCs w:val="20"/>
      <w:lang w:val="vi-VN" w:eastAsia="vi-VN"/>
    </w:rPr>
  </w:style>
  <w:style w:type="character" w:customStyle="1" w:styleId="Tablecaption2NotItalic">
    <w:name w:val="Table caption (2) + Not Italic"/>
    <w:rPr>
      <w:i/>
      <w:iCs/>
      <w:spacing w:val="3"/>
      <w:sz w:val="22"/>
      <w:szCs w:val="22"/>
      <w:shd w:val="clear" w:color="auto" w:fill="FFFFFF"/>
    </w:rPr>
  </w:style>
  <w:style w:type="character" w:customStyle="1" w:styleId="BodytextItalic3">
    <w:name w:val="Body text + Italic3"/>
    <w:rPr>
      <w:i/>
      <w:iCs/>
      <w:spacing w:val="1"/>
      <w:sz w:val="22"/>
      <w:szCs w:val="22"/>
      <w:shd w:val="clear" w:color="auto" w:fill="FFFFFF"/>
    </w:rPr>
  </w:style>
  <w:style w:type="character" w:customStyle="1" w:styleId="Footnote4">
    <w:name w:val="Footnote (4)_"/>
    <w:link w:val="Footnote40"/>
    <w:rPr>
      <w:b/>
      <w:bCs/>
      <w:spacing w:val="8"/>
      <w:sz w:val="21"/>
      <w:szCs w:val="21"/>
      <w:shd w:val="clear" w:color="auto" w:fill="FFFFFF"/>
    </w:rPr>
  </w:style>
  <w:style w:type="paragraph" w:customStyle="1" w:styleId="Footnote40">
    <w:name w:val="Footnote (4)"/>
    <w:basedOn w:val="Normal"/>
    <w:link w:val="Footnote4"/>
    <w:pPr>
      <w:widowControl w:val="0"/>
      <w:shd w:val="clear" w:color="auto" w:fill="FFFFFF"/>
      <w:spacing w:before="120" w:after="120" w:line="240" w:lineRule="atLeast"/>
      <w:ind w:firstLine="500"/>
    </w:pPr>
    <w:rPr>
      <w:b/>
      <w:bCs/>
      <w:spacing w:val="8"/>
      <w:sz w:val="21"/>
      <w:szCs w:val="21"/>
      <w:lang w:val="vi-VN" w:eastAsia="vi-VN"/>
    </w:rPr>
  </w:style>
  <w:style w:type="character" w:customStyle="1" w:styleId="Bodytext3Spacing0pt">
    <w:name w:val="Body text (3) + Spacing 0 pt"/>
    <w:rPr>
      <w:b/>
      <w:bCs/>
      <w:spacing w:val="9"/>
      <w:sz w:val="21"/>
      <w:szCs w:val="21"/>
      <w:shd w:val="clear" w:color="auto" w:fill="FFFFFF"/>
    </w:rPr>
  </w:style>
  <w:style w:type="character" w:customStyle="1" w:styleId="BodytextSpacing0pt">
    <w:name w:val="Body text + Spacing 0 pt"/>
    <w:rPr>
      <w:spacing w:val="4"/>
      <w:sz w:val="22"/>
      <w:szCs w:val="22"/>
      <w:shd w:val="clear" w:color="auto" w:fill="FFFFFF"/>
    </w:rPr>
  </w:style>
  <w:style w:type="character" w:customStyle="1" w:styleId="BodytextItalic2">
    <w:name w:val="Body text + Italic2"/>
    <w:rPr>
      <w:i/>
      <w:iCs/>
      <w:spacing w:val="2"/>
      <w:sz w:val="22"/>
      <w:szCs w:val="22"/>
      <w:shd w:val="clear" w:color="auto" w:fill="FFFFFF"/>
    </w:rPr>
  </w:style>
  <w:style w:type="character" w:customStyle="1" w:styleId="Bodytext2Spacing0pt">
    <w:name w:val="Body text (2) + Spacing 0 pt"/>
  </w:style>
  <w:style w:type="character" w:customStyle="1" w:styleId="Heading60">
    <w:name w:val="Heading #6_"/>
    <w:link w:val="Heading62"/>
    <w:rPr>
      <w:spacing w:val="4"/>
      <w:sz w:val="22"/>
      <w:shd w:val="clear" w:color="auto" w:fill="FFFFFF"/>
    </w:rPr>
  </w:style>
  <w:style w:type="paragraph" w:customStyle="1" w:styleId="Heading62">
    <w:name w:val="Heading #6"/>
    <w:basedOn w:val="Normal"/>
    <w:link w:val="Heading60"/>
    <w:pPr>
      <w:widowControl w:val="0"/>
      <w:shd w:val="clear" w:color="auto" w:fill="FFFFFF"/>
      <w:spacing w:before="120" w:line="279" w:lineRule="exact"/>
      <w:outlineLvl w:val="5"/>
    </w:pPr>
    <w:rPr>
      <w:spacing w:val="4"/>
      <w:sz w:val="22"/>
      <w:szCs w:val="20"/>
      <w:lang w:val="vi-VN" w:eastAsia="vi-VN"/>
    </w:rPr>
  </w:style>
  <w:style w:type="character" w:customStyle="1" w:styleId="Bodytext2NotItalic1">
    <w:name w:val="Body text (2) + Not Italic1"/>
  </w:style>
  <w:style w:type="character" w:customStyle="1" w:styleId="Footnote2Spacing0pt">
    <w:name w:val="Footnote (2) + Spacing 0 pt"/>
    <w:rPr>
      <w:spacing w:val="6"/>
      <w:sz w:val="15"/>
      <w:szCs w:val="15"/>
      <w:shd w:val="clear" w:color="auto" w:fill="FFFFFF"/>
    </w:rPr>
  </w:style>
  <w:style w:type="character" w:customStyle="1" w:styleId="Headerorfooter411pt">
    <w:name w:val="Header or footer (4) + 11 pt"/>
    <w:rPr>
      <w:spacing w:val="3"/>
      <w:sz w:val="22"/>
      <w:szCs w:val="22"/>
      <w:shd w:val="clear" w:color="auto" w:fill="FFFFFF"/>
    </w:rPr>
  </w:style>
  <w:style w:type="character" w:customStyle="1" w:styleId="Bodytext101">
    <w:name w:val="Body text (10)_"/>
    <w:rPr>
      <w:b/>
      <w:bCs/>
      <w:spacing w:val="10"/>
      <w:sz w:val="21"/>
      <w:szCs w:val="21"/>
      <w:shd w:val="clear" w:color="auto" w:fill="FFFFFF"/>
    </w:rPr>
  </w:style>
  <w:style w:type="character" w:customStyle="1" w:styleId="Bodytext1010pt">
    <w:name w:val="Body text (10) + 10 pt"/>
    <w:rPr>
      <w:b/>
      <w:bCs/>
      <w:spacing w:val="7"/>
      <w:sz w:val="20"/>
      <w:szCs w:val="20"/>
      <w:shd w:val="clear" w:color="auto" w:fill="FFFFFF"/>
    </w:rPr>
  </w:style>
  <w:style w:type="character" w:customStyle="1" w:styleId="TablecaptionSpacing0pt">
    <w:name w:val="Table caption + Spacing 0 pt"/>
    <w:rPr>
      <w:spacing w:val="4"/>
      <w:sz w:val="22"/>
      <w:szCs w:val="22"/>
      <w:shd w:val="clear" w:color="auto" w:fill="FFFFFF"/>
    </w:rPr>
  </w:style>
  <w:style w:type="character" w:customStyle="1" w:styleId="Tablecaption75pt">
    <w:name w:val="Table caption + 7.5 pt"/>
    <w:rPr>
      <w:spacing w:val="6"/>
      <w:sz w:val="15"/>
      <w:szCs w:val="15"/>
      <w:shd w:val="clear" w:color="auto" w:fill="FFFFFF"/>
    </w:rPr>
  </w:style>
  <w:style w:type="character" w:customStyle="1" w:styleId="Headerorfooter5">
    <w:name w:val="Header or footer (5)_"/>
    <w:link w:val="Headerorfooter50"/>
    <w:rPr>
      <w:spacing w:val="6"/>
      <w:sz w:val="15"/>
      <w:szCs w:val="15"/>
      <w:shd w:val="clear" w:color="auto" w:fill="FFFFFF"/>
    </w:rPr>
  </w:style>
  <w:style w:type="paragraph" w:customStyle="1" w:styleId="Headerorfooter50">
    <w:name w:val="Header or footer (5)"/>
    <w:basedOn w:val="Normal"/>
    <w:link w:val="Headerorfooter5"/>
    <w:pPr>
      <w:widowControl w:val="0"/>
      <w:shd w:val="clear" w:color="auto" w:fill="FFFFFF"/>
      <w:spacing w:line="203" w:lineRule="exact"/>
    </w:pPr>
    <w:rPr>
      <w:spacing w:val="6"/>
      <w:sz w:val="15"/>
      <w:szCs w:val="15"/>
      <w:lang w:val="vi-VN" w:eastAsia="vi-VN"/>
    </w:rPr>
  </w:style>
  <w:style w:type="character" w:customStyle="1" w:styleId="TableofcontentsSpacing0pt">
    <w:name w:val="Table of contents + Spacing 0 pt"/>
    <w:rPr>
      <w:spacing w:val="4"/>
      <w:sz w:val="22"/>
      <w:szCs w:val="22"/>
      <w:shd w:val="clear" w:color="auto" w:fill="FFFFFF"/>
    </w:rPr>
  </w:style>
  <w:style w:type="character" w:customStyle="1" w:styleId="FootnoteSpacing0pt">
    <w:name w:val="Footnote + Spacing 0 pt"/>
    <w:rPr>
      <w:spacing w:val="4"/>
      <w:sz w:val="22"/>
      <w:szCs w:val="22"/>
      <w:shd w:val="clear" w:color="auto" w:fill="FFFFFF"/>
    </w:rPr>
  </w:style>
  <w:style w:type="character" w:customStyle="1" w:styleId="Headerorfooter6">
    <w:name w:val="Header or footer (6)_"/>
    <w:link w:val="Headerorfooter60"/>
    <w:rPr>
      <w:b/>
      <w:bCs/>
      <w:spacing w:val="7"/>
      <w:shd w:val="clear" w:color="auto" w:fill="FFFFFF"/>
    </w:rPr>
  </w:style>
  <w:style w:type="paragraph" w:customStyle="1" w:styleId="Headerorfooter60">
    <w:name w:val="Header or footer (6)"/>
    <w:basedOn w:val="Normal"/>
    <w:link w:val="Headerorfooter6"/>
    <w:pPr>
      <w:widowControl w:val="0"/>
      <w:shd w:val="clear" w:color="auto" w:fill="FFFFFF"/>
      <w:spacing w:line="314" w:lineRule="exact"/>
    </w:pPr>
    <w:rPr>
      <w:b/>
      <w:bCs/>
      <w:spacing w:val="7"/>
      <w:sz w:val="20"/>
      <w:szCs w:val="20"/>
      <w:lang w:val="vi-VN" w:eastAsia="vi-VN"/>
    </w:rPr>
  </w:style>
  <w:style w:type="character" w:customStyle="1" w:styleId="Heading620">
    <w:name w:val="Heading #6 (2)_"/>
    <w:link w:val="Heading621"/>
    <w:rPr>
      <w:i/>
      <w:iCs/>
      <w:spacing w:val="2"/>
      <w:sz w:val="22"/>
      <w:shd w:val="clear" w:color="auto" w:fill="FFFFFF"/>
    </w:rPr>
  </w:style>
  <w:style w:type="paragraph" w:customStyle="1" w:styleId="Heading621">
    <w:name w:val="Heading #6 (2)"/>
    <w:basedOn w:val="Normal"/>
    <w:link w:val="Heading620"/>
    <w:pPr>
      <w:widowControl w:val="0"/>
      <w:shd w:val="clear" w:color="auto" w:fill="FFFFFF"/>
      <w:spacing w:after="480" w:line="273" w:lineRule="exact"/>
      <w:outlineLvl w:val="5"/>
    </w:pPr>
    <w:rPr>
      <w:i/>
      <w:iCs/>
      <w:spacing w:val="2"/>
      <w:sz w:val="22"/>
      <w:szCs w:val="20"/>
      <w:lang w:val="vi-VN" w:eastAsia="vi-VN"/>
    </w:rPr>
  </w:style>
  <w:style w:type="character" w:customStyle="1" w:styleId="Heading62NotItalic">
    <w:name w:val="Heading #6 (2) + Not Italic"/>
    <w:rPr>
      <w:i/>
      <w:iCs/>
      <w:spacing w:val="4"/>
      <w:sz w:val="22"/>
      <w:szCs w:val="22"/>
      <w:shd w:val="clear" w:color="auto" w:fill="FFFFFF"/>
    </w:rPr>
  </w:style>
  <w:style w:type="character" w:customStyle="1" w:styleId="Heading52">
    <w:name w:val="Heading #5_"/>
    <w:link w:val="Heading53"/>
    <w:rPr>
      <w:spacing w:val="4"/>
      <w:sz w:val="22"/>
      <w:shd w:val="clear" w:color="auto" w:fill="FFFFFF"/>
    </w:rPr>
  </w:style>
  <w:style w:type="paragraph" w:customStyle="1" w:styleId="Heading53">
    <w:name w:val="Heading #5"/>
    <w:basedOn w:val="Normal"/>
    <w:link w:val="Heading52"/>
    <w:qFormat/>
    <w:pPr>
      <w:widowControl w:val="0"/>
      <w:shd w:val="clear" w:color="auto" w:fill="FFFFFF"/>
      <w:spacing w:line="396" w:lineRule="exact"/>
      <w:outlineLvl w:val="4"/>
    </w:pPr>
    <w:rPr>
      <w:spacing w:val="4"/>
      <w:sz w:val="22"/>
      <w:szCs w:val="20"/>
      <w:lang w:val="vi-VN" w:eastAsia="vi-VN"/>
    </w:rPr>
  </w:style>
  <w:style w:type="character" w:customStyle="1" w:styleId="Heading545pt">
    <w:name w:val="Heading #5 + 4.5 pt"/>
    <w:rPr>
      <w:spacing w:val="0"/>
      <w:sz w:val="9"/>
      <w:szCs w:val="9"/>
      <w:shd w:val="clear" w:color="auto" w:fill="FFFFFF"/>
    </w:rPr>
  </w:style>
  <w:style w:type="character" w:customStyle="1" w:styleId="Heading514pt">
    <w:name w:val="Heading #5 + 14 pt"/>
    <w:rPr>
      <w:b/>
      <w:bCs/>
      <w:spacing w:val="3"/>
      <w:sz w:val="28"/>
      <w:szCs w:val="28"/>
      <w:shd w:val="clear" w:color="auto" w:fill="FFFFFF"/>
    </w:rPr>
  </w:style>
  <w:style w:type="character" w:customStyle="1" w:styleId="Bodytext14pt1">
    <w:name w:val="Body text + 14 pt1"/>
    <w:rPr>
      <w:b/>
      <w:bCs/>
      <w:spacing w:val="3"/>
      <w:sz w:val="28"/>
      <w:szCs w:val="28"/>
      <w:shd w:val="clear" w:color="auto" w:fill="FFFFFF"/>
    </w:rPr>
  </w:style>
  <w:style w:type="character" w:customStyle="1" w:styleId="Bodytext311pt1">
    <w:name w:val="Body text (3) + 11 pt1"/>
    <w:rPr>
      <w:b/>
      <w:bCs/>
      <w:i/>
      <w:iCs/>
      <w:spacing w:val="2"/>
      <w:sz w:val="22"/>
      <w:szCs w:val="22"/>
      <w:shd w:val="clear" w:color="auto" w:fill="FFFFFF"/>
    </w:rPr>
  </w:style>
  <w:style w:type="character" w:customStyle="1" w:styleId="Headerorfooter3Spacing0pt">
    <w:name w:val="Header or footer (3) + Spacing 0 pt"/>
    <w:rPr>
      <w:spacing w:val="1"/>
      <w:sz w:val="22"/>
      <w:szCs w:val="22"/>
      <w:shd w:val="clear" w:color="auto" w:fill="FFFFFF"/>
    </w:rPr>
  </w:style>
  <w:style w:type="character" w:customStyle="1" w:styleId="Heading1Spacing0pt">
    <w:name w:val="Heading #1 + Spacing 0 pt"/>
    <w:rPr>
      <w:spacing w:val="4"/>
      <w:sz w:val="22"/>
      <w:szCs w:val="22"/>
      <w:shd w:val="clear" w:color="auto" w:fill="FFFFFF"/>
    </w:rPr>
  </w:style>
  <w:style w:type="character" w:customStyle="1" w:styleId="Tableofcontents2Spacing0pt">
    <w:name w:val="Table of contents (2) + Spacing 0 pt"/>
    <w:rPr>
      <w:i/>
      <w:iCs/>
      <w:spacing w:val="2"/>
      <w:sz w:val="22"/>
      <w:szCs w:val="22"/>
      <w:shd w:val="clear" w:color="auto" w:fill="FFFFFF"/>
    </w:rPr>
  </w:style>
  <w:style w:type="character" w:customStyle="1" w:styleId="Headerorfooter7">
    <w:name w:val="Header or footer (7)_"/>
    <w:link w:val="Headerorfooter70"/>
    <w:rPr>
      <w:spacing w:val="8"/>
      <w:shd w:val="clear" w:color="auto" w:fill="FFFFFF"/>
    </w:rPr>
  </w:style>
  <w:style w:type="paragraph" w:customStyle="1" w:styleId="Headerorfooter70">
    <w:name w:val="Header or footer (7)"/>
    <w:basedOn w:val="Normal"/>
    <w:link w:val="Headerorfooter7"/>
    <w:pPr>
      <w:widowControl w:val="0"/>
      <w:shd w:val="clear" w:color="auto" w:fill="FFFFFF"/>
      <w:spacing w:line="240" w:lineRule="atLeast"/>
      <w:jc w:val="right"/>
    </w:pPr>
    <w:rPr>
      <w:spacing w:val="8"/>
      <w:sz w:val="20"/>
      <w:szCs w:val="20"/>
      <w:lang w:val="vi-VN" w:eastAsia="vi-VN"/>
    </w:rPr>
  </w:style>
  <w:style w:type="character" w:customStyle="1" w:styleId="Bodytext6pt">
    <w:name w:val="Body text + 6 pt"/>
    <w:rPr>
      <w:spacing w:val="0"/>
      <w:sz w:val="12"/>
      <w:szCs w:val="12"/>
      <w:shd w:val="clear" w:color="auto" w:fill="FFFFFF"/>
    </w:rPr>
  </w:style>
  <w:style w:type="character" w:customStyle="1" w:styleId="Heading64pt">
    <w:name w:val="Heading #6 + 4 pt"/>
    <w:rPr>
      <w:spacing w:val="0"/>
      <w:sz w:val="8"/>
      <w:szCs w:val="8"/>
      <w:shd w:val="clear" w:color="auto" w:fill="FFFFFF"/>
    </w:rPr>
  </w:style>
  <w:style w:type="character" w:customStyle="1" w:styleId="Bodytext8Spacing0pt">
    <w:name w:val="Body text (8) + Spacing 0 pt"/>
    <w:rPr>
      <w:spacing w:val="6"/>
      <w:sz w:val="15"/>
      <w:szCs w:val="15"/>
      <w:shd w:val="clear" w:color="auto" w:fill="FFFFFF"/>
    </w:rPr>
  </w:style>
  <w:style w:type="character" w:customStyle="1" w:styleId="Bodytext29pt">
    <w:name w:val="Body text (2) + 9 pt"/>
  </w:style>
  <w:style w:type="character" w:customStyle="1" w:styleId="Bodytext29pt1">
    <w:name w:val="Body text (2) + 9 pt1"/>
  </w:style>
  <w:style w:type="character" w:customStyle="1" w:styleId="Bodytext5Spacing0pt">
    <w:name w:val="Body text (5) + Spacing 0 pt"/>
    <w:rPr>
      <w:spacing w:val="5"/>
      <w:sz w:val="18"/>
      <w:szCs w:val="18"/>
      <w:shd w:val="clear" w:color="auto" w:fill="FFFFFF"/>
    </w:rPr>
  </w:style>
  <w:style w:type="character" w:customStyle="1" w:styleId="Headerorfooter8">
    <w:name w:val="Header or footer (8)_"/>
    <w:link w:val="Headerorfooter80"/>
    <w:rPr>
      <w:b/>
      <w:bCs/>
      <w:i/>
      <w:iCs/>
      <w:spacing w:val="18"/>
      <w:sz w:val="19"/>
      <w:szCs w:val="19"/>
      <w:shd w:val="clear" w:color="auto" w:fill="FFFFFF"/>
    </w:rPr>
  </w:style>
  <w:style w:type="paragraph" w:customStyle="1" w:styleId="Headerorfooter80">
    <w:name w:val="Header or footer (8)"/>
    <w:basedOn w:val="Normal"/>
    <w:link w:val="Headerorfooter8"/>
    <w:pPr>
      <w:widowControl w:val="0"/>
      <w:shd w:val="clear" w:color="auto" w:fill="FFFFFF"/>
      <w:spacing w:line="240" w:lineRule="atLeast"/>
    </w:pPr>
    <w:rPr>
      <w:b/>
      <w:bCs/>
      <w:i/>
      <w:iCs/>
      <w:spacing w:val="18"/>
      <w:sz w:val="19"/>
      <w:szCs w:val="19"/>
      <w:lang w:val="vi-VN" w:eastAsia="vi-VN"/>
    </w:rPr>
  </w:style>
  <w:style w:type="character" w:customStyle="1" w:styleId="Headerorfooter6NotBold">
    <w:name w:val="Header or footer (6) + Not Bold"/>
    <w:rPr>
      <w:b/>
      <w:bCs/>
      <w:spacing w:val="8"/>
      <w:shd w:val="clear" w:color="auto" w:fill="FFFFFF"/>
    </w:rPr>
  </w:style>
  <w:style w:type="character" w:customStyle="1" w:styleId="HeaderorfooterSpacing0pt1">
    <w:name w:val="Header or footer + Spacing 0 pt1"/>
    <w:rPr>
      <w:spacing w:val="10"/>
      <w:sz w:val="14"/>
      <w:szCs w:val="14"/>
      <w:shd w:val="clear" w:color="auto" w:fill="FFFFFF"/>
    </w:rPr>
  </w:style>
  <w:style w:type="character" w:customStyle="1" w:styleId="Heading43">
    <w:name w:val="Heading #4_"/>
    <w:link w:val="Heading44"/>
    <w:rPr>
      <w:spacing w:val="4"/>
      <w:sz w:val="22"/>
      <w:shd w:val="clear" w:color="auto" w:fill="FFFFFF"/>
    </w:rPr>
  </w:style>
  <w:style w:type="paragraph" w:customStyle="1" w:styleId="Heading44">
    <w:name w:val="Heading #4"/>
    <w:basedOn w:val="Normal"/>
    <w:link w:val="Heading43"/>
    <w:pPr>
      <w:widowControl w:val="0"/>
      <w:shd w:val="clear" w:color="auto" w:fill="FFFFFF"/>
      <w:spacing w:line="416" w:lineRule="exact"/>
      <w:outlineLvl w:val="3"/>
    </w:pPr>
    <w:rPr>
      <w:spacing w:val="4"/>
      <w:sz w:val="22"/>
      <w:szCs w:val="20"/>
      <w:lang w:val="vi-VN" w:eastAsia="vi-VN"/>
    </w:rPr>
  </w:style>
  <w:style w:type="character" w:customStyle="1" w:styleId="Bodytext4Spacing0pt">
    <w:name w:val="Body text (4) + Spacing 0 pt"/>
    <w:rPr>
      <w:i/>
      <w:iCs/>
      <w:spacing w:val="3"/>
      <w:sz w:val="18"/>
      <w:szCs w:val="18"/>
      <w:shd w:val="clear" w:color="auto" w:fill="FFFFFF"/>
    </w:rPr>
  </w:style>
  <w:style w:type="character" w:customStyle="1" w:styleId="Bodytext5Italic1">
    <w:name w:val="Body text (5) + Italic1"/>
    <w:rPr>
      <w:i/>
      <w:iCs/>
      <w:spacing w:val="3"/>
      <w:sz w:val="18"/>
      <w:szCs w:val="18"/>
      <w:shd w:val="clear" w:color="auto" w:fill="FFFFFF"/>
    </w:rPr>
  </w:style>
  <w:style w:type="character" w:customStyle="1" w:styleId="Heading63">
    <w:name w:val="Heading #6 (3)_"/>
    <w:link w:val="Heading630"/>
    <w:rPr>
      <w:spacing w:val="5"/>
      <w:sz w:val="23"/>
      <w:szCs w:val="23"/>
      <w:shd w:val="clear" w:color="auto" w:fill="FFFFFF"/>
    </w:rPr>
  </w:style>
  <w:style w:type="paragraph" w:customStyle="1" w:styleId="Heading630">
    <w:name w:val="Heading #6 (3)"/>
    <w:basedOn w:val="Normal"/>
    <w:link w:val="Heading63"/>
    <w:pPr>
      <w:widowControl w:val="0"/>
      <w:shd w:val="clear" w:color="auto" w:fill="FFFFFF"/>
      <w:spacing w:line="240" w:lineRule="atLeast"/>
      <w:outlineLvl w:val="5"/>
    </w:pPr>
    <w:rPr>
      <w:spacing w:val="5"/>
      <w:sz w:val="23"/>
      <w:szCs w:val="23"/>
      <w:lang w:val="vi-VN" w:eastAsia="vi-VN"/>
    </w:rPr>
  </w:style>
  <w:style w:type="character" w:customStyle="1" w:styleId="Heading54pt">
    <w:name w:val="Heading #5 + 4 pt"/>
    <w:rPr>
      <w:spacing w:val="0"/>
      <w:sz w:val="8"/>
      <w:szCs w:val="8"/>
      <w:shd w:val="clear" w:color="auto" w:fill="FFFFFF"/>
    </w:rPr>
  </w:style>
  <w:style w:type="character" w:customStyle="1" w:styleId="Bodytext130">
    <w:name w:val="Body text (13)_"/>
    <w:link w:val="Bodytext131"/>
    <w:rPr>
      <w:rFonts w:ascii="Arial" w:hAnsi="Arial" w:cs="Arial"/>
      <w:i/>
      <w:iCs/>
      <w:sz w:val="13"/>
      <w:szCs w:val="13"/>
      <w:shd w:val="clear" w:color="auto" w:fill="FFFFFF"/>
    </w:rPr>
  </w:style>
  <w:style w:type="paragraph" w:customStyle="1" w:styleId="Bodytext131">
    <w:name w:val="Body text (13)"/>
    <w:basedOn w:val="Normal"/>
    <w:link w:val="Bodytext130"/>
    <w:pPr>
      <w:widowControl w:val="0"/>
      <w:shd w:val="clear" w:color="auto" w:fill="FFFFFF"/>
      <w:spacing w:line="240" w:lineRule="atLeast"/>
    </w:pPr>
    <w:rPr>
      <w:rFonts w:ascii="Arial" w:hAnsi="Arial" w:cs="Arial"/>
      <w:i/>
      <w:iCs/>
      <w:sz w:val="13"/>
      <w:szCs w:val="13"/>
      <w:lang w:val="vi-VN" w:eastAsia="vi-VN"/>
    </w:rPr>
  </w:style>
  <w:style w:type="character" w:customStyle="1" w:styleId="Heading645pt">
    <w:name w:val="Heading #6 + 4.5 pt"/>
    <w:rPr>
      <w:spacing w:val="0"/>
      <w:sz w:val="9"/>
      <w:szCs w:val="9"/>
      <w:shd w:val="clear" w:color="auto" w:fill="FFFFFF"/>
    </w:rPr>
  </w:style>
  <w:style w:type="character" w:customStyle="1" w:styleId="Headerorfooter30">
    <w:name w:val="Header or footer (3)"/>
  </w:style>
  <w:style w:type="character" w:customStyle="1" w:styleId="Heading220">
    <w:name w:val="Heading #2 (2)_"/>
    <w:link w:val="Heading221"/>
    <w:rPr>
      <w:spacing w:val="4"/>
      <w:sz w:val="23"/>
      <w:szCs w:val="23"/>
      <w:shd w:val="clear" w:color="auto" w:fill="FFFFFF"/>
    </w:rPr>
  </w:style>
  <w:style w:type="paragraph" w:customStyle="1" w:styleId="Heading221">
    <w:name w:val="Heading #2 (2)"/>
    <w:basedOn w:val="Normal"/>
    <w:link w:val="Heading220"/>
    <w:pPr>
      <w:widowControl w:val="0"/>
      <w:shd w:val="clear" w:color="auto" w:fill="FFFFFF"/>
      <w:spacing w:after="120" w:line="240" w:lineRule="atLeast"/>
      <w:outlineLvl w:val="1"/>
    </w:pPr>
    <w:rPr>
      <w:spacing w:val="4"/>
      <w:sz w:val="23"/>
      <w:szCs w:val="23"/>
      <w:lang w:val="vi-VN" w:eastAsia="vi-VN"/>
    </w:rPr>
  </w:style>
  <w:style w:type="character" w:customStyle="1" w:styleId="BodytextItalic1">
    <w:name w:val="Body text + Italic1"/>
    <w:rPr>
      <w:i/>
      <w:iCs/>
      <w:spacing w:val="3"/>
      <w:sz w:val="22"/>
      <w:szCs w:val="22"/>
      <w:shd w:val="clear" w:color="auto" w:fill="FFFFFF"/>
    </w:rPr>
  </w:style>
  <w:style w:type="character" w:customStyle="1" w:styleId="BodytextSpacing0pt1">
    <w:name w:val="Body text + Spacing 0 pt1"/>
    <w:rPr>
      <w:spacing w:val="0"/>
      <w:sz w:val="22"/>
      <w:szCs w:val="22"/>
      <w:shd w:val="clear" w:color="auto" w:fill="FFFFFF"/>
    </w:rPr>
  </w:style>
  <w:style w:type="character" w:customStyle="1" w:styleId="Bodytext314pt">
    <w:name w:val="Body text (3) + 14 pt"/>
    <w:rPr>
      <w:b/>
      <w:bCs/>
      <w:spacing w:val="3"/>
      <w:sz w:val="28"/>
      <w:szCs w:val="28"/>
      <w:shd w:val="clear" w:color="auto" w:fill="FFFFFF"/>
    </w:rPr>
  </w:style>
  <w:style w:type="character" w:customStyle="1" w:styleId="Bodytext3Italic1">
    <w:name w:val="Body text (3) + Italic1"/>
    <w:rPr>
      <w:b/>
      <w:bCs/>
      <w:i/>
      <w:iCs/>
      <w:spacing w:val="4"/>
      <w:sz w:val="21"/>
      <w:szCs w:val="21"/>
      <w:shd w:val="clear" w:color="auto" w:fill="FFFFFF"/>
    </w:rPr>
  </w:style>
  <w:style w:type="character" w:customStyle="1" w:styleId="Bodytext4NotItalic">
    <w:name w:val="Body text (4) + Not Italic"/>
    <w:rPr>
      <w:i/>
      <w:iCs/>
      <w:spacing w:val="5"/>
      <w:sz w:val="18"/>
      <w:szCs w:val="18"/>
      <w:shd w:val="clear" w:color="auto" w:fill="FFFFFF"/>
    </w:rPr>
  </w:style>
  <w:style w:type="character" w:customStyle="1" w:styleId="Bodytext84pt">
    <w:name w:val="Body text (8) + 4 pt"/>
    <w:rPr>
      <w:i/>
      <w:iCs/>
      <w:spacing w:val="0"/>
      <w:sz w:val="8"/>
      <w:szCs w:val="8"/>
      <w:shd w:val="clear" w:color="auto" w:fill="FFFFFF"/>
    </w:rPr>
  </w:style>
  <w:style w:type="character" w:customStyle="1" w:styleId="Picturecaption2">
    <w:name w:val="Picture caption (2)_"/>
    <w:link w:val="Picturecaption20"/>
    <w:rPr>
      <w:spacing w:val="1"/>
      <w:sz w:val="25"/>
      <w:szCs w:val="25"/>
      <w:shd w:val="clear" w:color="auto" w:fill="FFFFFF"/>
    </w:rPr>
  </w:style>
  <w:style w:type="paragraph" w:customStyle="1" w:styleId="Picturecaption20">
    <w:name w:val="Picture caption (2)"/>
    <w:basedOn w:val="Normal"/>
    <w:link w:val="Picturecaption2"/>
    <w:pPr>
      <w:widowControl w:val="0"/>
      <w:shd w:val="clear" w:color="auto" w:fill="FFFFFF"/>
      <w:spacing w:line="240" w:lineRule="atLeast"/>
    </w:pPr>
    <w:rPr>
      <w:spacing w:val="1"/>
      <w:sz w:val="25"/>
      <w:szCs w:val="25"/>
      <w:lang w:val="vi-VN" w:eastAsia="vi-VN"/>
    </w:rPr>
  </w:style>
  <w:style w:type="character" w:customStyle="1" w:styleId="BodytextSmallCaps">
    <w:name w:val="Body text + Small Caps"/>
    <w:rPr>
      <w:rFonts w:ascii="Times New Roman" w:hAnsi="Times New Roman" w:cs="Times New Roman"/>
      <w:smallCaps/>
      <w:spacing w:val="1"/>
      <w:sz w:val="25"/>
      <w:szCs w:val="25"/>
      <w:shd w:val="clear" w:color="auto" w:fill="FFFFFF"/>
    </w:rPr>
  </w:style>
  <w:style w:type="character" w:customStyle="1" w:styleId="Picturecaption5">
    <w:name w:val="Picture caption (5)_"/>
    <w:link w:val="Picturecaption50"/>
    <w:rPr>
      <w:rFonts w:ascii="Constantia" w:hAnsi="Constantia" w:cs="Constantia"/>
      <w:spacing w:val="4"/>
      <w:sz w:val="13"/>
      <w:szCs w:val="13"/>
      <w:shd w:val="clear" w:color="auto" w:fill="FFFFFF"/>
    </w:rPr>
  </w:style>
  <w:style w:type="paragraph" w:customStyle="1" w:styleId="Picturecaption50">
    <w:name w:val="Picture caption (5)"/>
    <w:basedOn w:val="Normal"/>
    <w:link w:val="Picturecaption5"/>
    <w:pPr>
      <w:widowControl w:val="0"/>
      <w:shd w:val="clear" w:color="auto" w:fill="FFFFFF"/>
      <w:spacing w:line="226" w:lineRule="exact"/>
      <w:jc w:val="right"/>
    </w:pPr>
    <w:rPr>
      <w:rFonts w:ascii="Constantia" w:hAnsi="Constantia" w:cs="Constantia"/>
      <w:spacing w:val="4"/>
      <w:sz w:val="13"/>
      <w:szCs w:val="13"/>
      <w:lang w:val="vi-VN" w:eastAsia="vi-VN"/>
    </w:rPr>
  </w:style>
  <w:style w:type="character" w:customStyle="1" w:styleId="Picturecaption3">
    <w:name w:val="Picture caption (3)_"/>
    <w:link w:val="Picturecaption30"/>
    <w:rPr>
      <w:rFonts w:ascii="Calibri" w:hAnsi="Calibri" w:cs="Calibri"/>
      <w:spacing w:val="4"/>
      <w:sz w:val="17"/>
      <w:szCs w:val="17"/>
      <w:shd w:val="clear" w:color="auto" w:fill="FFFFFF"/>
    </w:rPr>
  </w:style>
  <w:style w:type="paragraph" w:customStyle="1" w:styleId="Picturecaption30">
    <w:name w:val="Picture caption (3)"/>
    <w:basedOn w:val="Normal"/>
    <w:link w:val="Picturecaption3"/>
    <w:pPr>
      <w:widowControl w:val="0"/>
      <w:shd w:val="clear" w:color="auto" w:fill="FFFFFF"/>
      <w:spacing w:line="149" w:lineRule="exact"/>
    </w:pPr>
    <w:rPr>
      <w:rFonts w:ascii="Calibri" w:hAnsi="Calibri" w:cs="Calibri"/>
      <w:spacing w:val="4"/>
      <w:sz w:val="17"/>
      <w:szCs w:val="17"/>
      <w:lang w:val="vi-VN" w:eastAsia="vi-VN"/>
    </w:rPr>
  </w:style>
  <w:style w:type="character" w:customStyle="1" w:styleId="Picturecaption4">
    <w:name w:val="Picture caption (4)_"/>
    <w:link w:val="Picturecaption40"/>
    <w:rPr>
      <w:i/>
      <w:iCs/>
      <w:spacing w:val="1"/>
      <w:sz w:val="25"/>
      <w:szCs w:val="25"/>
      <w:shd w:val="clear" w:color="auto" w:fill="FFFFFF"/>
    </w:rPr>
  </w:style>
  <w:style w:type="paragraph" w:customStyle="1" w:styleId="Picturecaption40">
    <w:name w:val="Picture caption (4)"/>
    <w:basedOn w:val="Normal"/>
    <w:link w:val="Picturecaption4"/>
    <w:pPr>
      <w:widowControl w:val="0"/>
      <w:shd w:val="clear" w:color="auto" w:fill="FFFFFF"/>
      <w:spacing w:line="240" w:lineRule="atLeast"/>
    </w:pPr>
    <w:rPr>
      <w:i/>
      <w:iCs/>
      <w:spacing w:val="1"/>
      <w:sz w:val="25"/>
      <w:szCs w:val="25"/>
      <w:lang w:val="vi-VN" w:eastAsia="vi-VN"/>
    </w:rPr>
  </w:style>
  <w:style w:type="character" w:customStyle="1" w:styleId="Picturecaption6">
    <w:name w:val="Picture caption (6)_"/>
    <w:link w:val="Picturecaption60"/>
    <w:rPr>
      <w:rFonts w:ascii="Calibri" w:hAnsi="Calibri" w:cs="Calibri"/>
      <w:spacing w:val="12"/>
      <w:sz w:val="15"/>
      <w:szCs w:val="15"/>
      <w:shd w:val="clear" w:color="auto" w:fill="FFFFFF"/>
    </w:rPr>
  </w:style>
  <w:style w:type="paragraph" w:customStyle="1" w:styleId="Picturecaption60">
    <w:name w:val="Picture caption (6)"/>
    <w:basedOn w:val="Normal"/>
    <w:link w:val="Picturecaption6"/>
    <w:pPr>
      <w:widowControl w:val="0"/>
      <w:shd w:val="clear" w:color="auto" w:fill="FFFFFF"/>
      <w:spacing w:line="240" w:lineRule="atLeast"/>
      <w:jc w:val="right"/>
    </w:pPr>
    <w:rPr>
      <w:rFonts w:ascii="Calibri" w:hAnsi="Calibri" w:cs="Calibri"/>
      <w:spacing w:val="12"/>
      <w:sz w:val="15"/>
      <w:szCs w:val="15"/>
      <w:lang w:val="vi-VN" w:eastAsia="vi-VN"/>
    </w:rPr>
  </w:style>
  <w:style w:type="character" w:customStyle="1" w:styleId="Picturecaption7">
    <w:name w:val="Picture caption (7)_"/>
    <w:link w:val="Picturecaption70"/>
    <w:rPr>
      <w:rFonts w:ascii="Calibri" w:hAnsi="Calibri" w:cs="Calibri"/>
      <w:sz w:val="18"/>
      <w:szCs w:val="18"/>
      <w:shd w:val="clear" w:color="auto" w:fill="FFFFFF"/>
    </w:rPr>
  </w:style>
  <w:style w:type="paragraph" w:customStyle="1" w:styleId="Picturecaption70">
    <w:name w:val="Picture caption (7)"/>
    <w:basedOn w:val="Normal"/>
    <w:link w:val="Picturecaption7"/>
    <w:pPr>
      <w:widowControl w:val="0"/>
      <w:shd w:val="clear" w:color="auto" w:fill="FFFFFF"/>
      <w:spacing w:line="240" w:lineRule="atLeast"/>
    </w:pPr>
    <w:rPr>
      <w:rFonts w:ascii="Calibri" w:hAnsi="Calibri" w:cs="Calibri"/>
      <w:sz w:val="18"/>
      <w:szCs w:val="18"/>
      <w:lang w:val="vi-VN" w:eastAsia="vi-VN"/>
    </w:rPr>
  </w:style>
  <w:style w:type="character" w:customStyle="1" w:styleId="Picturecaption8">
    <w:name w:val="Picture caption (8)_"/>
    <w:link w:val="Picturecaption80"/>
    <w:rPr>
      <w:rFonts w:ascii="Calibri" w:hAnsi="Calibri" w:cs="Calibri"/>
      <w:sz w:val="16"/>
      <w:szCs w:val="16"/>
      <w:shd w:val="clear" w:color="auto" w:fill="FFFFFF"/>
    </w:rPr>
  </w:style>
  <w:style w:type="paragraph" w:customStyle="1" w:styleId="Picturecaption80">
    <w:name w:val="Picture caption (8)"/>
    <w:basedOn w:val="Normal"/>
    <w:link w:val="Picturecaption8"/>
    <w:pPr>
      <w:widowControl w:val="0"/>
      <w:shd w:val="clear" w:color="auto" w:fill="FFFFFF"/>
      <w:spacing w:line="240" w:lineRule="atLeast"/>
    </w:pPr>
    <w:rPr>
      <w:rFonts w:ascii="Calibri" w:hAnsi="Calibri" w:cs="Calibri"/>
      <w:sz w:val="16"/>
      <w:szCs w:val="16"/>
      <w:lang w:val="vi-VN" w:eastAsia="vi-VN"/>
    </w:rPr>
  </w:style>
  <w:style w:type="character" w:customStyle="1" w:styleId="Picturecaption10">
    <w:name w:val="Picture caption (10)_"/>
    <w:link w:val="Picturecaption100"/>
    <w:rPr>
      <w:b/>
      <w:bCs/>
      <w:spacing w:val="4"/>
      <w:sz w:val="15"/>
      <w:szCs w:val="15"/>
      <w:shd w:val="clear" w:color="auto" w:fill="FFFFFF"/>
    </w:rPr>
  </w:style>
  <w:style w:type="paragraph" w:customStyle="1" w:styleId="Picturecaption100">
    <w:name w:val="Picture caption (10)"/>
    <w:basedOn w:val="Normal"/>
    <w:link w:val="Picturecaption10"/>
    <w:pPr>
      <w:widowControl w:val="0"/>
      <w:shd w:val="clear" w:color="auto" w:fill="FFFFFF"/>
      <w:spacing w:line="240" w:lineRule="atLeast"/>
    </w:pPr>
    <w:rPr>
      <w:b/>
      <w:bCs/>
      <w:spacing w:val="4"/>
      <w:sz w:val="15"/>
      <w:szCs w:val="15"/>
      <w:lang w:val="vi-VN" w:eastAsia="vi-VN"/>
    </w:rPr>
  </w:style>
  <w:style w:type="character" w:customStyle="1" w:styleId="Picturecaption11">
    <w:name w:val="Picture caption (11)_"/>
    <w:link w:val="Picturecaption110"/>
    <w:rPr>
      <w:b/>
      <w:bCs/>
      <w:spacing w:val="1"/>
      <w:sz w:val="15"/>
      <w:szCs w:val="15"/>
      <w:shd w:val="clear" w:color="auto" w:fill="FFFFFF"/>
    </w:rPr>
  </w:style>
  <w:style w:type="paragraph" w:customStyle="1" w:styleId="Picturecaption110">
    <w:name w:val="Picture caption (11)"/>
    <w:basedOn w:val="Normal"/>
    <w:link w:val="Picturecaption11"/>
    <w:pPr>
      <w:widowControl w:val="0"/>
      <w:shd w:val="clear" w:color="auto" w:fill="FFFFFF"/>
      <w:spacing w:line="240" w:lineRule="atLeast"/>
    </w:pPr>
    <w:rPr>
      <w:b/>
      <w:bCs/>
      <w:spacing w:val="1"/>
      <w:sz w:val="15"/>
      <w:szCs w:val="15"/>
      <w:lang w:val="vi-VN" w:eastAsia="vi-VN"/>
    </w:rPr>
  </w:style>
  <w:style w:type="character" w:customStyle="1" w:styleId="Picturecaption12">
    <w:name w:val="Picture caption (12)_"/>
    <w:link w:val="Picturecaption120"/>
    <w:rPr>
      <w:rFonts w:ascii="Microsoft Sans Serif" w:hAnsi="Microsoft Sans Serif" w:cs="Microsoft Sans Serif"/>
      <w:spacing w:val="3"/>
      <w:sz w:val="23"/>
      <w:szCs w:val="23"/>
      <w:shd w:val="clear" w:color="auto" w:fill="FFFFFF"/>
    </w:rPr>
  </w:style>
  <w:style w:type="paragraph" w:customStyle="1" w:styleId="Picturecaption120">
    <w:name w:val="Picture caption (12)"/>
    <w:basedOn w:val="Normal"/>
    <w:link w:val="Picturecaption12"/>
    <w:pPr>
      <w:widowControl w:val="0"/>
      <w:shd w:val="clear" w:color="auto" w:fill="FFFFFF"/>
      <w:spacing w:after="120" w:line="240" w:lineRule="atLeast"/>
    </w:pPr>
    <w:rPr>
      <w:rFonts w:ascii="Microsoft Sans Serif" w:hAnsi="Microsoft Sans Serif" w:cs="Microsoft Sans Serif"/>
      <w:spacing w:val="3"/>
      <w:sz w:val="23"/>
      <w:szCs w:val="23"/>
      <w:lang w:val="vi-VN" w:eastAsia="vi-VN"/>
    </w:rPr>
  </w:style>
  <w:style w:type="character" w:customStyle="1" w:styleId="Picturecaption13">
    <w:name w:val="Picture caption (13)_"/>
    <w:link w:val="Picturecaption130"/>
    <w:rPr>
      <w:rFonts w:ascii="Microsoft Sans Serif" w:hAnsi="Microsoft Sans Serif" w:cs="Microsoft Sans Serif"/>
      <w:spacing w:val="6"/>
      <w:sz w:val="10"/>
      <w:szCs w:val="10"/>
      <w:shd w:val="clear" w:color="auto" w:fill="FFFFFF"/>
    </w:rPr>
  </w:style>
  <w:style w:type="paragraph" w:customStyle="1" w:styleId="Picturecaption130">
    <w:name w:val="Picture caption (13)"/>
    <w:basedOn w:val="Normal"/>
    <w:link w:val="Picturecaption13"/>
    <w:pPr>
      <w:widowControl w:val="0"/>
      <w:shd w:val="clear" w:color="auto" w:fill="FFFFFF"/>
      <w:spacing w:before="120" w:line="240" w:lineRule="atLeast"/>
    </w:pPr>
    <w:rPr>
      <w:rFonts w:ascii="Microsoft Sans Serif" w:hAnsi="Microsoft Sans Serif" w:cs="Microsoft Sans Serif"/>
      <w:spacing w:val="6"/>
      <w:sz w:val="10"/>
      <w:szCs w:val="10"/>
      <w:lang w:val="vi-VN" w:eastAsia="vi-VN"/>
    </w:rPr>
  </w:style>
  <w:style w:type="character" w:customStyle="1" w:styleId="Picturecaption14">
    <w:name w:val="Picture caption (14)_"/>
    <w:link w:val="Picturecaption140"/>
    <w:rPr>
      <w:rFonts w:ascii="Arial" w:hAnsi="Arial" w:cs="Arial"/>
      <w:b/>
      <w:bCs/>
      <w:spacing w:val="1"/>
      <w:sz w:val="18"/>
      <w:szCs w:val="18"/>
      <w:shd w:val="clear" w:color="auto" w:fill="FFFFFF"/>
    </w:rPr>
  </w:style>
  <w:style w:type="paragraph" w:customStyle="1" w:styleId="Picturecaption140">
    <w:name w:val="Picture caption (14)"/>
    <w:basedOn w:val="Normal"/>
    <w:link w:val="Picturecaption14"/>
    <w:pPr>
      <w:widowControl w:val="0"/>
      <w:shd w:val="clear" w:color="auto" w:fill="FFFFFF"/>
      <w:spacing w:line="240" w:lineRule="atLeast"/>
    </w:pPr>
    <w:rPr>
      <w:rFonts w:ascii="Arial" w:hAnsi="Arial" w:cs="Arial"/>
      <w:b/>
      <w:bCs/>
      <w:spacing w:val="1"/>
      <w:sz w:val="18"/>
      <w:szCs w:val="18"/>
      <w:lang w:val="vi-VN" w:eastAsia="vi-VN"/>
    </w:rPr>
  </w:style>
  <w:style w:type="character" w:customStyle="1" w:styleId="Picturecaption15">
    <w:name w:val="Picture caption (15)_"/>
    <w:link w:val="Picturecaption150"/>
    <w:rPr>
      <w:rFonts w:ascii="Calibri" w:hAnsi="Calibri" w:cs="Calibri"/>
      <w:b/>
      <w:bCs/>
      <w:spacing w:val="14"/>
      <w:sz w:val="17"/>
      <w:szCs w:val="17"/>
      <w:shd w:val="clear" w:color="auto" w:fill="FFFFFF"/>
    </w:rPr>
  </w:style>
  <w:style w:type="paragraph" w:customStyle="1" w:styleId="Picturecaption150">
    <w:name w:val="Picture caption (15)"/>
    <w:basedOn w:val="Normal"/>
    <w:link w:val="Picturecaption15"/>
    <w:pPr>
      <w:widowControl w:val="0"/>
      <w:shd w:val="clear" w:color="auto" w:fill="FFFFFF"/>
      <w:spacing w:before="120" w:after="120" w:line="240" w:lineRule="atLeast"/>
      <w:jc w:val="center"/>
    </w:pPr>
    <w:rPr>
      <w:rFonts w:ascii="Calibri" w:hAnsi="Calibri" w:cs="Calibri"/>
      <w:b/>
      <w:bCs/>
      <w:spacing w:val="14"/>
      <w:sz w:val="17"/>
      <w:szCs w:val="17"/>
      <w:lang w:val="vi-VN" w:eastAsia="vi-VN"/>
    </w:rPr>
  </w:style>
  <w:style w:type="character" w:customStyle="1" w:styleId="Tablecaption3">
    <w:name w:val="Table caption (3)_"/>
    <w:link w:val="Tablecaption30"/>
    <w:rPr>
      <w:i/>
      <w:iCs/>
      <w:spacing w:val="1"/>
      <w:sz w:val="25"/>
      <w:szCs w:val="25"/>
      <w:shd w:val="clear" w:color="auto" w:fill="FFFFFF"/>
    </w:rPr>
  </w:style>
  <w:style w:type="paragraph" w:customStyle="1" w:styleId="Tablecaption30">
    <w:name w:val="Table caption (3)"/>
    <w:basedOn w:val="Normal"/>
    <w:link w:val="Tablecaption3"/>
    <w:pPr>
      <w:widowControl w:val="0"/>
      <w:shd w:val="clear" w:color="auto" w:fill="FFFFFF"/>
      <w:spacing w:before="120" w:line="298" w:lineRule="exact"/>
      <w:jc w:val="center"/>
    </w:pPr>
    <w:rPr>
      <w:i/>
      <w:iCs/>
      <w:spacing w:val="1"/>
      <w:sz w:val="25"/>
      <w:szCs w:val="25"/>
      <w:lang w:val="vi-VN" w:eastAsia="vi-VN"/>
    </w:rPr>
  </w:style>
  <w:style w:type="table" w:customStyle="1" w:styleId="TableGrid212">
    <w:name w:val="Table Grid212"/>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Italic">
    <w:name w:val="Body text (8) + Italic"/>
    <w:rPr>
      <w:rFonts w:ascii="Times New Roman" w:hAnsi="Times New Roman" w:cs="Times New Roman"/>
      <w:i/>
      <w:iCs/>
      <w:spacing w:val="7"/>
      <w:sz w:val="21"/>
      <w:szCs w:val="21"/>
      <w:shd w:val="clear" w:color="auto" w:fill="FFFFFF"/>
    </w:rPr>
  </w:style>
  <w:style w:type="character" w:customStyle="1" w:styleId="Bodytext34">
    <w:name w:val="Body text3"/>
    <w:rPr>
      <w:rFonts w:ascii="Times New Roman" w:hAnsi="Times New Roman" w:cs="Times New Roman"/>
      <w:spacing w:val="-2"/>
      <w:sz w:val="26"/>
      <w:szCs w:val="26"/>
      <w:shd w:val="clear" w:color="auto" w:fill="FFFFFF"/>
    </w:rPr>
  </w:style>
  <w:style w:type="character" w:customStyle="1" w:styleId="Bodytext26">
    <w:name w:val="Body text2"/>
    <w:rPr>
      <w:rFonts w:ascii="Times New Roman" w:hAnsi="Times New Roman" w:cs="Times New Roman"/>
      <w:spacing w:val="-2"/>
      <w:sz w:val="26"/>
      <w:szCs w:val="26"/>
      <w:u w:val="single"/>
      <w:shd w:val="clear" w:color="auto" w:fill="FFFFFF"/>
    </w:rPr>
  </w:style>
  <w:style w:type="character" w:customStyle="1" w:styleId="Bodytext320">
    <w:name w:val="Body text (3)2"/>
    <w:rPr>
      <w:rFonts w:ascii="Times New Roman" w:hAnsi="Times New Roman" w:cs="Times New Roman"/>
      <w:b/>
      <w:bCs/>
      <w:spacing w:val="2"/>
      <w:sz w:val="26"/>
      <w:szCs w:val="26"/>
      <w:u w:val="single"/>
      <w:shd w:val="clear" w:color="auto" w:fill="FFFFFF"/>
    </w:rPr>
  </w:style>
  <w:style w:type="character" w:customStyle="1" w:styleId="Bodytext11Spacing4pt">
    <w:name w:val="Body text (11) + Spacing 4 pt"/>
    <w:rPr>
      <w:rFonts w:ascii="Constantia" w:hAnsi="Constantia" w:cs="Constantia"/>
      <w:i/>
      <w:iCs/>
      <w:spacing w:val="81"/>
      <w:sz w:val="23"/>
      <w:szCs w:val="23"/>
      <w:shd w:val="clear" w:color="auto" w:fill="FFFFFF"/>
    </w:rPr>
  </w:style>
  <w:style w:type="character" w:customStyle="1" w:styleId="Bodytext12NotItalic">
    <w:name w:val="Body text (12) + Not Italic"/>
    <w:rPr>
      <w:rFonts w:ascii="Times New Roman" w:hAnsi="Times New Roman" w:cs="Times New Roman"/>
      <w:i/>
      <w:iCs/>
      <w:spacing w:val="3"/>
      <w:sz w:val="21"/>
      <w:szCs w:val="21"/>
      <w:shd w:val="clear" w:color="auto" w:fill="FFFFFF"/>
    </w:rPr>
  </w:style>
  <w:style w:type="character" w:customStyle="1" w:styleId="Bodytext8Spacing2pt">
    <w:name w:val="Body text (8) + Spacing 2 pt"/>
    <w:rPr>
      <w:rFonts w:ascii="Times New Roman" w:hAnsi="Times New Roman" w:cs="Times New Roman"/>
      <w:spacing w:val="50"/>
      <w:sz w:val="21"/>
      <w:szCs w:val="21"/>
      <w:shd w:val="clear" w:color="auto" w:fill="FFFFFF"/>
    </w:rPr>
  </w:style>
  <w:style w:type="character" w:customStyle="1" w:styleId="Bodytext14">
    <w:name w:val="Body text (14)_"/>
    <w:link w:val="Bodytext140"/>
    <w:rPr>
      <w:b/>
      <w:bCs/>
      <w:spacing w:val="-3"/>
      <w:sz w:val="19"/>
      <w:szCs w:val="19"/>
      <w:shd w:val="clear" w:color="auto" w:fill="FFFFFF"/>
    </w:rPr>
  </w:style>
  <w:style w:type="paragraph" w:customStyle="1" w:styleId="Bodytext140">
    <w:name w:val="Body text (14)"/>
    <w:basedOn w:val="Normal"/>
    <w:link w:val="Bodytext14"/>
    <w:pPr>
      <w:widowControl w:val="0"/>
      <w:shd w:val="clear" w:color="auto" w:fill="FFFFFF"/>
      <w:spacing w:line="240" w:lineRule="atLeast"/>
    </w:pPr>
    <w:rPr>
      <w:b/>
      <w:bCs/>
      <w:spacing w:val="-3"/>
      <w:sz w:val="19"/>
      <w:szCs w:val="19"/>
      <w:lang w:val="vi-VN" w:eastAsia="vi-VN"/>
    </w:rPr>
  </w:style>
  <w:style w:type="character" w:customStyle="1" w:styleId="Bodytext14Spacing1pt">
    <w:name w:val="Body text (14) + Spacing 1 pt"/>
    <w:rPr>
      <w:b/>
      <w:bCs/>
      <w:spacing w:val="22"/>
      <w:sz w:val="19"/>
      <w:szCs w:val="19"/>
      <w:shd w:val="clear" w:color="auto" w:fill="FFFFFF"/>
    </w:rPr>
  </w:style>
  <w:style w:type="character" w:customStyle="1" w:styleId="Bodytext151">
    <w:name w:val="Body text (15)_"/>
    <w:link w:val="Bodytext152"/>
    <w:rPr>
      <w:b/>
      <w:bCs/>
      <w:i/>
      <w:iCs/>
      <w:sz w:val="21"/>
      <w:szCs w:val="21"/>
      <w:shd w:val="clear" w:color="auto" w:fill="FFFFFF"/>
    </w:rPr>
  </w:style>
  <w:style w:type="paragraph" w:customStyle="1" w:styleId="Bodytext152">
    <w:name w:val="Body text (15)"/>
    <w:basedOn w:val="Normal"/>
    <w:link w:val="Bodytext151"/>
    <w:pPr>
      <w:widowControl w:val="0"/>
      <w:shd w:val="clear" w:color="auto" w:fill="FFFFFF"/>
      <w:spacing w:after="120" w:line="240" w:lineRule="atLeast"/>
    </w:pPr>
    <w:rPr>
      <w:b/>
      <w:bCs/>
      <w:i/>
      <w:iCs/>
      <w:sz w:val="21"/>
      <w:szCs w:val="21"/>
      <w:lang w:val="vi-VN" w:eastAsia="vi-VN"/>
    </w:rPr>
  </w:style>
  <w:style w:type="character" w:customStyle="1" w:styleId="Bodytext16">
    <w:name w:val="Body text (16)_"/>
    <w:link w:val="Bodytext160"/>
    <w:rPr>
      <w:b/>
      <w:bCs/>
      <w:i/>
      <w:iCs/>
      <w:sz w:val="21"/>
      <w:szCs w:val="21"/>
      <w:shd w:val="clear" w:color="auto" w:fill="FFFFFF"/>
    </w:rPr>
  </w:style>
  <w:style w:type="paragraph" w:customStyle="1" w:styleId="Bodytext160">
    <w:name w:val="Body text (16)"/>
    <w:basedOn w:val="Normal"/>
    <w:link w:val="Bodytext16"/>
    <w:pPr>
      <w:widowControl w:val="0"/>
      <w:shd w:val="clear" w:color="auto" w:fill="FFFFFF"/>
      <w:spacing w:after="120" w:line="240" w:lineRule="atLeast"/>
    </w:pPr>
    <w:rPr>
      <w:b/>
      <w:bCs/>
      <w:i/>
      <w:iCs/>
      <w:sz w:val="21"/>
      <w:szCs w:val="21"/>
      <w:lang w:val="vi-VN" w:eastAsia="vi-VN"/>
    </w:rPr>
  </w:style>
  <w:style w:type="character" w:customStyle="1" w:styleId="Tableofcontents3">
    <w:name w:val="Table of contents (3)_"/>
    <w:link w:val="Tableofcontents30"/>
    <w:rPr>
      <w:i/>
      <w:iCs/>
      <w:sz w:val="21"/>
      <w:szCs w:val="21"/>
      <w:shd w:val="clear" w:color="auto" w:fill="FFFFFF"/>
    </w:rPr>
  </w:style>
  <w:style w:type="paragraph" w:customStyle="1" w:styleId="Tableofcontents30">
    <w:name w:val="Table of contents (3)"/>
    <w:basedOn w:val="Normal"/>
    <w:link w:val="Tableofcontents3"/>
    <w:pPr>
      <w:widowControl w:val="0"/>
      <w:shd w:val="clear" w:color="auto" w:fill="FFFFFF"/>
      <w:spacing w:line="240" w:lineRule="atLeast"/>
    </w:pPr>
    <w:rPr>
      <w:i/>
      <w:iCs/>
      <w:sz w:val="21"/>
      <w:szCs w:val="21"/>
      <w:lang w:val="vi-VN" w:eastAsia="vi-VN"/>
    </w:rPr>
  </w:style>
  <w:style w:type="character" w:customStyle="1" w:styleId="Tableofcontents3NotItalic">
    <w:name w:val="Table of contents (3) + Not Italic"/>
  </w:style>
  <w:style w:type="character" w:customStyle="1" w:styleId="Tableofcontents4">
    <w:name w:val="Table of contents (4)_"/>
    <w:link w:val="Tableofcontents40"/>
    <w:rPr>
      <w:b/>
      <w:bCs/>
      <w:spacing w:val="-3"/>
      <w:sz w:val="19"/>
      <w:szCs w:val="19"/>
      <w:shd w:val="clear" w:color="auto" w:fill="FFFFFF"/>
    </w:rPr>
  </w:style>
  <w:style w:type="paragraph" w:customStyle="1" w:styleId="Tableofcontents40">
    <w:name w:val="Table of contents (4)"/>
    <w:basedOn w:val="Normal"/>
    <w:link w:val="Tableofcontents4"/>
    <w:pPr>
      <w:widowControl w:val="0"/>
      <w:shd w:val="clear" w:color="auto" w:fill="FFFFFF"/>
      <w:spacing w:after="120" w:line="240" w:lineRule="atLeast"/>
    </w:pPr>
    <w:rPr>
      <w:b/>
      <w:bCs/>
      <w:spacing w:val="-3"/>
      <w:sz w:val="19"/>
      <w:szCs w:val="19"/>
      <w:lang w:val="vi-VN" w:eastAsia="vi-VN"/>
    </w:rPr>
  </w:style>
  <w:style w:type="character" w:customStyle="1" w:styleId="Tableofcontents4Spacing1pt">
    <w:name w:val="Table of contents (4) + Spacing 1 pt"/>
    <w:rPr>
      <w:b/>
      <w:bCs/>
      <w:spacing w:val="22"/>
      <w:sz w:val="19"/>
      <w:szCs w:val="19"/>
      <w:shd w:val="clear" w:color="auto" w:fill="FFFFFF"/>
    </w:rPr>
  </w:style>
  <w:style w:type="character" w:customStyle="1" w:styleId="Bodytext82">
    <w:name w:val="Body text (8)2"/>
    <w:rPr>
      <w:rFonts w:ascii="Times New Roman" w:hAnsi="Times New Roman" w:cs="Times New Roman"/>
      <w:spacing w:val="7"/>
      <w:sz w:val="21"/>
      <w:szCs w:val="21"/>
      <w:shd w:val="clear" w:color="auto" w:fill="FFFFFF"/>
    </w:rPr>
  </w:style>
  <w:style w:type="character" w:customStyle="1" w:styleId="Bodytext19">
    <w:name w:val="Body text (19)_"/>
    <w:link w:val="Bodytext190"/>
    <w:rPr>
      <w:b/>
      <w:bCs/>
      <w:spacing w:val="3"/>
      <w:sz w:val="22"/>
      <w:shd w:val="clear" w:color="auto" w:fill="FFFFFF"/>
    </w:rPr>
  </w:style>
  <w:style w:type="paragraph" w:customStyle="1" w:styleId="Bodytext190">
    <w:name w:val="Body text (19)"/>
    <w:basedOn w:val="Normal"/>
    <w:link w:val="Bodytext19"/>
    <w:pPr>
      <w:widowControl w:val="0"/>
      <w:shd w:val="clear" w:color="auto" w:fill="FFFFFF"/>
      <w:spacing w:after="180" w:line="331" w:lineRule="exact"/>
    </w:pPr>
    <w:rPr>
      <w:b/>
      <w:bCs/>
      <w:spacing w:val="3"/>
      <w:sz w:val="22"/>
      <w:szCs w:val="20"/>
      <w:lang w:val="vi-VN" w:eastAsia="vi-VN"/>
    </w:rPr>
  </w:style>
  <w:style w:type="character" w:customStyle="1" w:styleId="Bodytext201">
    <w:name w:val="Body text (20)_"/>
    <w:link w:val="Bodytext202"/>
    <w:rPr>
      <w:b/>
      <w:bCs/>
      <w:spacing w:val="7"/>
      <w:shd w:val="clear" w:color="auto" w:fill="FFFFFF"/>
    </w:rPr>
  </w:style>
  <w:style w:type="paragraph" w:customStyle="1" w:styleId="Bodytext202">
    <w:name w:val="Body text (20)"/>
    <w:basedOn w:val="Normal"/>
    <w:link w:val="Bodytext201"/>
    <w:pPr>
      <w:widowControl w:val="0"/>
      <w:shd w:val="clear" w:color="auto" w:fill="FFFFFF"/>
      <w:spacing w:before="180" w:after="540" w:line="240" w:lineRule="atLeast"/>
    </w:pPr>
    <w:rPr>
      <w:b/>
      <w:bCs/>
      <w:spacing w:val="7"/>
      <w:sz w:val="20"/>
      <w:szCs w:val="20"/>
      <w:lang w:val="vi-VN" w:eastAsia="vi-VN"/>
    </w:rPr>
  </w:style>
  <w:style w:type="character" w:customStyle="1" w:styleId="Bodytext211">
    <w:name w:val="Body text (21)_"/>
    <w:link w:val="Bodytext212"/>
    <w:rPr>
      <w:b/>
      <w:bCs/>
      <w:spacing w:val="-2"/>
      <w:sz w:val="21"/>
      <w:szCs w:val="21"/>
      <w:shd w:val="clear" w:color="auto" w:fill="FFFFFF"/>
    </w:rPr>
  </w:style>
  <w:style w:type="paragraph" w:customStyle="1" w:styleId="Bodytext212">
    <w:name w:val="Body text (21)"/>
    <w:basedOn w:val="Normal"/>
    <w:link w:val="Bodytext211"/>
    <w:pPr>
      <w:widowControl w:val="0"/>
      <w:shd w:val="clear" w:color="auto" w:fill="FFFFFF"/>
      <w:spacing w:after="420" w:line="240" w:lineRule="atLeast"/>
    </w:pPr>
    <w:rPr>
      <w:b/>
      <w:bCs/>
      <w:spacing w:val="-2"/>
      <w:sz w:val="21"/>
      <w:szCs w:val="21"/>
      <w:lang w:val="vi-VN" w:eastAsia="vi-VN"/>
    </w:rPr>
  </w:style>
  <w:style w:type="character" w:customStyle="1" w:styleId="Bodytext18115pt">
    <w:name w:val="Body text (18) + 11.5 pt"/>
    <w:rPr>
      <w:b/>
      <w:bCs/>
      <w:spacing w:val="-4"/>
      <w:sz w:val="23"/>
      <w:szCs w:val="23"/>
      <w:shd w:val="clear" w:color="auto" w:fill="FFFFFF"/>
    </w:rPr>
  </w:style>
  <w:style w:type="character" w:customStyle="1" w:styleId="Bodytext221">
    <w:name w:val="Body text (22)_"/>
    <w:link w:val="Bodytext2210"/>
    <w:rPr>
      <w:i/>
      <w:iCs/>
      <w:spacing w:val="-18"/>
      <w:sz w:val="9"/>
      <w:szCs w:val="9"/>
      <w:shd w:val="clear" w:color="auto" w:fill="FFFFFF"/>
    </w:rPr>
  </w:style>
  <w:style w:type="paragraph" w:customStyle="1" w:styleId="Bodytext2210">
    <w:name w:val="Body text (22)1"/>
    <w:basedOn w:val="Normal"/>
    <w:link w:val="Bodytext221"/>
    <w:pPr>
      <w:widowControl w:val="0"/>
      <w:shd w:val="clear" w:color="auto" w:fill="FFFFFF"/>
      <w:spacing w:before="240" w:line="240" w:lineRule="atLeast"/>
    </w:pPr>
    <w:rPr>
      <w:i/>
      <w:iCs/>
      <w:spacing w:val="-18"/>
      <w:sz w:val="9"/>
      <w:szCs w:val="9"/>
      <w:lang w:val="vi-VN" w:eastAsia="vi-VN"/>
    </w:rPr>
  </w:style>
  <w:style w:type="character" w:customStyle="1" w:styleId="Bodytext222">
    <w:name w:val="Body text (22)"/>
    <w:rPr>
      <w:i/>
      <w:iCs/>
      <w:spacing w:val="-18"/>
      <w:sz w:val="9"/>
      <w:szCs w:val="9"/>
      <w:u w:val="single"/>
      <w:shd w:val="clear" w:color="auto" w:fill="FFFFFF"/>
    </w:rPr>
  </w:style>
  <w:style w:type="character" w:customStyle="1" w:styleId="Bodytext232">
    <w:name w:val="Body text (23)_"/>
    <w:rPr>
      <w:rFonts w:ascii="Constantia" w:hAnsi="Constantia" w:cs="Constantia"/>
      <w:shd w:val="clear" w:color="auto" w:fill="FFFFFF"/>
    </w:rPr>
  </w:style>
  <w:style w:type="character" w:customStyle="1" w:styleId="Bodytext23TimesNewRoman">
    <w:name w:val="Body text (23) + Times New Roman"/>
    <w:rPr>
      <w:rFonts w:ascii="Times New Roman" w:hAnsi="Times New Roman" w:cs="Times New Roman"/>
      <w:sz w:val="22"/>
      <w:szCs w:val="22"/>
      <w:shd w:val="clear" w:color="auto" w:fill="FFFFFF"/>
    </w:rPr>
  </w:style>
  <w:style w:type="character" w:customStyle="1" w:styleId="Bodytext240">
    <w:name w:val="Body text (24)_"/>
    <w:link w:val="Bodytext241"/>
    <w:rPr>
      <w:rFonts w:ascii="Constantia" w:hAnsi="Constantia" w:cs="Constantia"/>
      <w:sz w:val="23"/>
      <w:szCs w:val="23"/>
      <w:shd w:val="clear" w:color="auto" w:fill="FFFFFF"/>
    </w:rPr>
  </w:style>
  <w:style w:type="paragraph" w:customStyle="1" w:styleId="Bodytext241">
    <w:name w:val="Body text (24)"/>
    <w:basedOn w:val="Normal"/>
    <w:link w:val="Bodytext240"/>
    <w:pPr>
      <w:widowControl w:val="0"/>
      <w:shd w:val="clear" w:color="auto" w:fill="FFFFFF"/>
      <w:spacing w:line="240" w:lineRule="atLeast"/>
    </w:pPr>
    <w:rPr>
      <w:rFonts w:ascii="Constantia" w:hAnsi="Constantia" w:cs="Constantia"/>
      <w:sz w:val="23"/>
      <w:szCs w:val="23"/>
      <w:lang w:val="vi-VN" w:eastAsia="vi-VN"/>
    </w:rPr>
  </w:style>
  <w:style w:type="paragraph" w:customStyle="1" w:styleId="Bodytext213">
    <w:name w:val="Body text (2)1"/>
    <w:basedOn w:val="Normal"/>
    <w:uiPriority w:val="99"/>
    <w:pPr>
      <w:widowControl w:val="0"/>
      <w:shd w:val="clear" w:color="auto" w:fill="FFFFFF"/>
      <w:spacing w:after="120" w:line="240" w:lineRule="atLeast"/>
      <w:jc w:val="center"/>
    </w:pPr>
    <w:rPr>
      <w:rFonts w:ascii="Tahoma" w:eastAsia="Courier New" w:hAnsi="Tahoma" w:cs="Tahoma"/>
      <w:b/>
      <w:bCs/>
      <w:spacing w:val="1"/>
      <w:sz w:val="21"/>
      <w:szCs w:val="21"/>
      <w:lang w:eastAsia="vi-VN"/>
    </w:rPr>
  </w:style>
  <w:style w:type="paragraph" w:customStyle="1" w:styleId="Bodytext311">
    <w:name w:val="Body text (3)1"/>
    <w:basedOn w:val="Normal"/>
    <w:pPr>
      <w:widowControl w:val="0"/>
      <w:shd w:val="clear" w:color="auto" w:fill="FFFFFF"/>
      <w:spacing w:before="120" w:after="360" w:line="240" w:lineRule="atLeast"/>
    </w:pPr>
    <w:rPr>
      <w:rFonts w:ascii="Tahoma" w:eastAsia="Courier New" w:hAnsi="Tahoma" w:cs="Tahoma"/>
      <w:b/>
      <w:bCs/>
      <w:spacing w:val="2"/>
      <w:sz w:val="20"/>
      <w:szCs w:val="26"/>
      <w:lang w:eastAsia="vi-VN"/>
    </w:rPr>
  </w:style>
  <w:style w:type="paragraph" w:customStyle="1" w:styleId="Bodytext411">
    <w:name w:val="Body text (4)1"/>
    <w:basedOn w:val="Normal"/>
    <w:pPr>
      <w:widowControl w:val="0"/>
      <w:shd w:val="clear" w:color="auto" w:fill="FFFFFF"/>
      <w:spacing w:before="360" w:after="720" w:line="240" w:lineRule="atLeast"/>
      <w:ind w:hanging="1760"/>
    </w:pPr>
    <w:rPr>
      <w:rFonts w:ascii="Tahoma" w:eastAsia="Courier New" w:hAnsi="Tahoma" w:cs="Tahoma"/>
      <w:i/>
      <w:iCs/>
      <w:spacing w:val="-3"/>
      <w:sz w:val="20"/>
      <w:szCs w:val="26"/>
      <w:lang w:eastAsia="vi-VN"/>
    </w:rPr>
  </w:style>
  <w:style w:type="paragraph" w:customStyle="1" w:styleId="Bodytext81">
    <w:name w:val="Body text (8)1"/>
    <w:basedOn w:val="Normal"/>
    <w:pPr>
      <w:widowControl w:val="0"/>
      <w:shd w:val="clear" w:color="auto" w:fill="FFFFFF"/>
      <w:spacing w:line="240" w:lineRule="atLeast"/>
    </w:pPr>
    <w:rPr>
      <w:rFonts w:ascii="Tahoma" w:eastAsia="Courier New" w:hAnsi="Tahoma" w:cs="Tahoma"/>
      <w:sz w:val="21"/>
      <w:szCs w:val="21"/>
      <w:lang w:eastAsia="vi-VN"/>
    </w:rPr>
  </w:style>
  <w:style w:type="paragraph" w:customStyle="1" w:styleId="Tablecaption1">
    <w:name w:val="Table caption1"/>
    <w:basedOn w:val="Normal"/>
    <w:pPr>
      <w:widowControl w:val="0"/>
      <w:shd w:val="clear" w:color="auto" w:fill="FFFFFF"/>
      <w:spacing w:line="240" w:lineRule="atLeast"/>
    </w:pPr>
    <w:rPr>
      <w:rFonts w:ascii="Tahoma" w:eastAsia="Courier New" w:hAnsi="Tahoma" w:cs="Tahoma"/>
      <w:spacing w:val="-2"/>
      <w:sz w:val="20"/>
      <w:szCs w:val="26"/>
      <w:lang w:eastAsia="vi-VN"/>
    </w:rPr>
  </w:style>
  <w:style w:type="paragraph" w:customStyle="1" w:styleId="Tableofcontents1">
    <w:name w:val="Table of contents1"/>
    <w:basedOn w:val="Normal"/>
    <w:pPr>
      <w:widowControl w:val="0"/>
      <w:shd w:val="clear" w:color="auto" w:fill="FFFFFF"/>
      <w:spacing w:line="240" w:lineRule="atLeast"/>
    </w:pPr>
    <w:rPr>
      <w:rFonts w:ascii="Tahoma" w:eastAsia="Courier New" w:hAnsi="Tahoma" w:cs="Tahoma"/>
      <w:sz w:val="21"/>
      <w:szCs w:val="21"/>
      <w:lang w:eastAsia="vi-VN"/>
    </w:rPr>
  </w:style>
  <w:style w:type="table" w:customStyle="1" w:styleId="TableGrid311">
    <w:name w:val="Table Grid31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Spacing0pt">
    <w:name w:val="Body text (6) + Spacing 0 pt"/>
    <w:rPr>
      <w:rFonts w:ascii="Times New Roman" w:hAnsi="Times New Roman" w:cs="Times New Roman"/>
      <w:spacing w:val="8"/>
      <w:sz w:val="21"/>
      <w:szCs w:val="21"/>
      <w:shd w:val="clear" w:color="auto" w:fill="FFFFFF"/>
    </w:rPr>
  </w:style>
  <w:style w:type="character" w:customStyle="1" w:styleId="Bodytext72">
    <w:name w:val="Body text (7)2"/>
    <w:rPr>
      <w:rFonts w:ascii="Times New Roman" w:hAnsi="Times New Roman" w:cs="Times New Roman"/>
      <w:b/>
      <w:bCs/>
      <w:spacing w:val="-5"/>
      <w:sz w:val="21"/>
      <w:szCs w:val="21"/>
      <w:u w:val="single"/>
      <w:shd w:val="clear" w:color="auto" w:fill="FFFFFF"/>
    </w:rPr>
  </w:style>
  <w:style w:type="character" w:customStyle="1" w:styleId="Bodytext5SmallCaps">
    <w:name w:val="Body text (5) + Small Caps"/>
    <w:rPr>
      <w:rFonts w:ascii="Times New Roman" w:hAnsi="Times New Roman" w:cs="Times New Roman"/>
      <w:smallCaps/>
      <w:spacing w:val="4"/>
      <w:sz w:val="18"/>
      <w:szCs w:val="18"/>
      <w:shd w:val="clear" w:color="auto" w:fill="FFFFFF"/>
    </w:rPr>
  </w:style>
  <w:style w:type="character" w:customStyle="1" w:styleId="Bodytext526pt">
    <w:name w:val="Body text (5) + 26 pt"/>
    <w:rPr>
      <w:rFonts w:ascii="Times New Roman" w:hAnsi="Times New Roman" w:cs="Times New Roman"/>
      <w:i/>
      <w:iCs/>
      <w:spacing w:val="59"/>
      <w:w w:val="60"/>
      <w:sz w:val="52"/>
      <w:szCs w:val="52"/>
      <w:shd w:val="clear" w:color="auto" w:fill="FFFFFF"/>
    </w:rPr>
  </w:style>
  <w:style w:type="character" w:customStyle="1" w:styleId="Tablecaption4">
    <w:name w:val="Table caption (4)_"/>
    <w:link w:val="Tablecaption41"/>
    <w:rPr>
      <w:i/>
      <w:iCs/>
      <w:spacing w:val="-3"/>
      <w:shd w:val="clear" w:color="auto" w:fill="FFFFFF"/>
    </w:rPr>
  </w:style>
  <w:style w:type="paragraph" w:customStyle="1" w:styleId="Tablecaption41">
    <w:name w:val="Table caption (4)1"/>
    <w:basedOn w:val="Normal"/>
    <w:link w:val="Tablecaption4"/>
    <w:pPr>
      <w:widowControl w:val="0"/>
      <w:shd w:val="clear" w:color="auto" w:fill="FFFFFF"/>
      <w:spacing w:line="240" w:lineRule="atLeast"/>
    </w:pPr>
    <w:rPr>
      <w:i/>
      <w:iCs/>
      <w:spacing w:val="-3"/>
      <w:sz w:val="20"/>
      <w:szCs w:val="20"/>
      <w:lang w:val="vi-VN" w:eastAsia="vi-VN"/>
    </w:rPr>
  </w:style>
  <w:style w:type="character" w:customStyle="1" w:styleId="Tablecaption40">
    <w:name w:val="Table caption (4)"/>
    <w:rPr>
      <w:i/>
      <w:iCs/>
      <w:spacing w:val="-3"/>
      <w:u w:val="single"/>
      <w:shd w:val="clear" w:color="auto" w:fill="FFFFFF"/>
    </w:rPr>
  </w:style>
  <w:style w:type="character" w:customStyle="1" w:styleId="Tablecaption5">
    <w:name w:val="Table caption (5)_"/>
    <w:link w:val="Tablecaption50"/>
    <w:rPr>
      <w:i/>
      <w:iCs/>
      <w:spacing w:val="12"/>
      <w:sz w:val="23"/>
      <w:szCs w:val="23"/>
      <w:shd w:val="clear" w:color="auto" w:fill="FFFFFF"/>
    </w:rPr>
  </w:style>
  <w:style w:type="paragraph" w:customStyle="1" w:styleId="Tablecaption50">
    <w:name w:val="Table caption (5)"/>
    <w:basedOn w:val="Normal"/>
    <w:link w:val="Tablecaption5"/>
    <w:pPr>
      <w:widowControl w:val="0"/>
      <w:shd w:val="clear" w:color="auto" w:fill="FFFFFF"/>
      <w:spacing w:line="240" w:lineRule="atLeast"/>
    </w:pPr>
    <w:rPr>
      <w:i/>
      <w:iCs/>
      <w:spacing w:val="12"/>
      <w:sz w:val="23"/>
      <w:szCs w:val="23"/>
      <w:lang w:val="vi-VN" w:eastAsia="vi-VN"/>
    </w:rPr>
  </w:style>
  <w:style w:type="character" w:customStyle="1" w:styleId="Heading520">
    <w:name w:val="Heading #5 (2)_"/>
    <w:link w:val="Heading521"/>
    <w:rPr>
      <w:b/>
      <w:bCs/>
      <w:sz w:val="18"/>
      <w:szCs w:val="18"/>
      <w:shd w:val="clear" w:color="auto" w:fill="FFFFFF"/>
    </w:rPr>
  </w:style>
  <w:style w:type="paragraph" w:customStyle="1" w:styleId="Heading521">
    <w:name w:val="Heading #5 (2)"/>
    <w:basedOn w:val="Normal"/>
    <w:link w:val="Heading520"/>
    <w:pPr>
      <w:widowControl w:val="0"/>
      <w:shd w:val="clear" w:color="auto" w:fill="FFFFFF"/>
      <w:spacing w:line="374" w:lineRule="exact"/>
      <w:outlineLvl w:val="4"/>
    </w:pPr>
    <w:rPr>
      <w:b/>
      <w:bCs/>
      <w:sz w:val="18"/>
      <w:szCs w:val="18"/>
      <w:lang w:val="vi-VN" w:eastAsia="vi-VN"/>
    </w:rPr>
  </w:style>
  <w:style w:type="character" w:customStyle="1" w:styleId="Heading2Spacing8pt">
    <w:name w:val="Heading #2 + Spacing 8 pt"/>
    <w:rPr>
      <w:rFonts w:ascii="Times New Roman" w:hAnsi="Times New Roman" w:cs="Times New Roman"/>
      <w:spacing w:val="179"/>
      <w:sz w:val="22"/>
      <w:szCs w:val="22"/>
      <w:shd w:val="clear" w:color="auto" w:fill="FFFFFF"/>
    </w:rPr>
  </w:style>
  <w:style w:type="character" w:customStyle="1" w:styleId="Heading421">
    <w:name w:val="Heading #4 (2)_"/>
    <w:link w:val="Heading422"/>
    <w:rPr>
      <w:i/>
      <w:iCs/>
      <w:spacing w:val="-6"/>
      <w:shd w:val="clear" w:color="auto" w:fill="FFFFFF"/>
    </w:rPr>
  </w:style>
  <w:style w:type="paragraph" w:customStyle="1" w:styleId="Heading422">
    <w:name w:val="Heading #4 (2)"/>
    <w:basedOn w:val="Normal"/>
    <w:link w:val="Heading421"/>
    <w:pPr>
      <w:widowControl w:val="0"/>
      <w:shd w:val="clear" w:color="auto" w:fill="FFFFFF"/>
      <w:spacing w:before="180" w:line="240" w:lineRule="atLeast"/>
      <w:outlineLvl w:val="3"/>
    </w:pPr>
    <w:rPr>
      <w:i/>
      <w:iCs/>
      <w:spacing w:val="-6"/>
      <w:sz w:val="20"/>
      <w:szCs w:val="20"/>
      <w:lang w:val="vi-VN" w:eastAsia="vi-VN"/>
    </w:rPr>
  </w:style>
  <w:style w:type="character" w:customStyle="1" w:styleId="Heading42Spacing2pt">
    <w:name w:val="Heading #4 (2) + Spacing 2 pt"/>
    <w:rPr>
      <w:i/>
      <w:iCs/>
      <w:spacing w:val="57"/>
      <w:shd w:val="clear" w:color="auto" w:fill="FFFFFF"/>
    </w:rPr>
  </w:style>
  <w:style w:type="character" w:customStyle="1" w:styleId="Bodytext12Spacing1pt">
    <w:name w:val="Body text (12) + Spacing 1 pt"/>
    <w:rPr>
      <w:rFonts w:ascii="Times New Roman" w:hAnsi="Times New Roman" w:cs="Times New Roman"/>
      <w:i/>
      <w:iCs/>
      <w:spacing w:val="37"/>
      <w:sz w:val="23"/>
      <w:szCs w:val="23"/>
      <w:shd w:val="clear" w:color="auto" w:fill="FFFFFF"/>
    </w:rPr>
  </w:style>
  <w:style w:type="character" w:customStyle="1" w:styleId="Bodytext16SmallCaps">
    <w:name w:val="Body text (16) + Small Caps"/>
    <w:rPr>
      <w:rFonts w:ascii="Times New Roman" w:hAnsi="Times New Roman" w:cs="Times New Roman"/>
      <w:b/>
      <w:bCs/>
      <w:i/>
      <w:iCs/>
      <w:smallCaps/>
      <w:spacing w:val="3"/>
      <w:sz w:val="15"/>
      <w:szCs w:val="15"/>
      <w:shd w:val="clear" w:color="auto" w:fill="FFFFFF"/>
    </w:rPr>
  </w:style>
  <w:style w:type="character" w:customStyle="1" w:styleId="Tablecaption6">
    <w:name w:val="Table caption (6)_"/>
    <w:link w:val="Tablecaption60"/>
    <w:rPr>
      <w:rFonts w:ascii="Candara" w:hAnsi="Candara" w:cs="Candara"/>
      <w:spacing w:val="8"/>
      <w:sz w:val="16"/>
      <w:szCs w:val="16"/>
      <w:shd w:val="clear" w:color="auto" w:fill="FFFFFF"/>
    </w:rPr>
  </w:style>
  <w:style w:type="paragraph" w:customStyle="1" w:styleId="Tablecaption60">
    <w:name w:val="Table caption (6)"/>
    <w:basedOn w:val="Normal"/>
    <w:link w:val="Tablecaption6"/>
    <w:pPr>
      <w:widowControl w:val="0"/>
      <w:shd w:val="clear" w:color="auto" w:fill="FFFFFF"/>
      <w:spacing w:line="240" w:lineRule="atLeast"/>
    </w:pPr>
    <w:rPr>
      <w:rFonts w:ascii="Candara" w:hAnsi="Candara" w:cs="Candara"/>
      <w:spacing w:val="8"/>
      <w:sz w:val="16"/>
      <w:szCs w:val="16"/>
      <w:lang w:val="vi-VN" w:eastAsia="vi-VN"/>
    </w:rPr>
  </w:style>
  <w:style w:type="character" w:customStyle="1" w:styleId="Tablecaption6SmallCaps">
    <w:name w:val="Table caption (6) + Small Caps"/>
    <w:rPr>
      <w:rFonts w:ascii="Candara" w:hAnsi="Candara" w:cs="Candara"/>
      <w:smallCaps/>
      <w:spacing w:val="8"/>
      <w:sz w:val="16"/>
      <w:szCs w:val="16"/>
      <w:shd w:val="clear" w:color="auto" w:fill="FFFFFF"/>
    </w:rPr>
  </w:style>
  <w:style w:type="character" w:customStyle="1" w:styleId="Heading530">
    <w:name w:val="Heading #5 (3)_"/>
    <w:link w:val="Heading531"/>
    <w:rPr>
      <w:spacing w:val="-2"/>
      <w:shd w:val="clear" w:color="auto" w:fill="FFFFFF"/>
    </w:rPr>
  </w:style>
  <w:style w:type="paragraph" w:customStyle="1" w:styleId="Heading531">
    <w:name w:val="Heading #5 (3)"/>
    <w:basedOn w:val="Normal"/>
    <w:link w:val="Heading530"/>
    <w:pPr>
      <w:widowControl w:val="0"/>
      <w:shd w:val="clear" w:color="auto" w:fill="FFFFFF"/>
      <w:spacing w:before="120" w:line="240" w:lineRule="atLeast"/>
      <w:outlineLvl w:val="4"/>
    </w:pPr>
    <w:rPr>
      <w:spacing w:val="-2"/>
      <w:sz w:val="20"/>
      <w:szCs w:val="20"/>
      <w:lang w:val="vi-VN" w:eastAsia="vi-VN"/>
    </w:rPr>
  </w:style>
  <w:style w:type="character" w:customStyle="1" w:styleId="Tablecaption7">
    <w:name w:val="Table caption (7)_"/>
    <w:link w:val="Tablecaption70"/>
    <w:rPr>
      <w:b/>
      <w:bCs/>
      <w:sz w:val="26"/>
      <w:szCs w:val="26"/>
      <w:shd w:val="clear" w:color="auto" w:fill="FFFFFF"/>
    </w:rPr>
  </w:style>
  <w:style w:type="paragraph" w:customStyle="1" w:styleId="Tablecaption70">
    <w:name w:val="Table caption (7)"/>
    <w:basedOn w:val="Normal"/>
    <w:link w:val="Tablecaption7"/>
    <w:pPr>
      <w:widowControl w:val="0"/>
      <w:shd w:val="clear" w:color="auto" w:fill="FFFFFF"/>
      <w:spacing w:line="240" w:lineRule="atLeast"/>
    </w:pPr>
    <w:rPr>
      <w:b/>
      <w:bCs/>
      <w:szCs w:val="26"/>
      <w:lang w:val="vi-VN" w:eastAsia="vi-VN"/>
    </w:rPr>
  </w:style>
  <w:style w:type="character" w:customStyle="1" w:styleId="BodytextSmallCaps1">
    <w:name w:val="Body text + Small Caps1"/>
    <w:rPr>
      <w:rFonts w:ascii="Times New Roman" w:hAnsi="Times New Roman" w:cs="Times New Roman"/>
      <w:smallCaps/>
      <w:spacing w:val="-2"/>
      <w:sz w:val="22"/>
      <w:szCs w:val="22"/>
      <w:shd w:val="clear" w:color="auto" w:fill="FFFFFF"/>
    </w:rPr>
  </w:style>
  <w:style w:type="character" w:customStyle="1" w:styleId="Bodytext2SmallCaps">
    <w:name w:val="Body text (2) + Small Caps"/>
    <w:rPr>
      <w:rFonts w:ascii="Times New Roman" w:hAnsi="Times New Roman" w:cs="Times New Roman"/>
      <w:b/>
      <w:bCs/>
      <w:i/>
      <w:iCs/>
      <w:smallCaps/>
      <w:spacing w:val="40"/>
      <w:sz w:val="26"/>
      <w:szCs w:val="26"/>
      <w:shd w:val="clear" w:color="auto" w:fill="FFFFFF"/>
    </w:rPr>
  </w:style>
  <w:style w:type="paragraph" w:customStyle="1" w:styleId="Bodytext510">
    <w:name w:val="Body text (5)1"/>
    <w:basedOn w:val="Normal"/>
    <w:pPr>
      <w:widowControl w:val="0"/>
      <w:shd w:val="clear" w:color="auto" w:fill="FFFFFF"/>
      <w:spacing w:before="420" w:after="120" w:line="240" w:lineRule="atLeast"/>
      <w:ind w:hanging="980"/>
    </w:pPr>
    <w:rPr>
      <w:rFonts w:ascii="Tahoma" w:eastAsia="Courier New" w:hAnsi="Tahoma" w:cs="Tahoma"/>
      <w:sz w:val="20"/>
      <w:szCs w:val="20"/>
      <w:lang w:eastAsia="vi-VN"/>
    </w:rPr>
  </w:style>
  <w:style w:type="paragraph" w:customStyle="1" w:styleId="Bodytext610">
    <w:name w:val="Body text (6)1"/>
    <w:basedOn w:val="Normal"/>
    <w:pPr>
      <w:widowControl w:val="0"/>
      <w:shd w:val="clear" w:color="auto" w:fill="FFFFFF"/>
      <w:spacing w:before="120" w:line="274" w:lineRule="exact"/>
    </w:pPr>
    <w:rPr>
      <w:rFonts w:ascii="Tahoma" w:eastAsia="Courier New" w:hAnsi="Tahoma" w:cs="Tahoma"/>
      <w:spacing w:val="1"/>
      <w:sz w:val="21"/>
      <w:szCs w:val="21"/>
      <w:lang w:eastAsia="vi-VN"/>
    </w:rPr>
  </w:style>
  <w:style w:type="paragraph" w:customStyle="1" w:styleId="Bodytext71">
    <w:name w:val="Body text (7)1"/>
    <w:basedOn w:val="Normal"/>
    <w:pPr>
      <w:widowControl w:val="0"/>
      <w:shd w:val="clear" w:color="auto" w:fill="FFFFFF"/>
      <w:spacing w:line="274" w:lineRule="exact"/>
    </w:pPr>
    <w:rPr>
      <w:rFonts w:ascii="Tahoma" w:eastAsia="Courier New" w:hAnsi="Tahoma" w:cs="Tahoma"/>
      <w:b/>
      <w:bCs/>
      <w:spacing w:val="-5"/>
      <w:sz w:val="21"/>
      <w:szCs w:val="21"/>
      <w:lang w:eastAsia="vi-VN"/>
    </w:rPr>
  </w:style>
  <w:style w:type="paragraph" w:customStyle="1" w:styleId="Heading310">
    <w:name w:val="Heading #31"/>
    <w:basedOn w:val="Normal"/>
    <w:pPr>
      <w:widowControl w:val="0"/>
      <w:shd w:val="clear" w:color="auto" w:fill="FFFFFF"/>
      <w:spacing w:line="240" w:lineRule="atLeast"/>
      <w:outlineLvl w:val="2"/>
    </w:pPr>
    <w:rPr>
      <w:rFonts w:ascii="Tahoma" w:eastAsia="Courier New" w:hAnsi="Tahoma" w:cs="Tahoma"/>
      <w:i/>
      <w:iCs/>
      <w:spacing w:val="-6"/>
      <w:sz w:val="20"/>
      <w:szCs w:val="20"/>
      <w:lang w:eastAsia="vi-VN"/>
    </w:rPr>
  </w:style>
  <w:style w:type="paragraph" w:customStyle="1" w:styleId="Heading210">
    <w:name w:val="Heading #21"/>
    <w:basedOn w:val="Normal"/>
    <w:pPr>
      <w:widowControl w:val="0"/>
      <w:shd w:val="clear" w:color="auto" w:fill="FFFFFF"/>
      <w:spacing w:before="180" w:after="720" w:line="586" w:lineRule="exact"/>
      <w:outlineLvl w:val="1"/>
    </w:pPr>
    <w:rPr>
      <w:rFonts w:ascii="Tahoma" w:eastAsia="Courier New" w:hAnsi="Tahoma" w:cs="Tahoma"/>
      <w:spacing w:val="-2"/>
      <w:sz w:val="20"/>
      <w:szCs w:val="20"/>
      <w:lang w:eastAsia="vi-VN"/>
    </w:rPr>
  </w:style>
  <w:style w:type="paragraph" w:customStyle="1" w:styleId="Heading411">
    <w:name w:val="Heading #41"/>
    <w:basedOn w:val="Normal"/>
    <w:pPr>
      <w:widowControl w:val="0"/>
      <w:shd w:val="clear" w:color="auto" w:fill="FFFFFF"/>
      <w:spacing w:before="720" w:after="180" w:line="240" w:lineRule="atLeast"/>
      <w:outlineLvl w:val="3"/>
    </w:pPr>
    <w:rPr>
      <w:rFonts w:ascii="Tahoma" w:eastAsia="Courier New" w:hAnsi="Tahoma" w:cs="Tahoma"/>
      <w:spacing w:val="-2"/>
      <w:sz w:val="20"/>
      <w:szCs w:val="20"/>
      <w:lang w:eastAsia="vi-VN"/>
    </w:rPr>
  </w:style>
  <w:style w:type="table" w:customStyle="1" w:styleId="TableGrid411">
    <w:name w:val="Table Grid41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2">
    <w:name w:val="List Para 2"/>
    <w:basedOn w:val="ListParagraph"/>
    <w:link w:val="ListPara2Char"/>
    <w:qFormat/>
    <w:pPr>
      <w:numPr>
        <w:numId w:val="229"/>
      </w:numPr>
      <w:spacing w:before="120" w:after="120" w:line="288" w:lineRule="auto"/>
      <w:contextualSpacing w:val="0"/>
    </w:pPr>
    <w:rPr>
      <w:rFonts w:ascii="Tahoma" w:eastAsia="Calibri" w:hAnsi="Tahoma" w:cs="Tahoma"/>
      <w:sz w:val="26"/>
      <w:szCs w:val="22"/>
      <w:lang w:val="nl-NL" w:eastAsia="zh-CN"/>
    </w:rPr>
  </w:style>
  <w:style w:type="character" w:customStyle="1" w:styleId="ListPara2Char">
    <w:name w:val="List Para 2 Char"/>
    <w:link w:val="ListPara2"/>
    <w:rPr>
      <w:rFonts w:ascii="Tahoma" w:eastAsia="Calibri" w:hAnsi="Tahoma" w:cs="Tahoma"/>
      <w:sz w:val="26"/>
      <w:szCs w:val="22"/>
      <w:lang w:val="nl-NL" w:eastAsia="zh-CN"/>
    </w:rPr>
  </w:style>
  <w:style w:type="paragraph" w:customStyle="1" w:styleId="BodyText51">
    <w:name w:val="Body Text 51"/>
    <w:qFormat/>
    <w:pPr>
      <w:numPr>
        <w:numId w:val="230"/>
      </w:numPr>
      <w:tabs>
        <w:tab w:val="left" w:pos="993"/>
      </w:tabs>
      <w:spacing w:before="120" w:after="120"/>
      <w:ind w:left="993" w:hanging="284"/>
      <w:jc w:val="both"/>
    </w:pPr>
    <w:rPr>
      <w:rFonts w:eastAsia="Times New Roman"/>
      <w:sz w:val="26"/>
      <w:szCs w:val="26"/>
      <w:lang w:eastAsia="ru-RU"/>
    </w:rPr>
  </w:style>
  <w:style w:type="paragraph" w:customStyle="1" w:styleId="BodyTexttablelist1">
    <w:name w:val="Body Text table list 1"/>
    <w:pPr>
      <w:numPr>
        <w:numId w:val="231"/>
      </w:numPr>
      <w:tabs>
        <w:tab w:val="left" w:pos="1134"/>
      </w:tabs>
      <w:spacing w:before="120" w:after="120"/>
      <w:ind w:left="1135" w:hanging="284"/>
      <w:jc w:val="both"/>
    </w:pPr>
    <w:rPr>
      <w:rFonts w:eastAsia="Times New Roman"/>
      <w:sz w:val="26"/>
    </w:rPr>
  </w:style>
  <w:style w:type="paragraph" w:customStyle="1" w:styleId="umc4nc">
    <w:name w:val="Đầu mục 4 nấc"/>
    <w:basedOn w:val="Heading5-thong"/>
    <w:qFormat/>
    <w:pPr>
      <w:numPr>
        <w:numId w:val="0"/>
      </w:numPr>
      <w:tabs>
        <w:tab w:val="left" w:pos="851"/>
      </w:tabs>
      <w:spacing w:before="60" w:after="60"/>
      <w:ind w:left="851" w:hanging="851"/>
      <w:outlineLvl w:val="3"/>
    </w:pPr>
    <w:rPr>
      <w:lang w:val="en-US"/>
    </w:rPr>
  </w:style>
  <w:style w:type="paragraph" w:customStyle="1" w:styleId="umc3nc">
    <w:name w:val="Đầu mục 3 nấc"/>
    <w:basedOn w:val="Heading2Auto"/>
    <w:link w:val="umc3ncChar"/>
    <w:qFormat/>
    <w:pPr>
      <w:keepNext w:val="0"/>
      <w:numPr>
        <w:ilvl w:val="2"/>
        <w:numId w:val="232"/>
      </w:numPr>
      <w:tabs>
        <w:tab w:val="left" w:pos="851"/>
      </w:tabs>
      <w:spacing w:before="60" w:after="40" w:line="240" w:lineRule="auto"/>
      <w:ind w:left="851" w:hanging="851"/>
      <w:outlineLvl w:val="2"/>
    </w:pPr>
    <w:rPr>
      <w:rFonts w:ascii="Times New Roman Bold" w:eastAsia="Tahoma" w:hAnsi="Times New Roman Bold" w:cs="Tahoma"/>
      <w:bCs/>
      <w:lang w:val="vi-VN" w:eastAsia="vi-VN"/>
    </w:rPr>
  </w:style>
  <w:style w:type="character" w:customStyle="1" w:styleId="umc3ncChar">
    <w:name w:val="Đầu mục 3 nấc Char"/>
    <w:link w:val="umc3nc"/>
    <w:rPr>
      <w:rFonts w:ascii="Times New Roman Bold" w:eastAsia="Tahoma" w:hAnsi="Times New Roman Bold" w:cs="Tahoma"/>
      <w:b/>
      <w:bCs/>
      <w:kern w:val="28"/>
      <w:sz w:val="26"/>
      <w:szCs w:val="26"/>
      <w:lang w:val="vi-VN" w:eastAsia="vi-VN"/>
    </w:rPr>
  </w:style>
  <w:style w:type="paragraph" w:customStyle="1" w:styleId="BodyText520">
    <w:name w:val="Body Text 52"/>
    <w:basedOn w:val="BodyText32"/>
    <w:link w:val="BodyText52Char"/>
    <w:qFormat/>
    <w:pPr>
      <w:numPr>
        <w:numId w:val="0"/>
      </w:numPr>
      <w:tabs>
        <w:tab w:val="clear" w:pos="964"/>
        <w:tab w:val="left" w:pos="1134"/>
        <w:tab w:val="left" w:pos="1247"/>
      </w:tabs>
      <w:ind w:left="1248" w:hanging="284"/>
    </w:pPr>
    <w:rPr>
      <w:lang w:val="de-DE"/>
    </w:rPr>
  </w:style>
  <w:style w:type="paragraph" w:customStyle="1" w:styleId="nguyen1">
    <w:name w:val="nguyen 1"/>
    <w:qFormat/>
    <w:pPr>
      <w:keepNext/>
      <w:keepLines/>
      <w:pageBreakBefore/>
      <w:numPr>
        <w:numId w:val="233"/>
      </w:numPr>
      <w:tabs>
        <w:tab w:val="clear" w:pos="567"/>
      </w:tabs>
      <w:spacing w:before="4800" w:after="240" w:line="288" w:lineRule="auto"/>
      <w:ind w:left="0" w:firstLine="0"/>
      <w:jc w:val="center"/>
    </w:pPr>
    <w:rPr>
      <w:rFonts w:eastAsia="Times New Roman"/>
      <w:b/>
      <w:sz w:val="40"/>
      <w:szCs w:val="32"/>
    </w:rPr>
  </w:style>
  <w:style w:type="paragraph" w:customStyle="1" w:styleId="nguyen2">
    <w:name w:val="nguyen 2"/>
    <w:qFormat/>
    <w:pPr>
      <w:keepNext/>
      <w:keepLines/>
      <w:pageBreakBefore/>
      <w:numPr>
        <w:ilvl w:val="1"/>
        <w:numId w:val="233"/>
      </w:numPr>
      <w:spacing w:before="120" w:after="360"/>
      <w:ind w:left="1023" w:hanging="461"/>
      <w:jc w:val="center"/>
      <w:outlineLvl w:val="0"/>
    </w:pPr>
    <w:rPr>
      <w:rFonts w:eastAsia="Times New Roman"/>
      <w:b/>
      <w:sz w:val="32"/>
      <w:szCs w:val="26"/>
    </w:rPr>
  </w:style>
  <w:style w:type="paragraph" w:customStyle="1" w:styleId="nguyen3">
    <w:name w:val="nguyen 3"/>
    <w:qFormat/>
    <w:pPr>
      <w:numPr>
        <w:ilvl w:val="2"/>
        <w:numId w:val="233"/>
      </w:numPr>
      <w:tabs>
        <w:tab w:val="left" w:pos="1170"/>
      </w:tabs>
      <w:spacing w:before="120" w:after="120"/>
      <w:jc w:val="both"/>
    </w:pPr>
    <w:rPr>
      <w:rFonts w:eastAsia="Times New Roman"/>
      <w:b/>
      <w:sz w:val="26"/>
      <w:szCs w:val="26"/>
    </w:rPr>
  </w:style>
  <w:style w:type="paragraph" w:customStyle="1" w:styleId="nguyen4">
    <w:name w:val="nguyen 4"/>
    <w:qFormat/>
    <w:pPr>
      <w:numPr>
        <w:ilvl w:val="3"/>
        <w:numId w:val="233"/>
      </w:numPr>
      <w:tabs>
        <w:tab w:val="left" w:pos="1170"/>
      </w:tabs>
      <w:spacing w:before="120" w:after="120"/>
      <w:jc w:val="both"/>
      <w:outlineLvl w:val="0"/>
    </w:pPr>
    <w:rPr>
      <w:rFonts w:eastAsia="Times New Roman"/>
      <w:b/>
      <w:sz w:val="26"/>
      <w:szCs w:val="26"/>
    </w:rPr>
  </w:style>
  <w:style w:type="paragraph" w:customStyle="1" w:styleId="nguyen5">
    <w:name w:val="nguyen 5"/>
    <w:qFormat/>
    <w:pPr>
      <w:numPr>
        <w:ilvl w:val="4"/>
        <w:numId w:val="233"/>
      </w:numPr>
      <w:tabs>
        <w:tab w:val="left" w:pos="1170"/>
      </w:tabs>
      <w:spacing w:before="120" w:after="120"/>
      <w:jc w:val="both"/>
    </w:pPr>
    <w:rPr>
      <w:rFonts w:eastAsia="Times New Roman"/>
      <w:b/>
      <w:sz w:val="26"/>
      <w:szCs w:val="26"/>
    </w:rPr>
  </w:style>
  <w:style w:type="paragraph" w:customStyle="1" w:styleId="nguyen6">
    <w:name w:val="nguyen 6"/>
    <w:qFormat/>
    <w:pPr>
      <w:numPr>
        <w:ilvl w:val="5"/>
        <w:numId w:val="233"/>
      </w:numPr>
      <w:spacing w:before="120" w:after="120"/>
      <w:jc w:val="both"/>
    </w:pPr>
    <w:rPr>
      <w:rFonts w:eastAsia="Times New Roman"/>
      <w:b/>
      <w:sz w:val="26"/>
      <w:szCs w:val="26"/>
    </w:rPr>
  </w:style>
  <w:style w:type="paragraph" w:customStyle="1" w:styleId="nguyen7">
    <w:name w:val="nguyen 7"/>
    <w:qFormat/>
    <w:pPr>
      <w:numPr>
        <w:ilvl w:val="6"/>
        <w:numId w:val="233"/>
      </w:numPr>
      <w:spacing w:before="120" w:after="120"/>
    </w:pPr>
    <w:rPr>
      <w:rFonts w:eastAsia="Times New Roman"/>
      <w:sz w:val="26"/>
      <w:szCs w:val="26"/>
    </w:rPr>
  </w:style>
  <w:style w:type="paragraph" w:customStyle="1" w:styleId="nguyen9">
    <w:name w:val="nguyen 9"/>
    <w:qFormat/>
    <w:pPr>
      <w:numPr>
        <w:ilvl w:val="8"/>
        <w:numId w:val="233"/>
      </w:numPr>
      <w:spacing w:before="60" w:after="60"/>
      <w:jc w:val="both"/>
    </w:pPr>
    <w:rPr>
      <w:rFonts w:eastAsia="Calibri"/>
      <w:sz w:val="26"/>
      <w:szCs w:val="22"/>
    </w:rPr>
  </w:style>
  <w:style w:type="paragraph" w:customStyle="1" w:styleId="StyleHeading2Before2ptAfter2ptLinespacingAtle">
    <w:name w:val="Style Heading 2 + Before:  2 pt After:  2 pt Line spacing:  At le..."/>
    <w:basedOn w:val="Heading2"/>
    <w:pPr>
      <w:numPr>
        <w:numId w:val="234"/>
      </w:numPr>
      <w:tabs>
        <w:tab w:val="left" w:pos="1134"/>
      </w:tabs>
      <w:suppressAutoHyphens/>
      <w:spacing w:before="40" w:after="40" w:line="240" w:lineRule="auto"/>
      <w:ind w:left="1134" w:hanging="1134"/>
    </w:pPr>
    <w:rPr>
      <w:rFonts w:eastAsia="Tahoma" w:cs="Tahoma"/>
      <w:bCs/>
      <w:color w:val="0000FF"/>
      <w:spacing w:val="-2"/>
      <w:sz w:val="24"/>
      <w:szCs w:val="24"/>
      <w:lang w:val="zh-CN"/>
    </w:rPr>
  </w:style>
  <w:style w:type="paragraph" w:customStyle="1" w:styleId="SH2BodyText11">
    <w:name w:val="SH2_Body Text 11"/>
    <w:basedOn w:val="Normal"/>
    <w:pPr>
      <w:tabs>
        <w:tab w:val="left" w:pos="2346"/>
      </w:tabs>
      <w:spacing w:before="120" w:after="120" w:line="264" w:lineRule="auto"/>
      <w:ind w:left="2346" w:hanging="360"/>
    </w:pPr>
    <w:rPr>
      <w:rFonts w:ascii="Tahoma" w:eastAsia="Calibri" w:hAnsi="Tahoma" w:cs="Tahoma"/>
      <w:color w:val="0000FF"/>
      <w:sz w:val="20"/>
      <w:szCs w:val="26"/>
      <w:lang w:eastAsia="ru-RU"/>
    </w:rPr>
  </w:style>
  <w:style w:type="character" w:customStyle="1" w:styleId="nguyenAChar">
    <w:name w:val="nguyen A Char"/>
    <w:link w:val="nguyenA"/>
    <w:rPr>
      <w:rFonts w:eastAsia="Tahoma" w:cs="Tahoma"/>
      <w:b/>
      <w:caps/>
      <w:kern w:val="28"/>
      <w:sz w:val="32"/>
      <w:szCs w:val="22"/>
      <w:lang w:val="zh-CN" w:eastAsia="zh-CN"/>
    </w:rPr>
  </w:style>
  <w:style w:type="paragraph" w:customStyle="1" w:styleId="StyleHeading1ChuongPartLeftBefore3pt">
    <w:name w:val="Style Heading 1ChuongPart + Left Before:  3 pt"/>
    <w:basedOn w:val="Heading1"/>
    <w:pPr>
      <w:keepNext/>
      <w:pageBreakBefore/>
      <w:widowControl/>
      <w:numPr>
        <w:numId w:val="235"/>
      </w:numPr>
      <w:tabs>
        <w:tab w:val="clear" w:pos="426"/>
      </w:tabs>
      <w:spacing w:before="60" w:after="60"/>
      <w:ind w:left="720" w:hanging="720"/>
    </w:pPr>
    <w:rPr>
      <w:rFonts w:ascii="Times New Roman Bold" w:eastAsia="Tahoma" w:hAnsi="Times New Roman Bold" w:cs="Tahoma"/>
      <w:bCs/>
      <w:color w:val="auto"/>
      <w:kern w:val="32"/>
      <w:sz w:val="28"/>
      <w:szCs w:val="20"/>
      <w:lang w:eastAsia="vi-VN"/>
    </w:rPr>
  </w:style>
  <w:style w:type="paragraph" w:customStyle="1" w:styleId="nguyend">
    <w:name w:val="nguyen d"/>
    <w:qFormat/>
    <w:pPr>
      <w:spacing w:before="60" w:after="60"/>
      <w:ind w:left="1134"/>
      <w:jc w:val="both"/>
    </w:pPr>
    <w:rPr>
      <w:rFonts w:eastAsia="Calibri"/>
      <w:b/>
      <w:sz w:val="26"/>
      <w:szCs w:val="22"/>
      <w:u w:val="single"/>
    </w:rPr>
  </w:style>
  <w:style w:type="paragraph" w:customStyle="1" w:styleId="nguyenX">
    <w:name w:val="nguyen X"/>
    <w:basedOn w:val="nguyenA"/>
    <w:qFormat/>
    <w:pPr>
      <w:numPr>
        <w:numId w:val="236"/>
      </w:numPr>
      <w:tabs>
        <w:tab w:val="clear" w:pos="851"/>
        <w:tab w:val="clear" w:pos="1620"/>
        <w:tab w:val="clear" w:pos="1701"/>
        <w:tab w:val="left" w:pos="1559"/>
      </w:tabs>
      <w:suppressAutoHyphens w:val="0"/>
      <w:ind w:left="2042" w:hanging="454"/>
      <w:jc w:val="both"/>
    </w:pPr>
    <w:rPr>
      <w:rFonts w:eastAsia="Calibri"/>
      <w:b w:val="0"/>
      <w:caps w:val="0"/>
      <w:color w:val="000000"/>
      <w:kern w:val="0"/>
      <w:sz w:val="26"/>
      <w:szCs w:val="26"/>
      <w:lang w:val="pl-PL" w:eastAsia="vi-VN"/>
    </w:rPr>
  </w:style>
  <w:style w:type="paragraph" w:customStyle="1" w:styleId="HINHVE">
    <w:name w:val="HINH VE"/>
    <w:basedOn w:val="Normal"/>
    <w:next w:val="Normal"/>
    <w:autoRedefine/>
    <w:uiPriority w:val="99"/>
    <w:qFormat/>
    <w:pPr>
      <w:widowControl w:val="0"/>
      <w:numPr>
        <w:numId w:val="237"/>
      </w:numPr>
      <w:tabs>
        <w:tab w:val="left" w:pos="1134"/>
      </w:tabs>
      <w:spacing w:before="120" w:after="120"/>
      <w:jc w:val="center"/>
    </w:pPr>
    <w:rPr>
      <w:rFonts w:ascii="Tahoma" w:eastAsia="Tahoma" w:hAnsi="Tahoma" w:cs="Tahoma"/>
      <w:b/>
      <w:color w:val="0000FF"/>
      <w:spacing w:val="-5"/>
      <w:sz w:val="20"/>
      <w:szCs w:val="20"/>
      <w:lang w:val="vi-VN" w:eastAsia="vi-VN"/>
    </w:rPr>
  </w:style>
  <w:style w:type="table" w:customStyle="1" w:styleId="TableWeb23">
    <w:name w:val="Table Web 23"/>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Hnh">
    <w:name w:val="Hình"/>
    <w:basedOn w:val="Normal"/>
    <w:link w:val="HnhChar"/>
    <w:qFormat/>
    <w:pPr>
      <w:spacing w:before="20" w:line="264" w:lineRule="auto"/>
      <w:jc w:val="center"/>
    </w:pPr>
    <w:rPr>
      <w:rFonts w:ascii="Tahoma" w:eastAsia="Tahoma" w:hAnsi="Tahoma" w:cs="Tahoma"/>
      <w:color w:val="3312FA"/>
      <w:sz w:val="24"/>
      <w:szCs w:val="22"/>
      <w:lang w:val="zh-CN" w:eastAsia="zh-CN"/>
    </w:rPr>
  </w:style>
  <w:style w:type="character" w:customStyle="1" w:styleId="HnhChar">
    <w:name w:val="Hình Char"/>
    <w:link w:val="Hnh"/>
    <w:rPr>
      <w:rFonts w:ascii="Tahoma" w:eastAsia="Tahoma" w:hAnsi="Tahoma" w:cs="Tahoma"/>
      <w:color w:val="3312FA"/>
      <w:sz w:val="24"/>
      <w:szCs w:val="22"/>
      <w:lang w:val="zh-CN" w:eastAsia="zh-CN"/>
    </w:rPr>
  </w:style>
  <w:style w:type="character" w:customStyle="1" w:styleId="mw-editsection-divider">
    <w:name w:val="mw-editsection-divider"/>
  </w:style>
  <w:style w:type="table" w:customStyle="1" w:styleId="LightShading-Accent111">
    <w:name w:val="Light Shading - Accent 111"/>
    <w:basedOn w:val="TableNormal"/>
    <w:uiPriority w:val="99"/>
    <w:rPr>
      <w:rFonts w:ascii="Calibri" w:eastAsia="Calibri" w:hAnsi="Calibri"/>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31Char">
    <w:name w:val="Body Text 31 Char"/>
    <w:link w:val="BodyText310"/>
    <w:rPr>
      <w:rFonts w:eastAsia="Tahoma" w:cs="Tahoma"/>
      <w:sz w:val="26"/>
      <w:szCs w:val="26"/>
      <w:lang w:val="zh-CN" w:eastAsia="zh-CN"/>
    </w:rPr>
  </w:style>
  <w:style w:type="paragraph" w:customStyle="1" w:styleId="BodyText44">
    <w:name w:val="Body Text4"/>
    <w:basedOn w:val="Normal"/>
    <w:pPr>
      <w:widowControl w:val="0"/>
      <w:shd w:val="clear" w:color="auto" w:fill="FFFFFF"/>
      <w:spacing w:after="180" w:line="230" w:lineRule="exact"/>
      <w:ind w:hanging="300"/>
    </w:pPr>
    <w:rPr>
      <w:rFonts w:ascii="Tahoma" w:eastAsia="Tahoma" w:hAnsi="Tahoma" w:cs="Tahoma"/>
      <w:color w:val="000000"/>
      <w:sz w:val="18"/>
      <w:szCs w:val="18"/>
      <w:lang w:eastAsia="vi-VN"/>
    </w:rPr>
  </w:style>
  <w:style w:type="character" w:customStyle="1" w:styleId="Superscript">
    <w:name w:val="Superscript"/>
    <w:rPr>
      <w:b/>
      <w:vertAlign w:val="superscript"/>
    </w:rPr>
  </w:style>
  <w:style w:type="character" w:customStyle="1" w:styleId="Normal3Char">
    <w:name w:val="Normal3 Char"/>
    <w:link w:val="Normal3"/>
    <w:rPr>
      <w:rFonts w:ascii=".VnTime" w:hAnsi=".VnTime"/>
      <w:snapToGrid w:val="0"/>
      <w:color w:val="000000"/>
      <w:spacing w:val="-2"/>
      <w:kern w:val="20"/>
      <w:sz w:val="26"/>
      <w:lang w:val="en-US" w:eastAsia="en-US"/>
    </w:rPr>
  </w:style>
  <w:style w:type="paragraph" w:customStyle="1" w:styleId="Bang11">
    <w:name w:val="Bang1"/>
    <w:basedOn w:val="Normal"/>
    <w:link w:val="Bang1Char"/>
    <w:qFormat/>
    <w:pPr>
      <w:spacing w:line="312" w:lineRule="auto"/>
      <w:jc w:val="center"/>
    </w:pPr>
    <w:rPr>
      <w:rFonts w:ascii="Tahoma" w:eastAsia="Tahoma" w:hAnsi="Tahoma" w:cs="Tahoma"/>
      <w:i/>
      <w:color w:val="0000FF"/>
      <w:sz w:val="20"/>
      <w:szCs w:val="26"/>
      <w:lang w:val="zh-CN" w:eastAsia="zh-CN"/>
    </w:rPr>
  </w:style>
  <w:style w:type="character" w:customStyle="1" w:styleId="Bang1Char">
    <w:name w:val="Bang1 Char"/>
    <w:link w:val="Bang11"/>
    <w:rPr>
      <w:rFonts w:ascii="Tahoma" w:eastAsia="Tahoma" w:hAnsi="Tahoma" w:cs="Tahoma"/>
      <w:i/>
      <w:color w:val="0000FF"/>
      <w:szCs w:val="26"/>
      <w:lang w:val="zh-CN" w:eastAsia="zh-CN"/>
    </w:rPr>
  </w:style>
  <w:style w:type="paragraph" w:customStyle="1" w:styleId="m4">
    <w:name w:val="m4"/>
    <w:basedOn w:val="Normal"/>
    <w:pPr>
      <w:widowControl w:val="0"/>
      <w:spacing w:before="60" w:line="312" w:lineRule="auto"/>
      <w:ind w:firstLine="567"/>
    </w:pPr>
    <w:rPr>
      <w:rFonts w:ascii="Tahoma" w:eastAsia="Tahoma" w:hAnsi="Tahoma" w:cs="Tahoma"/>
      <w:i/>
      <w:color w:val="00FFFF"/>
      <w:sz w:val="20"/>
      <w:u w:val="single"/>
      <w:lang w:eastAsia="vi-VN"/>
    </w:rPr>
  </w:style>
  <w:style w:type="paragraph" w:customStyle="1" w:styleId="thuong14">
    <w:name w:val="thuong14"/>
    <w:basedOn w:val="Normal"/>
    <w:pPr>
      <w:widowControl w:val="0"/>
      <w:spacing w:before="80" w:after="60" w:line="400" w:lineRule="exact"/>
      <w:ind w:firstLine="567"/>
    </w:pPr>
    <w:rPr>
      <w:rFonts w:ascii="Tahoma" w:eastAsia="Tahoma" w:hAnsi="Tahoma" w:cs="Tahoma"/>
      <w:color w:val="000000"/>
      <w:sz w:val="28"/>
      <w:lang w:val="en-GB" w:eastAsia="vi-VN"/>
    </w:rPr>
  </w:style>
  <w:style w:type="paragraph" w:customStyle="1" w:styleId="BangTen">
    <w:name w:val="BangTen"/>
    <w:basedOn w:val="Normal"/>
    <w:pPr>
      <w:keepNext/>
      <w:spacing w:before="160" w:after="160" w:line="336" w:lineRule="auto"/>
      <w:jc w:val="center"/>
    </w:pPr>
    <w:rPr>
      <w:rFonts w:ascii=".VnCentury Schoolbook" w:eastAsia="Tahoma" w:hAnsi=".VnCentury Schoolbook" w:cs="Tahoma"/>
      <w:b/>
      <w:i/>
      <w:color w:val="0000FF"/>
      <w:sz w:val="22"/>
      <w:lang w:eastAsia="vi-VN"/>
    </w:rPr>
  </w:style>
  <w:style w:type="paragraph" w:customStyle="1" w:styleId="Bodytexta">
    <w:name w:val="Bodytext"/>
    <w:basedOn w:val="Normal"/>
    <w:qFormat/>
    <w:pPr>
      <w:spacing w:before="120" w:after="120" w:line="288" w:lineRule="auto"/>
      <w:ind w:firstLine="851"/>
    </w:pPr>
    <w:rPr>
      <w:rFonts w:ascii="Tahoma" w:eastAsia="Tahoma" w:hAnsi="Tahoma" w:cs="Tahoma"/>
      <w:color w:val="000000"/>
      <w:sz w:val="20"/>
      <w:lang w:eastAsia="vi-VN"/>
    </w:rPr>
  </w:style>
  <w:style w:type="paragraph" w:customStyle="1" w:styleId="Thuong140">
    <w:name w:val="Thuong14"/>
    <w:basedOn w:val="Normal"/>
    <w:pPr>
      <w:widowControl w:val="0"/>
      <w:spacing w:before="80" w:after="50" w:line="380" w:lineRule="exact"/>
      <w:ind w:firstLine="680"/>
    </w:pPr>
    <w:rPr>
      <w:rFonts w:ascii="Tahoma" w:eastAsia="Tahoma" w:hAnsi="Tahoma" w:cs="Tahoma"/>
      <w:color w:val="000000"/>
      <w:sz w:val="28"/>
      <w:lang w:val="en-GB" w:eastAsia="vi-VN"/>
    </w:rPr>
  </w:style>
  <w:style w:type="paragraph" w:customStyle="1" w:styleId="NoidungChar1">
    <w:name w:val="Noi dung Char"/>
    <w:basedOn w:val="Normal"/>
    <w:link w:val="NoidungCharChar0"/>
    <w:pPr>
      <w:spacing w:before="120"/>
      <w:ind w:firstLine="567"/>
    </w:pPr>
    <w:rPr>
      <w:rFonts w:ascii=".VnTime" w:eastAsia="MS Mincho" w:hAnsi=".VnTime" w:cs="Tahoma"/>
      <w:color w:val="0000FF"/>
      <w:sz w:val="28"/>
      <w:szCs w:val="20"/>
      <w:lang w:val="zh-CN" w:eastAsia="zh-CN"/>
    </w:rPr>
  </w:style>
  <w:style w:type="character" w:customStyle="1" w:styleId="NoidungCharChar0">
    <w:name w:val="Noi dung Char Char"/>
    <w:link w:val="NoidungChar1"/>
    <w:rPr>
      <w:rFonts w:ascii=".VnTime" w:eastAsia="MS Mincho" w:hAnsi=".VnTime" w:cs="Tahoma"/>
      <w:color w:val="0000FF"/>
      <w:sz w:val="28"/>
      <w:lang w:val="zh-CN" w:eastAsia="zh-CN"/>
    </w:rPr>
  </w:style>
  <w:style w:type="paragraph" w:customStyle="1" w:styleId="Ngun">
    <w:name w:val="Nguồn"/>
    <w:basedOn w:val="Normal"/>
    <w:link w:val="NgunChar"/>
    <w:qFormat/>
    <w:pPr>
      <w:spacing w:before="20" w:line="264" w:lineRule="auto"/>
    </w:pPr>
    <w:rPr>
      <w:rFonts w:ascii="Tahoma" w:eastAsia="Tahoma" w:hAnsi="Tahoma" w:cs="Tahoma"/>
      <w:color w:val="0000FF"/>
      <w:sz w:val="24"/>
      <w:szCs w:val="22"/>
      <w:lang w:val="zh-CN" w:eastAsia="zh-CN"/>
    </w:rPr>
  </w:style>
  <w:style w:type="character" w:customStyle="1" w:styleId="NgunChar">
    <w:name w:val="Nguồn Char"/>
    <w:link w:val="Ngun"/>
    <w:rPr>
      <w:rFonts w:ascii="Tahoma" w:eastAsia="Tahoma" w:hAnsi="Tahoma" w:cs="Tahoma"/>
      <w:color w:val="0000FF"/>
      <w:sz w:val="24"/>
      <w:szCs w:val="22"/>
      <w:lang w:val="zh-CN" w:eastAsia="zh-CN"/>
    </w:rPr>
  </w:style>
  <w:style w:type="paragraph" w:customStyle="1" w:styleId="nguon">
    <w:name w:val="nguon"/>
    <w:basedOn w:val="Normal"/>
    <w:pPr>
      <w:spacing w:before="60"/>
    </w:pPr>
    <w:rPr>
      <w:rFonts w:ascii="Tahoma" w:eastAsia="Batang" w:hAnsi="Tahoma" w:cs="Tahoma"/>
      <w:i/>
      <w:color w:val="0000FF"/>
      <w:sz w:val="20"/>
      <w:szCs w:val="20"/>
      <w:lang w:eastAsia="ko-KR"/>
    </w:rPr>
  </w:style>
  <w:style w:type="character" w:customStyle="1" w:styleId="Bodytext242">
    <w:name w:val="Body text (2)4"/>
    <w:rPr>
      <w:rFonts w:ascii="Times New Roman" w:hAnsi="Times New Roman" w:cs="Times New Roman" w:hint="default"/>
      <w:b/>
      <w:bCs/>
      <w:i/>
      <w:iCs/>
      <w:u w:val="single"/>
    </w:rPr>
  </w:style>
  <w:style w:type="paragraph" w:customStyle="1" w:styleId="TAPDOAN">
    <w:name w:val="TAPDOAN"/>
    <w:basedOn w:val="Normal"/>
    <w:pPr>
      <w:pBdr>
        <w:bottom w:val="single" w:sz="18" w:space="1" w:color="000080"/>
      </w:pBdr>
    </w:pPr>
    <w:rPr>
      <w:rFonts w:ascii="Times New Roman Bold" w:eastAsia="Tahoma" w:hAnsi="Times New Roman Bold" w:cs="Tahoma"/>
      <w:b/>
      <w:color w:val="FF0000"/>
      <w:sz w:val="32"/>
      <w:szCs w:val="20"/>
      <w:lang w:eastAsia="vi-VN"/>
    </w:rPr>
  </w:style>
  <w:style w:type="paragraph" w:customStyle="1" w:styleId="THANG">
    <w:name w:val="THANG"/>
    <w:basedOn w:val="Normal"/>
    <w:pPr>
      <w:spacing w:before="60" w:after="60"/>
      <w:ind w:left="1134"/>
      <w:jc w:val="center"/>
    </w:pPr>
    <w:rPr>
      <w:rFonts w:ascii="Times New Roman Bold" w:eastAsia="Tahoma" w:hAnsi="Times New Roman Bold" w:cs="Tahoma"/>
      <w:b/>
      <w:color w:val="0000FF"/>
      <w:sz w:val="28"/>
      <w:szCs w:val="20"/>
      <w:lang w:eastAsia="vi-VN"/>
    </w:rPr>
  </w:style>
  <w:style w:type="paragraph" w:customStyle="1" w:styleId="BCNCKT">
    <w:name w:val="BCNCKT"/>
    <w:basedOn w:val="Normal"/>
    <w:autoRedefine/>
    <w:pPr>
      <w:ind w:left="14"/>
      <w:jc w:val="center"/>
    </w:pPr>
    <w:rPr>
      <w:rFonts w:ascii="Tahoma" w:eastAsia="Tahoma" w:hAnsi="Tahoma" w:cs="Tahoma"/>
      <w:b/>
      <w:color w:val="0000FF"/>
      <w:kern w:val="2"/>
      <w:sz w:val="44"/>
      <w:szCs w:val="32"/>
      <w:lang w:eastAsia="vi-VN"/>
    </w:rPr>
  </w:style>
  <w:style w:type="character" w:customStyle="1" w:styleId="-Char">
    <w:name w:val="- Char"/>
    <w:link w:val="-"/>
    <w:rPr>
      <w:color w:val="0000FF"/>
      <w:sz w:val="26"/>
      <w:szCs w:val="26"/>
      <w:lang w:eastAsia="en-US"/>
    </w:rPr>
  </w:style>
  <w:style w:type="character" w:customStyle="1" w:styleId="ListChar">
    <w:name w:val="List Char"/>
    <w:aliases w:val="1. List Char"/>
    <w:link w:val="List"/>
    <w:locked/>
    <w:rPr>
      <w:sz w:val="26"/>
      <w:szCs w:val="24"/>
      <w:lang w:val="en-US" w:eastAsia="en-US"/>
    </w:rPr>
  </w:style>
  <w:style w:type="paragraph" w:customStyle="1" w:styleId="StyleHeading5H581CharHeading5CharH5Chardts-heading5">
    <w:name w:val="Style Heading 5H 58.1CharHeading 5 CharH 5 Chardts-heading 5..."/>
    <w:basedOn w:val="Normal"/>
    <w:pPr>
      <w:keepNext/>
      <w:keepLines/>
      <w:widowControl w:val="0"/>
      <w:suppressLineNumbers/>
      <w:tabs>
        <w:tab w:val="left" w:pos="1134"/>
      </w:tabs>
      <w:spacing w:before="120" w:after="120" w:line="288" w:lineRule="auto"/>
      <w:ind w:left="1134" w:hanging="1134"/>
      <w:outlineLvl w:val="4"/>
    </w:pPr>
    <w:rPr>
      <w:rFonts w:ascii="Times New Roman Bold" w:eastAsia="Tahoma" w:hAnsi="Times New Roman Bold" w:cs="Tahoma"/>
      <w:b/>
      <w:bCs/>
      <w:i/>
      <w:iCs/>
      <w:color w:val="0070C0"/>
      <w:kern w:val="28"/>
      <w:sz w:val="20"/>
      <w:szCs w:val="20"/>
      <w:lang w:val="en-GB" w:eastAsia="vi-VN"/>
    </w:rPr>
  </w:style>
  <w:style w:type="paragraph" w:customStyle="1" w:styleId="PlainText1">
    <w:name w:val="Plain Text1"/>
    <w:basedOn w:val="Normal"/>
    <w:uiPriority w:val="99"/>
    <w:rPr>
      <w:rFonts w:ascii="Courier New" w:eastAsia="Tahoma" w:hAnsi="Courier New" w:cs="Tahoma"/>
      <w:color w:val="0000FF"/>
      <w:sz w:val="20"/>
      <w:szCs w:val="20"/>
      <w:lang w:eastAsia="vi-VN"/>
    </w:rPr>
  </w:style>
  <w:style w:type="paragraph" w:customStyle="1" w:styleId="20">
    <w:name w:val="20"/>
    <w:basedOn w:val="Normal"/>
    <w:pPr>
      <w:spacing w:before="40" w:after="40"/>
      <w:ind w:left="907" w:hanging="283"/>
    </w:pPr>
    <w:rPr>
      <w:rFonts w:ascii="Tahoma" w:eastAsia="Tahoma" w:hAnsi="Tahoma" w:cs="Tahoma"/>
      <w:color w:val="0000FF"/>
      <w:sz w:val="20"/>
      <w:szCs w:val="20"/>
      <w:lang w:eastAsia="vi-VN"/>
    </w:rPr>
  </w:style>
  <w:style w:type="paragraph" w:customStyle="1" w:styleId="Style100">
    <w:name w:val="_Style 10"/>
    <w:basedOn w:val="Normal"/>
    <w:pPr>
      <w:widowControl w:val="0"/>
    </w:pPr>
    <w:rPr>
      <w:rFonts w:ascii="Tahoma" w:eastAsia="Tahoma" w:hAnsi="Tahoma" w:cs="Tahoma"/>
      <w:color w:val="0000FF"/>
      <w:sz w:val="24"/>
      <w:szCs w:val="20"/>
      <w:lang w:eastAsia="vi-VN"/>
    </w:rPr>
  </w:style>
  <w:style w:type="paragraph" w:customStyle="1" w:styleId="19">
    <w:name w:val="19"/>
    <w:basedOn w:val="Normal"/>
    <w:pPr>
      <w:spacing w:before="100" w:beforeAutospacing="1" w:after="100" w:afterAutospacing="1"/>
    </w:pPr>
    <w:rPr>
      <w:rFonts w:ascii="VNI-Times" w:eastAsia="Tahoma" w:hAnsi="VNI-Times" w:cs="Tahoma"/>
      <w:color w:val="0000FF"/>
      <w:position w:val="-24"/>
      <w:sz w:val="24"/>
      <w:szCs w:val="20"/>
      <w:lang w:eastAsia="vi-VN"/>
    </w:rPr>
  </w:style>
  <w:style w:type="paragraph" w:customStyle="1" w:styleId="Gach">
    <w:name w:val="Gach"/>
    <w:basedOn w:val="Normal"/>
    <w:pPr>
      <w:numPr>
        <w:numId w:val="238"/>
      </w:numPr>
      <w:spacing w:before="120" w:after="120"/>
    </w:pPr>
    <w:rPr>
      <w:rFonts w:ascii="Tahoma" w:eastAsia="Tahoma" w:hAnsi="Tahoma" w:cs="Tahoma"/>
      <w:color w:val="0000FF"/>
      <w:sz w:val="20"/>
      <w:szCs w:val="20"/>
      <w:lang w:eastAsia="vi-VN"/>
    </w:rPr>
  </w:style>
  <w:style w:type="paragraph" w:customStyle="1" w:styleId="StyleHeading2LatinTimesNewRoman13ptNotItalic">
    <w:name w:val="Style Heading 2 + (Latin) Times New Roman 13 pt Not Italic"/>
    <w:basedOn w:val="Heading2"/>
    <w:pPr>
      <w:tabs>
        <w:tab w:val="left" w:pos="851"/>
      </w:tabs>
      <w:spacing w:before="240" w:line="240" w:lineRule="auto"/>
      <w:ind w:left="851" w:hanging="851"/>
    </w:pPr>
    <w:rPr>
      <w:rFonts w:eastAsia="SimSun" w:cs="Tahoma"/>
      <w:bCs/>
      <w:color w:val="0000FF"/>
      <w:kern w:val="16"/>
      <w:lang w:val="zh-CN"/>
    </w:rPr>
  </w:style>
  <w:style w:type="paragraph" w:customStyle="1" w:styleId="StyleHeading313pt">
    <w:name w:val="Style Heading 3 + 13 pt"/>
    <w:basedOn w:val="Heading3"/>
    <w:pPr>
      <w:widowControl/>
      <w:spacing w:before="120" w:after="120"/>
    </w:pPr>
    <w:rPr>
      <w:rFonts w:ascii="Tahoma" w:eastAsia="SimSun" w:hAnsi="Tahoma" w:cs="Tahoma"/>
      <w:bCs/>
      <w:kern w:val="16"/>
      <w:sz w:val="20"/>
      <w:szCs w:val="26"/>
      <w:lang w:eastAsia="zh-CN"/>
    </w:rPr>
  </w:style>
  <w:style w:type="character" w:customStyle="1" w:styleId="BodyTextCharCharCharCharCharCharCharCharCharCharCharCharCharCharCharChar">
    <w:name w:val="Body Text Char Char Char Char Char Char Char Char Char Char Char Char Char Char Char Char"/>
    <w:rPr>
      <w:sz w:val="26"/>
      <w:szCs w:val="26"/>
      <w:lang w:val="en-US" w:eastAsia="en-US" w:bidi="ar-SA"/>
    </w:rPr>
  </w:style>
  <w:style w:type="paragraph" w:customStyle="1" w:styleId="StyleHeading4Italic">
    <w:name w:val="Style Heading 4 + Italic"/>
    <w:basedOn w:val="Heading4"/>
    <w:rPr>
      <w:rFonts w:eastAsia="SimSun" w:cs="Tahoma"/>
      <w:b w:val="0"/>
      <w:bCs w:val="0"/>
      <w:color w:val="002060"/>
      <w:kern w:val="16"/>
      <w:lang w:val="zh-CN" w:eastAsia="zh-CN"/>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rPr>
      <w:rFonts w:ascii="VNI-Times" w:hAnsi="VNI-Times"/>
      <w:kern w:val="28"/>
      <w:sz w:val="24"/>
      <w:szCs w:val="24"/>
      <w:lang w:val="en-US" w:eastAsia="en-US" w:bidi="ar-SA"/>
    </w:rPr>
  </w:style>
  <w:style w:type="paragraph" w:customStyle="1" w:styleId="StyleHeading3AutoBefore6ptAfter6pt">
    <w:name w:val="Style Heading 3 + Auto Before:  6 pt After:  6 pt"/>
    <w:basedOn w:val="Heading3"/>
    <w:pPr>
      <w:widowControl/>
      <w:spacing w:before="120" w:after="120"/>
    </w:pPr>
    <w:rPr>
      <w:rFonts w:ascii="Tahoma" w:eastAsia="Tahoma" w:hAnsi="Tahoma" w:cs="Tahoma"/>
      <w:bCs/>
      <w:kern w:val="16"/>
      <w:sz w:val="20"/>
      <w:lang w:eastAsia="zh-CN"/>
    </w:rPr>
  </w:style>
  <w:style w:type="paragraph" w:customStyle="1" w:styleId="CharCharCharCharCharCharCharnolmal">
    <w:name w:val="Char Char Char Char Char Char Char nolmal"/>
    <w:basedOn w:val="BodyText3"/>
    <w:pPr>
      <w:spacing w:before="60" w:after="60" w:line="288" w:lineRule="auto"/>
      <w:jc w:val="center"/>
    </w:pPr>
    <w:rPr>
      <w:rFonts w:ascii="Tahoma" w:eastAsia="Tahoma" w:hAnsi="Tahoma" w:cs="Tahoma"/>
      <w:color w:val="000080"/>
      <w:sz w:val="20"/>
      <w:szCs w:val="26"/>
      <w:lang w:val="it-IT" w:eastAsia="zh-CN"/>
    </w:rPr>
  </w:style>
  <w:style w:type="paragraph" w:customStyle="1" w:styleId="CharChar3CharChar">
    <w:name w:val="Char Char3 Char Char"/>
    <w:basedOn w:val="Normal"/>
    <w:pPr>
      <w:widowControl w:val="0"/>
    </w:pPr>
    <w:rPr>
      <w:rFonts w:ascii="Tahoma" w:eastAsia="Tahoma" w:hAnsi="Tahoma" w:cs="Tahoma"/>
      <w:color w:val="0000FF"/>
      <w:sz w:val="24"/>
      <w:szCs w:val="20"/>
      <w:lang w:eastAsia="vi-VN"/>
    </w:rPr>
  </w:style>
  <w:style w:type="paragraph" w:customStyle="1" w:styleId="CharChar47">
    <w:name w:val="Char Char47"/>
    <w:basedOn w:val="Normal"/>
    <w:semiHidden/>
    <w:pPr>
      <w:autoSpaceDE w:val="0"/>
      <w:autoSpaceDN w:val="0"/>
      <w:adjustRightInd w:val="0"/>
      <w:spacing w:before="120" w:after="160" w:line="240" w:lineRule="exact"/>
    </w:pPr>
    <w:rPr>
      <w:rFonts w:ascii="Verdana" w:eastAsia="Tahoma" w:hAnsi="Verdana" w:cs="Tahoma"/>
      <w:color w:val="0000FF"/>
      <w:sz w:val="20"/>
      <w:szCs w:val="26"/>
      <w:lang w:eastAsia="vi-VN"/>
    </w:rPr>
  </w:style>
  <w:style w:type="character" w:customStyle="1" w:styleId="BodyText5Char">
    <w:name w:val="Body Text 5 Char"/>
    <w:rPr>
      <w:rFonts w:ascii="Times New Roman" w:eastAsia="MS Mincho" w:hAnsi="Times New Roman"/>
      <w:sz w:val="26"/>
      <w:szCs w:val="26"/>
    </w:rPr>
  </w:style>
  <w:style w:type="paragraph" w:customStyle="1" w:styleId="PartLabel">
    <w:name w:val="Part Label"/>
    <w:basedOn w:val="Normal"/>
    <w:pPr>
      <w:keepNext/>
      <w:keepLines/>
      <w:framePr w:h="1080" w:hRule="exact" w:hSpace="180" w:wrap="around" w:vAnchor="page" w:hAnchor="page" w:x="1861" w:y="1201" w:anchorLock="1"/>
      <w:pBdr>
        <w:top w:val="single" w:sz="6" w:space="1" w:color="auto"/>
        <w:left w:val="single" w:sz="6" w:space="1" w:color="auto"/>
      </w:pBdr>
      <w:shd w:val="solid" w:color="auto" w:fill="auto"/>
      <w:spacing w:before="60" w:after="60" w:line="360" w:lineRule="exact"/>
      <w:ind w:right="7412"/>
      <w:jc w:val="center"/>
    </w:pPr>
    <w:rPr>
      <w:rFonts w:ascii="Tahoma" w:eastAsia="Tahoma" w:hAnsi="Tahoma" w:cs="Tahoma"/>
      <w:color w:val="FFFFFF"/>
      <w:spacing w:val="-16"/>
      <w:position w:val="4"/>
      <w:sz w:val="20"/>
      <w:szCs w:val="20"/>
      <w:lang w:eastAsia="vi-VN"/>
    </w:rPr>
  </w:style>
  <w:style w:type="paragraph" w:customStyle="1" w:styleId="StyleJustifiedBefore12pt">
    <w:name w:val="Style Justified Before:  12 pt"/>
    <w:basedOn w:val="Normal"/>
    <w:qFormat/>
    <w:pPr>
      <w:numPr>
        <w:numId w:val="239"/>
      </w:numPr>
      <w:tabs>
        <w:tab w:val="left" w:pos="1008"/>
        <w:tab w:val="left" w:pos="1080"/>
      </w:tabs>
      <w:spacing w:before="60" w:after="60"/>
    </w:pPr>
    <w:rPr>
      <w:rFonts w:ascii="Tahoma" w:eastAsia="Tahoma" w:hAnsi="Tahoma" w:cs="Tahoma"/>
      <w:color w:val="0000FF"/>
      <w:sz w:val="20"/>
      <w:szCs w:val="20"/>
      <w:lang w:eastAsia="vi-VN"/>
    </w:rPr>
  </w:style>
  <w:style w:type="paragraph" w:customStyle="1" w:styleId="DAU-0">
    <w:name w:val="DAU -"/>
    <w:basedOn w:val="Normal"/>
    <w:link w:val="DAU-Char0"/>
    <w:qFormat/>
    <w:pPr>
      <w:spacing w:before="80" w:after="80" w:line="312" w:lineRule="auto"/>
      <w:ind w:left="792" w:hanging="432"/>
    </w:pPr>
    <w:rPr>
      <w:rFonts w:ascii="Tahoma" w:eastAsia="Tahoma" w:hAnsi="Tahoma" w:cs="Tahoma"/>
      <w:b/>
      <w:color w:val="0000FF"/>
      <w:sz w:val="20"/>
      <w:lang w:val="pt-BR" w:eastAsia="zh-CN"/>
    </w:rPr>
  </w:style>
  <w:style w:type="character" w:customStyle="1" w:styleId="DAU-Char0">
    <w:name w:val="DAU - Char"/>
    <w:link w:val="DAU-0"/>
    <w:rPr>
      <w:rFonts w:ascii="Tahoma" w:eastAsia="Tahoma" w:hAnsi="Tahoma" w:cs="Tahoma"/>
      <w:b/>
      <w:color w:val="0000FF"/>
      <w:szCs w:val="28"/>
      <w:lang w:val="pt-BR" w:eastAsia="zh-CN"/>
    </w:rPr>
  </w:style>
  <w:style w:type="paragraph" w:customStyle="1" w:styleId="xl7003">
    <w:name w:val="xl70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04">
    <w:name w:val="xl700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05">
    <w:name w:val="xl70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06">
    <w:name w:val="xl70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07">
    <w:name w:val="xl700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eastAsia="Tahoma" w:hAnsi="Tahoma" w:cs="Tahoma"/>
      <w:i/>
      <w:iCs/>
      <w:color w:val="0000FF"/>
      <w:sz w:val="22"/>
      <w:szCs w:val="22"/>
      <w:lang w:val="en-GB" w:eastAsia="en-GB"/>
    </w:rPr>
  </w:style>
  <w:style w:type="paragraph" w:customStyle="1" w:styleId="xl7008">
    <w:name w:val="xl7008"/>
    <w:basedOn w:val="Normal"/>
    <w:pP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09">
    <w:name w:val="xl7009"/>
    <w:basedOn w:val="Normal"/>
    <w:pPr>
      <w:shd w:val="clear" w:color="000000" w:fill="FFFFFF"/>
      <w:spacing w:before="100" w:beforeAutospacing="1" w:after="100" w:afterAutospacing="1"/>
    </w:pPr>
    <w:rPr>
      <w:rFonts w:ascii="Tahoma" w:eastAsia="Tahoma" w:hAnsi="Tahoma" w:cs="Tahoma"/>
      <w:color w:val="0000FF"/>
      <w:sz w:val="22"/>
      <w:szCs w:val="22"/>
      <w:lang w:val="en-GB" w:eastAsia="en-GB"/>
    </w:rPr>
  </w:style>
  <w:style w:type="paragraph" w:customStyle="1" w:styleId="xl7010">
    <w:name w:val="xl701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11">
    <w:name w:val="xl70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12">
    <w:name w:val="xl701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13">
    <w:name w:val="xl701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00"/>
      <w:sz w:val="24"/>
      <w:szCs w:val="20"/>
      <w:lang w:val="en-GB" w:eastAsia="en-GB"/>
    </w:rPr>
  </w:style>
  <w:style w:type="paragraph" w:customStyle="1" w:styleId="xl7014">
    <w:name w:val="xl701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00"/>
      <w:sz w:val="24"/>
      <w:szCs w:val="20"/>
      <w:lang w:val="en-GB" w:eastAsia="en-GB"/>
    </w:rPr>
  </w:style>
  <w:style w:type="paragraph" w:customStyle="1" w:styleId="xl7015">
    <w:name w:val="xl701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00"/>
      <w:sz w:val="24"/>
      <w:szCs w:val="20"/>
      <w:lang w:val="en-GB" w:eastAsia="en-GB"/>
    </w:rPr>
  </w:style>
  <w:style w:type="paragraph" w:customStyle="1" w:styleId="xl7016">
    <w:name w:val="xl701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17">
    <w:name w:val="xl701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18">
    <w:name w:val="xl70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19">
    <w:name w:val="xl70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20">
    <w:name w:val="xl70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21">
    <w:name w:val="xl70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00"/>
      <w:sz w:val="20"/>
      <w:szCs w:val="26"/>
      <w:lang w:val="en-GB" w:eastAsia="en-GB"/>
    </w:rPr>
  </w:style>
  <w:style w:type="paragraph" w:customStyle="1" w:styleId="xl7022">
    <w:name w:val="xl702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00"/>
      <w:sz w:val="20"/>
      <w:szCs w:val="26"/>
      <w:lang w:val="en-GB" w:eastAsia="en-GB"/>
    </w:rPr>
  </w:style>
  <w:style w:type="paragraph" w:customStyle="1" w:styleId="xl7023">
    <w:name w:val="xl70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00"/>
      <w:sz w:val="20"/>
      <w:szCs w:val="26"/>
      <w:lang w:val="en-GB" w:eastAsia="en-GB"/>
    </w:rPr>
  </w:style>
  <w:style w:type="paragraph" w:customStyle="1" w:styleId="xl7024">
    <w:name w:val="xl702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00"/>
      <w:sz w:val="24"/>
      <w:szCs w:val="20"/>
      <w:lang w:val="en-GB" w:eastAsia="en-GB"/>
    </w:rPr>
  </w:style>
  <w:style w:type="paragraph" w:customStyle="1" w:styleId="xl7025">
    <w:name w:val="xl70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26">
    <w:name w:val="xl702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27">
    <w:name w:val="xl702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28">
    <w:name w:val="xl702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29">
    <w:name w:val="xl702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eastAsia="Tahoma" w:hAnsi="Tahoma" w:cs="Tahoma"/>
      <w:b/>
      <w:bCs/>
      <w:i/>
      <w:iCs/>
      <w:color w:val="0000FF"/>
      <w:sz w:val="22"/>
      <w:szCs w:val="22"/>
      <w:lang w:val="en-GB" w:eastAsia="en-GB"/>
    </w:rPr>
  </w:style>
  <w:style w:type="paragraph" w:customStyle="1" w:styleId="xl7030">
    <w:name w:val="xl703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31">
    <w:name w:val="xl703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32">
    <w:name w:val="xl70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33">
    <w:name w:val="xl703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34">
    <w:name w:val="xl703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35">
    <w:name w:val="xl70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36">
    <w:name w:val="xl70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37">
    <w:name w:val="xl70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38">
    <w:name w:val="xl70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39">
    <w:name w:val="xl703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40">
    <w:name w:val="xl70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41">
    <w:name w:val="xl704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42">
    <w:name w:val="xl70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43">
    <w:name w:val="xl704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i/>
      <w:iCs/>
      <w:color w:val="0000FF"/>
      <w:sz w:val="22"/>
      <w:szCs w:val="22"/>
      <w:lang w:val="en-GB" w:eastAsia="en-GB"/>
    </w:rPr>
  </w:style>
  <w:style w:type="paragraph" w:customStyle="1" w:styleId="xl7044">
    <w:name w:val="xl704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45">
    <w:name w:val="xl704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i/>
      <w:iCs/>
      <w:color w:val="0000FF"/>
      <w:sz w:val="22"/>
      <w:szCs w:val="22"/>
      <w:lang w:val="en-GB" w:eastAsia="en-GB"/>
    </w:rPr>
  </w:style>
  <w:style w:type="paragraph" w:customStyle="1" w:styleId="xl7046">
    <w:name w:val="xl70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47">
    <w:name w:val="xl7047"/>
    <w:basedOn w:val="Normal"/>
    <w:pPr>
      <w:shd w:val="clear" w:color="000000" w:fill="FFFFFF"/>
      <w:spacing w:before="100" w:beforeAutospacing="1" w:after="100" w:afterAutospacing="1"/>
    </w:pPr>
    <w:rPr>
      <w:rFonts w:ascii="Tahoma" w:eastAsia="Tahoma" w:hAnsi="Tahoma" w:cs="Tahoma"/>
      <w:b/>
      <w:bCs/>
      <w:color w:val="0000FF"/>
      <w:sz w:val="22"/>
      <w:szCs w:val="22"/>
      <w:lang w:val="en-GB" w:eastAsia="en-GB"/>
    </w:rPr>
  </w:style>
  <w:style w:type="paragraph" w:customStyle="1" w:styleId="xl7048">
    <w:name w:val="xl704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49">
    <w:name w:val="xl704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50">
    <w:name w:val="xl705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51">
    <w:name w:val="xl705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i/>
      <w:iCs/>
      <w:color w:val="0000FF"/>
      <w:sz w:val="22"/>
      <w:szCs w:val="22"/>
      <w:lang w:val="en-GB" w:eastAsia="en-GB"/>
    </w:rPr>
  </w:style>
  <w:style w:type="paragraph" w:customStyle="1" w:styleId="xl7052">
    <w:name w:val="xl70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53">
    <w:name w:val="xl70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54">
    <w:name w:val="xl7054"/>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55">
    <w:name w:val="xl705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56">
    <w:name w:val="xl7056"/>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57">
    <w:name w:val="xl7057"/>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58">
    <w:name w:val="xl705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59">
    <w:name w:val="xl705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60">
    <w:name w:val="xl706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61">
    <w:name w:val="xl706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00"/>
      <w:sz w:val="24"/>
      <w:szCs w:val="20"/>
      <w:lang w:val="en-GB" w:eastAsia="en-GB"/>
    </w:rPr>
  </w:style>
  <w:style w:type="paragraph" w:customStyle="1" w:styleId="xl7062">
    <w:name w:val="xl706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00"/>
      <w:sz w:val="24"/>
      <w:szCs w:val="20"/>
      <w:lang w:val="en-GB" w:eastAsia="en-GB"/>
    </w:rPr>
  </w:style>
  <w:style w:type="paragraph" w:customStyle="1" w:styleId="xl7063">
    <w:name w:val="xl706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64">
    <w:name w:val="xl706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i/>
      <w:iCs/>
      <w:color w:val="0000FF"/>
      <w:sz w:val="22"/>
      <w:szCs w:val="22"/>
      <w:lang w:val="en-GB" w:eastAsia="en-GB"/>
    </w:rPr>
  </w:style>
  <w:style w:type="paragraph" w:customStyle="1" w:styleId="xl7065">
    <w:name w:val="xl70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i/>
      <w:iCs/>
      <w:color w:val="0000FF"/>
      <w:sz w:val="22"/>
      <w:szCs w:val="22"/>
      <w:lang w:val="en-GB" w:eastAsia="en-GB"/>
    </w:rPr>
  </w:style>
  <w:style w:type="paragraph" w:customStyle="1" w:styleId="xl7066">
    <w:name w:val="xl70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67">
    <w:name w:val="xl70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68">
    <w:name w:val="xl70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69">
    <w:name w:val="xl70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70">
    <w:name w:val="xl70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71">
    <w:name w:val="xl70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72">
    <w:name w:val="xl70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73">
    <w:name w:val="xl707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74">
    <w:name w:val="xl70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b/>
      <w:bCs/>
      <w:color w:val="0000FF"/>
      <w:sz w:val="22"/>
      <w:szCs w:val="22"/>
      <w:lang w:val="en-GB" w:eastAsia="en-GB"/>
    </w:rPr>
  </w:style>
  <w:style w:type="paragraph" w:customStyle="1" w:styleId="xl7075">
    <w:name w:val="xl707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ahoma" w:hAnsi="Tahoma" w:cs="Tahoma"/>
      <w:b/>
      <w:bCs/>
      <w:color w:val="0000FF"/>
      <w:sz w:val="22"/>
      <w:szCs w:val="22"/>
      <w:lang w:val="en-GB" w:eastAsia="en-GB"/>
    </w:rPr>
  </w:style>
  <w:style w:type="paragraph" w:customStyle="1" w:styleId="xl7076">
    <w:name w:val="xl70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eastAsia="Tahoma" w:hAnsi="Tahoma" w:cs="Tahoma"/>
      <w:i/>
      <w:iCs/>
      <w:color w:val="0000FF"/>
      <w:sz w:val="22"/>
      <w:szCs w:val="22"/>
      <w:lang w:val="en-GB" w:eastAsia="en-GB"/>
    </w:rPr>
  </w:style>
  <w:style w:type="paragraph" w:customStyle="1" w:styleId="xl7077">
    <w:name w:val="xl707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ahoma" w:hAnsi="Tahoma" w:cs="Tahoma"/>
      <w:color w:val="0000FF"/>
      <w:sz w:val="22"/>
      <w:szCs w:val="22"/>
      <w:lang w:val="en-GB" w:eastAsia="en-GB"/>
    </w:rPr>
  </w:style>
  <w:style w:type="paragraph" w:customStyle="1" w:styleId="xl7078">
    <w:name w:val="xl70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ahoma" w:hAnsi="Tahoma" w:cs="Tahoma"/>
      <w:color w:val="0000FF"/>
      <w:sz w:val="22"/>
      <w:szCs w:val="22"/>
      <w:lang w:val="en-GB" w:eastAsia="en-GB"/>
    </w:rPr>
  </w:style>
  <w:style w:type="paragraph" w:customStyle="1" w:styleId="xl7079">
    <w:name w:val="xl70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2"/>
      <w:szCs w:val="22"/>
      <w:lang w:val="en-GB" w:eastAsia="en-GB"/>
    </w:rPr>
  </w:style>
  <w:style w:type="character" w:customStyle="1" w:styleId="L2Char">
    <w:name w:val="L2 Char"/>
    <w:link w:val="L2"/>
    <w:rPr>
      <w:rFonts w:ascii="Arial" w:eastAsia="Times New Roman" w:hAnsi="Arial" w:cs="Arial"/>
      <w:i/>
      <w:iCs/>
      <w:sz w:val="28"/>
      <w:szCs w:val="28"/>
      <w:lang w:eastAsia="ar-SA"/>
    </w:rPr>
  </w:style>
  <w:style w:type="character" w:customStyle="1" w:styleId="L3Char">
    <w:name w:val="L3 Char"/>
    <w:link w:val="L3"/>
    <w:rPr>
      <w:rFonts w:eastAsia="Calibri"/>
      <w:b/>
      <w:sz w:val="26"/>
      <w:szCs w:val="26"/>
    </w:rPr>
  </w:style>
  <w:style w:type="character" w:customStyle="1" w:styleId="L4Char">
    <w:name w:val="L4 Char"/>
    <w:link w:val="L4"/>
    <w:rPr>
      <w:rFonts w:eastAsia="Calibri"/>
      <w:sz w:val="26"/>
      <w:szCs w:val="26"/>
    </w:rPr>
  </w:style>
  <w:style w:type="paragraph" w:customStyle="1" w:styleId="VN-UniChar">
    <w:name w:val="VN-Uni Char"/>
    <w:basedOn w:val="Normal"/>
    <w:pPr>
      <w:suppressAutoHyphens/>
    </w:pPr>
    <w:rPr>
      <w:rFonts w:ascii="Tahoma" w:eastAsia="Tahoma" w:hAnsi="Tahoma" w:cs="Tahoma"/>
      <w:b/>
      <w:color w:val="0000FF"/>
      <w:sz w:val="20"/>
      <w:szCs w:val="26"/>
      <w:lang w:eastAsia="ar-SA"/>
    </w:rPr>
  </w:style>
  <w:style w:type="paragraph" w:customStyle="1" w:styleId="Char1CharCharCharCharCharChar">
    <w:name w:val="Char1 Char Char Char Char Char Char"/>
    <w:autoRedefine/>
    <w:pPr>
      <w:tabs>
        <w:tab w:val="left" w:pos="1152"/>
      </w:tabs>
      <w:spacing w:before="120" w:after="120" w:line="312" w:lineRule="auto"/>
    </w:pPr>
    <w:rPr>
      <w:rFonts w:ascii="VNI-Helve" w:eastAsia="VNI-Times" w:hAnsi="VNI-Helve" w:cs="VNI-Helve"/>
      <w:sz w:val="26"/>
      <w:szCs w:val="26"/>
    </w:rPr>
  </w:style>
  <w:style w:type="paragraph" w:customStyle="1" w:styleId="onvnnew">
    <w:name w:val="đoạn văn new"/>
    <w:basedOn w:val="Normal"/>
    <w:link w:val="onvnnewChar"/>
    <w:qFormat/>
    <w:pPr>
      <w:suppressAutoHyphens/>
      <w:spacing w:before="120"/>
    </w:pPr>
    <w:rPr>
      <w:rFonts w:ascii="Tahoma" w:eastAsia="Tahoma" w:hAnsi="Tahoma" w:cs="Tahoma"/>
      <w:color w:val="0000FF"/>
      <w:sz w:val="20"/>
      <w:szCs w:val="26"/>
      <w:lang w:val="fr-FR" w:eastAsia="ar-SA"/>
    </w:rPr>
  </w:style>
  <w:style w:type="character" w:customStyle="1" w:styleId="onvnnewChar">
    <w:name w:val="đoạn văn new Char"/>
    <w:link w:val="onvnnew"/>
    <w:rPr>
      <w:rFonts w:ascii="Tahoma" w:eastAsia="Tahoma" w:hAnsi="Tahoma" w:cs="Tahoma"/>
      <w:color w:val="0000FF"/>
      <w:szCs w:val="26"/>
      <w:lang w:val="fr-FR" w:eastAsia="ar-SA"/>
    </w:rPr>
  </w:style>
  <w:style w:type="paragraph" w:customStyle="1" w:styleId="DaudongH2Char">
    <w:name w:val="Dau dong H2 Char"/>
    <w:basedOn w:val="Normal"/>
    <w:link w:val="DaudongH2CharChar"/>
    <w:pPr>
      <w:spacing w:before="120" w:after="120"/>
      <w:ind w:left="288" w:firstLine="576"/>
    </w:pPr>
    <w:rPr>
      <w:rFonts w:ascii="Tahoma" w:eastAsia="Tahoma" w:hAnsi="Tahoma" w:cs="Tahoma"/>
      <w:color w:val="0000FF"/>
      <w:sz w:val="24"/>
      <w:szCs w:val="20"/>
      <w:lang w:eastAsia="vi-VN"/>
    </w:rPr>
  </w:style>
  <w:style w:type="character" w:customStyle="1" w:styleId="DaudongH2CharChar">
    <w:name w:val="Dau dong H2 Char Char"/>
    <w:link w:val="DaudongH2Char"/>
    <w:rPr>
      <w:rFonts w:ascii="Tahoma" w:eastAsia="Tahoma" w:hAnsi="Tahoma" w:cs="Tahoma"/>
      <w:color w:val="0000FF"/>
      <w:sz w:val="24"/>
      <w:lang w:val="en-US"/>
    </w:rPr>
  </w:style>
  <w:style w:type="paragraph" w:customStyle="1" w:styleId="CharCharChar3CharCharCharCharChar">
    <w:name w:val="Char Char Char3 Char Char Char Char Char"/>
    <w:basedOn w:val="Normal"/>
    <w:semiHidden/>
    <w:pPr>
      <w:autoSpaceDE w:val="0"/>
      <w:autoSpaceDN w:val="0"/>
      <w:adjustRightInd w:val="0"/>
      <w:spacing w:before="120" w:after="160" w:line="240" w:lineRule="exact"/>
    </w:pPr>
    <w:rPr>
      <w:rFonts w:ascii="Verdana" w:eastAsia="Tahoma" w:hAnsi="Verdana" w:cs="Tahoma"/>
      <w:color w:val="0000FF"/>
      <w:sz w:val="20"/>
      <w:szCs w:val="20"/>
      <w:lang w:eastAsia="vi-VN"/>
    </w:rPr>
  </w:style>
  <w:style w:type="character" w:customStyle="1" w:styleId="latitude">
    <w:name w:val="latitude"/>
  </w:style>
  <w:style w:type="character" w:customStyle="1" w:styleId="longitude">
    <w:name w:val="longitude"/>
  </w:style>
  <w:style w:type="character" w:customStyle="1" w:styleId="HeaderCharChar1">
    <w:name w:val="Header Char Char1"/>
    <w:aliases w:val="Header Char2"/>
    <w:rPr>
      <w:sz w:val="24"/>
      <w:szCs w:val="24"/>
      <w:lang w:val="en-US" w:eastAsia="en-US" w:bidi="ar-SA"/>
    </w:rPr>
  </w:style>
  <w:style w:type="character" w:customStyle="1" w:styleId="Headerorfooter125pt1">
    <w:name w:val="Header or footer + 12.5 pt1"/>
    <w:rPr>
      <w:rFonts w:ascii="Arial" w:hAnsi="Arial" w:cs="Arial"/>
      <w:b/>
      <w:bCs/>
      <w:sz w:val="25"/>
      <w:szCs w:val="25"/>
      <w:u w:val="none"/>
      <w:lang w:val="en-US" w:eastAsia="en-US"/>
    </w:rPr>
  </w:style>
  <w:style w:type="paragraph" w:customStyle="1" w:styleId="xl820">
    <w:name w:val="xl82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21">
    <w:name w:val="xl82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22">
    <w:name w:val="xl8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color w:val="0000FF"/>
      <w:sz w:val="24"/>
      <w:szCs w:val="20"/>
      <w:lang w:eastAsia="vi-VN"/>
    </w:rPr>
  </w:style>
  <w:style w:type="paragraph" w:customStyle="1" w:styleId="xl823">
    <w:name w:val="xl8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0"/>
      <w:szCs w:val="26"/>
      <w:lang w:eastAsia="vi-VN"/>
    </w:rPr>
  </w:style>
  <w:style w:type="paragraph" w:customStyle="1" w:styleId="xl824">
    <w:name w:val="xl8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25">
    <w:name w:val="xl8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26">
    <w:name w:val="xl82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27">
    <w:name w:val="xl827"/>
    <w:basedOn w:val="Normal"/>
    <w:pPr>
      <w:pBdr>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28">
    <w:name w:val="xl8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29">
    <w:name w:val="xl8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0">
    <w:name w:val="xl830"/>
    <w:basedOn w:val="Normal"/>
    <w:pPr>
      <w:spacing w:before="100" w:beforeAutospacing="1" w:after="100" w:afterAutospacing="1"/>
    </w:pPr>
    <w:rPr>
      <w:rFonts w:ascii="Tahoma" w:eastAsia="Tahoma" w:hAnsi="Tahoma" w:cs="Tahoma"/>
      <w:color w:val="0000FF"/>
      <w:sz w:val="24"/>
      <w:szCs w:val="20"/>
      <w:lang w:eastAsia="vi-VN"/>
    </w:rPr>
  </w:style>
  <w:style w:type="paragraph" w:customStyle="1" w:styleId="xl831">
    <w:name w:val="xl8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0"/>
      <w:szCs w:val="26"/>
      <w:lang w:eastAsia="vi-VN"/>
    </w:rPr>
  </w:style>
  <w:style w:type="paragraph" w:customStyle="1" w:styleId="xl832">
    <w:name w:val="xl8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3">
    <w:name w:val="xl8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4">
    <w:name w:val="xl8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5">
    <w:name w:val="xl835"/>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6">
    <w:name w:val="xl8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37">
    <w:name w:val="xl8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38">
    <w:name w:val="xl8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39">
    <w:name w:val="xl839"/>
    <w:basedOn w:val="Normal"/>
    <w:pPr>
      <w:spacing w:before="100" w:beforeAutospacing="1" w:after="100" w:afterAutospacing="1"/>
      <w:jc w:val="center"/>
    </w:pPr>
    <w:rPr>
      <w:rFonts w:ascii="Tahoma" w:eastAsia="Tahoma" w:hAnsi="Tahoma" w:cs="Tahoma"/>
      <w:color w:val="0000FF"/>
      <w:sz w:val="24"/>
      <w:szCs w:val="20"/>
      <w:lang w:eastAsia="vi-VN"/>
    </w:rPr>
  </w:style>
  <w:style w:type="paragraph" w:customStyle="1" w:styleId="xl840">
    <w:name w:val="xl840"/>
    <w:basedOn w:val="Normal"/>
    <w:pPr>
      <w:spacing w:before="100" w:beforeAutospacing="1" w:after="100" w:afterAutospacing="1"/>
      <w:jc w:val="center"/>
    </w:pPr>
    <w:rPr>
      <w:rFonts w:ascii="Tahoma" w:eastAsia="Tahoma" w:hAnsi="Tahoma" w:cs="Tahoma"/>
      <w:color w:val="0000FF"/>
      <w:sz w:val="24"/>
      <w:szCs w:val="20"/>
      <w:lang w:eastAsia="vi-VN"/>
    </w:rPr>
  </w:style>
  <w:style w:type="paragraph" w:customStyle="1" w:styleId="xl841">
    <w:name w:val="xl841"/>
    <w:basedOn w:val="Normal"/>
    <w:pPr>
      <w:spacing w:before="100" w:beforeAutospacing="1" w:after="100" w:afterAutospacing="1"/>
      <w:jc w:val="center"/>
    </w:pPr>
    <w:rPr>
      <w:rFonts w:ascii="Tahoma" w:eastAsia="Tahoma" w:hAnsi="Tahoma" w:cs="Tahoma"/>
      <w:color w:val="0000FF"/>
      <w:sz w:val="24"/>
      <w:szCs w:val="20"/>
      <w:lang w:eastAsia="vi-VN"/>
    </w:rPr>
  </w:style>
  <w:style w:type="paragraph" w:customStyle="1" w:styleId="xl842">
    <w:name w:val="xl842"/>
    <w:basedOn w:val="Normal"/>
    <w:pPr>
      <w:spacing w:before="100" w:beforeAutospacing="1" w:after="100" w:afterAutospacing="1"/>
      <w:jc w:val="right"/>
    </w:pPr>
    <w:rPr>
      <w:rFonts w:ascii="Tahoma" w:eastAsia="Tahoma" w:hAnsi="Tahoma" w:cs="Tahoma"/>
      <w:b/>
      <w:bCs/>
      <w:color w:val="0000FF"/>
      <w:sz w:val="24"/>
      <w:szCs w:val="20"/>
      <w:lang w:eastAsia="vi-VN"/>
    </w:rPr>
  </w:style>
  <w:style w:type="paragraph" w:customStyle="1" w:styleId="xl843">
    <w:name w:val="xl84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44">
    <w:name w:val="xl84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45">
    <w:name w:val="xl8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46">
    <w:name w:val="xl84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color w:val="0000FF"/>
      <w:sz w:val="24"/>
      <w:szCs w:val="20"/>
      <w:lang w:eastAsia="vi-VN"/>
    </w:rPr>
  </w:style>
  <w:style w:type="paragraph" w:customStyle="1" w:styleId="xl847">
    <w:name w:val="xl84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48">
    <w:name w:val="xl8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49">
    <w:name w:val="xl8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0"/>
      <w:szCs w:val="26"/>
      <w:lang w:eastAsia="vi-VN"/>
    </w:rPr>
  </w:style>
  <w:style w:type="paragraph" w:customStyle="1" w:styleId="xl850">
    <w:name w:val="xl85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color w:val="0000FF"/>
      <w:sz w:val="24"/>
      <w:szCs w:val="20"/>
      <w:lang w:eastAsia="vi-VN"/>
    </w:rPr>
  </w:style>
  <w:style w:type="paragraph" w:customStyle="1" w:styleId="xl851">
    <w:name w:val="xl851"/>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52">
    <w:name w:val="xl852"/>
    <w:basedOn w:val="Normal"/>
    <w:pPr>
      <w:pBdr>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53">
    <w:name w:val="xl853"/>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0"/>
      <w:szCs w:val="26"/>
      <w:lang w:eastAsia="vi-VN"/>
    </w:rPr>
  </w:style>
  <w:style w:type="paragraph" w:customStyle="1" w:styleId="xl854">
    <w:name w:val="xl854"/>
    <w:basedOn w:val="Normal"/>
    <w:pPr>
      <w:pBdr>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55">
    <w:name w:val="xl85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4"/>
      <w:szCs w:val="20"/>
      <w:lang w:eastAsia="vi-VN"/>
    </w:rPr>
  </w:style>
  <w:style w:type="paragraph" w:customStyle="1" w:styleId="xl856">
    <w:name w:val="xl8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57">
    <w:name w:val="xl8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58">
    <w:name w:val="xl8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59">
    <w:name w:val="xl8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60">
    <w:name w:val="xl8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61">
    <w:name w:val="xl8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0"/>
      <w:szCs w:val="26"/>
      <w:lang w:eastAsia="vi-VN"/>
    </w:rPr>
  </w:style>
  <w:style w:type="paragraph" w:customStyle="1" w:styleId="xl862">
    <w:name w:val="xl862"/>
    <w:basedOn w:val="Normal"/>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eastAsia="Tahoma" w:hAnsi="Tahoma" w:cs="Tahoma"/>
      <w:color w:val="0000FF"/>
      <w:sz w:val="24"/>
      <w:szCs w:val="20"/>
      <w:lang w:eastAsia="vi-VN"/>
    </w:rPr>
  </w:style>
  <w:style w:type="paragraph" w:customStyle="1" w:styleId="xl863">
    <w:name w:val="xl8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64">
    <w:name w:val="xl864"/>
    <w:basedOn w:val="Normal"/>
    <w:pP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65">
    <w:name w:val="xl8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66">
    <w:name w:val="xl86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67">
    <w:name w:val="xl867"/>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68">
    <w:name w:val="xl868"/>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character" w:customStyle="1" w:styleId="CharChar261">
    <w:name w:val="Char Char261"/>
    <w:rPr>
      <w:rFonts w:ascii="VNI-Helve" w:hAnsi="VNI-Helve"/>
      <w:b/>
      <w:bCs/>
      <w:snapToGrid w:val="0"/>
      <w:sz w:val="22"/>
      <w:szCs w:val="22"/>
      <w:lang w:val="en-US" w:eastAsia="en-US" w:bidi="ar-SA"/>
    </w:rPr>
  </w:style>
  <w:style w:type="paragraph" w:customStyle="1" w:styleId="StyleNOIDUNGLeft159cm">
    <w:name w:val="Style NOI DUNG + Left:  1.59 cm"/>
    <w:basedOn w:val="NOIDUNG0"/>
    <w:autoRedefine/>
    <w:pPr>
      <w:widowControl w:val="0"/>
      <w:tabs>
        <w:tab w:val="clear" w:pos="851"/>
      </w:tabs>
      <w:ind w:left="900" w:firstLine="0"/>
      <w:outlineLvl w:val="9"/>
    </w:pPr>
    <w:rPr>
      <w:rFonts w:eastAsia="Tahoma" w:cs="Tahoma"/>
      <w:szCs w:val="20"/>
      <w:lang w:eastAsia="vi-VN"/>
    </w:rPr>
  </w:style>
  <w:style w:type="paragraph" w:customStyle="1" w:styleId="xl819">
    <w:name w:val="xl8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73">
    <w:name w:val="xl8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74">
    <w:name w:val="xl8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75">
    <w:name w:val="xl875"/>
    <w:basedOn w:val="Normal"/>
    <w:pP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76">
    <w:name w:val="xl876"/>
    <w:basedOn w:val="Normal"/>
    <w:pP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77">
    <w:name w:val="xl8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78">
    <w:name w:val="xl8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b/>
      <w:bCs/>
      <w:color w:val="0000FF"/>
      <w:sz w:val="24"/>
      <w:szCs w:val="20"/>
      <w:lang w:eastAsia="vi-VN"/>
    </w:rPr>
  </w:style>
  <w:style w:type="paragraph" w:customStyle="1" w:styleId="xl879">
    <w:name w:val="xl879"/>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80">
    <w:name w:val="xl8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color w:val="0000FF"/>
      <w:sz w:val="24"/>
      <w:szCs w:val="20"/>
      <w:lang w:eastAsia="vi-VN"/>
    </w:rPr>
  </w:style>
  <w:style w:type="paragraph" w:customStyle="1" w:styleId="xl881">
    <w:name w:val="xl8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82">
    <w:name w:val="xl882"/>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eastAsia="Tahoma" w:hAnsi="Tahoma" w:cs="Tahoma"/>
      <w:color w:val="0000FF"/>
      <w:sz w:val="24"/>
      <w:szCs w:val="20"/>
      <w:lang w:eastAsia="vi-VN"/>
    </w:rPr>
  </w:style>
  <w:style w:type="paragraph" w:customStyle="1" w:styleId="xl883">
    <w:name w:val="xl8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884">
    <w:name w:val="xl88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color w:val="0000FF"/>
      <w:sz w:val="24"/>
      <w:szCs w:val="20"/>
      <w:lang w:eastAsia="vi-VN"/>
    </w:rPr>
  </w:style>
  <w:style w:type="paragraph" w:customStyle="1" w:styleId="xl885">
    <w:name w:val="xl885"/>
    <w:basedOn w:val="Normal"/>
    <w:pPr>
      <w:spacing w:before="100" w:beforeAutospacing="1" w:after="100" w:afterAutospacing="1"/>
      <w:jc w:val="center"/>
      <w:textAlignment w:val="center"/>
    </w:pPr>
    <w:rPr>
      <w:rFonts w:ascii="Tahoma" w:eastAsia="Tahoma" w:hAnsi="Tahoma" w:cs="Tahoma"/>
      <w:b/>
      <w:bCs/>
      <w:i/>
      <w:iCs/>
      <w:color w:val="0000FF"/>
      <w:sz w:val="24"/>
      <w:szCs w:val="20"/>
      <w:lang w:eastAsia="vi-VN"/>
    </w:rPr>
  </w:style>
  <w:style w:type="paragraph" w:customStyle="1" w:styleId="xl886">
    <w:name w:val="xl8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i/>
      <w:iCs/>
      <w:color w:val="0000FF"/>
      <w:sz w:val="24"/>
      <w:szCs w:val="20"/>
      <w:lang w:eastAsia="vi-VN"/>
    </w:rPr>
  </w:style>
  <w:style w:type="paragraph" w:customStyle="1" w:styleId="xl887">
    <w:name w:val="xl88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color w:val="0000FF"/>
      <w:sz w:val="24"/>
      <w:szCs w:val="20"/>
      <w:lang w:eastAsia="vi-VN"/>
    </w:rPr>
  </w:style>
  <w:style w:type="paragraph" w:customStyle="1" w:styleId="xl888">
    <w:name w:val="xl88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FF"/>
      <w:sz w:val="24"/>
      <w:szCs w:val="20"/>
      <w:lang w:eastAsia="vi-VN"/>
    </w:rPr>
  </w:style>
  <w:style w:type="paragraph" w:customStyle="1" w:styleId="xl889">
    <w:name w:val="xl88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ahoma" w:hAnsi="Tahoma" w:cs="Tahoma"/>
      <w:b/>
      <w:bCs/>
      <w:color w:val="0000FF"/>
      <w:sz w:val="24"/>
      <w:szCs w:val="20"/>
      <w:lang w:eastAsia="vi-VN"/>
    </w:rPr>
  </w:style>
  <w:style w:type="paragraph" w:customStyle="1" w:styleId="xl890">
    <w:name w:val="xl89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i/>
      <w:iCs/>
      <w:color w:val="0000FF"/>
      <w:sz w:val="24"/>
      <w:szCs w:val="20"/>
      <w:lang w:eastAsia="vi-VN"/>
    </w:rPr>
  </w:style>
  <w:style w:type="paragraph" w:customStyle="1" w:styleId="xl891">
    <w:name w:val="xl89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b/>
      <w:bCs/>
      <w:i/>
      <w:iCs/>
      <w:color w:val="0000FF"/>
      <w:sz w:val="24"/>
      <w:szCs w:val="20"/>
      <w:lang w:eastAsia="vi-VN"/>
    </w:rPr>
  </w:style>
  <w:style w:type="paragraph" w:customStyle="1" w:styleId="xl892">
    <w:name w:val="xl892"/>
    <w:basedOn w:val="Normal"/>
    <w:pPr>
      <w:spacing w:before="100" w:beforeAutospacing="1" w:after="100" w:afterAutospacing="1"/>
      <w:jc w:val="center"/>
      <w:textAlignment w:val="center"/>
    </w:pPr>
    <w:rPr>
      <w:rFonts w:ascii="Tahoma" w:eastAsia="Tahoma" w:hAnsi="Tahoma" w:cs="Tahoma"/>
      <w:b/>
      <w:bCs/>
      <w:i/>
      <w:iCs/>
      <w:color w:val="0000FF"/>
      <w:sz w:val="24"/>
      <w:szCs w:val="20"/>
      <w:lang w:eastAsia="vi-VN"/>
    </w:rPr>
  </w:style>
  <w:style w:type="paragraph" w:customStyle="1" w:styleId="xl893">
    <w:name w:val="xl893"/>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94">
    <w:name w:val="xl89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95">
    <w:name w:val="xl89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i/>
      <w:iCs/>
      <w:color w:val="0000FF"/>
      <w:sz w:val="24"/>
      <w:szCs w:val="20"/>
      <w:lang w:eastAsia="vi-VN"/>
    </w:rPr>
  </w:style>
  <w:style w:type="paragraph" w:customStyle="1" w:styleId="xl896">
    <w:name w:val="xl8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i/>
      <w:iCs/>
      <w:color w:val="0000FF"/>
      <w:sz w:val="24"/>
      <w:szCs w:val="20"/>
      <w:lang w:eastAsia="vi-VN"/>
    </w:rPr>
  </w:style>
  <w:style w:type="paragraph" w:customStyle="1" w:styleId="xl897">
    <w:name w:val="xl8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98">
    <w:name w:val="xl8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899">
    <w:name w:val="xl8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900">
    <w:name w:val="xl9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901">
    <w:name w:val="xl90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02">
    <w:name w:val="xl9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903">
    <w:name w:val="xl9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904">
    <w:name w:val="xl9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05">
    <w:name w:val="xl9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06">
    <w:name w:val="xl90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07">
    <w:name w:val="xl90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908">
    <w:name w:val="xl9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09">
    <w:name w:val="xl9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10">
    <w:name w:val="xl91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11">
    <w:name w:val="xl911"/>
    <w:basedOn w:val="Normal"/>
    <w:pPr>
      <w:pBdr>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12">
    <w:name w:val="xl91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13">
    <w:name w:val="xl913"/>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4">
    <w:name w:val="xl914"/>
    <w:basedOn w:val="Normal"/>
    <w:pPr>
      <w:pBdr>
        <w:left w:val="single" w:sz="4" w:space="0" w:color="auto"/>
        <w:bottom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5">
    <w:name w:val="xl915"/>
    <w:basedOn w:val="Normal"/>
    <w:pPr>
      <w:pBdr>
        <w:bottom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6">
    <w:name w:val="xl916"/>
    <w:basedOn w:val="Normal"/>
    <w:pPr>
      <w:pBdr>
        <w:bottom w:val="single" w:sz="4" w:space="0" w:color="auto"/>
        <w:right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7">
    <w:name w:val="xl917"/>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8">
    <w:name w:val="xl918"/>
    <w:basedOn w:val="Normal"/>
    <w:pPr>
      <w:pBdr>
        <w:top w:val="single" w:sz="4" w:space="0" w:color="auto"/>
        <w:bottom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19">
    <w:name w:val="xl919"/>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20">
    <w:name w:val="xl920"/>
    <w:basedOn w:val="Normal"/>
    <w:pPr>
      <w:pBdr>
        <w:top w:val="single" w:sz="4" w:space="0" w:color="auto"/>
        <w:left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21">
    <w:name w:val="xl921"/>
    <w:basedOn w:val="Normal"/>
    <w:pPr>
      <w:pBdr>
        <w:top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22">
    <w:name w:val="xl922"/>
    <w:basedOn w:val="Normal"/>
    <w:pPr>
      <w:pBdr>
        <w:top w:val="single" w:sz="4" w:space="0" w:color="auto"/>
        <w:right w:val="single" w:sz="4" w:space="0" w:color="auto"/>
      </w:pBdr>
      <w:spacing w:before="100" w:beforeAutospacing="1" w:after="100" w:afterAutospacing="1"/>
      <w:textAlignment w:val="center"/>
    </w:pPr>
    <w:rPr>
      <w:rFonts w:ascii="Tahoma" w:eastAsia="Tahoma" w:hAnsi="Tahoma" w:cs="Tahoma"/>
      <w:color w:val="000000"/>
      <w:sz w:val="24"/>
      <w:szCs w:val="20"/>
      <w:lang w:eastAsia="vi-VN"/>
    </w:rPr>
  </w:style>
  <w:style w:type="paragraph" w:customStyle="1" w:styleId="xl923">
    <w:name w:val="xl923"/>
    <w:basedOn w:val="Normal"/>
    <w:pPr>
      <w:pBdr>
        <w:left w:val="single" w:sz="4" w:space="0" w:color="auto"/>
        <w:bottom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4">
    <w:name w:val="xl924"/>
    <w:basedOn w:val="Normal"/>
    <w:pPr>
      <w:pBdr>
        <w:bottom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5">
    <w:name w:val="xl925"/>
    <w:basedOn w:val="Normal"/>
    <w:pPr>
      <w:pBdr>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6">
    <w:name w:val="xl92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7">
    <w:name w:val="xl927"/>
    <w:basedOn w:val="Normal"/>
    <w:pPr>
      <w:pBdr>
        <w:top w:val="single" w:sz="4" w:space="0" w:color="auto"/>
        <w:bottom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8">
    <w:name w:val="xl928"/>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29">
    <w:name w:val="xl9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xl930">
    <w:name w:val="xl9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color w:val="000000"/>
      <w:sz w:val="24"/>
      <w:szCs w:val="20"/>
      <w:lang w:eastAsia="vi-VN"/>
    </w:rPr>
  </w:style>
  <w:style w:type="paragraph" w:customStyle="1" w:styleId="xl931">
    <w:name w:val="xl93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ahoma" w:hAnsi="Tahoma" w:cs="Tahoma"/>
      <w:b/>
      <w:bCs/>
      <w:color w:val="0000FF"/>
      <w:sz w:val="24"/>
      <w:szCs w:val="20"/>
      <w:lang w:eastAsia="vi-VN"/>
    </w:rPr>
  </w:style>
  <w:style w:type="paragraph" w:customStyle="1" w:styleId="xl932">
    <w:name w:val="xl93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933">
    <w:name w:val="xl933"/>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ahoma" w:hAnsi="Tahoma" w:cs="Tahoma"/>
      <w:b/>
      <w:bCs/>
      <w:color w:val="0000FF"/>
      <w:sz w:val="24"/>
      <w:szCs w:val="20"/>
      <w:lang w:eastAsia="vi-VN"/>
    </w:rPr>
  </w:style>
  <w:style w:type="paragraph" w:customStyle="1" w:styleId="xl934">
    <w:name w:val="xl93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ahoma" w:hAnsi="Tahoma" w:cs="Tahoma"/>
      <w:b/>
      <w:bCs/>
      <w:color w:val="0000FF"/>
      <w:sz w:val="24"/>
      <w:szCs w:val="20"/>
      <w:lang w:eastAsia="vi-VN"/>
    </w:rPr>
  </w:style>
  <w:style w:type="paragraph" w:customStyle="1" w:styleId="xl935">
    <w:name w:val="xl93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ahoma" w:hAnsi="Tahoma" w:cs="Tahoma"/>
      <w:color w:val="0000FF"/>
      <w:sz w:val="24"/>
      <w:szCs w:val="20"/>
      <w:lang w:eastAsia="vi-VN"/>
    </w:rPr>
  </w:style>
  <w:style w:type="paragraph" w:customStyle="1" w:styleId="Bodytext2-">
    <w:name w:val="Bodytext 2-"/>
    <w:basedOn w:val="BodyText2"/>
    <w:qFormat/>
    <w:pPr>
      <w:widowControl w:val="0"/>
      <w:numPr>
        <w:numId w:val="240"/>
      </w:numPr>
      <w:spacing w:before="60" w:after="60" w:line="240" w:lineRule="auto"/>
    </w:pPr>
    <w:rPr>
      <w:rFonts w:ascii="Times New Roman" w:eastAsia="Tahoma" w:hAnsi="Times New Roman" w:cs="Tahoma"/>
      <w:color w:val="0000FF"/>
      <w:sz w:val="26"/>
      <w:lang w:val="zh-CN" w:eastAsia="zh-CN"/>
    </w:rPr>
  </w:style>
  <w:style w:type="paragraph" w:customStyle="1" w:styleId="Bodytext-">
    <w:name w:val="Bodytext -"/>
    <w:basedOn w:val="BodyText"/>
    <w:link w:val="Bodytext-Char"/>
    <w:qFormat/>
    <w:pPr>
      <w:widowControl w:val="0"/>
      <w:tabs>
        <w:tab w:val="left" w:pos="567"/>
        <w:tab w:val="left" w:pos="851"/>
      </w:tabs>
      <w:spacing w:before="120"/>
      <w:ind w:left="567"/>
    </w:pPr>
    <w:rPr>
      <w:rFonts w:ascii="Times New Roman" w:eastAsia="Tahoma" w:hAnsi="Times New Roman" w:cs="Tahoma"/>
      <w:color w:val="0000FF"/>
      <w:sz w:val="26"/>
      <w:szCs w:val="26"/>
      <w:lang w:eastAsia="vi-VN"/>
    </w:rPr>
  </w:style>
  <w:style w:type="character" w:customStyle="1" w:styleId="Bodytext-Char">
    <w:name w:val="Bodytext - Char"/>
    <w:link w:val="Bodytext-"/>
    <w:rPr>
      <w:rFonts w:eastAsia="Tahoma" w:cs="Tahoma"/>
      <w:color w:val="0000FF"/>
      <w:sz w:val="26"/>
      <w:szCs w:val="26"/>
      <w:lang w:val="en-US"/>
    </w:rPr>
  </w:style>
  <w:style w:type="paragraph" w:customStyle="1" w:styleId="PLbangc2">
    <w:name w:val="PL bang c2"/>
    <w:basedOn w:val="Normal"/>
    <w:link w:val="PLbangc2Char"/>
    <w:qFormat/>
    <w:pPr>
      <w:widowControl w:val="0"/>
      <w:spacing w:before="120" w:after="120"/>
      <w:jc w:val="center"/>
    </w:pPr>
    <w:rPr>
      <w:rFonts w:ascii="Times New Roman Bold" w:eastAsia="Tahoma" w:hAnsi="Times New Roman Bold" w:cs="Tahoma"/>
      <w:b/>
      <w:color w:val="0000FF"/>
      <w:spacing w:val="-6"/>
      <w:sz w:val="20"/>
      <w:szCs w:val="26"/>
      <w:lang w:eastAsia="vi-VN"/>
    </w:rPr>
  </w:style>
  <w:style w:type="character" w:customStyle="1" w:styleId="PLbangc2Char">
    <w:name w:val="PL bang c2 Char"/>
    <w:link w:val="PLbangc2"/>
    <w:rPr>
      <w:rFonts w:ascii="Times New Roman Bold" w:eastAsia="Tahoma" w:hAnsi="Times New Roman Bold" w:cs="Tahoma"/>
      <w:b/>
      <w:color w:val="0000FF"/>
      <w:spacing w:val="-6"/>
      <w:szCs w:val="26"/>
      <w:lang w:val="en-US"/>
    </w:rPr>
  </w:style>
  <w:style w:type="character" w:customStyle="1" w:styleId="a10">
    <w:name w:val="a1"/>
  </w:style>
  <w:style w:type="paragraph" w:customStyle="1" w:styleId="BodyText45">
    <w:name w:val="Body Text 4"/>
    <w:basedOn w:val="Normal"/>
    <w:link w:val="BodyText4Char"/>
    <w:qFormat/>
    <w:pPr>
      <w:spacing w:before="120" w:after="120"/>
      <w:ind w:left="510"/>
    </w:pPr>
    <w:rPr>
      <w:rFonts w:ascii="Tahoma" w:eastAsia="MS Mincho" w:hAnsi="Tahoma" w:cs="Tahoma"/>
      <w:color w:val="0000FF"/>
      <w:sz w:val="20"/>
      <w:szCs w:val="26"/>
      <w:lang w:val="zh-CN" w:eastAsia="zh-CN"/>
    </w:rPr>
  </w:style>
  <w:style w:type="character" w:customStyle="1" w:styleId="BodyText4Char">
    <w:name w:val="Body Text 4 Char"/>
    <w:link w:val="BodyText45"/>
    <w:rPr>
      <w:rFonts w:ascii="Tahoma" w:eastAsia="MS Mincho" w:hAnsi="Tahoma" w:cs="Tahoma"/>
      <w:color w:val="0000FF"/>
      <w:szCs w:val="26"/>
      <w:lang w:val="zh-CN" w:eastAsia="zh-CN"/>
    </w:rPr>
  </w:style>
  <w:style w:type="paragraph" w:customStyle="1" w:styleId="BodyText12">
    <w:name w:val="Body Text 12"/>
    <w:pPr>
      <w:numPr>
        <w:numId w:val="241"/>
      </w:numPr>
      <w:tabs>
        <w:tab w:val="left" w:pos="567"/>
      </w:tabs>
      <w:spacing w:before="120" w:after="120"/>
      <w:ind w:left="567" w:hanging="283"/>
      <w:jc w:val="both"/>
    </w:pPr>
    <w:rPr>
      <w:rFonts w:eastAsia="Times New Roman"/>
      <w:sz w:val="26"/>
    </w:rPr>
  </w:style>
  <w:style w:type="paragraph" w:customStyle="1" w:styleId="QUYEN1">
    <w:name w:val="QUYEN"/>
    <w:basedOn w:val="Normal"/>
    <w:pPr>
      <w:ind w:left="567"/>
    </w:pPr>
    <w:rPr>
      <w:rFonts w:ascii="Times New Roman Bold" w:eastAsia="Tahoma" w:hAnsi="Times New Roman Bold" w:cs="Tahoma"/>
      <w:b/>
      <w:color w:val="000080"/>
      <w:sz w:val="40"/>
      <w:szCs w:val="20"/>
      <w:lang w:eastAsia="vi-VN"/>
    </w:rPr>
  </w:style>
  <w:style w:type="paragraph" w:customStyle="1" w:styleId="TTD2-93Noidungchinh">
    <w:name w:val="TTD.2-9.3.Noi dung chinh"/>
    <w:qFormat/>
    <w:pPr>
      <w:spacing w:before="120" w:after="120" w:line="264" w:lineRule="auto"/>
      <w:jc w:val="both"/>
    </w:pPr>
    <w:rPr>
      <w:rFonts w:eastAsia="Calibri"/>
      <w:sz w:val="27"/>
      <w:szCs w:val="22"/>
    </w:rPr>
  </w:style>
  <w:style w:type="table" w:customStyle="1" w:styleId="TableGrid70">
    <w:name w:val="Table Grid7"/>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ubtitleTimesNewRoman13ptItalicJustifiedLeft">
    <w:name w:val="Style Subtitle + Times New Roman 13 pt Italic Justified Left:  ..."/>
    <w:basedOn w:val="Subtitle"/>
    <w:autoRedefine/>
    <w:qFormat/>
    <w:pPr>
      <w:widowControl w:val="0"/>
      <w:numPr>
        <w:numId w:val="242"/>
      </w:numPr>
      <w:tabs>
        <w:tab w:val="clear" w:pos="1418"/>
        <w:tab w:val="left" w:pos="360"/>
      </w:tabs>
      <w:spacing w:before="120" w:after="120" w:line="288" w:lineRule="auto"/>
      <w:ind w:left="0" w:firstLine="0"/>
    </w:pPr>
    <w:rPr>
      <w:rFonts w:ascii="Tahoma" w:eastAsia="Tahoma" w:hAnsi="Tahoma" w:cs="Tahoma"/>
      <w:bCs/>
      <w:i/>
      <w:iCs/>
      <w:color w:val="002060"/>
      <w:lang w:val="zh-CN" w:eastAsia="zh-CN"/>
    </w:rPr>
  </w:style>
  <w:style w:type="paragraph" w:customStyle="1" w:styleId="StyleStyleHeading4h4H4Heading4CharHeading414Char11Cha">
    <w:name w:val="Style Style Heading 4h4H4Heading 4 CharHeading 41白鹤滩标题 4 Char11 Cha..."/>
    <w:basedOn w:val="StyleHeading4h4H4Heading4CharHeading414Char11Cha"/>
    <w:autoRedefine/>
    <w:qFormat/>
    <w:pPr>
      <w:keepNext w:val="0"/>
      <w:keepLines w:val="0"/>
      <w:tabs>
        <w:tab w:val="clear" w:pos="720"/>
        <w:tab w:val="clear" w:pos="1170"/>
        <w:tab w:val="left" w:pos="1080"/>
      </w:tabs>
      <w:spacing w:before="60" w:after="120" w:line="288" w:lineRule="auto"/>
      <w:ind w:hanging="1080"/>
    </w:pPr>
    <w:rPr>
      <w:rFonts w:eastAsia="Tahoma" w:cs="Tahoma"/>
      <w:color w:val="002060"/>
      <w:sz w:val="26"/>
      <w:szCs w:val="20"/>
      <w:u w:val="none"/>
      <w:lang w:val="en-US"/>
    </w:rPr>
  </w:style>
  <w:style w:type="character" w:customStyle="1" w:styleId="FigureChar">
    <w:name w:val="Figure Char"/>
    <w:link w:val="Figure"/>
    <w:locked/>
    <w:rPr>
      <w:rFonts w:eastAsia="MS Mincho"/>
      <w:b/>
      <w:sz w:val="26"/>
      <w:szCs w:val="22"/>
      <w:lang w:eastAsia="ja-JP"/>
    </w:rPr>
  </w:style>
  <w:style w:type="paragraph" w:customStyle="1" w:styleId="Bodytext21">
    <w:name w:val="Body text 21"/>
    <w:basedOn w:val="Normal"/>
    <w:qFormat/>
    <w:pPr>
      <w:numPr>
        <w:numId w:val="243"/>
      </w:numPr>
      <w:tabs>
        <w:tab w:val="left" w:pos="0"/>
      </w:tabs>
      <w:spacing w:before="120" w:after="120"/>
    </w:pPr>
    <w:rPr>
      <w:rFonts w:ascii="Tahoma" w:eastAsia="MS Mincho" w:hAnsi="Tahoma" w:cs="Tahoma"/>
      <w:bCs/>
      <w:color w:val="0000FF"/>
      <w:spacing w:val="-5"/>
      <w:sz w:val="20"/>
      <w:szCs w:val="16"/>
      <w:lang w:eastAsia="vi-VN"/>
    </w:rPr>
  </w:style>
  <w:style w:type="paragraph" w:customStyle="1" w:styleId="BodyText41">
    <w:name w:val="Body Text 41"/>
    <w:basedOn w:val="BodyText10"/>
    <w:link w:val="BodyText41Char"/>
    <w:qFormat/>
    <w:pPr>
      <w:numPr>
        <w:numId w:val="244"/>
      </w:numPr>
      <w:spacing w:line="276" w:lineRule="auto"/>
    </w:pPr>
    <w:rPr>
      <w:rFonts w:eastAsia="Tahoma" w:cs="Tahoma"/>
      <w:color w:val="0000FF"/>
      <w:lang w:eastAsia="zh-CN"/>
    </w:rPr>
  </w:style>
  <w:style w:type="character" w:customStyle="1" w:styleId="BodyText41Char">
    <w:name w:val="Body Text 41 Char"/>
    <w:link w:val="BodyText41"/>
    <w:rPr>
      <w:rFonts w:eastAsia="Tahoma" w:cs="Tahoma"/>
      <w:color w:val="0000FF"/>
      <w:sz w:val="26"/>
      <w:lang w:eastAsia="zh-CN"/>
    </w:rPr>
  </w:style>
  <w:style w:type="paragraph" w:customStyle="1" w:styleId="StyleTitle">
    <w:name w:val="Style Title"/>
    <w:basedOn w:val="Normal"/>
    <w:pPr>
      <w:keepNext/>
      <w:keepLines/>
      <w:pBdr>
        <w:top w:val="single" w:sz="6" w:space="16" w:color="auto"/>
      </w:pBdr>
      <w:spacing w:before="220" w:after="60" w:line="320" w:lineRule="atLeast"/>
    </w:pPr>
    <w:rPr>
      <w:rFonts w:ascii="Tahoma" w:eastAsia="Tahoma" w:hAnsi="Tahoma" w:cs="Tahoma"/>
      <w:b/>
      <w:bCs/>
      <w:color w:val="0000FF"/>
      <w:spacing w:val="-30"/>
      <w:kern w:val="28"/>
      <w:sz w:val="40"/>
      <w:szCs w:val="20"/>
      <w:lang w:eastAsia="vi-VN"/>
    </w:rPr>
  </w:style>
  <w:style w:type="paragraph" w:customStyle="1" w:styleId="BANG5">
    <w:name w:val="BANG 5"/>
    <w:basedOn w:val="Normal"/>
    <w:next w:val="Normal"/>
    <w:link w:val="BANG5Char"/>
    <w:autoRedefine/>
    <w:pPr>
      <w:numPr>
        <w:numId w:val="245"/>
      </w:numPr>
      <w:spacing w:before="120" w:after="120"/>
      <w:jc w:val="center"/>
    </w:pPr>
    <w:rPr>
      <w:rFonts w:ascii="Tahoma" w:eastAsia="Tahoma" w:hAnsi="Tahoma" w:cs="Tahoma"/>
      <w:b/>
      <w:color w:val="0000FF"/>
      <w:sz w:val="20"/>
      <w:szCs w:val="22"/>
      <w:lang w:eastAsia="vi-VN"/>
    </w:rPr>
  </w:style>
  <w:style w:type="paragraph" w:customStyle="1" w:styleId="PartTitle">
    <w:name w:val="Part Title"/>
    <w:basedOn w:val="Normal"/>
    <w:pPr>
      <w:framePr w:h="1080" w:hRule="exact" w:hSpace="180" w:wrap="around" w:vAnchor="page" w:hAnchor="page" w:x="1861" w:y="1201" w:anchorLock="1"/>
      <w:pBdr>
        <w:left w:val="single" w:sz="6" w:space="1" w:color="auto"/>
      </w:pBdr>
      <w:shd w:val="solid" w:color="auto" w:fill="auto"/>
      <w:spacing w:before="60" w:after="240" w:line="660" w:lineRule="exact"/>
      <w:ind w:right="7412"/>
      <w:jc w:val="center"/>
    </w:pPr>
    <w:rPr>
      <w:rFonts w:ascii="Arial Black" w:eastAsia="Tahoma" w:hAnsi="Arial Black" w:cs="Tahoma"/>
      <w:color w:val="FFFFFF"/>
      <w:spacing w:val="-40"/>
      <w:position w:val="-16"/>
      <w:sz w:val="84"/>
      <w:szCs w:val="20"/>
      <w:lang w:eastAsia="vi-VN"/>
    </w:rPr>
  </w:style>
  <w:style w:type="paragraph" w:customStyle="1" w:styleId="BodyText42">
    <w:name w:val="Body Text 42"/>
    <w:basedOn w:val="Normal"/>
    <w:pPr>
      <w:numPr>
        <w:numId w:val="246"/>
      </w:numPr>
      <w:tabs>
        <w:tab w:val="left" w:pos="1077"/>
      </w:tabs>
      <w:spacing w:before="120" w:after="120"/>
      <w:ind w:left="1078" w:hanging="284"/>
    </w:pPr>
    <w:rPr>
      <w:rFonts w:ascii="Tahoma" w:eastAsia="Tahoma" w:hAnsi="Tahoma" w:cs="Tahoma"/>
      <w:color w:val="0000FF"/>
      <w:sz w:val="20"/>
      <w:szCs w:val="26"/>
      <w:lang w:val="en-GB" w:eastAsia="ko-KR"/>
    </w:rPr>
  </w:style>
  <w:style w:type="paragraph" w:customStyle="1" w:styleId="BodyText63">
    <w:name w:val="Body Text 6"/>
    <w:basedOn w:val="Normal"/>
    <w:pPr>
      <w:spacing w:before="120" w:after="120"/>
      <w:ind w:left="794"/>
    </w:pPr>
    <w:rPr>
      <w:rFonts w:ascii="Tahoma" w:eastAsia="Tahoma" w:hAnsi="Tahoma" w:cs="Tahoma"/>
      <w:color w:val="0000FF"/>
      <w:sz w:val="20"/>
      <w:szCs w:val="26"/>
      <w:lang w:eastAsia="vi-VN"/>
    </w:rPr>
  </w:style>
  <w:style w:type="paragraph" w:customStyle="1" w:styleId="BodyText61">
    <w:name w:val="Body Text 61"/>
    <w:basedOn w:val="Normal"/>
    <w:pPr>
      <w:numPr>
        <w:numId w:val="247"/>
      </w:numPr>
      <w:tabs>
        <w:tab w:val="left" w:pos="1077"/>
      </w:tabs>
      <w:spacing w:before="120" w:after="120"/>
      <w:ind w:left="1078" w:hanging="284"/>
    </w:pPr>
    <w:rPr>
      <w:rFonts w:ascii="Tahoma" w:eastAsia="Tahoma" w:hAnsi="Tahoma" w:cs="Tahoma"/>
      <w:color w:val="0000FF"/>
      <w:sz w:val="20"/>
      <w:szCs w:val="26"/>
      <w:lang w:eastAsia="vi-VN"/>
    </w:rPr>
  </w:style>
  <w:style w:type="paragraph" w:customStyle="1" w:styleId="BodyText620">
    <w:name w:val="Body Text 62"/>
    <w:basedOn w:val="Normal"/>
    <w:link w:val="BodyText62Char"/>
    <w:qFormat/>
    <w:pPr>
      <w:spacing w:before="120" w:after="120"/>
      <w:ind w:left="1800" w:hanging="360"/>
    </w:pPr>
    <w:rPr>
      <w:rFonts w:ascii="Tahoma" w:eastAsia="Tahoma" w:hAnsi="Tahoma" w:cs="Tahoma"/>
      <w:color w:val="0000FF"/>
      <w:sz w:val="20"/>
      <w:szCs w:val="20"/>
      <w:lang w:val="de-DE" w:eastAsia="vi-VN"/>
    </w:rPr>
  </w:style>
  <w:style w:type="paragraph" w:customStyle="1" w:styleId="BANG1">
    <w:name w:val="BANG 1"/>
    <w:basedOn w:val="Normal"/>
    <w:next w:val="Normal"/>
    <w:link w:val="BANG1Char0"/>
    <w:autoRedefine/>
    <w:pPr>
      <w:numPr>
        <w:numId w:val="248"/>
      </w:numPr>
      <w:tabs>
        <w:tab w:val="left" w:pos="1134"/>
      </w:tabs>
      <w:spacing w:before="120" w:after="120"/>
      <w:jc w:val="center"/>
    </w:pPr>
    <w:rPr>
      <w:rFonts w:ascii="Tahoma" w:eastAsia="Tahoma" w:hAnsi="Tahoma" w:cs="Tahoma"/>
      <w:b/>
      <w:color w:val="0000FF"/>
      <w:spacing w:val="-5"/>
      <w:sz w:val="20"/>
      <w:szCs w:val="20"/>
      <w:lang w:eastAsia="vi-VN"/>
    </w:rPr>
  </w:style>
  <w:style w:type="paragraph" w:customStyle="1" w:styleId="HEADINGBANG">
    <w:name w:val="HEADING BANG"/>
    <w:basedOn w:val="BodyTextIndent3"/>
    <w:autoRedefine/>
    <w:pPr>
      <w:spacing w:before="120"/>
      <w:ind w:left="0"/>
      <w:jc w:val="center"/>
    </w:pPr>
    <w:rPr>
      <w:rFonts w:ascii="Tahoma" w:eastAsia="Tahoma" w:hAnsi="Tahoma" w:cs="Tahoma"/>
      <w:b/>
      <w:spacing w:val="-5"/>
      <w:sz w:val="24"/>
      <w:szCs w:val="20"/>
      <w:lang w:eastAsia="vi-VN"/>
    </w:rPr>
  </w:style>
  <w:style w:type="paragraph" w:customStyle="1" w:styleId="HINHVE1">
    <w:name w:val="HINH VE 1"/>
    <w:basedOn w:val="BANG1"/>
    <w:next w:val="Normal"/>
    <w:link w:val="HINHVE1Char"/>
    <w:autoRedefine/>
    <w:pPr>
      <w:numPr>
        <w:numId w:val="249"/>
      </w:numPr>
    </w:pPr>
  </w:style>
  <w:style w:type="paragraph" w:customStyle="1" w:styleId="BANG2">
    <w:name w:val="BANG 2"/>
    <w:basedOn w:val="BANG1"/>
    <w:next w:val="Normal"/>
    <w:link w:val="BANG2Char0"/>
    <w:autoRedefine/>
    <w:pPr>
      <w:numPr>
        <w:numId w:val="250"/>
      </w:numPr>
      <w:tabs>
        <w:tab w:val="left" w:pos="643"/>
        <w:tab w:val="left" w:pos="2127"/>
      </w:tabs>
      <w:ind w:left="643" w:hanging="567"/>
    </w:pPr>
  </w:style>
  <w:style w:type="paragraph" w:customStyle="1" w:styleId="HINHVE2">
    <w:name w:val="HINH VE 2"/>
    <w:basedOn w:val="HINHVE1"/>
    <w:next w:val="Normal"/>
    <w:link w:val="HINHVE2Char"/>
    <w:autoRedefine/>
    <w:pPr>
      <w:numPr>
        <w:numId w:val="0"/>
      </w:numPr>
    </w:pPr>
  </w:style>
  <w:style w:type="character" w:customStyle="1" w:styleId="BANG2Char0">
    <w:name w:val="BANG 2 Char"/>
    <w:link w:val="BANG2"/>
    <w:rPr>
      <w:rFonts w:ascii="Tahoma" w:eastAsia="Tahoma" w:hAnsi="Tahoma" w:cs="Tahoma"/>
      <w:b/>
      <w:color w:val="0000FF"/>
      <w:spacing w:val="-5"/>
      <w:lang w:eastAsia="vi-VN"/>
    </w:rPr>
  </w:style>
  <w:style w:type="paragraph" w:customStyle="1" w:styleId="BANG3">
    <w:name w:val="BANG 3"/>
    <w:basedOn w:val="BANG1"/>
    <w:next w:val="Normal"/>
    <w:link w:val="BANG3Char"/>
    <w:autoRedefine/>
    <w:pPr>
      <w:numPr>
        <w:numId w:val="251"/>
      </w:numPr>
    </w:pPr>
  </w:style>
  <w:style w:type="character" w:customStyle="1" w:styleId="BANG1Char0">
    <w:name w:val="BANG 1 Char"/>
    <w:link w:val="BANG1"/>
    <w:rPr>
      <w:rFonts w:ascii="Tahoma" w:eastAsia="Tahoma" w:hAnsi="Tahoma" w:cs="Tahoma"/>
      <w:b/>
      <w:color w:val="0000FF"/>
      <w:spacing w:val="-5"/>
      <w:lang w:eastAsia="vi-VN"/>
    </w:rPr>
  </w:style>
  <w:style w:type="character" w:customStyle="1" w:styleId="HINHVE1Char">
    <w:name w:val="HINH VE 1 Char"/>
    <w:link w:val="HINHVE1"/>
    <w:rPr>
      <w:rFonts w:ascii="Tahoma" w:eastAsia="Tahoma" w:hAnsi="Tahoma" w:cs="Tahoma"/>
      <w:b/>
      <w:color w:val="0000FF"/>
      <w:spacing w:val="-5"/>
      <w:lang w:eastAsia="vi-VN"/>
    </w:rPr>
  </w:style>
  <w:style w:type="character" w:customStyle="1" w:styleId="HINHVE2Char">
    <w:name w:val="HINH VE 2 Char"/>
    <w:link w:val="HINHVE2"/>
    <w:rPr>
      <w:rFonts w:ascii="Tahoma" w:eastAsia="Tahoma" w:hAnsi="Tahoma" w:cs="Tahoma"/>
      <w:b/>
      <w:color w:val="0000FF"/>
      <w:spacing w:val="-5"/>
      <w:lang w:val="en-US"/>
    </w:rPr>
  </w:style>
  <w:style w:type="paragraph" w:customStyle="1" w:styleId="HINHVE3">
    <w:name w:val="HINH VE 3"/>
    <w:basedOn w:val="HINHVE1"/>
    <w:next w:val="Normal"/>
    <w:link w:val="HINHVE3Char"/>
    <w:autoRedefine/>
    <w:pPr>
      <w:numPr>
        <w:numId w:val="252"/>
      </w:numPr>
    </w:pPr>
  </w:style>
  <w:style w:type="character" w:customStyle="1" w:styleId="BANG3Char">
    <w:name w:val="BANG 3 Char"/>
    <w:link w:val="BANG3"/>
    <w:rPr>
      <w:rFonts w:ascii="Tahoma" w:eastAsia="Tahoma" w:hAnsi="Tahoma" w:cs="Tahoma"/>
      <w:b/>
      <w:color w:val="0000FF"/>
      <w:spacing w:val="-5"/>
      <w:lang w:eastAsia="vi-VN"/>
    </w:rPr>
  </w:style>
  <w:style w:type="paragraph" w:customStyle="1" w:styleId="BANG4">
    <w:name w:val="BANG 4"/>
    <w:basedOn w:val="BANG1"/>
    <w:next w:val="Normal"/>
    <w:link w:val="BANG4Char"/>
    <w:autoRedefine/>
    <w:pPr>
      <w:numPr>
        <w:numId w:val="253"/>
      </w:numPr>
    </w:pPr>
  </w:style>
  <w:style w:type="character" w:customStyle="1" w:styleId="HINHVE3Char">
    <w:name w:val="HINH VE 3 Char"/>
    <w:link w:val="HINHVE3"/>
    <w:rPr>
      <w:rFonts w:ascii="Tahoma" w:eastAsia="Tahoma" w:hAnsi="Tahoma" w:cs="Tahoma"/>
      <w:b/>
      <w:color w:val="0000FF"/>
      <w:spacing w:val="-5"/>
      <w:lang w:eastAsia="vi-VN"/>
    </w:rPr>
  </w:style>
  <w:style w:type="paragraph" w:customStyle="1" w:styleId="HINHVE4">
    <w:name w:val="HINH VE 4"/>
    <w:basedOn w:val="HINHVE1"/>
    <w:next w:val="Normal"/>
    <w:link w:val="HINHVE4Char"/>
    <w:autoRedefine/>
    <w:pPr>
      <w:numPr>
        <w:numId w:val="254"/>
      </w:numPr>
    </w:pPr>
    <w:rPr>
      <w:iCs/>
    </w:rPr>
  </w:style>
  <w:style w:type="character" w:customStyle="1" w:styleId="BANG4Char">
    <w:name w:val="BANG 4 Char"/>
    <w:link w:val="BANG4"/>
    <w:rPr>
      <w:rFonts w:ascii="Tahoma" w:eastAsia="Tahoma" w:hAnsi="Tahoma" w:cs="Tahoma"/>
      <w:b/>
      <w:color w:val="0000FF"/>
      <w:spacing w:val="-5"/>
      <w:lang w:eastAsia="vi-VN"/>
    </w:rPr>
  </w:style>
  <w:style w:type="character" w:customStyle="1" w:styleId="HINHVE4Char">
    <w:name w:val="HINH VE 4 Char"/>
    <w:link w:val="HINHVE4"/>
    <w:rPr>
      <w:rFonts w:ascii="Tahoma" w:eastAsia="Tahoma" w:hAnsi="Tahoma" w:cs="Tahoma"/>
      <w:b/>
      <w:iCs/>
      <w:color w:val="0000FF"/>
      <w:spacing w:val="-5"/>
      <w:lang w:eastAsia="vi-VN"/>
    </w:rPr>
  </w:style>
  <w:style w:type="paragraph" w:customStyle="1" w:styleId="PHLC1">
    <w:name w:val="PHỤ LỤC 1"/>
    <w:basedOn w:val="Heading1"/>
    <w:qFormat/>
    <w:pPr>
      <w:keepNext/>
      <w:keepLines/>
      <w:widowControl/>
      <w:pBdr>
        <w:top w:val="single" w:sz="48" w:space="3" w:color="FFFFFF"/>
        <w:left w:val="single" w:sz="6" w:space="3" w:color="FFFFFF"/>
        <w:bottom w:val="single" w:sz="6" w:space="3" w:color="FFFFFF"/>
      </w:pBdr>
      <w:tabs>
        <w:tab w:val="clear" w:pos="426"/>
      </w:tabs>
      <w:jc w:val="center"/>
    </w:pPr>
    <w:rPr>
      <w:rFonts w:ascii="Tahoma" w:eastAsia="MS Mincho" w:hAnsi="Tahoma" w:cs="Tahoma"/>
      <w:bCs/>
      <w:caps/>
      <w:color w:val="auto"/>
      <w:sz w:val="32"/>
      <w:szCs w:val="32"/>
      <w:lang w:val="zh-CN" w:eastAsia="zh-CN"/>
    </w:rPr>
  </w:style>
  <w:style w:type="paragraph" w:customStyle="1" w:styleId="Bng6">
    <w:name w:val="Bảng 6"/>
    <w:basedOn w:val="BodyText620"/>
    <w:link w:val="Bng6Char"/>
  </w:style>
  <w:style w:type="paragraph" w:customStyle="1" w:styleId="BANG6">
    <w:name w:val="BANG 6."/>
    <w:basedOn w:val="BANG5"/>
    <w:link w:val="BANG6Char"/>
    <w:pPr>
      <w:numPr>
        <w:numId w:val="255"/>
      </w:numPr>
    </w:pPr>
    <w:rPr>
      <w:rFonts w:ascii="Times New Roman Bold" w:hAnsi="Times New Roman Bold"/>
    </w:rPr>
  </w:style>
  <w:style w:type="character" w:customStyle="1" w:styleId="BodyText52Char">
    <w:name w:val="Body Text 52 Char"/>
    <w:link w:val="BodyText520"/>
    <w:rPr>
      <w:sz w:val="26"/>
      <w:lang w:val="de-DE" w:eastAsia="en-US"/>
    </w:rPr>
  </w:style>
  <w:style w:type="character" w:customStyle="1" w:styleId="BodyText62Char">
    <w:name w:val="Body Text 62 Char"/>
    <w:link w:val="BodyText620"/>
    <w:rPr>
      <w:rFonts w:ascii="Tahoma" w:eastAsia="Tahoma" w:hAnsi="Tahoma" w:cs="Tahoma"/>
      <w:color w:val="0000FF"/>
      <w:lang w:val="de-DE"/>
    </w:rPr>
  </w:style>
  <w:style w:type="character" w:customStyle="1" w:styleId="Bng6Char">
    <w:name w:val="Bảng 6 Char"/>
    <w:link w:val="Bng6"/>
    <w:rPr>
      <w:rFonts w:ascii="Tahoma" w:eastAsia="Tahoma" w:hAnsi="Tahoma" w:cs="Tahoma"/>
      <w:color w:val="0000FF"/>
      <w:lang w:val="de-DE"/>
    </w:rPr>
  </w:style>
  <w:style w:type="paragraph" w:customStyle="1" w:styleId="HINHVE5">
    <w:name w:val="HINH VE 5"/>
    <w:basedOn w:val="HINHVE4"/>
    <w:link w:val="HINHVE5Char"/>
    <w:pPr>
      <w:numPr>
        <w:numId w:val="256"/>
      </w:numPr>
    </w:pPr>
  </w:style>
  <w:style w:type="character" w:customStyle="1" w:styleId="BANG5Char">
    <w:name w:val="BANG 5 Char"/>
    <w:link w:val="BANG5"/>
    <w:rPr>
      <w:rFonts w:ascii="Tahoma" w:eastAsia="Tahoma" w:hAnsi="Tahoma" w:cs="Tahoma"/>
      <w:b/>
      <w:color w:val="0000FF"/>
      <w:szCs w:val="22"/>
      <w:lang w:eastAsia="vi-VN"/>
    </w:rPr>
  </w:style>
  <w:style w:type="character" w:customStyle="1" w:styleId="BANG6Char">
    <w:name w:val="BANG 6. Char"/>
    <w:link w:val="BANG6"/>
    <w:rPr>
      <w:rFonts w:ascii="Times New Roman Bold" w:eastAsia="Tahoma" w:hAnsi="Times New Roman Bold" w:cs="Tahoma"/>
      <w:b/>
      <w:color w:val="0000FF"/>
      <w:szCs w:val="22"/>
      <w:lang w:eastAsia="vi-VN"/>
    </w:rPr>
  </w:style>
  <w:style w:type="character" w:customStyle="1" w:styleId="HINHVE5Char">
    <w:name w:val="HINH VE 5 Char"/>
    <w:link w:val="HINHVE5"/>
    <w:rPr>
      <w:rFonts w:ascii="Tahoma" w:eastAsia="Tahoma" w:hAnsi="Tahoma" w:cs="Tahoma"/>
      <w:b/>
      <w:iCs/>
      <w:color w:val="0000FF"/>
      <w:spacing w:val="-5"/>
      <w:lang w:eastAsia="vi-VN"/>
    </w:rPr>
  </w:style>
  <w:style w:type="paragraph" w:customStyle="1" w:styleId="body0020text">
    <w:name w:val="body_0020text"/>
    <w:basedOn w:val="Normal"/>
    <w:pPr>
      <w:spacing w:before="100" w:beforeAutospacing="1" w:after="100" w:afterAutospacing="1"/>
    </w:pPr>
    <w:rPr>
      <w:rFonts w:ascii="Tahoma" w:eastAsia="Tahoma" w:hAnsi="Tahoma" w:cs="Tahoma"/>
      <w:color w:val="0000FF"/>
      <w:sz w:val="24"/>
      <w:szCs w:val="20"/>
      <w:lang w:eastAsia="vi-VN"/>
    </w:rPr>
  </w:style>
  <w:style w:type="paragraph" w:customStyle="1" w:styleId="normal0020table">
    <w:name w:val="normal_0020table"/>
    <w:basedOn w:val="Normal"/>
    <w:pPr>
      <w:spacing w:before="100" w:beforeAutospacing="1" w:after="100" w:afterAutospacing="1"/>
    </w:pPr>
    <w:rPr>
      <w:rFonts w:ascii="Tahoma" w:eastAsia="Tahoma" w:hAnsi="Tahoma" w:cs="Tahoma"/>
      <w:color w:val="0000FF"/>
      <w:sz w:val="24"/>
      <w:szCs w:val="20"/>
      <w:lang w:eastAsia="vi-VN"/>
    </w:rPr>
  </w:style>
  <w:style w:type="character" w:customStyle="1" w:styleId="body0020textcharapple-style-span">
    <w:name w:val="body_0020text__char apple-style-span"/>
  </w:style>
  <w:style w:type="character" w:customStyle="1" w:styleId="normal0020tablecharapple-style-span">
    <w:name w:val="normal_0020table__char apple-style-span"/>
  </w:style>
  <w:style w:type="paragraph" w:customStyle="1" w:styleId="TRICHNGUON">
    <w:name w:val="TRICH NGUON"/>
    <w:basedOn w:val="Normal"/>
    <w:link w:val="TRICHNGUONChar"/>
    <w:qFormat/>
    <w:pPr>
      <w:spacing w:before="120" w:after="120"/>
      <w:jc w:val="right"/>
    </w:pPr>
    <w:rPr>
      <w:rFonts w:ascii="Tahoma" w:eastAsia="Tahoma" w:hAnsi="Tahoma" w:cs="Tahoma"/>
      <w:i/>
      <w:iCs/>
      <w:color w:val="0000FF"/>
      <w:sz w:val="24"/>
      <w:szCs w:val="20"/>
      <w:lang w:eastAsia="vi-VN"/>
    </w:rPr>
  </w:style>
  <w:style w:type="character" w:customStyle="1" w:styleId="TRICHNGUONChar">
    <w:name w:val="TRICH NGUON Char"/>
    <w:link w:val="TRICHNGUON"/>
    <w:rPr>
      <w:rFonts w:ascii="Tahoma" w:eastAsia="Tahoma" w:hAnsi="Tahoma" w:cs="Tahoma"/>
      <w:i/>
      <w:iCs/>
      <w:color w:val="0000FF"/>
      <w:sz w:val="24"/>
      <w:lang w:val="en-US"/>
    </w:rPr>
  </w:style>
  <w:style w:type="paragraph" w:customStyle="1" w:styleId="TableContent1">
    <w:name w:val="TableContent 1"/>
    <w:basedOn w:val="Normal"/>
    <w:link w:val="TableContent1Char"/>
    <w:qFormat/>
    <w:pPr>
      <w:jc w:val="center"/>
    </w:pPr>
    <w:rPr>
      <w:rFonts w:ascii="Tahoma" w:eastAsia="Calibri" w:hAnsi="Tahoma" w:cs="Tahoma"/>
      <w:color w:val="0000FF"/>
      <w:sz w:val="24"/>
      <w:szCs w:val="20"/>
      <w:lang w:eastAsia="vi-VN"/>
    </w:rPr>
  </w:style>
  <w:style w:type="character" w:customStyle="1" w:styleId="TableContent1Char">
    <w:name w:val="TableContent 1 Char"/>
    <w:link w:val="TableContent1"/>
    <w:rPr>
      <w:rFonts w:ascii="Tahoma" w:eastAsia="Calibri" w:hAnsi="Tahoma" w:cs="Tahoma"/>
      <w:color w:val="0000FF"/>
      <w:sz w:val="24"/>
      <w:lang w:val="en-US"/>
    </w:rPr>
  </w:style>
  <w:style w:type="paragraph" w:customStyle="1" w:styleId="HD2-PL">
    <w:name w:val="HD2-PL"/>
    <w:link w:val="HD2-PLChar"/>
    <w:qFormat/>
    <w:pPr>
      <w:tabs>
        <w:tab w:val="left" w:pos="0"/>
      </w:tabs>
    </w:pPr>
    <w:rPr>
      <w:rFonts w:eastAsia="Times New Roman"/>
      <w:b/>
      <w:sz w:val="26"/>
      <w:szCs w:val="22"/>
    </w:rPr>
  </w:style>
  <w:style w:type="paragraph" w:customStyle="1" w:styleId="HD3-PL">
    <w:name w:val="HD3-PL"/>
    <w:basedOn w:val="Normal"/>
    <w:link w:val="HD3-PLChar"/>
    <w:qFormat/>
    <w:pPr>
      <w:spacing w:before="120" w:after="120"/>
    </w:pPr>
    <w:rPr>
      <w:rFonts w:ascii="Tahoma" w:eastAsia="Tahoma" w:hAnsi="Tahoma" w:cs="Tahoma"/>
      <w:b/>
      <w:color w:val="0000FF"/>
      <w:sz w:val="20"/>
      <w:szCs w:val="26"/>
      <w:lang w:eastAsia="vi-VN"/>
    </w:rPr>
  </w:style>
  <w:style w:type="character" w:customStyle="1" w:styleId="HD2-PLChar">
    <w:name w:val="HD2-PL Char"/>
    <w:link w:val="HD2-PL"/>
    <w:rPr>
      <w:b/>
      <w:sz w:val="26"/>
      <w:szCs w:val="22"/>
      <w:lang w:val="en-US" w:eastAsia="en-US"/>
    </w:rPr>
  </w:style>
  <w:style w:type="character" w:customStyle="1" w:styleId="HD3-PLChar">
    <w:name w:val="HD3-PL Char"/>
    <w:link w:val="HD3-PL"/>
    <w:rPr>
      <w:rFonts w:ascii="Tahoma" w:eastAsia="Tahoma" w:hAnsi="Tahoma" w:cs="Tahoma"/>
      <w:b/>
      <w:color w:val="0000FF"/>
      <w:szCs w:val="26"/>
      <w:lang w:val="en-US"/>
    </w:rPr>
  </w:style>
  <w:style w:type="table" w:customStyle="1" w:styleId="TableColumns13">
    <w:name w:val="Table Columns 13"/>
    <w:basedOn w:val="Table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paragraph" w:customStyle="1" w:styleId="Subtitle20">
    <w:name w:val="Subtitle2"/>
    <w:autoRedefine/>
    <w:pPr>
      <w:spacing w:before="120" w:after="60"/>
      <w:ind w:left="1134"/>
    </w:pPr>
    <w:rPr>
      <w:rFonts w:ascii="VNI-Times" w:eastAsia="Times New Roman" w:hAnsi="VNI-Times"/>
      <w:b/>
      <w:sz w:val="22"/>
    </w:rPr>
  </w:style>
  <w:style w:type="table" w:customStyle="1" w:styleId="Table3Deffects13">
    <w:name w:val="Table 3D effects 13"/>
    <w:basedOn w:val="TableNormal"/>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3">
    <w:name w:val="Table 3D effects 33"/>
    <w:basedOn w:val="Table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3">
    <w:name w:val="Table Classic 13"/>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3">
    <w:name w:val="Table Classic 23"/>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3">
    <w:name w:val="Table Classic 3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3">
    <w:name w:val="Table Classic 43"/>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3">
    <w:name w:val="Table Colorful 23"/>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3">
    <w:name w:val="Table Colorful 3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23">
    <w:name w:val="Table Columns 23"/>
    <w:basedOn w:val="Table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3">
    <w:name w:val="Table Columns 33"/>
    <w:basedOn w:val="TableNormal"/>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3">
    <w:name w:val="Table Columns 43"/>
    <w:basedOn w:val="TableNorma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3">
    <w:name w:val="Table Elegant3"/>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3">
    <w:name w:val="Table Grid 43"/>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63">
    <w:name w:val="Table Grid 63"/>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3">
    <w:name w:val="Table Grid 83"/>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3">
    <w:name w:val="Table List 13"/>
    <w:basedOn w:val="TableNormal"/>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3">
    <w:name w:val="Table List 23"/>
    <w:basedOn w:val="TableNormal"/>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3">
    <w:name w:val="Table List 3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3">
    <w:name w:val="Table List 43"/>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73">
    <w:name w:val="Table List 73"/>
    <w:basedOn w:val="TableNormal"/>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3">
    <w:name w:val="Table List 83"/>
    <w:basedOn w:val="TableNormal"/>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3">
    <w:name w:val="Table Professional3"/>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23">
    <w:name w:val="Table Simple 23"/>
    <w:basedOn w:val="TableNorma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3">
    <w:name w:val="Table Simple 3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Web13">
    <w:name w:val="Table Web 13"/>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3">
    <w:name w:val="Table Web 3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BodyText54">
    <w:name w:val="Body Text5"/>
    <w:basedOn w:val="Normal"/>
    <w:pPr>
      <w:widowControl w:val="0"/>
      <w:shd w:val="clear" w:color="auto" w:fill="FFFFFF"/>
      <w:spacing w:before="180" w:after="180" w:line="284" w:lineRule="exact"/>
      <w:ind w:hanging="660"/>
    </w:pPr>
    <w:rPr>
      <w:sz w:val="25"/>
      <w:szCs w:val="25"/>
    </w:rPr>
  </w:style>
  <w:style w:type="table" w:customStyle="1" w:styleId="Table3Deffects111">
    <w:name w:val="Table 3D effects 111"/>
    <w:basedOn w:val="TableNormal"/>
    <w:semiHidden/>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11">
    <w:name w:val="Table 3D effects 311"/>
    <w:basedOn w:val="TableNormal"/>
    <w:semiHidden/>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11">
    <w:name w:val="Table Classic 11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11">
    <w:name w:val="Table Classic 211"/>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1">
    <w:name w:val="Table Classic 311"/>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11">
    <w:name w:val="Table Classic 411"/>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4">
    <w:name w:val="Table Colorful 114"/>
    <w:basedOn w:val="TableNormal"/>
    <w:semiHidden/>
    <w:pPr>
      <w:numPr>
        <w:numId w:val="206"/>
      </w:numPr>
      <w:tabs>
        <w:tab w:val="left" w:pos="360"/>
      </w:tabs>
      <w:ind w:left="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TableColorful211">
    <w:name w:val="Table Colorful 211"/>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11">
    <w:name w:val="Table Colorful 311"/>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11">
    <w:name w:val="Table Columns 111"/>
    <w:basedOn w:val="TableNormal"/>
    <w:semiHidden/>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11">
    <w:name w:val="Table Columns 211"/>
    <w:basedOn w:val="TableNormal"/>
    <w:semiHidden/>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11">
    <w:name w:val="Table Columns 311"/>
    <w:basedOn w:val="TableNormal"/>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11">
    <w:name w:val="Table Columns 411"/>
    <w:basedOn w:val="TableNorma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2">
    <w:name w:val="Table Elegant12"/>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110">
    <w:name w:val="Table Grid 411"/>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611">
    <w:name w:val="Table Grid 611"/>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1">
    <w:name w:val="Table Grid 811"/>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11">
    <w:name w:val="Table List 111"/>
    <w:basedOn w:val="TableNormal"/>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11">
    <w:name w:val="Table List 211"/>
    <w:basedOn w:val="TableNormal"/>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11">
    <w:name w:val="Table List 311"/>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11">
    <w:name w:val="Table List 411"/>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711">
    <w:name w:val="Table List 711"/>
    <w:basedOn w:val="TableNormal"/>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1">
    <w:name w:val="Table List 811"/>
    <w:basedOn w:val="TableNormal"/>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1">
    <w:name w:val="Table Professional1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211">
    <w:name w:val="Table Simple 211"/>
    <w:basedOn w:val="TableNorma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11">
    <w:name w:val="Table Simple 311"/>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Web111">
    <w:name w:val="Table Web 11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1">
    <w:name w:val="Table Web 211"/>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1">
    <w:name w:val="Table Web 311"/>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3Deffects121">
    <w:name w:val="Table 3D effects 121"/>
    <w:basedOn w:val="TableNormal"/>
    <w:semiHidden/>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1">
    <w:name w:val="Table 3D effects 321"/>
    <w:basedOn w:val="TableNormal"/>
    <w:semiHidden/>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Classic121">
    <w:name w:val="Table Classic 12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TableClassic221">
    <w:name w:val="Table Classic 221"/>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1">
    <w:name w:val="Table Classic 321"/>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TableClassic421">
    <w:name w:val="Table Classic 421"/>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1">
    <w:name w:val="Table Colorful 221"/>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TableColorful321">
    <w:name w:val="Table Colorful 321"/>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TableColumns121">
    <w:name w:val="Table Columns 121"/>
    <w:basedOn w:val="TableNormal"/>
    <w:semiHidden/>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221">
    <w:name w:val="Table Columns 221"/>
    <w:basedOn w:val="TableNormal"/>
    <w:semiHidden/>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eColumns321">
    <w:name w:val="Table Columns 321"/>
    <w:basedOn w:val="TableNormal"/>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TableColumns421">
    <w:name w:val="Table Columns 421"/>
    <w:basedOn w:val="TableNorma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1">
    <w:name w:val="Table Elegant21"/>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1">
    <w:name w:val="Table Grid 421"/>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TableGrid621">
    <w:name w:val="Table Grid 621"/>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1">
    <w:name w:val="Table Grid 821"/>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List121">
    <w:name w:val="Table List 121"/>
    <w:basedOn w:val="TableNormal"/>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221">
    <w:name w:val="Table List 221"/>
    <w:basedOn w:val="TableNormal"/>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TableList321">
    <w:name w:val="Table List 321"/>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TableList421">
    <w:name w:val="Table List 421"/>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TableList721">
    <w:name w:val="Table List 721"/>
    <w:basedOn w:val="TableNormal"/>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1">
    <w:name w:val="Table List 821"/>
    <w:basedOn w:val="TableNormal"/>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1">
    <w:name w:val="Table Professional2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Simple221">
    <w:name w:val="Table Simple 221"/>
    <w:basedOn w:val="TableNorma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TableSimple321">
    <w:name w:val="Table Simple 321"/>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Web121">
    <w:name w:val="Table Web 12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1">
    <w:name w:val="Table Web 221"/>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1">
    <w:name w:val="Table Web 321"/>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CENTER3">
    <w:name w:val="CENTER3"/>
    <w:basedOn w:val="Normal"/>
    <w:autoRedefine/>
    <w:pPr>
      <w:spacing w:before="60" w:after="60"/>
      <w:jc w:val="center"/>
    </w:pPr>
    <w:rPr>
      <w:b/>
      <w:snapToGrid w:val="0"/>
      <w:szCs w:val="20"/>
    </w:rPr>
  </w:style>
  <w:style w:type="paragraph" w:customStyle="1" w:styleId="Style120">
    <w:name w:val="Style12"/>
    <w:basedOn w:val="Heading4"/>
    <w:autoRedefine/>
    <w:qFormat/>
    <w:pPr>
      <w:numPr>
        <w:ilvl w:val="0"/>
        <w:numId w:val="0"/>
      </w:numPr>
      <w:ind w:left="1276"/>
      <w:jc w:val="center"/>
    </w:pPr>
    <w:rPr>
      <w:rFonts w:ascii="Times New Roman Bold" w:hAnsi="Times New Roman Bold"/>
      <w:bCs w:val="0"/>
      <w:iCs w:val="0"/>
      <w:sz w:val="28"/>
      <w:szCs w:val="28"/>
      <w:lang w:val="pl-PL"/>
    </w:rPr>
  </w:style>
  <w:style w:type="paragraph" w:customStyle="1" w:styleId="StyleHeading1Chuong">
    <w:name w:val="Style Heading 1Chuong +"/>
    <w:basedOn w:val="Heading1"/>
    <w:pPr>
      <w:keepNext/>
      <w:pageBreakBefore/>
      <w:widowControl/>
      <w:tabs>
        <w:tab w:val="clear" w:pos="426"/>
      </w:tabs>
      <w:spacing w:before="240" w:after="240"/>
      <w:ind w:left="1134"/>
      <w:jc w:val="center"/>
    </w:pPr>
    <w:rPr>
      <w:rFonts w:ascii="Times New Roman Bold" w:hAnsi="Times New Roman Bold" w:cs="Arial"/>
      <w:bCs/>
      <w:caps/>
      <w:color w:val="auto"/>
      <w:sz w:val="32"/>
      <w:szCs w:val="36"/>
    </w:rPr>
  </w:style>
  <w:style w:type="paragraph" w:customStyle="1" w:styleId="Style13ptBoldItalicLeft-002cm">
    <w:name w:val="Style 13 pt Bold Italic Left:  -0.02 cm"/>
    <w:basedOn w:val="Normal"/>
    <w:pPr>
      <w:spacing w:before="120" w:after="120" w:line="312" w:lineRule="auto"/>
      <w:ind w:left="-11"/>
      <w:jc w:val="both"/>
    </w:pPr>
    <w:rPr>
      <w:rFonts w:ascii=".VnTime" w:hAnsi=".VnTime"/>
      <w:b/>
      <w:bCs/>
      <w:i/>
      <w:iCs/>
      <w:sz w:val="28"/>
      <w:szCs w:val="20"/>
    </w:rPr>
  </w:style>
  <w:style w:type="paragraph" w:customStyle="1" w:styleId="StyleVnTimeH12ptCentered">
    <w:name w:val="Style .VnTimeH 12 pt Centered"/>
    <w:basedOn w:val="Normal"/>
    <w:pPr>
      <w:spacing w:before="120" w:after="120" w:line="312" w:lineRule="auto"/>
      <w:jc w:val="center"/>
    </w:pPr>
    <w:rPr>
      <w:rFonts w:ascii=".VnTimeH" w:hAnsi=".VnTimeH"/>
      <w:sz w:val="28"/>
      <w:szCs w:val="20"/>
    </w:rPr>
  </w:style>
  <w:style w:type="character" w:customStyle="1" w:styleId="StyleNOIDUNGTRINHBAYCharCharChar">
    <w:name w:val="Style NOI DUNG TRINH BAY Char Char Char"/>
    <w:rPr>
      <w:sz w:val="26"/>
      <w:szCs w:val="26"/>
    </w:rPr>
  </w:style>
  <w:style w:type="paragraph" w:customStyle="1" w:styleId="StyleNormal1Left15cmBefore3ptAfter3pt">
    <w:name w:val="Style Normal1 + Left:  1.5 cm Before:  3 pt After:  3 pt"/>
    <w:basedOn w:val="Normal"/>
    <w:link w:val="StyleNormal1Left15cmBefore3ptAfter3ptChar"/>
    <w:pPr>
      <w:tabs>
        <w:tab w:val="left" w:pos="4860"/>
      </w:tabs>
      <w:spacing w:before="60" w:after="60"/>
      <w:ind w:left="851"/>
      <w:jc w:val="both"/>
    </w:pPr>
    <w:rPr>
      <w:szCs w:val="20"/>
      <w:lang w:val="en-GB"/>
    </w:rPr>
  </w:style>
  <w:style w:type="character" w:customStyle="1" w:styleId="StyleNormal1Left15cmBefore3ptAfter3ptChar">
    <w:name w:val="Style Normal1 + Left:  1.5 cm Before:  3 pt After:  3 pt Char"/>
    <w:link w:val="StyleNormal1Left15cmBefore3ptAfter3pt"/>
    <w:rPr>
      <w:sz w:val="26"/>
      <w:lang w:val="en-GB" w:eastAsia="en-US"/>
    </w:rPr>
  </w:style>
  <w:style w:type="paragraph" w:customStyle="1" w:styleId="StyleHeading3Heading3Char1Before6ptAfter6pt">
    <w:name w:val="Style Heading 3Heading 3 Char1 + Before:  6 pt After:  6 pt"/>
    <w:basedOn w:val="Heading3"/>
    <w:pPr>
      <w:widowControl/>
      <w:spacing w:before="60" w:after="60"/>
      <w:jc w:val="both"/>
    </w:pPr>
    <w:rPr>
      <w:rFonts w:ascii="Times New Roman Bold" w:hAnsi="Times New Roman Bold"/>
      <w:b w:val="0"/>
      <w:bCs/>
      <w:caps/>
      <w:color w:val="7030A0"/>
      <w:kern w:val="28"/>
      <w:lang w:val="pl-PL"/>
    </w:rPr>
  </w:style>
  <w:style w:type="paragraph" w:customStyle="1" w:styleId="StyleHeading2daumucsuindextHeading2Char13ptNotItal">
    <w:name w:val="Style Heading 2dau muc(suindext)Heading 2 Char + 13 pt Not Ital..."/>
    <w:basedOn w:val="Heading2"/>
    <w:pPr>
      <w:keepNext w:val="0"/>
      <w:tabs>
        <w:tab w:val="left" w:pos="851"/>
        <w:tab w:val="left" w:pos="1134"/>
      </w:tabs>
      <w:spacing w:before="120" w:after="360" w:line="240" w:lineRule="auto"/>
      <w:ind w:left="851" w:hanging="849"/>
      <w:jc w:val="both"/>
    </w:pPr>
    <w:rPr>
      <w:rFonts w:cs="Arial"/>
      <w:bCs/>
      <w:color w:val="auto"/>
      <w:szCs w:val="28"/>
      <w:lang w:val="en-US"/>
    </w:rPr>
  </w:style>
  <w:style w:type="character" w:customStyle="1" w:styleId="StyleIndent313ptChar">
    <w:name w:val="Style Indent 3 + 13 pt Char"/>
    <w:link w:val="StyleIndent313pt"/>
    <w:rPr>
      <w:rFonts w:eastAsia="Times New Roman"/>
      <w:sz w:val="26"/>
    </w:rPr>
  </w:style>
  <w:style w:type="paragraph" w:customStyle="1" w:styleId="Muccap1">
    <w:name w:val="Muc cap 1"/>
    <w:basedOn w:val="BodyTextIndent"/>
    <w:next w:val="Heading2"/>
    <w:link w:val="Muccap1Char"/>
    <w:qFormat/>
    <w:pPr>
      <w:keepNext/>
      <w:keepLines/>
      <w:ind w:left="360" w:hanging="360"/>
      <w:jc w:val="both"/>
    </w:pPr>
    <w:rPr>
      <w:rFonts w:ascii="Times New Roman" w:hAnsi="Times New Roman" w:cs="VNI-Times"/>
      <w:b/>
      <w:szCs w:val="28"/>
    </w:rPr>
  </w:style>
  <w:style w:type="character" w:customStyle="1" w:styleId="Muccap1Char">
    <w:name w:val="Muc cap 1 Char"/>
    <w:basedOn w:val="DefaultParagraphFont"/>
    <w:link w:val="Muccap1"/>
    <w:rPr>
      <w:rFonts w:cs="VNI-Times"/>
      <w:b/>
      <w:sz w:val="28"/>
      <w:szCs w:val="28"/>
      <w:lang w:val="en-US" w:eastAsia="en-US"/>
    </w:rPr>
  </w:style>
  <w:style w:type="paragraph" w:customStyle="1" w:styleId="Muccap2">
    <w:name w:val="Muc cap 2"/>
    <w:basedOn w:val="Heading3"/>
    <w:link w:val="Muccap2Char"/>
    <w:qFormat/>
    <w:pPr>
      <w:widowControl/>
      <w:tabs>
        <w:tab w:val="clear" w:pos="851"/>
        <w:tab w:val="left" w:pos="720"/>
      </w:tabs>
      <w:spacing w:before="60" w:after="60"/>
      <w:ind w:left="792" w:hanging="432"/>
      <w:jc w:val="both"/>
    </w:pPr>
    <w:rPr>
      <w:rFonts w:ascii="Times New Roman Bold" w:hAnsi="Times New Roman Bold" w:cs="VNI-Times"/>
      <w:b w:val="0"/>
      <w:i/>
      <w:caps/>
      <w:color w:val="7030A0"/>
      <w:kern w:val="28"/>
      <w:sz w:val="28"/>
      <w:szCs w:val="28"/>
      <w:lang w:val="pl-PL"/>
    </w:rPr>
  </w:style>
  <w:style w:type="character" w:customStyle="1" w:styleId="Muccap2Char">
    <w:name w:val="Muc cap 2 Char"/>
    <w:basedOn w:val="DefaultParagraphFont"/>
    <w:link w:val="Muccap2"/>
    <w:rPr>
      <w:rFonts w:ascii="Times New Roman Bold" w:eastAsia="Times New Roman" w:hAnsi="Times New Roman Bold" w:cs="VNI-Times"/>
      <w:i/>
      <w:caps/>
      <w:color w:val="7030A0"/>
      <w:kern w:val="28"/>
      <w:sz w:val="28"/>
      <w:szCs w:val="28"/>
      <w:lang w:val="pl-PL"/>
    </w:rPr>
  </w:style>
  <w:style w:type="paragraph" w:customStyle="1" w:styleId="title12">
    <w:name w:val="title1"/>
    <w:basedOn w:val="Heading2"/>
    <w:pPr>
      <w:keepNext w:val="0"/>
      <w:tabs>
        <w:tab w:val="left" w:pos="576"/>
        <w:tab w:val="left" w:pos="709"/>
        <w:tab w:val="left" w:pos="1134"/>
      </w:tabs>
      <w:spacing w:before="120" w:after="360"/>
      <w:ind w:left="576" w:hanging="576"/>
    </w:pPr>
    <w:rPr>
      <w:rFonts w:ascii="VNI-Aptima" w:hAnsi="VNI-Aptima"/>
      <w:b w:val="0"/>
      <w:i/>
      <w:color w:val="auto"/>
      <w:spacing w:val="2"/>
      <w:sz w:val="24"/>
      <w:szCs w:val="28"/>
      <w:lang w:val="en-US"/>
    </w:rPr>
  </w:style>
  <w:style w:type="paragraph" w:customStyle="1" w:styleId="TENCHUONG2">
    <w:name w:val="TEN CHUONG"/>
    <w:basedOn w:val="Normal"/>
    <w:pPr>
      <w:widowControl w:val="0"/>
      <w:spacing w:before="120" w:after="120"/>
      <w:jc w:val="center"/>
    </w:pPr>
    <w:rPr>
      <w:rFonts w:ascii="VNI-Times" w:hAnsi="VNI-Times"/>
      <w:b/>
      <w:color w:val="0000FF"/>
      <w:kern w:val="28"/>
      <w:sz w:val="28"/>
      <w:szCs w:val="20"/>
      <w:lang w:val="en-GB"/>
    </w:rPr>
  </w:style>
  <w:style w:type="paragraph" w:customStyle="1" w:styleId="Tilte1">
    <w:name w:val="Tilte1"/>
    <w:basedOn w:val="Normal"/>
    <w:pPr>
      <w:widowControl w:val="0"/>
      <w:tabs>
        <w:tab w:val="left" w:pos="567"/>
      </w:tabs>
      <w:spacing w:before="120" w:after="120"/>
      <w:ind w:left="567" w:right="425"/>
      <w:jc w:val="center"/>
    </w:pPr>
    <w:rPr>
      <w:rFonts w:ascii="VNI-Times" w:hAnsi="VNI-Times"/>
      <w:b/>
      <w:sz w:val="32"/>
      <w:szCs w:val="20"/>
    </w:rPr>
  </w:style>
  <w:style w:type="paragraph" w:customStyle="1" w:styleId="StyleHeading1Heading1Char1CharCharCharHeading1CharChar">
    <w:name w:val="Style Heading 1Heading 1 Char1 Char Char CharHeading 1 Char Char ..."/>
    <w:basedOn w:val="Heading1"/>
    <w:autoRedefine/>
    <w:pPr>
      <w:keepNext/>
      <w:widowControl/>
      <w:tabs>
        <w:tab w:val="clear" w:pos="426"/>
        <w:tab w:val="left" w:pos="2160"/>
      </w:tabs>
      <w:ind w:left="851"/>
    </w:pPr>
    <w:rPr>
      <w:bCs/>
      <w:caps/>
      <w:color w:val="auto"/>
      <w:kern w:val="28"/>
      <w:sz w:val="28"/>
      <w:szCs w:val="28"/>
    </w:rPr>
  </w:style>
  <w:style w:type="paragraph" w:customStyle="1" w:styleId="NurText1">
    <w:name w:val="Nur Text1"/>
    <w:basedOn w:val="Normal"/>
    <w:pPr>
      <w:suppressAutoHyphens/>
    </w:pPr>
    <w:rPr>
      <w:rFonts w:ascii="Courier New" w:hAnsi="Courier New"/>
      <w:sz w:val="24"/>
      <w:szCs w:val="24"/>
      <w:lang w:eastAsia="ar-SA"/>
    </w:rPr>
  </w:style>
  <w:style w:type="character" w:customStyle="1" w:styleId="alt-edited">
    <w:name w:val="alt-edited"/>
    <w:basedOn w:val="DefaultParagraphFont"/>
  </w:style>
  <w:style w:type="paragraph" w:customStyle="1" w:styleId="StyleTimesNewRomanLeft203cmHanging003cm">
    <w:name w:val="Style Times New Roman Left:  2.03 cm Hanging:  0.03 cm"/>
    <w:basedOn w:val="Normal"/>
    <w:pPr>
      <w:spacing w:before="80"/>
      <w:ind w:left="1170" w:hanging="18"/>
      <w:jc w:val="both"/>
    </w:pPr>
    <w:rPr>
      <w:sz w:val="24"/>
      <w:szCs w:val="24"/>
    </w:rPr>
  </w:style>
  <w:style w:type="paragraph" w:customStyle="1" w:styleId="StyleTimesNewRoman12ptLeft2cmFirstline003cm">
    <w:name w:val="Style Times New Roman 12 pt Left:  2 cm First line:  0.03 cm"/>
    <w:basedOn w:val="Normal"/>
    <w:pPr>
      <w:spacing w:before="80"/>
      <w:ind w:left="1134" w:firstLine="18"/>
      <w:jc w:val="both"/>
    </w:pPr>
    <w:rPr>
      <w:sz w:val="24"/>
      <w:szCs w:val="20"/>
    </w:rPr>
  </w:style>
  <w:style w:type="character" w:customStyle="1" w:styleId="Indent1Char1">
    <w:name w:val="Indent 1 Char1"/>
    <w:rPr>
      <w:sz w:val="26"/>
      <w:szCs w:val="26"/>
      <w:lang w:val="en-GB" w:eastAsia="en-US"/>
    </w:rPr>
  </w:style>
  <w:style w:type="character" w:customStyle="1" w:styleId="tmChar0">
    <w:name w:val="tm Char"/>
    <w:link w:val="tm0"/>
    <w:locked/>
    <w:rPr>
      <w:rFonts w:ascii=".VnTime" w:hAnsi=".VnTime"/>
      <w:sz w:val="26"/>
      <w:szCs w:val="26"/>
      <w:lang w:val="en-US" w:eastAsia="en-US"/>
    </w:rPr>
  </w:style>
  <w:style w:type="paragraph" w:customStyle="1" w:styleId="Normal5">
    <w:name w:val="Normal5"/>
    <w:basedOn w:val="Normal"/>
    <w:rPr>
      <w:szCs w:val="24"/>
    </w:rPr>
  </w:style>
  <w:style w:type="paragraph" w:customStyle="1" w:styleId="Heangding5-thong">
    <w:name w:val="Heangding 5 - thong"/>
    <w:basedOn w:val="Heading4TimesNewRoman"/>
    <w:link w:val="Heangding5-thongChar"/>
    <w:qFormat/>
    <w:pPr>
      <w:tabs>
        <w:tab w:val="left" w:pos="851"/>
      </w:tabs>
      <w:ind w:left="851" w:hanging="851"/>
      <w:jc w:val="both"/>
    </w:pPr>
  </w:style>
  <w:style w:type="paragraph" w:customStyle="1" w:styleId="Heading3-thong">
    <w:name w:val="Heading 3 -thong"/>
    <w:basedOn w:val="Heading2Auto"/>
    <w:link w:val="Heading3-thongChar"/>
    <w:pPr>
      <w:keepNext w:val="0"/>
      <w:tabs>
        <w:tab w:val="left" w:pos="2160"/>
      </w:tabs>
      <w:spacing w:before="60" w:after="60"/>
      <w:ind w:left="2160"/>
      <w:jc w:val="both"/>
    </w:pPr>
    <w:rPr>
      <w:lang w:val="en-US" w:eastAsia="en-US"/>
    </w:rPr>
  </w:style>
  <w:style w:type="character" w:customStyle="1" w:styleId="Heading4TimesNewRomanChar">
    <w:name w:val="Heading 4 + Times New Roman + Char"/>
    <w:basedOn w:val="DefaultParagraphFont"/>
    <w:link w:val="Heading4TimesNewRoman"/>
    <w:rPr>
      <w:snapToGrid w:val="0"/>
      <w:color w:val="000000"/>
      <w:sz w:val="24"/>
      <w:szCs w:val="24"/>
      <w:lang w:val="en-US" w:eastAsia="en-US"/>
    </w:rPr>
  </w:style>
  <w:style w:type="character" w:customStyle="1" w:styleId="Heangding5-thongChar">
    <w:name w:val="Heangding 5 - thong Char"/>
    <w:basedOn w:val="Heading4TimesNewRomanChar"/>
    <w:link w:val="Heangding5-thong"/>
    <w:rPr>
      <w:snapToGrid w:val="0"/>
      <w:color w:val="000000"/>
      <w:sz w:val="24"/>
      <w:szCs w:val="24"/>
      <w:lang w:val="en-US" w:eastAsia="en-US"/>
    </w:rPr>
  </w:style>
  <w:style w:type="paragraph" w:customStyle="1" w:styleId="Heading3-Thong2">
    <w:name w:val="Heading 3 - Thong 2"/>
    <w:basedOn w:val="Heading2Auto"/>
    <w:link w:val="Heading3-Thong2Char"/>
    <w:qFormat/>
    <w:pPr>
      <w:keepNext w:val="0"/>
      <w:tabs>
        <w:tab w:val="left" w:pos="2160"/>
      </w:tabs>
      <w:spacing w:before="60" w:after="60"/>
      <w:ind w:left="2160"/>
      <w:jc w:val="both"/>
    </w:pPr>
    <w:rPr>
      <w:lang w:val="en-US" w:eastAsia="en-US"/>
    </w:rPr>
  </w:style>
  <w:style w:type="character" w:customStyle="1" w:styleId="Heading3-thongChar">
    <w:name w:val="Heading 3 -thong Char"/>
    <w:basedOn w:val="Heading2AutoChar"/>
    <w:link w:val="Heading3-thong"/>
    <w:rPr>
      <w:rFonts w:eastAsia="Times New Roman"/>
      <w:b/>
      <w:kern w:val="28"/>
      <w:sz w:val="26"/>
      <w:szCs w:val="26"/>
      <w:lang w:val="zh-CN" w:eastAsia="zh-CN"/>
    </w:rPr>
  </w:style>
  <w:style w:type="paragraph" w:customStyle="1" w:styleId="Heading3-thong222">
    <w:name w:val="Heading 3 - thong 222"/>
    <w:basedOn w:val="Heading2Auto"/>
    <w:link w:val="Heading3-thong222Char"/>
    <w:qFormat/>
    <w:pPr>
      <w:keepNext w:val="0"/>
      <w:tabs>
        <w:tab w:val="left" w:pos="2160"/>
      </w:tabs>
      <w:spacing w:before="60" w:after="60"/>
      <w:ind w:left="2160"/>
      <w:jc w:val="both"/>
    </w:pPr>
    <w:rPr>
      <w:lang w:val="en-US" w:eastAsia="en-US"/>
    </w:rPr>
  </w:style>
  <w:style w:type="character" w:customStyle="1" w:styleId="Heading3-Thong2Char">
    <w:name w:val="Heading 3 - Thong 2 Char"/>
    <w:basedOn w:val="Heading2AutoChar"/>
    <w:link w:val="Heading3-Thong2"/>
    <w:rPr>
      <w:rFonts w:eastAsia="Times New Roman"/>
      <w:b/>
      <w:kern w:val="28"/>
      <w:sz w:val="26"/>
      <w:szCs w:val="26"/>
      <w:lang w:val="zh-CN" w:eastAsia="zh-CN"/>
    </w:rPr>
  </w:style>
  <w:style w:type="character" w:customStyle="1" w:styleId="Heading3-thong222Char">
    <w:name w:val="Heading 3 - thong 222 Char"/>
    <w:basedOn w:val="Heading2AutoChar"/>
    <w:link w:val="Heading3-thong222"/>
    <w:rPr>
      <w:rFonts w:eastAsia="Times New Roman"/>
      <w:b/>
      <w:kern w:val="28"/>
      <w:sz w:val="26"/>
      <w:szCs w:val="26"/>
      <w:lang w:val="zh-CN" w:eastAsia="zh-CN"/>
    </w:rPr>
  </w:style>
  <w:style w:type="character" w:customStyle="1" w:styleId="Bodytext413pt">
    <w:name w:val="Body text (4) + 13 pt"/>
    <w:basedOn w:val="Bodytext4"/>
    <w:rPr>
      <w:rFonts w:ascii="Arial" w:eastAsia="Arial" w:hAnsi="Arial" w:cs="Arial"/>
      <w:b/>
      <w:bCs/>
      <w:i w:val="0"/>
      <w:iCs w:val="0"/>
      <w:color w:val="000000"/>
      <w:spacing w:val="0"/>
      <w:w w:val="100"/>
      <w:position w:val="0"/>
      <w:sz w:val="26"/>
      <w:szCs w:val="26"/>
      <w:shd w:val="clear" w:color="auto" w:fill="FFFFFF"/>
      <w:lang w:val="vi-VN"/>
    </w:rPr>
  </w:style>
  <w:style w:type="character" w:customStyle="1" w:styleId="Bodytext6Exact">
    <w:name w:val="Body text (6) Exact"/>
    <w:basedOn w:val="DefaultParagraphFont"/>
    <w:rPr>
      <w:rFonts w:ascii="Arial" w:eastAsia="Arial" w:hAnsi="Arial" w:cs="Arial"/>
      <w:spacing w:val="3"/>
      <w:shd w:val="clear" w:color="auto" w:fill="FFFFFF"/>
    </w:rPr>
  </w:style>
  <w:style w:type="character" w:customStyle="1" w:styleId="Heading316pt">
    <w:name w:val="Heading #3 + 16 pt"/>
    <w:basedOn w:val="Heading30"/>
    <w:rPr>
      <w:rFonts w:ascii="Times New Roman" w:eastAsia="Times New Roman" w:hAnsi="Times New Roman" w:cs="Times New Roman"/>
      <w:color w:val="000000"/>
      <w:spacing w:val="0"/>
      <w:w w:val="100"/>
      <w:position w:val="0"/>
      <w:sz w:val="32"/>
      <w:szCs w:val="32"/>
      <w:u w:val="none"/>
      <w:shd w:val="clear" w:color="auto" w:fill="FFFFFF"/>
      <w:lang w:val="vi-VN"/>
    </w:rPr>
  </w:style>
  <w:style w:type="character" w:customStyle="1" w:styleId="Heading3FranklinGothicHeavy">
    <w:name w:val="Heading #3 + Franklin Gothic Heavy"/>
    <w:basedOn w:val="Heading30"/>
    <w:rPr>
      <w:rFonts w:ascii="Franklin Gothic Heavy" w:eastAsia="Franklin Gothic Heavy" w:hAnsi="Franklin Gothic Heavy" w:cs="Franklin Gothic Heavy"/>
      <w:color w:val="000000"/>
      <w:spacing w:val="0"/>
      <w:w w:val="100"/>
      <w:position w:val="0"/>
      <w:sz w:val="28"/>
      <w:szCs w:val="28"/>
      <w:u w:val="none"/>
      <w:shd w:val="clear" w:color="auto" w:fill="FFFFFF"/>
    </w:rPr>
  </w:style>
  <w:style w:type="character" w:customStyle="1" w:styleId="TOC3Char">
    <w:name w:val="TOC 3 Char"/>
    <w:basedOn w:val="DefaultParagraphFont"/>
    <w:link w:val="TOC3"/>
    <w:uiPriority w:val="39"/>
    <w:rPr>
      <w:rFonts w:ascii="Calibri" w:hAnsi="Calibri"/>
      <w:lang w:val="en-US" w:eastAsia="en-US"/>
    </w:rPr>
  </w:style>
  <w:style w:type="character" w:customStyle="1" w:styleId="TableofcontentsSmallCaps">
    <w:name w:val="Table of contents + Small Caps"/>
    <w:basedOn w:val="TOC3Char"/>
    <w:rPr>
      <w:rFonts w:ascii="Calibri" w:hAnsi="Calibri"/>
      <w:smallCaps/>
      <w:color w:val="000000"/>
      <w:spacing w:val="0"/>
      <w:w w:val="100"/>
      <w:position w:val="0"/>
      <w:sz w:val="24"/>
      <w:lang w:val="vi-VN" w:eastAsia="en-US"/>
    </w:rPr>
  </w:style>
  <w:style w:type="character" w:customStyle="1" w:styleId="Heading3SmallCaps">
    <w:name w:val="Heading #3 + Small Caps"/>
    <w:basedOn w:val="Heading30"/>
    <w:rPr>
      <w:rFonts w:ascii="Times New Roman" w:eastAsia="Times New Roman" w:hAnsi="Times New Roman" w:cs="Times New Roman"/>
      <w:smallCaps/>
      <w:color w:val="000000"/>
      <w:spacing w:val="0"/>
      <w:w w:val="100"/>
      <w:position w:val="0"/>
      <w:sz w:val="24"/>
      <w:szCs w:val="24"/>
      <w:u w:val="none"/>
      <w:shd w:val="clear" w:color="auto" w:fill="FFFFFF"/>
      <w:lang w:val="vi-VN"/>
    </w:rPr>
  </w:style>
  <w:style w:type="character" w:customStyle="1" w:styleId="Headerorfooter85pt">
    <w:name w:val="Header or footer + 8.5 pt"/>
    <w:basedOn w:val="Headerorfooter0"/>
    <w:rPr>
      <w:rFonts w:ascii="Times New Roman" w:eastAsia="Times New Roman" w:hAnsi="Times New Roman" w:cs="Times New Roman"/>
      <w:b w:val="0"/>
      <w:bCs w:val="0"/>
      <w:color w:val="000000"/>
      <w:spacing w:val="0"/>
      <w:w w:val="100"/>
      <w:position w:val="0"/>
      <w:sz w:val="17"/>
      <w:szCs w:val="17"/>
      <w:u w:val="none"/>
      <w:shd w:val="clear" w:color="auto" w:fill="FFFFFF"/>
      <w:lang w:val="vi-VN"/>
    </w:rPr>
  </w:style>
  <w:style w:type="character" w:customStyle="1" w:styleId="Tablecaption115pt">
    <w:name w:val="Table caption + 11.5 pt"/>
    <w:basedOn w:val="Tablecaption"/>
    <w:rPr>
      <w:rFonts w:ascii="Times New Roman" w:eastAsia="Times New Roman" w:hAnsi="Times New Roman" w:cs="Times New Roman"/>
      <w:b w:val="0"/>
      <w:bCs w:val="0"/>
      <w:color w:val="000000"/>
      <w:spacing w:val="0"/>
      <w:w w:val="100"/>
      <w:position w:val="0"/>
      <w:sz w:val="23"/>
      <w:szCs w:val="23"/>
      <w:u w:val="none"/>
      <w:shd w:val="clear" w:color="auto" w:fill="FFFFFF"/>
      <w:lang w:val="vi-VN"/>
    </w:rPr>
  </w:style>
  <w:style w:type="character" w:customStyle="1" w:styleId="Heading4115pt">
    <w:name w:val="Heading #4 + 11.5 pt"/>
    <w:basedOn w:val="Heading43"/>
    <w:rPr>
      <w:rFonts w:ascii="Times New Roman" w:eastAsia="Times New Roman" w:hAnsi="Times New Roman" w:cs="Times New Roman"/>
      <w:color w:val="000000"/>
      <w:spacing w:val="0"/>
      <w:w w:val="100"/>
      <w:position w:val="0"/>
      <w:sz w:val="23"/>
      <w:szCs w:val="23"/>
      <w:u w:val="none"/>
      <w:shd w:val="clear" w:color="auto" w:fill="FFFFFF"/>
      <w:lang w:val="vi-VN"/>
    </w:rPr>
  </w:style>
  <w:style w:type="character" w:customStyle="1" w:styleId="Bodytext11ptExact">
    <w:name w:val="Body text + 11 pt Exact"/>
    <w:basedOn w:val="Bodytext1"/>
    <w:rPr>
      <w:color w:val="000000"/>
      <w:spacing w:val="3"/>
      <w:w w:val="100"/>
      <w:position w:val="0"/>
      <w:sz w:val="22"/>
      <w:szCs w:val="22"/>
      <w:shd w:val="clear" w:color="auto" w:fill="FFFFFF"/>
      <w:lang w:val="vi-VN"/>
    </w:rPr>
  </w:style>
  <w:style w:type="character" w:customStyle="1" w:styleId="Heading80">
    <w:name w:val="Heading #8_"/>
    <w:basedOn w:val="DefaultParagraphFont"/>
    <w:rPr>
      <w:rFonts w:ascii="Times New Roman" w:eastAsia="Times New Roman" w:hAnsi="Times New Roman" w:cs="Times New Roman"/>
      <w:sz w:val="23"/>
      <w:szCs w:val="23"/>
      <w:u w:val="none"/>
    </w:rPr>
  </w:style>
  <w:style w:type="character" w:customStyle="1" w:styleId="Tableofcontents115pt">
    <w:name w:val="Table of contents + 11.5 pt"/>
    <w:basedOn w:val="TOC3Char"/>
    <w:rPr>
      <w:rFonts w:ascii="Calibri" w:hAnsi="Calibri"/>
      <w:color w:val="000000"/>
      <w:spacing w:val="0"/>
      <w:w w:val="100"/>
      <w:position w:val="0"/>
      <w:sz w:val="23"/>
      <w:szCs w:val="23"/>
      <w:lang w:val="vi-VN" w:eastAsia="en-US"/>
    </w:rPr>
  </w:style>
  <w:style w:type="character" w:customStyle="1" w:styleId="Heading22SmallCaps">
    <w:name w:val="Heading #2 (2) + Small Caps"/>
    <w:basedOn w:val="Heading220"/>
    <w:rPr>
      <w:smallCaps/>
      <w:color w:val="000000"/>
      <w:spacing w:val="0"/>
      <w:w w:val="100"/>
      <w:position w:val="0"/>
      <w:sz w:val="23"/>
      <w:szCs w:val="23"/>
      <w:shd w:val="clear" w:color="auto" w:fill="FFFFFF"/>
      <w:lang w:val="vi-VN"/>
    </w:rPr>
  </w:style>
  <w:style w:type="character" w:customStyle="1" w:styleId="Heading81">
    <w:name w:val="Heading #8"/>
    <w:basedOn w:val="Heading80"/>
    <w:rPr>
      <w:rFonts w:ascii="Times New Roman" w:eastAsia="Times New Roman" w:hAnsi="Times New Roman" w:cs="Times New Roman"/>
      <w:color w:val="000000"/>
      <w:spacing w:val="0"/>
      <w:w w:val="100"/>
      <w:position w:val="0"/>
      <w:sz w:val="23"/>
      <w:szCs w:val="23"/>
      <w:u w:val="none"/>
      <w:lang w:val="vi-VN"/>
    </w:rPr>
  </w:style>
  <w:style w:type="character" w:customStyle="1" w:styleId="Heading70">
    <w:name w:val="Heading #7_"/>
    <w:basedOn w:val="DefaultParagraphFont"/>
    <w:rPr>
      <w:rFonts w:ascii="Times New Roman" w:eastAsia="Times New Roman" w:hAnsi="Times New Roman" w:cs="Times New Roman"/>
      <w:sz w:val="23"/>
      <w:szCs w:val="23"/>
      <w:u w:val="none"/>
    </w:rPr>
  </w:style>
  <w:style w:type="character" w:customStyle="1" w:styleId="Heading72">
    <w:name w:val="Heading #7"/>
    <w:basedOn w:val="Heading70"/>
    <w:rPr>
      <w:rFonts w:ascii="Times New Roman" w:eastAsia="Times New Roman" w:hAnsi="Times New Roman" w:cs="Times New Roman"/>
      <w:color w:val="000000"/>
      <w:spacing w:val="0"/>
      <w:w w:val="100"/>
      <w:position w:val="0"/>
      <w:sz w:val="23"/>
      <w:szCs w:val="23"/>
      <w:u w:val="single"/>
      <w:lang w:val="vi-VN"/>
    </w:rPr>
  </w:style>
  <w:style w:type="character" w:customStyle="1" w:styleId="BodyText64">
    <w:name w:val="Body Text6"/>
    <w:basedOn w:val="Bodytext1"/>
    <w:rPr>
      <w:color w:val="000000"/>
      <w:spacing w:val="0"/>
      <w:w w:val="100"/>
      <w:position w:val="0"/>
      <w:sz w:val="24"/>
      <w:szCs w:val="24"/>
      <w:shd w:val="clear" w:color="auto" w:fill="FFFFFF"/>
      <w:lang w:val="vi-VN"/>
    </w:rPr>
  </w:style>
  <w:style w:type="character" w:customStyle="1" w:styleId="BodyText73">
    <w:name w:val="Body Text7"/>
    <w:basedOn w:val="Bodytext1"/>
    <w:rPr>
      <w:color w:val="000000"/>
      <w:spacing w:val="0"/>
      <w:w w:val="100"/>
      <w:position w:val="0"/>
      <w:sz w:val="24"/>
      <w:szCs w:val="24"/>
      <w:shd w:val="clear" w:color="auto" w:fill="FFFFFF"/>
      <w:lang w:val="vi-VN"/>
    </w:rPr>
  </w:style>
  <w:style w:type="character" w:customStyle="1" w:styleId="Heading90">
    <w:name w:val="Heading #9_"/>
    <w:basedOn w:val="DefaultParagraphFont"/>
    <w:rPr>
      <w:rFonts w:ascii="Times New Roman" w:eastAsia="Times New Roman" w:hAnsi="Times New Roman" w:cs="Times New Roman"/>
      <w:sz w:val="23"/>
      <w:szCs w:val="23"/>
      <w:u w:val="none"/>
    </w:rPr>
  </w:style>
  <w:style w:type="character" w:customStyle="1" w:styleId="Heading82">
    <w:name w:val="Heading #8 (2)_"/>
    <w:basedOn w:val="DefaultParagraphFont"/>
    <w:link w:val="Heading820"/>
    <w:rPr>
      <w:b/>
      <w:bCs/>
      <w:i/>
      <w:iCs/>
      <w:sz w:val="23"/>
      <w:szCs w:val="23"/>
      <w:shd w:val="clear" w:color="auto" w:fill="FFFFFF"/>
    </w:rPr>
  </w:style>
  <w:style w:type="paragraph" w:customStyle="1" w:styleId="Heading820">
    <w:name w:val="Heading #8 (2)"/>
    <w:basedOn w:val="Normal"/>
    <w:link w:val="Heading82"/>
    <w:pPr>
      <w:widowControl w:val="0"/>
      <w:shd w:val="clear" w:color="auto" w:fill="FFFFFF"/>
      <w:spacing w:after="180" w:line="0" w:lineRule="atLeast"/>
      <w:ind w:hanging="280"/>
      <w:jc w:val="both"/>
      <w:outlineLvl w:val="7"/>
    </w:pPr>
    <w:rPr>
      <w:b/>
      <w:bCs/>
      <w:i/>
      <w:iCs/>
      <w:sz w:val="23"/>
      <w:szCs w:val="23"/>
      <w:lang w:val="vi-VN" w:eastAsia="vi-VN"/>
    </w:rPr>
  </w:style>
  <w:style w:type="character" w:customStyle="1" w:styleId="Bodytext5pt">
    <w:name w:val="Body text + 5 pt"/>
    <w:basedOn w:val="Bodytext1"/>
    <w:rPr>
      <w:color w:val="000000"/>
      <w:spacing w:val="0"/>
      <w:w w:val="100"/>
      <w:position w:val="0"/>
      <w:sz w:val="10"/>
      <w:szCs w:val="10"/>
      <w:shd w:val="clear" w:color="auto" w:fill="FFFFFF"/>
      <w:lang w:val="vi-VN"/>
    </w:rPr>
  </w:style>
  <w:style w:type="character" w:customStyle="1" w:styleId="BodyText83">
    <w:name w:val="Body Text8"/>
    <w:basedOn w:val="Bodytext1"/>
    <w:rPr>
      <w:color w:val="000000"/>
      <w:spacing w:val="0"/>
      <w:w w:val="100"/>
      <w:position w:val="0"/>
      <w:sz w:val="24"/>
      <w:szCs w:val="24"/>
      <w:shd w:val="clear" w:color="auto" w:fill="FFFFFF"/>
      <w:lang w:val="vi-VN"/>
    </w:rPr>
  </w:style>
  <w:style w:type="character" w:customStyle="1" w:styleId="BodyText91">
    <w:name w:val="Body Text9"/>
    <w:basedOn w:val="Bodytext1"/>
    <w:rPr>
      <w:color w:val="000000"/>
      <w:spacing w:val="0"/>
      <w:w w:val="100"/>
      <w:position w:val="0"/>
      <w:sz w:val="24"/>
      <w:szCs w:val="24"/>
      <w:shd w:val="clear" w:color="auto" w:fill="FFFFFF"/>
      <w:lang w:val="vi-VN"/>
    </w:rPr>
  </w:style>
  <w:style w:type="character" w:customStyle="1" w:styleId="BodyText102">
    <w:name w:val="Body Text10"/>
    <w:basedOn w:val="Bodytext1"/>
    <w:rPr>
      <w:color w:val="000000"/>
      <w:spacing w:val="0"/>
      <w:w w:val="100"/>
      <w:position w:val="0"/>
      <w:sz w:val="24"/>
      <w:szCs w:val="24"/>
      <w:shd w:val="clear" w:color="auto" w:fill="FFFFFF"/>
      <w:lang w:val="vi-VN"/>
    </w:rPr>
  </w:style>
  <w:style w:type="character" w:customStyle="1" w:styleId="Bodytext1111ptExact">
    <w:name w:val="Body text (11) + 11 pt Exact"/>
    <w:basedOn w:val="Bodytext111"/>
    <w:rPr>
      <w:rFonts w:ascii="Times New Roman" w:eastAsia="Times New Roman" w:hAnsi="Times New Roman" w:cs="Times New Roman"/>
      <w:b w:val="0"/>
      <w:bCs w:val="0"/>
      <w:color w:val="000000"/>
      <w:spacing w:val="3"/>
      <w:w w:val="100"/>
      <w:position w:val="0"/>
      <w:sz w:val="22"/>
      <w:szCs w:val="22"/>
      <w:u w:val="none"/>
      <w:lang w:val="vi-VN"/>
    </w:rPr>
  </w:style>
  <w:style w:type="character" w:customStyle="1" w:styleId="Heading91">
    <w:name w:val="Heading #9"/>
    <w:basedOn w:val="Heading90"/>
    <w:rPr>
      <w:rFonts w:ascii="Times New Roman" w:eastAsia="Times New Roman" w:hAnsi="Times New Roman" w:cs="Times New Roman"/>
      <w:color w:val="000000"/>
      <w:spacing w:val="0"/>
      <w:w w:val="100"/>
      <w:position w:val="0"/>
      <w:sz w:val="23"/>
      <w:szCs w:val="23"/>
      <w:u w:val="none"/>
      <w:lang w:val="vi-VN"/>
    </w:rPr>
  </w:style>
  <w:style w:type="character" w:customStyle="1" w:styleId="Bodytext11Spacing1pt">
    <w:name w:val="Body text (11) + Spacing 1 pt"/>
    <w:basedOn w:val="Bodytext111"/>
    <w:rPr>
      <w:rFonts w:ascii="Times New Roman" w:eastAsia="Times New Roman" w:hAnsi="Times New Roman" w:cs="Times New Roman"/>
      <w:b w:val="0"/>
      <w:bCs w:val="0"/>
      <w:color w:val="000000"/>
      <w:spacing w:val="30"/>
      <w:w w:val="100"/>
      <w:position w:val="0"/>
      <w:sz w:val="23"/>
      <w:szCs w:val="23"/>
      <w:u w:val="none"/>
      <w:lang w:val="vi-VN"/>
    </w:rPr>
  </w:style>
  <w:style w:type="character" w:customStyle="1" w:styleId="Bodytext145pt">
    <w:name w:val="Body text + 14.5 pt"/>
    <w:basedOn w:val="Bodytext1"/>
    <w:rPr>
      <w:color w:val="000000"/>
      <w:spacing w:val="0"/>
      <w:w w:val="100"/>
      <w:position w:val="0"/>
      <w:sz w:val="29"/>
      <w:szCs w:val="29"/>
      <w:shd w:val="clear" w:color="auto" w:fill="FFFFFF"/>
    </w:rPr>
  </w:style>
  <w:style w:type="character" w:customStyle="1" w:styleId="Bodytext14Exact">
    <w:name w:val="Body text (14) Exact"/>
    <w:basedOn w:val="DefaultParagraphFont"/>
    <w:rPr>
      <w:rFonts w:ascii="Times New Roman" w:eastAsia="Times New Roman" w:hAnsi="Times New Roman" w:cs="Times New Roman"/>
      <w:spacing w:val="3"/>
      <w:sz w:val="21"/>
      <w:szCs w:val="21"/>
      <w:u w:val="none"/>
    </w:rPr>
  </w:style>
  <w:style w:type="character" w:customStyle="1" w:styleId="Bodytext17Exact">
    <w:name w:val="Body text (17) Exact"/>
    <w:basedOn w:val="DefaultParagraphFont"/>
    <w:rPr>
      <w:sz w:val="23"/>
      <w:szCs w:val="23"/>
      <w:shd w:val="clear" w:color="auto" w:fill="FFFFFF"/>
    </w:rPr>
  </w:style>
  <w:style w:type="character" w:customStyle="1" w:styleId="Bodytext18Exact">
    <w:name w:val="Body text (18) Exact"/>
    <w:basedOn w:val="DefaultParagraphFont"/>
    <w:rPr>
      <w:sz w:val="23"/>
      <w:szCs w:val="23"/>
      <w:shd w:val="clear" w:color="auto" w:fill="FFFFFF"/>
    </w:rPr>
  </w:style>
  <w:style w:type="character" w:customStyle="1" w:styleId="Heading720">
    <w:name w:val="Heading #7 (2)_"/>
    <w:basedOn w:val="DefaultParagraphFont"/>
    <w:link w:val="Heading721"/>
    <w:rPr>
      <w:b/>
      <w:bCs/>
      <w:sz w:val="26"/>
      <w:szCs w:val="26"/>
      <w:shd w:val="clear" w:color="auto" w:fill="FFFFFF"/>
    </w:rPr>
  </w:style>
  <w:style w:type="paragraph" w:customStyle="1" w:styleId="Heading721">
    <w:name w:val="Heading #7 (2)"/>
    <w:basedOn w:val="Normal"/>
    <w:link w:val="Heading720"/>
    <w:pPr>
      <w:widowControl w:val="0"/>
      <w:shd w:val="clear" w:color="auto" w:fill="FFFFFF"/>
      <w:spacing w:after="360" w:line="0" w:lineRule="atLeast"/>
      <w:outlineLvl w:val="6"/>
    </w:pPr>
    <w:rPr>
      <w:b/>
      <w:bCs/>
      <w:szCs w:val="26"/>
      <w:lang w:val="vi-VN" w:eastAsia="vi-VN"/>
    </w:rPr>
  </w:style>
  <w:style w:type="character" w:customStyle="1" w:styleId="Bodytext16Exact">
    <w:name w:val="Body text (16) Exact"/>
    <w:basedOn w:val="DefaultParagraphFont"/>
    <w:rPr>
      <w:rFonts w:ascii="Times New Roman" w:eastAsia="Times New Roman" w:hAnsi="Times New Roman" w:cs="Times New Roman"/>
      <w:i/>
      <w:iCs/>
      <w:spacing w:val="-4"/>
      <w:sz w:val="23"/>
      <w:szCs w:val="23"/>
      <w:u w:val="none"/>
    </w:rPr>
  </w:style>
  <w:style w:type="paragraph" w:customStyle="1" w:styleId="BodyTextlist310">
    <w:name w:val="Body Text list 31"/>
    <w:basedOn w:val="Normal"/>
    <w:next w:val="BodyTextlist31"/>
    <w:pPr>
      <w:spacing w:before="120" w:after="120"/>
      <w:jc w:val="both"/>
      <w:outlineLvl w:val="0"/>
    </w:pPr>
    <w:rPr>
      <w:szCs w:val="26"/>
    </w:rPr>
  </w:style>
  <w:style w:type="paragraph" w:customStyle="1" w:styleId="ListParagraph2">
    <w:name w:val="List Paragraph 2"/>
    <w:basedOn w:val="Normal"/>
    <w:pPr>
      <w:tabs>
        <w:tab w:val="left" w:pos="360"/>
      </w:tabs>
      <w:spacing w:after="120" w:line="276" w:lineRule="auto"/>
      <w:ind w:left="1418" w:hanging="284"/>
      <w:jc w:val="both"/>
    </w:pPr>
    <w:rPr>
      <w:rFonts w:eastAsia="Calibri"/>
      <w:szCs w:val="26"/>
    </w:rPr>
  </w:style>
  <w:style w:type="paragraph" w:customStyle="1" w:styleId="StyleCaption13pt">
    <w:name w:val="Style Caption + 13 pt"/>
    <w:basedOn w:val="Caption"/>
    <w:link w:val="StyleCaption13ptChar"/>
    <w:pPr>
      <w:widowControl/>
      <w:spacing w:before="0" w:after="0"/>
    </w:pPr>
    <w:rPr>
      <w:bCs/>
      <w:szCs w:val="26"/>
      <w:lang w:val="zh-CN" w:eastAsia="zh-CN"/>
    </w:rPr>
  </w:style>
  <w:style w:type="character" w:customStyle="1" w:styleId="StyleCaption13ptChar">
    <w:name w:val="Style Caption + 13 pt Char"/>
    <w:link w:val="StyleCaption13pt"/>
    <w:locked/>
    <w:rPr>
      <w:b/>
      <w:bCs/>
      <w:sz w:val="26"/>
      <w:szCs w:val="26"/>
      <w:lang w:val="zh-CN" w:eastAsia="zh-CN"/>
    </w:rPr>
  </w:style>
  <w:style w:type="character" w:customStyle="1" w:styleId="CharChar17">
    <w:name w:val="Char Char17"/>
    <w:rPr>
      <w:rFonts w:ascii="Times New Roman Bold" w:hAnsi="Times New Roman Bold"/>
      <w:b/>
      <w:color w:val="000000"/>
      <w:sz w:val="26"/>
      <w:szCs w:val="26"/>
      <w:lang w:val="en-US" w:eastAsia="en-US" w:bidi="ar-SA"/>
    </w:rPr>
  </w:style>
  <w:style w:type="character" w:customStyle="1" w:styleId="ListBullet3Char">
    <w:name w:val="List Bullet 3 Char"/>
    <w:aliases w:val="(-) Char"/>
    <w:link w:val="ListBullet3"/>
    <w:rPr>
      <w:rFonts w:ascii="VNI-Times" w:hAnsi="VNI-Times"/>
      <w:sz w:val="26"/>
      <w:szCs w:val="24"/>
      <w:lang w:val="en-US" w:eastAsia="en-US"/>
    </w:rPr>
  </w:style>
  <w:style w:type="character" w:customStyle="1" w:styleId="Normal2CharChar">
    <w:name w:val="Normal 2 Char Char"/>
    <w:rPr>
      <w:bCs/>
      <w:color w:val="FF0000"/>
      <w:sz w:val="26"/>
      <w:szCs w:val="26"/>
      <w:lang w:val="pt-BR"/>
    </w:rPr>
  </w:style>
  <w:style w:type="paragraph" w:customStyle="1" w:styleId="ListBullet10">
    <w:name w:val="List Bullet1"/>
    <w:basedOn w:val="ListBullet"/>
    <w:pPr>
      <w:numPr>
        <w:numId w:val="0"/>
      </w:numPr>
      <w:tabs>
        <w:tab w:val="clear" w:pos="360"/>
        <w:tab w:val="left" w:pos="680"/>
      </w:tabs>
      <w:spacing w:before="120" w:after="120"/>
      <w:ind w:left="680" w:hanging="340"/>
      <w:jc w:val="both"/>
    </w:pPr>
    <w:rPr>
      <w:rFonts w:ascii="Times New Roman" w:hAnsi="Times New Roman"/>
      <w:szCs w:val="26"/>
    </w:rPr>
  </w:style>
  <w:style w:type="character" w:customStyle="1" w:styleId="MessageHeaderChar1">
    <w:name w:val="Message Header Char1"/>
    <w:basedOn w:val="DefaultParagraphFont"/>
    <w:uiPriority w:val="99"/>
    <w:rPr>
      <w:rFonts w:asciiTheme="majorHAnsi" w:eastAsiaTheme="majorEastAsia" w:hAnsiTheme="majorHAnsi" w:cstheme="majorBidi"/>
      <w:sz w:val="24"/>
      <w:szCs w:val="24"/>
      <w:shd w:val="pct20" w:color="auto" w:fill="auto"/>
    </w:rPr>
  </w:style>
  <w:style w:type="character" w:customStyle="1" w:styleId="NOIDUNG1Char">
    <w:name w:val="NOI DUNG 1 Char"/>
    <w:link w:val="NOIDUNG10"/>
    <w:rPr>
      <w:color w:val="0000FF"/>
      <w:sz w:val="26"/>
      <w:szCs w:val="24"/>
      <w:lang w:val="en-US" w:eastAsia="en-US"/>
    </w:rPr>
  </w:style>
  <w:style w:type="paragraph" w:customStyle="1" w:styleId="listbullet3paragraph">
    <w:name w:val="list bullet 3 paragraph"/>
    <w:basedOn w:val="ListBullet3"/>
    <w:link w:val="listbullet3paragraphChar"/>
    <w:pPr>
      <w:tabs>
        <w:tab w:val="clear" w:pos="926"/>
        <w:tab w:val="left" w:pos="4500"/>
      </w:tabs>
      <w:ind w:left="851" w:firstLine="0"/>
      <w:jc w:val="both"/>
    </w:pPr>
    <w:rPr>
      <w:rFonts w:ascii="Times New Roman" w:hAnsi="Times New Roman"/>
    </w:rPr>
  </w:style>
  <w:style w:type="character" w:customStyle="1" w:styleId="listbullet3paragraphChar">
    <w:name w:val="list bullet 3 paragraph Char"/>
    <w:link w:val="listbullet3paragraph"/>
    <w:rPr>
      <w:sz w:val="26"/>
      <w:szCs w:val="24"/>
      <w:lang w:val="en-US" w:eastAsia="en-US"/>
    </w:rPr>
  </w:style>
  <w:style w:type="paragraph" w:customStyle="1" w:styleId="Listbullet5paragraph">
    <w:name w:val="List bullet 5 paragraph"/>
    <w:basedOn w:val="ListBullet5"/>
    <w:link w:val="Listbullet5paragraphChar"/>
    <w:pPr>
      <w:numPr>
        <w:numId w:val="0"/>
      </w:numPr>
      <w:spacing w:before="120" w:after="120"/>
      <w:ind w:left="1134"/>
      <w:jc w:val="both"/>
    </w:pPr>
  </w:style>
  <w:style w:type="character" w:customStyle="1" w:styleId="Listbullet5paragraphChar">
    <w:name w:val="List bullet 5 paragraph Char"/>
    <w:link w:val="Listbullet5paragraph"/>
    <w:rPr>
      <w:sz w:val="26"/>
      <w:szCs w:val="24"/>
      <w:lang w:val="en-US" w:eastAsia="en-US"/>
    </w:rPr>
  </w:style>
  <w:style w:type="character" w:customStyle="1" w:styleId="Listbullet1Char">
    <w:name w:val="List bullet 1 Char"/>
    <w:rPr>
      <w:sz w:val="26"/>
      <w:szCs w:val="24"/>
      <w:lang w:val="vi-VN" w:eastAsia="en-US" w:bidi="ar-SA"/>
    </w:rPr>
  </w:style>
  <w:style w:type="paragraph" w:customStyle="1" w:styleId="Than-ds">
    <w:name w:val="Than - ds"/>
    <w:basedOn w:val="Normal"/>
    <w:pPr>
      <w:tabs>
        <w:tab w:val="left" w:pos="720"/>
        <w:tab w:val="left" w:pos="840"/>
      </w:tabs>
      <w:ind w:firstLine="720"/>
      <w:jc w:val="both"/>
    </w:pPr>
    <w:rPr>
      <w:sz w:val="28"/>
      <w:szCs w:val="20"/>
      <w:lang w:val="vi-VN"/>
    </w:rPr>
  </w:style>
  <w:style w:type="paragraph" w:customStyle="1" w:styleId="NhanManh">
    <w:name w:val="NhanManh"/>
    <w:basedOn w:val="Than0"/>
    <w:next w:val="Than0"/>
    <w:pPr>
      <w:keepNext/>
      <w:spacing w:before="0"/>
      <w:ind w:firstLine="720"/>
      <w:jc w:val="both"/>
    </w:pPr>
    <w:rPr>
      <w:rFonts w:ascii="Times New Roman" w:hAnsi="Times New Roman"/>
      <w:b/>
      <w:lang w:val="vi-VN"/>
    </w:rPr>
  </w:style>
  <w:style w:type="paragraph" w:customStyle="1" w:styleId="Normalddong">
    <w:name w:val="Normalddong"/>
    <w:basedOn w:val="Normal"/>
    <w:pPr>
      <w:spacing w:before="120"/>
      <w:jc w:val="both"/>
    </w:pPr>
    <w:rPr>
      <w:rFonts w:ascii=".VnTime" w:hAnsi=".VnTime"/>
      <w:sz w:val="28"/>
    </w:rPr>
  </w:style>
  <w:style w:type="paragraph" w:customStyle="1" w:styleId="Heading34">
    <w:name w:val="Heading3"/>
    <w:basedOn w:val="Heading3"/>
    <w:qFormat/>
    <w:pPr>
      <w:tabs>
        <w:tab w:val="clear" w:pos="851"/>
      </w:tabs>
      <w:spacing w:before="60" w:line="320" w:lineRule="exact"/>
      <w:ind w:firstLine="720"/>
      <w:jc w:val="both"/>
    </w:pPr>
    <w:rPr>
      <w:rFonts w:ascii=".VnTime" w:hAnsi=".VnTime"/>
      <w:sz w:val="28"/>
      <w:szCs w:val="28"/>
      <w:lang w:eastAsia="zh-CN"/>
    </w:rPr>
  </w:style>
  <w:style w:type="paragraph" w:customStyle="1" w:styleId="CM61">
    <w:name w:val="CM61"/>
    <w:basedOn w:val="Normal"/>
    <w:next w:val="Normal"/>
    <w:pPr>
      <w:widowControl w:val="0"/>
      <w:autoSpaceDE w:val="0"/>
      <w:autoSpaceDN w:val="0"/>
      <w:adjustRightInd w:val="0"/>
      <w:spacing w:after="125"/>
    </w:pPr>
    <w:rPr>
      <w:rFonts w:ascii="Helvetica-Narrow" w:hAnsi="Helvetica-Narrow" w:cs="Helvetica-Narrow"/>
      <w:sz w:val="24"/>
      <w:szCs w:val="24"/>
    </w:rPr>
  </w:style>
  <w:style w:type="paragraph" w:customStyle="1" w:styleId="CM10">
    <w:name w:val="CM10"/>
    <w:basedOn w:val="Normal"/>
    <w:next w:val="Normal"/>
    <w:pPr>
      <w:widowControl w:val="0"/>
      <w:autoSpaceDE w:val="0"/>
      <w:autoSpaceDN w:val="0"/>
      <w:adjustRightInd w:val="0"/>
      <w:spacing w:line="291" w:lineRule="atLeast"/>
    </w:pPr>
    <w:rPr>
      <w:rFonts w:ascii="Helvetica-Narrow" w:hAnsi="Helvetica-Narrow" w:cs="Helvetica-Narrow"/>
      <w:sz w:val="24"/>
      <w:szCs w:val="24"/>
    </w:rPr>
  </w:style>
  <w:style w:type="paragraph" w:customStyle="1" w:styleId="CM3">
    <w:name w:val="CM3"/>
    <w:basedOn w:val="Default"/>
    <w:next w:val="Default"/>
    <w:pPr>
      <w:spacing w:line="286" w:lineRule="atLeast"/>
    </w:pPr>
    <w:rPr>
      <w:rFonts w:ascii="Helvetica-Narrow" w:hAnsi="Helvetica-Narrow" w:cs="Helvetica-Narrow"/>
      <w:color w:val="auto"/>
    </w:rPr>
  </w:style>
  <w:style w:type="paragraph" w:customStyle="1" w:styleId="body0020text00202">
    <w:name w:val="body_0020text_00202"/>
    <w:basedOn w:val="Normal"/>
    <w:pPr>
      <w:spacing w:before="100" w:beforeAutospacing="1" w:after="100" w:afterAutospacing="1"/>
    </w:pPr>
    <w:rPr>
      <w:sz w:val="24"/>
      <w:szCs w:val="24"/>
    </w:rPr>
  </w:style>
  <w:style w:type="paragraph" w:customStyle="1" w:styleId="StyleBodyTextIndent2">
    <w:name w:val="Style Body Text Indent 2"/>
    <w:basedOn w:val="Normal"/>
    <w:pPr>
      <w:tabs>
        <w:tab w:val="left" w:pos="1287"/>
      </w:tabs>
      <w:spacing w:before="120"/>
      <w:ind w:left="1281" w:hanging="357"/>
      <w:jc w:val="both"/>
    </w:pPr>
    <w:rPr>
      <w:szCs w:val="26"/>
      <w:lang w:val="en-GB"/>
    </w:rPr>
  </w:style>
  <w:style w:type="character" w:customStyle="1" w:styleId="body0020text00202charapple-style-span">
    <w:name w:val="body_0020text_00202__char apple-style-span"/>
  </w:style>
  <w:style w:type="character" w:customStyle="1" w:styleId="TAPChar">
    <w:name w:val="TAP Char"/>
    <w:link w:val="TAP0"/>
    <w:rPr>
      <w:rFonts w:ascii="VNI-Times" w:hAnsi="VNI-Times"/>
      <w:b/>
      <w:sz w:val="32"/>
      <w:lang w:val="en-US" w:eastAsia="en-US"/>
    </w:rPr>
  </w:style>
  <w:style w:type="character" w:customStyle="1" w:styleId="StyleHeading2LatinArialCharCharChar">
    <w:name w:val="Style Heading 2 + (Latin) Arial Char Char Char"/>
    <w:rPr>
      <w:rFonts w:ascii="VNerie" w:eastAsia="SimSun" w:hAnsi="VNerie"/>
      <w:b/>
      <w:bCs/>
      <w:i/>
      <w:iCs/>
      <w:kern w:val="16"/>
      <w:sz w:val="24"/>
      <w:szCs w:val="26"/>
    </w:rPr>
  </w:style>
  <w:style w:type="character" w:customStyle="1" w:styleId="normalcharapple-style-span">
    <w:name w:val="normal__char apple-style-span"/>
  </w:style>
  <w:style w:type="character" w:customStyle="1" w:styleId="heading00202charapple-style-span">
    <w:name w:val="heading_00202__char apple-style-span"/>
  </w:style>
  <w:style w:type="character" w:customStyle="1" w:styleId="heading00203charapple-style-span">
    <w:name w:val="heading_00203__char apple-style-span"/>
  </w:style>
  <w:style w:type="paragraph" w:customStyle="1" w:styleId="heading00209">
    <w:name w:val="heading_00209"/>
    <w:basedOn w:val="Normal"/>
    <w:pPr>
      <w:spacing w:before="100" w:beforeAutospacing="1" w:after="100" w:afterAutospacing="1"/>
    </w:pPr>
    <w:rPr>
      <w:sz w:val="24"/>
      <w:szCs w:val="24"/>
    </w:rPr>
  </w:style>
  <w:style w:type="character" w:customStyle="1" w:styleId="heading00209charapple-style-span">
    <w:name w:val="heading_00209__char apple-style-span"/>
  </w:style>
  <w:style w:type="character" w:customStyle="1" w:styleId="BodytableChar">
    <w:name w:val="Body table Char"/>
    <w:link w:val="Bodytable"/>
    <w:rPr>
      <w:bCs/>
      <w:i/>
      <w:sz w:val="26"/>
      <w:szCs w:val="26"/>
      <w:lang w:val="pt-BR" w:eastAsia="en-US"/>
    </w:rPr>
  </w:style>
  <w:style w:type="paragraph" w:customStyle="1" w:styleId="StyleHeading3">
    <w:name w:val="Style Heading 3"/>
    <w:basedOn w:val="Heading3"/>
    <w:pPr>
      <w:tabs>
        <w:tab w:val="left" w:pos="578"/>
      </w:tabs>
      <w:spacing w:before="240"/>
      <w:ind w:left="357" w:hanging="357"/>
      <w:jc w:val="both"/>
    </w:pPr>
    <w:rPr>
      <w:szCs w:val="26"/>
      <w:lang w:val="fr-FR" w:eastAsia="zh-CN"/>
    </w:rPr>
  </w:style>
  <w:style w:type="character" w:customStyle="1" w:styleId="so4CharChar1">
    <w:name w:val="so 4 Char Char1"/>
    <w:rPr>
      <w:rFonts w:ascii="Times New Roman Bold" w:hAnsi="Times New Roman Bold"/>
      <w:b/>
      <w:bCs/>
      <w:sz w:val="26"/>
      <w:szCs w:val="26"/>
      <w:lang w:val="vi-VN" w:eastAsia="en-US"/>
    </w:rPr>
  </w:style>
  <w:style w:type="paragraph" w:customStyle="1" w:styleId="StyleBodyTextBoldItalicLeft104mmBefore0ptAfte">
    <w:name w:val="Style Body Text + Bold Italic Left:  10.4 mm Before:  0 pt Afte..."/>
    <w:basedOn w:val="BodyText"/>
    <w:pPr>
      <w:spacing w:after="0"/>
      <w:ind w:left="851"/>
      <w:jc w:val="both"/>
    </w:pPr>
    <w:rPr>
      <w:rFonts w:ascii="Times New Roman" w:hAnsi="Times New Roman"/>
      <w:b/>
      <w:bCs/>
      <w:i/>
      <w:iCs/>
      <w:color w:val="000000"/>
      <w:sz w:val="26"/>
    </w:rPr>
  </w:style>
  <w:style w:type="paragraph" w:customStyle="1" w:styleId="StyleBodyTextIndent2TimesNewRomanBoldLeft138mmR">
    <w:name w:val="Style Body Text Indent 2 + Times New Roman Bold Left:  13.8 mm R..."/>
    <w:basedOn w:val="BodyTextIndent2"/>
    <w:pPr>
      <w:autoSpaceDE w:val="0"/>
      <w:autoSpaceDN w:val="0"/>
      <w:spacing w:after="0" w:line="276" w:lineRule="auto"/>
      <w:ind w:left="780" w:right="-1" w:firstLine="720"/>
      <w:jc w:val="both"/>
    </w:pPr>
    <w:rPr>
      <w:bCs/>
      <w:lang w:val="en-GB" w:eastAsia="zh-CN"/>
    </w:rPr>
  </w:style>
  <w:style w:type="paragraph" w:customStyle="1" w:styleId="StyleBodyTextIndent2TimesNewRomanBoldLeftLeft138">
    <w:name w:val="Style Body Text Indent 2 + Times New Roman Bold Left Left:  13.8..."/>
    <w:basedOn w:val="BodyTextIndent2"/>
    <w:pPr>
      <w:autoSpaceDE w:val="0"/>
      <w:autoSpaceDN w:val="0"/>
      <w:spacing w:after="0" w:line="276" w:lineRule="auto"/>
      <w:ind w:left="780" w:right="-1" w:firstLine="720"/>
    </w:pPr>
    <w:rPr>
      <w:bCs/>
      <w:lang w:val="en-GB" w:eastAsia="zh-CN"/>
    </w:rPr>
  </w:style>
  <w:style w:type="character" w:customStyle="1" w:styleId="so4CharChar2">
    <w:name w:val="so 4 Char Char2"/>
    <w:rPr>
      <w:rFonts w:ascii="Times New Roman Bold" w:hAnsi="Times New Roman Bold"/>
      <w:b/>
      <w:bCs/>
      <w:sz w:val="26"/>
      <w:szCs w:val="26"/>
      <w:lang w:val="vi-VN" w:eastAsia="en-US" w:bidi="ar-SA"/>
    </w:rPr>
  </w:style>
  <w:style w:type="paragraph" w:customStyle="1" w:styleId="noidung6">
    <w:name w:val="noidung"/>
    <w:basedOn w:val="Normal"/>
    <w:uiPriority w:val="99"/>
    <w:pPr>
      <w:spacing w:before="120" w:after="120"/>
      <w:ind w:left="851"/>
      <w:jc w:val="both"/>
    </w:pPr>
    <w:rPr>
      <w:szCs w:val="20"/>
    </w:rPr>
  </w:style>
  <w:style w:type="character" w:customStyle="1" w:styleId="BodytextCharChar0">
    <w:name w:val="Body text Char Char"/>
    <w:uiPriority w:val="99"/>
    <w:locked/>
    <w:rPr>
      <w:sz w:val="26"/>
      <w:szCs w:val="24"/>
      <w:lang w:val="zh-CN" w:eastAsia="zh-CN"/>
    </w:rPr>
  </w:style>
  <w:style w:type="character" w:customStyle="1" w:styleId="CharChar32">
    <w:name w:val="Char Char32"/>
    <w:rPr>
      <w:lang w:val="en-US" w:eastAsia="ar-SA" w:bidi="ar-SA"/>
    </w:rPr>
  </w:style>
  <w:style w:type="paragraph" w:customStyle="1" w:styleId="Heading22">
    <w:name w:val="Heading 2.2"/>
    <w:basedOn w:val="Heading2"/>
    <w:pPr>
      <w:keepNext w:val="0"/>
      <w:numPr>
        <w:numId w:val="257"/>
      </w:numPr>
      <w:suppressAutoHyphens/>
      <w:spacing w:before="120" w:line="240" w:lineRule="auto"/>
      <w:jc w:val="both"/>
    </w:pPr>
    <w:rPr>
      <w:color w:val="auto"/>
      <w:sz w:val="22"/>
      <w:szCs w:val="20"/>
      <w:lang w:val="en-US"/>
    </w:rPr>
  </w:style>
  <w:style w:type="paragraph" w:styleId="Quote">
    <w:name w:val="Quote"/>
    <w:basedOn w:val="Normal"/>
    <w:next w:val="Normal"/>
    <w:link w:val="QuoteChar"/>
    <w:uiPriority w:val="29"/>
    <w:qFormat/>
    <w:pPr>
      <w:spacing w:before="60" w:after="60"/>
      <w:ind w:left="567"/>
      <w:jc w:val="both"/>
      <w:outlineLvl w:val="0"/>
    </w:pPr>
    <w:rPr>
      <w:i/>
      <w:iCs/>
      <w:color w:val="000000"/>
      <w:szCs w:val="20"/>
    </w:rPr>
  </w:style>
  <w:style w:type="character" w:customStyle="1" w:styleId="QuoteChar">
    <w:name w:val="Quote Char"/>
    <w:basedOn w:val="DefaultParagraphFont"/>
    <w:link w:val="Quote"/>
    <w:uiPriority w:val="29"/>
    <w:rPr>
      <w:i/>
      <w:iCs/>
      <w:color w:val="000000"/>
      <w:sz w:val="26"/>
      <w:lang w:val="en-US" w:eastAsia="en-US"/>
    </w:rPr>
  </w:style>
  <w:style w:type="paragraph" w:customStyle="1" w:styleId="Heading230">
    <w:name w:val="Heading 2.3"/>
    <w:basedOn w:val="Heading2"/>
    <w:pPr>
      <w:tabs>
        <w:tab w:val="left" w:pos="862"/>
      </w:tabs>
      <w:spacing w:before="120" w:line="240" w:lineRule="auto"/>
      <w:ind w:left="862" w:hanging="862"/>
      <w:jc w:val="both"/>
    </w:pPr>
    <w:rPr>
      <w:color w:val="auto"/>
      <w:sz w:val="22"/>
      <w:szCs w:val="20"/>
      <w:lang w:val="en-US"/>
    </w:rPr>
  </w:style>
  <w:style w:type="paragraph" w:customStyle="1" w:styleId="StyleHeading6TimesNewRoman12pt">
    <w:name w:val="Style Heading 6 + Times New Roman 12 pt"/>
    <w:basedOn w:val="Heading6"/>
    <w:link w:val="StyleHeading6TimesNewRoman12ptChar"/>
    <w:pPr>
      <w:tabs>
        <w:tab w:val="left" w:pos="5103"/>
        <w:tab w:val="left" w:pos="7655"/>
      </w:tabs>
      <w:spacing w:before="120" w:after="120"/>
      <w:jc w:val="both"/>
    </w:pPr>
    <w:rPr>
      <w:rFonts w:ascii="Arial" w:hAnsi="Arial"/>
      <w:b w:val="0"/>
      <w:bCs w:val="0"/>
      <w:sz w:val="24"/>
      <w:szCs w:val="24"/>
      <w:lang w:val="en-GB" w:eastAsia="zh-CN"/>
    </w:rPr>
  </w:style>
  <w:style w:type="character" w:customStyle="1" w:styleId="StyleHeading6TimesNewRoman12ptChar">
    <w:name w:val="Style Heading 6 + Times New Roman 12 pt Char"/>
    <w:link w:val="StyleHeading6TimesNewRoman12pt"/>
    <w:rPr>
      <w:rFonts w:ascii="Arial" w:eastAsia="Times New Roman" w:hAnsi="Arial"/>
      <w:sz w:val="24"/>
      <w:szCs w:val="24"/>
      <w:lang w:val="en-GB" w:eastAsia="zh-CN"/>
    </w:rPr>
  </w:style>
  <w:style w:type="paragraph" w:customStyle="1" w:styleId="IndentReport">
    <w:name w:val="Indent Report"/>
    <w:basedOn w:val="Normal"/>
    <w:pPr>
      <w:spacing w:before="120" w:after="120"/>
      <w:ind w:left="851"/>
      <w:jc w:val="both"/>
    </w:pPr>
    <w:rPr>
      <w:sz w:val="24"/>
      <w:szCs w:val="24"/>
      <w:lang w:val="en-GB" w:eastAsia="de-CH"/>
    </w:rPr>
  </w:style>
  <w:style w:type="paragraph" w:customStyle="1" w:styleId="Aonvn">
    <w:name w:val="A. Đoạn văn"/>
    <w:basedOn w:val="Normal"/>
    <w:link w:val="AonvnChar"/>
    <w:pPr>
      <w:suppressAutoHyphens/>
      <w:spacing w:before="120" w:after="120" w:line="360" w:lineRule="auto"/>
      <w:ind w:left="851"/>
      <w:jc w:val="both"/>
    </w:pPr>
    <w:rPr>
      <w:szCs w:val="26"/>
      <w:lang w:val="fr-FR" w:eastAsia="ar-SA"/>
    </w:rPr>
  </w:style>
  <w:style w:type="character" w:customStyle="1" w:styleId="AonvnChar">
    <w:name w:val="A. Đoạn văn Char"/>
    <w:link w:val="Aonvn"/>
    <w:rPr>
      <w:sz w:val="26"/>
      <w:szCs w:val="26"/>
      <w:lang w:val="fr-FR" w:eastAsia="ar-SA"/>
    </w:rPr>
  </w:style>
  <w:style w:type="paragraph" w:customStyle="1" w:styleId="StyleTimesNewRomanComplex12ptAutoBefore0mm">
    <w:name w:val="Style Times New Roman (Complex) 12 pt Auto Before:  0 mm"/>
    <w:basedOn w:val="Normal"/>
    <w:pPr>
      <w:spacing w:before="60" w:after="60"/>
      <w:jc w:val="both"/>
      <w:outlineLvl w:val="0"/>
    </w:pPr>
    <w:rPr>
      <w:szCs w:val="24"/>
    </w:rPr>
  </w:style>
  <w:style w:type="paragraph" w:customStyle="1" w:styleId="StyleHeading2so2VNI-Times">
    <w:name w:val="Style Heading 2so 2 + VNI-Times"/>
    <w:basedOn w:val="Heading2"/>
    <w:link w:val="StyleHeading2so2VNI-TimesChar"/>
    <w:pPr>
      <w:numPr>
        <w:numId w:val="258"/>
      </w:numPr>
      <w:tabs>
        <w:tab w:val="left" w:pos="680"/>
      </w:tabs>
      <w:autoSpaceDE w:val="0"/>
      <w:autoSpaceDN w:val="0"/>
      <w:spacing w:before="240" w:after="120" w:line="240" w:lineRule="auto"/>
      <w:ind w:left="680" w:hanging="680"/>
    </w:pPr>
    <w:rPr>
      <w:rFonts w:ascii="VNI-Times" w:hAnsi="VNI-Times"/>
      <w:bCs/>
      <w:color w:val="auto"/>
      <w:sz w:val="22"/>
      <w:szCs w:val="22"/>
      <w:lang w:val="zh-CN"/>
    </w:rPr>
  </w:style>
  <w:style w:type="character" w:customStyle="1" w:styleId="StyleHeading2so2VNI-TimesChar">
    <w:name w:val="Style Heading 2so 2 + VNI-Times Char"/>
    <w:link w:val="StyleHeading2so2VNI-Times"/>
    <w:rPr>
      <w:rFonts w:ascii="VNI-Times" w:eastAsia="Times New Roman" w:hAnsi="VNI-Times"/>
      <w:b/>
      <w:bCs/>
      <w:sz w:val="22"/>
      <w:szCs w:val="22"/>
      <w:lang w:val="zh-CN" w:eastAsia="zh-CN"/>
    </w:rPr>
  </w:style>
  <w:style w:type="paragraph" w:customStyle="1" w:styleId="CAP11">
    <w:name w:val="CAP 1"/>
    <w:basedOn w:val="Normal"/>
    <w:pPr>
      <w:tabs>
        <w:tab w:val="left" w:pos="792"/>
        <w:tab w:val="left" w:pos="851"/>
      </w:tabs>
      <w:spacing w:before="120" w:after="120"/>
      <w:ind w:left="792" w:hanging="432"/>
      <w:jc w:val="both"/>
    </w:pPr>
    <w:rPr>
      <w:b/>
      <w:szCs w:val="26"/>
    </w:rPr>
  </w:style>
  <w:style w:type="paragraph" w:customStyle="1" w:styleId="Macdinh">
    <w:name w:val="Mac dinh"/>
    <w:basedOn w:val="Normal"/>
    <w:pPr>
      <w:widowControl w:val="0"/>
      <w:autoSpaceDE w:val="0"/>
      <w:autoSpaceDN w:val="0"/>
      <w:spacing w:before="60" w:after="60" w:line="-400" w:lineRule="auto"/>
      <w:ind w:firstLine="720"/>
      <w:jc w:val="both"/>
    </w:pPr>
    <w:rPr>
      <w:rFonts w:ascii=".VnTime" w:hAnsi=".VnTime" w:cs=".VnTime"/>
      <w:sz w:val="28"/>
      <w:lang w:val="en-GB"/>
    </w:rPr>
  </w:style>
  <w:style w:type="paragraph" w:customStyle="1" w:styleId="Baocao">
    <w:name w:val="Baocao"/>
    <w:basedOn w:val="Normal"/>
    <w:pPr>
      <w:widowControl w:val="0"/>
      <w:autoSpaceDE w:val="0"/>
      <w:autoSpaceDN w:val="0"/>
      <w:spacing w:before="120" w:after="120"/>
      <w:ind w:firstLine="720"/>
      <w:jc w:val="both"/>
    </w:pPr>
    <w:rPr>
      <w:rFonts w:ascii=".VnTime" w:hAnsi=".VnTime" w:cs=".VnTime"/>
      <w:sz w:val="28"/>
    </w:rPr>
  </w:style>
  <w:style w:type="character" w:customStyle="1" w:styleId="bCharChar">
    <w:name w:val="b Char Char"/>
    <w:rPr>
      <w:rFonts w:ascii="Arial" w:hAnsi="Arial" w:cs="Arial"/>
      <w:b/>
      <w:bCs/>
      <w:sz w:val="26"/>
      <w:szCs w:val="26"/>
      <w:lang w:val="vi-VN" w:eastAsia="en-US" w:bidi="ar-SA"/>
    </w:rPr>
  </w:style>
  <w:style w:type="character" w:customStyle="1" w:styleId="hCharCharCharCharChar">
    <w:name w:val="h Char Char Char Char Char"/>
    <w:rPr>
      <w:sz w:val="24"/>
      <w:szCs w:val="24"/>
      <w:lang w:val="en-US" w:eastAsia="en-US" w:bidi="ar-SA"/>
    </w:rPr>
  </w:style>
  <w:style w:type="paragraph" w:customStyle="1" w:styleId="StyleListBulletCharCharCharCharCharCharCharCharCharChar">
    <w:name w:val="Style List BulletChar Char Char Char Char Char Char Char Char Char..."/>
    <w:basedOn w:val="ListBullet"/>
    <w:autoRedefine/>
    <w:pPr>
      <w:numPr>
        <w:numId w:val="0"/>
      </w:numPr>
      <w:tabs>
        <w:tab w:val="clear" w:pos="360"/>
        <w:tab w:val="left" w:pos="1134"/>
      </w:tabs>
      <w:spacing w:before="120" w:after="120"/>
      <w:ind w:left="1134" w:hanging="283"/>
      <w:jc w:val="both"/>
    </w:pPr>
    <w:rPr>
      <w:rFonts w:ascii="Times New Roman" w:hAnsi="Times New Roman"/>
    </w:rPr>
  </w:style>
  <w:style w:type="character" w:customStyle="1" w:styleId="hCharCharCharCharCharCharCharChar">
    <w:name w:val="h Char Char Char Char Char Char Char Char"/>
    <w:rPr>
      <w:sz w:val="24"/>
      <w:szCs w:val="24"/>
      <w:lang w:val="en-US" w:eastAsia="en-US" w:bidi="ar-SA"/>
    </w:rPr>
  </w:style>
  <w:style w:type="paragraph" w:customStyle="1" w:styleId="StyleListRed">
    <w:name w:val="Style List + Red"/>
    <w:basedOn w:val="List"/>
    <w:pPr>
      <w:numPr>
        <w:numId w:val="259"/>
      </w:numPr>
      <w:spacing w:before="120" w:after="120"/>
      <w:jc w:val="both"/>
    </w:pPr>
    <w:rPr>
      <w:color w:val="FF0000"/>
      <w:szCs w:val="26"/>
      <w:lang w:val="nl-NL"/>
    </w:rPr>
  </w:style>
  <w:style w:type="paragraph" w:customStyle="1" w:styleId="AA123new">
    <w:name w:val="AA 1.2.3. new"/>
    <w:basedOn w:val="Normal"/>
    <w:link w:val="AA123newChar"/>
    <w:pPr>
      <w:tabs>
        <w:tab w:val="left" w:pos="851"/>
      </w:tabs>
      <w:suppressAutoHyphens/>
      <w:spacing w:before="120" w:after="120"/>
      <w:jc w:val="both"/>
    </w:pPr>
    <w:rPr>
      <w:b/>
      <w:szCs w:val="26"/>
      <w:lang w:val="fr-FR" w:eastAsia="ar-SA"/>
    </w:rPr>
  </w:style>
  <w:style w:type="character" w:customStyle="1" w:styleId="AA123newChar">
    <w:name w:val="AA 1.2.3. new Char"/>
    <w:link w:val="AA123new"/>
    <w:rPr>
      <w:b/>
      <w:sz w:val="26"/>
      <w:szCs w:val="26"/>
      <w:lang w:val="fr-FR" w:eastAsia="ar-SA"/>
    </w:rPr>
  </w:style>
  <w:style w:type="character" w:customStyle="1" w:styleId="GachdaudongCharChar1">
    <w:name w:val="Gachdaudong Char Char1"/>
    <w:rPr>
      <w:rFonts w:ascii=".VnTime" w:hAnsi=".VnTime"/>
      <w:sz w:val="26"/>
      <w:szCs w:val="26"/>
      <w:lang w:val="en-US" w:eastAsia="en-US" w:bidi="ar-SA"/>
    </w:rPr>
  </w:style>
  <w:style w:type="paragraph" w:customStyle="1" w:styleId="cau">
    <w:name w:val="cau"/>
    <w:basedOn w:val="Normal"/>
    <w:link w:val="cauChar"/>
    <w:qFormat/>
    <w:pPr>
      <w:suppressAutoHyphens/>
      <w:spacing w:before="60" w:after="60" w:line="312" w:lineRule="auto"/>
      <w:jc w:val="both"/>
      <w:outlineLvl w:val="0"/>
    </w:pPr>
    <w:rPr>
      <w:b/>
      <w:bCs/>
      <w:szCs w:val="26"/>
      <w:lang w:val="zh-CN" w:eastAsia="ar-SA"/>
    </w:rPr>
  </w:style>
  <w:style w:type="character" w:customStyle="1" w:styleId="cauChar">
    <w:name w:val="cau Char"/>
    <w:link w:val="cau"/>
    <w:rPr>
      <w:b/>
      <w:bCs/>
      <w:sz w:val="26"/>
      <w:szCs w:val="26"/>
      <w:lang w:val="zh-CN" w:eastAsia="ar-SA"/>
    </w:rPr>
  </w:style>
  <w:style w:type="paragraph" w:customStyle="1" w:styleId="hoathidaudong">
    <w:name w:val="hoa thi dau dong"/>
    <w:basedOn w:val="Normal"/>
    <w:pPr>
      <w:numPr>
        <w:numId w:val="260"/>
      </w:numPr>
      <w:autoSpaceDE w:val="0"/>
      <w:autoSpaceDN w:val="0"/>
      <w:spacing w:before="40" w:after="40"/>
      <w:jc w:val="both"/>
    </w:pPr>
    <w:rPr>
      <w:rFonts w:ascii="Arial" w:hAnsi="Arial" w:cs="Arial"/>
      <w:szCs w:val="22"/>
    </w:rPr>
  </w:style>
  <w:style w:type="paragraph" w:customStyle="1" w:styleId="CharChar35">
    <w:name w:val="Char Char35"/>
    <w:basedOn w:val="Normal"/>
    <w:semiHidden/>
    <w:pPr>
      <w:autoSpaceDE w:val="0"/>
      <w:autoSpaceDN w:val="0"/>
      <w:adjustRightInd w:val="0"/>
      <w:spacing w:before="120" w:after="160" w:line="240" w:lineRule="exact"/>
    </w:pPr>
    <w:rPr>
      <w:rFonts w:ascii="Verdana" w:hAnsi="Verdana"/>
      <w:sz w:val="20"/>
      <w:szCs w:val="20"/>
    </w:rPr>
  </w:style>
  <w:style w:type="character" w:customStyle="1" w:styleId="Bodytext10NotItalic">
    <w:name w:val="Body text (10) + Not Italic"/>
    <w:rPr>
      <w:i/>
      <w:iCs/>
      <w:color w:val="000000"/>
      <w:spacing w:val="0"/>
      <w:w w:val="100"/>
      <w:position w:val="0"/>
      <w:sz w:val="26"/>
      <w:szCs w:val="26"/>
      <w:shd w:val="clear" w:color="auto" w:fill="FFFFFF"/>
      <w:lang w:val="vi-VN" w:eastAsia="vi-VN" w:bidi="vi-VN"/>
    </w:rPr>
  </w:style>
  <w:style w:type="paragraph" w:customStyle="1" w:styleId="tieumuc11">
    <w:name w:val="tieu muc 11"/>
    <w:basedOn w:val="Heading3"/>
    <w:pPr>
      <w:keepLines/>
      <w:shd w:val="clear" w:color="800080" w:fill="auto"/>
      <w:tabs>
        <w:tab w:val="left" w:pos="567"/>
      </w:tabs>
      <w:spacing w:before="60" w:after="60"/>
      <w:jc w:val="both"/>
    </w:pPr>
    <w:rPr>
      <w:caps/>
      <w:color w:val="0000FF"/>
      <w:kern w:val="28"/>
      <w:szCs w:val="26"/>
      <w:lang w:val="en-GB"/>
    </w:rPr>
  </w:style>
  <w:style w:type="paragraph" w:customStyle="1" w:styleId="Tieumuc1111">
    <w:name w:val="Tieu muc 1111"/>
    <w:basedOn w:val="Heading50"/>
    <w:pPr>
      <w:keepNext/>
      <w:keepLines/>
      <w:suppressLineNumbers/>
      <w:tabs>
        <w:tab w:val="left" w:pos="1080"/>
      </w:tabs>
      <w:spacing w:before="120" w:after="120"/>
      <w:ind w:hanging="851"/>
      <w:jc w:val="both"/>
    </w:pPr>
    <w:rPr>
      <w:bCs w:val="0"/>
      <w:i/>
      <w:iCs w:val="0"/>
      <w:color w:val="800000"/>
      <w:kern w:val="28"/>
      <w:szCs w:val="20"/>
      <w:lang w:val="en-GB"/>
    </w:rPr>
  </w:style>
  <w:style w:type="paragraph" w:customStyle="1" w:styleId="StyleDAUDONG1ItalicLeft15cmBefore4ptAfter4pt">
    <w:name w:val="Style DAUDONG1 + Italic Left:  15 cm Before:  4 pt After:  4 pt"/>
    <w:basedOn w:val="DAUDONG10"/>
    <w:pPr>
      <w:spacing w:before="80" w:after="80"/>
      <w:ind w:left="851"/>
      <w:jc w:val="both"/>
    </w:pPr>
    <w:rPr>
      <w:i/>
      <w:iCs/>
    </w:rPr>
  </w:style>
  <w:style w:type="paragraph" w:customStyle="1" w:styleId="StyleDAUDONG1Left175cmHanging025cmBefore0pt">
    <w:name w:val="Style DAUDONG1 + Left:  175 cm Hanging:  025 cm Before:  0 pt ..."/>
    <w:basedOn w:val="DAUDONG10"/>
    <w:pPr>
      <w:spacing w:before="0" w:after="0"/>
      <w:ind w:left="1134" w:hanging="141"/>
      <w:jc w:val="both"/>
    </w:pPr>
  </w:style>
  <w:style w:type="character" w:customStyle="1" w:styleId="UnresolvedMention3">
    <w:name w:val="Unresolved Mention3"/>
    <w:basedOn w:val="DefaultParagraphFont"/>
    <w:uiPriority w:val="99"/>
    <w:semiHidden/>
    <w:unhideWhenUsed/>
    <w:rsid w:val="00FD3C36"/>
    <w:rPr>
      <w:color w:val="605E5C"/>
      <w:shd w:val="clear" w:color="auto" w:fill="E1DFDD"/>
    </w:rPr>
  </w:style>
  <w:style w:type="paragraph" w:customStyle="1" w:styleId="CharCharCharCharCharCharCharChar">
    <w:name w:val="Char Char Char Char Char Char Char Char"/>
    <w:basedOn w:val="Normal"/>
    <w:semiHidden/>
    <w:rsid w:val="00604C39"/>
    <w:pPr>
      <w:autoSpaceDE w:val="0"/>
      <w:autoSpaceDN w:val="0"/>
      <w:adjustRightInd w:val="0"/>
      <w:spacing w:before="120" w:after="160" w:line="240" w:lineRule="exact"/>
    </w:pPr>
    <w:rPr>
      <w:rFonts w:ascii="Verdana" w:hAnsi="Verdana"/>
      <w:sz w:val="20"/>
      <w:szCs w:val="20"/>
    </w:rPr>
  </w:style>
  <w:style w:type="numbering" w:customStyle="1" w:styleId="Style2">
    <w:name w:val="Style2"/>
    <w:rsid w:val="0039028A"/>
    <w:pPr>
      <w:numPr>
        <w:numId w:val="302"/>
      </w:numPr>
    </w:pPr>
  </w:style>
  <w:style w:type="numbering" w:customStyle="1" w:styleId="Style3">
    <w:name w:val="Style3"/>
    <w:rsid w:val="0039028A"/>
    <w:pPr>
      <w:numPr>
        <w:numId w:val="14"/>
      </w:numPr>
    </w:pPr>
  </w:style>
  <w:style w:type="paragraph" w:styleId="TOCHeading">
    <w:name w:val="TOC Heading"/>
    <w:basedOn w:val="Heading1"/>
    <w:next w:val="Normal"/>
    <w:uiPriority w:val="39"/>
    <w:unhideWhenUsed/>
    <w:qFormat/>
    <w:rsid w:val="0039028A"/>
    <w:pPr>
      <w:keepLines/>
      <w:numPr>
        <w:numId w:val="0"/>
      </w:numPr>
      <w:spacing w:before="480" w:line="276" w:lineRule="auto"/>
      <w:jc w:val="both"/>
      <w:outlineLvl w:val="9"/>
    </w:pPr>
    <w:rPr>
      <w:rFonts w:ascii="Cambria" w:hAnsi="Cambria"/>
      <w:bCs/>
      <w:color w:val="365F91"/>
      <w:sz w:val="28"/>
      <w:szCs w:val="28"/>
    </w:rPr>
  </w:style>
  <w:style w:type="numbering" w:styleId="111111">
    <w:name w:val="Outline List 2"/>
    <w:aliases w:val="3 / 3.1 / 3.1.1"/>
    <w:basedOn w:val="NoList"/>
    <w:rsid w:val="0039028A"/>
    <w:pPr>
      <w:numPr>
        <w:numId w:val="41"/>
      </w:numPr>
    </w:pPr>
  </w:style>
  <w:style w:type="numbering" w:styleId="1ai">
    <w:name w:val="Outline List 1"/>
    <w:aliases w:val="1 / a / -"/>
    <w:basedOn w:val="NoList"/>
    <w:rsid w:val="0039028A"/>
    <w:pPr>
      <w:numPr>
        <w:numId w:val="303"/>
      </w:numPr>
    </w:pPr>
  </w:style>
  <w:style w:type="numbering" w:styleId="ArticleSection">
    <w:name w:val="Outline List 3"/>
    <w:basedOn w:val="NoList"/>
    <w:rsid w:val="0039028A"/>
    <w:pPr>
      <w:numPr>
        <w:numId w:val="304"/>
      </w:numPr>
    </w:pPr>
  </w:style>
  <w:style w:type="character" w:customStyle="1" w:styleId="Heading6Char1">
    <w:name w:val="Heading 6 Char1"/>
    <w:aliases w:val="Heading 6 Char Char,9.1 Char,dts-heading 6 Char,9 Char,h6 Char1,Char4 Char,A Dấu - Char,标题1.1.1.1.1.1 Char, Char4 Char,sub-dash Char,sd Char,Heading 6-THINH Char,HINH Char1,HINH Char Char1,HINH Char Char Char,cv1 Char,cv11 Char,1-1 Char"/>
    <w:rsid w:val="0039028A"/>
    <w:rPr>
      <w:b/>
      <w:bCs/>
      <w:sz w:val="26"/>
      <w:szCs w:val="22"/>
    </w:rPr>
  </w:style>
  <w:style w:type="character" w:customStyle="1" w:styleId="Heading7Char1">
    <w:name w:val="Heading 7 Char1"/>
    <w:aliases w:val="Heading 7 Char Char Char Char,项标题(1) Char,Heading 0 Char,A Dấu + Char,Heading 7-THINH Char,L7 Char,Heading 7(unused) Char,cnc Char,Caption number (column-wide) Char,b.thuong Char,Liet Ke Gach Char1,. [(1)] Char1,Note Char1,To Ngan Char"/>
    <w:rsid w:val="0039028A"/>
    <w:rPr>
      <w:sz w:val="24"/>
      <w:szCs w:val="24"/>
    </w:rPr>
  </w:style>
  <w:style w:type="character" w:customStyle="1" w:styleId="Heading5Char2">
    <w:name w:val="Heading 5 Char2"/>
    <w:aliases w:val="Char Char16,Heading 5 Char Char,H 5 Char,8.1 Char,dts-heading 5 Char,(Ctrl+3)... Char,Char + Not Italic Char,1.1.1.1. Char,Sammendrag Char,标题1.1.1.1.1 Char,H5 Char,标题1 Char,l5 Char,(Ctrl+3)1 Char,Char11 Char1,(Ctrl+3)11 Char,Char111 Char"/>
    <w:rsid w:val="0039028A"/>
    <w:rPr>
      <w:b/>
      <w:bCs/>
      <w:i/>
      <w:sz w:val="26"/>
      <w:szCs w:val="26"/>
      <w:lang w:val="en-US" w:eastAsia="en-US"/>
    </w:rPr>
  </w:style>
  <w:style w:type="character" w:customStyle="1" w:styleId="Heading2Char2">
    <w:name w:val="Heading 2 Char2"/>
    <w:aliases w:val="BVI2 Char,Heading 2-BVI Char,RepHead2 Char,Tên thứ tự chương Char,dau muc Char,(suindext) Char,Number 2 Char,Heading 2 Char Char,h2 Char,MVA2 Char,Appendix 1- Titre 2 Char,cac dong so ke la ma Char,l2 Char,H2 Char,HeadB Char,BVI21 Char"/>
    <w:rsid w:val="0039028A"/>
    <w:rPr>
      <w:b/>
      <w:color w:val="000000" w:themeColor="text1"/>
      <w:sz w:val="26"/>
      <w:szCs w:val="26"/>
      <w:lang w:val="nl-NL" w:eastAsia="en-US"/>
    </w:rPr>
  </w:style>
  <w:style w:type="character" w:customStyle="1" w:styleId="BodyTextIndent2Char2">
    <w:name w:val="Body Text Indent 2 Char2"/>
    <w:aliases w:val="CộngĐầudòng Char"/>
    <w:rsid w:val="0039028A"/>
    <w:rPr>
      <w:sz w:val="26"/>
    </w:rPr>
  </w:style>
  <w:style w:type="paragraph" w:styleId="Revision">
    <w:name w:val="Revision"/>
    <w:hidden/>
    <w:uiPriority w:val="99"/>
    <w:semiHidden/>
    <w:rsid w:val="0039028A"/>
    <w:rPr>
      <w:rFonts w:ascii=".VnTime" w:eastAsia="Times New Roman" w:hAnsi=".VnTime"/>
      <w:sz w:val="28"/>
    </w:rPr>
  </w:style>
  <w:style w:type="numbering" w:customStyle="1" w:styleId="11111">
    <w:name w:val="1 / 1.1.11"/>
    <w:basedOn w:val="NoList"/>
    <w:next w:val="111111"/>
    <w:rsid w:val="0039028A"/>
  </w:style>
  <w:style w:type="paragraph" w:customStyle="1" w:styleId="02">
    <w:name w:val="0"/>
    <w:basedOn w:val="Heading6"/>
    <w:qFormat/>
    <w:rsid w:val="0039028A"/>
    <w:pPr>
      <w:keepNext/>
      <w:numPr>
        <w:ilvl w:val="0"/>
        <w:numId w:val="0"/>
      </w:numPr>
      <w:tabs>
        <w:tab w:val="clear" w:pos="851"/>
      </w:tabs>
      <w:spacing w:before="0" w:after="0"/>
      <w:jc w:val="center"/>
    </w:pPr>
    <w:rPr>
      <w:bCs w:val="0"/>
      <w:color w:val="000000"/>
      <w:sz w:val="28"/>
      <w:szCs w:val="20"/>
    </w:rPr>
  </w:style>
  <w:style w:type="numbering" w:customStyle="1" w:styleId="MyList">
    <w:name w:val="My List"/>
    <w:basedOn w:val="NoList"/>
    <w:rsid w:val="0039028A"/>
  </w:style>
  <w:style w:type="numbering" w:customStyle="1" w:styleId="Bulleted-21">
    <w:name w:val="Bulleted-21"/>
    <w:basedOn w:val="NoList"/>
    <w:rsid w:val="0039028A"/>
    <w:pPr>
      <w:numPr>
        <w:numId w:val="314"/>
      </w:numPr>
    </w:pPr>
  </w:style>
  <w:style w:type="numbering" w:customStyle="1" w:styleId="111111211">
    <w:name w:val="1 / 1.1.111211"/>
    <w:basedOn w:val="NoList"/>
    <w:next w:val="111111"/>
    <w:rsid w:val="0039028A"/>
  </w:style>
  <w:style w:type="numbering" w:customStyle="1" w:styleId="CurrentList11">
    <w:name w:val="Current List11"/>
    <w:rsid w:val="0039028A"/>
    <w:pPr>
      <w:numPr>
        <w:numId w:val="316"/>
      </w:numPr>
    </w:pPr>
  </w:style>
  <w:style w:type="numbering" w:customStyle="1" w:styleId="PHN">
    <w:name w:val="PHẦN"/>
    <w:basedOn w:val="NoList"/>
    <w:next w:val="111111"/>
    <w:rsid w:val="0039028A"/>
    <w:pPr>
      <w:numPr>
        <w:numId w:val="320"/>
      </w:numPr>
    </w:pPr>
  </w:style>
  <w:style w:type="numbering" w:customStyle="1" w:styleId="CurrentList111">
    <w:name w:val="Current List111"/>
    <w:rsid w:val="0039028A"/>
    <w:pPr>
      <w:numPr>
        <w:numId w:val="80"/>
      </w:numPr>
    </w:pPr>
  </w:style>
  <w:style w:type="numbering" w:customStyle="1" w:styleId="111111221">
    <w:name w:val="1 / 1.1.111221"/>
    <w:basedOn w:val="NoList"/>
    <w:next w:val="111111"/>
    <w:rsid w:val="0039028A"/>
  </w:style>
  <w:style w:type="numbering" w:customStyle="1" w:styleId="1111121">
    <w:name w:val="1 / 1.1.1121"/>
    <w:basedOn w:val="NoList"/>
    <w:next w:val="111111"/>
    <w:rsid w:val="0039028A"/>
  </w:style>
  <w:style w:type="numbering" w:customStyle="1" w:styleId="11111131">
    <w:name w:val="1 / 1.1.11131"/>
    <w:basedOn w:val="NoList"/>
    <w:next w:val="111111"/>
    <w:semiHidden/>
    <w:rsid w:val="0039028A"/>
  </w:style>
  <w:style w:type="numbering" w:customStyle="1" w:styleId="1a-1">
    <w:name w:val="1 / a / -1"/>
    <w:rsid w:val="0039028A"/>
    <w:pPr>
      <w:numPr>
        <w:numId w:val="321"/>
      </w:numPr>
    </w:pPr>
  </w:style>
  <w:style w:type="numbering" w:customStyle="1" w:styleId="Bulleted-211">
    <w:name w:val="Bulleted-211"/>
    <w:rsid w:val="0039028A"/>
    <w:pPr>
      <w:numPr>
        <w:numId w:val="307"/>
      </w:numPr>
    </w:pPr>
  </w:style>
  <w:style w:type="numbering" w:customStyle="1" w:styleId="Style31">
    <w:name w:val="Style31"/>
    <w:rsid w:val="0039028A"/>
    <w:pPr>
      <w:numPr>
        <w:numId w:val="308"/>
      </w:numPr>
    </w:pPr>
  </w:style>
  <w:style w:type="numbering" w:customStyle="1" w:styleId="1ai1">
    <w:name w:val="1 / a / i1"/>
    <w:basedOn w:val="NoList"/>
    <w:next w:val="1ai"/>
    <w:unhideWhenUsed/>
    <w:rsid w:val="0039028A"/>
    <w:pPr>
      <w:numPr>
        <w:numId w:val="309"/>
      </w:numPr>
    </w:pPr>
  </w:style>
  <w:style w:type="numbering" w:customStyle="1" w:styleId="oantrichPhn1">
    <w:name w:val="Đoạn trích / Phần1"/>
    <w:basedOn w:val="NoList"/>
    <w:next w:val="ArticleSection"/>
    <w:semiHidden/>
    <w:unhideWhenUsed/>
    <w:rsid w:val="0039028A"/>
    <w:pPr>
      <w:numPr>
        <w:numId w:val="310"/>
      </w:numPr>
    </w:pPr>
  </w:style>
  <w:style w:type="numbering" w:customStyle="1" w:styleId="1111110">
    <w:name w:val="1 / 1.1.111"/>
    <w:rsid w:val="0039028A"/>
  </w:style>
  <w:style w:type="numbering" w:customStyle="1" w:styleId="MyList1">
    <w:name w:val="My List1"/>
    <w:rsid w:val="0039028A"/>
    <w:pPr>
      <w:numPr>
        <w:numId w:val="312"/>
      </w:numPr>
    </w:pPr>
  </w:style>
  <w:style w:type="numbering" w:customStyle="1" w:styleId="Style21">
    <w:name w:val="Style21"/>
    <w:uiPriority w:val="99"/>
    <w:rsid w:val="0039028A"/>
    <w:pPr>
      <w:numPr>
        <w:numId w:val="143"/>
      </w:numPr>
    </w:pPr>
  </w:style>
  <w:style w:type="numbering" w:customStyle="1" w:styleId="3313111">
    <w:name w:val="3 / 3.1 / 3.1.11"/>
    <w:basedOn w:val="NoList"/>
    <w:next w:val="111111"/>
    <w:unhideWhenUsed/>
    <w:rsid w:val="0039028A"/>
  </w:style>
  <w:style w:type="numbering" w:customStyle="1" w:styleId="1111112211">
    <w:name w:val="1 / 1.1.1112211"/>
    <w:basedOn w:val="NoList"/>
    <w:next w:val="111111"/>
    <w:rsid w:val="0039028A"/>
  </w:style>
  <w:style w:type="numbering" w:customStyle="1" w:styleId="MyList2">
    <w:name w:val="My List2"/>
    <w:basedOn w:val="NoList"/>
    <w:rsid w:val="0039028A"/>
    <w:pPr>
      <w:numPr>
        <w:numId w:val="313"/>
      </w:numPr>
    </w:pPr>
  </w:style>
  <w:style w:type="numbering" w:customStyle="1" w:styleId="111112">
    <w:name w:val="1 / 1.1.112"/>
    <w:basedOn w:val="NoList"/>
    <w:next w:val="111111"/>
    <w:rsid w:val="0039028A"/>
  </w:style>
  <w:style w:type="numbering" w:customStyle="1" w:styleId="3313112">
    <w:name w:val="3 / 3.1 / 3.1.12"/>
    <w:basedOn w:val="NoList"/>
    <w:next w:val="111111"/>
    <w:rsid w:val="0039028A"/>
  </w:style>
  <w:style w:type="numbering" w:customStyle="1" w:styleId="33131111">
    <w:name w:val="3 / 3.1 / 3.1.111"/>
    <w:basedOn w:val="NoList"/>
    <w:next w:val="111111"/>
    <w:rsid w:val="0039028A"/>
    <w:pPr>
      <w:numPr>
        <w:numId w:val="323"/>
      </w:numPr>
    </w:pPr>
  </w:style>
  <w:style w:type="numbering" w:customStyle="1" w:styleId="CurrentList24">
    <w:name w:val="Current List24"/>
    <w:rsid w:val="0039028A"/>
    <w:pPr>
      <w:numPr>
        <w:numId w:val="54"/>
      </w:numPr>
    </w:pPr>
  </w:style>
  <w:style w:type="numbering" w:customStyle="1" w:styleId="11113">
    <w:name w:val="1 / 1.1.13"/>
    <w:basedOn w:val="NoList"/>
    <w:next w:val="111111"/>
    <w:rsid w:val="0039028A"/>
  </w:style>
  <w:style w:type="numbering" w:customStyle="1" w:styleId="CurrentList11213">
    <w:name w:val="Current List11213"/>
    <w:rsid w:val="0039028A"/>
    <w:pPr>
      <w:numPr>
        <w:numId w:val="325"/>
      </w:numPr>
    </w:pPr>
  </w:style>
  <w:style w:type="numbering" w:customStyle="1" w:styleId="ArticleSection11">
    <w:name w:val="Article / Section11"/>
    <w:basedOn w:val="NoList"/>
    <w:next w:val="ArticleSection"/>
    <w:rsid w:val="0039028A"/>
    <w:pPr>
      <w:numPr>
        <w:numId w:val="322"/>
      </w:numPr>
    </w:pPr>
  </w:style>
  <w:style w:type="numbering" w:customStyle="1" w:styleId="ArticleSection111">
    <w:name w:val="Article / Section111"/>
    <w:basedOn w:val="NoList"/>
    <w:next w:val="ArticleSection"/>
    <w:rsid w:val="0039028A"/>
    <w:pPr>
      <w:numPr>
        <w:numId w:val="328"/>
      </w:numPr>
    </w:pPr>
  </w:style>
  <w:style w:type="numbering" w:customStyle="1" w:styleId="11112">
    <w:name w:val="1 / 1.1.12"/>
    <w:basedOn w:val="NoList"/>
    <w:next w:val="111111"/>
    <w:rsid w:val="0039028A"/>
    <w:pPr>
      <w:numPr>
        <w:numId w:val="341"/>
      </w:numPr>
    </w:pPr>
  </w:style>
  <w:style w:type="numbering" w:customStyle="1" w:styleId="style">
    <w:name w:val="style"/>
    <w:rsid w:val="0039028A"/>
    <w:pPr>
      <w:numPr>
        <w:numId w:val="330"/>
      </w:numPr>
    </w:pPr>
  </w:style>
  <w:style w:type="numbering" w:customStyle="1" w:styleId="CurrentList1">
    <w:name w:val="Current List1"/>
    <w:rsid w:val="0039028A"/>
    <w:pPr>
      <w:numPr>
        <w:numId w:val="331"/>
      </w:numPr>
    </w:pPr>
  </w:style>
  <w:style w:type="numbering" w:customStyle="1" w:styleId="NoList1">
    <w:name w:val="No List1"/>
    <w:next w:val="NoList"/>
    <w:uiPriority w:val="99"/>
    <w:semiHidden/>
    <w:rsid w:val="0039028A"/>
  </w:style>
  <w:style w:type="numbering" w:customStyle="1" w:styleId="111131">
    <w:name w:val="1 / 1.1.131"/>
    <w:basedOn w:val="NoList"/>
    <w:next w:val="111111"/>
    <w:rsid w:val="0039028A"/>
    <w:pPr>
      <w:numPr>
        <w:numId w:val="329"/>
      </w:numPr>
    </w:pPr>
  </w:style>
  <w:style w:type="numbering" w:customStyle="1" w:styleId="NoList2">
    <w:name w:val="No List2"/>
    <w:next w:val="NoList"/>
    <w:uiPriority w:val="99"/>
    <w:semiHidden/>
    <w:rsid w:val="0039028A"/>
  </w:style>
  <w:style w:type="numbering" w:customStyle="1" w:styleId="111132">
    <w:name w:val="1 / 1.1.132"/>
    <w:basedOn w:val="NoList"/>
    <w:next w:val="111111"/>
    <w:rsid w:val="0039028A"/>
  </w:style>
  <w:style w:type="numbering" w:customStyle="1" w:styleId="1111111">
    <w:name w:val="1 / 1.1.1111"/>
    <w:basedOn w:val="NoList"/>
    <w:next w:val="111111"/>
    <w:rsid w:val="0039028A"/>
    <w:pPr>
      <w:numPr>
        <w:numId w:val="333"/>
      </w:numPr>
    </w:pPr>
  </w:style>
  <w:style w:type="numbering" w:customStyle="1" w:styleId="111113">
    <w:name w:val="1 / 1.1.113"/>
    <w:basedOn w:val="NoList"/>
    <w:next w:val="111111"/>
    <w:rsid w:val="0039028A"/>
  </w:style>
  <w:style w:type="numbering" w:customStyle="1" w:styleId="1111122">
    <w:name w:val="1 / 1.1.1122"/>
    <w:basedOn w:val="NoList"/>
    <w:next w:val="111111"/>
    <w:rsid w:val="0039028A"/>
  </w:style>
  <w:style w:type="numbering" w:customStyle="1" w:styleId="1111123">
    <w:name w:val="1 / 1.1.1123"/>
    <w:basedOn w:val="NoList"/>
    <w:next w:val="111111"/>
    <w:rsid w:val="0039028A"/>
  </w:style>
  <w:style w:type="numbering" w:customStyle="1" w:styleId="1111124">
    <w:name w:val="1 / 1.1.1124"/>
    <w:basedOn w:val="NoList"/>
    <w:next w:val="111111"/>
    <w:rsid w:val="0039028A"/>
  </w:style>
  <w:style w:type="numbering" w:customStyle="1" w:styleId="1111125">
    <w:name w:val="1 / 1.1.1125"/>
    <w:basedOn w:val="NoList"/>
    <w:next w:val="111111"/>
    <w:rsid w:val="0039028A"/>
  </w:style>
  <w:style w:type="numbering" w:customStyle="1" w:styleId="1111126">
    <w:name w:val="1 / 1.1.1126"/>
    <w:basedOn w:val="NoList"/>
    <w:next w:val="111111"/>
    <w:rsid w:val="0039028A"/>
    <w:pPr>
      <w:numPr>
        <w:numId w:val="144"/>
      </w:numPr>
    </w:pPr>
  </w:style>
  <w:style w:type="numbering" w:customStyle="1" w:styleId="StyleNumbered13ptBlueFirstline1cm">
    <w:name w:val="Style Numbered 13 pt Blue First line:  1 cm"/>
    <w:basedOn w:val="NoList"/>
    <w:semiHidden/>
    <w:rsid w:val="0039028A"/>
    <w:pPr>
      <w:numPr>
        <w:numId w:val="397"/>
      </w:numPr>
    </w:pPr>
  </w:style>
  <w:style w:type="numbering" w:customStyle="1" w:styleId="ArticleSection1">
    <w:name w:val="Article / Section1"/>
    <w:basedOn w:val="NoList"/>
    <w:next w:val="ArticleSection"/>
    <w:rsid w:val="0039028A"/>
    <w:pPr>
      <w:numPr>
        <w:numId w:val="191"/>
      </w:numPr>
    </w:pPr>
  </w:style>
  <w:style w:type="numbering" w:customStyle="1" w:styleId="NoList11">
    <w:name w:val="No List11"/>
    <w:next w:val="NoList"/>
    <w:uiPriority w:val="99"/>
    <w:semiHidden/>
    <w:unhideWhenUsed/>
    <w:rsid w:val="0039028A"/>
  </w:style>
  <w:style w:type="numbering" w:customStyle="1" w:styleId="NoList111">
    <w:name w:val="No List111"/>
    <w:next w:val="NoList"/>
    <w:uiPriority w:val="99"/>
    <w:semiHidden/>
    <w:unhideWhenUsed/>
    <w:rsid w:val="0039028A"/>
  </w:style>
  <w:style w:type="numbering" w:customStyle="1" w:styleId="1a-11">
    <w:name w:val="1 / a / -11"/>
    <w:basedOn w:val="NoList"/>
    <w:next w:val="1ai"/>
    <w:rsid w:val="0039028A"/>
    <w:pPr>
      <w:numPr>
        <w:numId w:val="335"/>
      </w:numPr>
    </w:pPr>
  </w:style>
  <w:style w:type="numbering" w:customStyle="1" w:styleId="NoList12">
    <w:name w:val="No List12"/>
    <w:next w:val="NoList"/>
    <w:uiPriority w:val="99"/>
    <w:semiHidden/>
    <w:unhideWhenUsed/>
    <w:rsid w:val="0039028A"/>
  </w:style>
  <w:style w:type="numbering" w:customStyle="1" w:styleId="Style91">
    <w:name w:val="Style91"/>
    <w:uiPriority w:val="99"/>
    <w:rsid w:val="0039028A"/>
    <w:pPr>
      <w:numPr>
        <w:numId w:val="336"/>
      </w:numPr>
    </w:pPr>
  </w:style>
  <w:style w:type="numbering" w:customStyle="1" w:styleId="NoList3">
    <w:name w:val="No List3"/>
    <w:next w:val="NoList"/>
    <w:uiPriority w:val="99"/>
    <w:semiHidden/>
    <w:unhideWhenUsed/>
    <w:rsid w:val="0039028A"/>
  </w:style>
  <w:style w:type="numbering" w:customStyle="1" w:styleId="1a-2">
    <w:name w:val="1 / a / -2"/>
    <w:basedOn w:val="NoList"/>
    <w:next w:val="1ai"/>
    <w:rsid w:val="0039028A"/>
    <w:pPr>
      <w:numPr>
        <w:numId w:val="324"/>
      </w:numPr>
    </w:pPr>
  </w:style>
  <w:style w:type="numbering" w:customStyle="1" w:styleId="ArticleSection2">
    <w:name w:val="Article / Section2"/>
    <w:basedOn w:val="NoList"/>
    <w:next w:val="ArticleSection"/>
    <w:rsid w:val="0039028A"/>
    <w:pPr>
      <w:numPr>
        <w:numId w:val="337"/>
      </w:numPr>
    </w:pPr>
  </w:style>
  <w:style w:type="numbering" w:customStyle="1" w:styleId="NoList13">
    <w:name w:val="No List13"/>
    <w:next w:val="NoList"/>
    <w:uiPriority w:val="99"/>
    <w:semiHidden/>
    <w:unhideWhenUsed/>
    <w:rsid w:val="0039028A"/>
  </w:style>
  <w:style w:type="numbering" w:customStyle="1" w:styleId="Style92">
    <w:name w:val="Style92"/>
    <w:uiPriority w:val="99"/>
    <w:rsid w:val="0039028A"/>
    <w:pPr>
      <w:numPr>
        <w:numId w:val="338"/>
      </w:numPr>
    </w:pPr>
  </w:style>
  <w:style w:type="numbering" w:customStyle="1" w:styleId="111121">
    <w:name w:val="1 / 1.1.121"/>
    <w:rsid w:val="0039028A"/>
    <w:pPr>
      <w:numPr>
        <w:numId w:val="327"/>
      </w:numPr>
    </w:pPr>
  </w:style>
  <w:style w:type="numbering" w:customStyle="1" w:styleId="style30">
    <w:name w:val="style3"/>
    <w:rsid w:val="0039028A"/>
  </w:style>
  <w:style w:type="numbering" w:customStyle="1" w:styleId="111135">
    <w:name w:val="1 / 1.1.135"/>
    <w:rsid w:val="0039028A"/>
    <w:pPr>
      <w:numPr>
        <w:numId w:val="342"/>
      </w:numPr>
    </w:pPr>
  </w:style>
  <w:style w:type="numbering" w:customStyle="1" w:styleId="111114">
    <w:name w:val="1 / 1.1.114"/>
    <w:basedOn w:val="NoList"/>
    <w:next w:val="111111"/>
    <w:rsid w:val="0039028A"/>
    <w:pPr>
      <w:numPr>
        <w:numId w:val="305"/>
      </w:numPr>
    </w:pPr>
  </w:style>
  <w:style w:type="numbering" w:customStyle="1" w:styleId="1111112111">
    <w:name w:val="1 / 1.1.1112111"/>
    <w:basedOn w:val="NoList"/>
    <w:next w:val="111111"/>
    <w:rsid w:val="0039028A"/>
    <w:pPr>
      <w:numPr>
        <w:numId w:val="315"/>
      </w:numPr>
    </w:pPr>
  </w:style>
  <w:style w:type="numbering" w:customStyle="1" w:styleId="1111112212">
    <w:name w:val="1 / 1.1.1112212"/>
    <w:basedOn w:val="NoList"/>
    <w:next w:val="111111"/>
    <w:rsid w:val="0039028A"/>
    <w:pPr>
      <w:numPr>
        <w:numId w:val="319"/>
      </w:numPr>
    </w:pPr>
  </w:style>
  <w:style w:type="numbering" w:customStyle="1" w:styleId="11111211">
    <w:name w:val="1 / 1.1.11211"/>
    <w:basedOn w:val="NoList"/>
    <w:next w:val="111111"/>
    <w:rsid w:val="0039028A"/>
    <w:pPr>
      <w:numPr>
        <w:numId w:val="318"/>
      </w:numPr>
    </w:pPr>
  </w:style>
  <w:style w:type="numbering" w:customStyle="1" w:styleId="111111311">
    <w:name w:val="1 / 1.1.111311"/>
    <w:basedOn w:val="NoList"/>
    <w:next w:val="111111"/>
    <w:semiHidden/>
    <w:rsid w:val="0039028A"/>
    <w:pPr>
      <w:numPr>
        <w:numId w:val="317"/>
      </w:numPr>
    </w:pPr>
  </w:style>
  <w:style w:type="numbering" w:customStyle="1" w:styleId="1111112">
    <w:name w:val="1 / 1.1.1112"/>
    <w:rsid w:val="0039028A"/>
    <w:pPr>
      <w:numPr>
        <w:numId w:val="311"/>
      </w:numPr>
    </w:pPr>
  </w:style>
  <w:style w:type="numbering" w:customStyle="1" w:styleId="11111122111">
    <w:name w:val="1 / 1.1.11122111"/>
    <w:basedOn w:val="NoList"/>
    <w:next w:val="111111"/>
    <w:rsid w:val="0039028A"/>
    <w:pPr>
      <w:numPr>
        <w:numId w:val="306"/>
      </w:numPr>
    </w:pPr>
  </w:style>
  <w:style w:type="numbering" w:customStyle="1" w:styleId="1111127">
    <w:name w:val="1 / 1.1.1127"/>
    <w:basedOn w:val="NoList"/>
    <w:next w:val="111111"/>
    <w:rsid w:val="0039028A"/>
    <w:pPr>
      <w:numPr>
        <w:numId w:val="339"/>
      </w:numPr>
    </w:pPr>
  </w:style>
  <w:style w:type="numbering" w:customStyle="1" w:styleId="111133">
    <w:name w:val="1 / 1.1.133"/>
    <w:basedOn w:val="NoList"/>
    <w:next w:val="111111"/>
    <w:rsid w:val="0039028A"/>
    <w:pPr>
      <w:numPr>
        <w:numId w:val="360"/>
      </w:numPr>
    </w:pPr>
  </w:style>
  <w:style w:type="numbering" w:customStyle="1" w:styleId="111122">
    <w:name w:val="1 / 1.1.122"/>
    <w:basedOn w:val="NoList"/>
    <w:next w:val="111111"/>
    <w:rsid w:val="0039028A"/>
    <w:pPr>
      <w:numPr>
        <w:numId w:val="340"/>
      </w:numPr>
    </w:pPr>
  </w:style>
  <w:style w:type="numbering" w:customStyle="1" w:styleId="1111311">
    <w:name w:val="1 / 1.1.1311"/>
    <w:basedOn w:val="NoList"/>
    <w:next w:val="111111"/>
    <w:rsid w:val="0039028A"/>
    <w:pPr>
      <w:numPr>
        <w:numId w:val="261"/>
      </w:numPr>
    </w:pPr>
  </w:style>
  <w:style w:type="numbering" w:customStyle="1" w:styleId="1111321">
    <w:name w:val="1 / 1.1.1321"/>
    <w:basedOn w:val="NoList"/>
    <w:next w:val="111111"/>
    <w:rsid w:val="0039028A"/>
    <w:pPr>
      <w:numPr>
        <w:numId w:val="230"/>
      </w:numPr>
    </w:pPr>
  </w:style>
  <w:style w:type="numbering" w:customStyle="1" w:styleId="11111111">
    <w:name w:val="1 / 1.1.11111"/>
    <w:basedOn w:val="NoList"/>
    <w:next w:val="111111"/>
    <w:rsid w:val="0039028A"/>
    <w:pPr>
      <w:numPr>
        <w:numId w:val="332"/>
      </w:numPr>
    </w:pPr>
  </w:style>
  <w:style w:type="numbering" w:customStyle="1" w:styleId="11111261">
    <w:name w:val="1 / 1.1.11261"/>
    <w:basedOn w:val="NoList"/>
    <w:next w:val="111111"/>
    <w:rsid w:val="0039028A"/>
    <w:pPr>
      <w:numPr>
        <w:numId w:val="130"/>
      </w:numPr>
    </w:pPr>
  </w:style>
  <w:style w:type="numbering" w:customStyle="1" w:styleId="1111211">
    <w:name w:val="1 / 1.1.1211"/>
    <w:rsid w:val="0039028A"/>
    <w:pPr>
      <w:numPr>
        <w:numId w:val="326"/>
      </w:numPr>
    </w:pPr>
  </w:style>
  <w:style w:type="numbering" w:customStyle="1" w:styleId="1111351">
    <w:name w:val="1 / 1.1.1351"/>
    <w:rsid w:val="0039028A"/>
    <w:pPr>
      <w:numPr>
        <w:numId w:val="257"/>
      </w:numPr>
    </w:pPr>
  </w:style>
  <w:style w:type="numbering" w:customStyle="1" w:styleId="CurrentList112">
    <w:name w:val="Current List112"/>
    <w:rsid w:val="0039028A"/>
    <w:pPr>
      <w:numPr>
        <w:numId w:val="343"/>
      </w:numPr>
    </w:pPr>
  </w:style>
  <w:style w:type="numbering" w:customStyle="1" w:styleId="style33">
    <w:name w:val="style33"/>
    <w:rsid w:val="0039028A"/>
    <w:pPr>
      <w:numPr>
        <w:numId w:val="344"/>
      </w:numPr>
    </w:pPr>
  </w:style>
  <w:style w:type="numbering" w:customStyle="1" w:styleId="PHN3">
    <w:name w:val="PHẦN3"/>
    <w:basedOn w:val="NoList"/>
    <w:next w:val="111111"/>
    <w:rsid w:val="0039028A"/>
  </w:style>
  <w:style w:type="numbering" w:customStyle="1" w:styleId="CurrentList1131">
    <w:name w:val="Current List1131"/>
    <w:rsid w:val="0039028A"/>
  </w:style>
  <w:style w:type="numbering" w:customStyle="1" w:styleId="Style142">
    <w:name w:val="Style142"/>
    <w:rsid w:val="0039028A"/>
    <w:pPr>
      <w:numPr>
        <w:numId w:val="357"/>
      </w:numPr>
    </w:pPr>
  </w:style>
  <w:style w:type="paragraph" w:customStyle="1" w:styleId="A12">
    <w:name w:val="A1"/>
    <w:basedOn w:val="Normal"/>
    <w:link w:val="A1Char"/>
    <w:autoRedefine/>
    <w:qFormat/>
    <w:rsid w:val="0039028A"/>
    <w:pPr>
      <w:spacing w:before="120" w:after="120"/>
      <w:jc w:val="both"/>
      <w:outlineLvl w:val="0"/>
    </w:pPr>
    <w:rPr>
      <w:rFonts w:eastAsiaTheme="minorHAnsi" w:cstheme="minorBidi"/>
      <w:kern w:val="2"/>
      <w:sz w:val="28"/>
      <w:szCs w:val="22"/>
      <w:lang w:val="vi-VN"/>
      <w14:ligatures w14:val="standardContextual"/>
    </w:rPr>
  </w:style>
  <w:style w:type="character" w:customStyle="1" w:styleId="A1Char">
    <w:name w:val="A1 Char"/>
    <w:basedOn w:val="DefaultParagraphFont"/>
    <w:link w:val="A12"/>
    <w:rsid w:val="0039028A"/>
    <w:rPr>
      <w:rFonts w:eastAsiaTheme="minorHAnsi" w:cstheme="minorBidi"/>
      <w:kern w:val="2"/>
      <w:sz w:val="28"/>
      <w:szCs w:val="22"/>
      <w:lang w:val="vi-VN"/>
      <w14:ligatures w14:val="standardContextual"/>
    </w:rPr>
  </w:style>
  <w:style w:type="paragraph" w:customStyle="1" w:styleId="A20">
    <w:name w:val="A2"/>
    <w:basedOn w:val="Normal"/>
    <w:link w:val="A2Char"/>
    <w:autoRedefine/>
    <w:qFormat/>
    <w:rsid w:val="0039028A"/>
    <w:pPr>
      <w:spacing w:before="120" w:after="120" w:line="312" w:lineRule="auto"/>
      <w:jc w:val="both"/>
      <w:outlineLvl w:val="1"/>
    </w:pPr>
    <w:rPr>
      <w:rFonts w:eastAsiaTheme="minorHAnsi" w:cstheme="minorBidi"/>
      <w:b/>
      <w:kern w:val="2"/>
      <w:szCs w:val="22"/>
      <w14:ligatures w14:val="standardContextual"/>
    </w:rPr>
  </w:style>
  <w:style w:type="character" w:customStyle="1" w:styleId="A2Char">
    <w:name w:val="A2 Char"/>
    <w:basedOn w:val="DefaultParagraphFont"/>
    <w:link w:val="A20"/>
    <w:rsid w:val="0039028A"/>
    <w:rPr>
      <w:rFonts w:eastAsiaTheme="minorHAnsi" w:cstheme="minorBidi"/>
      <w:b/>
      <w:kern w:val="2"/>
      <w:sz w:val="26"/>
      <w:szCs w:val="22"/>
      <w14:ligatures w14:val="standardContextual"/>
    </w:rPr>
  </w:style>
  <w:style w:type="paragraph" w:customStyle="1" w:styleId="A31">
    <w:name w:val="A3"/>
    <w:basedOn w:val="Normal"/>
    <w:link w:val="A3Char"/>
    <w:autoRedefine/>
    <w:qFormat/>
    <w:rsid w:val="0039028A"/>
    <w:pPr>
      <w:spacing w:before="120" w:after="120" w:line="312" w:lineRule="auto"/>
      <w:ind w:left="567" w:hanging="567"/>
      <w:jc w:val="both"/>
      <w:outlineLvl w:val="2"/>
    </w:pPr>
    <w:rPr>
      <w:rFonts w:eastAsiaTheme="minorHAnsi" w:cstheme="minorBidi"/>
      <w:b/>
      <w:kern w:val="2"/>
      <w:szCs w:val="22"/>
      <w:lang w:val="vi-VN"/>
      <w14:ligatures w14:val="standardContextual"/>
    </w:rPr>
  </w:style>
  <w:style w:type="character" w:customStyle="1" w:styleId="A3Char">
    <w:name w:val="A3 Char"/>
    <w:basedOn w:val="DefaultParagraphFont"/>
    <w:link w:val="A31"/>
    <w:rsid w:val="0039028A"/>
    <w:rPr>
      <w:rFonts w:eastAsiaTheme="minorHAnsi" w:cstheme="minorBidi"/>
      <w:b/>
      <w:kern w:val="2"/>
      <w:sz w:val="26"/>
      <w:szCs w:val="22"/>
      <w:lang w:val="vi-VN"/>
      <w14:ligatures w14:val="standardContextual"/>
    </w:rPr>
  </w:style>
  <w:style w:type="character" w:customStyle="1" w:styleId="A4Char">
    <w:name w:val="A4 Char"/>
    <w:basedOn w:val="DefaultParagraphFont"/>
    <w:rsid w:val="0039028A"/>
    <w:rPr>
      <w:rFonts w:eastAsiaTheme="minorHAnsi" w:cstheme="minorBidi"/>
      <w:b/>
      <w:kern w:val="2"/>
      <w:sz w:val="26"/>
      <w:szCs w:val="22"/>
      <w:lang w:val="en-US" w:eastAsia="en-US"/>
      <w14:ligatures w14:val="standardContextual"/>
    </w:rPr>
  </w:style>
  <w:style w:type="paragraph" w:customStyle="1" w:styleId="A5">
    <w:name w:val="A5"/>
    <w:basedOn w:val="Normal"/>
    <w:link w:val="A5Char"/>
    <w:autoRedefine/>
    <w:qFormat/>
    <w:rsid w:val="004010F7"/>
    <w:pPr>
      <w:numPr>
        <w:ilvl w:val="4"/>
        <w:numId w:val="345"/>
      </w:numPr>
      <w:tabs>
        <w:tab w:val="left" w:pos="1134"/>
      </w:tabs>
      <w:spacing w:before="60" w:after="60" w:line="288" w:lineRule="auto"/>
      <w:jc w:val="both"/>
      <w:outlineLvl w:val="4"/>
    </w:pPr>
    <w:rPr>
      <w:rFonts w:eastAsiaTheme="minorHAnsi" w:cstheme="minorBidi"/>
      <w:b/>
      <w:kern w:val="2"/>
      <w:szCs w:val="22"/>
      <w:lang w:val="vi-VN"/>
      <w14:ligatures w14:val="standardContextual"/>
    </w:rPr>
  </w:style>
  <w:style w:type="character" w:customStyle="1" w:styleId="A5Char">
    <w:name w:val="A5 Char"/>
    <w:basedOn w:val="DefaultParagraphFont"/>
    <w:link w:val="A5"/>
    <w:rsid w:val="004010F7"/>
    <w:rPr>
      <w:rFonts w:eastAsiaTheme="minorHAnsi" w:cstheme="minorBidi"/>
      <w:b/>
      <w:kern w:val="2"/>
      <w:sz w:val="26"/>
      <w:szCs w:val="22"/>
      <w:lang w:val="vi-VN"/>
      <w14:ligatures w14:val="standardContextual"/>
    </w:rPr>
  </w:style>
  <w:style w:type="numbering" w:customStyle="1" w:styleId="NoList4">
    <w:name w:val="No List4"/>
    <w:next w:val="NoList"/>
    <w:uiPriority w:val="99"/>
    <w:semiHidden/>
    <w:unhideWhenUsed/>
    <w:rsid w:val="0039028A"/>
  </w:style>
  <w:style w:type="paragraph" w:customStyle="1" w:styleId="StyleStyleHeading2VnTimeHAuto0">
    <w:name w:val="Style Style Heading 2 +.VnTimeH + Auto"/>
    <w:basedOn w:val="Heading2"/>
    <w:autoRedefine/>
    <w:rsid w:val="0039028A"/>
    <w:pPr>
      <w:numPr>
        <w:ilvl w:val="0"/>
        <w:numId w:val="0"/>
      </w:numPr>
      <w:tabs>
        <w:tab w:val="num" w:pos="360"/>
      </w:tabs>
      <w:spacing w:before="120" w:after="120" w:line="360" w:lineRule="auto"/>
      <w:ind w:left="360" w:hanging="360"/>
    </w:pPr>
    <w:rPr>
      <w:rFonts w:ascii=".VnTimeH" w:hAnsi=".VnTimeH"/>
      <w:color w:val="auto"/>
      <w:kern w:val="28"/>
      <w:szCs w:val="20"/>
      <w:lang w:val="x-none" w:eastAsia="x-none"/>
    </w:rPr>
  </w:style>
  <w:style w:type="paragraph" w:customStyle="1" w:styleId="StyleTimesNewRoman13ptLeft075Firstline0BeforeChar0">
    <w:name w:val="Style Times New Roman 13 pt Left:  0.75&quot; First line:  0&quot; Before.Char"/>
    <w:basedOn w:val="Normal"/>
    <w:link w:val="StyleTimesNewRoman13ptLeft075Firstline0BeforeCharChar0"/>
    <w:rsid w:val="0039028A"/>
    <w:pPr>
      <w:spacing w:before="60" w:after="60" w:line="264" w:lineRule="auto"/>
      <w:ind w:left="1080"/>
      <w:jc w:val="both"/>
    </w:pPr>
    <w:rPr>
      <w:rFonts w:ascii="VNI-Times" w:hAnsi="VNI-Times"/>
      <w:szCs w:val="20"/>
    </w:rPr>
  </w:style>
  <w:style w:type="character" w:customStyle="1" w:styleId="StyleTimesNewRoman13ptLeft075Firstline0BeforeCharChar0">
    <w:name w:val="Style Times New Roman 13 pt Left:  0.75&quot; First line:  0&quot; Before.Char Char"/>
    <w:link w:val="StyleTimesNewRoman13ptLeft075Firstline0BeforeChar0"/>
    <w:rsid w:val="0039028A"/>
    <w:rPr>
      <w:rFonts w:ascii="VNI-Times" w:eastAsia="Times New Roman" w:hAnsi="VNI-Times"/>
      <w:sz w:val="26"/>
    </w:rPr>
  </w:style>
  <w:style w:type="paragraph" w:customStyle="1" w:styleId="StyleHeading4Heading4CharLeftLeft044Firstline0TimesN0">
    <w:name w:val="Style Heading 4Heading 4 Char + Left Left:  0.44&quot; First line:  0.+ Times N"/>
    <w:basedOn w:val="Normal"/>
    <w:autoRedefine/>
    <w:rsid w:val="0039028A"/>
    <w:pPr>
      <w:keepNext/>
      <w:tabs>
        <w:tab w:val="num" w:pos="360"/>
        <w:tab w:val="num" w:pos="1080"/>
      </w:tabs>
      <w:spacing w:before="60" w:after="60"/>
      <w:outlineLvl w:val="3"/>
    </w:pPr>
    <w:rPr>
      <w:b/>
      <w:bCs/>
      <w:color w:val="0000FF"/>
      <w:szCs w:val="26"/>
    </w:rPr>
  </w:style>
  <w:style w:type="paragraph" w:customStyle="1" w:styleId="StyleStyleHeading4Heading4CharLeftLeft044Firstline0">
    <w:name w:val="Style Style Heading 4Heading 4 Char + Left Left:  0.44&quot; First line:"/>
    <w:basedOn w:val="Normal"/>
    <w:autoRedefine/>
    <w:rsid w:val="0039028A"/>
    <w:pPr>
      <w:keepNext/>
      <w:tabs>
        <w:tab w:val="num" w:pos="360"/>
        <w:tab w:val="num" w:pos="1080"/>
      </w:tabs>
      <w:spacing w:before="60" w:after="60"/>
      <w:ind w:left="1080" w:hanging="1080"/>
      <w:outlineLvl w:val="3"/>
    </w:pPr>
    <w:rPr>
      <w:b/>
      <w:bCs/>
      <w:color w:val="0000FF"/>
      <w:szCs w:val="26"/>
    </w:rPr>
  </w:style>
  <w:style w:type="paragraph" w:customStyle="1" w:styleId="SttDN">
    <w:name w:val="SttDN"/>
    <w:basedOn w:val="Ndbang20"/>
    <w:next w:val="Ndbang20"/>
    <w:rsid w:val="0039028A"/>
    <w:pPr>
      <w:widowControl w:val="0"/>
      <w:tabs>
        <w:tab w:val="clear" w:pos="284"/>
        <w:tab w:val="clear" w:pos="644"/>
        <w:tab w:val="clear" w:pos="9072"/>
        <w:tab w:val="num" w:pos="0"/>
      </w:tabs>
      <w:spacing w:before="20" w:after="20"/>
    </w:pPr>
    <w:rPr>
      <w:rFonts w:ascii="Times New Roman" w:hAnsi="Times New Roman"/>
      <w:bCs w:val="0"/>
      <w:snapToGrid w:val="0"/>
      <w:color w:val="000000"/>
      <w:spacing w:val="-2"/>
      <w:kern w:val="20"/>
      <w:sz w:val="26"/>
    </w:rPr>
  </w:style>
  <w:style w:type="paragraph" w:customStyle="1" w:styleId="SttPC">
    <w:name w:val="SttPC"/>
    <w:basedOn w:val="Ndbang20"/>
    <w:next w:val="Ndbang20"/>
    <w:rsid w:val="0039028A"/>
    <w:pPr>
      <w:widowControl w:val="0"/>
      <w:tabs>
        <w:tab w:val="clear" w:pos="284"/>
        <w:tab w:val="clear" w:pos="644"/>
        <w:tab w:val="clear" w:pos="9072"/>
        <w:tab w:val="num" w:pos="0"/>
      </w:tabs>
      <w:spacing w:before="20" w:after="20"/>
    </w:pPr>
    <w:rPr>
      <w:rFonts w:ascii="Times New Roman" w:hAnsi="Times New Roman"/>
      <w:bCs w:val="0"/>
      <w:snapToGrid w:val="0"/>
      <w:color w:val="000000"/>
      <w:spacing w:val="-2"/>
      <w:kern w:val="20"/>
      <w:sz w:val="26"/>
      <w:szCs w:val="26"/>
      <w:lang w:val="sv-SE"/>
    </w:rPr>
  </w:style>
  <w:style w:type="paragraph" w:customStyle="1" w:styleId="sobvnt">
    <w:name w:val="sobvnt"/>
    <w:basedOn w:val="sobv"/>
    <w:rsid w:val="0039028A"/>
    <w:pPr>
      <w:widowControl w:val="0"/>
      <w:numPr>
        <w:numId w:val="346"/>
      </w:numPr>
      <w:tabs>
        <w:tab w:val="clear" w:pos="1800"/>
      </w:tabs>
      <w:jc w:val="both"/>
    </w:pPr>
    <w:rPr>
      <w:rFonts w:ascii="Times New Roman" w:hAnsi="Times New Roman"/>
      <w:szCs w:val="24"/>
    </w:rPr>
  </w:style>
  <w:style w:type="character" w:customStyle="1" w:styleId="Indent1Char0">
    <w:name w:val="Indent1 Char"/>
    <w:uiPriority w:val="99"/>
    <w:rsid w:val="0039028A"/>
    <w:rPr>
      <w:rFonts w:eastAsia="Times New Roman" w:cs="Times New Roman"/>
      <w:iCs/>
      <w:snapToGrid w:val="0"/>
      <w:spacing w:val="-2"/>
      <w:kern w:val="20"/>
      <w:szCs w:val="26"/>
      <w:lang w:val="x-none" w:eastAsia="x-none"/>
    </w:rPr>
  </w:style>
  <w:style w:type="paragraph" w:customStyle="1" w:styleId="Bangstyle">
    <w:name w:val="Bang style"/>
    <w:basedOn w:val="Normal"/>
    <w:next w:val="Normal"/>
    <w:qFormat/>
    <w:rsid w:val="0039028A"/>
    <w:pPr>
      <w:spacing w:before="60" w:after="60" w:line="276" w:lineRule="auto"/>
    </w:pPr>
    <w:rPr>
      <w:color w:val="000000"/>
      <w:szCs w:val="26"/>
    </w:rPr>
  </w:style>
  <w:style w:type="paragraph" w:customStyle="1" w:styleId="Daumuctron">
    <w:name w:val="Dau muc tron"/>
    <w:basedOn w:val="Normal"/>
    <w:next w:val="Normal"/>
    <w:autoRedefine/>
    <w:qFormat/>
    <w:rsid w:val="0039028A"/>
    <w:pPr>
      <w:tabs>
        <w:tab w:val="num" w:pos="1678"/>
        <w:tab w:val="left" w:pos="1710"/>
      </w:tabs>
      <w:spacing w:before="60" w:after="60" w:line="276" w:lineRule="auto"/>
      <w:ind w:left="1678" w:hanging="360"/>
      <w:jc w:val="both"/>
    </w:pPr>
    <w:rPr>
      <w:szCs w:val="26"/>
      <w:lang w:val="fr-FR"/>
    </w:rPr>
  </w:style>
  <w:style w:type="numbering" w:customStyle="1" w:styleId="11114">
    <w:name w:val="1 / 1.1.14"/>
    <w:basedOn w:val="NoList"/>
    <w:next w:val="111111"/>
    <w:rsid w:val="0039028A"/>
    <w:pPr>
      <w:numPr>
        <w:numId w:val="38"/>
      </w:numPr>
    </w:pPr>
  </w:style>
  <w:style w:type="numbering" w:customStyle="1" w:styleId="NoList14">
    <w:name w:val="No List14"/>
    <w:next w:val="NoList"/>
    <w:uiPriority w:val="99"/>
    <w:semiHidden/>
    <w:unhideWhenUsed/>
    <w:rsid w:val="0039028A"/>
  </w:style>
  <w:style w:type="character" w:customStyle="1" w:styleId="EmailStyle258">
    <w:name w:val="EmailStyle258"/>
    <w:semiHidden/>
    <w:rsid w:val="0039028A"/>
    <w:rPr>
      <w:rFonts w:ascii="Arial" w:hAnsi="Arial" w:cs="Arial"/>
      <w:color w:val="auto"/>
      <w:sz w:val="20"/>
      <w:szCs w:val="20"/>
    </w:rPr>
  </w:style>
  <w:style w:type="character" w:customStyle="1" w:styleId="EmailStyle259">
    <w:name w:val="EmailStyle259"/>
    <w:semiHidden/>
    <w:rsid w:val="0039028A"/>
    <w:rPr>
      <w:rFonts w:ascii="Arial" w:hAnsi="Arial" w:cs="Arial"/>
      <w:color w:val="auto"/>
      <w:sz w:val="20"/>
      <w:szCs w:val="20"/>
    </w:rPr>
  </w:style>
  <w:style w:type="character" w:customStyle="1" w:styleId="HeaderCharCharChar">
    <w:name w:val="Header Char Char Char"/>
    <w:semiHidden/>
    <w:rsid w:val="0039028A"/>
    <w:rPr>
      <w:rFonts w:ascii="VNI-Times" w:hAnsi="VNI-Times"/>
      <w:sz w:val="24"/>
      <w:szCs w:val="24"/>
    </w:rPr>
  </w:style>
  <w:style w:type="paragraph" w:customStyle="1" w:styleId="StyleHeading1ChuongCentered">
    <w:name w:val="Style Heading 1Chuong + Centered"/>
    <w:basedOn w:val="Heading1"/>
    <w:autoRedefine/>
    <w:rsid w:val="0039028A"/>
    <w:pPr>
      <w:numPr>
        <w:numId w:val="0"/>
      </w:numPr>
      <w:tabs>
        <w:tab w:val="clear" w:pos="426"/>
        <w:tab w:val="num" w:pos="1678"/>
      </w:tabs>
      <w:spacing w:after="0" w:line="276" w:lineRule="auto"/>
      <w:ind w:left="600" w:hanging="360"/>
      <w:jc w:val="center"/>
    </w:pPr>
    <w:rPr>
      <w:bCs/>
      <w:caps/>
      <w:noProof/>
      <w:color w:val="0000FF"/>
      <w:kern w:val="28"/>
      <w:sz w:val="32"/>
      <w:szCs w:val="24"/>
      <w:lang w:eastAsia="x-none"/>
    </w:rPr>
  </w:style>
  <w:style w:type="numbering" w:customStyle="1" w:styleId="StyleNumbered2">
    <w:name w:val="Style Numbered2"/>
    <w:basedOn w:val="NoList"/>
    <w:rsid w:val="0039028A"/>
  </w:style>
  <w:style w:type="numbering" w:customStyle="1" w:styleId="StyleNumbered11">
    <w:name w:val="Style Numbered11"/>
    <w:basedOn w:val="NoList"/>
    <w:rsid w:val="0039028A"/>
  </w:style>
  <w:style w:type="numbering" w:customStyle="1" w:styleId="StyleNumbered1">
    <w:name w:val="Style Numbered1"/>
    <w:basedOn w:val="NoList"/>
    <w:rsid w:val="0039028A"/>
    <w:pPr>
      <w:numPr>
        <w:numId w:val="347"/>
      </w:numPr>
    </w:pPr>
  </w:style>
  <w:style w:type="paragraph" w:customStyle="1" w:styleId="StyleStyleHeading3Heading3MucCap2CharHeading5Char1Heading31">
    <w:name w:val="Style Style Heading 3Heading 3_MucCap2CharHeading 5 Char1Heading 3.1"/>
    <w:basedOn w:val="Normal"/>
    <w:autoRedefine/>
    <w:semiHidden/>
    <w:qFormat/>
    <w:rsid w:val="0039028A"/>
    <w:pPr>
      <w:keepNext/>
      <w:tabs>
        <w:tab w:val="num" w:pos="900"/>
      </w:tabs>
      <w:spacing w:before="120" w:after="120" w:line="276" w:lineRule="auto"/>
      <w:ind w:left="851" w:hanging="360"/>
      <w:outlineLvl w:val="2"/>
    </w:pPr>
    <w:rPr>
      <w:b/>
      <w:bCs/>
      <w:spacing w:val="2"/>
      <w:szCs w:val="26"/>
    </w:rPr>
  </w:style>
  <w:style w:type="paragraph" w:customStyle="1" w:styleId="Style13ptLinespacingAtleast16pt">
    <w:name w:val="Style 13 pt Line spacing:  At least 16 pt"/>
    <w:basedOn w:val="Normal"/>
    <w:autoRedefine/>
    <w:semiHidden/>
    <w:qFormat/>
    <w:rsid w:val="0039028A"/>
    <w:pPr>
      <w:spacing w:before="120" w:after="120" w:line="320" w:lineRule="atLeast"/>
      <w:ind w:left="720"/>
      <w:jc w:val="both"/>
    </w:pPr>
    <w:rPr>
      <w:szCs w:val="20"/>
    </w:rPr>
  </w:style>
  <w:style w:type="paragraph" w:customStyle="1" w:styleId="Style13ptLeft059After6ptLinespacingMultiple1">
    <w:name w:val="Style 13 pt Left:  0.59&quot; After:  6 pt Line spacing:  Multiple 1"/>
    <w:basedOn w:val="Normal"/>
    <w:autoRedefine/>
    <w:semiHidden/>
    <w:qFormat/>
    <w:rsid w:val="0039028A"/>
    <w:pPr>
      <w:spacing w:before="120" w:after="120" w:line="264" w:lineRule="auto"/>
      <w:ind w:left="850"/>
      <w:jc w:val="both"/>
    </w:pPr>
    <w:rPr>
      <w:szCs w:val="20"/>
    </w:rPr>
  </w:style>
  <w:style w:type="paragraph" w:customStyle="1" w:styleId="Style13ptLeft059After6ptLinespacingMultiple110">
    <w:name w:val="Style 13 pt Left:  0.59&quot; After:  6 pt Line spacing:  Multiple 1.1"/>
    <w:basedOn w:val="Normal"/>
    <w:autoRedefine/>
    <w:qFormat/>
    <w:rsid w:val="0039028A"/>
    <w:pPr>
      <w:spacing w:before="120" w:after="120" w:line="312" w:lineRule="auto"/>
      <w:ind w:left="720"/>
      <w:jc w:val="both"/>
    </w:pPr>
    <w:rPr>
      <w:szCs w:val="26"/>
    </w:rPr>
  </w:style>
  <w:style w:type="paragraph" w:customStyle="1" w:styleId="Style13ptLeft05After6ptLinespacingMultiple120">
    <w:name w:val="Style 13 pt Left:  0.5&quot; After:  6 pt Line spacing:  Multiple 1.2"/>
    <w:basedOn w:val="Normal"/>
    <w:autoRedefine/>
    <w:qFormat/>
    <w:rsid w:val="0039028A"/>
    <w:pPr>
      <w:spacing w:before="120" w:after="120" w:line="288" w:lineRule="auto"/>
      <w:ind w:left="720"/>
      <w:jc w:val="both"/>
    </w:pPr>
    <w:rPr>
      <w:szCs w:val="20"/>
    </w:rPr>
  </w:style>
  <w:style w:type="paragraph" w:customStyle="1" w:styleId="Style13ptLeft063Right002After6ptLinespacin">
    <w:name w:val="Style 13 pt Left:  0.63&quot; Right:  0.02&quot; After:  6 pt Line spacin"/>
    <w:basedOn w:val="Normal"/>
    <w:autoRedefine/>
    <w:semiHidden/>
    <w:qFormat/>
    <w:rsid w:val="0039028A"/>
    <w:pPr>
      <w:spacing w:before="120" w:after="120" w:line="264" w:lineRule="auto"/>
      <w:ind w:left="900" w:right="29"/>
      <w:jc w:val="both"/>
    </w:pPr>
    <w:rPr>
      <w:szCs w:val="20"/>
    </w:rPr>
  </w:style>
  <w:style w:type="paragraph" w:customStyle="1" w:styleId="Style13ptBefore6ptAfter6ptLinespacingMultiple1">
    <w:name w:val="Style 13 pt Before:  6 pt After:  6 pt Line spacing:  Multiple 1"/>
    <w:basedOn w:val="Normal"/>
    <w:autoRedefine/>
    <w:semiHidden/>
    <w:qFormat/>
    <w:rsid w:val="0039028A"/>
    <w:pPr>
      <w:spacing w:before="120" w:after="120" w:line="288" w:lineRule="auto"/>
      <w:ind w:left="720"/>
      <w:jc w:val="both"/>
    </w:pPr>
    <w:rPr>
      <w:szCs w:val="20"/>
    </w:rPr>
  </w:style>
  <w:style w:type="paragraph" w:customStyle="1" w:styleId="StyleLeft025Hanging038">
    <w:name w:val="Style Left:  0.25&quot; Hanging:  0.38&quot;"/>
    <w:basedOn w:val="Normal"/>
    <w:autoRedefine/>
    <w:semiHidden/>
    <w:qFormat/>
    <w:rsid w:val="0039028A"/>
    <w:pPr>
      <w:spacing w:before="120" w:after="120" w:line="264" w:lineRule="auto"/>
      <w:ind w:left="907" w:hanging="547"/>
      <w:jc w:val="both"/>
    </w:pPr>
    <w:rPr>
      <w:szCs w:val="20"/>
    </w:rPr>
  </w:style>
  <w:style w:type="paragraph" w:customStyle="1" w:styleId="Style13ptLeft05After12ptLinespacingMultiple1">
    <w:name w:val="Style 13 pt Left:  0.5&quot; After:  12 pt Line spacing:  Multiple 1"/>
    <w:basedOn w:val="Normal"/>
    <w:autoRedefine/>
    <w:semiHidden/>
    <w:qFormat/>
    <w:rsid w:val="0039028A"/>
    <w:pPr>
      <w:spacing w:before="120" w:after="240" w:line="288" w:lineRule="auto"/>
      <w:ind w:left="720"/>
      <w:jc w:val="both"/>
    </w:pPr>
    <w:rPr>
      <w:szCs w:val="20"/>
    </w:rPr>
  </w:style>
  <w:style w:type="numbering" w:customStyle="1" w:styleId="CurrentList12">
    <w:name w:val="Current List12"/>
    <w:rsid w:val="0039028A"/>
    <w:pPr>
      <w:numPr>
        <w:numId w:val="45"/>
      </w:numPr>
    </w:pPr>
  </w:style>
  <w:style w:type="character" w:customStyle="1" w:styleId="HeaderChar3">
    <w:name w:val="Header Char3"/>
    <w:aliases w:val="Header Char Char2"/>
    <w:semiHidden/>
    <w:rsid w:val="0039028A"/>
    <w:rPr>
      <w:rFonts w:ascii="VNI-Aptima" w:hAnsi="VNI-Aptima"/>
      <w:sz w:val="24"/>
      <w:lang w:val="en-GB" w:eastAsia="en-US" w:bidi="ar-SA"/>
    </w:rPr>
  </w:style>
  <w:style w:type="numbering" w:customStyle="1" w:styleId="Style111">
    <w:name w:val="Style111"/>
    <w:uiPriority w:val="99"/>
    <w:rsid w:val="0039028A"/>
  </w:style>
  <w:style w:type="numbering" w:customStyle="1" w:styleId="NoList112">
    <w:name w:val="No List112"/>
    <w:next w:val="NoList"/>
    <w:semiHidden/>
    <w:unhideWhenUsed/>
    <w:rsid w:val="0039028A"/>
  </w:style>
  <w:style w:type="paragraph" w:customStyle="1" w:styleId="Daumuchoathi">
    <w:name w:val="Dau muc hoa thi"/>
    <w:basedOn w:val="Normal"/>
    <w:next w:val="Normal"/>
    <w:autoRedefine/>
    <w:qFormat/>
    <w:rsid w:val="0039028A"/>
    <w:pPr>
      <w:spacing w:before="120" w:after="120" w:line="276" w:lineRule="auto"/>
      <w:jc w:val="both"/>
    </w:pPr>
    <w:rPr>
      <w:b/>
      <w:szCs w:val="20"/>
    </w:rPr>
  </w:style>
  <w:style w:type="numbering" w:customStyle="1" w:styleId="1111312">
    <w:name w:val="1 / 1.1.1312"/>
    <w:basedOn w:val="NoList"/>
    <w:next w:val="111111"/>
    <w:rsid w:val="0039028A"/>
    <w:pPr>
      <w:numPr>
        <w:numId w:val="348"/>
      </w:numPr>
    </w:pPr>
  </w:style>
  <w:style w:type="numbering" w:customStyle="1" w:styleId="11113111">
    <w:name w:val="1 / 1.1.13111"/>
    <w:basedOn w:val="NoList"/>
    <w:next w:val="111111"/>
    <w:rsid w:val="0039028A"/>
    <w:pPr>
      <w:numPr>
        <w:numId w:val="100"/>
      </w:numPr>
    </w:pPr>
  </w:style>
  <w:style w:type="numbering" w:customStyle="1" w:styleId="StyleNumbered12">
    <w:name w:val="Style Numbered12"/>
    <w:basedOn w:val="NoList"/>
    <w:rsid w:val="0039028A"/>
    <w:pPr>
      <w:numPr>
        <w:numId w:val="349"/>
      </w:numPr>
    </w:pPr>
  </w:style>
  <w:style w:type="numbering" w:customStyle="1" w:styleId="NoList21">
    <w:name w:val="No List21"/>
    <w:next w:val="NoList"/>
    <w:uiPriority w:val="99"/>
    <w:semiHidden/>
    <w:unhideWhenUsed/>
    <w:rsid w:val="0039028A"/>
  </w:style>
  <w:style w:type="numbering" w:customStyle="1" w:styleId="11113121">
    <w:name w:val="1 / 1.1.13121"/>
    <w:basedOn w:val="NoList"/>
    <w:next w:val="111111"/>
    <w:rsid w:val="0039028A"/>
    <w:pPr>
      <w:numPr>
        <w:numId w:val="31"/>
      </w:numPr>
    </w:pPr>
  </w:style>
  <w:style w:type="numbering" w:customStyle="1" w:styleId="NoList121">
    <w:name w:val="No List121"/>
    <w:next w:val="NoList"/>
    <w:uiPriority w:val="99"/>
    <w:semiHidden/>
    <w:unhideWhenUsed/>
    <w:rsid w:val="0039028A"/>
  </w:style>
  <w:style w:type="numbering" w:customStyle="1" w:styleId="NoList211">
    <w:name w:val="No List211"/>
    <w:next w:val="NoList"/>
    <w:uiPriority w:val="99"/>
    <w:semiHidden/>
    <w:unhideWhenUsed/>
    <w:rsid w:val="0039028A"/>
  </w:style>
  <w:style w:type="numbering" w:customStyle="1" w:styleId="3313113">
    <w:name w:val="3 / 3.1 / 3.1.13"/>
    <w:basedOn w:val="NoList"/>
    <w:next w:val="111111"/>
    <w:rsid w:val="0039028A"/>
  </w:style>
  <w:style w:type="numbering" w:customStyle="1" w:styleId="33131131">
    <w:name w:val="3 / 3.1 / 3.1.131"/>
    <w:basedOn w:val="NoList"/>
    <w:next w:val="111111"/>
    <w:rsid w:val="0039028A"/>
  </w:style>
  <w:style w:type="numbering" w:customStyle="1" w:styleId="1111113">
    <w:name w:val="1 / 1.1.1113"/>
    <w:basedOn w:val="NoList"/>
    <w:next w:val="111111"/>
    <w:rsid w:val="0039028A"/>
    <w:pPr>
      <w:numPr>
        <w:numId w:val="350"/>
      </w:numPr>
    </w:pPr>
  </w:style>
  <w:style w:type="numbering" w:customStyle="1" w:styleId="1111132">
    <w:name w:val="1 / 1.1.1132"/>
    <w:basedOn w:val="NoList"/>
    <w:next w:val="111111"/>
    <w:rsid w:val="0039028A"/>
    <w:pPr>
      <w:numPr>
        <w:numId w:val="351"/>
      </w:numPr>
    </w:pPr>
  </w:style>
  <w:style w:type="numbering" w:customStyle="1" w:styleId="StyleNumbered13">
    <w:name w:val="Style Numbered13"/>
    <w:basedOn w:val="NoList"/>
    <w:rsid w:val="0039028A"/>
    <w:pPr>
      <w:numPr>
        <w:numId w:val="356"/>
      </w:numPr>
    </w:pPr>
  </w:style>
  <w:style w:type="numbering" w:customStyle="1" w:styleId="1111114">
    <w:name w:val="1 / 1.1.1114"/>
    <w:rsid w:val="0039028A"/>
    <w:pPr>
      <w:numPr>
        <w:numId w:val="358"/>
      </w:numPr>
    </w:pPr>
  </w:style>
  <w:style w:type="numbering" w:customStyle="1" w:styleId="33131121">
    <w:name w:val="3 / 3.1 / 3.1.121"/>
    <w:basedOn w:val="NoList"/>
    <w:next w:val="111111"/>
    <w:rsid w:val="0039028A"/>
    <w:pPr>
      <w:numPr>
        <w:numId w:val="359"/>
      </w:numPr>
    </w:pPr>
  </w:style>
  <w:style w:type="numbering" w:customStyle="1" w:styleId="1111131">
    <w:name w:val="1 / 1.1.1131"/>
    <w:basedOn w:val="NoList"/>
    <w:next w:val="111111"/>
    <w:rsid w:val="0039028A"/>
    <w:pPr>
      <w:numPr>
        <w:numId w:val="361"/>
      </w:numPr>
    </w:pPr>
  </w:style>
  <w:style w:type="table" w:customStyle="1" w:styleId="TableColorful1113">
    <w:name w:val="Table Colorful 1113"/>
    <w:basedOn w:val="TableNormal"/>
    <w:next w:val="TableColorful1"/>
    <w:semiHidden/>
    <w:rsid w:val="0039028A"/>
    <w:pPr>
      <w:numPr>
        <w:numId w:val="271"/>
      </w:numPr>
      <w:tabs>
        <w:tab w:val="num" w:pos="90"/>
        <w:tab w:val="num" w:pos="928"/>
        <w:tab w:val="num" w:pos="1440"/>
      </w:tabs>
      <w:ind w:left="9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semiHidden/>
    <w:rsid w:val="0039028A"/>
    <w:pPr>
      <w:numPr>
        <w:numId w:val="271"/>
      </w:numPr>
      <w:tabs>
        <w:tab w:val="num" w:pos="90"/>
        <w:tab w:val="num" w:pos="360"/>
        <w:tab w:val="num" w:pos="1440"/>
      </w:tabs>
      <w:ind w:left="9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semiHidden/>
    <w:rsid w:val="0039028A"/>
    <w:pPr>
      <w:numPr>
        <w:numId w:val="271"/>
      </w:numPr>
      <w:tabs>
        <w:tab w:val="num" w:pos="90"/>
        <w:tab w:val="num" w:pos="360"/>
        <w:tab w:val="num" w:pos="1440"/>
      </w:tabs>
      <w:ind w:left="9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1131">
    <w:name w:val="Table Colorful 1131"/>
    <w:basedOn w:val="TableNormal"/>
    <w:next w:val="TableColorful1"/>
    <w:semiHidden/>
    <w:rsid w:val="0039028A"/>
    <w:pPr>
      <w:numPr>
        <w:numId w:val="271"/>
      </w:numPr>
      <w:tabs>
        <w:tab w:val="num" w:pos="90"/>
        <w:tab w:val="num" w:pos="360"/>
        <w:tab w:val="num" w:pos="1440"/>
      </w:tabs>
      <w:ind w:left="9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11121">
    <w:name w:val="Table Colorful 11121"/>
    <w:basedOn w:val="TableNormal"/>
    <w:next w:val="TableColorful1"/>
    <w:semiHidden/>
    <w:rsid w:val="0039028A"/>
    <w:pPr>
      <w:numPr>
        <w:numId w:val="271"/>
      </w:numPr>
      <w:tabs>
        <w:tab w:val="num" w:pos="90"/>
        <w:tab w:val="num" w:pos="360"/>
        <w:tab w:val="num" w:pos="1440"/>
      </w:tabs>
      <w:ind w:left="9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Bulleted-2121">
    <w:name w:val="Bulleted-2121"/>
    <w:basedOn w:val="NoList"/>
    <w:rsid w:val="0039028A"/>
    <w:pPr>
      <w:numPr>
        <w:numId w:val="362"/>
      </w:numPr>
    </w:pPr>
  </w:style>
  <w:style w:type="character" w:customStyle="1" w:styleId="ClauseSubParaChar">
    <w:name w:val="ClauseSub_Para Char"/>
    <w:link w:val="ClauseSubPara"/>
    <w:rsid w:val="0039028A"/>
    <w:rPr>
      <w:rFonts w:eastAsia="Times New Roman"/>
      <w:sz w:val="22"/>
      <w:szCs w:val="22"/>
      <w:lang w:val="en-GB"/>
    </w:rPr>
  </w:style>
  <w:style w:type="paragraph" w:customStyle="1" w:styleId="Section4-Heading2">
    <w:name w:val="Section 4 - Heading 2"/>
    <w:basedOn w:val="Normal"/>
    <w:rsid w:val="0039028A"/>
    <w:pPr>
      <w:spacing w:after="200"/>
      <w:jc w:val="center"/>
    </w:pPr>
    <w:rPr>
      <w:b/>
      <w:sz w:val="32"/>
      <w:szCs w:val="24"/>
    </w:rPr>
  </w:style>
  <w:style w:type="paragraph" w:customStyle="1" w:styleId="SPDForm2">
    <w:name w:val="SPD  Form 2"/>
    <w:basedOn w:val="Normal"/>
    <w:qFormat/>
    <w:rsid w:val="0039028A"/>
    <w:pPr>
      <w:spacing w:before="120" w:after="240"/>
      <w:jc w:val="center"/>
    </w:pPr>
    <w:rPr>
      <w:b/>
      <w:sz w:val="36"/>
      <w:szCs w:val="20"/>
    </w:rPr>
  </w:style>
  <w:style w:type="paragraph" w:customStyle="1" w:styleId="p2">
    <w:name w:val="p2"/>
    <w:basedOn w:val="Normal"/>
    <w:rsid w:val="0039028A"/>
    <w:rPr>
      <w:rFonts w:ascii="Calibri" w:eastAsia="Calibri" w:hAnsi="Calibri"/>
      <w:sz w:val="15"/>
      <w:szCs w:val="15"/>
    </w:rPr>
  </w:style>
  <w:style w:type="character" w:customStyle="1" w:styleId="StyleChar">
    <w:name w:val="Style Char"/>
    <w:link w:val="Style0"/>
    <w:uiPriority w:val="99"/>
    <w:locked/>
    <w:rsid w:val="0039028A"/>
    <w:rPr>
      <w:rFonts w:ascii="Arial" w:eastAsia="Times New Roman" w:hAnsi="Arial" w:cs="Arial"/>
      <w:sz w:val="24"/>
      <w:szCs w:val="24"/>
    </w:rPr>
  </w:style>
  <w:style w:type="paragraph" w:customStyle="1" w:styleId="Style50">
    <w:name w:val="Style 5"/>
    <w:basedOn w:val="Normal"/>
    <w:rsid w:val="0039028A"/>
    <w:pPr>
      <w:widowControl w:val="0"/>
      <w:autoSpaceDE w:val="0"/>
      <w:autoSpaceDN w:val="0"/>
      <w:spacing w:line="480" w:lineRule="exact"/>
      <w:jc w:val="center"/>
    </w:pPr>
    <w:rPr>
      <w:sz w:val="24"/>
      <w:szCs w:val="24"/>
    </w:rPr>
  </w:style>
  <w:style w:type="paragraph" w:customStyle="1" w:styleId="Bulletnumbered">
    <w:name w:val="Bullet numbered"/>
    <w:basedOn w:val="ListParagraph"/>
    <w:autoRedefine/>
    <w:qFormat/>
    <w:rsid w:val="0039028A"/>
    <w:pPr>
      <w:numPr>
        <w:numId w:val="352"/>
      </w:numPr>
      <w:tabs>
        <w:tab w:val="num" w:pos="360"/>
        <w:tab w:val="num" w:pos="432"/>
      </w:tabs>
      <w:spacing w:before="0" w:after="120" w:line="259" w:lineRule="auto"/>
      <w:ind w:left="360" w:hanging="432"/>
      <w:contextualSpacing w:val="0"/>
    </w:pPr>
    <w:rPr>
      <w:rFonts w:ascii="Calibri" w:eastAsia="Calibri" w:hAnsi="Calibri"/>
      <w:sz w:val="24"/>
      <w:szCs w:val="22"/>
    </w:rPr>
  </w:style>
  <w:style w:type="paragraph" w:customStyle="1" w:styleId="Bulletroman0">
    <w:name w:val="Bullet roman"/>
    <w:basedOn w:val="ListParagraph"/>
    <w:autoRedefine/>
    <w:qFormat/>
    <w:rsid w:val="0039028A"/>
    <w:pPr>
      <w:numPr>
        <w:numId w:val="353"/>
      </w:numPr>
      <w:tabs>
        <w:tab w:val="num" w:pos="360"/>
      </w:tabs>
      <w:spacing w:before="0" w:after="120" w:line="259" w:lineRule="auto"/>
      <w:ind w:left="720" w:firstLine="0"/>
      <w:contextualSpacing w:val="0"/>
    </w:pPr>
    <w:rPr>
      <w:rFonts w:ascii="Times New Roman" w:eastAsia="Calibri" w:hAnsi="Times New Roman"/>
      <w:i/>
      <w:iCs/>
      <w:sz w:val="24"/>
      <w:szCs w:val="22"/>
    </w:rPr>
  </w:style>
  <w:style w:type="paragraph" w:customStyle="1" w:styleId="Bulletabc">
    <w:name w:val="Bullet abc"/>
    <w:basedOn w:val="ListParagraph"/>
    <w:autoRedefine/>
    <w:qFormat/>
    <w:rsid w:val="0039028A"/>
    <w:pPr>
      <w:numPr>
        <w:numId w:val="355"/>
      </w:numPr>
      <w:tabs>
        <w:tab w:val="num" w:pos="360"/>
        <w:tab w:val="num" w:pos="450"/>
      </w:tabs>
      <w:spacing w:before="0" w:after="120" w:line="259" w:lineRule="auto"/>
      <w:ind w:left="450" w:hanging="540"/>
      <w:contextualSpacing w:val="0"/>
    </w:pPr>
    <w:rPr>
      <w:rFonts w:ascii="Calibri" w:eastAsia="Calibri" w:hAnsi="Calibri"/>
      <w:sz w:val="24"/>
      <w:szCs w:val="22"/>
    </w:rPr>
  </w:style>
  <w:style w:type="paragraph" w:customStyle="1" w:styleId="Bulletdash4thlevel">
    <w:name w:val="Bullet dash 4th level"/>
    <w:basedOn w:val="ListParagraph"/>
    <w:qFormat/>
    <w:rsid w:val="0039028A"/>
    <w:pPr>
      <w:numPr>
        <w:numId w:val="354"/>
      </w:numPr>
      <w:tabs>
        <w:tab w:val="num" w:pos="360"/>
        <w:tab w:val="left" w:pos="720"/>
      </w:tabs>
      <w:spacing w:before="0" w:after="0" w:line="259" w:lineRule="auto"/>
      <w:ind w:left="1440" w:firstLine="0"/>
    </w:pPr>
    <w:rPr>
      <w:rFonts w:ascii="Calibri" w:eastAsia="Calibri" w:hAnsi="Calibri"/>
      <w:sz w:val="24"/>
      <w:szCs w:val="22"/>
    </w:rPr>
  </w:style>
  <w:style w:type="paragraph" w:customStyle="1" w:styleId="Section10-Heading1">
    <w:name w:val="Section 10 - Heading 1"/>
    <w:basedOn w:val="Normal"/>
    <w:next w:val="Normal"/>
    <w:rsid w:val="0039028A"/>
    <w:pPr>
      <w:spacing w:before="120" w:after="240"/>
      <w:jc w:val="center"/>
    </w:pPr>
    <w:rPr>
      <w:b/>
      <w:sz w:val="36"/>
      <w:szCs w:val="24"/>
    </w:rPr>
  </w:style>
  <w:style w:type="paragraph" w:customStyle="1" w:styleId="Style13ptLeft1">
    <w:name w:val="Style 13 pt Left1"/>
    <w:basedOn w:val="Normal"/>
    <w:rsid w:val="0039028A"/>
    <w:pPr>
      <w:spacing w:line="288" w:lineRule="auto"/>
      <w:ind w:firstLine="360"/>
    </w:pPr>
    <w:rPr>
      <w:szCs w:val="20"/>
    </w:rPr>
  </w:style>
  <w:style w:type="character" w:customStyle="1" w:styleId="MediumGrid2Char">
    <w:name w:val="Medium Grid 2 Char"/>
    <w:link w:val="MediumGrid2"/>
    <w:uiPriority w:val="1"/>
    <w:semiHidden/>
    <w:rsid w:val="0039028A"/>
    <w:rPr>
      <w:rFonts w:eastAsia="Times New Roman"/>
      <w:sz w:val="22"/>
      <w:szCs w:val="22"/>
      <w:lang w:val="en-US" w:eastAsia="en-US" w:bidi="ar-SA"/>
    </w:rPr>
  </w:style>
  <w:style w:type="table" w:styleId="MediumGrid2">
    <w:name w:val="Medium Grid 2"/>
    <w:basedOn w:val="TableNormal"/>
    <w:link w:val="MediumGrid2Char"/>
    <w:uiPriority w:val="1"/>
    <w:semiHidden/>
    <w:unhideWhenUsed/>
    <w:rsid w:val="0039028A"/>
    <w:rPr>
      <w:rFonts w:eastAsia="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SectionHeader3Char1">
    <w:name w:val="Section Header3 Char1"/>
    <w:aliases w:val="Sub-Clause Paragraph Char1"/>
    <w:semiHidden/>
    <w:rsid w:val="0039028A"/>
    <w:rPr>
      <w:rFonts w:ascii="Times New Roman" w:eastAsia="Times New Roman" w:hAnsi="Times New Roman" w:cs="Times New Roman"/>
      <w:b/>
      <w:bCs/>
      <w:spacing w:val="-2"/>
      <w:sz w:val="16"/>
      <w:szCs w:val="24"/>
      <w:lang w:val="en-US"/>
    </w:rPr>
  </w:style>
  <w:style w:type="paragraph" w:customStyle="1" w:styleId="TnnScs-Nhnmanh31">
    <w:name w:val="Tô nền Sặc sỡ - Nhấn mạnh 31"/>
    <w:basedOn w:val="Normal"/>
    <w:uiPriority w:val="34"/>
    <w:qFormat/>
    <w:rsid w:val="0039028A"/>
    <w:pPr>
      <w:spacing w:after="120" w:line="264" w:lineRule="auto"/>
      <w:ind w:left="720" w:firstLine="720"/>
      <w:contextualSpacing/>
      <w:jc w:val="both"/>
    </w:pPr>
    <w:rPr>
      <w:rFonts w:eastAsia="Calibri"/>
      <w:sz w:val="28"/>
      <w:szCs w:val="22"/>
    </w:rPr>
  </w:style>
  <w:style w:type="paragraph" w:customStyle="1" w:styleId="Normal200">
    <w:name w:val="Normal20"/>
    <w:basedOn w:val="Normal"/>
    <w:qFormat/>
    <w:rsid w:val="0039028A"/>
    <w:pPr>
      <w:ind w:left="851"/>
      <w:jc w:val="center"/>
    </w:pPr>
    <w:rPr>
      <w:rFonts w:ascii=".VnTime" w:hAnsi=".VnTime"/>
      <w:b/>
      <w:bCs/>
      <w:sz w:val="32"/>
      <w:szCs w:val="20"/>
    </w:rPr>
  </w:style>
  <w:style w:type="paragraph" w:customStyle="1" w:styleId="CharCharCharCharCharCharCharCharCharCharCharCharCharCharCharCharCharCharChar0">
    <w:name w:val="Char Char Char Char Char Char Char Char Char Char Char Char Char Char Char Char Char Char Char0"/>
    <w:basedOn w:val="Normal"/>
    <w:rsid w:val="0039028A"/>
    <w:pPr>
      <w:autoSpaceDE w:val="0"/>
      <w:autoSpaceDN w:val="0"/>
      <w:adjustRightInd w:val="0"/>
      <w:spacing w:before="120" w:after="160" w:line="240" w:lineRule="exact"/>
    </w:pPr>
    <w:rPr>
      <w:rFonts w:ascii="Verdana" w:hAnsi="Verdana"/>
      <w:sz w:val="20"/>
      <w:szCs w:val="20"/>
    </w:rPr>
  </w:style>
  <w:style w:type="paragraph" w:customStyle="1" w:styleId="Char1CharCharCharCharCharCharCharCharCharCharCharCharCharCharCharChar1CharChar0">
    <w:name w:val="Char1 Char Char Char Char Char Char Char Char Char Char Char Char Char Char Char Char1 Char Char0"/>
    <w:basedOn w:val="Normal"/>
    <w:rsid w:val="0039028A"/>
    <w:pPr>
      <w:widowControl w:val="0"/>
      <w:jc w:val="both"/>
    </w:pPr>
    <w:rPr>
      <w:rFonts w:eastAsia="SimSun"/>
      <w:kern w:val="2"/>
      <w:sz w:val="24"/>
      <w:szCs w:val="26"/>
      <w:lang w:eastAsia="zh-CN"/>
    </w:rPr>
  </w:style>
  <w:style w:type="paragraph" w:customStyle="1" w:styleId="CharCharCharCharCharCharChar0">
    <w:name w:val="Char Char Char Char Char Char Char0"/>
    <w:basedOn w:val="Normal"/>
    <w:rsid w:val="0039028A"/>
    <w:pPr>
      <w:widowControl w:val="0"/>
      <w:jc w:val="both"/>
    </w:pPr>
    <w:rPr>
      <w:rFonts w:eastAsia="SimSun"/>
      <w:kern w:val="2"/>
      <w:sz w:val="24"/>
      <w:szCs w:val="26"/>
      <w:lang w:eastAsia="zh-CN"/>
    </w:rPr>
  </w:style>
  <w:style w:type="paragraph" w:customStyle="1" w:styleId="CharChar1CharCharCharChar0">
    <w:name w:val="Char Char1 Char Char Char Char0"/>
    <w:basedOn w:val="Normal"/>
    <w:semiHidden/>
    <w:rsid w:val="0039028A"/>
    <w:pPr>
      <w:autoSpaceDE w:val="0"/>
      <w:autoSpaceDN w:val="0"/>
      <w:adjustRightInd w:val="0"/>
      <w:spacing w:before="120" w:after="160" w:line="240" w:lineRule="exact"/>
    </w:pPr>
    <w:rPr>
      <w:rFonts w:ascii="Verdana" w:hAnsi="Verdana"/>
      <w:sz w:val="20"/>
      <w:szCs w:val="20"/>
    </w:rPr>
  </w:style>
  <w:style w:type="paragraph" w:customStyle="1" w:styleId="CharChar5CharChar10">
    <w:name w:val="Char Char5 Char Char10"/>
    <w:basedOn w:val="Normal"/>
    <w:rsid w:val="0039028A"/>
    <w:pPr>
      <w:spacing w:after="160" w:line="240" w:lineRule="exact"/>
    </w:pPr>
    <w:rPr>
      <w:rFonts w:ascii="Verdana" w:hAnsi="Verdana"/>
      <w:sz w:val="20"/>
      <w:szCs w:val="20"/>
    </w:rPr>
  </w:style>
  <w:style w:type="paragraph" w:customStyle="1" w:styleId="CharChar5CharChar0">
    <w:name w:val="Char Char5 Char Char0"/>
    <w:basedOn w:val="Normal"/>
    <w:semiHidden/>
    <w:rsid w:val="0039028A"/>
    <w:pPr>
      <w:autoSpaceDE w:val="0"/>
      <w:autoSpaceDN w:val="0"/>
      <w:adjustRightInd w:val="0"/>
      <w:spacing w:before="120" w:after="160" w:line="240" w:lineRule="exact"/>
    </w:pPr>
    <w:rPr>
      <w:rFonts w:ascii="Verdana" w:hAnsi="Verdana"/>
      <w:sz w:val="20"/>
      <w:szCs w:val="20"/>
    </w:rPr>
  </w:style>
  <w:style w:type="paragraph" w:customStyle="1" w:styleId="CharChar4CharChar0">
    <w:name w:val="Char Char4 Char Char0"/>
    <w:basedOn w:val="Normal"/>
    <w:rsid w:val="0039028A"/>
    <w:pPr>
      <w:widowControl w:val="0"/>
      <w:jc w:val="both"/>
    </w:pPr>
    <w:rPr>
      <w:rFonts w:eastAsia="SimSun"/>
      <w:kern w:val="2"/>
      <w:sz w:val="24"/>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hietbipcccbinhduong.com/tcvn-7568-5-2013-dau-bao-chay-kieu-diem/" TargetMode="External"/><Relationship Id="rId18" Type="http://schemas.openxmlformats.org/officeDocument/2006/relationships/hyperlink" Target="https://thietbipcccbinhduong.com/tcvn-7568-10-2015-p10-dau-bao-chay-lua/" TargetMode="External"/><Relationship Id="rId26" Type="http://schemas.openxmlformats.org/officeDocument/2006/relationships/hyperlink" Target="https://thietbipcccbinhduong.com/tcvn-7568-18-2016-p18-thiet-bi-vao-ra/" TargetMode="External"/><Relationship Id="rId3" Type="http://schemas.openxmlformats.org/officeDocument/2006/relationships/styles" Target="styles.xml"/><Relationship Id="rId21" Type="http://schemas.openxmlformats.org/officeDocument/2006/relationships/hyperlink" Target="https://thietbipcccbinhduong.com/tcvn-7568-13-2015-danh-gia-tinh-tuong-thich/" TargetMode="External"/><Relationship Id="rId34" Type="http://schemas.openxmlformats.org/officeDocument/2006/relationships/image" Target="http://tieuchuan.mard.gov.vn/ImgLib/TCVN%208298%20fuluc%20C.JPG" TargetMode="External"/><Relationship Id="rId7" Type="http://schemas.openxmlformats.org/officeDocument/2006/relationships/endnotes" Target="endnotes.xml"/><Relationship Id="rId12" Type="http://schemas.openxmlformats.org/officeDocument/2006/relationships/hyperlink" Target="https://thietbipcccbinhduong.com/tcvn-7568-4-2013-thiet-bi-cap-nguon/" TargetMode="External"/><Relationship Id="rId17" Type="http://schemas.openxmlformats.org/officeDocument/2006/relationships/hyperlink" Target="https://thietbipcccbinhduong.com/tcvn-7568-9-2015-he-thong-bao-chay-phan-9/" TargetMode="External"/><Relationship Id="rId25" Type="http://schemas.openxmlformats.org/officeDocument/2006/relationships/hyperlink" Target="https://thietbipcccbinhduong.com/tcvn-7568-17-2016-p17-thiet-bi-cach-ly-ngan-mach/"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ietbipcccbinhduong.com/tcvn-7568-8-2015-he-thong-bao-chay-phan-8/" TargetMode="External"/><Relationship Id="rId20" Type="http://schemas.openxmlformats.org/officeDocument/2006/relationships/hyperlink" Target="https://thietbipcccbinhduong.com/tcvn-7568-12-2015-p12-dau-bao-chay-kho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etbipcccbinhduong.com/tcvn-7568-3-2015-thiet-bi-bao-chay-p3/" TargetMode="External"/><Relationship Id="rId24" Type="http://schemas.openxmlformats.org/officeDocument/2006/relationships/hyperlink" Target="https://thietbipcccbinhduong.com/tcvn-7568-16-2016-thiet-bi-dieu-khien-hien-thi/"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ietbipcccbinhduong.com/tcvn-7568-7-2015-he-thong-bao-chay-phan-7/" TargetMode="External"/><Relationship Id="rId23" Type="http://schemas.openxmlformats.org/officeDocument/2006/relationships/hyperlink" Target="https://thietbipcccbinhduong.com/tcvn-7568-15-2015-p15-dau-bao-chay-kieu-diem/" TargetMode="External"/><Relationship Id="rId28" Type="http://schemas.openxmlformats.org/officeDocument/2006/relationships/footer" Target="footer1.xml"/><Relationship Id="rId36" Type="http://schemas.openxmlformats.org/officeDocument/2006/relationships/image" Target="media/image9.png"/><Relationship Id="rId10" Type="http://schemas.openxmlformats.org/officeDocument/2006/relationships/hyperlink" Target="https://thietbipcccbinhduong.com/tcvn-7568-2-2013-he-thong-bao-chay-p2/" TargetMode="External"/><Relationship Id="rId19" Type="http://schemas.openxmlformats.org/officeDocument/2006/relationships/hyperlink" Target="https://thietbipcccbinhduong.com/tcvn-7568-11-2015-p11-hop-nut-an-bao-chay/"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thietbipcccbinhduong.com/tcvn-7568-1-2006-quy-dinh-chung/" TargetMode="External"/><Relationship Id="rId14" Type="http://schemas.openxmlformats.org/officeDocument/2006/relationships/hyperlink" Target="https://thietbipcccbinhduong.com/tcvn-7568-6-2013-dau-bao-chay-khi-cacbon-monoxit/" TargetMode="External"/><Relationship Id="rId22" Type="http://schemas.openxmlformats.org/officeDocument/2006/relationships/hyperlink" Target="https://thietbipcccbinhduong.com/tcvn-7568-14-2015-phan-14/" TargetMode="External"/><Relationship Id="rId27" Type="http://schemas.openxmlformats.org/officeDocument/2006/relationships/header" Target="header1.xml"/><Relationship Id="rId30" Type="http://schemas.openxmlformats.org/officeDocument/2006/relationships/image" Target="media/image4.emf"/><Relationship Id="rId35"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D2B6-38B3-4932-8325-5857DF919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346</Pages>
  <Words>96815</Words>
  <Characters>551852</Characters>
  <Application>Microsoft Office Word</Application>
  <DocSecurity>0</DocSecurity>
  <Lines>4598</Lines>
  <Paragraphs>1294</Paragraphs>
  <ScaleCrop>false</ScaleCrop>
  <HeadingPairs>
    <vt:vector size="2" baseType="variant">
      <vt:variant>
        <vt:lpstr>Title</vt:lpstr>
      </vt:variant>
      <vt:variant>
        <vt:i4>1</vt:i4>
      </vt:variant>
    </vt:vector>
  </HeadingPairs>
  <TitlesOfParts>
    <vt:vector size="1" baseType="lpstr">
      <vt:lpstr>MÉu hå s mêi thÇu mua s¾m hµng hãa</vt:lpstr>
    </vt:vector>
  </TitlesOfParts>
  <Company/>
  <LinksUpToDate>false</LinksUpToDate>
  <CharactersWithSpaces>647373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MÉu hå s mêi thÇu mua s¾m hµng hãa</dc:title>
  <dc:creator>Van Huong</dc:creator>
  <cp:lastModifiedBy>Phạm Thị Hạnh (NPMB)</cp:lastModifiedBy>
  <cp:revision>269</cp:revision>
  <cp:lastPrinted>2022-06-16T07:07:00Z</cp:lastPrinted>
  <dcterms:created xsi:type="dcterms:W3CDTF">2025-10-01T04:44:00Z</dcterms:created>
  <dcterms:modified xsi:type="dcterms:W3CDTF">2026-02-24T04:01:00Z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C748A1FC27AB47C0BAC78624A907928A_12</vt:lpwstr>
  </property>
</Properties>
</file>