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DF1A9" w14:textId="77777777" w:rsidR="00F64C31" w:rsidRPr="00C32D23" w:rsidRDefault="00F64C31" w:rsidP="00F64C31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b/>
          <w:bCs/>
          <w:sz w:val="28"/>
          <w:szCs w:val="28"/>
        </w:rPr>
        <w:t>Mục 3. Tiêu chuẩn đánh giá về kỹ thuật</w:t>
      </w:r>
    </w:p>
    <w:p w14:paraId="5D38BAAA" w14:textId="1A7F5F67" w:rsidR="00F64C31" w:rsidRDefault="00F64C31" w:rsidP="00F64C31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b/>
          <w:bCs/>
          <w:sz w:val="28"/>
          <w:szCs w:val="28"/>
        </w:rPr>
        <w:t>3.1. Phương pháp đánh giá:</w:t>
      </w:r>
    </w:p>
    <w:p w14:paraId="7961A156" w14:textId="64745048" w:rsidR="00F64C31" w:rsidRPr="00C32D23" w:rsidRDefault="00F64C31" w:rsidP="00F64C31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Việc đánh giá về kỹ thuật áp dụng phương pháp chấm điểm để đánh giá với thang điểm tối đa là 100, cụ thể như sau:</w:t>
      </w:r>
    </w:p>
    <w:p w14:paraId="31774612" w14:textId="77777777" w:rsidR="00F64C31" w:rsidRPr="00C32D23" w:rsidRDefault="00F64C31" w:rsidP="00F64C31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a) Chất lượng thuốc: 70% tổng số điểm (70 điểm).</w:t>
      </w:r>
    </w:p>
    <w:p w14:paraId="47C7F4AF" w14:textId="77777777" w:rsidR="00F64C31" w:rsidRPr="00C32D23" w:rsidRDefault="00F64C31" w:rsidP="00F64C31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b) Đóng gói, bảo quản, giao hàng: 30% tổng số điểm (30 điểm).</w:t>
      </w:r>
    </w:p>
    <w:p w14:paraId="5D02B6BD" w14:textId="77777777" w:rsidR="00F64C31" w:rsidRPr="00C32D23" w:rsidRDefault="00F64C31" w:rsidP="00F64C31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c) E-HSDT được đánh giá đáp ứng yêu cầu về kỹ thuật khi đáp ứng đủ các yêu cầu sau:</w:t>
      </w:r>
    </w:p>
    <w:p w14:paraId="4C295058" w14:textId="77777777" w:rsidR="00F64C31" w:rsidRPr="00C32D23" w:rsidRDefault="00F64C31" w:rsidP="00F64C31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- Điểm của từng tiêu chí tại yêu cầu về chất lượng thuốc và về đóng gói, bảo quản, giao hàng không thấp hơn 60% điểm tối đa tiêu chí đó.</w:t>
      </w:r>
    </w:p>
    <w:p w14:paraId="393EDF6B" w14:textId="67FC1815" w:rsidR="005621AD" w:rsidRDefault="00F64C31" w:rsidP="00F64C31">
      <w:pPr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 xml:space="preserve">- Tổng điểm của tất cả các tiêu chí đánh giá về mặt kỹ thuật không thấp hơn 70% tổng số điểm. </w:t>
      </w:r>
    </w:p>
    <w:p w14:paraId="1E85997E" w14:textId="77777777" w:rsidR="00F64C31" w:rsidRPr="00C32D23" w:rsidRDefault="00F64C31" w:rsidP="00F64C31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b/>
          <w:bCs/>
          <w:sz w:val="28"/>
          <w:szCs w:val="28"/>
        </w:rPr>
        <w:t xml:space="preserve">3.2. Bảng tiêu chuẩn đánh giá về kỹ thuật: </w:t>
      </w:r>
      <w:r w:rsidRPr="00C32D23">
        <w:rPr>
          <w:rFonts w:eastAsia="Times New Roman"/>
          <w:sz w:val="28"/>
          <w:szCs w:val="28"/>
        </w:rPr>
        <w:t>tại Phần 4 Phụ lụ</w:t>
      </w:r>
      <w:bookmarkStart w:id="0" w:name="_GoBack"/>
      <w:bookmarkEnd w:id="0"/>
      <w:r w:rsidRPr="00C32D23">
        <w:rPr>
          <w:rFonts w:eastAsia="Times New Roman"/>
          <w:sz w:val="28"/>
          <w:szCs w:val="28"/>
        </w:rPr>
        <w:t>c ban hành kèm Mẫu E-HSMT này.</w:t>
      </w:r>
    </w:p>
    <w:p w14:paraId="2FA66BE2" w14:textId="77777777" w:rsidR="00F64C31" w:rsidRDefault="00F64C31" w:rsidP="00F64C31"/>
    <w:sectPr w:rsidR="00F64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31"/>
    <w:rsid w:val="005621AD"/>
    <w:rsid w:val="00B64C9A"/>
    <w:rsid w:val="00D31924"/>
    <w:rsid w:val="00F6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CA2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C31"/>
    <w:pPr>
      <w:spacing w:after="0" w:line="240" w:lineRule="auto"/>
      <w:jc w:val="left"/>
    </w:pPr>
    <w:rPr>
      <w:rFonts w:eastAsia="SimSu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C31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C31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C31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C31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C31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C31"/>
    <w:pPr>
      <w:keepNext/>
      <w:keepLines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C31"/>
    <w:pPr>
      <w:keepNext/>
      <w:keepLines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C31"/>
    <w:pPr>
      <w:keepNext/>
      <w:keepLines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C31"/>
    <w:pPr>
      <w:keepNext/>
      <w:keepLines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C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C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C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C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C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C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C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C31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4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C31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4C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C31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4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C31"/>
    <w:pPr>
      <w:spacing w:after="160" w:line="259" w:lineRule="auto"/>
      <w:ind w:left="720"/>
      <w:contextualSpacing/>
      <w:jc w:val="both"/>
    </w:pPr>
    <w:rPr>
      <w:rFonts w:eastAsiaTheme="minorHAnsi" w:cstheme="minorBidi"/>
      <w:kern w:val="2"/>
      <w:sz w:val="28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4C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C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C31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C31"/>
    <w:pPr>
      <w:spacing w:after="0" w:line="240" w:lineRule="auto"/>
      <w:jc w:val="left"/>
    </w:pPr>
    <w:rPr>
      <w:rFonts w:eastAsia="SimSu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C31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C31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C31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C31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C31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C31"/>
    <w:pPr>
      <w:keepNext/>
      <w:keepLines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C31"/>
    <w:pPr>
      <w:keepNext/>
      <w:keepLines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C31"/>
    <w:pPr>
      <w:keepNext/>
      <w:keepLines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C31"/>
    <w:pPr>
      <w:keepNext/>
      <w:keepLines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C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C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C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C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C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C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C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C31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4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C31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4C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C31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4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C31"/>
    <w:pPr>
      <w:spacing w:after="160" w:line="259" w:lineRule="auto"/>
      <w:ind w:left="720"/>
      <w:contextualSpacing/>
      <w:jc w:val="both"/>
    </w:pPr>
    <w:rPr>
      <w:rFonts w:eastAsiaTheme="minorHAnsi" w:cstheme="minorBidi"/>
      <w:kern w:val="2"/>
      <w:sz w:val="28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4C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C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Lê Nguyễn</dc:creator>
  <cp:lastModifiedBy>ctyminhanh</cp:lastModifiedBy>
  <cp:revision>2</cp:revision>
  <dcterms:created xsi:type="dcterms:W3CDTF">2026-01-22T01:44:00Z</dcterms:created>
  <dcterms:modified xsi:type="dcterms:W3CDTF">2026-01-22T01:44:00Z</dcterms:modified>
</cp:coreProperties>
</file>