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F4E" w:rsidRPr="00D70650" w:rsidRDefault="008F1F4E" w:rsidP="00463256">
      <w:pPr>
        <w:widowControl/>
        <w:spacing w:before="120"/>
        <w:jc w:val="center"/>
        <w:rPr>
          <w:rFonts w:ascii="Times New Roman" w:eastAsia="Times New Roman" w:hAnsi="Times New Roman"/>
        </w:rPr>
      </w:pPr>
      <w:r w:rsidRPr="00D70650">
        <w:rPr>
          <w:rFonts w:ascii="Times New Roman" w:eastAsia="Times New Roman" w:hAnsi="Times New Roman"/>
          <w:b/>
          <w:bCs/>
        </w:rPr>
        <w:t>Chương V: PHẠM VI CUNG CẤP</w:t>
      </w:r>
    </w:p>
    <w:p w:rsidR="008F1F4E" w:rsidRPr="00D70650" w:rsidRDefault="008F1F4E" w:rsidP="00463256">
      <w:pPr>
        <w:widowControl/>
        <w:spacing w:before="120"/>
        <w:jc w:val="both"/>
        <w:rPr>
          <w:rFonts w:ascii="Times New Roman" w:eastAsia="Times New Roman" w:hAnsi="Times New Roman"/>
        </w:rPr>
      </w:pPr>
      <w:r w:rsidRPr="00D70650">
        <w:rPr>
          <w:rFonts w:ascii="Times New Roman" w:eastAsia="Times New Roman" w:hAnsi="Times New Roman"/>
          <w:b/>
          <w:bCs/>
        </w:rPr>
        <w:t>Mục 1. Phạm vi và tiến độ cung cấp thuốc</w:t>
      </w:r>
    </w:p>
    <w:p w:rsidR="008F1F4E" w:rsidRPr="00D70650" w:rsidRDefault="008F1F4E" w:rsidP="00463256">
      <w:pPr>
        <w:widowControl/>
        <w:spacing w:before="120"/>
        <w:jc w:val="both"/>
        <w:rPr>
          <w:rFonts w:ascii="Times New Roman" w:eastAsia="Times New Roman" w:hAnsi="Times New Roman"/>
        </w:rPr>
      </w:pPr>
      <w:r w:rsidRPr="00D70650">
        <w:rPr>
          <w:rFonts w:ascii="Times New Roman" w:eastAsia="Times New Roman" w:hAnsi="Times New Roman"/>
        </w:rPr>
        <w:t xml:space="preserve">Phạm vi và tiến độ cung cấp thuốc quy định tại </w:t>
      </w:r>
      <w:bookmarkStart w:id="0" w:name="bieumau_ms_00_pl3_4"/>
      <w:r w:rsidRPr="00D70650">
        <w:rPr>
          <w:rFonts w:ascii="Times New Roman" w:eastAsia="Times New Roman" w:hAnsi="Times New Roman"/>
        </w:rPr>
        <w:t>Mẫu số 00</w:t>
      </w:r>
      <w:bookmarkEnd w:id="0"/>
      <w:r w:rsidRPr="00D70650">
        <w:rPr>
          <w:rFonts w:ascii="Times New Roman" w:eastAsia="Times New Roman" w:hAnsi="Times New Roman"/>
        </w:rPr>
        <w:t>, Chương IV - biểu mẫu dự thầu Phạm vi cung cấp thuốc và dịch vụ liên quan (nếu có)</w:t>
      </w:r>
      <w:r w:rsidR="00D70650">
        <w:rPr>
          <w:rFonts w:ascii="Times New Roman" w:eastAsia="Times New Roman" w:hAnsi="Times New Roman"/>
        </w:rPr>
        <w:t>.</w:t>
      </w:r>
    </w:p>
    <w:p w:rsidR="008F1F4E" w:rsidRPr="00D70650" w:rsidRDefault="008F1F4E" w:rsidP="00463256">
      <w:pPr>
        <w:widowControl/>
        <w:spacing w:before="120"/>
        <w:jc w:val="both"/>
        <w:rPr>
          <w:rFonts w:ascii="Times New Roman" w:eastAsia="Times New Roman" w:hAnsi="Times New Roman"/>
        </w:rPr>
      </w:pPr>
      <w:r w:rsidRPr="00D70650">
        <w:rPr>
          <w:rFonts w:ascii="Times New Roman" w:eastAsia="Times New Roman" w:hAnsi="Times New Roman"/>
        </w:rPr>
        <w:t xml:space="preserve">Chủ đầu tư liệt kê chi tiết danh mục các thuốc cần cung cấp. </w:t>
      </w:r>
    </w:p>
    <w:p w:rsidR="008F1F4E" w:rsidRPr="00D70650" w:rsidRDefault="008F1F4E" w:rsidP="00463256">
      <w:pPr>
        <w:widowControl/>
        <w:spacing w:before="120"/>
        <w:jc w:val="both"/>
        <w:rPr>
          <w:rFonts w:ascii="Times New Roman" w:eastAsia="Times New Roman" w:hAnsi="Times New Roman"/>
        </w:rPr>
      </w:pPr>
      <w:r w:rsidRPr="00D70650">
        <w:rPr>
          <w:rFonts w:ascii="Times New Roman" w:eastAsia="Times New Roman" w:hAnsi="Times New Roman"/>
          <w:b/>
          <w:bCs/>
        </w:rPr>
        <w:t>Mục 2. Yêu cầu về kỹ thuật</w:t>
      </w:r>
    </w:p>
    <w:p w:rsidR="008F1F4E" w:rsidRPr="00D70650" w:rsidRDefault="008F1F4E" w:rsidP="00463256">
      <w:pPr>
        <w:widowControl/>
        <w:spacing w:before="120"/>
        <w:jc w:val="both"/>
        <w:rPr>
          <w:rFonts w:ascii="Times New Roman" w:eastAsia="Times New Roman" w:hAnsi="Times New Roman"/>
        </w:rPr>
      </w:pPr>
      <w:r w:rsidRPr="00D70650">
        <w:rPr>
          <w:rFonts w:ascii="Times New Roman" w:eastAsia="Times New Roman" w:hAnsi="Times New Roman"/>
        </w:rPr>
        <w:t>Yêu cầu về kỹ thuật bao gồm các nội dung cơ bản như sau:</w:t>
      </w:r>
    </w:p>
    <w:p w:rsidR="008F1F4E" w:rsidRPr="00D70650" w:rsidRDefault="008F1F4E" w:rsidP="00463256">
      <w:pPr>
        <w:widowControl/>
        <w:tabs>
          <w:tab w:val="left" w:pos="1302"/>
        </w:tabs>
        <w:spacing w:before="120"/>
        <w:jc w:val="both"/>
        <w:rPr>
          <w:rFonts w:ascii="Times New Roman" w:eastAsia="Times New Roman" w:hAnsi="Times New Roman"/>
          <w:b/>
        </w:rPr>
      </w:pPr>
      <w:r w:rsidRPr="00D70650">
        <w:rPr>
          <w:rFonts w:ascii="Times New Roman" w:eastAsia="Times New Roman" w:hAnsi="Times New Roman"/>
          <w:b/>
        </w:rPr>
        <w:t>2.1. Giới thiệu chung về gói thầu</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Tên gói thầu: Gói thầu thuốc Generic</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Tên chủ đầu tư: Bệnh viện Mắt Phú Yên</w:t>
      </w:r>
    </w:p>
    <w:p w:rsidR="00D70650" w:rsidRPr="00D70650" w:rsidRDefault="00D70650" w:rsidP="00463256">
      <w:pPr>
        <w:autoSpaceDE w:val="0"/>
        <w:autoSpaceDN w:val="0"/>
        <w:adjustRightInd w:val="0"/>
        <w:spacing w:before="120"/>
        <w:ind w:firstLine="284"/>
        <w:jc w:val="both"/>
        <w:rPr>
          <w:rFonts w:ascii="Times New Roman" w:hAnsi="Times New Roman"/>
        </w:rPr>
      </w:pPr>
      <w:r w:rsidRPr="00D70650">
        <w:rPr>
          <w:rFonts w:ascii="Times New Roman" w:hAnsi="Times New Roman"/>
        </w:rPr>
        <w:t>- Nội dung cung cấp chủ yếu: Theo Bảng Phạm vi cung cấp, tiến độ cung cấp và yêu cầu về kỹ thuật của thuốc ở Mẫu số 00.</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xml:space="preserve">- Giá gói thầu:  </w:t>
      </w:r>
      <w:r w:rsidRPr="00D70650">
        <w:rPr>
          <w:rFonts w:ascii="Times New Roman" w:hAnsi="Times New Roman"/>
          <w:bCs/>
        </w:rPr>
        <w:t xml:space="preserve">6.499.167.542 </w:t>
      </w:r>
      <w:r w:rsidRPr="00D70650">
        <w:rPr>
          <w:rFonts w:ascii="Times New Roman" w:hAnsi="Times New Roman"/>
        </w:rPr>
        <w:t>VND.</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Tổng số mặt hàng: 92 mặt hàng.</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Tùy chọn mua thêm: 0 VND.</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Nguồn vốn: Nguồn thu giá dịch vụ khám bệnh, chữa bệnh.</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Thời gian bắt đầu tổ chức lựa chọn nhà thầu: Quý I năm 2026</w:t>
      </w:r>
    </w:p>
    <w:p w:rsidR="00D70650" w:rsidRPr="00D70650" w:rsidRDefault="00D70650" w:rsidP="00463256">
      <w:pPr>
        <w:autoSpaceDE w:val="0"/>
        <w:autoSpaceDN w:val="0"/>
        <w:adjustRightInd w:val="0"/>
        <w:spacing w:before="120"/>
        <w:ind w:firstLine="284"/>
        <w:jc w:val="both"/>
        <w:rPr>
          <w:rFonts w:ascii="Times New Roman" w:hAnsi="Times New Roman"/>
        </w:rPr>
      </w:pPr>
      <w:r w:rsidRPr="00D70650">
        <w:rPr>
          <w:rFonts w:ascii="Times New Roman" w:hAnsi="Times New Roman"/>
        </w:rPr>
        <w:t>- Địa điểm thực hiện: Bệnh viện Mắt Phú Yên</w:t>
      </w:r>
    </w:p>
    <w:p w:rsidR="00D70650" w:rsidRPr="00D70650" w:rsidRDefault="00D70650" w:rsidP="00463256">
      <w:pPr>
        <w:autoSpaceDE w:val="0"/>
        <w:autoSpaceDN w:val="0"/>
        <w:adjustRightInd w:val="0"/>
        <w:spacing w:before="120"/>
        <w:ind w:firstLine="284"/>
        <w:rPr>
          <w:rFonts w:ascii="Times New Roman" w:hAnsi="Times New Roman"/>
        </w:rPr>
      </w:pPr>
      <w:r w:rsidRPr="00D70650">
        <w:rPr>
          <w:rFonts w:ascii="Times New Roman" w:hAnsi="Times New Roman"/>
        </w:rPr>
        <w:t xml:space="preserve">- Thời gian thực hiện gói thầu: 12 tháng. </w:t>
      </w:r>
    </w:p>
    <w:p w:rsidR="008F1F4E" w:rsidRPr="00D70650" w:rsidRDefault="008F1F4E" w:rsidP="009E6056">
      <w:pPr>
        <w:widowControl/>
        <w:tabs>
          <w:tab w:val="left" w:pos="1314"/>
        </w:tabs>
        <w:spacing w:before="120"/>
        <w:jc w:val="both"/>
        <w:rPr>
          <w:rFonts w:ascii="Times New Roman" w:eastAsia="Times New Roman" w:hAnsi="Times New Roman"/>
          <w:b/>
        </w:rPr>
      </w:pPr>
      <w:r w:rsidRPr="00D70650">
        <w:rPr>
          <w:rFonts w:ascii="Times New Roman" w:eastAsia="Times New Roman" w:hAnsi="Times New Roman"/>
          <w:b/>
        </w:rPr>
        <w:t>2.2. Yêu cầu về kỹ thuật</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 Thuốc dự thầu phải có thông tin đúng như yêu cầu tại Mẫu số 00: Bảng phạm vi cung cấp, tiến độ cung cấp và yêu cầu về kỹ thuật của thuố</w:t>
      </w:r>
      <w:r>
        <w:rPr>
          <w:rFonts w:ascii="Times New Roman" w:hAnsi="Times New Roman"/>
        </w:rPr>
        <w:t>c.</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 Thuốc dự thầu phải đáp ứng yêu cầu về kỹ thuật quy định tại Mục 3 Chương III E-HSMT.</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 xml:space="preserve">- Thông tin về tên mặt hàng thuốc tham dự thầu, số đăng ký lưu hành hoặc số giấy phép nhập khẩu đối với thuốc chưa có số đăng ký do Cục Quản lý dược cấp và các thông tin khác có liên quan phải được Nhà thầu ghi đầy đủ theo quy định tại Mẫu số 05 của E-HSMT này. Các thông tin phải phù hợp với thông tin về thuốc đã được cấp số đăng ký hoặc giấy phép nhập khẩu được Cục Quản lý dược công bố trên trang thông tin điện tử của Cục Quản lý dược (địa chỉ: </w:t>
      </w:r>
      <w:hyperlink r:id="rId7" w:history="1">
        <w:r w:rsidRPr="00D70650">
          <w:rPr>
            <w:rFonts w:ascii="Times New Roman" w:hAnsi="Times New Roman"/>
          </w:rPr>
          <w:t>http://www.dav.gov.vn</w:t>
        </w:r>
      </w:hyperlink>
      <w:r w:rsidRPr="00D70650">
        <w:rPr>
          <w:rFonts w:ascii="Times New Roman" w:hAnsi="Times New Roman"/>
        </w:rPr>
        <w:t>).</w:t>
      </w:r>
    </w:p>
    <w:p w:rsidR="008F1F4E" w:rsidRPr="00D70650" w:rsidRDefault="008F1F4E" w:rsidP="009E6056">
      <w:pPr>
        <w:widowControl/>
        <w:tabs>
          <w:tab w:val="left" w:pos="1302"/>
        </w:tabs>
        <w:spacing w:before="120"/>
        <w:jc w:val="both"/>
        <w:rPr>
          <w:rFonts w:ascii="Times New Roman" w:eastAsia="Times New Roman" w:hAnsi="Times New Roman"/>
          <w:b/>
        </w:rPr>
      </w:pPr>
      <w:r w:rsidRPr="00D70650">
        <w:rPr>
          <w:rFonts w:ascii="Times New Roman" w:eastAsia="Times New Roman" w:hAnsi="Times New Roman"/>
          <w:b/>
        </w:rPr>
        <w:t>2.3. Các yêu cầu khác</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Yêu cầu về phạm vi cung cấp, yêu cầu về tiến độ cung cấp theo quy định tại Mục 1 Chương này.</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 xml:space="preserve">Yêu cầu về phương thức thanh toán: chuyển khoản, số lần thanh toán là nhiều lần trong quá trình thực hiện hoặc thanh toán một lần khi hoàn thành hợp đồng. Thời hạn thanh toán trong vòng 90 ngày kể từ khi Nhà thầu xuất trình đầy đủ các chứng từ theo đúng quy định của pháp luật và thuộc trách nhiệm của Nhà thầu. </w:t>
      </w:r>
    </w:p>
    <w:p w:rsid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lastRenderedPageBreak/>
        <w:t>Nhà thầu phải nộp Bảng tổng hợp điểm kỹ thuật của từng sản phẩm dự thầu do nhà thầu tự đánh giá theo Mẫu số 15 Phần IV của E-HSMT.</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Nhà thầu phải cam kết có đủ năng lực, kinh nghiệm để thực hiện gói thầu</w:t>
      </w:r>
      <w:r w:rsidR="00463256" w:rsidRPr="00463256">
        <w:rPr>
          <w:rFonts w:ascii="Times New Roman" w:hAnsi="Times New Roman"/>
        </w:rPr>
        <w:t xml:space="preserve"> (nội dung về cam kết được thực hiện cùng với đơn dự thầu khi nhà thầu nộp E-HSDT)</w:t>
      </w:r>
    </w:p>
    <w:p w:rsidR="00D70650" w:rsidRPr="00D70650" w:rsidRDefault="00D70650" w:rsidP="009E6056">
      <w:pPr>
        <w:autoSpaceDE w:val="0"/>
        <w:autoSpaceDN w:val="0"/>
        <w:adjustRightInd w:val="0"/>
        <w:spacing w:before="120"/>
        <w:ind w:firstLine="284"/>
        <w:rPr>
          <w:rFonts w:ascii="Times New Roman" w:hAnsi="Times New Roman"/>
        </w:rPr>
      </w:pPr>
      <w:r w:rsidRPr="00D70650">
        <w:rPr>
          <w:rFonts w:ascii="Times New Roman" w:hAnsi="Times New Roman"/>
        </w:rPr>
        <w:t>Nhà thầu phải thực hiện cam kết về điều kiện giao hàng của nhà thầu theo Mẫu số 16 sau đây:</w:t>
      </w:r>
    </w:p>
    <w:p w:rsidR="00D70650" w:rsidRPr="00D70650" w:rsidRDefault="00D70650" w:rsidP="00463256">
      <w:pPr>
        <w:pStyle w:val="ListParagraph"/>
        <w:widowControl/>
        <w:jc w:val="right"/>
        <w:rPr>
          <w:rStyle w:val="fontstyle01"/>
          <w:rFonts w:ascii="Times New Roman" w:hAnsi="Times New Roman" w:cs="Times New Roman"/>
          <w:sz w:val="22"/>
          <w:szCs w:val="22"/>
        </w:rPr>
      </w:pPr>
      <w:r w:rsidRPr="00D70650">
        <w:rPr>
          <w:rStyle w:val="fontstyle01"/>
          <w:rFonts w:ascii="Times New Roman" w:hAnsi="Times New Roman" w:cs="Times New Roman"/>
          <w:sz w:val="22"/>
          <w:szCs w:val="22"/>
        </w:rPr>
        <w:t xml:space="preserve">Mẫu số 16 </w:t>
      </w:r>
    </w:p>
    <w:p w:rsidR="00D70650" w:rsidRPr="00D70650" w:rsidRDefault="00D70650" w:rsidP="00463256">
      <w:pPr>
        <w:pStyle w:val="ListParagraph"/>
        <w:widowControl/>
        <w:jc w:val="center"/>
        <w:rPr>
          <w:rStyle w:val="fontstyle01"/>
          <w:rFonts w:ascii="Times New Roman" w:hAnsi="Times New Roman" w:cs="Times New Roman"/>
          <w:sz w:val="22"/>
          <w:szCs w:val="22"/>
        </w:rPr>
      </w:pPr>
      <w:r w:rsidRPr="00D70650">
        <w:rPr>
          <w:rStyle w:val="fontstyle01"/>
          <w:rFonts w:ascii="Times New Roman" w:hAnsi="Times New Roman" w:cs="Times New Roman"/>
          <w:sz w:val="22"/>
          <w:szCs w:val="22"/>
        </w:rPr>
        <w:t>CAM KẾT VỀ ĐIỀU KIỆN GIAO HÀNG CỦA NHÀ THẦU</w:t>
      </w:r>
    </w:p>
    <w:p w:rsidR="00D70650" w:rsidRPr="00D70650" w:rsidRDefault="00D70650" w:rsidP="00463256">
      <w:pPr>
        <w:pStyle w:val="ListParagraph"/>
        <w:ind w:left="10080"/>
        <w:rPr>
          <w:rStyle w:val="fontstyle21"/>
          <w:rFonts w:ascii="Times New Roman" w:hAnsi="Times New Roman" w:cs="Times New Roman"/>
          <w:sz w:val="22"/>
          <w:szCs w:val="22"/>
        </w:rPr>
      </w:pPr>
      <w:r w:rsidRPr="00D70650">
        <w:rPr>
          <w:rStyle w:val="fontstyle21"/>
          <w:rFonts w:ascii="Times New Roman" w:hAnsi="Times New Roman" w:cs="Times New Roman"/>
          <w:sz w:val="22"/>
          <w:szCs w:val="22"/>
        </w:rPr>
        <w:t xml:space="preserve">________, ngày ____ tháng ____ năm ____ </w:t>
      </w:r>
    </w:p>
    <w:p w:rsidR="00D70650" w:rsidRPr="00D70650" w:rsidRDefault="00D70650" w:rsidP="00463256">
      <w:pPr>
        <w:pStyle w:val="ListParagraph"/>
        <w:ind w:left="360" w:firstLine="360"/>
        <w:rPr>
          <w:rStyle w:val="fontstyle31"/>
          <w:rFonts w:ascii="Times New Roman" w:hAnsi="Times New Roman" w:cs="Times New Roman"/>
          <w:sz w:val="22"/>
          <w:szCs w:val="22"/>
        </w:rPr>
      </w:pPr>
      <w:r w:rsidRPr="00D70650">
        <w:rPr>
          <w:rStyle w:val="fontstyle21"/>
          <w:rFonts w:ascii="Times New Roman" w:hAnsi="Times New Roman" w:cs="Times New Roman"/>
          <w:sz w:val="22"/>
          <w:szCs w:val="22"/>
        </w:rPr>
        <w:t>Tên nhà thầu: ____________________</w:t>
      </w:r>
      <w:r w:rsidRPr="00D70650">
        <w:rPr>
          <w:rStyle w:val="fontstyle31"/>
          <w:rFonts w:ascii="Times New Roman" w:hAnsi="Times New Roman" w:cs="Times New Roman"/>
          <w:sz w:val="22"/>
          <w:szCs w:val="22"/>
        </w:rPr>
        <w:t>[Ghi tên đầy đủ của nhà thầu]</w:t>
      </w:r>
    </w:p>
    <w:p w:rsidR="00D70650" w:rsidRPr="00D70650" w:rsidRDefault="00D70650" w:rsidP="00463256">
      <w:pPr>
        <w:ind w:firstLine="360"/>
        <w:jc w:val="center"/>
        <w:rPr>
          <w:rStyle w:val="fontstyle21"/>
          <w:rFonts w:ascii="Times New Roman" w:hAnsi="Times New Roman"/>
          <w:sz w:val="22"/>
          <w:szCs w:val="22"/>
          <w:lang w:val="vi-VN"/>
        </w:rPr>
      </w:pPr>
      <w:r w:rsidRPr="00D70650">
        <w:rPr>
          <w:rStyle w:val="fontstyle21"/>
          <w:rFonts w:ascii="Times New Roman" w:hAnsi="Times New Roman"/>
          <w:sz w:val="22"/>
          <w:szCs w:val="22"/>
          <w:lang w:val="vi-VN"/>
        </w:rPr>
        <w:t>Kính gửi: Bệnh viện Mắt Phú Yên</w:t>
      </w:r>
    </w:p>
    <w:p w:rsidR="00D70650" w:rsidRPr="00D70650" w:rsidRDefault="00D70650" w:rsidP="00463256">
      <w:pPr>
        <w:pStyle w:val="ListParagraph"/>
        <w:jc w:val="both"/>
        <w:rPr>
          <w:rStyle w:val="fontstyle21"/>
          <w:rFonts w:ascii="Times New Roman" w:hAnsi="Times New Roman" w:cs="Times New Roman"/>
          <w:sz w:val="22"/>
          <w:szCs w:val="22"/>
        </w:rPr>
      </w:pPr>
      <w:r w:rsidRPr="00D70650">
        <w:rPr>
          <w:rStyle w:val="fontstyle21"/>
          <w:rFonts w:ascii="Times New Roman" w:hAnsi="Times New Roman" w:cs="Times New Roman"/>
          <w:sz w:val="22"/>
          <w:szCs w:val="22"/>
        </w:rPr>
        <w:t xml:space="preserve">Sau khi nghiên cứu E-HSMT </w:t>
      </w:r>
      <w:r w:rsidRPr="00D70650">
        <w:rPr>
          <w:rStyle w:val="fontstyle01"/>
          <w:rFonts w:ascii="Times New Roman" w:hAnsi="Times New Roman" w:cs="Times New Roman"/>
          <w:sz w:val="22"/>
          <w:szCs w:val="22"/>
        </w:rPr>
        <w:t>gói thầu … .</w:t>
      </w:r>
      <w:r w:rsidRPr="00D70650">
        <w:rPr>
          <w:rStyle w:val="fontstyle21"/>
          <w:rFonts w:ascii="Times New Roman" w:hAnsi="Times New Roman" w:cs="Times New Roman"/>
          <w:sz w:val="22"/>
          <w:szCs w:val="22"/>
        </w:rPr>
        <w:t>chúng tôi xin cam kết và thực hiện đầy đủ những nội dung theo yêu cầu của E-HSMT như sau:</w:t>
      </w:r>
    </w:p>
    <w:p w:rsidR="00D70650" w:rsidRPr="00D70650" w:rsidRDefault="00D70650" w:rsidP="00463256">
      <w:pPr>
        <w:pStyle w:val="ListParagraph"/>
        <w:numPr>
          <w:ilvl w:val="0"/>
          <w:numId w:val="2"/>
        </w:numPr>
        <w:ind w:left="284" w:firstLine="436"/>
        <w:jc w:val="both"/>
        <w:rPr>
          <w:rStyle w:val="fontstyle21"/>
          <w:rFonts w:ascii="Times New Roman" w:hAnsi="Times New Roman" w:cs="Times New Roman"/>
          <w:sz w:val="22"/>
          <w:szCs w:val="22"/>
        </w:rPr>
      </w:pPr>
      <w:r w:rsidRPr="00D70650">
        <w:rPr>
          <w:rStyle w:val="fontstyle21"/>
          <w:rFonts w:ascii="Times New Roman" w:hAnsi="Times New Roman" w:cs="Times New Roman"/>
          <w:sz w:val="22"/>
          <w:szCs w:val="22"/>
        </w:rPr>
        <w:t>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D70650" w:rsidRPr="00D70650" w:rsidRDefault="00D70650" w:rsidP="00463256">
      <w:pPr>
        <w:pStyle w:val="ListParagraph"/>
        <w:ind w:left="284" w:firstLine="436"/>
        <w:jc w:val="both"/>
        <w:rPr>
          <w:rStyle w:val="fontstyle21"/>
          <w:rFonts w:ascii="Times New Roman" w:hAnsi="Times New Roman" w:cs="Times New Roman"/>
          <w:sz w:val="22"/>
          <w:szCs w:val="22"/>
        </w:rPr>
      </w:pPr>
      <w:r w:rsidRPr="00D70650">
        <w:rPr>
          <w:rFonts w:ascii="Times New Roman" w:eastAsia="Times New Roman" w:hAnsi="Times New Roman" w:cs="Times New Roman"/>
          <w:sz w:val="22"/>
          <w:szCs w:val="22"/>
          <w:lang w:eastAsia="en-US"/>
        </w:rPr>
        <w:t>Thời gian cung ứng chậm nhất là 03 ngày làm việc sau khi nhận được yêu cầu (dự trù) của Bệnh viện.</w:t>
      </w:r>
    </w:p>
    <w:p w:rsidR="00D70650" w:rsidRPr="00D70650" w:rsidRDefault="00D70650" w:rsidP="00463256">
      <w:pPr>
        <w:pStyle w:val="ListParagraph"/>
        <w:ind w:left="284" w:firstLine="436"/>
        <w:jc w:val="both"/>
        <w:rPr>
          <w:rStyle w:val="fontstyle21"/>
          <w:rFonts w:ascii="Times New Roman" w:hAnsi="Times New Roman" w:cs="Times New Roman"/>
          <w:sz w:val="22"/>
          <w:szCs w:val="22"/>
        </w:rPr>
      </w:pPr>
      <w:r w:rsidRPr="00D70650">
        <w:rPr>
          <w:rStyle w:val="fontstyle21"/>
          <w:rFonts w:ascii="Times New Roman" w:hAnsi="Times New Roman" w:cs="Times New Roman"/>
          <w:sz w:val="22"/>
          <w:szCs w:val="22"/>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D70650" w:rsidRPr="00D70650" w:rsidRDefault="00D70650" w:rsidP="00463256">
      <w:pPr>
        <w:pStyle w:val="ListParagraph"/>
        <w:ind w:left="284" w:firstLine="436"/>
        <w:jc w:val="both"/>
        <w:rPr>
          <w:rStyle w:val="fontstyle21"/>
          <w:rFonts w:ascii="Times New Roman" w:hAnsi="Times New Roman" w:cs="Times New Roman"/>
          <w:sz w:val="22"/>
          <w:szCs w:val="22"/>
        </w:rPr>
      </w:pPr>
      <w:r w:rsidRPr="00D70650">
        <w:rPr>
          <w:rStyle w:val="fontstyle21"/>
          <w:rFonts w:ascii="Times New Roman" w:hAnsi="Times New Roman" w:cs="Times New Roman"/>
          <w:sz w:val="22"/>
          <w:szCs w:val="22"/>
        </w:rPr>
        <w:t>3. Bảo quản và phân phối thuốc đảm bảo đúng yêu cầu quy định về GSP, GDP trong suốt quá trình vận chuyển tới kho của Bệnh viện.</w:t>
      </w:r>
    </w:p>
    <w:p w:rsidR="00D70650" w:rsidRPr="00D70650" w:rsidRDefault="00D70650" w:rsidP="00463256">
      <w:pPr>
        <w:ind w:left="284" w:firstLine="436"/>
        <w:jc w:val="both"/>
        <w:rPr>
          <w:rStyle w:val="fontstyle21"/>
          <w:rFonts w:ascii="Times New Roman" w:hAnsi="Times New Roman"/>
          <w:sz w:val="22"/>
          <w:szCs w:val="22"/>
          <w:lang w:val="vi-VN"/>
        </w:rPr>
      </w:pPr>
      <w:r w:rsidRPr="00D70650">
        <w:rPr>
          <w:rStyle w:val="fontstyle21"/>
          <w:rFonts w:ascii="Times New Roman" w:hAnsi="Times New Roman"/>
          <w:sz w:val="22"/>
          <w:szCs w:val="22"/>
          <w:lang w:val="vi-VN"/>
        </w:rPr>
        <w:t>4. Về hạn sử dụng của thuốc tại thời điểm giao hàng:</w:t>
      </w:r>
    </w:p>
    <w:p w:rsidR="009443B7" w:rsidRPr="009443B7" w:rsidRDefault="009443B7" w:rsidP="009443B7">
      <w:pPr>
        <w:pStyle w:val="ListParagraph"/>
        <w:numPr>
          <w:ilvl w:val="0"/>
          <w:numId w:val="2"/>
        </w:numPr>
        <w:ind w:left="284" w:firstLine="436"/>
        <w:jc w:val="both"/>
        <w:rPr>
          <w:rStyle w:val="fontstyle21"/>
          <w:rFonts w:ascii="Times New Roman" w:hAnsi="Times New Roman" w:cs="Times New Roman"/>
          <w:sz w:val="22"/>
          <w:szCs w:val="22"/>
        </w:rPr>
      </w:pPr>
      <w:r w:rsidRPr="009443B7">
        <w:rPr>
          <w:rStyle w:val="fontstyle21"/>
          <w:rFonts w:ascii="Times New Roman" w:hAnsi="Times New Roman" w:cs="Times New Roman"/>
          <w:sz w:val="22"/>
          <w:szCs w:val="22"/>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D70650" w:rsidRPr="00D70650" w:rsidRDefault="00D70650" w:rsidP="00463256">
      <w:pPr>
        <w:pStyle w:val="ListParagraph"/>
        <w:ind w:left="284" w:firstLine="436"/>
        <w:jc w:val="both"/>
        <w:rPr>
          <w:rStyle w:val="fontstyle21"/>
          <w:rFonts w:ascii="Times New Roman" w:hAnsi="Times New Roman" w:cs="Times New Roman"/>
          <w:sz w:val="22"/>
          <w:szCs w:val="22"/>
        </w:rPr>
      </w:pPr>
      <w:r w:rsidRPr="00D70650">
        <w:rPr>
          <w:rStyle w:val="fontstyle21"/>
          <w:rFonts w:ascii="Times New Roman" w:hAnsi="Times New Roman" w:cs="Times New Roman"/>
          <w:sz w:val="22"/>
          <w:szCs w:val="22"/>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D70650" w:rsidRPr="00D70650" w:rsidRDefault="00D70650" w:rsidP="00463256">
      <w:pPr>
        <w:ind w:left="9720" w:firstLine="360"/>
        <w:rPr>
          <w:rStyle w:val="fontstyle01"/>
          <w:rFonts w:ascii="Times New Roman" w:hAnsi="Times New Roman"/>
          <w:sz w:val="22"/>
          <w:szCs w:val="22"/>
          <w:lang w:val="vi-VN"/>
        </w:rPr>
      </w:pPr>
      <w:r w:rsidRPr="00D70650">
        <w:rPr>
          <w:rStyle w:val="fontstyle01"/>
          <w:rFonts w:ascii="Times New Roman" w:hAnsi="Times New Roman"/>
          <w:sz w:val="22"/>
          <w:szCs w:val="22"/>
          <w:lang w:val="vi-VN"/>
        </w:rPr>
        <w:t>Đại diện hợp pháp của nhà thầu</w:t>
      </w:r>
    </w:p>
    <w:p w:rsidR="00D70650" w:rsidRPr="00D70650" w:rsidRDefault="00D70650" w:rsidP="00463256">
      <w:pPr>
        <w:pStyle w:val="ListParagraph"/>
        <w:spacing w:before="120"/>
        <w:ind w:left="9360" w:firstLine="360"/>
        <w:jc w:val="both"/>
        <w:rPr>
          <w:rStyle w:val="fontstyle31"/>
          <w:rFonts w:ascii="Times New Roman" w:hAnsi="Times New Roman" w:cs="Times New Roman"/>
          <w:sz w:val="22"/>
          <w:szCs w:val="22"/>
        </w:rPr>
      </w:pPr>
      <w:r w:rsidRPr="00D70650">
        <w:rPr>
          <w:rStyle w:val="fontstyle31"/>
          <w:rFonts w:ascii="Times New Roman" w:hAnsi="Times New Roman" w:cs="Times New Roman"/>
          <w:sz w:val="22"/>
          <w:szCs w:val="22"/>
        </w:rPr>
        <w:t>[Ghi tên, chức danh, ký tên và đóng dấu]</w:t>
      </w:r>
    </w:p>
    <w:p w:rsidR="00D70650" w:rsidRPr="00D70650" w:rsidRDefault="00D70650" w:rsidP="00463256">
      <w:pPr>
        <w:widowControl/>
        <w:spacing w:before="120"/>
        <w:jc w:val="both"/>
        <w:rPr>
          <w:rFonts w:ascii="Times New Roman" w:eastAsia="Times New Roman" w:hAnsi="Times New Roman"/>
          <w:lang w:val="vi-VN"/>
        </w:rPr>
      </w:pPr>
    </w:p>
    <w:p w:rsidR="008F1F4E" w:rsidRPr="009443B7" w:rsidRDefault="008F1F4E" w:rsidP="00463256">
      <w:pPr>
        <w:widowControl/>
        <w:spacing w:before="120"/>
        <w:jc w:val="both"/>
        <w:rPr>
          <w:rFonts w:ascii="Times New Roman" w:eastAsia="Times New Roman" w:hAnsi="Times New Roman"/>
          <w:lang w:val="vi-VN"/>
        </w:rPr>
      </w:pPr>
      <w:r w:rsidRPr="009443B7">
        <w:rPr>
          <w:rFonts w:ascii="Times New Roman" w:eastAsia="Times New Roman" w:hAnsi="Times New Roman"/>
          <w:b/>
          <w:bCs/>
          <w:lang w:val="vi-VN"/>
        </w:rPr>
        <w:t>Mục 3. Kiểm tra và thử nghiệm (nếu có)</w:t>
      </w:r>
      <w:bookmarkStart w:id="1" w:name="_GoBack"/>
      <w:bookmarkEnd w:id="1"/>
    </w:p>
    <w:p w:rsidR="00D70650" w:rsidRPr="009443B7" w:rsidRDefault="008F1F4E" w:rsidP="00463256">
      <w:pPr>
        <w:spacing w:before="120"/>
        <w:jc w:val="both"/>
        <w:rPr>
          <w:rFonts w:ascii="Times New Roman" w:hAnsi="Times New Roman"/>
          <w:b/>
          <w:lang w:val="vi-VN"/>
        </w:rPr>
      </w:pPr>
      <w:r w:rsidRPr="009443B7">
        <w:rPr>
          <w:rFonts w:ascii="Times New Roman" w:eastAsia="Times New Roman" w:hAnsi="Times New Roman"/>
          <w:lang w:val="vi-VN"/>
        </w:rPr>
        <w:t xml:space="preserve">Các kiểm tra và thử nghiệm cần tiến hành gồm có: </w:t>
      </w:r>
      <w:r w:rsidR="00D70650" w:rsidRPr="009443B7">
        <w:rPr>
          <w:rFonts w:ascii="Times New Roman" w:hAnsi="Times New Roman"/>
          <w:lang w:val="vi-VN"/>
        </w:rPr>
        <w:t>Các kiểm tra và thử nghiệm cần tiến hành thực hiện theo quy định tại ĐKC 22.1 Chương VI E-HSMT.</w:t>
      </w:r>
    </w:p>
    <w:p w:rsidR="008F1F4E" w:rsidRPr="009443B7" w:rsidRDefault="008F1F4E" w:rsidP="00463256">
      <w:pPr>
        <w:widowControl/>
        <w:spacing w:before="120"/>
        <w:jc w:val="both"/>
        <w:rPr>
          <w:rFonts w:ascii="Times New Roman" w:eastAsia="Times New Roman" w:hAnsi="Times New Roman"/>
          <w:lang w:val="vi-VN"/>
        </w:rPr>
      </w:pPr>
    </w:p>
    <w:p w:rsidR="00573E39" w:rsidRPr="009443B7" w:rsidRDefault="00573E39" w:rsidP="00463256">
      <w:pPr>
        <w:rPr>
          <w:rFonts w:ascii="Times New Roman" w:hAnsi="Times New Roman"/>
          <w:lang w:val="vi-VN"/>
        </w:rPr>
      </w:pPr>
    </w:p>
    <w:sectPr w:rsidR="00573E39" w:rsidRPr="009443B7" w:rsidSect="00E159BC">
      <w:footerReference w:type="default" r:id="rId8"/>
      <w:pgSz w:w="16840" w:h="11907" w:orient="landscape" w:code="9"/>
      <w:pgMar w:top="709" w:right="1134" w:bottom="709" w:left="1134" w:header="720" w:footer="720" w:gutter="0"/>
      <w:pgNumType w:start="6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BC" w:rsidRDefault="00E159BC" w:rsidP="00E159BC">
      <w:r>
        <w:separator/>
      </w:r>
    </w:p>
  </w:endnote>
  <w:endnote w:type="continuationSeparator" w:id="0">
    <w:p w:rsidR="00E159BC" w:rsidRDefault="00E159BC" w:rsidP="00E1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936496"/>
      <w:docPartObj>
        <w:docPartGallery w:val="Page Numbers (Bottom of Page)"/>
        <w:docPartUnique/>
      </w:docPartObj>
    </w:sdtPr>
    <w:sdtEndPr>
      <w:rPr>
        <w:noProof/>
      </w:rPr>
    </w:sdtEndPr>
    <w:sdtContent>
      <w:p w:rsidR="00E159BC" w:rsidRDefault="00E159BC">
        <w:pPr>
          <w:pStyle w:val="Footer"/>
          <w:jc w:val="right"/>
        </w:pPr>
        <w:r>
          <w:fldChar w:fldCharType="begin"/>
        </w:r>
        <w:r>
          <w:instrText xml:space="preserve"> PAGE   \* MERGEFORMAT </w:instrText>
        </w:r>
        <w:r>
          <w:fldChar w:fldCharType="separate"/>
        </w:r>
        <w:r>
          <w:rPr>
            <w:noProof/>
          </w:rPr>
          <w:t>63</w:t>
        </w:r>
        <w:r>
          <w:rPr>
            <w:noProof/>
          </w:rPr>
          <w:fldChar w:fldCharType="end"/>
        </w:r>
      </w:p>
    </w:sdtContent>
  </w:sdt>
  <w:p w:rsidR="00E159BC" w:rsidRDefault="00E159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BC" w:rsidRDefault="00E159BC" w:rsidP="00E159BC">
      <w:r>
        <w:separator/>
      </w:r>
    </w:p>
  </w:footnote>
  <w:footnote w:type="continuationSeparator" w:id="0">
    <w:p w:rsidR="00E159BC" w:rsidRDefault="00E159BC" w:rsidP="00E159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6052D"/>
    <w:multiLevelType w:val="hybridMultilevel"/>
    <w:tmpl w:val="7CFC33A2"/>
    <w:lvl w:ilvl="0" w:tplc="EB5E067E">
      <w:start w:val="2"/>
      <w:numFmt w:val="bullet"/>
      <w:suff w:val="nothing"/>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32022"/>
    <w:multiLevelType w:val="hybridMultilevel"/>
    <w:tmpl w:val="67BE777E"/>
    <w:lvl w:ilvl="0" w:tplc="5BC2A7D0">
      <w:start w:val="1"/>
      <w:numFmt w:val="decimal"/>
      <w:suff w:val="nothing"/>
      <w:lvlText w:val="%1."/>
      <w:lvlJc w:val="left"/>
      <w:pPr>
        <w:ind w:left="1080" w:hanging="360"/>
      </w:pPr>
      <w:rPr>
        <w:rFonts w:ascii="TimesNewRomanPSMT" w:hAnsi="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4E"/>
    <w:rsid w:val="00152F8B"/>
    <w:rsid w:val="00373CBA"/>
    <w:rsid w:val="00387D55"/>
    <w:rsid w:val="003D1E5A"/>
    <w:rsid w:val="003F5010"/>
    <w:rsid w:val="00463256"/>
    <w:rsid w:val="00573E39"/>
    <w:rsid w:val="00732E86"/>
    <w:rsid w:val="00772EF6"/>
    <w:rsid w:val="008F1F4E"/>
    <w:rsid w:val="009443B7"/>
    <w:rsid w:val="009E6056"/>
    <w:rsid w:val="00D70650"/>
    <w:rsid w:val="00E1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6A11D-74D2-4F3B-9A22-EAB9F45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4E"/>
    <w:pPr>
      <w:widowControl w:val="0"/>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650"/>
    <w:pPr>
      <w:ind w:left="720"/>
      <w:contextualSpacing/>
    </w:pPr>
    <w:rPr>
      <w:rFonts w:ascii="Courier New" w:eastAsia="Courier New" w:hAnsi="Courier New" w:cs="Courier New"/>
      <w:color w:val="000000"/>
      <w:sz w:val="24"/>
      <w:szCs w:val="24"/>
      <w:lang w:val="vi-VN" w:eastAsia="vi-VN"/>
    </w:rPr>
  </w:style>
  <w:style w:type="character" w:customStyle="1" w:styleId="fontstyle01">
    <w:name w:val="fontstyle01"/>
    <w:basedOn w:val="DefaultParagraphFont"/>
    <w:rsid w:val="00D70650"/>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D7065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D70650"/>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E159BC"/>
    <w:pPr>
      <w:tabs>
        <w:tab w:val="center" w:pos="4680"/>
        <w:tab w:val="right" w:pos="9360"/>
      </w:tabs>
    </w:pPr>
  </w:style>
  <w:style w:type="character" w:customStyle="1" w:styleId="HeaderChar">
    <w:name w:val="Header Char"/>
    <w:basedOn w:val="DefaultParagraphFont"/>
    <w:link w:val="Header"/>
    <w:uiPriority w:val="99"/>
    <w:rsid w:val="00E159BC"/>
    <w:rPr>
      <w:rFonts w:ascii="Calibri" w:eastAsia="Calibri" w:hAnsi="Calibri" w:cs="Times New Roman"/>
      <w:sz w:val="22"/>
    </w:rPr>
  </w:style>
  <w:style w:type="paragraph" w:styleId="Footer">
    <w:name w:val="footer"/>
    <w:basedOn w:val="Normal"/>
    <w:link w:val="FooterChar"/>
    <w:uiPriority w:val="99"/>
    <w:unhideWhenUsed/>
    <w:rsid w:val="00E159BC"/>
    <w:pPr>
      <w:tabs>
        <w:tab w:val="center" w:pos="4680"/>
        <w:tab w:val="right" w:pos="9360"/>
      </w:tabs>
    </w:pPr>
  </w:style>
  <w:style w:type="character" w:customStyle="1" w:styleId="FooterChar">
    <w:name w:val="Footer Char"/>
    <w:basedOn w:val="DefaultParagraphFont"/>
    <w:link w:val="Footer"/>
    <w:uiPriority w:val="99"/>
    <w:rsid w:val="00E159B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v.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2026-01-20T08:45:00Z</dcterms:created>
  <dcterms:modified xsi:type="dcterms:W3CDTF">2026-01-26T07:23:00Z</dcterms:modified>
</cp:coreProperties>
</file>