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D64" w:rsidRPr="002274A1" w:rsidRDefault="00BA0D64" w:rsidP="00846F36">
      <w:pPr>
        <w:pStyle w:val="Heading4"/>
        <w:spacing w:before="80" w:after="80" w:line="276" w:lineRule="auto"/>
        <w:rPr>
          <w:rFonts w:asciiTheme="majorHAnsi" w:hAnsiTheme="majorHAnsi" w:cstheme="majorHAnsi"/>
          <w:color w:val="000000" w:themeColor="text1"/>
          <w:sz w:val="26"/>
          <w:szCs w:val="26"/>
        </w:rPr>
      </w:pPr>
      <w:r w:rsidRPr="002274A1">
        <w:rPr>
          <w:rFonts w:asciiTheme="majorHAnsi" w:hAnsiTheme="majorHAnsi" w:cstheme="majorHAnsi"/>
          <w:color w:val="000000" w:themeColor="text1"/>
          <w:sz w:val="26"/>
          <w:szCs w:val="26"/>
        </w:rPr>
        <w:t xml:space="preserve">Mục </w:t>
      </w:r>
      <w:r w:rsidRPr="002274A1">
        <w:rPr>
          <w:rFonts w:asciiTheme="majorHAnsi" w:hAnsiTheme="majorHAnsi" w:cstheme="majorHAnsi"/>
          <w:color w:val="000000" w:themeColor="text1"/>
          <w:sz w:val="26"/>
          <w:szCs w:val="26"/>
          <w:lang w:val="pl-PL"/>
        </w:rPr>
        <w:t>3</w:t>
      </w:r>
      <w:r w:rsidRPr="002274A1">
        <w:rPr>
          <w:rFonts w:asciiTheme="majorHAnsi" w:hAnsiTheme="majorHAnsi" w:cstheme="majorHAnsi"/>
          <w:color w:val="000000" w:themeColor="text1"/>
          <w:sz w:val="26"/>
          <w:szCs w:val="26"/>
        </w:rPr>
        <w:t>. Tiêu chuẩn đánh giá về kỹ thuật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916"/>
        <w:gridCol w:w="1695"/>
      </w:tblGrid>
      <w:tr w:rsidR="00BA0D64" w:rsidRPr="002274A1" w:rsidTr="002274A1">
        <w:trPr>
          <w:trHeight w:val="350"/>
          <w:tblHeader/>
        </w:trPr>
        <w:tc>
          <w:tcPr>
            <w:tcW w:w="7321" w:type="dxa"/>
            <w:gridSpan w:val="2"/>
            <w:tcBorders>
              <w:right w:val="single" w:sz="4" w:space="0" w:color="auto"/>
            </w:tcBorders>
            <w:vAlign w:val="center"/>
          </w:tcPr>
          <w:p w:rsidR="00BA0D64" w:rsidRPr="002274A1" w:rsidRDefault="00BA0D64" w:rsidP="00846F36">
            <w:pPr>
              <w:widowControl w:val="0"/>
              <w:tabs>
                <w:tab w:val="left" w:pos="851"/>
              </w:tabs>
              <w:spacing w:before="80" w:after="80" w:line="276" w:lineRule="auto"/>
              <w:ind w:left="-290"/>
              <w:jc w:val="center"/>
              <w:rPr>
                <w:rFonts w:asciiTheme="majorHAnsi" w:hAnsiTheme="majorHAnsi" w:cstheme="majorHAnsi"/>
                <w:b/>
                <w:color w:val="000000" w:themeColor="text1"/>
                <w:sz w:val="26"/>
                <w:szCs w:val="26"/>
              </w:rPr>
            </w:pPr>
            <w:r w:rsidRPr="002274A1">
              <w:rPr>
                <w:rFonts w:asciiTheme="majorHAnsi" w:hAnsiTheme="majorHAnsi" w:cstheme="majorHAnsi"/>
                <w:b/>
                <w:color w:val="000000" w:themeColor="text1"/>
                <w:sz w:val="26"/>
                <w:szCs w:val="26"/>
              </w:rPr>
              <w:t>Nội dung đánh giá</w:t>
            </w:r>
          </w:p>
        </w:tc>
        <w:tc>
          <w:tcPr>
            <w:tcW w:w="1695" w:type="dxa"/>
            <w:tcBorders>
              <w:left w:val="single" w:sz="4" w:space="0" w:color="auto"/>
            </w:tcBorders>
            <w:vAlign w:val="center"/>
          </w:tcPr>
          <w:p w:rsidR="00BA0D64" w:rsidRPr="002274A1" w:rsidRDefault="00BA0D64" w:rsidP="00846F36">
            <w:pPr>
              <w:widowControl w:val="0"/>
              <w:tabs>
                <w:tab w:val="left" w:pos="851"/>
              </w:tabs>
              <w:spacing w:before="80" w:after="80" w:line="276" w:lineRule="auto"/>
              <w:jc w:val="center"/>
              <w:rPr>
                <w:rFonts w:asciiTheme="majorHAnsi" w:hAnsiTheme="majorHAnsi" w:cstheme="majorHAnsi"/>
                <w:b/>
                <w:color w:val="000000" w:themeColor="text1"/>
                <w:sz w:val="26"/>
                <w:szCs w:val="26"/>
              </w:rPr>
            </w:pPr>
            <w:r w:rsidRPr="002274A1">
              <w:rPr>
                <w:rFonts w:asciiTheme="majorHAnsi" w:hAnsiTheme="majorHAnsi" w:cstheme="majorHAnsi"/>
                <w:b/>
                <w:color w:val="000000" w:themeColor="text1"/>
                <w:sz w:val="26"/>
                <w:szCs w:val="26"/>
              </w:rPr>
              <w:t>Sử dụng tiêu chí đạt, không đạt</w:t>
            </w:r>
          </w:p>
        </w:tc>
      </w:tr>
      <w:tr w:rsidR="00BA0D64" w:rsidRPr="002274A1" w:rsidTr="002274A1">
        <w:trPr>
          <w:trHeight w:val="539"/>
        </w:trPr>
        <w:tc>
          <w:tcPr>
            <w:tcW w:w="9016" w:type="dxa"/>
            <w:gridSpan w:val="3"/>
            <w:vAlign w:val="center"/>
          </w:tcPr>
          <w:p w:rsidR="00BA0D64" w:rsidRPr="002274A1" w:rsidRDefault="00BA0D64" w:rsidP="00846F36">
            <w:pPr>
              <w:widowControl w:val="0"/>
              <w:tabs>
                <w:tab w:val="left" w:pos="851"/>
              </w:tabs>
              <w:spacing w:before="80" w:after="80" w:line="276" w:lineRule="auto"/>
              <w:rPr>
                <w:rFonts w:asciiTheme="majorHAnsi" w:hAnsiTheme="majorHAnsi" w:cstheme="majorHAnsi"/>
                <w:b/>
                <w:color w:val="000000" w:themeColor="text1"/>
                <w:sz w:val="26"/>
                <w:szCs w:val="26"/>
              </w:rPr>
            </w:pPr>
            <w:r w:rsidRPr="002274A1">
              <w:rPr>
                <w:rFonts w:asciiTheme="majorHAnsi" w:hAnsiTheme="majorHAnsi" w:cstheme="majorHAnsi"/>
                <w:b/>
                <w:color w:val="000000" w:themeColor="text1"/>
                <w:sz w:val="26"/>
                <w:szCs w:val="26"/>
                <w:lang w:val="sv-SE"/>
              </w:rPr>
              <w:t>1. Đặc tính, thông số kỹ thuật của hàng hóa, tiêu chuẩn sản xuất, tiêu chuẩn chế tạo và công nghệ</w:t>
            </w:r>
          </w:p>
        </w:tc>
      </w:tr>
      <w:tr w:rsidR="00BA0D64" w:rsidRPr="002274A1" w:rsidTr="002274A1">
        <w:trPr>
          <w:trHeight w:val="350"/>
        </w:trPr>
        <w:tc>
          <w:tcPr>
            <w:tcW w:w="2405" w:type="dxa"/>
            <w:vMerge w:val="restart"/>
            <w:vAlign w:val="center"/>
          </w:tcPr>
          <w:p w:rsidR="00BA0D64" w:rsidRPr="002274A1" w:rsidRDefault="00BA0D64" w:rsidP="00846F36">
            <w:pPr>
              <w:widowControl w:val="0"/>
              <w:tabs>
                <w:tab w:val="left" w:pos="851"/>
              </w:tabs>
              <w:spacing w:before="80" w:after="80" w:line="276" w:lineRule="auto"/>
              <w:rPr>
                <w:rFonts w:asciiTheme="majorHAnsi" w:hAnsiTheme="majorHAnsi" w:cstheme="majorHAnsi"/>
                <w:b/>
                <w:color w:val="000000" w:themeColor="text1"/>
                <w:sz w:val="26"/>
                <w:szCs w:val="26"/>
                <w:lang w:val="sv-SE"/>
              </w:rPr>
            </w:pPr>
            <w:r w:rsidRPr="002274A1">
              <w:rPr>
                <w:rFonts w:asciiTheme="majorHAnsi" w:hAnsiTheme="majorHAnsi" w:cstheme="majorHAnsi"/>
                <w:color w:val="000000" w:themeColor="text1"/>
                <w:sz w:val="26"/>
                <w:szCs w:val="26"/>
                <w:lang w:val="es-ES"/>
              </w:rPr>
              <w:t>Đặc tính, thông số kỹ thuật của hàng hóa, tiêu chuẩn sản xuất, tiêu chuẩn chế tạo và công nghệ</w:t>
            </w:r>
          </w:p>
        </w:tc>
        <w:tc>
          <w:tcPr>
            <w:tcW w:w="4916" w:type="dxa"/>
            <w:vAlign w:val="center"/>
          </w:tcPr>
          <w:p w:rsidR="00BA0D64" w:rsidRPr="002274A1" w:rsidRDefault="00BA0D64" w:rsidP="00846F36">
            <w:pPr>
              <w:widowControl w:val="0"/>
              <w:spacing w:before="80" w:after="80" w:line="276" w:lineRule="auto"/>
              <w:outlineLvl w:val="0"/>
              <w:rPr>
                <w:rFonts w:asciiTheme="majorHAnsi" w:hAnsiTheme="majorHAnsi" w:cstheme="majorHAnsi"/>
                <w:color w:val="000000" w:themeColor="text1"/>
                <w:sz w:val="26"/>
                <w:szCs w:val="26"/>
                <w:lang w:val="sv-SE"/>
              </w:rPr>
            </w:pPr>
            <w:r w:rsidRPr="002274A1">
              <w:rPr>
                <w:rFonts w:asciiTheme="majorHAnsi" w:hAnsiTheme="majorHAnsi" w:cstheme="majorHAnsi"/>
                <w:color w:val="000000" w:themeColor="text1"/>
                <w:sz w:val="26"/>
                <w:szCs w:val="26"/>
                <w:lang w:val="es-ES"/>
              </w:rPr>
              <w:t>Có đặc tính, thông số kỹ thuật của hàng hóa, tiêu chuẩn sản xuất hoàn toàn phù hợp đáp ứng yêu cầu của E-HSMT theo quy định tại Chương V Phần 2 Yêu cầu về kỹ thuật.</w:t>
            </w:r>
          </w:p>
        </w:tc>
        <w:tc>
          <w:tcPr>
            <w:tcW w:w="1695" w:type="dxa"/>
            <w:vAlign w:val="center"/>
          </w:tcPr>
          <w:p w:rsidR="00BA0D64" w:rsidRPr="002274A1" w:rsidRDefault="00BA0D64" w:rsidP="00846F36">
            <w:pPr>
              <w:widowControl w:val="0"/>
              <w:tabs>
                <w:tab w:val="left" w:pos="851"/>
              </w:tabs>
              <w:spacing w:before="80" w:after="80" w:line="276" w:lineRule="auto"/>
              <w:jc w:val="center"/>
              <w:rPr>
                <w:rFonts w:asciiTheme="majorHAnsi" w:hAnsiTheme="majorHAnsi" w:cstheme="majorHAnsi"/>
                <w:color w:val="000000" w:themeColor="text1"/>
                <w:sz w:val="26"/>
                <w:szCs w:val="26"/>
              </w:rPr>
            </w:pPr>
            <w:r w:rsidRPr="002274A1">
              <w:rPr>
                <w:rFonts w:asciiTheme="majorHAnsi" w:hAnsiTheme="majorHAnsi" w:cstheme="majorHAnsi"/>
                <w:b/>
                <w:color w:val="000000" w:themeColor="text1"/>
                <w:sz w:val="26"/>
                <w:szCs w:val="26"/>
              </w:rPr>
              <w:t>Đạt</w:t>
            </w:r>
          </w:p>
        </w:tc>
      </w:tr>
      <w:tr w:rsidR="00BA0D64" w:rsidRPr="002274A1" w:rsidTr="002274A1">
        <w:trPr>
          <w:trHeight w:val="197"/>
        </w:trPr>
        <w:tc>
          <w:tcPr>
            <w:tcW w:w="2405" w:type="dxa"/>
            <w:vMerge/>
            <w:vAlign w:val="center"/>
          </w:tcPr>
          <w:p w:rsidR="00BA0D64" w:rsidRPr="002274A1" w:rsidRDefault="00BA0D64" w:rsidP="00846F36">
            <w:pPr>
              <w:widowControl w:val="0"/>
              <w:tabs>
                <w:tab w:val="left" w:pos="851"/>
              </w:tabs>
              <w:spacing w:before="80" w:after="80" w:line="276" w:lineRule="auto"/>
              <w:rPr>
                <w:rFonts w:asciiTheme="majorHAnsi" w:hAnsiTheme="majorHAnsi" w:cstheme="majorHAnsi"/>
                <w:b/>
                <w:color w:val="000000" w:themeColor="text1"/>
                <w:sz w:val="26"/>
                <w:szCs w:val="26"/>
                <w:lang w:val="sv-SE"/>
              </w:rPr>
            </w:pPr>
          </w:p>
        </w:tc>
        <w:tc>
          <w:tcPr>
            <w:tcW w:w="4916" w:type="dxa"/>
            <w:vAlign w:val="center"/>
          </w:tcPr>
          <w:p w:rsidR="00BA0D64" w:rsidRPr="002274A1" w:rsidRDefault="00BA0D64" w:rsidP="00846F36">
            <w:pPr>
              <w:widowControl w:val="0"/>
              <w:spacing w:before="80" w:after="80" w:line="276" w:lineRule="auto"/>
              <w:outlineLvl w:val="0"/>
              <w:rPr>
                <w:rFonts w:asciiTheme="majorHAnsi" w:hAnsiTheme="majorHAnsi" w:cstheme="majorHAnsi"/>
                <w:color w:val="000000" w:themeColor="text1"/>
                <w:sz w:val="26"/>
                <w:szCs w:val="26"/>
                <w:lang w:val="es-ES"/>
              </w:rPr>
            </w:pPr>
            <w:r w:rsidRPr="002274A1">
              <w:rPr>
                <w:rFonts w:asciiTheme="majorHAnsi" w:hAnsiTheme="majorHAnsi" w:cstheme="majorHAnsi"/>
                <w:bCs/>
                <w:color w:val="000000" w:themeColor="text1"/>
                <w:sz w:val="26"/>
                <w:szCs w:val="26"/>
                <w:lang w:val="sv-SE"/>
              </w:rPr>
              <w:t xml:space="preserve">Không </w:t>
            </w:r>
            <w:r w:rsidRPr="002274A1">
              <w:rPr>
                <w:rFonts w:asciiTheme="majorHAnsi" w:hAnsiTheme="majorHAnsi" w:cstheme="majorHAnsi"/>
                <w:color w:val="000000" w:themeColor="text1"/>
                <w:sz w:val="26"/>
                <w:szCs w:val="26"/>
                <w:lang w:val="sv-SE"/>
              </w:rPr>
              <w:t>có đặc tính, thông số kỹ thuật của hàng hóa, tiêu chuẩn sản xuất phù hợp, đáp ứng yêu cầu của E-HSMT theo quy định tại Chương V Phần 2 Yêu cầu về kỹ thuật.</w:t>
            </w:r>
          </w:p>
        </w:tc>
        <w:tc>
          <w:tcPr>
            <w:tcW w:w="1695" w:type="dxa"/>
            <w:vAlign w:val="center"/>
          </w:tcPr>
          <w:p w:rsidR="00BA0D64" w:rsidRPr="002274A1" w:rsidRDefault="00BA0D64" w:rsidP="00846F36">
            <w:pPr>
              <w:widowControl w:val="0"/>
              <w:tabs>
                <w:tab w:val="left" w:pos="851"/>
              </w:tabs>
              <w:spacing w:before="80" w:after="80" w:line="276" w:lineRule="auto"/>
              <w:jc w:val="center"/>
              <w:rPr>
                <w:rFonts w:asciiTheme="majorHAnsi" w:hAnsiTheme="majorHAnsi" w:cstheme="majorHAnsi"/>
                <w:color w:val="000000" w:themeColor="text1"/>
                <w:sz w:val="26"/>
                <w:szCs w:val="26"/>
              </w:rPr>
            </w:pPr>
            <w:r w:rsidRPr="002274A1">
              <w:rPr>
                <w:rFonts w:asciiTheme="majorHAnsi" w:hAnsiTheme="majorHAnsi" w:cstheme="majorHAnsi"/>
                <w:b/>
                <w:color w:val="000000" w:themeColor="text1"/>
                <w:sz w:val="26"/>
                <w:szCs w:val="26"/>
              </w:rPr>
              <w:t>Không đạt</w:t>
            </w:r>
          </w:p>
        </w:tc>
      </w:tr>
      <w:tr w:rsidR="00BA0D64" w:rsidRPr="002274A1" w:rsidTr="002274A1">
        <w:trPr>
          <w:trHeight w:val="170"/>
        </w:trPr>
        <w:tc>
          <w:tcPr>
            <w:tcW w:w="9016" w:type="dxa"/>
            <w:gridSpan w:val="3"/>
            <w:vAlign w:val="center"/>
          </w:tcPr>
          <w:p w:rsidR="00BA0D64" w:rsidRPr="002274A1" w:rsidRDefault="00BA0D64" w:rsidP="00846F36">
            <w:pPr>
              <w:widowControl w:val="0"/>
              <w:tabs>
                <w:tab w:val="left" w:pos="851"/>
              </w:tabs>
              <w:spacing w:before="80" w:after="80" w:line="276" w:lineRule="auto"/>
              <w:rPr>
                <w:rFonts w:asciiTheme="majorHAnsi" w:hAnsiTheme="majorHAnsi" w:cstheme="majorHAnsi"/>
                <w:b/>
                <w:color w:val="000000" w:themeColor="text1"/>
                <w:sz w:val="26"/>
                <w:szCs w:val="26"/>
              </w:rPr>
            </w:pPr>
            <w:r w:rsidRPr="002274A1">
              <w:rPr>
                <w:rFonts w:asciiTheme="majorHAnsi" w:hAnsiTheme="majorHAnsi" w:cstheme="majorHAnsi"/>
                <w:b/>
                <w:color w:val="000000" w:themeColor="text1"/>
                <w:sz w:val="26"/>
                <w:szCs w:val="26"/>
              </w:rPr>
              <w:t xml:space="preserve">2. </w:t>
            </w:r>
            <w:r w:rsidRPr="002274A1">
              <w:rPr>
                <w:rFonts w:asciiTheme="majorHAnsi" w:hAnsiTheme="majorHAnsi" w:cstheme="majorHAnsi"/>
                <w:b/>
                <w:color w:val="000000" w:themeColor="text1"/>
                <w:sz w:val="26"/>
                <w:szCs w:val="26"/>
                <w:lang w:val="sv-SE"/>
              </w:rPr>
              <w:t>Tài liệu chứng minh tính hợp lệ của hàng hóa:</w:t>
            </w:r>
          </w:p>
        </w:tc>
      </w:tr>
      <w:tr w:rsidR="00BA0D64" w:rsidRPr="002274A1" w:rsidTr="002274A1">
        <w:trPr>
          <w:trHeight w:val="77"/>
        </w:trPr>
        <w:tc>
          <w:tcPr>
            <w:tcW w:w="2405" w:type="dxa"/>
            <w:vMerge w:val="restart"/>
            <w:tcBorders>
              <w:right w:val="single" w:sz="4" w:space="0" w:color="auto"/>
            </w:tcBorders>
            <w:vAlign w:val="center"/>
          </w:tcPr>
          <w:p w:rsidR="00BA0D64" w:rsidRPr="002274A1" w:rsidRDefault="00BA0D64" w:rsidP="00846F36">
            <w:pPr>
              <w:widowControl w:val="0"/>
              <w:tabs>
                <w:tab w:val="left" w:pos="851"/>
              </w:tabs>
              <w:spacing w:before="80" w:after="80" w:line="276" w:lineRule="auto"/>
              <w:rPr>
                <w:rFonts w:asciiTheme="majorHAnsi" w:hAnsiTheme="majorHAnsi" w:cstheme="majorHAnsi"/>
                <w:color w:val="000000" w:themeColor="text1"/>
                <w:sz w:val="26"/>
                <w:szCs w:val="26"/>
                <w:lang w:val="es-ES"/>
              </w:rPr>
            </w:pPr>
            <w:r w:rsidRPr="002274A1">
              <w:rPr>
                <w:rFonts w:asciiTheme="majorHAnsi" w:hAnsiTheme="majorHAnsi" w:cstheme="majorHAnsi"/>
                <w:color w:val="000000" w:themeColor="text1"/>
                <w:sz w:val="26"/>
                <w:szCs w:val="26"/>
                <w:lang w:val="it-IT"/>
              </w:rPr>
              <w:t>Tài liệu chứng minh tính hợp lệ của hàng hóa</w:t>
            </w:r>
          </w:p>
        </w:tc>
        <w:tc>
          <w:tcPr>
            <w:tcW w:w="4916" w:type="dxa"/>
            <w:tcBorders>
              <w:right w:val="single" w:sz="4" w:space="0" w:color="auto"/>
            </w:tcBorders>
            <w:vAlign w:val="center"/>
          </w:tcPr>
          <w:p w:rsidR="00BA0D64" w:rsidRPr="002274A1" w:rsidRDefault="00BA0D64" w:rsidP="00846F36">
            <w:pPr>
              <w:widowControl w:val="0"/>
              <w:spacing w:before="80" w:after="80" w:line="276" w:lineRule="auto"/>
              <w:outlineLvl w:val="0"/>
              <w:rPr>
                <w:rFonts w:asciiTheme="majorHAnsi" w:hAnsiTheme="majorHAnsi" w:cstheme="majorHAnsi"/>
                <w:color w:val="000000" w:themeColor="text1"/>
                <w:sz w:val="26"/>
                <w:szCs w:val="26"/>
                <w:lang w:val="es-ES"/>
              </w:rPr>
            </w:pPr>
            <w:r w:rsidRPr="002274A1">
              <w:rPr>
                <w:rFonts w:asciiTheme="majorHAnsi" w:hAnsiTheme="majorHAnsi" w:cstheme="majorHAnsi"/>
                <w:color w:val="000000" w:themeColor="text1"/>
                <w:sz w:val="26"/>
                <w:szCs w:val="26"/>
                <w:lang w:val="it-IT"/>
              </w:rPr>
              <w:t xml:space="preserve">Có tài liệu và hồ sơ chứng minh tính hợp lệ của hàng hóa đáp ứng yêu cầu tại mục E-CDNT 10.8 Chương II của </w:t>
            </w:r>
            <w:r w:rsidR="00A16F61">
              <w:rPr>
                <w:rFonts w:asciiTheme="majorHAnsi" w:hAnsiTheme="majorHAnsi" w:cstheme="majorHAnsi"/>
                <w:bCs/>
                <w:color w:val="000000" w:themeColor="text1"/>
                <w:sz w:val="26"/>
                <w:szCs w:val="26"/>
                <w:lang w:val="it-IT"/>
              </w:rPr>
              <w:t>E-HSMT</w:t>
            </w:r>
            <w:bookmarkStart w:id="0" w:name="_GoBack"/>
            <w:bookmarkEnd w:id="0"/>
          </w:p>
        </w:tc>
        <w:tc>
          <w:tcPr>
            <w:tcW w:w="1695" w:type="dxa"/>
            <w:tcBorders>
              <w:left w:val="single" w:sz="4" w:space="0" w:color="auto"/>
            </w:tcBorders>
            <w:vAlign w:val="center"/>
          </w:tcPr>
          <w:p w:rsidR="00BA0D64" w:rsidRPr="002274A1" w:rsidRDefault="00BA0D64" w:rsidP="00846F36">
            <w:pPr>
              <w:widowControl w:val="0"/>
              <w:tabs>
                <w:tab w:val="left" w:pos="851"/>
              </w:tabs>
              <w:spacing w:before="80" w:after="80" w:line="276" w:lineRule="auto"/>
              <w:jc w:val="center"/>
              <w:rPr>
                <w:rFonts w:asciiTheme="majorHAnsi" w:hAnsiTheme="majorHAnsi" w:cstheme="majorHAnsi"/>
                <w:b/>
                <w:color w:val="000000" w:themeColor="text1"/>
                <w:sz w:val="26"/>
                <w:szCs w:val="26"/>
              </w:rPr>
            </w:pPr>
            <w:r w:rsidRPr="002274A1">
              <w:rPr>
                <w:rFonts w:asciiTheme="majorHAnsi" w:hAnsiTheme="majorHAnsi" w:cstheme="majorHAnsi"/>
                <w:b/>
                <w:color w:val="000000" w:themeColor="text1"/>
                <w:sz w:val="26"/>
                <w:szCs w:val="26"/>
              </w:rPr>
              <w:t>Đạt</w:t>
            </w:r>
          </w:p>
        </w:tc>
      </w:tr>
      <w:tr w:rsidR="00BA0D64" w:rsidRPr="002274A1" w:rsidTr="002274A1">
        <w:trPr>
          <w:trHeight w:val="620"/>
        </w:trPr>
        <w:tc>
          <w:tcPr>
            <w:tcW w:w="2405" w:type="dxa"/>
            <w:vMerge/>
            <w:tcBorders>
              <w:right w:val="single" w:sz="4" w:space="0" w:color="auto"/>
            </w:tcBorders>
            <w:vAlign w:val="center"/>
          </w:tcPr>
          <w:p w:rsidR="00BA0D64" w:rsidRPr="002274A1" w:rsidRDefault="00BA0D64" w:rsidP="00846F36">
            <w:pPr>
              <w:widowControl w:val="0"/>
              <w:tabs>
                <w:tab w:val="left" w:pos="851"/>
              </w:tabs>
              <w:spacing w:before="80" w:after="80" w:line="276" w:lineRule="auto"/>
              <w:rPr>
                <w:rFonts w:asciiTheme="majorHAnsi" w:hAnsiTheme="majorHAnsi" w:cstheme="majorHAnsi"/>
                <w:color w:val="000000" w:themeColor="text1"/>
                <w:sz w:val="26"/>
                <w:szCs w:val="26"/>
                <w:lang w:val="es-ES"/>
              </w:rPr>
            </w:pPr>
          </w:p>
        </w:tc>
        <w:tc>
          <w:tcPr>
            <w:tcW w:w="4916" w:type="dxa"/>
            <w:tcBorders>
              <w:right w:val="single" w:sz="4" w:space="0" w:color="auto"/>
            </w:tcBorders>
            <w:vAlign w:val="center"/>
          </w:tcPr>
          <w:p w:rsidR="00BA0D64" w:rsidRPr="002274A1" w:rsidRDefault="00BA0D64" w:rsidP="00846F36">
            <w:pPr>
              <w:widowControl w:val="0"/>
              <w:spacing w:before="80" w:after="80" w:line="276" w:lineRule="auto"/>
              <w:outlineLvl w:val="0"/>
              <w:rPr>
                <w:rFonts w:asciiTheme="majorHAnsi" w:hAnsiTheme="majorHAnsi" w:cstheme="majorHAnsi"/>
                <w:color w:val="000000" w:themeColor="text1"/>
                <w:sz w:val="26"/>
                <w:szCs w:val="26"/>
                <w:lang w:val="es-ES"/>
              </w:rPr>
            </w:pPr>
            <w:r w:rsidRPr="002274A1">
              <w:rPr>
                <w:rFonts w:asciiTheme="majorHAnsi" w:hAnsiTheme="majorHAnsi" w:cstheme="majorHAnsi"/>
                <w:bCs/>
                <w:color w:val="000000" w:themeColor="text1"/>
                <w:sz w:val="26"/>
                <w:szCs w:val="26"/>
                <w:lang w:val="it-IT"/>
              </w:rPr>
              <w:t>Không</w:t>
            </w:r>
            <w:r w:rsidRPr="002274A1">
              <w:rPr>
                <w:rFonts w:asciiTheme="majorHAnsi" w:hAnsiTheme="majorHAnsi" w:cstheme="majorHAnsi"/>
                <w:color w:val="000000" w:themeColor="text1"/>
                <w:sz w:val="26"/>
                <w:szCs w:val="26"/>
                <w:lang w:val="it-IT"/>
              </w:rPr>
              <w:t xml:space="preserve"> kèm theo tài liệu </w:t>
            </w:r>
            <w:r w:rsidRPr="002274A1">
              <w:rPr>
                <w:rFonts w:asciiTheme="majorHAnsi" w:hAnsiTheme="majorHAnsi" w:cstheme="majorHAnsi"/>
                <w:color w:val="000000" w:themeColor="text1"/>
                <w:sz w:val="26"/>
                <w:szCs w:val="26"/>
                <w:lang w:val="es-ES"/>
              </w:rPr>
              <w:t xml:space="preserve">và hồ sơ chứng minh tính hợp lệ của hàng hóa đáp ứng yêu cầu tại mục E-CDNT 10.8 Chương II của </w:t>
            </w:r>
            <w:r w:rsidR="00A16F61">
              <w:rPr>
                <w:rFonts w:asciiTheme="majorHAnsi" w:hAnsiTheme="majorHAnsi" w:cstheme="majorHAnsi"/>
                <w:bCs/>
                <w:color w:val="000000" w:themeColor="text1"/>
                <w:sz w:val="26"/>
                <w:szCs w:val="26"/>
                <w:lang w:val="es-ES"/>
              </w:rPr>
              <w:t>E-HSMT</w:t>
            </w:r>
          </w:p>
        </w:tc>
        <w:tc>
          <w:tcPr>
            <w:tcW w:w="1695" w:type="dxa"/>
            <w:tcBorders>
              <w:left w:val="single" w:sz="4" w:space="0" w:color="auto"/>
            </w:tcBorders>
            <w:vAlign w:val="center"/>
          </w:tcPr>
          <w:p w:rsidR="00BA0D64" w:rsidRPr="002274A1" w:rsidRDefault="00BA0D64" w:rsidP="00846F36">
            <w:pPr>
              <w:widowControl w:val="0"/>
              <w:tabs>
                <w:tab w:val="left" w:pos="851"/>
              </w:tabs>
              <w:spacing w:before="80" w:after="80" w:line="276" w:lineRule="auto"/>
              <w:jc w:val="center"/>
              <w:rPr>
                <w:rFonts w:asciiTheme="majorHAnsi" w:hAnsiTheme="majorHAnsi" w:cstheme="majorHAnsi"/>
                <w:b/>
                <w:color w:val="000000" w:themeColor="text1"/>
                <w:sz w:val="26"/>
                <w:szCs w:val="26"/>
              </w:rPr>
            </w:pPr>
            <w:r w:rsidRPr="002274A1">
              <w:rPr>
                <w:rFonts w:asciiTheme="majorHAnsi" w:hAnsiTheme="majorHAnsi" w:cstheme="majorHAnsi"/>
                <w:b/>
                <w:color w:val="000000" w:themeColor="text1"/>
                <w:sz w:val="26"/>
                <w:szCs w:val="26"/>
              </w:rPr>
              <w:t>Không đạt</w:t>
            </w:r>
          </w:p>
        </w:tc>
      </w:tr>
      <w:tr w:rsidR="00BA0D64" w:rsidRPr="002274A1" w:rsidTr="002274A1">
        <w:trPr>
          <w:trHeight w:val="77"/>
        </w:trPr>
        <w:tc>
          <w:tcPr>
            <w:tcW w:w="9016" w:type="dxa"/>
            <w:gridSpan w:val="3"/>
            <w:vAlign w:val="center"/>
          </w:tcPr>
          <w:p w:rsidR="00BA0D64" w:rsidRPr="002274A1" w:rsidRDefault="00BA0D64" w:rsidP="00846F36">
            <w:pPr>
              <w:widowControl w:val="0"/>
              <w:tabs>
                <w:tab w:val="left" w:pos="851"/>
              </w:tabs>
              <w:spacing w:before="80" w:after="80" w:line="276" w:lineRule="auto"/>
              <w:rPr>
                <w:rFonts w:asciiTheme="majorHAnsi" w:hAnsiTheme="majorHAnsi" w:cstheme="majorHAnsi"/>
                <w:b/>
                <w:color w:val="000000" w:themeColor="text1"/>
                <w:sz w:val="26"/>
                <w:szCs w:val="26"/>
              </w:rPr>
            </w:pPr>
            <w:r w:rsidRPr="002274A1">
              <w:rPr>
                <w:rFonts w:asciiTheme="majorHAnsi" w:hAnsiTheme="majorHAnsi" w:cstheme="majorHAnsi"/>
                <w:b/>
                <w:color w:val="000000" w:themeColor="text1"/>
                <w:sz w:val="26"/>
                <w:szCs w:val="26"/>
              </w:rPr>
              <w:t>3. Tiến độ cung cấp hàng hóa</w:t>
            </w:r>
          </w:p>
        </w:tc>
      </w:tr>
      <w:tr w:rsidR="00BA0D64" w:rsidRPr="002274A1" w:rsidTr="002274A1">
        <w:trPr>
          <w:trHeight w:val="260"/>
        </w:trPr>
        <w:tc>
          <w:tcPr>
            <w:tcW w:w="2405" w:type="dxa"/>
            <w:vMerge w:val="restart"/>
            <w:vAlign w:val="center"/>
          </w:tcPr>
          <w:p w:rsidR="00BA0D64" w:rsidRPr="002274A1" w:rsidRDefault="00BA0D64" w:rsidP="00846F36">
            <w:pPr>
              <w:widowControl w:val="0"/>
              <w:tabs>
                <w:tab w:val="left" w:pos="851"/>
              </w:tabs>
              <w:spacing w:before="80" w:after="80" w:line="276" w:lineRule="auto"/>
              <w:rPr>
                <w:rFonts w:asciiTheme="majorHAnsi" w:hAnsiTheme="majorHAnsi" w:cstheme="majorHAnsi"/>
                <w:color w:val="000000" w:themeColor="text1"/>
                <w:sz w:val="26"/>
                <w:szCs w:val="26"/>
                <w:u w:val="single"/>
              </w:rPr>
            </w:pPr>
            <w:r w:rsidRPr="002274A1">
              <w:rPr>
                <w:rFonts w:asciiTheme="majorHAnsi" w:hAnsiTheme="majorHAnsi" w:cstheme="majorHAnsi"/>
                <w:color w:val="000000" w:themeColor="text1"/>
                <w:sz w:val="26"/>
                <w:szCs w:val="26"/>
              </w:rPr>
              <w:t>3.1 Thời gian thực hiện hợp đồng của gói thầu</w:t>
            </w:r>
          </w:p>
        </w:tc>
        <w:tc>
          <w:tcPr>
            <w:tcW w:w="4916" w:type="dxa"/>
            <w:vAlign w:val="center"/>
          </w:tcPr>
          <w:p w:rsidR="00BA0D64" w:rsidRPr="002274A1" w:rsidRDefault="00BA0D64" w:rsidP="00846F36">
            <w:pPr>
              <w:widowControl w:val="0"/>
              <w:spacing w:before="80" w:after="80" w:line="276" w:lineRule="auto"/>
              <w:outlineLvl w:val="0"/>
              <w:rPr>
                <w:rFonts w:asciiTheme="majorHAnsi" w:hAnsiTheme="majorHAnsi" w:cstheme="majorHAnsi"/>
                <w:color w:val="000000" w:themeColor="text1"/>
                <w:sz w:val="26"/>
                <w:szCs w:val="26"/>
                <w:lang w:val="en-US"/>
              </w:rPr>
            </w:pPr>
            <w:r w:rsidRPr="002274A1">
              <w:rPr>
                <w:rFonts w:asciiTheme="majorHAnsi" w:hAnsiTheme="majorHAnsi" w:cstheme="majorHAnsi"/>
                <w:color w:val="000000" w:themeColor="text1"/>
                <w:sz w:val="26"/>
                <w:szCs w:val="26"/>
                <w:lang w:val="en-US"/>
              </w:rPr>
              <w:t>Thời gian thực hiện hợp đồng là</w:t>
            </w:r>
            <w:r w:rsidRPr="002274A1">
              <w:rPr>
                <w:rFonts w:asciiTheme="majorHAnsi" w:hAnsiTheme="majorHAnsi" w:cstheme="majorHAnsi"/>
                <w:color w:val="000000" w:themeColor="text1"/>
                <w:sz w:val="26"/>
                <w:szCs w:val="26"/>
              </w:rPr>
              <w:t xml:space="preserve"> </w:t>
            </w:r>
            <w:r w:rsidR="00E25FA4">
              <w:rPr>
                <w:rFonts w:asciiTheme="majorHAnsi" w:hAnsiTheme="majorHAnsi" w:cstheme="majorHAnsi"/>
                <w:color w:val="000000" w:themeColor="text1"/>
                <w:sz w:val="26"/>
                <w:szCs w:val="26"/>
                <w:lang w:val="en-US"/>
              </w:rPr>
              <w:t>11 tháng</w:t>
            </w:r>
          </w:p>
        </w:tc>
        <w:tc>
          <w:tcPr>
            <w:tcW w:w="1695" w:type="dxa"/>
            <w:vAlign w:val="center"/>
          </w:tcPr>
          <w:p w:rsidR="00BA0D64" w:rsidRPr="002274A1" w:rsidRDefault="00BA0D64" w:rsidP="00846F36">
            <w:pPr>
              <w:widowControl w:val="0"/>
              <w:tabs>
                <w:tab w:val="left" w:pos="851"/>
              </w:tabs>
              <w:spacing w:before="80" w:after="80" w:line="276" w:lineRule="auto"/>
              <w:jc w:val="center"/>
              <w:rPr>
                <w:rFonts w:asciiTheme="majorHAnsi" w:hAnsiTheme="majorHAnsi" w:cstheme="majorHAnsi"/>
                <w:color w:val="000000" w:themeColor="text1"/>
                <w:sz w:val="26"/>
                <w:szCs w:val="26"/>
              </w:rPr>
            </w:pPr>
            <w:r w:rsidRPr="002274A1">
              <w:rPr>
                <w:rFonts w:asciiTheme="majorHAnsi" w:hAnsiTheme="majorHAnsi" w:cstheme="majorHAnsi"/>
                <w:b/>
                <w:color w:val="000000" w:themeColor="text1"/>
                <w:sz w:val="26"/>
                <w:szCs w:val="26"/>
              </w:rPr>
              <w:t>Đạt</w:t>
            </w:r>
          </w:p>
        </w:tc>
      </w:tr>
      <w:tr w:rsidR="00BA0D64" w:rsidRPr="002274A1" w:rsidTr="002274A1">
        <w:trPr>
          <w:trHeight w:val="70"/>
        </w:trPr>
        <w:tc>
          <w:tcPr>
            <w:tcW w:w="2405" w:type="dxa"/>
            <w:vMerge/>
            <w:vAlign w:val="center"/>
          </w:tcPr>
          <w:p w:rsidR="00BA0D64" w:rsidRPr="002274A1" w:rsidRDefault="00BA0D64" w:rsidP="00846F36">
            <w:pPr>
              <w:widowControl w:val="0"/>
              <w:tabs>
                <w:tab w:val="left" w:pos="851"/>
              </w:tabs>
              <w:spacing w:before="80" w:after="80" w:line="276" w:lineRule="auto"/>
              <w:rPr>
                <w:rFonts w:asciiTheme="majorHAnsi" w:hAnsiTheme="majorHAnsi" w:cstheme="majorHAnsi"/>
                <w:color w:val="000000" w:themeColor="text1"/>
                <w:sz w:val="26"/>
                <w:szCs w:val="26"/>
              </w:rPr>
            </w:pPr>
          </w:p>
        </w:tc>
        <w:tc>
          <w:tcPr>
            <w:tcW w:w="4916" w:type="dxa"/>
            <w:vAlign w:val="center"/>
          </w:tcPr>
          <w:p w:rsidR="00BA0D64" w:rsidRPr="002274A1" w:rsidRDefault="00BA0D64" w:rsidP="00846F36">
            <w:pPr>
              <w:widowControl w:val="0"/>
              <w:spacing w:before="80" w:after="80" w:line="276" w:lineRule="auto"/>
              <w:outlineLvl w:val="0"/>
              <w:rPr>
                <w:rFonts w:asciiTheme="majorHAnsi" w:hAnsiTheme="majorHAnsi" w:cstheme="majorHAnsi"/>
                <w:color w:val="000000" w:themeColor="text1"/>
                <w:sz w:val="26"/>
                <w:szCs w:val="26"/>
                <w:lang w:val="en-US"/>
              </w:rPr>
            </w:pPr>
            <w:r w:rsidRPr="002274A1">
              <w:rPr>
                <w:rFonts w:asciiTheme="majorHAnsi" w:hAnsiTheme="majorHAnsi" w:cstheme="majorHAnsi"/>
                <w:color w:val="000000" w:themeColor="text1"/>
                <w:sz w:val="26"/>
                <w:szCs w:val="26"/>
                <w:lang w:val="en-US"/>
              </w:rPr>
              <w:t>Thời gian thực hiện hợp đồng khác</w:t>
            </w:r>
            <w:r w:rsidRPr="002274A1">
              <w:rPr>
                <w:rFonts w:asciiTheme="majorHAnsi" w:hAnsiTheme="majorHAnsi" w:cstheme="majorHAnsi"/>
                <w:color w:val="000000" w:themeColor="text1"/>
                <w:sz w:val="26"/>
                <w:szCs w:val="26"/>
              </w:rPr>
              <w:t xml:space="preserve"> </w:t>
            </w:r>
            <w:r w:rsidR="00E25FA4">
              <w:rPr>
                <w:rFonts w:asciiTheme="majorHAnsi" w:hAnsiTheme="majorHAnsi" w:cstheme="majorHAnsi"/>
                <w:color w:val="000000" w:themeColor="text1"/>
                <w:sz w:val="26"/>
                <w:szCs w:val="26"/>
                <w:lang w:val="en-US"/>
              </w:rPr>
              <w:t>11 tháng</w:t>
            </w:r>
          </w:p>
        </w:tc>
        <w:tc>
          <w:tcPr>
            <w:tcW w:w="1695" w:type="dxa"/>
            <w:vAlign w:val="center"/>
          </w:tcPr>
          <w:p w:rsidR="00BA0D64" w:rsidRPr="002274A1" w:rsidRDefault="00BA0D64" w:rsidP="00846F36">
            <w:pPr>
              <w:widowControl w:val="0"/>
              <w:tabs>
                <w:tab w:val="left" w:pos="851"/>
              </w:tabs>
              <w:spacing w:before="80" w:after="80" w:line="276" w:lineRule="auto"/>
              <w:jc w:val="center"/>
              <w:rPr>
                <w:rFonts w:asciiTheme="majorHAnsi" w:hAnsiTheme="majorHAnsi" w:cstheme="majorHAnsi"/>
                <w:color w:val="000000" w:themeColor="text1"/>
                <w:sz w:val="26"/>
                <w:szCs w:val="26"/>
              </w:rPr>
            </w:pPr>
            <w:r w:rsidRPr="002274A1">
              <w:rPr>
                <w:rFonts w:asciiTheme="majorHAnsi" w:hAnsiTheme="majorHAnsi" w:cstheme="majorHAnsi"/>
                <w:b/>
                <w:color w:val="000000" w:themeColor="text1"/>
                <w:sz w:val="26"/>
                <w:szCs w:val="26"/>
              </w:rPr>
              <w:t>Không đạt</w:t>
            </w:r>
          </w:p>
        </w:tc>
      </w:tr>
      <w:tr w:rsidR="00BA0D64" w:rsidRPr="002274A1" w:rsidTr="002274A1">
        <w:trPr>
          <w:trHeight w:val="70"/>
        </w:trPr>
        <w:tc>
          <w:tcPr>
            <w:tcW w:w="2405" w:type="dxa"/>
            <w:vMerge w:val="restart"/>
            <w:vAlign w:val="center"/>
          </w:tcPr>
          <w:p w:rsidR="00BA0D64" w:rsidRPr="002274A1" w:rsidRDefault="00BA0D64" w:rsidP="00846F36">
            <w:pPr>
              <w:widowControl w:val="0"/>
              <w:tabs>
                <w:tab w:val="left" w:pos="851"/>
              </w:tabs>
              <w:spacing w:before="80" w:after="80" w:line="276" w:lineRule="auto"/>
              <w:rPr>
                <w:rFonts w:asciiTheme="majorHAnsi" w:hAnsiTheme="majorHAnsi" w:cstheme="majorHAnsi"/>
                <w:color w:val="000000" w:themeColor="text1"/>
                <w:sz w:val="26"/>
                <w:szCs w:val="26"/>
                <w:lang w:val="en-US"/>
              </w:rPr>
            </w:pPr>
            <w:r w:rsidRPr="002274A1">
              <w:rPr>
                <w:rFonts w:asciiTheme="majorHAnsi" w:hAnsiTheme="majorHAnsi" w:cstheme="majorHAnsi"/>
                <w:color w:val="000000" w:themeColor="text1"/>
                <w:sz w:val="26"/>
                <w:szCs w:val="26"/>
              </w:rPr>
              <w:t xml:space="preserve">3.2. </w:t>
            </w:r>
            <w:r w:rsidRPr="002274A1">
              <w:rPr>
                <w:rFonts w:asciiTheme="majorHAnsi" w:hAnsiTheme="majorHAnsi" w:cstheme="majorHAnsi"/>
                <w:color w:val="000000" w:themeColor="text1"/>
                <w:sz w:val="26"/>
                <w:szCs w:val="26"/>
                <w:lang w:val="en-US"/>
              </w:rPr>
              <w:t>Cam kết về tiến độ giao hàng</w:t>
            </w:r>
          </w:p>
        </w:tc>
        <w:tc>
          <w:tcPr>
            <w:tcW w:w="4916" w:type="dxa"/>
            <w:vAlign w:val="center"/>
          </w:tcPr>
          <w:p w:rsidR="00BA0D64" w:rsidRPr="002274A1" w:rsidRDefault="00BA0D64" w:rsidP="00846F36">
            <w:pPr>
              <w:widowControl w:val="0"/>
              <w:spacing w:before="80" w:after="80" w:line="276" w:lineRule="auto"/>
              <w:outlineLvl w:val="0"/>
              <w:rPr>
                <w:rFonts w:asciiTheme="majorHAnsi" w:hAnsiTheme="majorHAnsi" w:cstheme="majorHAnsi"/>
                <w:color w:val="000000" w:themeColor="text1"/>
                <w:sz w:val="26"/>
                <w:szCs w:val="26"/>
              </w:rPr>
            </w:pPr>
            <w:r w:rsidRPr="002274A1">
              <w:rPr>
                <w:rFonts w:asciiTheme="majorHAnsi" w:hAnsiTheme="majorHAnsi" w:cstheme="majorHAnsi"/>
                <w:color w:val="000000" w:themeColor="text1"/>
                <w:sz w:val="26"/>
                <w:szCs w:val="26"/>
              </w:rPr>
              <w:t xml:space="preserve">- Cam kết giao hàng thành nhiều đợt, mỗi đợt đáp ứng theo yêu cầu về số lượng và tiến độ cung cấp trong vòng </w:t>
            </w:r>
            <w:r w:rsidRPr="002274A1">
              <w:rPr>
                <w:rFonts w:asciiTheme="majorHAnsi" w:hAnsiTheme="majorHAnsi" w:cstheme="majorHAnsi"/>
                <w:color w:val="000000" w:themeColor="text1"/>
                <w:sz w:val="26"/>
                <w:szCs w:val="26"/>
                <w:lang w:val="en-US"/>
              </w:rPr>
              <w:t>10</w:t>
            </w:r>
            <w:r w:rsidRPr="002274A1">
              <w:rPr>
                <w:rFonts w:asciiTheme="majorHAnsi" w:hAnsiTheme="majorHAnsi" w:cstheme="majorHAnsi"/>
                <w:color w:val="000000" w:themeColor="text1"/>
                <w:sz w:val="26"/>
                <w:szCs w:val="26"/>
              </w:rPr>
              <w:t xml:space="preserve"> ngày kể từ khi nhận được thông báo của Chủ đầ</w:t>
            </w:r>
            <w:r w:rsidR="00A16F61">
              <w:rPr>
                <w:rFonts w:asciiTheme="majorHAnsi" w:hAnsiTheme="majorHAnsi" w:cstheme="majorHAnsi"/>
                <w:color w:val="000000" w:themeColor="text1"/>
                <w:sz w:val="26"/>
                <w:szCs w:val="26"/>
              </w:rPr>
              <w:t>u tư</w:t>
            </w:r>
          </w:p>
          <w:p w:rsidR="00BA0D64" w:rsidRPr="002274A1" w:rsidRDefault="00BA0D64" w:rsidP="00846F36">
            <w:pPr>
              <w:widowControl w:val="0"/>
              <w:spacing w:before="80" w:after="80" w:line="276" w:lineRule="auto"/>
              <w:outlineLvl w:val="0"/>
              <w:rPr>
                <w:rFonts w:asciiTheme="majorHAnsi" w:hAnsiTheme="majorHAnsi" w:cstheme="majorHAnsi"/>
                <w:color w:val="000000" w:themeColor="text1"/>
                <w:sz w:val="26"/>
                <w:szCs w:val="26"/>
                <w:lang w:val="en-US"/>
              </w:rPr>
            </w:pPr>
            <w:r w:rsidRPr="002274A1">
              <w:rPr>
                <w:rFonts w:asciiTheme="majorHAnsi" w:hAnsiTheme="majorHAnsi" w:cstheme="majorHAnsi"/>
                <w:color w:val="000000" w:themeColor="text1"/>
                <w:sz w:val="26"/>
                <w:szCs w:val="26"/>
              </w:rPr>
              <w:t>- Trường hợp nhu cầu sử dụng đột xuất, nhà thầu cam kết giao hàng kịp thời đáp ứng yêu cầu của Chủ đầu tư trong vòng 48h kể từ khi nhận đượ</w:t>
            </w:r>
            <w:r w:rsidR="00A16F61">
              <w:rPr>
                <w:rFonts w:asciiTheme="majorHAnsi" w:hAnsiTheme="majorHAnsi" w:cstheme="majorHAnsi"/>
                <w:color w:val="000000" w:themeColor="text1"/>
                <w:sz w:val="26"/>
                <w:szCs w:val="26"/>
              </w:rPr>
              <w:t>c thông báo</w:t>
            </w:r>
          </w:p>
        </w:tc>
        <w:tc>
          <w:tcPr>
            <w:tcW w:w="1695" w:type="dxa"/>
            <w:vAlign w:val="center"/>
          </w:tcPr>
          <w:p w:rsidR="00BA0D64" w:rsidRPr="002274A1" w:rsidRDefault="00BA0D64" w:rsidP="00846F36">
            <w:pPr>
              <w:widowControl w:val="0"/>
              <w:tabs>
                <w:tab w:val="left" w:pos="851"/>
              </w:tabs>
              <w:spacing w:before="80" w:after="80" w:line="276" w:lineRule="auto"/>
              <w:jc w:val="center"/>
              <w:rPr>
                <w:rFonts w:asciiTheme="majorHAnsi" w:hAnsiTheme="majorHAnsi" w:cstheme="majorHAnsi"/>
                <w:b/>
                <w:color w:val="000000" w:themeColor="text1"/>
                <w:sz w:val="26"/>
                <w:szCs w:val="26"/>
              </w:rPr>
            </w:pPr>
            <w:r w:rsidRPr="002274A1">
              <w:rPr>
                <w:rFonts w:asciiTheme="majorHAnsi" w:hAnsiTheme="majorHAnsi" w:cstheme="majorHAnsi"/>
                <w:b/>
                <w:color w:val="000000" w:themeColor="text1"/>
                <w:sz w:val="26"/>
                <w:szCs w:val="26"/>
              </w:rPr>
              <w:t>Đạt</w:t>
            </w:r>
          </w:p>
        </w:tc>
      </w:tr>
      <w:tr w:rsidR="00BA0D64" w:rsidRPr="002274A1" w:rsidTr="002274A1">
        <w:trPr>
          <w:trHeight w:val="70"/>
        </w:trPr>
        <w:tc>
          <w:tcPr>
            <w:tcW w:w="2405" w:type="dxa"/>
            <w:vMerge/>
            <w:vAlign w:val="center"/>
          </w:tcPr>
          <w:p w:rsidR="00BA0D64" w:rsidRPr="002274A1" w:rsidRDefault="00BA0D64" w:rsidP="00846F36">
            <w:pPr>
              <w:widowControl w:val="0"/>
              <w:tabs>
                <w:tab w:val="left" w:pos="851"/>
              </w:tabs>
              <w:spacing w:before="80" w:after="80" w:line="276" w:lineRule="auto"/>
              <w:jc w:val="center"/>
              <w:rPr>
                <w:rFonts w:asciiTheme="majorHAnsi" w:hAnsiTheme="majorHAnsi" w:cstheme="majorHAnsi"/>
                <w:color w:val="000000" w:themeColor="text1"/>
                <w:sz w:val="26"/>
                <w:szCs w:val="26"/>
              </w:rPr>
            </w:pPr>
          </w:p>
        </w:tc>
        <w:tc>
          <w:tcPr>
            <w:tcW w:w="4916" w:type="dxa"/>
            <w:vAlign w:val="center"/>
          </w:tcPr>
          <w:p w:rsidR="00BA0D64" w:rsidRPr="002274A1" w:rsidRDefault="00BA0D64" w:rsidP="002274A1">
            <w:pPr>
              <w:widowControl w:val="0"/>
              <w:spacing w:before="80" w:after="80" w:line="276" w:lineRule="auto"/>
              <w:outlineLvl w:val="0"/>
              <w:rPr>
                <w:rFonts w:asciiTheme="majorHAnsi" w:hAnsiTheme="majorHAnsi" w:cstheme="majorHAnsi"/>
                <w:color w:val="000000" w:themeColor="text1"/>
                <w:sz w:val="26"/>
                <w:szCs w:val="26"/>
                <w:lang w:val="en-US"/>
              </w:rPr>
            </w:pPr>
            <w:r w:rsidRPr="002274A1">
              <w:rPr>
                <w:rFonts w:asciiTheme="majorHAnsi" w:hAnsiTheme="majorHAnsi" w:cstheme="majorHAnsi"/>
                <w:color w:val="000000" w:themeColor="text1"/>
                <w:sz w:val="26"/>
                <w:szCs w:val="26"/>
              </w:rPr>
              <w:t>Không có cam kết đáp ứng yêu cầ</w:t>
            </w:r>
            <w:r w:rsidR="00A16F61">
              <w:rPr>
                <w:rFonts w:asciiTheme="majorHAnsi" w:hAnsiTheme="majorHAnsi" w:cstheme="majorHAnsi"/>
                <w:color w:val="000000" w:themeColor="text1"/>
                <w:sz w:val="26"/>
                <w:szCs w:val="26"/>
              </w:rPr>
              <w:t>u nêu trên</w:t>
            </w:r>
          </w:p>
        </w:tc>
        <w:tc>
          <w:tcPr>
            <w:tcW w:w="1695" w:type="dxa"/>
            <w:vAlign w:val="center"/>
          </w:tcPr>
          <w:p w:rsidR="00BA0D64" w:rsidRPr="002274A1" w:rsidRDefault="00BA0D64" w:rsidP="00846F36">
            <w:pPr>
              <w:widowControl w:val="0"/>
              <w:tabs>
                <w:tab w:val="left" w:pos="851"/>
              </w:tabs>
              <w:spacing w:before="80" w:after="80" w:line="276" w:lineRule="auto"/>
              <w:jc w:val="center"/>
              <w:rPr>
                <w:rFonts w:asciiTheme="majorHAnsi" w:hAnsiTheme="majorHAnsi" w:cstheme="majorHAnsi"/>
                <w:b/>
                <w:color w:val="000000" w:themeColor="text1"/>
                <w:sz w:val="26"/>
                <w:szCs w:val="26"/>
              </w:rPr>
            </w:pPr>
            <w:r w:rsidRPr="002274A1">
              <w:rPr>
                <w:rFonts w:asciiTheme="majorHAnsi" w:hAnsiTheme="majorHAnsi" w:cstheme="majorHAnsi"/>
                <w:b/>
                <w:color w:val="000000" w:themeColor="text1"/>
                <w:sz w:val="26"/>
                <w:szCs w:val="26"/>
              </w:rPr>
              <w:t>Không đạt</w:t>
            </w:r>
          </w:p>
        </w:tc>
      </w:tr>
      <w:tr w:rsidR="00BA0D64" w:rsidRPr="002274A1" w:rsidTr="002274A1">
        <w:trPr>
          <w:trHeight w:val="70"/>
        </w:trPr>
        <w:tc>
          <w:tcPr>
            <w:tcW w:w="9016" w:type="dxa"/>
            <w:gridSpan w:val="3"/>
            <w:vAlign w:val="center"/>
          </w:tcPr>
          <w:p w:rsidR="00BA0D64" w:rsidRPr="002274A1" w:rsidRDefault="00BA0D64" w:rsidP="00846F36">
            <w:pPr>
              <w:widowControl w:val="0"/>
              <w:tabs>
                <w:tab w:val="left" w:pos="851"/>
              </w:tabs>
              <w:spacing w:before="80" w:after="80" w:line="276" w:lineRule="auto"/>
              <w:rPr>
                <w:rFonts w:asciiTheme="majorHAnsi" w:hAnsiTheme="majorHAnsi" w:cstheme="majorHAnsi"/>
                <w:b/>
                <w:color w:val="000000" w:themeColor="text1"/>
                <w:sz w:val="26"/>
                <w:szCs w:val="26"/>
              </w:rPr>
            </w:pPr>
            <w:r w:rsidRPr="002274A1">
              <w:rPr>
                <w:rFonts w:asciiTheme="majorHAnsi" w:hAnsiTheme="majorHAnsi" w:cstheme="majorHAnsi"/>
                <w:b/>
                <w:color w:val="000000" w:themeColor="text1"/>
                <w:sz w:val="26"/>
                <w:szCs w:val="26"/>
              </w:rPr>
              <w:lastRenderedPageBreak/>
              <w:t>4. Biện pháp đảm bảo chất lượng</w:t>
            </w:r>
          </w:p>
        </w:tc>
      </w:tr>
      <w:tr w:rsidR="00BA0D64" w:rsidRPr="002274A1" w:rsidTr="002274A1">
        <w:trPr>
          <w:trHeight w:val="70"/>
        </w:trPr>
        <w:tc>
          <w:tcPr>
            <w:tcW w:w="2405" w:type="dxa"/>
            <w:vMerge w:val="restart"/>
            <w:vAlign w:val="center"/>
          </w:tcPr>
          <w:p w:rsidR="00BA0D64" w:rsidRPr="002274A1" w:rsidRDefault="00BA0D64" w:rsidP="00846F36">
            <w:pPr>
              <w:spacing w:before="80" w:after="80" w:line="276" w:lineRule="auto"/>
              <w:rPr>
                <w:rFonts w:asciiTheme="majorHAnsi" w:hAnsiTheme="majorHAnsi" w:cstheme="majorHAnsi"/>
                <w:sz w:val="26"/>
                <w:szCs w:val="26"/>
                <w:lang w:val="en-US"/>
              </w:rPr>
            </w:pPr>
            <w:r w:rsidRPr="002274A1">
              <w:rPr>
                <w:rFonts w:asciiTheme="majorHAnsi" w:hAnsiTheme="majorHAnsi" w:cstheme="majorHAnsi"/>
                <w:sz w:val="26"/>
                <w:szCs w:val="26"/>
                <w:lang w:val="en-US"/>
              </w:rPr>
              <w:t>4.1. Giải pháp kỹ thuật, biện pháp cung cấp hàng hóa</w:t>
            </w:r>
          </w:p>
        </w:tc>
        <w:tc>
          <w:tcPr>
            <w:tcW w:w="4916" w:type="dxa"/>
            <w:vAlign w:val="center"/>
          </w:tcPr>
          <w:p w:rsidR="00BA0D64" w:rsidRPr="002274A1" w:rsidRDefault="00BA0D64" w:rsidP="00846F36">
            <w:pPr>
              <w:spacing w:before="80" w:after="80" w:line="276" w:lineRule="auto"/>
              <w:rPr>
                <w:rFonts w:asciiTheme="majorHAnsi" w:hAnsiTheme="majorHAnsi" w:cstheme="majorHAnsi"/>
                <w:bCs/>
                <w:sz w:val="26"/>
                <w:szCs w:val="26"/>
                <w:lang w:val="en-US"/>
              </w:rPr>
            </w:pPr>
            <w:r w:rsidRPr="002274A1">
              <w:rPr>
                <w:rFonts w:asciiTheme="majorHAnsi" w:hAnsiTheme="majorHAnsi" w:cstheme="majorHAnsi"/>
                <w:bCs/>
                <w:sz w:val="26"/>
                <w:szCs w:val="26"/>
                <w:lang w:val="en-US"/>
              </w:rPr>
              <w:t>Thuyết minh kế hoạch tổ chức cung cấp hàng hóa bao gồm các giai đoạn: chuẩn bị hàng hóa, vận chuyển, bàn giao. Trong đó bao gồm đáp ứng yêu cầu của chủ đầu giao hàng thành nhiều đợt trong thời gian 10 ngày/1</w:t>
            </w:r>
            <w:r w:rsidR="00E25FA4">
              <w:rPr>
                <w:rFonts w:asciiTheme="majorHAnsi" w:hAnsiTheme="majorHAnsi" w:cstheme="majorHAnsi"/>
                <w:bCs/>
                <w:sz w:val="26"/>
                <w:szCs w:val="26"/>
                <w:lang w:val="en-US"/>
              </w:rPr>
              <w:t xml:space="preserve"> </w:t>
            </w:r>
            <w:r w:rsidRPr="002274A1">
              <w:rPr>
                <w:rFonts w:asciiTheme="majorHAnsi" w:hAnsiTheme="majorHAnsi" w:cstheme="majorHAnsi"/>
                <w:bCs/>
                <w:sz w:val="26"/>
                <w:szCs w:val="26"/>
                <w:lang w:val="en-US"/>
              </w:rPr>
              <w:t>đợt (có kèm biểu tiến độ phù hợp với đề xuất cho từng đợ</w:t>
            </w:r>
            <w:r w:rsidR="00A16F61">
              <w:rPr>
                <w:rFonts w:asciiTheme="majorHAnsi" w:hAnsiTheme="majorHAnsi" w:cstheme="majorHAnsi"/>
                <w:bCs/>
                <w:sz w:val="26"/>
                <w:szCs w:val="26"/>
                <w:lang w:val="en-US"/>
              </w:rPr>
              <w:t>t giao hàng)</w:t>
            </w:r>
          </w:p>
        </w:tc>
        <w:tc>
          <w:tcPr>
            <w:tcW w:w="1695" w:type="dxa"/>
            <w:vAlign w:val="center"/>
          </w:tcPr>
          <w:p w:rsidR="00BA0D64" w:rsidRPr="002274A1" w:rsidRDefault="00BA0D64" w:rsidP="00846F36">
            <w:pPr>
              <w:widowControl w:val="0"/>
              <w:tabs>
                <w:tab w:val="left" w:pos="851"/>
              </w:tabs>
              <w:spacing w:before="80" w:after="80" w:line="276" w:lineRule="auto"/>
              <w:jc w:val="center"/>
              <w:rPr>
                <w:rFonts w:asciiTheme="majorHAnsi" w:hAnsiTheme="majorHAnsi" w:cstheme="majorHAnsi"/>
                <w:b/>
                <w:color w:val="000000" w:themeColor="text1"/>
                <w:sz w:val="26"/>
                <w:szCs w:val="26"/>
              </w:rPr>
            </w:pPr>
            <w:r w:rsidRPr="002274A1">
              <w:rPr>
                <w:rFonts w:asciiTheme="majorHAnsi" w:hAnsiTheme="majorHAnsi" w:cstheme="majorHAnsi"/>
                <w:b/>
                <w:color w:val="000000" w:themeColor="text1"/>
                <w:sz w:val="26"/>
                <w:szCs w:val="26"/>
              </w:rPr>
              <w:t>Đạt</w:t>
            </w:r>
          </w:p>
        </w:tc>
      </w:tr>
      <w:tr w:rsidR="00BA0D64" w:rsidRPr="002274A1" w:rsidTr="002274A1">
        <w:trPr>
          <w:trHeight w:val="70"/>
        </w:trPr>
        <w:tc>
          <w:tcPr>
            <w:tcW w:w="2405" w:type="dxa"/>
            <w:vMerge/>
            <w:vAlign w:val="center"/>
          </w:tcPr>
          <w:p w:rsidR="00BA0D64" w:rsidRPr="002274A1" w:rsidRDefault="00BA0D64" w:rsidP="00846F36">
            <w:pPr>
              <w:widowControl w:val="0"/>
              <w:tabs>
                <w:tab w:val="left" w:pos="851"/>
              </w:tabs>
              <w:spacing w:before="80" w:after="80" w:line="276" w:lineRule="auto"/>
              <w:rPr>
                <w:rFonts w:asciiTheme="majorHAnsi" w:hAnsiTheme="majorHAnsi" w:cstheme="majorHAnsi"/>
                <w:color w:val="000000" w:themeColor="text1"/>
                <w:sz w:val="26"/>
                <w:szCs w:val="26"/>
              </w:rPr>
            </w:pPr>
          </w:p>
        </w:tc>
        <w:tc>
          <w:tcPr>
            <w:tcW w:w="4916" w:type="dxa"/>
            <w:vAlign w:val="center"/>
          </w:tcPr>
          <w:p w:rsidR="00BA0D64" w:rsidRPr="002274A1" w:rsidRDefault="00BA0D64" w:rsidP="00846F36">
            <w:pPr>
              <w:widowControl w:val="0"/>
              <w:spacing w:before="80" w:after="80" w:line="276" w:lineRule="auto"/>
              <w:outlineLvl w:val="0"/>
              <w:rPr>
                <w:rFonts w:asciiTheme="majorHAnsi" w:hAnsiTheme="majorHAnsi" w:cstheme="majorHAnsi"/>
                <w:color w:val="000000" w:themeColor="text1"/>
                <w:sz w:val="26"/>
                <w:szCs w:val="26"/>
                <w:lang w:val="en-US"/>
              </w:rPr>
            </w:pPr>
            <w:r w:rsidRPr="002274A1">
              <w:rPr>
                <w:rFonts w:asciiTheme="majorHAnsi" w:hAnsiTheme="majorHAnsi" w:cstheme="majorHAnsi"/>
                <w:bCs/>
                <w:sz w:val="26"/>
                <w:szCs w:val="26"/>
              </w:rPr>
              <w:t>Không đáp ứng yêu cầu trên</w:t>
            </w:r>
          </w:p>
        </w:tc>
        <w:tc>
          <w:tcPr>
            <w:tcW w:w="1695" w:type="dxa"/>
            <w:vAlign w:val="center"/>
          </w:tcPr>
          <w:p w:rsidR="00BA0D64" w:rsidRPr="002274A1" w:rsidRDefault="00BA0D64" w:rsidP="00846F36">
            <w:pPr>
              <w:widowControl w:val="0"/>
              <w:tabs>
                <w:tab w:val="left" w:pos="851"/>
              </w:tabs>
              <w:spacing w:before="80" w:after="80" w:line="276" w:lineRule="auto"/>
              <w:jc w:val="center"/>
              <w:rPr>
                <w:rFonts w:asciiTheme="majorHAnsi" w:hAnsiTheme="majorHAnsi" w:cstheme="majorHAnsi"/>
                <w:b/>
                <w:color w:val="000000" w:themeColor="text1"/>
                <w:sz w:val="26"/>
                <w:szCs w:val="26"/>
              </w:rPr>
            </w:pPr>
            <w:r w:rsidRPr="002274A1">
              <w:rPr>
                <w:rFonts w:asciiTheme="majorHAnsi" w:hAnsiTheme="majorHAnsi" w:cstheme="majorHAnsi"/>
                <w:b/>
                <w:color w:val="000000" w:themeColor="text1"/>
                <w:sz w:val="26"/>
                <w:szCs w:val="26"/>
              </w:rPr>
              <w:t>Không đạt</w:t>
            </w:r>
          </w:p>
        </w:tc>
      </w:tr>
      <w:tr w:rsidR="00BA0D64" w:rsidRPr="002274A1" w:rsidTr="002274A1">
        <w:trPr>
          <w:trHeight w:val="70"/>
        </w:trPr>
        <w:tc>
          <w:tcPr>
            <w:tcW w:w="2405" w:type="dxa"/>
            <w:vMerge w:val="restart"/>
            <w:vAlign w:val="center"/>
          </w:tcPr>
          <w:p w:rsidR="00BA0D64" w:rsidRPr="002274A1" w:rsidRDefault="00BA0D64" w:rsidP="00846F36">
            <w:pPr>
              <w:widowControl w:val="0"/>
              <w:tabs>
                <w:tab w:val="left" w:pos="851"/>
              </w:tabs>
              <w:spacing w:before="80" w:after="80" w:line="276" w:lineRule="auto"/>
              <w:rPr>
                <w:rFonts w:asciiTheme="majorHAnsi" w:hAnsiTheme="majorHAnsi" w:cstheme="majorHAnsi"/>
                <w:color w:val="000000" w:themeColor="text1"/>
                <w:sz w:val="26"/>
                <w:szCs w:val="26"/>
              </w:rPr>
            </w:pPr>
            <w:r w:rsidRPr="002274A1">
              <w:rPr>
                <w:rFonts w:asciiTheme="majorHAnsi" w:hAnsiTheme="majorHAnsi" w:cstheme="majorHAnsi"/>
                <w:color w:val="000000" w:themeColor="text1"/>
                <w:sz w:val="26"/>
                <w:szCs w:val="26"/>
              </w:rPr>
              <w:t>4.2. Cam kết đổi trả sản phẩm và hạn sử dụng</w:t>
            </w:r>
          </w:p>
        </w:tc>
        <w:tc>
          <w:tcPr>
            <w:tcW w:w="4916" w:type="dxa"/>
            <w:vAlign w:val="center"/>
          </w:tcPr>
          <w:p w:rsidR="00BA0D64" w:rsidRPr="002274A1" w:rsidRDefault="00BA0D64" w:rsidP="00A16F61">
            <w:pPr>
              <w:widowControl w:val="0"/>
              <w:spacing w:before="80" w:after="80" w:line="276" w:lineRule="auto"/>
              <w:outlineLvl w:val="0"/>
              <w:rPr>
                <w:rFonts w:asciiTheme="majorHAnsi" w:hAnsiTheme="majorHAnsi" w:cstheme="majorHAnsi"/>
                <w:color w:val="000000" w:themeColor="text1"/>
                <w:sz w:val="26"/>
                <w:szCs w:val="26"/>
                <w:lang w:val="en-US"/>
              </w:rPr>
            </w:pPr>
            <w:r w:rsidRPr="002274A1">
              <w:rPr>
                <w:rFonts w:asciiTheme="majorHAnsi" w:hAnsiTheme="majorHAnsi" w:cstheme="majorHAnsi"/>
                <w:color w:val="000000" w:themeColor="text1"/>
                <w:sz w:val="26"/>
                <w:szCs w:val="26"/>
              </w:rPr>
              <w:t>Có cam kết đổi trả ngay các sản phẩm có bao bì bị cũ bẩn, thủng, chữ in không rõ ràng, sản phẩm quan sát bằng cảm quan không đảm bảo vệ sinh</w:t>
            </w:r>
            <w:r w:rsidR="00A16F61">
              <w:rPr>
                <w:rFonts w:asciiTheme="majorHAnsi" w:hAnsiTheme="majorHAnsi" w:cstheme="majorHAnsi"/>
                <w:color w:val="000000" w:themeColor="text1"/>
                <w:sz w:val="26"/>
                <w:szCs w:val="26"/>
                <w:lang w:val="en-GB"/>
              </w:rPr>
              <w:t xml:space="preserve"> trong vòng 02 ngày kể từ ngày nhận được yêu cầu của Chủ đầu tư;</w:t>
            </w:r>
            <w:r w:rsidRPr="002274A1">
              <w:rPr>
                <w:rFonts w:asciiTheme="majorHAnsi" w:hAnsiTheme="majorHAnsi" w:cstheme="majorHAnsi"/>
                <w:color w:val="000000" w:themeColor="text1"/>
                <w:sz w:val="26"/>
                <w:szCs w:val="26"/>
              </w:rPr>
              <w:t xml:space="preserve"> </w:t>
            </w:r>
            <w:r w:rsidR="00A16F61">
              <w:rPr>
                <w:rFonts w:asciiTheme="majorHAnsi" w:hAnsiTheme="majorHAnsi" w:cstheme="majorHAnsi"/>
                <w:color w:val="000000" w:themeColor="text1"/>
                <w:sz w:val="26"/>
                <w:szCs w:val="26"/>
                <w:lang w:val="en-GB"/>
              </w:rPr>
              <w:t>H</w:t>
            </w:r>
            <w:r w:rsidR="00A16F61" w:rsidRPr="00A16F61">
              <w:rPr>
                <w:rFonts w:asciiTheme="majorHAnsi" w:hAnsiTheme="majorHAnsi" w:cstheme="majorHAnsi"/>
                <w:color w:val="000000" w:themeColor="text1"/>
                <w:sz w:val="26"/>
                <w:szCs w:val="26"/>
                <w:lang w:val="en-GB"/>
              </w:rPr>
              <w:t>ạn sử dụng còn tối thiểu 2/3 thời gian so với hạn sử dụng in trên bao bì kể từ ngày giao hàng</w:t>
            </w:r>
          </w:p>
        </w:tc>
        <w:tc>
          <w:tcPr>
            <w:tcW w:w="1695" w:type="dxa"/>
            <w:vAlign w:val="center"/>
          </w:tcPr>
          <w:p w:rsidR="00BA0D64" w:rsidRPr="002274A1" w:rsidRDefault="00BA0D64" w:rsidP="00846F36">
            <w:pPr>
              <w:widowControl w:val="0"/>
              <w:tabs>
                <w:tab w:val="left" w:pos="851"/>
              </w:tabs>
              <w:spacing w:before="80" w:after="80" w:line="276" w:lineRule="auto"/>
              <w:jc w:val="center"/>
              <w:rPr>
                <w:rFonts w:asciiTheme="majorHAnsi" w:hAnsiTheme="majorHAnsi" w:cstheme="majorHAnsi"/>
                <w:b/>
                <w:color w:val="000000" w:themeColor="text1"/>
                <w:sz w:val="26"/>
                <w:szCs w:val="26"/>
              </w:rPr>
            </w:pPr>
            <w:r w:rsidRPr="002274A1">
              <w:rPr>
                <w:rFonts w:asciiTheme="majorHAnsi" w:hAnsiTheme="majorHAnsi" w:cstheme="majorHAnsi"/>
                <w:b/>
                <w:color w:val="000000" w:themeColor="text1"/>
                <w:sz w:val="26"/>
                <w:szCs w:val="26"/>
              </w:rPr>
              <w:t>Đạt</w:t>
            </w:r>
          </w:p>
        </w:tc>
      </w:tr>
      <w:tr w:rsidR="00BA0D64" w:rsidRPr="002274A1" w:rsidTr="002274A1">
        <w:trPr>
          <w:trHeight w:val="70"/>
        </w:trPr>
        <w:tc>
          <w:tcPr>
            <w:tcW w:w="2405" w:type="dxa"/>
            <w:vMerge/>
            <w:vAlign w:val="center"/>
          </w:tcPr>
          <w:p w:rsidR="00BA0D64" w:rsidRPr="002274A1" w:rsidRDefault="00BA0D64" w:rsidP="00846F36">
            <w:pPr>
              <w:widowControl w:val="0"/>
              <w:tabs>
                <w:tab w:val="left" w:pos="851"/>
              </w:tabs>
              <w:spacing w:before="80" w:after="80" w:line="276" w:lineRule="auto"/>
              <w:rPr>
                <w:rFonts w:asciiTheme="majorHAnsi" w:hAnsiTheme="majorHAnsi" w:cstheme="majorHAnsi"/>
                <w:color w:val="000000" w:themeColor="text1"/>
                <w:sz w:val="26"/>
                <w:szCs w:val="26"/>
              </w:rPr>
            </w:pPr>
          </w:p>
        </w:tc>
        <w:tc>
          <w:tcPr>
            <w:tcW w:w="4916" w:type="dxa"/>
            <w:vAlign w:val="center"/>
          </w:tcPr>
          <w:p w:rsidR="00BA0D64" w:rsidRPr="002274A1" w:rsidRDefault="00BA0D64" w:rsidP="00846F36">
            <w:pPr>
              <w:widowControl w:val="0"/>
              <w:spacing w:before="80" w:after="80" w:line="276" w:lineRule="auto"/>
              <w:outlineLvl w:val="0"/>
              <w:rPr>
                <w:rFonts w:asciiTheme="majorHAnsi" w:hAnsiTheme="majorHAnsi" w:cstheme="majorHAnsi"/>
                <w:color w:val="000000" w:themeColor="text1"/>
                <w:sz w:val="26"/>
                <w:szCs w:val="26"/>
                <w:lang w:val="en-US"/>
              </w:rPr>
            </w:pPr>
            <w:r w:rsidRPr="002274A1">
              <w:rPr>
                <w:rFonts w:asciiTheme="majorHAnsi" w:hAnsiTheme="majorHAnsi" w:cstheme="majorHAnsi"/>
                <w:color w:val="000000" w:themeColor="text1"/>
                <w:sz w:val="26"/>
                <w:szCs w:val="26"/>
              </w:rPr>
              <w:t>Không có cam kết đáp ứng yêu cầu trên</w:t>
            </w:r>
          </w:p>
        </w:tc>
        <w:tc>
          <w:tcPr>
            <w:tcW w:w="1695" w:type="dxa"/>
            <w:vAlign w:val="center"/>
          </w:tcPr>
          <w:p w:rsidR="00BA0D64" w:rsidRPr="002274A1" w:rsidRDefault="00BA0D64" w:rsidP="00846F36">
            <w:pPr>
              <w:widowControl w:val="0"/>
              <w:tabs>
                <w:tab w:val="left" w:pos="851"/>
              </w:tabs>
              <w:spacing w:before="80" w:after="80" w:line="276" w:lineRule="auto"/>
              <w:jc w:val="center"/>
              <w:rPr>
                <w:rFonts w:asciiTheme="majorHAnsi" w:hAnsiTheme="majorHAnsi" w:cstheme="majorHAnsi"/>
                <w:b/>
                <w:color w:val="000000" w:themeColor="text1"/>
                <w:sz w:val="26"/>
                <w:szCs w:val="26"/>
              </w:rPr>
            </w:pPr>
            <w:r w:rsidRPr="002274A1">
              <w:rPr>
                <w:rFonts w:asciiTheme="majorHAnsi" w:hAnsiTheme="majorHAnsi" w:cstheme="majorHAnsi"/>
                <w:b/>
                <w:color w:val="000000" w:themeColor="text1"/>
                <w:sz w:val="26"/>
                <w:szCs w:val="26"/>
              </w:rPr>
              <w:t>Không đạt</w:t>
            </w:r>
          </w:p>
        </w:tc>
      </w:tr>
      <w:tr w:rsidR="00BA0D64" w:rsidRPr="002274A1" w:rsidTr="002274A1">
        <w:trPr>
          <w:trHeight w:val="77"/>
        </w:trPr>
        <w:tc>
          <w:tcPr>
            <w:tcW w:w="9016" w:type="dxa"/>
            <w:gridSpan w:val="3"/>
            <w:tcBorders>
              <w:bottom w:val="single" w:sz="4" w:space="0" w:color="auto"/>
            </w:tcBorders>
            <w:vAlign w:val="center"/>
          </w:tcPr>
          <w:p w:rsidR="00BA0D64" w:rsidRPr="002274A1" w:rsidRDefault="00BA0D64" w:rsidP="00846F36">
            <w:pPr>
              <w:widowControl w:val="0"/>
              <w:tabs>
                <w:tab w:val="left" w:pos="851"/>
              </w:tabs>
              <w:spacing w:before="80" w:after="80" w:line="276" w:lineRule="auto"/>
              <w:rPr>
                <w:rFonts w:asciiTheme="majorHAnsi" w:hAnsiTheme="majorHAnsi" w:cstheme="majorHAnsi"/>
                <w:b/>
                <w:color w:val="000000" w:themeColor="text1"/>
                <w:sz w:val="26"/>
                <w:szCs w:val="26"/>
              </w:rPr>
            </w:pPr>
            <w:r w:rsidRPr="002274A1">
              <w:rPr>
                <w:rFonts w:asciiTheme="majorHAnsi" w:hAnsiTheme="majorHAnsi" w:cstheme="majorHAnsi"/>
                <w:b/>
                <w:color w:val="000000" w:themeColor="text1"/>
                <w:sz w:val="26"/>
                <w:szCs w:val="26"/>
              </w:rPr>
              <w:t>5. Uy tín của nhà thầu</w:t>
            </w:r>
          </w:p>
        </w:tc>
      </w:tr>
      <w:tr w:rsidR="00BA0D64" w:rsidRPr="002274A1" w:rsidTr="002274A1">
        <w:trPr>
          <w:trHeight w:val="225"/>
        </w:trPr>
        <w:tc>
          <w:tcPr>
            <w:tcW w:w="2405" w:type="dxa"/>
            <w:vMerge w:val="restart"/>
            <w:vAlign w:val="center"/>
          </w:tcPr>
          <w:p w:rsidR="00BA0D64" w:rsidRPr="002274A1" w:rsidRDefault="00BA0D64" w:rsidP="00E25FA4">
            <w:pPr>
              <w:widowControl w:val="0"/>
              <w:tabs>
                <w:tab w:val="left" w:pos="851"/>
              </w:tabs>
              <w:spacing w:before="80" w:after="80" w:line="276" w:lineRule="auto"/>
              <w:rPr>
                <w:rFonts w:asciiTheme="majorHAnsi" w:hAnsiTheme="majorHAnsi" w:cstheme="majorHAnsi"/>
                <w:b/>
                <w:color w:val="000000" w:themeColor="text1"/>
                <w:sz w:val="26"/>
                <w:szCs w:val="26"/>
              </w:rPr>
            </w:pPr>
            <w:r w:rsidRPr="002274A1">
              <w:rPr>
                <w:rFonts w:asciiTheme="majorHAnsi" w:hAnsiTheme="majorHAnsi" w:cstheme="majorHAnsi"/>
                <w:color w:val="000000" w:themeColor="text1"/>
                <w:sz w:val="26"/>
                <w:szCs w:val="26"/>
              </w:rPr>
              <w:t>Uy tín của nhà thầu thông qua việc tham dự thầu; thực hiện các hợp đồng tương tự trước đó kể từ ngày 01/01/202</w:t>
            </w:r>
            <w:r w:rsidR="00E25FA4">
              <w:rPr>
                <w:rFonts w:asciiTheme="majorHAnsi" w:hAnsiTheme="majorHAnsi" w:cstheme="majorHAnsi"/>
                <w:color w:val="000000" w:themeColor="text1"/>
                <w:sz w:val="26"/>
                <w:szCs w:val="26"/>
                <w:lang w:val="en-US"/>
              </w:rPr>
              <w:t>3</w:t>
            </w:r>
            <w:r w:rsidRPr="002274A1">
              <w:rPr>
                <w:rFonts w:asciiTheme="majorHAnsi" w:hAnsiTheme="majorHAnsi" w:cstheme="majorHAnsi"/>
                <w:color w:val="000000" w:themeColor="text1"/>
                <w:sz w:val="26"/>
                <w:szCs w:val="26"/>
              </w:rPr>
              <w:t xml:space="preserve"> đến thời điểm đóng thầ</w:t>
            </w:r>
            <w:r w:rsidR="00397803">
              <w:rPr>
                <w:rFonts w:asciiTheme="majorHAnsi" w:hAnsiTheme="majorHAnsi" w:cstheme="majorHAnsi"/>
                <w:color w:val="000000" w:themeColor="text1"/>
                <w:sz w:val="26"/>
                <w:szCs w:val="26"/>
              </w:rPr>
              <w:t>u</w:t>
            </w:r>
          </w:p>
        </w:tc>
        <w:tc>
          <w:tcPr>
            <w:tcW w:w="4916" w:type="dxa"/>
            <w:tcBorders>
              <w:bottom w:val="single" w:sz="4" w:space="0" w:color="auto"/>
            </w:tcBorders>
            <w:vAlign w:val="center"/>
          </w:tcPr>
          <w:p w:rsidR="00846F36" w:rsidRPr="002274A1" w:rsidRDefault="00BA0D64" w:rsidP="00846F36">
            <w:pPr>
              <w:spacing w:before="80" w:after="80" w:line="276" w:lineRule="auto"/>
              <w:rPr>
                <w:rFonts w:asciiTheme="majorHAnsi" w:hAnsiTheme="majorHAnsi" w:cstheme="majorHAnsi"/>
                <w:color w:val="000000" w:themeColor="text1"/>
                <w:sz w:val="26"/>
                <w:szCs w:val="26"/>
                <w:lang w:val="en-US"/>
              </w:rPr>
            </w:pPr>
            <w:r w:rsidRPr="002274A1">
              <w:rPr>
                <w:rFonts w:asciiTheme="majorHAnsi" w:hAnsiTheme="majorHAnsi" w:cstheme="majorHAnsi"/>
                <w:color w:val="000000" w:themeColor="text1"/>
                <w:sz w:val="26"/>
                <w:szCs w:val="26"/>
              </w:rPr>
              <w:t>- Có cam kết của nhà thầu:</w:t>
            </w:r>
          </w:p>
          <w:p w:rsidR="00BA0D64" w:rsidRPr="002274A1" w:rsidRDefault="00846F36" w:rsidP="00846F36">
            <w:pPr>
              <w:spacing w:before="80" w:after="80" w:line="276" w:lineRule="auto"/>
              <w:rPr>
                <w:rFonts w:asciiTheme="majorHAnsi" w:hAnsiTheme="majorHAnsi" w:cstheme="majorHAnsi"/>
                <w:color w:val="000000" w:themeColor="text1"/>
                <w:sz w:val="26"/>
                <w:szCs w:val="26"/>
              </w:rPr>
            </w:pPr>
            <w:r w:rsidRPr="002274A1">
              <w:rPr>
                <w:rFonts w:asciiTheme="majorHAnsi" w:hAnsiTheme="majorHAnsi" w:cstheme="majorHAnsi"/>
                <w:color w:val="000000" w:themeColor="text1"/>
                <w:sz w:val="26"/>
                <w:szCs w:val="26"/>
              </w:rPr>
              <w:t>Không vi phạm uy tín nhà thầu thông qua việc tham dự thầu, kết quả thực hiện hợp đồng của nhà thầu theo quy định tại Điều 19 và Điều 20 của Nghị định số 214/2025/NĐ-CP</w:t>
            </w:r>
          </w:p>
        </w:tc>
        <w:tc>
          <w:tcPr>
            <w:tcW w:w="1695" w:type="dxa"/>
            <w:vAlign w:val="center"/>
          </w:tcPr>
          <w:p w:rsidR="00BA0D64" w:rsidRPr="002274A1" w:rsidRDefault="00BA0D64" w:rsidP="00846F36">
            <w:pPr>
              <w:widowControl w:val="0"/>
              <w:tabs>
                <w:tab w:val="left" w:pos="851"/>
              </w:tabs>
              <w:spacing w:before="80" w:after="80" w:line="276" w:lineRule="auto"/>
              <w:jc w:val="center"/>
              <w:outlineLvl w:val="2"/>
              <w:rPr>
                <w:rFonts w:asciiTheme="majorHAnsi" w:hAnsiTheme="majorHAnsi" w:cstheme="majorHAnsi"/>
                <w:color w:val="000000" w:themeColor="text1"/>
                <w:sz w:val="26"/>
                <w:szCs w:val="26"/>
              </w:rPr>
            </w:pPr>
            <w:r w:rsidRPr="002274A1">
              <w:rPr>
                <w:rFonts w:asciiTheme="majorHAnsi" w:hAnsiTheme="majorHAnsi" w:cstheme="majorHAnsi"/>
                <w:b/>
                <w:color w:val="000000" w:themeColor="text1"/>
                <w:sz w:val="26"/>
                <w:szCs w:val="26"/>
              </w:rPr>
              <w:t>Đạt</w:t>
            </w:r>
          </w:p>
        </w:tc>
      </w:tr>
      <w:tr w:rsidR="00BA0D64" w:rsidRPr="002274A1" w:rsidTr="002274A1">
        <w:trPr>
          <w:trHeight w:val="225"/>
        </w:trPr>
        <w:tc>
          <w:tcPr>
            <w:tcW w:w="2405" w:type="dxa"/>
            <w:vMerge/>
            <w:tcBorders>
              <w:bottom w:val="single" w:sz="4" w:space="0" w:color="auto"/>
            </w:tcBorders>
            <w:vAlign w:val="center"/>
          </w:tcPr>
          <w:p w:rsidR="00BA0D64" w:rsidRPr="002274A1" w:rsidRDefault="00BA0D64" w:rsidP="00846F36">
            <w:pPr>
              <w:widowControl w:val="0"/>
              <w:tabs>
                <w:tab w:val="left" w:pos="851"/>
              </w:tabs>
              <w:spacing w:before="80" w:after="80" w:line="276" w:lineRule="auto"/>
              <w:rPr>
                <w:rFonts w:asciiTheme="majorHAnsi" w:hAnsiTheme="majorHAnsi" w:cstheme="majorHAnsi"/>
                <w:b/>
                <w:color w:val="000000" w:themeColor="text1"/>
                <w:sz w:val="26"/>
                <w:szCs w:val="26"/>
              </w:rPr>
            </w:pPr>
          </w:p>
        </w:tc>
        <w:tc>
          <w:tcPr>
            <w:tcW w:w="4916" w:type="dxa"/>
            <w:tcBorders>
              <w:bottom w:val="single" w:sz="4" w:space="0" w:color="auto"/>
            </w:tcBorders>
            <w:vAlign w:val="center"/>
          </w:tcPr>
          <w:p w:rsidR="00BA0D64" w:rsidRPr="002274A1" w:rsidRDefault="00BA0D64" w:rsidP="00846F36">
            <w:pPr>
              <w:widowControl w:val="0"/>
              <w:tabs>
                <w:tab w:val="left" w:pos="851"/>
              </w:tabs>
              <w:spacing w:before="80" w:after="80" w:line="276" w:lineRule="auto"/>
              <w:ind w:right="70"/>
              <w:rPr>
                <w:rFonts w:asciiTheme="majorHAnsi" w:hAnsiTheme="majorHAnsi" w:cstheme="majorHAnsi"/>
                <w:color w:val="000000" w:themeColor="text1"/>
                <w:sz w:val="26"/>
                <w:szCs w:val="26"/>
              </w:rPr>
            </w:pPr>
            <w:r w:rsidRPr="002274A1">
              <w:rPr>
                <w:rFonts w:asciiTheme="majorHAnsi" w:hAnsiTheme="majorHAnsi" w:cstheme="majorHAnsi"/>
                <w:color w:val="000000" w:themeColor="text1"/>
                <w:sz w:val="26"/>
                <w:szCs w:val="26"/>
              </w:rPr>
              <w:t>Không có cam kết hoặc nhà thầu vi phạm uy tín nhà thầu.</w:t>
            </w:r>
          </w:p>
        </w:tc>
        <w:tc>
          <w:tcPr>
            <w:tcW w:w="1695" w:type="dxa"/>
            <w:tcBorders>
              <w:bottom w:val="single" w:sz="4" w:space="0" w:color="auto"/>
            </w:tcBorders>
            <w:vAlign w:val="center"/>
          </w:tcPr>
          <w:p w:rsidR="00BA0D64" w:rsidRPr="002274A1" w:rsidRDefault="00BA0D64" w:rsidP="00846F36">
            <w:pPr>
              <w:widowControl w:val="0"/>
              <w:tabs>
                <w:tab w:val="left" w:pos="851"/>
              </w:tabs>
              <w:spacing w:before="80" w:after="80" w:line="276" w:lineRule="auto"/>
              <w:jc w:val="center"/>
              <w:outlineLvl w:val="2"/>
              <w:rPr>
                <w:rFonts w:asciiTheme="majorHAnsi" w:hAnsiTheme="majorHAnsi" w:cstheme="majorHAnsi"/>
                <w:color w:val="000000" w:themeColor="text1"/>
                <w:sz w:val="26"/>
                <w:szCs w:val="26"/>
              </w:rPr>
            </w:pPr>
            <w:r w:rsidRPr="002274A1">
              <w:rPr>
                <w:rFonts w:asciiTheme="majorHAnsi" w:hAnsiTheme="majorHAnsi" w:cstheme="majorHAnsi"/>
                <w:b/>
                <w:color w:val="000000" w:themeColor="text1"/>
                <w:sz w:val="26"/>
                <w:szCs w:val="26"/>
              </w:rPr>
              <w:t>Không đạt</w:t>
            </w:r>
          </w:p>
        </w:tc>
      </w:tr>
      <w:tr w:rsidR="00BA0D64" w:rsidRPr="002274A1" w:rsidTr="002274A1">
        <w:trPr>
          <w:trHeight w:val="144"/>
        </w:trPr>
        <w:tc>
          <w:tcPr>
            <w:tcW w:w="9016" w:type="dxa"/>
            <w:gridSpan w:val="3"/>
            <w:tcBorders>
              <w:top w:val="single" w:sz="4" w:space="0" w:color="auto"/>
              <w:left w:val="single" w:sz="4" w:space="0" w:color="auto"/>
              <w:bottom w:val="single" w:sz="4" w:space="0" w:color="auto"/>
              <w:right w:val="single" w:sz="4" w:space="0" w:color="auto"/>
            </w:tcBorders>
            <w:vAlign w:val="center"/>
          </w:tcPr>
          <w:p w:rsidR="00BA0D64" w:rsidRPr="002274A1" w:rsidRDefault="00BA0D64" w:rsidP="00846F36">
            <w:pPr>
              <w:widowControl w:val="0"/>
              <w:tabs>
                <w:tab w:val="left" w:pos="851"/>
              </w:tabs>
              <w:spacing w:before="80" w:after="80" w:line="276" w:lineRule="auto"/>
              <w:outlineLvl w:val="2"/>
              <w:rPr>
                <w:rFonts w:asciiTheme="majorHAnsi" w:hAnsiTheme="majorHAnsi" w:cstheme="majorHAnsi"/>
                <w:color w:val="000000" w:themeColor="text1"/>
                <w:sz w:val="26"/>
                <w:szCs w:val="26"/>
              </w:rPr>
            </w:pPr>
            <w:r w:rsidRPr="002274A1">
              <w:rPr>
                <w:rFonts w:asciiTheme="majorHAnsi" w:hAnsiTheme="majorHAnsi" w:cstheme="majorHAnsi"/>
                <w:b/>
                <w:color w:val="000000" w:themeColor="text1"/>
                <w:sz w:val="26"/>
                <w:szCs w:val="26"/>
                <w:lang w:val="pt-BR"/>
              </w:rPr>
              <w:t>Kết luận:</w:t>
            </w:r>
          </w:p>
        </w:tc>
      </w:tr>
      <w:tr w:rsidR="00BA0D64" w:rsidRPr="002274A1" w:rsidTr="002274A1">
        <w:trPr>
          <w:trHeight w:val="94"/>
        </w:trPr>
        <w:tc>
          <w:tcPr>
            <w:tcW w:w="7321" w:type="dxa"/>
            <w:gridSpan w:val="2"/>
            <w:tcBorders>
              <w:top w:val="single" w:sz="4" w:space="0" w:color="auto"/>
              <w:left w:val="single" w:sz="4" w:space="0" w:color="auto"/>
              <w:bottom w:val="single" w:sz="4" w:space="0" w:color="auto"/>
              <w:right w:val="single" w:sz="4" w:space="0" w:color="auto"/>
            </w:tcBorders>
            <w:vAlign w:val="center"/>
          </w:tcPr>
          <w:p w:rsidR="00BA0D64" w:rsidRPr="002274A1" w:rsidRDefault="00BA0D64" w:rsidP="00846F36">
            <w:pPr>
              <w:widowControl w:val="0"/>
              <w:spacing w:before="80" w:after="80" w:line="276" w:lineRule="auto"/>
              <w:outlineLvl w:val="0"/>
              <w:rPr>
                <w:rFonts w:asciiTheme="majorHAnsi" w:hAnsiTheme="majorHAnsi" w:cstheme="majorHAnsi"/>
                <w:b/>
                <w:color w:val="000000" w:themeColor="text1"/>
                <w:sz w:val="26"/>
                <w:szCs w:val="26"/>
                <w:lang w:val="pt-BR"/>
              </w:rPr>
            </w:pPr>
            <w:r w:rsidRPr="002274A1">
              <w:rPr>
                <w:rFonts w:asciiTheme="majorHAnsi" w:hAnsiTheme="majorHAnsi" w:cstheme="majorHAnsi"/>
                <w:b/>
                <w:sz w:val="26"/>
                <w:szCs w:val="26"/>
                <w:lang w:val="pt-BR"/>
              </w:rPr>
              <w:t>Tất cả các tiêu chuẩn trên đều xác định là “đạt”</w:t>
            </w:r>
          </w:p>
        </w:tc>
        <w:tc>
          <w:tcPr>
            <w:tcW w:w="1695" w:type="dxa"/>
            <w:tcBorders>
              <w:top w:val="single" w:sz="4" w:space="0" w:color="auto"/>
              <w:left w:val="single" w:sz="4" w:space="0" w:color="auto"/>
              <w:bottom w:val="single" w:sz="4" w:space="0" w:color="auto"/>
              <w:right w:val="single" w:sz="4" w:space="0" w:color="auto"/>
            </w:tcBorders>
            <w:vAlign w:val="center"/>
          </w:tcPr>
          <w:p w:rsidR="00BA0D64" w:rsidRPr="002274A1" w:rsidRDefault="00BA0D64" w:rsidP="00846F36">
            <w:pPr>
              <w:widowControl w:val="0"/>
              <w:tabs>
                <w:tab w:val="left" w:pos="851"/>
              </w:tabs>
              <w:spacing w:before="80" w:after="80" w:line="276" w:lineRule="auto"/>
              <w:jc w:val="center"/>
              <w:outlineLvl w:val="2"/>
              <w:rPr>
                <w:rFonts w:asciiTheme="majorHAnsi" w:hAnsiTheme="majorHAnsi" w:cstheme="majorHAnsi"/>
                <w:color w:val="000000" w:themeColor="text1"/>
                <w:sz w:val="26"/>
                <w:szCs w:val="26"/>
              </w:rPr>
            </w:pPr>
            <w:r w:rsidRPr="002274A1">
              <w:rPr>
                <w:rFonts w:asciiTheme="majorHAnsi" w:hAnsiTheme="majorHAnsi" w:cstheme="majorHAnsi"/>
                <w:b/>
                <w:sz w:val="26"/>
                <w:szCs w:val="26"/>
              </w:rPr>
              <w:t>Đạt</w:t>
            </w:r>
          </w:p>
        </w:tc>
      </w:tr>
      <w:tr w:rsidR="00BA0D64" w:rsidRPr="002274A1" w:rsidTr="002274A1">
        <w:trPr>
          <w:trHeight w:val="70"/>
        </w:trPr>
        <w:tc>
          <w:tcPr>
            <w:tcW w:w="7321" w:type="dxa"/>
            <w:gridSpan w:val="2"/>
            <w:tcBorders>
              <w:top w:val="single" w:sz="4" w:space="0" w:color="auto"/>
              <w:left w:val="single" w:sz="4" w:space="0" w:color="auto"/>
              <w:bottom w:val="single" w:sz="4" w:space="0" w:color="auto"/>
              <w:right w:val="single" w:sz="4" w:space="0" w:color="auto"/>
            </w:tcBorders>
            <w:vAlign w:val="center"/>
          </w:tcPr>
          <w:p w:rsidR="00BA0D64" w:rsidRPr="002274A1" w:rsidRDefault="00BA0D64" w:rsidP="00846F36">
            <w:pPr>
              <w:widowControl w:val="0"/>
              <w:spacing w:before="80" w:after="80" w:line="276" w:lineRule="auto"/>
              <w:outlineLvl w:val="0"/>
              <w:rPr>
                <w:rFonts w:asciiTheme="majorHAnsi" w:hAnsiTheme="majorHAnsi" w:cstheme="majorHAnsi"/>
                <w:b/>
                <w:color w:val="000000" w:themeColor="text1"/>
                <w:sz w:val="26"/>
                <w:szCs w:val="26"/>
                <w:lang w:val="pt-BR"/>
              </w:rPr>
            </w:pPr>
            <w:r w:rsidRPr="002274A1">
              <w:rPr>
                <w:rFonts w:asciiTheme="majorHAnsi" w:hAnsiTheme="majorHAnsi" w:cstheme="majorHAnsi"/>
                <w:b/>
                <w:sz w:val="26"/>
                <w:szCs w:val="26"/>
                <w:lang w:val="pt-BR"/>
              </w:rPr>
              <w:t>Một trong các tiêu chuẩn trên được xác định là “không đạt”</w:t>
            </w:r>
          </w:p>
        </w:tc>
        <w:tc>
          <w:tcPr>
            <w:tcW w:w="1695" w:type="dxa"/>
            <w:tcBorders>
              <w:top w:val="single" w:sz="4" w:space="0" w:color="auto"/>
              <w:left w:val="single" w:sz="4" w:space="0" w:color="auto"/>
              <w:bottom w:val="single" w:sz="4" w:space="0" w:color="auto"/>
              <w:right w:val="single" w:sz="4" w:space="0" w:color="auto"/>
            </w:tcBorders>
            <w:vAlign w:val="center"/>
          </w:tcPr>
          <w:p w:rsidR="00BA0D64" w:rsidRPr="002274A1" w:rsidRDefault="00BA0D64" w:rsidP="00846F36">
            <w:pPr>
              <w:widowControl w:val="0"/>
              <w:tabs>
                <w:tab w:val="left" w:pos="851"/>
              </w:tabs>
              <w:spacing w:before="80" w:after="80" w:line="276" w:lineRule="auto"/>
              <w:jc w:val="center"/>
              <w:outlineLvl w:val="2"/>
              <w:rPr>
                <w:rFonts w:asciiTheme="majorHAnsi" w:hAnsiTheme="majorHAnsi" w:cstheme="majorHAnsi"/>
                <w:color w:val="000000" w:themeColor="text1"/>
                <w:sz w:val="26"/>
                <w:szCs w:val="26"/>
              </w:rPr>
            </w:pPr>
            <w:r w:rsidRPr="002274A1">
              <w:rPr>
                <w:rFonts w:asciiTheme="majorHAnsi" w:hAnsiTheme="majorHAnsi" w:cstheme="majorHAnsi"/>
                <w:b/>
                <w:sz w:val="26"/>
                <w:szCs w:val="26"/>
              </w:rPr>
              <w:t>Không đạt</w:t>
            </w:r>
          </w:p>
        </w:tc>
      </w:tr>
    </w:tbl>
    <w:p w:rsidR="00A446C2" w:rsidRPr="002274A1" w:rsidRDefault="00A446C2" w:rsidP="00846F36">
      <w:pPr>
        <w:spacing w:before="80" w:after="80" w:line="276" w:lineRule="auto"/>
        <w:rPr>
          <w:rFonts w:asciiTheme="majorHAnsi" w:hAnsiTheme="majorHAnsi" w:cstheme="majorHAnsi"/>
          <w:sz w:val="26"/>
          <w:szCs w:val="26"/>
        </w:rPr>
      </w:pPr>
    </w:p>
    <w:sectPr w:rsidR="00A446C2" w:rsidRPr="002274A1" w:rsidSect="002274A1">
      <w:pgSz w:w="11906" w:h="16838"/>
      <w:pgMar w:top="1440" w:right="1440" w:bottom="1440" w:left="1440"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5FE" w:rsidRDefault="003E15FE" w:rsidP="002274A1">
      <w:r>
        <w:separator/>
      </w:r>
    </w:p>
  </w:endnote>
  <w:endnote w:type="continuationSeparator" w:id="0">
    <w:p w:rsidR="003E15FE" w:rsidRDefault="003E15FE" w:rsidP="00227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5FE" w:rsidRDefault="003E15FE" w:rsidP="002274A1">
      <w:r>
        <w:separator/>
      </w:r>
    </w:p>
  </w:footnote>
  <w:footnote w:type="continuationSeparator" w:id="0">
    <w:p w:rsidR="003E15FE" w:rsidRDefault="003E15FE" w:rsidP="002274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8CC"/>
    <w:rsid w:val="00120006"/>
    <w:rsid w:val="002274A1"/>
    <w:rsid w:val="002B47CA"/>
    <w:rsid w:val="002C18CC"/>
    <w:rsid w:val="00397803"/>
    <w:rsid w:val="003A6EDF"/>
    <w:rsid w:val="003E15FE"/>
    <w:rsid w:val="00421F00"/>
    <w:rsid w:val="004752A5"/>
    <w:rsid w:val="00547792"/>
    <w:rsid w:val="005A2CB8"/>
    <w:rsid w:val="006B3675"/>
    <w:rsid w:val="006E130F"/>
    <w:rsid w:val="006E74A2"/>
    <w:rsid w:val="00757598"/>
    <w:rsid w:val="007C6F9D"/>
    <w:rsid w:val="00813C9D"/>
    <w:rsid w:val="00846F36"/>
    <w:rsid w:val="00851E5E"/>
    <w:rsid w:val="00937F45"/>
    <w:rsid w:val="00957E82"/>
    <w:rsid w:val="00A16F61"/>
    <w:rsid w:val="00A417A7"/>
    <w:rsid w:val="00A446C2"/>
    <w:rsid w:val="00BA0D64"/>
    <w:rsid w:val="00CC16B9"/>
    <w:rsid w:val="00E25FA4"/>
    <w:rsid w:val="00EE2A8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B96F"/>
  <w15:chartTrackingRefBased/>
  <w15:docId w15:val="{CD9A135C-CF77-4BE3-8383-ACE4F0D2D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8CC"/>
    <w:pPr>
      <w:spacing w:after="0" w:line="240" w:lineRule="auto"/>
      <w:jc w:val="both"/>
    </w:pPr>
    <w:rPr>
      <w:rFonts w:ascii="Times New Roman" w:hAnsi="Times New Roman"/>
      <w:kern w:val="0"/>
      <w:sz w:val="28"/>
      <w:szCs w:val="28"/>
      <w14:ligatures w14:val="none"/>
    </w:rPr>
  </w:style>
  <w:style w:type="paragraph" w:styleId="Heading4">
    <w:name w:val="heading 4"/>
    <w:aliases w:val="Heading 4 - HocThatNhanh.vn"/>
    <w:basedOn w:val="Normal"/>
    <w:next w:val="Normal"/>
    <w:link w:val="Heading4Char"/>
    <w:qFormat/>
    <w:rsid w:val="00BA0D64"/>
    <w:pPr>
      <w:spacing w:before="120" w:after="120" w:line="264" w:lineRule="auto"/>
      <w:ind w:firstLine="709"/>
      <w:outlineLvl w:val="3"/>
    </w:pPr>
    <w:rPr>
      <w:b/>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18CC"/>
    <w:pPr>
      <w:spacing w:after="0" w:line="240" w:lineRule="auto"/>
    </w:pPr>
    <w:rPr>
      <w:rFonts w:ascii="Times New Roman" w:hAnsi="Times New Roman"/>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Heading 4 - HocThatNhanh.vn Char"/>
    <w:basedOn w:val="DefaultParagraphFont"/>
    <w:link w:val="Heading4"/>
    <w:rsid w:val="00BA0D64"/>
    <w:rPr>
      <w:rFonts w:ascii="Times New Roman" w:hAnsi="Times New Roman"/>
      <w:b/>
      <w:kern w:val="0"/>
      <w:sz w:val="28"/>
      <w:szCs w:val="28"/>
      <w:lang w:val="es-ES"/>
      <w14:ligatures w14:val="none"/>
    </w:rPr>
  </w:style>
  <w:style w:type="paragraph" w:styleId="Header">
    <w:name w:val="header"/>
    <w:basedOn w:val="Normal"/>
    <w:link w:val="HeaderChar"/>
    <w:uiPriority w:val="99"/>
    <w:unhideWhenUsed/>
    <w:rsid w:val="002274A1"/>
    <w:pPr>
      <w:tabs>
        <w:tab w:val="center" w:pos="4513"/>
        <w:tab w:val="right" w:pos="9026"/>
      </w:tabs>
    </w:pPr>
  </w:style>
  <w:style w:type="character" w:customStyle="1" w:styleId="HeaderChar">
    <w:name w:val="Header Char"/>
    <w:basedOn w:val="DefaultParagraphFont"/>
    <w:link w:val="Header"/>
    <w:uiPriority w:val="99"/>
    <w:rsid w:val="002274A1"/>
    <w:rPr>
      <w:rFonts w:ascii="Times New Roman" w:hAnsi="Times New Roman"/>
      <w:kern w:val="0"/>
      <w:sz w:val="28"/>
      <w:szCs w:val="28"/>
      <w14:ligatures w14:val="none"/>
    </w:rPr>
  </w:style>
  <w:style w:type="paragraph" w:styleId="Footer">
    <w:name w:val="footer"/>
    <w:basedOn w:val="Normal"/>
    <w:link w:val="FooterChar"/>
    <w:uiPriority w:val="99"/>
    <w:unhideWhenUsed/>
    <w:rsid w:val="002274A1"/>
    <w:pPr>
      <w:tabs>
        <w:tab w:val="center" w:pos="4513"/>
        <w:tab w:val="right" w:pos="9026"/>
      </w:tabs>
    </w:pPr>
  </w:style>
  <w:style w:type="character" w:customStyle="1" w:styleId="FooterChar">
    <w:name w:val="Footer Char"/>
    <w:basedOn w:val="DefaultParagraphFont"/>
    <w:link w:val="Footer"/>
    <w:uiPriority w:val="99"/>
    <w:rsid w:val="002274A1"/>
    <w:rPr>
      <w:rFonts w:ascii="Times New Roman" w:hAnsi="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Nguyen Le Hong</dc:creator>
  <cp:keywords/>
  <dc:description/>
  <cp:lastModifiedBy>Admin</cp:lastModifiedBy>
  <cp:revision>2</cp:revision>
  <dcterms:created xsi:type="dcterms:W3CDTF">2026-01-20T04:57:00Z</dcterms:created>
  <dcterms:modified xsi:type="dcterms:W3CDTF">2026-01-20T04:57:00Z</dcterms:modified>
</cp:coreProperties>
</file>