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EAA7A" w14:textId="77777777" w:rsidR="00633386" w:rsidRPr="00C35578" w:rsidRDefault="00633386" w:rsidP="00201EAE">
      <w:pPr>
        <w:pStyle w:val="Style11"/>
        <w:tabs>
          <w:tab w:val="left" w:pos="0"/>
          <w:tab w:val="left" w:pos="851"/>
          <w:tab w:val="left" w:pos="1418"/>
        </w:tabs>
        <w:spacing w:line="240" w:lineRule="auto"/>
        <w:ind w:firstLine="567"/>
        <w:jc w:val="center"/>
        <w:rPr>
          <w:lang w:val="nl-NL"/>
        </w:rPr>
      </w:pPr>
      <w:bookmarkStart w:id="0" w:name="_Hlk179810443"/>
      <w:r w:rsidRPr="00C35578">
        <w:rPr>
          <w:b/>
          <w:lang w:val="nl-NL"/>
        </w:rPr>
        <w:t>Phần 2. YÊU CẦU VỀ KỸ THUẬT</w:t>
      </w:r>
    </w:p>
    <w:p w14:paraId="723EF983" w14:textId="77777777" w:rsidR="004A1A71" w:rsidRPr="00C35578" w:rsidRDefault="00791FAE" w:rsidP="00201EAE">
      <w:pPr>
        <w:pStyle w:val="Style11"/>
        <w:tabs>
          <w:tab w:val="left" w:pos="0"/>
          <w:tab w:val="left" w:pos="851"/>
          <w:tab w:val="left" w:pos="1418"/>
        </w:tabs>
        <w:spacing w:line="240" w:lineRule="auto"/>
        <w:ind w:firstLine="567"/>
        <w:jc w:val="center"/>
        <w:rPr>
          <w:b/>
          <w:lang w:val="vi-VN"/>
        </w:rPr>
      </w:pPr>
      <w:r w:rsidRPr="00C35578">
        <w:rPr>
          <w:lang w:val="nl-NL"/>
        </w:rPr>
        <w:t xml:space="preserve"> </w:t>
      </w:r>
      <w:r w:rsidR="004A1A71" w:rsidRPr="00C35578">
        <w:rPr>
          <w:b/>
          <w:lang w:val="vi-VN"/>
        </w:rPr>
        <w:t xml:space="preserve">Chương V. YÊU CẦU VỀ </w:t>
      </w:r>
      <w:r w:rsidR="0099572A" w:rsidRPr="00C35578">
        <w:rPr>
          <w:b/>
          <w:lang w:val="vi-VN"/>
        </w:rPr>
        <w:t>KỸ THUẬT</w:t>
      </w:r>
    </w:p>
    <w:p w14:paraId="110165FB" w14:textId="77777777" w:rsidR="000515E1" w:rsidRPr="000C19A5" w:rsidRDefault="000515E1" w:rsidP="00201EAE">
      <w:pPr>
        <w:pStyle w:val="Style11"/>
        <w:tabs>
          <w:tab w:val="left" w:pos="0"/>
          <w:tab w:val="left" w:pos="851"/>
          <w:tab w:val="left" w:pos="1418"/>
        </w:tabs>
        <w:spacing w:line="240" w:lineRule="auto"/>
        <w:ind w:firstLine="567"/>
        <w:jc w:val="center"/>
        <w:rPr>
          <w:b/>
          <w:sz w:val="28"/>
          <w:szCs w:val="28"/>
          <w:lang w:val="vi-VN"/>
        </w:rPr>
      </w:pPr>
    </w:p>
    <w:p w14:paraId="20D87523" w14:textId="77777777" w:rsidR="000C46ED" w:rsidRPr="00776B28" w:rsidRDefault="000C46ED" w:rsidP="00201EAE">
      <w:pPr>
        <w:widowControl w:val="0"/>
        <w:autoSpaceDE w:val="0"/>
        <w:autoSpaceDN w:val="0"/>
        <w:adjustRightInd w:val="0"/>
        <w:ind w:right="-14" w:firstLine="567"/>
        <w:rPr>
          <w:b/>
          <w:sz w:val="28"/>
          <w:szCs w:val="28"/>
          <w:lang w:val="es-ES"/>
        </w:rPr>
      </w:pPr>
      <w:r w:rsidRPr="00776B28">
        <w:rPr>
          <w:b/>
          <w:bCs/>
          <w:sz w:val="28"/>
          <w:szCs w:val="28"/>
          <w:lang w:val="es-ES"/>
        </w:rPr>
        <w:t>Mục 1. Giới thiệu về gói thầu</w:t>
      </w:r>
    </w:p>
    <w:p w14:paraId="2B128AB8" w14:textId="77777777" w:rsidR="000C46ED" w:rsidRPr="00776B28" w:rsidRDefault="000C46ED" w:rsidP="00201EAE">
      <w:pPr>
        <w:widowControl w:val="0"/>
        <w:autoSpaceDE w:val="0"/>
        <w:autoSpaceDN w:val="0"/>
        <w:adjustRightInd w:val="0"/>
        <w:ind w:right="-14" w:firstLine="567"/>
        <w:rPr>
          <w:sz w:val="28"/>
          <w:szCs w:val="28"/>
          <w:lang w:val="pl-PL"/>
        </w:rPr>
      </w:pPr>
      <w:r w:rsidRPr="00776B28">
        <w:rPr>
          <w:sz w:val="28"/>
          <w:szCs w:val="28"/>
          <w:lang w:val="pl-PL"/>
        </w:rPr>
        <w:t>1. Phạm vi công việc của gói thầu:</w:t>
      </w:r>
    </w:p>
    <w:p w14:paraId="016087DE" w14:textId="77777777" w:rsidR="000C46ED" w:rsidRPr="00776B28" w:rsidRDefault="000C46ED" w:rsidP="00201EAE">
      <w:pPr>
        <w:widowControl w:val="0"/>
        <w:autoSpaceDE w:val="0"/>
        <w:autoSpaceDN w:val="0"/>
        <w:adjustRightInd w:val="0"/>
        <w:ind w:right="-14"/>
        <w:rPr>
          <w:noProof/>
          <w:sz w:val="28"/>
          <w:szCs w:val="28"/>
          <w:lang w:val="pt-BR"/>
        </w:rPr>
      </w:pPr>
      <w:r w:rsidRPr="00776B28">
        <w:rPr>
          <w:sz w:val="28"/>
          <w:szCs w:val="28"/>
          <w:lang w:val="pl-PL"/>
        </w:rPr>
        <w:t xml:space="preserve">         1.</w:t>
      </w:r>
      <w:r w:rsidRPr="00776B28">
        <w:rPr>
          <w:sz w:val="28"/>
          <w:szCs w:val="28"/>
          <w:lang w:val="vi-VN"/>
        </w:rPr>
        <w:t>1. Tên gói thầu</w:t>
      </w:r>
      <w:bookmarkStart w:id="1" w:name="_Hlk532217855"/>
      <w:r w:rsidRPr="00776B28">
        <w:rPr>
          <w:sz w:val="28"/>
          <w:szCs w:val="28"/>
          <w:lang w:val="vi-VN"/>
        </w:rPr>
        <w:t>:</w:t>
      </w:r>
      <w:bookmarkEnd w:id="1"/>
      <w:r w:rsidRPr="00776B28">
        <w:rPr>
          <w:sz w:val="28"/>
          <w:szCs w:val="28"/>
          <w:lang w:val="vi-VN"/>
        </w:rPr>
        <w:t xml:space="preserve"> </w:t>
      </w:r>
      <w:r w:rsidRPr="00776B28">
        <w:rPr>
          <w:sz w:val="28"/>
          <w:szCs w:val="28"/>
          <w:lang w:val="nl-NL"/>
        </w:rPr>
        <w:t>Gói thầu 05.TH.26: Xử lý khoảng cách pha - đất các khoảng cột 183-184 (TK 387-386), 233-234 (TK 337-336) đường dây 500kV 574,564 NMĐ Nghi Sơn 2 - 573,574 T500 Nho Quan (T500NQ).</w:t>
      </w:r>
    </w:p>
    <w:p w14:paraId="6F490D03" w14:textId="77777777" w:rsidR="000C46ED" w:rsidRPr="00776B28" w:rsidRDefault="000C46ED" w:rsidP="00201EAE">
      <w:pPr>
        <w:ind w:firstLine="567"/>
        <w:rPr>
          <w:sz w:val="28"/>
          <w:szCs w:val="28"/>
          <w:lang w:val="vi-VN"/>
        </w:rPr>
      </w:pPr>
      <w:r w:rsidRPr="00776B28">
        <w:rPr>
          <w:sz w:val="28"/>
          <w:szCs w:val="28"/>
          <w:lang w:val="vi-VN"/>
        </w:rPr>
        <w:t xml:space="preserve">1.2. Địa điểm thực hiện: Thi công tại </w:t>
      </w:r>
      <w:r w:rsidRPr="00776B28">
        <w:rPr>
          <w:sz w:val="28"/>
          <w:szCs w:val="28"/>
          <w:lang w:val="nl-NL"/>
        </w:rPr>
        <w:t>các khoảng cột 183-184 (TK 387-386), 233-234 (TK 337-336) đường dây 500kV 574,564 NMĐ Nghi Sơn 2 - 573,574 T500 Nho Quan (T500NQ)</w:t>
      </w:r>
      <w:r w:rsidRPr="00776B28">
        <w:rPr>
          <w:sz w:val="28"/>
          <w:szCs w:val="28"/>
          <w:lang w:val="vi-VN"/>
        </w:rPr>
        <w:t>.</w:t>
      </w:r>
    </w:p>
    <w:p w14:paraId="6085233A" w14:textId="77777777" w:rsidR="000C46ED" w:rsidRPr="00776B28" w:rsidRDefault="000C46ED" w:rsidP="00201EAE">
      <w:pPr>
        <w:widowControl w:val="0"/>
        <w:autoSpaceDE w:val="0"/>
        <w:autoSpaceDN w:val="0"/>
        <w:adjustRightInd w:val="0"/>
        <w:ind w:right="-14" w:firstLine="567"/>
        <w:rPr>
          <w:sz w:val="28"/>
          <w:szCs w:val="28"/>
          <w:lang w:val="vi-VN"/>
        </w:rPr>
      </w:pPr>
      <w:r w:rsidRPr="00776B28">
        <w:rPr>
          <w:sz w:val="28"/>
          <w:szCs w:val="28"/>
          <w:lang w:val="vi-VN"/>
        </w:rPr>
        <w:t xml:space="preserve">1.3. Thời gian thực hiện gói thầu: </w:t>
      </w:r>
      <w:r w:rsidRPr="00D61D20">
        <w:rPr>
          <w:sz w:val="28"/>
          <w:szCs w:val="28"/>
          <w:lang w:val="vi-VN"/>
        </w:rPr>
        <w:t>15</w:t>
      </w:r>
      <w:r w:rsidRPr="00776B28">
        <w:rPr>
          <w:sz w:val="28"/>
          <w:szCs w:val="28"/>
          <w:lang w:val="vi-VN"/>
        </w:rPr>
        <w:t>0 ngày</w:t>
      </w:r>
    </w:p>
    <w:p w14:paraId="6EA5461A" w14:textId="77777777" w:rsidR="000C46ED" w:rsidRPr="00776B28" w:rsidRDefault="000C46ED" w:rsidP="00201EAE">
      <w:pPr>
        <w:ind w:firstLine="567"/>
        <w:rPr>
          <w:rStyle w:val="fontstyle01"/>
          <w:lang w:val="vi-VN"/>
        </w:rPr>
      </w:pPr>
      <w:r w:rsidRPr="00776B28">
        <w:rPr>
          <w:sz w:val="28"/>
          <w:szCs w:val="28"/>
          <w:lang w:val="vi-VN"/>
        </w:rPr>
        <w:t>1.4. Mục đích gói thầu: Lựa chọn nhà thầu có đủ năng lực, kinh nghiệm thực hiện toàn bộ các nội dung công việc để hoàn thành thi công hạng mục công trình</w:t>
      </w:r>
      <w:r w:rsidRPr="00776B28">
        <w:rPr>
          <w:rStyle w:val="fontstyle01"/>
          <w:lang w:val="vi-VN"/>
        </w:rPr>
        <w:t xml:space="preserve">: </w:t>
      </w:r>
    </w:p>
    <w:p w14:paraId="557F5213" w14:textId="77777777" w:rsidR="000C46ED" w:rsidRPr="00776B28" w:rsidRDefault="000C46ED" w:rsidP="00923E30">
      <w:pPr>
        <w:ind w:firstLine="567"/>
        <w:rPr>
          <w:bCs/>
          <w:sz w:val="28"/>
          <w:szCs w:val="28"/>
          <w:lang w:val="nl-NL"/>
        </w:rPr>
      </w:pPr>
      <w:r w:rsidRPr="00776B28">
        <w:rPr>
          <w:sz w:val="28"/>
          <w:szCs w:val="28"/>
          <w:lang w:val="nl-NL"/>
        </w:rPr>
        <w:t>Xử lý san gạt khoảng cách pha - đất các khoảng cột 183-184 (TK 387-386), 233-234 (TK 337-336) đường dây 500kV 574,564 NMĐ Nghi Sơn 2 - 573,574 T500 Nho Quan (T500NQ) mạch đơn</w:t>
      </w:r>
      <w:r w:rsidRPr="00776B28">
        <w:rPr>
          <w:bCs/>
          <w:sz w:val="28"/>
          <w:szCs w:val="28"/>
          <w:lang w:val="nl-NL"/>
        </w:rPr>
        <w:t>.</w:t>
      </w:r>
    </w:p>
    <w:p w14:paraId="107C7BD8" w14:textId="77777777" w:rsidR="000C46ED" w:rsidRPr="00776B28" w:rsidRDefault="000C46ED" w:rsidP="00201EAE">
      <w:pPr>
        <w:ind w:firstLine="567"/>
        <w:rPr>
          <w:sz w:val="28"/>
          <w:szCs w:val="28"/>
          <w:lang w:val="it-IT"/>
        </w:rPr>
      </w:pPr>
      <w:r w:rsidRPr="00776B28">
        <w:rPr>
          <w:sz w:val="28"/>
          <w:szCs w:val="28"/>
          <w:lang w:val="it-IT"/>
        </w:rPr>
        <w:t>1.4. Phạm vi công việc của gói thầu</w:t>
      </w:r>
    </w:p>
    <w:tbl>
      <w:tblPr>
        <w:tblW w:w="9498" w:type="dxa"/>
        <w:tblInd w:w="-147" w:type="dxa"/>
        <w:tblLayout w:type="fixed"/>
        <w:tblLook w:val="04A0" w:firstRow="1" w:lastRow="0" w:firstColumn="1" w:lastColumn="0" w:noHBand="0" w:noVBand="1"/>
      </w:tblPr>
      <w:tblGrid>
        <w:gridCol w:w="709"/>
        <w:gridCol w:w="5642"/>
        <w:gridCol w:w="1021"/>
        <w:gridCol w:w="1275"/>
        <w:gridCol w:w="851"/>
      </w:tblGrid>
      <w:tr w:rsidR="000C46ED" w:rsidRPr="00776B28" w14:paraId="1495128C" w14:textId="77777777" w:rsidTr="00201EAE">
        <w:trPr>
          <w:trHeight w:val="7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A7D840" w14:textId="77777777" w:rsidR="000C46ED" w:rsidRPr="00776B28" w:rsidRDefault="000C46ED" w:rsidP="00201EAE">
            <w:pPr>
              <w:ind w:left="-104" w:right="-104"/>
              <w:jc w:val="center"/>
              <w:rPr>
                <w:b/>
                <w:bCs/>
                <w:sz w:val="28"/>
                <w:szCs w:val="28"/>
                <w:lang w:val="vi-VN" w:eastAsia="vi-VN"/>
              </w:rPr>
            </w:pPr>
            <w:r w:rsidRPr="00776B28">
              <w:rPr>
                <w:b/>
                <w:bCs/>
                <w:sz w:val="28"/>
                <w:szCs w:val="28"/>
                <w:lang w:val="vi-VN" w:eastAsia="vi-VN"/>
              </w:rPr>
              <w:t>STT</w:t>
            </w:r>
          </w:p>
        </w:tc>
        <w:tc>
          <w:tcPr>
            <w:tcW w:w="56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1FCD5D" w14:textId="77777777" w:rsidR="000C46ED" w:rsidRPr="00776B28" w:rsidRDefault="000C46ED" w:rsidP="00201EAE">
            <w:pPr>
              <w:jc w:val="center"/>
              <w:rPr>
                <w:b/>
                <w:bCs/>
                <w:sz w:val="28"/>
                <w:szCs w:val="28"/>
                <w:lang w:eastAsia="vi-VN"/>
              </w:rPr>
            </w:pPr>
            <w:r w:rsidRPr="00776B28">
              <w:rPr>
                <w:b/>
                <w:bCs/>
                <w:sz w:val="28"/>
                <w:szCs w:val="28"/>
                <w:lang w:eastAsia="vi-VN"/>
              </w:rPr>
              <w:t>Nội dung công việc</w:t>
            </w:r>
          </w:p>
        </w:tc>
        <w:tc>
          <w:tcPr>
            <w:tcW w:w="1021" w:type="dxa"/>
            <w:tcBorders>
              <w:top w:val="single" w:sz="4" w:space="0" w:color="auto"/>
              <w:left w:val="nil"/>
              <w:bottom w:val="single" w:sz="4" w:space="0" w:color="auto"/>
              <w:right w:val="single" w:sz="4" w:space="0" w:color="auto"/>
            </w:tcBorders>
            <w:shd w:val="clear" w:color="000000" w:fill="FFFFFF"/>
            <w:vAlign w:val="center"/>
            <w:hideMark/>
          </w:tcPr>
          <w:p w14:paraId="7B1658E0" w14:textId="77777777" w:rsidR="000C46ED" w:rsidRPr="00776B28" w:rsidRDefault="000C46ED" w:rsidP="00201EAE">
            <w:pPr>
              <w:jc w:val="center"/>
              <w:rPr>
                <w:b/>
                <w:bCs/>
                <w:sz w:val="28"/>
                <w:szCs w:val="28"/>
                <w:lang w:val="vi-VN" w:eastAsia="vi-VN"/>
              </w:rPr>
            </w:pPr>
          </w:p>
          <w:p w14:paraId="235C7F64" w14:textId="77777777" w:rsidR="000C46ED" w:rsidRPr="00776B28" w:rsidRDefault="000C46ED" w:rsidP="00201EAE">
            <w:pPr>
              <w:jc w:val="center"/>
              <w:rPr>
                <w:b/>
                <w:bCs/>
                <w:sz w:val="28"/>
                <w:szCs w:val="28"/>
                <w:lang w:val="vi-VN" w:eastAsia="vi-VN"/>
              </w:rPr>
            </w:pPr>
            <w:r w:rsidRPr="00776B28">
              <w:rPr>
                <w:b/>
                <w:bCs/>
                <w:sz w:val="28"/>
                <w:szCs w:val="28"/>
                <w:lang w:val="vi-VN" w:eastAsia="vi-VN"/>
              </w:rPr>
              <w:t>Đơn vị</w:t>
            </w:r>
          </w:p>
          <w:p w14:paraId="2E8FD61A" w14:textId="77777777" w:rsidR="000C46ED" w:rsidRPr="00776B28" w:rsidRDefault="000C46ED" w:rsidP="00201EAE">
            <w:pPr>
              <w:jc w:val="center"/>
              <w:rPr>
                <w:b/>
                <w:bCs/>
                <w:sz w:val="28"/>
                <w:szCs w:val="28"/>
                <w:lang w:val="vi-VN" w:eastAsia="vi-VN"/>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1574D1" w14:textId="77777777" w:rsidR="000C46ED" w:rsidRPr="00776B28" w:rsidRDefault="000C46ED" w:rsidP="00201EAE">
            <w:pPr>
              <w:jc w:val="center"/>
              <w:rPr>
                <w:b/>
                <w:bCs/>
                <w:sz w:val="28"/>
                <w:szCs w:val="28"/>
                <w:lang w:val="vi-VN" w:eastAsia="vi-VN"/>
              </w:rPr>
            </w:pPr>
            <w:r w:rsidRPr="00776B28">
              <w:rPr>
                <w:b/>
                <w:bCs/>
                <w:sz w:val="28"/>
                <w:szCs w:val="28"/>
                <w:lang w:val="vi-VN" w:eastAsia="vi-VN"/>
              </w:rPr>
              <w:t>Khối lượng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52F59CE" w14:textId="77777777" w:rsidR="000C46ED" w:rsidRPr="00776B28" w:rsidRDefault="000C46ED" w:rsidP="00201EAE">
            <w:pPr>
              <w:jc w:val="center"/>
              <w:rPr>
                <w:b/>
                <w:bCs/>
                <w:sz w:val="28"/>
                <w:szCs w:val="28"/>
                <w:lang w:eastAsia="vi-VN"/>
              </w:rPr>
            </w:pPr>
            <w:r w:rsidRPr="00776B28">
              <w:rPr>
                <w:b/>
                <w:bCs/>
                <w:sz w:val="28"/>
                <w:szCs w:val="28"/>
                <w:lang w:eastAsia="vi-VN"/>
              </w:rPr>
              <w:t>Ghi chú</w:t>
            </w:r>
          </w:p>
        </w:tc>
      </w:tr>
      <w:tr w:rsidR="000C46ED" w:rsidRPr="00776B28" w14:paraId="00A3B82F" w14:textId="77777777" w:rsidTr="000C46ED">
        <w:trPr>
          <w:trHeight w:val="147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5F54F1D" w14:textId="77777777" w:rsidR="000C46ED" w:rsidRPr="00776B28" w:rsidRDefault="000C46ED" w:rsidP="00201EAE">
            <w:pPr>
              <w:tabs>
                <w:tab w:val="left" w:pos="1418"/>
              </w:tabs>
              <w:jc w:val="center"/>
              <w:rPr>
                <w:b/>
                <w:bCs/>
                <w:sz w:val="28"/>
                <w:szCs w:val="28"/>
              </w:rPr>
            </w:pPr>
            <w:r w:rsidRPr="00776B28">
              <w:rPr>
                <w:b/>
                <w:bCs/>
                <w:sz w:val="28"/>
                <w:szCs w:val="28"/>
              </w:rPr>
              <w:t>1</w:t>
            </w:r>
          </w:p>
        </w:tc>
        <w:tc>
          <w:tcPr>
            <w:tcW w:w="5642" w:type="dxa"/>
            <w:tcBorders>
              <w:top w:val="single" w:sz="4" w:space="0" w:color="auto"/>
              <w:left w:val="single" w:sz="4" w:space="0" w:color="auto"/>
              <w:bottom w:val="single" w:sz="4" w:space="0" w:color="auto"/>
              <w:right w:val="single" w:sz="4" w:space="0" w:color="auto"/>
            </w:tcBorders>
            <w:shd w:val="clear" w:color="000000" w:fill="FFFFFF"/>
            <w:vAlign w:val="center"/>
          </w:tcPr>
          <w:p w14:paraId="1EE8E59A" w14:textId="77777777" w:rsidR="000C46ED" w:rsidRPr="00776B28" w:rsidRDefault="000C46ED" w:rsidP="00201EAE">
            <w:pPr>
              <w:rPr>
                <w:bCs/>
                <w:sz w:val="28"/>
                <w:szCs w:val="28"/>
                <w:lang w:val="nl-NL"/>
              </w:rPr>
            </w:pPr>
            <w:r w:rsidRPr="00776B28">
              <w:rPr>
                <w:b/>
                <w:noProof/>
                <w:spacing w:val="2"/>
                <w:sz w:val="28"/>
                <w:szCs w:val="28"/>
                <w:lang w:val="sv-SE"/>
              </w:rPr>
              <w:t xml:space="preserve">Công trình: </w:t>
            </w:r>
            <w:r w:rsidRPr="00776B28">
              <w:rPr>
                <w:b/>
                <w:bCs/>
                <w:sz w:val="28"/>
                <w:szCs w:val="28"/>
                <w:lang w:val="nl-NL"/>
              </w:rPr>
              <w:t>Xử lý san gạt khoảng cách pha - đất khoảng cột 183-184 (TK 387-386) đường dây 500kV 574,564 NMĐ Nghi Sơn 2 - 573,574 T500 Nho Quan (T500NQ) mạch đơn.</w:t>
            </w:r>
          </w:p>
        </w:tc>
        <w:tc>
          <w:tcPr>
            <w:tcW w:w="1021" w:type="dxa"/>
            <w:tcBorders>
              <w:top w:val="single" w:sz="4" w:space="0" w:color="auto"/>
              <w:left w:val="nil"/>
              <w:bottom w:val="single" w:sz="4" w:space="0" w:color="auto"/>
              <w:right w:val="single" w:sz="4" w:space="0" w:color="auto"/>
            </w:tcBorders>
            <w:shd w:val="clear" w:color="000000" w:fill="FFFFFF"/>
            <w:vAlign w:val="center"/>
          </w:tcPr>
          <w:p w14:paraId="67BD0528" w14:textId="77777777" w:rsidR="000C46ED" w:rsidRPr="00776B28" w:rsidRDefault="000C46ED" w:rsidP="00201EAE">
            <w:pPr>
              <w:tabs>
                <w:tab w:val="left" w:pos="1418"/>
              </w:tabs>
              <w:jc w:val="center"/>
              <w:rPr>
                <w:bCs/>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597BC2EB" w14:textId="77777777" w:rsidR="000C46ED" w:rsidRPr="00776B28" w:rsidRDefault="000C46ED" w:rsidP="00201EAE">
            <w:pPr>
              <w:tabs>
                <w:tab w:val="left" w:pos="1418"/>
              </w:tabs>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BF1A715" w14:textId="77777777" w:rsidR="000C46ED" w:rsidRPr="00776B28" w:rsidRDefault="000C46ED" w:rsidP="00201EAE">
            <w:pPr>
              <w:tabs>
                <w:tab w:val="left" w:pos="1418"/>
              </w:tabs>
              <w:jc w:val="center"/>
              <w:rPr>
                <w:sz w:val="28"/>
                <w:szCs w:val="28"/>
              </w:rPr>
            </w:pPr>
          </w:p>
        </w:tc>
      </w:tr>
      <w:tr w:rsidR="000C46ED" w:rsidRPr="00776B28" w14:paraId="2D8C272B" w14:textId="77777777" w:rsidTr="00201EAE">
        <w:trPr>
          <w:trHeight w:val="893"/>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3DD97C0" w14:textId="77777777" w:rsidR="000C46ED" w:rsidRPr="00776B28" w:rsidRDefault="000C46ED" w:rsidP="00201EAE">
            <w:pPr>
              <w:tabs>
                <w:tab w:val="left" w:pos="1418"/>
              </w:tabs>
              <w:jc w:val="center"/>
              <w:rPr>
                <w:sz w:val="28"/>
                <w:szCs w:val="28"/>
              </w:rPr>
            </w:pPr>
            <w:r w:rsidRPr="00776B28">
              <w:rPr>
                <w:sz w:val="28"/>
                <w:szCs w:val="28"/>
              </w:rPr>
              <w:t>1.1</w:t>
            </w:r>
          </w:p>
        </w:tc>
        <w:tc>
          <w:tcPr>
            <w:tcW w:w="5642" w:type="dxa"/>
            <w:tcBorders>
              <w:top w:val="single" w:sz="4" w:space="0" w:color="auto"/>
              <w:left w:val="single" w:sz="4" w:space="0" w:color="auto"/>
              <w:bottom w:val="single" w:sz="4" w:space="0" w:color="auto"/>
              <w:right w:val="single" w:sz="4" w:space="0" w:color="auto"/>
            </w:tcBorders>
            <w:shd w:val="clear" w:color="000000" w:fill="FFFFFF"/>
            <w:vAlign w:val="center"/>
          </w:tcPr>
          <w:p w14:paraId="07136ED5" w14:textId="77777777" w:rsidR="000C46ED" w:rsidRPr="00776B28" w:rsidRDefault="000C46ED" w:rsidP="00201EAE">
            <w:pPr>
              <w:tabs>
                <w:tab w:val="left" w:pos="1418"/>
              </w:tabs>
              <w:rPr>
                <w:sz w:val="28"/>
                <w:szCs w:val="28"/>
              </w:rPr>
            </w:pPr>
            <w:r w:rsidRPr="00776B28">
              <w:rPr>
                <w:sz w:val="28"/>
                <w:szCs w:val="28"/>
                <w:lang w:val="en-SG" w:eastAsia="en-SG"/>
              </w:rPr>
              <w:t>Đào đất cấp 3 (Đất mặt sườn đồi lẫn sỏi đá) bằng thủ công khu vực sạt sườn, vi phạm khoảng cách an toàn theo quy phạm.</w:t>
            </w:r>
          </w:p>
        </w:tc>
        <w:tc>
          <w:tcPr>
            <w:tcW w:w="1021" w:type="dxa"/>
            <w:tcBorders>
              <w:top w:val="single" w:sz="4" w:space="0" w:color="auto"/>
              <w:left w:val="nil"/>
              <w:bottom w:val="single" w:sz="4" w:space="0" w:color="auto"/>
              <w:right w:val="single" w:sz="4" w:space="0" w:color="auto"/>
            </w:tcBorders>
            <w:shd w:val="clear" w:color="000000" w:fill="FFFFFF"/>
            <w:vAlign w:val="center"/>
          </w:tcPr>
          <w:p w14:paraId="0F8F8456" w14:textId="77777777" w:rsidR="000C46ED" w:rsidRPr="00776B28" w:rsidRDefault="000C46ED" w:rsidP="00201EAE">
            <w:pPr>
              <w:tabs>
                <w:tab w:val="left" w:pos="1418"/>
              </w:tabs>
              <w:jc w:val="center"/>
              <w:rPr>
                <w:sz w:val="28"/>
                <w:szCs w:val="28"/>
              </w:rPr>
            </w:pPr>
            <w:r w:rsidRPr="00776B28">
              <w:rPr>
                <w:sz w:val="28"/>
                <w:szCs w:val="28"/>
                <w:lang w:eastAsia="en-SG"/>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0FD493C0" w14:textId="77777777" w:rsidR="000C46ED" w:rsidRPr="00776B28" w:rsidRDefault="000C46ED" w:rsidP="00201EAE">
            <w:pPr>
              <w:tabs>
                <w:tab w:val="left" w:pos="1418"/>
              </w:tabs>
              <w:jc w:val="center"/>
              <w:rPr>
                <w:sz w:val="28"/>
                <w:szCs w:val="28"/>
              </w:rPr>
            </w:pPr>
            <w:r w:rsidRPr="00776B28">
              <w:rPr>
                <w:sz w:val="28"/>
                <w:szCs w:val="28"/>
                <w:lang w:val="en-SG" w:eastAsia="en-SG"/>
              </w:rPr>
              <w:t>2.105,3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934E6EE" w14:textId="77777777" w:rsidR="000C46ED" w:rsidRPr="00776B28" w:rsidRDefault="000C46ED" w:rsidP="00201EAE">
            <w:pPr>
              <w:tabs>
                <w:tab w:val="left" w:pos="1418"/>
              </w:tabs>
              <w:jc w:val="center"/>
              <w:rPr>
                <w:sz w:val="28"/>
                <w:szCs w:val="28"/>
              </w:rPr>
            </w:pPr>
          </w:p>
        </w:tc>
      </w:tr>
      <w:tr w:rsidR="000C46ED" w:rsidRPr="00776B28" w14:paraId="108C9B89" w14:textId="77777777" w:rsidTr="00201EAE">
        <w:trPr>
          <w:trHeight w:val="57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C77196" w14:textId="77777777" w:rsidR="000C46ED" w:rsidRPr="00776B28" w:rsidRDefault="000C46ED" w:rsidP="00201EAE">
            <w:pPr>
              <w:tabs>
                <w:tab w:val="left" w:pos="1418"/>
              </w:tabs>
              <w:jc w:val="center"/>
              <w:rPr>
                <w:sz w:val="28"/>
                <w:szCs w:val="28"/>
              </w:rPr>
            </w:pPr>
            <w:r w:rsidRPr="00776B28">
              <w:rPr>
                <w:sz w:val="28"/>
                <w:szCs w:val="28"/>
              </w:rPr>
              <w:t>1.2</w:t>
            </w:r>
          </w:p>
        </w:tc>
        <w:tc>
          <w:tcPr>
            <w:tcW w:w="5642" w:type="dxa"/>
            <w:tcBorders>
              <w:top w:val="single" w:sz="4" w:space="0" w:color="auto"/>
              <w:left w:val="nil"/>
              <w:bottom w:val="single" w:sz="4" w:space="0" w:color="auto"/>
              <w:right w:val="single" w:sz="4" w:space="0" w:color="auto"/>
            </w:tcBorders>
            <w:shd w:val="clear" w:color="auto" w:fill="auto"/>
            <w:vAlign w:val="center"/>
          </w:tcPr>
          <w:p w14:paraId="225D86F3" w14:textId="70FD62F1" w:rsidR="000C46ED" w:rsidRPr="00776B28" w:rsidRDefault="000C46ED" w:rsidP="00201EAE">
            <w:pPr>
              <w:tabs>
                <w:tab w:val="left" w:pos="1418"/>
              </w:tabs>
              <w:rPr>
                <w:sz w:val="28"/>
                <w:szCs w:val="28"/>
                <w:vertAlign w:val="superscript"/>
                <w:lang w:val="en-SG" w:eastAsia="en-SG"/>
              </w:rPr>
            </w:pPr>
            <w:r w:rsidRPr="00776B28">
              <w:rPr>
                <w:sz w:val="28"/>
                <w:szCs w:val="28"/>
                <w:lang w:val="en-SG" w:eastAsia="en-SG"/>
              </w:rPr>
              <w:t>Vận chuyển đất cấp 3 b</w:t>
            </w:r>
            <w:r w:rsidR="00BE1621">
              <w:rPr>
                <w:sz w:val="28"/>
                <w:szCs w:val="28"/>
                <w:lang w:val="en-SG" w:eastAsia="en-SG"/>
              </w:rPr>
              <w:t>ằng thủ công cự ly trung bình 75</w:t>
            </w:r>
            <w:r w:rsidRPr="00776B28">
              <w:rPr>
                <w:sz w:val="28"/>
                <w:szCs w:val="28"/>
                <w:lang w:val="en-SG" w:eastAsia="en-SG"/>
              </w:rPr>
              <w:t>m, sườn đồi dốc 30</w:t>
            </w:r>
            <w:r w:rsidRPr="00776B28">
              <w:rPr>
                <w:sz w:val="28"/>
                <w:szCs w:val="28"/>
                <w:vertAlign w:val="superscript"/>
                <w:lang w:val="en-SG" w:eastAsia="en-SG"/>
              </w:rPr>
              <w:t xml:space="preserve">0 </w:t>
            </w:r>
            <w:r w:rsidRPr="00776B28">
              <w:rPr>
                <w:sz w:val="28"/>
                <w:szCs w:val="28"/>
                <w:lang w:val="en-SG" w:eastAsia="en-SG"/>
              </w:rPr>
              <w:t xml:space="preserve">ra khỏi hành lang đường dây. </w:t>
            </w:r>
          </w:p>
        </w:tc>
        <w:tc>
          <w:tcPr>
            <w:tcW w:w="1021" w:type="dxa"/>
            <w:tcBorders>
              <w:top w:val="single" w:sz="4" w:space="0" w:color="auto"/>
              <w:left w:val="nil"/>
              <w:bottom w:val="single" w:sz="4" w:space="0" w:color="auto"/>
              <w:right w:val="single" w:sz="4" w:space="0" w:color="auto"/>
            </w:tcBorders>
            <w:shd w:val="clear" w:color="auto" w:fill="auto"/>
            <w:vAlign w:val="center"/>
          </w:tcPr>
          <w:p w14:paraId="790ECAB3" w14:textId="77777777" w:rsidR="000C46ED" w:rsidRPr="00776B28" w:rsidRDefault="000C46ED" w:rsidP="00201EAE">
            <w:pPr>
              <w:tabs>
                <w:tab w:val="left" w:pos="1418"/>
              </w:tabs>
              <w:jc w:val="center"/>
              <w:rPr>
                <w:sz w:val="28"/>
                <w:szCs w:val="28"/>
                <w:lang w:eastAsia="en-SG"/>
              </w:rPr>
            </w:pPr>
            <w:r w:rsidRPr="00776B28">
              <w:rPr>
                <w:sz w:val="28"/>
                <w:szCs w:val="28"/>
                <w:lang w:eastAsia="en-SG"/>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47833E98" w14:textId="77777777" w:rsidR="000C46ED" w:rsidRPr="00776B28" w:rsidRDefault="000C46ED" w:rsidP="00201EAE">
            <w:pPr>
              <w:tabs>
                <w:tab w:val="left" w:pos="1418"/>
              </w:tabs>
              <w:jc w:val="center"/>
              <w:rPr>
                <w:sz w:val="28"/>
                <w:szCs w:val="28"/>
                <w:lang w:val="en-SG" w:eastAsia="en-SG"/>
              </w:rPr>
            </w:pPr>
            <w:r w:rsidRPr="00776B28">
              <w:rPr>
                <w:sz w:val="28"/>
                <w:szCs w:val="28"/>
                <w:lang w:val="en-SG" w:eastAsia="en-SG"/>
              </w:rPr>
              <w:t>2.105,3</w:t>
            </w:r>
          </w:p>
        </w:tc>
        <w:tc>
          <w:tcPr>
            <w:tcW w:w="851" w:type="dxa"/>
            <w:tcBorders>
              <w:top w:val="single" w:sz="4" w:space="0" w:color="auto"/>
              <w:left w:val="nil"/>
              <w:bottom w:val="single" w:sz="4" w:space="0" w:color="auto"/>
              <w:right w:val="single" w:sz="4" w:space="0" w:color="auto"/>
            </w:tcBorders>
          </w:tcPr>
          <w:p w14:paraId="110539F1" w14:textId="77777777" w:rsidR="000C46ED" w:rsidRPr="00776B28" w:rsidRDefault="000C46ED" w:rsidP="00201EAE">
            <w:pPr>
              <w:rPr>
                <w:sz w:val="28"/>
                <w:szCs w:val="28"/>
                <w:lang w:val="vi-VN" w:eastAsia="vi-VN"/>
              </w:rPr>
            </w:pPr>
          </w:p>
        </w:tc>
      </w:tr>
      <w:tr w:rsidR="000C46ED" w:rsidRPr="00776B28" w14:paraId="285DFB00" w14:textId="77777777" w:rsidTr="000C46ED">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378718" w14:textId="77777777" w:rsidR="000C46ED" w:rsidRPr="00776B28" w:rsidRDefault="000C46ED" w:rsidP="00201EAE">
            <w:pPr>
              <w:tabs>
                <w:tab w:val="left" w:pos="1418"/>
              </w:tabs>
              <w:jc w:val="center"/>
              <w:rPr>
                <w:b/>
                <w:sz w:val="28"/>
                <w:szCs w:val="28"/>
              </w:rPr>
            </w:pPr>
            <w:r w:rsidRPr="00776B28">
              <w:rPr>
                <w:b/>
                <w:sz w:val="28"/>
                <w:szCs w:val="28"/>
              </w:rPr>
              <w:t>2</w:t>
            </w:r>
          </w:p>
        </w:tc>
        <w:tc>
          <w:tcPr>
            <w:tcW w:w="5642" w:type="dxa"/>
            <w:tcBorders>
              <w:top w:val="single" w:sz="4" w:space="0" w:color="auto"/>
              <w:left w:val="nil"/>
              <w:bottom w:val="single" w:sz="4" w:space="0" w:color="auto"/>
              <w:right w:val="single" w:sz="4" w:space="0" w:color="auto"/>
            </w:tcBorders>
            <w:shd w:val="clear" w:color="auto" w:fill="auto"/>
            <w:vAlign w:val="center"/>
          </w:tcPr>
          <w:p w14:paraId="5646A9FD" w14:textId="77777777" w:rsidR="000C46ED" w:rsidRPr="00776B28" w:rsidRDefault="000C46ED" w:rsidP="00201EAE">
            <w:pPr>
              <w:rPr>
                <w:b/>
                <w:bCs/>
                <w:sz w:val="28"/>
                <w:szCs w:val="28"/>
                <w:lang w:val="nl-NL"/>
              </w:rPr>
            </w:pPr>
            <w:r w:rsidRPr="00776B28">
              <w:rPr>
                <w:b/>
                <w:noProof/>
                <w:spacing w:val="2"/>
                <w:sz w:val="28"/>
                <w:szCs w:val="28"/>
                <w:lang w:val="sv-SE"/>
              </w:rPr>
              <w:t xml:space="preserve">Công trình: </w:t>
            </w:r>
            <w:r w:rsidRPr="00776B28">
              <w:rPr>
                <w:b/>
                <w:bCs/>
                <w:sz w:val="28"/>
                <w:szCs w:val="28"/>
                <w:lang w:val="nl-NL"/>
              </w:rPr>
              <w:t>Xử lý san gạt khoảng cách pha - đất khoảng cột 233-234 (TK 337-336) đường dây 500kV 574,564 NMĐ Nghi Sơn 2 - 573,574 T500 Nho Quan (T500NQ) mạch đơn.</w:t>
            </w:r>
          </w:p>
        </w:tc>
        <w:tc>
          <w:tcPr>
            <w:tcW w:w="1021" w:type="dxa"/>
            <w:tcBorders>
              <w:top w:val="single" w:sz="4" w:space="0" w:color="auto"/>
              <w:left w:val="nil"/>
              <w:bottom w:val="single" w:sz="4" w:space="0" w:color="auto"/>
              <w:right w:val="single" w:sz="4" w:space="0" w:color="auto"/>
            </w:tcBorders>
            <w:shd w:val="clear" w:color="auto" w:fill="auto"/>
            <w:vAlign w:val="center"/>
          </w:tcPr>
          <w:p w14:paraId="6FF43BEE" w14:textId="77777777" w:rsidR="000C46ED" w:rsidRPr="00776B28" w:rsidRDefault="000C46ED" w:rsidP="00201EAE">
            <w:pPr>
              <w:tabs>
                <w:tab w:val="left" w:pos="1418"/>
              </w:tabs>
              <w:jc w:val="center"/>
              <w:rPr>
                <w:sz w:val="28"/>
                <w:szCs w:val="28"/>
                <w:lang w:eastAsia="en-SG"/>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7ABFE51" w14:textId="77777777" w:rsidR="000C46ED" w:rsidRPr="00776B28" w:rsidRDefault="000C46ED" w:rsidP="00201EAE">
            <w:pPr>
              <w:tabs>
                <w:tab w:val="left" w:pos="1418"/>
              </w:tabs>
              <w:jc w:val="center"/>
              <w:rPr>
                <w:sz w:val="28"/>
                <w:szCs w:val="28"/>
                <w:lang w:eastAsia="en-SG"/>
              </w:rPr>
            </w:pPr>
          </w:p>
        </w:tc>
        <w:tc>
          <w:tcPr>
            <w:tcW w:w="851" w:type="dxa"/>
            <w:tcBorders>
              <w:top w:val="single" w:sz="4" w:space="0" w:color="auto"/>
              <w:left w:val="nil"/>
              <w:bottom w:val="single" w:sz="4" w:space="0" w:color="auto"/>
              <w:right w:val="single" w:sz="4" w:space="0" w:color="auto"/>
            </w:tcBorders>
          </w:tcPr>
          <w:p w14:paraId="6C482FC8" w14:textId="77777777" w:rsidR="000C46ED" w:rsidRPr="00776B28" w:rsidRDefault="000C46ED" w:rsidP="00201EAE">
            <w:pPr>
              <w:rPr>
                <w:sz w:val="28"/>
                <w:szCs w:val="28"/>
                <w:lang w:val="vi-VN" w:eastAsia="vi-VN"/>
              </w:rPr>
            </w:pPr>
          </w:p>
        </w:tc>
      </w:tr>
      <w:tr w:rsidR="000C46ED" w:rsidRPr="00776B28" w14:paraId="638093CA" w14:textId="77777777" w:rsidTr="000C46ED">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7305D8" w14:textId="77777777" w:rsidR="000C46ED" w:rsidRPr="00776B28" w:rsidRDefault="000C46ED" w:rsidP="00201EAE">
            <w:pPr>
              <w:tabs>
                <w:tab w:val="left" w:pos="1418"/>
              </w:tabs>
              <w:jc w:val="center"/>
              <w:rPr>
                <w:sz w:val="28"/>
                <w:szCs w:val="28"/>
              </w:rPr>
            </w:pPr>
            <w:r w:rsidRPr="00776B28">
              <w:rPr>
                <w:sz w:val="28"/>
                <w:szCs w:val="28"/>
              </w:rPr>
              <w:t>2.1</w:t>
            </w:r>
          </w:p>
        </w:tc>
        <w:tc>
          <w:tcPr>
            <w:tcW w:w="5642" w:type="dxa"/>
            <w:tcBorders>
              <w:top w:val="single" w:sz="4" w:space="0" w:color="auto"/>
              <w:left w:val="nil"/>
              <w:bottom w:val="single" w:sz="4" w:space="0" w:color="auto"/>
              <w:right w:val="single" w:sz="4" w:space="0" w:color="auto"/>
            </w:tcBorders>
            <w:shd w:val="clear" w:color="auto" w:fill="auto"/>
            <w:vAlign w:val="center"/>
          </w:tcPr>
          <w:p w14:paraId="2FB3F6F4" w14:textId="77777777" w:rsidR="000C46ED" w:rsidRPr="00776B28" w:rsidRDefault="000C46ED" w:rsidP="00201EAE">
            <w:pPr>
              <w:tabs>
                <w:tab w:val="left" w:pos="1418"/>
              </w:tabs>
              <w:rPr>
                <w:sz w:val="28"/>
                <w:szCs w:val="28"/>
              </w:rPr>
            </w:pPr>
            <w:r w:rsidRPr="00776B28">
              <w:rPr>
                <w:sz w:val="28"/>
                <w:szCs w:val="28"/>
                <w:lang w:val="en-SG" w:eastAsia="en-SG"/>
              </w:rPr>
              <w:t>Đào đất cấp 3 (Đất mặt sườn đồi lẫn sỏi đá) bằng thủ công khu vực sạt sườn, vi phạm khoảng cách an toàn theo quy phạm.</w:t>
            </w:r>
          </w:p>
        </w:tc>
        <w:tc>
          <w:tcPr>
            <w:tcW w:w="1021" w:type="dxa"/>
            <w:tcBorders>
              <w:top w:val="single" w:sz="4" w:space="0" w:color="auto"/>
              <w:left w:val="nil"/>
              <w:bottom w:val="single" w:sz="4" w:space="0" w:color="auto"/>
              <w:right w:val="single" w:sz="4" w:space="0" w:color="auto"/>
            </w:tcBorders>
            <w:shd w:val="clear" w:color="auto" w:fill="auto"/>
            <w:vAlign w:val="center"/>
          </w:tcPr>
          <w:p w14:paraId="2615AD0F" w14:textId="77777777" w:rsidR="000C46ED" w:rsidRPr="00776B28" w:rsidRDefault="000C46ED" w:rsidP="00201EAE">
            <w:pPr>
              <w:tabs>
                <w:tab w:val="left" w:pos="1418"/>
              </w:tabs>
              <w:jc w:val="center"/>
              <w:rPr>
                <w:sz w:val="28"/>
                <w:szCs w:val="28"/>
              </w:rPr>
            </w:pPr>
            <w:r w:rsidRPr="00776B28">
              <w:rPr>
                <w:sz w:val="28"/>
                <w:szCs w:val="28"/>
                <w:lang w:eastAsia="en-SG"/>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289CD7B1" w14:textId="69739CE3" w:rsidR="000C46ED" w:rsidRPr="00776B28" w:rsidRDefault="000C46ED" w:rsidP="00201EAE">
            <w:pPr>
              <w:tabs>
                <w:tab w:val="left" w:pos="1418"/>
              </w:tabs>
              <w:jc w:val="center"/>
              <w:rPr>
                <w:sz w:val="28"/>
                <w:szCs w:val="28"/>
              </w:rPr>
            </w:pPr>
            <w:r w:rsidRPr="00776B28">
              <w:rPr>
                <w:sz w:val="28"/>
                <w:szCs w:val="28"/>
                <w:lang w:eastAsia="en-SG"/>
              </w:rPr>
              <w:t>2</w:t>
            </w:r>
            <w:r w:rsidR="00923E30">
              <w:rPr>
                <w:sz w:val="28"/>
                <w:szCs w:val="28"/>
                <w:lang w:eastAsia="en-SG"/>
              </w:rPr>
              <w:t>.</w:t>
            </w:r>
            <w:r w:rsidRPr="00776B28">
              <w:rPr>
                <w:sz w:val="28"/>
                <w:szCs w:val="28"/>
                <w:lang w:eastAsia="en-SG"/>
              </w:rPr>
              <w:t>532,71</w:t>
            </w:r>
          </w:p>
        </w:tc>
        <w:tc>
          <w:tcPr>
            <w:tcW w:w="851" w:type="dxa"/>
            <w:tcBorders>
              <w:top w:val="single" w:sz="4" w:space="0" w:color="auto"/>
              <w:left w:val="nil"/>
              <w:bottom w:val="single" w:sz="4" w:space="0" w:color="auto"/>
              <w:right w:val="single" w:sz="4" w:space="0" w:color="auto"/>
            </w:tcBorders>
          </w:tcPr>
          <w:p w14:paraId="240B6078" w14:textId="77777777" w:rsidR="000C46ED" w:rsidRPr="00776B28" w:rsidRDefault="000C46ED" w:rsidP="00201EAE">
            <w:pPr>
              <w:rPr>
                <w:sz w:val="28"/>
                <w:szCs w:val="28"/>
                <w:lang w:val="vi-VN" w:eastAsia="vi-VN"/>
              </w:rPr>
            </w:pPr>
          </w:p>
        </w:tc>
      </w:tr>
      <w:tr w:rsidR="000C46ED" w:rsidRPr="00776B28" w14:paraId="4E14EABC" w14:textId="77777777" w:rsidTr="000C46ED">
        <w:trPr>
          <w:trHeight w:val="79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B28F10" w14:textId="77777777" w:rsidR="000C46ED" w:rsidRPr="00776B28" w:rsidRDefault="000C46ED" w:rsidP="00201EAE">
            <w:pPr>
              <w:tabs>
                <w:tab w:val="left" w:pos="1418"/>
              </w:tabs>
              <w:jc w:val="center"/>
              <w:rPr>
                <w:sz w:val="28"/>
                <w:szCs w:val="28"/>
              </w:rPr>
            </w:pPr>
            <w:r w:rsidRPr="00776B28">
              <w:rPr>
                <w:sz w:val="28"/>
                <w:szCs w:val="28"/>
              </w:rPr>
              <w:t>2.2</w:t>
            </w:r>
          </w:p>
        </w:tc>
        <w:tc>
          <w:tcPr>
            <w:tcW w:w="5642" w:type="dxa"/>
            <w:tcBorders>
              <w:top w:val="single" w:sz="4" w:space="0" w:color="auto"/>
              <w:left w:val="nil"/>
              <w:bottom w:val="single" w:sz="4" w:space="0" w:color="auto"/>
              <w:right w:val="single" w:sz="4" w:space="0" w:color="auto"/>
            </w:tcBorders>
            <w:shd w:val="clear" w:color="auto" w:fill="auto"/>
            <w:vAlign w:val="center"/>
          </w:tcPr>
          <w:p w14:paraId="1B273B1F" w14:textId="288E704D" w:rsidR="000C46ED" w:rsidRPr="00776B28" w:rsidRDefault="000C46ED" w:rsidP="00201EAE">
            <w:pPr>
              <w:tabs>
                <w:tab w:val="left" w:pos="1418"/>
              </w:tabs>
              <w:rPr>
                <w:sz w:val="28"/>
                <w:szCs w:val="28"/>
                <w:lang w:eastAsia="en-SG"/>
              </w:rPr>
            </w:pPr>
            <w:r w:rsidRPr="00776B28">
              <w:rPr>
                <w:sz w:val="28"/>
                <w:szCs w:val="28"/>
                <w:lang w:val="en-SG" w:eastAsia="en-SG"/>
              </w:rPr>
              <w:t xml:space="preserve">Vận chuyển đất cấp 3 </w:t>
            </w:r>
            <w:r w:rsidR="00BE1621">
              <w:rPr>
                <w:sz w:val="28"/>
                <w:szCs w:val="28"/>
                <w:lang w:val="en-SG" w:eastAsia="en-SG"/>
              </w:rPr>
              <w:t>bằng thủ công cự ly trung bình 8</w:t>
            </w:r>
            <w:r w:rsidRPr="00776B28">
              <w:rPr>
                <w:sz w:val="28"/>
                <w:szCs w:val="28"/>
                <w:lang w:val="en-SG" w:eastAsia="en-SG"/>
              </w:rPr>
              <w:t>0m, sườn đồi dốc 30</w:t>
            </w:r>
            <w:r w:rsidRPr="00776B28">
              <w:rPr>
                <w:sz w:val="28"/>
                <w:szCs w:val="28"/>
                <w:vertAlign w:val="superscript"/>
                <w:lang w:val="en-SG" w:eastAsia="en-SG"/>
              </w:rPr>
              <w:t xml:space="preserve">0 </w:t>
            </w:r>
            <w:r w:rsidRPr="00776B28">
              <w:rPr>
                <w:sz w:val="28"/>
                <w:szCs w:val="28"/>
                <w:lang w:val="en-SG" w:eastAsia="en-SG"/>
              </w:rPr>
              <w:t xml:space="preserve">ra khỏi hành lang đường dây. </w:t>
            </w:r>
          </w:p>
        </w:tc>
        <w:tc>
          <w:tcPr>
            <w:tcW w:w="1021" w:type="dxa"/>
            <w:tcBorders>
              <w:top w:val="single" w:sz="4" w:space="0" w:color="auto"/>
              <w:left w:val="nil"/>
              <w:bottom w:val="single" w:sz="4" w:space="0" w:color="auto"/>
              <w:right w:val="single" w:sz="4" w:space="0" w:color="auto"/>
            </w:tcBorders>
            <w:shd w:val="clear" w:color="auto" w:fill="auto"/>
            <w:vAlign w:val="center"/>
          </w:tcPr>
          <w:p w14:paraId="4B13D3BA" w14:textId="77777777" w:rsidR="000C46ED" w:rsidRPr="00776B28" w:rsidRDefault="000C46ED" w:rsidP="00201EAE">
            <w:pPr>
              <w:tabs>
                <w:tab w:val="left" w:pos="1418"/>
              </w:tabs>
              <w:jc w:val="center"/>
              <w:rPr>
                <w:sz w:val="28"/>
                <w:szCs w:val="28"/>
                <w:lang w:eastAsia="en-SG"/>
              </w:rPr>
            </w:pPr>
            <w:r w:rsidRPr="00776B28">
              <w:rPr>
                <w:sz w:val="28"/>
                <w:szCs w:val="28"/>
                <w:lang w:eastAsia="en-SG"/>
              </w:rPr>
              <w:t>m3</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AE5AA4" w14:textId="1356A79B" w:rsidR="000C46ED" w:rsidRPr="00776B28" w:rsidRDefault="000C46ED" w:rsidP="00201EAE">
            <w:pPr>
              <w:tabs>
                <w:tab w:val="left" w:pos="1418"/>
              </w:tabs>
              <w:jc w:val="center"/>
              <w:rPr>
                <w:sz w:val="28"/>
                <w:szCs w:val="28"/>
                <w:lang w:eastAsia="en-SG"/>
              </w:rPr>
            </w:pPr>
            <w:r w:rsidRPr="00776B28">
              <w:rPr>
                <w:sz w:val="28"/>
                <w:szCs w:val="28"/>
                <w:lang w:eastAsia="en-SG"/>
              </w:rPr>
              <w:t>2</w:t>
            </w:r>
            <w:r w:rsidR="00923E30">
              <w:rPr>
                <w:sz w:val="28"/>
                <w:szCs w:val="28"/>
                <w:lang w:eastAsia="en-SG"/>
              </w:rPr>
              <w:t>.</w:t>
            </w:r>
            <w:bookmarkStart w:id="2" w:name="_GoBack"/>
            <w:bookmarkEnd w:id="2"/>
            <w:r w:rsidRPr="00776B28">
              <w:rPr>
                <w:sz w:val="28"/>
                <w:szCs w:val="28"/>
                <w:lang w:eastAsia="en-SG"/>
              </w:rPr>
              <w:t>532,71</w:t>
            </w:r>
          </w:p>
        </w:tc>
        <w:tc>
          <w:tcPr>
            <w:tcW w:w="851" w:type="dxa"/>
            <w:tcBorders>
              <w:top w:val="single" w:sz="4" w:space="0" w:color="auto"/>
              <w:left w:val="nil"/>
              <w:bottom w:val="single" w:sz="4" w:space="0" w:color="auto"/>
              <w:right w:val="single" w:sz="4" w:space="0" w:color="auto"/>
            </w:tcBorders>
          </w:tcPr>
          <w:p w14:paraId="05D817C7" w14:textId="77777777" w:rsidR="000C46ED" w:rsidRPr="00776B28" w:rsidRDefault="000C46ED" w:rsidP="00201EAE">
            <w:pPr>
              <w:rPr>
                <w:sz w:val="28"/>
                <w:szCs w:val="28"/>
                <w:lang w:val="vi-VN" w:eastAsia="vi-VN"/>
              </w:rPr>
            </w:pPr>
          </w:p>
        </w:tc>
      </w:tr>
    </w:tbl>
    <w:p w14:paraId="7826371B" w14:textId="77777777" w:rsidR="000515E1" w:rsidRDefault="000515E1" w:rsidP="00201EAE">
      <w:pPr>
        <w:tabs>
          <w:tab w:val="left" w:pos="993"/>
        </w:tabs>
        <w:rPr>
          <w:sz w:val="28"/>
          <w:szCs w:val="28"/>
          <w:lang w:val="es-ES"/>
        </w:rPr>
      </w:pPr>
    </w:p>
    <w:p w14:paraId="6D1CF95F" w14:textId="77777777" w:rsidR="000515E1" w:rsidRPr="0015738E" w:rsidRDefault="000515E1" w:rsidP="00201EAE">
      <w:pPr>
        <w:tabs>
          <w:tab w:val="left" w:pos="993"/>
        </w:tabs>
        <w:ind w:firstLine="567"/>
        <w:rPr>
          <w:sz w:val="28"/>
          <w:szCs w:val="28"/>
          <w:lang w:val="es-ES"/>
        </w:rPr>
      </w:pPr>
      <w:r w:rsidRPr="0015738E">
        <w:rPr>
          <w:sz w:val="28"/>
          <w:szCs w:val="28"/>
          <w:lang w:val="es-ES"/>
        </w:rPr>
        <w:lastRenderedPageBreak/>
        <w:t>- Những công việc mang tính chất phục vụ cho gói thầu (Công trình tạm thi công, rải đá dăm đường vận chuyển, đường tạm thi công (kể cả các khoản lệ phí nếu có), mặt bằng tập kết vật liệu; kho bãi, lán trại tạm, huy động máy bơm và bơm nước phụ</w:t>
      </w:r>
      <w:r>
        <w:rPr>
          <w:sz w:val="28"/>
          <w:szCs w:val="28"/>
          <w:lang w:val="es-ES"/>
        </w:rPr>
        <w:t>c</w:t>
      </w:r>
      <w:r w:rsidRPr="0015738E">
        <w:rPr>
          <w:sz w:val="28"/>
          <w:szCs w:val="28"/>
          <w:lang w:val="es-ES"/>
        </w:rPr>
        <w:t xml:space="preserve"> vụ thi công, các khoản phí liên quan đến công tác đảm bảo cho công tác thi công của Nhà thầu, chặt cây, đào gốc cây, chi phí bồi thường cây cối hoa mầu trên đất mượn thi công…, vận chuyển</w:t>
      </w:r>
      <w:r>
        <w:rPr>
          <w:sz w:val="28"/>
          <w:szCs w:val="28"/>
          <w:lang w:val="es-ES"/>
        </w:rPr>
        <w:t xml:space="preserve"> vật tư vật liệu, vận chuyển chất</w:t>
      </w:r>
      <w:r w:rsidRPr="0015738E">
        <w:rPr>
          <w:sz w:val="28"/>
          <w:szCs w:val="28"/>
          <w:lang w:val="es-ES"/>
        </w:rPr>
        <w:t xml:space="preserve"> thải, dụng cụ trang thiết bị thi công, chuyển quân đến công trường, vận chuyển vật tư thu hồi về kho của truyền tải điện (nếu có), hoàn thiện hoặc hoàn trả (trong trường hợp nhà thầu thi công làm hỏng) mặt bằng, ...) thì được hiểu là Nhà thầu phải thực hiện và chi phí đã nằm trong giá dự thầu.</w:t>
      </w:r>
    </w:p>
    <w:p w14:paraId="0B97A761" w14:textId="77777777" w:rsidR="000515E1" w:rsidRPr="0015738E" w:rsidRDefault="000515E1" w:rsidP="00201EAE">
      <w:pPr>
        <w:ind w:firstLine="567"/>
        <w:rPr>
          <w:sz w:val="28"/>
          <w:szCs w:val="28"/>
          <w:lang w:val="es-ES"/>
        </w:rPr>
      </w:pPr>
      <w:r w:rsidRPr="0015738E">
        <w:rPr>
          <w:sz w:val="28"/>
          <w:szCs w:val="28"/>
          <w:lang w:val="es-ES"/>
        </w:rPr>
        <w:t>- Nhà thầu có trách nhiệm tự đi khảo sát thực tế tại hiện trường, nghiên cứu kỹ các bản vẽ thiết kế để có phương án dự thầu đáp ứng đầy đủ các yêu cầu của công trình theo thiết kế kỹ thuật.</w:t>
      </w:r>
    </w:p>
    <w:p w14:paraId="53FCDD13" w14:textId="77777777" w:rsidR="000515E1" w:rsidRPr="0015738E" w:rsidRDefault="000515E1" w:rsidP="00201EAE">
      <w:pPr>
        <w:ind w:firstLine="567"/>
        <w:rPr>
          <w:sz w:val="28"/>
          <w:szCs w:val="28"/>
          <w:lang w:val="es-ES"/>
        </w:rPr>
      </w:pPr>
      <w:r w:rsidRPr="0015738E">
        <w:rPr>
          <w:sz w:val="28"/>
          <w:szCs w:val="28"/>
          <w:lang w:val="es-ES"/>
        </w:rPr>
        <w:t>- Đối với các hạng mục có số lượng chào theo “lô” như mô tả ở Mẫu số 1A: Trên cơ sở các bản vẽ tham khảo, Nhà thầu phải tính toán khối lượng phù hợp để dự thầu và được hiểu là Nhà thầu đã biết công việc này. Nhà thầu phải chịu trách nhiệm thực hiện toàn bộ nội dung công việc này mà không được tăng giá thầu.</w:t>
      </w:r>
    </w:p>
    <w:p w14:paraId="7C52D4EF" w14:textId="77777777" w:rsidR="000C46ED" w:rsidRPr="000C46ED" w:rsidRDefault="000C46ED" w:rsidP="00201EAE">
      <w:pPr>
        <w:tabs>
          <w:tab w:val="left" w:pos="426"/>
          <w:tab w:val="left" w:pos="1134"/>
        </w:tabs>
        <w:rPr>
          <w:b/>
          <w:noProof/>
          <w:sz w:val="28"/>
          <w:szCs w:val="28"/>
          <w:lang w:val="es-ES"/>
        </w:rPr>
      </w:pPr>
      <w:r w:rsidRPr="000C46ED">
        <w:rPr>
          <w:b/>
          <w:noProof/>
          <w:sz w:val="28"/>
          <w:szCs w:val="28"/>
          <w:lang w:val="es-ES"/>
        </w:rPr>
        <w:t>Mục 2. Yêu cầu kỹ thuật</w:t>
      </w:r>
    </w:p>
    <w:p w14:paraId="10BFD4BB" w14:textId="77777777" w:rsidR="000C46ED" w:rsidRPr="00776B28" w:rsidRDefault="000C46ED" w:rsidP="00201EAE">
      <w:pPr>
        <w:rPr>
          <w:b/>
          <w:sz w:val="28"/>
          <w:szCs w:val="28"/>
          <w:lang w:val="vi-VN"/>
        </w:rPr>
      </w:pPr>
      <w:r w:rsidRPr="00776B28">
        <w:rPr>
          <w:b/>
          <w:sz w:val="28"/>
          <w:szCs w:val="28"/>
          <w:lang w:val="vi-VN"/>
        </w:rPr>
        <w:t>1. Tiêu chuẩn dùng thi công và nghiệm thu</w:t>
      </w:r>
      <w:r w:rsidRPr="00776B28">
        <w:rPr>
          <w:b/>
          <w:sz w:val="28"/>
          <w:szCs w:val="28"/>
          <w:lang w:val="vi-VN"/>
        </w:rPr>
        <w:tab/>
      </w:r>
    </w:p>
    <w:p w14:paraId="2A50BFCF" w14:textId="77777777" w:rsidR="000C46ED" w:rsidRPr="00776B28" w:rsidRDefault="000C46ED" w:rsidP="00201EAE">
      <w:pPr>
        <w:ind w:firstLine="567"/>
        <w:rPr>
          <w:sz w:val="28"/>
          <w:szCs w:val="28"/>
          <w:lang w:val="vi-VN"/>
        </w:rPr>
      </w:pPr>
      <w:r w:rsidRPr="00776B28">
        <w:rPr>
          <w:sz w:val="28"/>
          <w:szCs w:val="28"/>
          <w:lang w:val="vi-VN"/>
        </w:rPr>
        <w:t>Trong quá trình thi công các công việc nêu trong hợp đồng, Nhà thầu phải tuân theo các tiêu chuẩn, qui trình, qui phạm, quy định có liên quan được liệt kê dưới đây:</w:t>
      </w:r>
    </w:p>
    <w:p w14:paraId="76DB32AD" w14:textId="77777777" w:rsidR="000C46ED" w:rsidRPr="00776B28" w:rsidRDefault="000C46ED" w:rsidP="00201EAE">
      <w:pPr>
        <w:rPr>
          <w:sz w:val="28"/>
          <w:szCs w:val="28"/>
          <w:lang w:val="vi-VN"/>
        </w:rPr>
      </w:pPr>
      <w:r w:rsidRPr="00776B28">
        <w:rPr>
          <w:sz w:val="28"/>
          <w:szCs w:val="28"/>
          <w:lang w:val="vi-VN"/>
        </w:rPr>
        <w:t>Về quản lý chất lượng công trình</w:t>
      </w:r>
    </w:p>
    <w:p w14:paraId="523405D1" w14:textId="77777777" w:rsidR="000C46ED" w:rsidRPr="00776B28" w:rsidRDefault="000C46ED" w:rsidP="00201EAE">
      <w:pPr>
        <w:ind w:firstLine="567"/>
        <w:rPr>
          <w:sz w:val="28"/>
          <w:szCs w:val="28"/>
          <w:lang w:val="vi-VN"/>
        </w:rPr>
      </w:pPr>
      <w:r w:rsidRPr="00776B28">
        <w:rPr>
          <w:sz w:val="28"/>
          <w:szCs w:val="28"/>
          <w:lang w:val="vi-VN"/>
        </w:rPr>
        <w:t>- Luật xây dựng số: 50/2014/QH13 ngày 18/06/2014.</w:t>
      </w:r>
    </w:p>
    <w:p w14:paraId="30CFFD37" w14:textId="77777777" w:rsidR="000C46ED" w:rsidRPr="00776B28" w:rsidRDefault="000C46ED" w:rsidP="00201EAE">
      <w:pPr>
        <w:ind w:firstLine="567"/>
        <w:rPr>
          <w:sz w:val="28"/>
          <w:szCs w:val="28"/>
          <w:lang w:val="vi-VN"/>
        </w:rPr>
      </w:pPr>
      <w:r w:rsidRPr="00776B28">
        <w:rPr>
          <w:sz w:val="28"/>
          <w:szCs w:val="28"/>
          <w:lang w:val="es-ES"/>
        </w:rPr>
        <w:t xml:space="preserve">- Nghị định số </w:t>
      </w:r>
      <w:r w:rsidRPr="00776B28">
        <w:rPr>
          <w:sz w:val="28"/>
          <w:szCs w:val="28"/>
          <w:lang w:val="vi-VN"/>
        </w:rPr>
        <w:t>06/2021/NĐ-CP ngày 26/01/2021 của Chính phủ về quản lý chất lượng và bảo trì công trình xây dựng.</w:t>
      </w:r>
    </w:p>
    <w:p w14:paraId="3631FC1A" w14:textId="77777777" w:rsidR="000C46ED" w:rsidRPr="00776B28" w:rsidRDefault="000C46ED" w:rsidP="00201EAE">
      <w:pPr>
        <w:ind w:firstLine="567"/>
        <w:rPr>
          <w:bCs/>
          <w:sz w:val="28"/>
          <w:szCs w:val="28"/>
          <w:shd w:val="clear" w:color="auto" w:fill="FFFFFF"/>
          <w:lang w:val="vi-VN"/>
        </w:rPr>
      </w:pPr>
      <w:r w:rsidRPr="00776B28">
        <w:rPr>
          <w:bCs/>
          <w:sz w:val="28"/>
          <w:szCs w:val="28"/>
          <w:shd w:val="clear" w:color="auto" w:fill="FFFFFF"/>
          <w:lang w:val="vi-VN"/>
        </w:rPr>
        <w:t xml:space="preserve">- Thông tư số </w:t>
      </w:r>
      <w:r w:rsidRPr="00776B28">
        <w:rPr>
          <w:sz w:val="28"/>
          <w:szCs w:val="28"/>
          <w:shd w:val="clear" w:color="auto" w:fill="FFFFFF"/>
          <w:lang w:val="vi-VN"/>
        </w:rPr>
        <w:t xml:space="preserve">10/2021/TT-BXD </w:t>
      </w:r>
      <w:r w:rsidRPr="00776B28">
        <w:rPr>
          <w:bCs/>
          <w:sz w:val="28"/>
          <w:szCs w:val="28"/>
          <w:shd w:val="clear" w:color="auto" w:fill="FFFFFF"/>
          <w:lang w:val="vi-VN"/>
        </w:rPr>
        <w:t>ngày 25/08/2021 của Bộ trưởng Bộ Xây dựng hướng dẫn một số điều và biện pháp thi hành Nghị định số 06/2021/NĐ-CP ngày 26/01/2021 và Nghị định số 44/2016/NĐ-CP ngày 15/05/2016 của Chính phủ.</w:t>
      </w:r>
    </w:p>
    <w:p w14:paraId="36A1321C" w14:textId="77777777" w:rsidR="000C46ED" w:rsidRPr="00776B28" w:rsidRDefault="000C46ED" w:rsidP="00201EAE">
      <w:pPr>
        <w:ind w:firstLine="567"/>
        <w:rPr>
          <w:bCs/>
          <w:sz w:val="28"/>
          <w:szCs w:val="28"/>
          <w:shd w:val="clear" w:color="auto" w:fill="FFFFFF"/>
          <w:lang w:val="vi-VN"/>
        </w:rPr>
      </w:pPr>
      <w:r w:rsidRPr="00776B28">
        <w:rPr>
          <w:bCs/>
          <w:sz w:val="28"/>
          <w:szCs w:val="28"/>
          <w:shd w:val="clear" w:color="auto" w:fill="FFFFFF"/>
          <w:lang w:val="vi-VN"/>
        </w:rPr>
        <w:t xml:space="preserve">- Thông tư số </w:t>
      </w:r>
      <w:r w:rsidRPr="00776B28">
        <w:rPr>
          <w:sz w:val="28"/>
          <w:szCs w:val="28"/>
          <w:shd w:val="clear" w:color="auto" w:fill="FFFFFF"/>
          <w:lang w:val="vi-VN"/>
        </w:rPr>
        <w:t xml:space="preserve">04/2019/TT-BXD </w:t>
      </w:r>
      <w:r w:rsidRPr="00776B28">
        <w:rPr>
          <w:bCs/>
          <w:sz w:val="28"/>
          <w:szCs w:val="28"/>
          <w:shd w:val="clear" w:color="auto" w:fill="FFFFFF"/>
          <w:lang w:val="vi-VN"/>
        </w:rPr>
        <w:t>ngày 16/08/2016 Sửa đổi, bổ sung một số nội dung của của Bộ trưởng Bộ Xây dựng quy định chi tiết một số nội dung về quản lý chất lượng và bảo trì công trình xây dựng.</w:t>
      </w:r>
    </w:p>
    <w:p w14:paraId="610C2CA5" w14:textId="77777777" w:rsidR="000C46ED" w:rsidRPr="00776B28" w:rsidRDefault="000C46ED" w:rsidP="00201EAE">
      <w:pPr>
        <w:ind w:firstLine="567"/>
        <w:rPr>
          <w:sz w:val="28"/>
          <w:szCs w:val="28"/>
          <w:lang w:val="vi-VN"/>
        </w:rPr>
      </w:pPr>
      <w:r w:rsidRPr="00776B28">
        <w:rPr>
          <w:sz w:val="28"/>
          <w:szCs w:val="28"/>
          <w:lang w:val="vi-VN"/>
        </w:rPr>
        <w:t>- TCVN 4055 – 2012 : Tổ chức thi công</w:t>
      </w:r>
    </w:p>
    <w:p w14:paraId="2B1992EE" w14:textId="77777777" w:rsidR="000C46ED" w:rsidRPr="00776B28" w:rsidRDefault="000C46ED" w:rsidP="00201EAE">
      <w:pPr>
        <w:ind w:firstLine="567"/>
        <w:rPr>
          <w:sz w:val="28"/>
          <w:szCs w:val="28"/>
          <w:lang w:val="vi-VN"/>
        </w:rPr>
      </w:pPr>
      <w:r w:rsidRPr="00776B28">
        <w:rPr>
          <w:sz w:val="28"/>
          <w:szCs w:val="28"/>
          <w:lang w:val="vi-VN"/>
        </w:rPr>
        <w:t>- TCVN 4252 – 2012 : Quy trình lập thiết kế tổ chức xây dựng và thiết kế thi công. Quy phạm thi công và nghiệm thu.</w:t>
      </w:r>
    </w:p>
    <w:p w14:paraId="0F2677E6" w14:textId="77777777" w:rsidR="000C46ED" w:rsidRPr="00776B28" w:rsidRDefault="000C46ED" w:rsidP="00201EAE">
      <w:pPr>
        <w:tabs>
          <w:tab w:val="left" w:pos="567"/>
          <w:tab w:val="left" w:pos="851"/>
        </w:tabs>
        <w:rPr>
          <w:bCs/>
          <w:noProof/>
          <w:sz w:val="28"/>
          <w:szCs w:val="28"/>
          <w:lang w:val="vi-VN"/>
        </w:rPr>
      </w:pPr>
      <w:r w:rsidRPr="00776B28">
        <w:rPr>
          <w:bCs/>
          <w:noProof/>
          <w:sz w:val="28"/>
          <w:szCs w:val="28"/>
          <w:lang w:val="vi-VN"/>
        </w:rPr>
        <w:tab/>
        <w:t xml:space="preserve">- Quyết định số 34/QĐ-HĐTV ngày 21/02/2024 về Quy định giám sát thi công và nghiệm thu công trình Trong Tổng công ty Truyền tải điện Quốc gia. </w:t>
      </w:r>
    </w:p>
    <w:p w14:paraId="51D27850" w14:textId="53B8524F" w:rsidR="000C46ED" w:rsidRPr="00776B28" w:rsidRDefault="000C46ED" w:rsidP="00201EAE">
      <w:pPr>
        <w:ind w:firstLine="567"/>
        <w:rPr>
          <w:sz w:val="28"/>
          <w:szCs w:val="28"/>
          <w:lang w:val="vi-VN"/>
        </w:rPr>
      </w:pPr>
      <w:r w:rsidRPr="00776B28">
        <w:rPr>
          <w:sz w:val="28"/>
          <w:szCs w:val="28"/>
          <w:lang w:val="vi-VN"/>
        </w:rPr>
        <w:t>- T</w:t>
      </w:r>
      <w:r w:rsidR="008E50BC">
        <w:rPr>
          <w:sz w:val="28"/>
          <w:szCs w:val="28"/>
          <w:lang w:val="vi-VN"/>
        </w:rPr>
        <w:t>iêu chuẩn ngành: 11 TCN-19-2006</w:t>
      </w:r>
      <w:r w:rsidRPr="00776B28">
        <w:rPr>
          <w:sz w:val="28"/>
          <w:szCs w:val="28"/>
          <w:lang w:val="vi-VN"/>
        </w:rPr>
        <w:t>: Quy phạm trang bị điện – Phần II – Hệ thống đường dẫn điện.</w:t>
      </w:r>
    </w:p>
    <w:p w14:paraId="4C6F7E7A" w14:textId="613A81A8" w:rsidR="000C46ED" w:rsidRPr="000C46ED" w:rsidRDefault="008E50BC" w:rsidP="008E50BC">
      <w:pPr>
        <w:tabs>
          <w:tab w:val="left" w:pos="567"/>
          <w:tab w:val="left" w:pos="1134"/>
        </w:tabs>
        <w:rPr>
          <w:b/>
          <w:noProof/>
          <w:sz w:val="28"/>
          <w:szCs w:val="28"/>
          <w:lang w:val="sv-SE"/>
        </w:rPr>
      </w:pPr>
      <w:r>
        <w:rPr>
          <w:sz w:val="28"/>
          <w:szCs w:val="28"/>
        </w:rPr>
        <w:tab/>
      </w:r>
      <w:r w:rsidR="000C46ED" w:rsidRPr="00776B28">
        <w:rPr>
          <w:sz w:val="28"/>
          <w:szCs w:val="28"/>
          <w:lang w:val="vi-VN"/>
        </w:rPr>
        <w:t xml:space="preserve">- Phương án kỹ thuật các công trình: </w:t>
      </w:r>
      <w:r w:rsidR="000C46ED" w:rsidRPr="00776B28">
        <w:rPr>
          <w:sz w:val="28"/>
          <w:szCs w:val="28"/>
          <w:lang w:val="nl-NL"/>
        </w:rPr>
        <w:t>Xử lý san gạt khoảng cách pha - đất khoảng cột 183-184 (TK 387-386) đường dây 500kV 574,564 NMĐ Nghi Sơn 2 - 573,574 T500 Nho Quan (T500NQ) mạch đơn</w:t>
      </w:r>
      <w:r w:rsidR="000C46ED" w:rsidRPr="00776B28">
        <w:rPr>
          <w:sz w:val="28"/>
          <w:szCs w:val="28"/>
          <w:lang w:val="sv-SE"/>
        </w:rPr>
        <w:t xml:space="preserve">; </w:t>
      </w:r>
      <w:r w:rsidR="000C46ED" w:rsidRPr="00776B28">
        <w:rPr>
          <w:sz w:val="28"/>
          <w:szCs w:val="28"/>
          <w:lang w:val="nl-NL"/>
        </w:rPr>
        <w:t xml:space="preserve">Xử lý san gạt khoảng cách pha </w:t>
      </w:r>
      <w:r w:rsidR="000C46ED" w:rsidRPr="00776B28">
        <w:rPr>
          <w:sz w:val="28"/>
          <w:szCs w:val="28"/>
          <w:lang w:val="nl-NL"/>
        </w:rPr>
        <w:lastRenderedPageBreak/>
        <w:t>- đất khoảng cột 233-234 (TK 337-336) đường dây 500kV 574,564 NMĐ Nghi Sơn 2 - 573,574 T500 Nho Quan (T500NQ) mạch đơn</w:t>
      </w:r>
      <w:r w:rsidR="000C46ED" w:rsidRPr="00776B28">
        <w:rPr>
          <w:sz w:val="28"/>
          <w:szCs w:val="28"/>
          <w:lang w:val="sv-SE"/>
        </w:rPr>
        <w:t>.</w:t>
      </w:r>
    </w:p>
    <w:p w14:paraId="6C53EB3B" w14:textId="77777777" w:rsidR="000C46ED" w:rsidRPr="00776B28" w:rsidRDefault="000C46ED" w:rsidP="00201EAE">
      <w:pPr>
        <w:rPr>
          <w:b/>
          <w:sz w:val="28"/>
          <w:szCs w:val="28"/>
          <w:lang w:val="vi-VN"/>
        </w:rPr>
      </w:pPr>
      <w:r w:rsidRPr="00776B28">
        <w:rPr>
          <w:b/>
          <w:sz w:val="28"/>
          <w:szCs w:val="28"/>
          <w:lang w:val="vi-VN"/>
        </w:rPr>
        <w:t>2. Chuẩn bị mặt bằng thi công</w:t>
      </w:r>
    </w:p>
    <w:p w14:paraId="6A741943" w14:textId="77777777" w:rsidR="000C46ED" w:rsidRPr="00776B28" w:rsidRDefault="000C46ED" w:rsidP="00201EAE">
      <w:pPr>
        <w:ind w:firstLine="567"/>
        <w:rPr>
          <w:sz w:val="28"/>
          <w:szCs w:val="28"/>
          <w:lang w:val="vi-VN"/>
        </w:rPr>
      </w:pPr>
      <w:r w:rsidRPr="00776B28">
        <w:rPr>
          <w:sz w:val="28"/>
          <w:szCs w:val="28"/>
          <w:lang w:val="vi-VN"/>
        </w:rPr>
        <w:t>Chủ đầu tư sẽ bàn giao mặt bằng xây dựng cho Nhà thầu tại hiện trường. Trường hợp có sai lệch so với bản vẽ hay không phù hợp với địa hình, địa chất hoặc bất cứ sai khác nào, Nhà thầu phải báo ngay cho Chủ đầu tư để giải quyết.</w:t>
      </w:r>
    </w:p>
    <w:p w14:paraId="02FA0FA9" w14:textId="77777777" w:rsidR="000C46ED" w:rsidRPr="00776B28" w:rsidRDefault="000C46ED" w:rsidP="00201EAE">
      <w:pPr>
        <w:rPr>
          <w:sz w:val="28"/>
          <w:szCs w:val="28"/>
          <w:lang w:val="vi-VN"/>
        </w:rPr>
      </w:pPr>
      <w:r w:rsidRPr="00776B28">
        <w:rPr>
          <w:sz w:val="28"/>
          <w:szCs w:val="28"/>
          <w:lang w:val="vi-VN"/>
        </w:rPr>
        <w:t>Nhà thầu có trách nhiệm đền bù hoa màu, công trình (đền bù thi công)… bị hư hại trong quá trình thi công và phải xin phép các lối ra vào tạm phục vụ vận chuyển vật tư, thiết bị.</w:t>
      </w:r>
    </w:p>
    <w:p w14:paraId="4E378496" w14:textId="77777777" w:rsidR="000C46ED" w:rsidRPr="00776B28" w:rsidRDefault="000C46ED" w:rsidP="00201EAE">
      <w:pPr>
        <w:ind w:firstLine="567"/>
        <w:rPr>
          <w:sz w:val="28"/>
          <w:szCs w:val="28"/>
          <w:lang w:val="vi-VN"/>
        </w:rPr>
      </w:pPr>
      <w:r w:rsidRPr="00776B28">
        <w:rPr>
          <w:sz w:val="28"/>
          <w:szCs w:val="28"/>
          <w:lang w:val="vi-VN"/>
        </w:rPr>
        <w:t>Nhà thầu có trách nhiệm dọn dẹp mặt bằng sau khi hoàn thành công việc, kể cả các lều lán không cần thiết, các vật liệu thừa, rác vụn sinh ra trong thi công.</w:t>
      </w:r>
    </w:p>
    <w:p w14:paraId="42E63F31" w14:textId="77777777" w:rsidR="000C46ED" w:rsidRPr="00776B28" w:rsidRDefault="000C46ED" w:rsidP="00201EAE">
      <w:pPr>
        <w:ind w:firstLine="567"/>
        <w:rPr>
          <w:sz w:val="28"/>
          <w:szCs w:val="28"/>
          <w:lang w:val="vi-VN"/>
        </w:rPr>
      </w:pPr>
      <w:r w:rsidRPr="00776B28">
        <w:rPr>
          <w:sz w:val="28"/>
          <w:szCs w:val="28"/>
          <w:lang w:val="vi-VN"/>
        </w:rPr>
        <w:t>Nhà thầu phải xây dựng công trình tạm phục vụ thi công theo phương án tổ chức thi công được duyệt: Xây dựng kho bãi, lán trại tạm, phát quang dọn dẹp mặt bằng, đường, hệ thống điện nước, sinh hoạt…</w:t>
      </w:r>
    </w:p>
    <w:p w14:paraId="16131D56" w14:textId="77777777" w:rsidR="000C46ED" w:rsidRPr="000C46ED" w:rsidRDefault="000C46ED" w:rsidP="00201EAE">
      <w:pPr>
        <w:rPr>
          <w:b/>
          <w:sz w:val="28"/>
          <w:szCs w:val="28"/>
          <w:lang w:val="vi-VN"/>
        </w:rPr>
      </w:pPr>
      <w:r w:rsidRPr="00776B28">
        <w:rPr>
          <w:b/>
          <w:sz w:val="28"/>
          <w:szCs w:val="28"/>
          <w:lang w:val="vi-VN"/>
        </w:rPr>
        <w:t>3. Công tác thi công</w:t>
      </w:r>
      <w:r w:rsidRPr="000C46ED">
        <w:rPr>
          <w:b/>
          <w:sz w:val="28"/>
          <w:szCs w:val="28"/>
          <w:lang w:val="vi-VN"/>
        </w:rPr>
        <w:t>.</w:t>
      </w:r>
    </w:p>
    <w:p w14:paraId="76591A3F" w14:textId="77777777" w:rsidR="000C46ED" w:rsidRPr="00776B28" w:rsidRDefault="000C46ED" w:rsidP="00201EAE">
      <w:pPr>
        <w:rPr>
          <w:b/>
          <w:sz w:val="28"/>
          <w:szCs w:val="28"/>
          <w:lang w:val="vi-VN"/>
        </w:rPr>
      </w:pPr>
      <w:r w:rsidRPr="00776B28">
        <w:rPr>
          <w:b/>
          <w:sz w:val="28"/>
          <w:szCs w:val="28"/>
          <w:lang w:val="vi-VN"/>
        </w:rPr>
        <w:t>3.1 Đào đất:</w:t>
      </w:r>
    </w:p>
    <w:p w14:paraId="5350D0F5" w14:textId="77777777" w:rsidR="000C46ED" w:rsidRPr="00776B28" w:rsidRDefault="000C46ED" w:rsidP="00201EAE">
      <w:pPr>
        <w:rPr>
          <w:b/>
          <w:bCs/>
          <w:sz w:val="28"/>
          <w:szCs w:val="28"/>
          <w:lang w:val="vi-VN"/>
        </w:rPr>
      </w:pPr>
      <w:r w:rsidRPr="00776B28">
        <w:rPr>
          <w:b/>
          <w:sz w:val="28"/>
          <w:szCs w:val="28"/>
          <w:lang w:val="vi-VN"/>
        </w:rPr>
        <w:t xml:space="preserve">a) Khoảng cột </w:t>
      </w:r>
      <w:r w:rsidRPr="00776B28">
        <w:rPr>
          <w:b/>
          <w:bCs/>
          <w:sz w:val="28"/>
          <w:szCs w:val="28"/>
          <w:lang w:val="nl-NL"/>
        </w:rPr>
        <w:t>183-184 (TK 387-386) đường dây 500kV 574,564 NMĐ Nghi Sơn 2 - 573,574 T500 Nho Quan (T500NQ)</w:t>
      </w:r>
    </w:p>
    <w:p w14:paraId="5E6D1A66" w14:textId="77777777" w:rsidR="000C46ED" w:rsidRPr="00776B28" w:rsidRDefault="000C46ED" w:rsidP="00201EAE">
      <w:pPr>
        <w:tabs>
          <w:tab w:val="left" w:pos="567"/>
        </w:tabs>
        <w:rPr>
          <w:sz w:val="28"/>
          <w:szCs w:val="28"/>
          <w:lang w:val="pt-BR"/>
        </w:rPr>
      </w:pPr>
      <w:r w:rsidRPr="00776B28">
        <w:rPr>
          <w:sz w:val="28"/>
          <w:szCs w:val="28"/>
          <w:lang w:val="pt-BR"/>
        </w:rPr>
        <w:tab/>
        <w:t>- Đào, san gạt đất cấp 3 bằng thủ công toàn bộ phần đất vi phạm khoảng cách đến dây dẫn pha C,A ( pha trái, giữa) ( San gạt đất phần sạt sườn phía dưới, ta luy dương pha C,A có chiều dài 95m, điểm rộng nhất 25,5m, điểm sâu nhất 1,77m) tại khoảng cột 183-184 cách cột 184 khoảng 20m.</w:t>
      </w:r>
    </w:p>
    <w:p w14:paraId="1A9A9B44" w14:textId="7C7E6E64" w:rsidR="000C46ED" w:rsidRPr="00776B28" w:rsidRDefault="000C46ED" w:rsidP="008E50BC">
      <w:pPr>
        <w:pStyle w:val="BodyTextIndent"/>
        <w:tabs>
          <w:tab w:val="left" w:pos="567"/>
        </w:tabs>
        <w:ind w:left="0" w:firstLine="567"/>
        <w:rPr>
          <w:sz w:val="28"/>
          <w:szCs w:val="28"/>
          <w:lang w:val="de-DE"/>
        </w:rPr>
      </w:pPr>
      <w:r w:rsidRPr="00776B28">
        <w:rPr>
          <w:sz w:val="28"/>
          <w:szCs w:val="28"/>
          <w:lang w:val="pt-BR"/>
        </w:rPr>
        <w:t xml:space="preserve">- </w:t>
      </w:r>
      <w:r w:rsidRPr="00776B28">
        <w:rPr>
          <w:sz w:val="28"/>
          <w:szCs w:val="28"/>
          <w:lang w:val="de-DE"/>
        </w:rPr>
        <w:t>Vận chuyển đất đào bằng</w:t>
      </w:r>
      <w:r w:rsidR="008E50BC">
        <w:rPr>
          <w:sz w:val="28"/>
          <w:szCs w:val="28"/>
          <w:lang w:val="de-DE"/>
        </w:rPr>
        <w:t xml:space="preserve"> thủ công, cự ly trung bình 75</w:t>
      </w:r>
      <w:r w:rsidRPr="00776B28">
        <w:rPr>
          <w:sz w:val="28"/>
          <w:szCs w:val="28"/>
          <w:lang w:val="de-DE"/>
        </w:rPr>
        <w:t>m, sườn đồi dốc   30</w:t>
      </w:r>
      <w:r w:rsidRPr="00776B28">
        <w:rPr>
          <w:sz w:val="28"/>
          <w:szCs w:val="28"/>
          <w:vertAlign w:val="superscript"/>
          <w:lang w:val="de-DE"/>
        </w:rPr>
        <w:t>0</w:t>
      </w:r>
      <w:r w:rsidRPr="00776B28">
        <w:rPr>
          <w:sz w:val="28"/>
          <w:szCs w:val="28"/>
          <w:lang w:val="de-DE"/>
        </w:rPr>
        <w:t xml:space="preserve"> (khi đào đất phải được thỏa thuận, và đền bù thực tế cho hộ dân).</w:t>
      </w:r>
    </w:p>
    <w:p w14:paraId="38433BDF" w14:textId="77777777" w:rsidR="000C46ED" w:rsidRPr="00776B28" w:rsidRDefault="000C46ED" w:rsidP="008E50BC">
      <w:pPr>
        <w:pStyle w:val="BodyTextIndent"/>
        <w:tabs>
          <w:tab w:val="left" w:pos="567"/>
        </w:tabs>
        <w:ind w:left="0" w:firstLine="0"/>
        <w:rPr>
          <w:b/>
          <w:spacing w:val="-6"/>
          <w:sz w:val="28"/>
          <w:szCs w:val="28"/>
          <w:lang w:val="sv-SE"/>
        </w:rPr>
      </w:pPr>
      <w:r w:rsidRPr="00776B28">
        <w:rPr>
          <w:b/>
          <w:bCs/>
          <w:sz w:val="28"/>
          <w:szCs w:val="28"/>
          <w:lang w:val="nl-NL"/>
        </w:rPr>
        <w:t>b) Khoảng cột 233-234 (TK 337-336) đường dây 500kV 574,564 NMĐ Nghi Sơn 2 - 573,574 T500 Nho Quan (T500NQ).</w:t>
      </w:r>
    </w:p>
    <w:p w14:paraId="065CAE63" w14:textId="73F0FDC9" w:rsidR="000C46ED" w:rsidRPr="00776B28" w:rsidRDefault="000C46ED" w:rsidP="00201EAE">
      <w:pPr>
        <w:tabs>
          <w:tab w:val="left" w:pos="567"/>
        </w:tabs>
        <w:rPr>
          <w:sz w:val="28"/>
          <w:szCs w:val="28"/>
          <w:lang w:val="pt-BR"/>
        </w:rPr>
      </w:pPr>
      <w:r w:rsidRPr="00776B28">
        <w:rPr>
          <w:sz w:val="28"/>
          <w:szCs w:val="28"/>
          <w:lang w:val="pt-BR"/>
        </w:rPr>
        <w:tab/>
        <w:t>- Đào đất cấp 3 bằng thủ công toàn bộ phần đất sạt sườn vi phạm khoảng cách đến dây dẫn pha C,A,B ( pha trái, pha giữa, pha phải) ( San gạt đất phần sạt sườn phía dưới pha C,A,B có chiều dài 70m, chiều rộng tại điểm rộng nhất 33,8m,) tại khoảng cột 233-234 ( TK 337-336).</w:t>
      </w:r>
    </w:p>
    <w:p w14:paraId="2C9AAD4F" w14:textId="146FDB19" w:rsidR="000C46ED" w:rsidRPr="00776B28" w:rsidRDefault="000C46ED" w:rsidP="008E50BC">
      <w:pPr>
        <w:pStyle w:val="BodyTextIndent"/>
        <w:tabs>
          <w:tab w:val="left" w:pos="567"/>
        </w:tabs>
        <w:ind w:left="0" w:firstLine="0"/>
        <w:rPr>
          <w:sz w:val="28"/>
          <w:szCs w:val="28"/>
          <w:lang w:val="de-DE"/>
        </w:rPr>
      </w:pPr>
      <w:r w:rsidRPr="00776B28">
        <w:rPr>
          <w:sz w:val="28"/>
          <w:szCs w:val="28"/>
          <w:lang w:val="pt-BR"/>
        </w:rPr>
        <w:tab/>
        <w:t xml:space="preserve">- </w:t>
      </w:r>
      <w:r w:rsidRPr="00776B28">
        <w:rPr>
          <w:sz w:val="28"/>
          <w:szCs w:val="28"/>
          <w:lang w:val="de-DE"/>
        </w:rPr>
        <w:t>Vận chuyển đất đào b</w:t>
      </w:r>
      <w:r w:rsidR="008E50BC">
        <w:rPr>
          <w:sz w:val="28"/>
          <w:szCs w:val="28"/>
          <w:lang w:val="de-DE"/>
        </w:rPr>
        <w:t>ằng thủ công, cự ly trung bình 8</w:t>
      </w:r>
      <w:r w:rsidRPr="00776B28">
        <w:rPr>
          <w:sz w:val="28"/>
          <w:szCs w:val="28"/>
          <w:lang w:val="de-DE"/>
        </w:rPr>
        <w:t>0m, sườn đồi dốc   30</w:t>
      </w:r>
      <w:r w:rsidRPr="00776B28">
        <w:rPr>
          <w:sz w:val="28"/>
          <w:szCs w:val="28"/>
          <w:vertAlign w:val="superscript"/>
          <w:lang w:val="de-DE"/>
        </w:rPr>
        <w:t>0</w:t>
      </w:r>
      <w:r w:rsidRPr="00776B28">
        <w:rPr>
          <w:sz w:val="28"/>
          <w:szCs w:val="28"/>
          <w:lang w:val="de-DE"/>
        </w:rPr>
        <w:t xml:space="preserve"> (khi đào đất phải được thỏa thuận, và đền bù thực tế cho hộ dân).</w:t>
      </w:r>
    </w:p>
    <w:p w14:paraId="44F78305" w14:textId="77777777" w:rsidR="000C46ED" w:rsidRPr="00776B28" w:rsidRDefault="000C46ED" w:rsidP="00201EAE">
      <w:pPr>
        <w:tabs>
          <w:tab w:val="left" w:pos="567"/>
        </w:tabs>
        <w:rPr>
          <w:b/>
          <w:sz w:val="28"/>
          <w:szCs w:val="28"/>
          <w:lang w:val="pt-BR"/>
        </w:rPr>
      </w:pPr>
      <w:r w:rsidRPr="00776B28">
        <w:rPr>
          <w:b/>
          <w:sz w:val="28"/>
          <w:szCs w:val="28"/>
          <w:lang w:val="pt-BR"/>
        </w:rPr>
        <w:t>3.2 Thu dọn và vệ sinh sau khi thi công</w:t>
      </w:r>
    </w:p>
    <w:p w14:paraId="666A300E" w14:textId="77777777" w:rsidR="000C46ED" w:rsidRPr="00776B28" w:rsidRDefault="000C46ED" w:rsidP="00201EAE">
      <w:pPr>
        <w:ind w:firstLine="567"/>
        <w:rPr>
          <w:sz w:val="28"/>
          <w:szCs w:val="28"/>
          <w:lang w:val="pt-BR"/>
        </w:rPr>
      </w:pPr>
      <w:r w:rsidRPr="00776B28">
        <w:rPr>
          <w:sz w:val="28"/>
          <w:szCs w:val="28"/>
          <w:lang w:val="pt-BR"/>
        </w:rPr>
        <w:t>Nhà thầu có trách nhiệm thu dọn, làm sạch và hoàn trả lại mặt bằng mà trong quá trình thi công đã bị hư hại hoặc chiếm dụng. Tất cả dụng cụ thi công, các nguyên vật liệu và đất thừa còn dư trong quá trình thi công phải được dọn dẹp sạch sẽ, đảm bảo mỹ quan chung của khu vực, tất cả các chi phí này phải bao gồm trong giá chào thầu.</w:t>
      </w:r>
    </w:p>
    <w:p w14:paraId="12C26FBE" w14:textId="77777777" w:rsidR="000C46ED" w:rsidRPr="00776B28" w:rsidRDefault="000C46ED" w:rsidP="00201EAE">
      <w:pPr>
        <w:ind w:firstLine="567"/>
        <w:rPr>
          <w:sz w:val="28"/>
          <w:szCs w:val="28"/>
          <w:lang w:val="pt-BR"/>
        </w:rPr>
      </w:pPr>
      <w:r w:rsidRPr="00776B28">
        <w:rPr>
          <w:sz w:val="28"/>
          <w:szCs w:val="28"/>
          <w:lang w:val="pt-BR"/>
        </w:rPr>
        <w:t>Công tác này chỉ được công nhận là hoàn tất khi được giám sát của chủ đầu tư xác nhận, và phải được hoàn tất trước ngày nghiệm thu 3 ngày.</w:t>
      </w:r>
    </w:p>
    <w:p w14:paraId="484579A8" w14:textId="77777777" w:rsidR="000C46ED" w:rsidRPr="00776B28" w:rsidRDefault="000C46ED" w:rsidP="00201EAE">
      <w:pPr>
        <w:rPr>
          <w:b/>
          <w:sz w:val="28"/>
          <w:szCs w:val="28"/>
          <w:lang w:val="pt-BR"/>
        </w:rPr>
      </w:pPr>
      <w:r w:rsidRPr="00776B28">
        <w:rPr>
          <w:b/>
          <w:sz w:val="28"/>
          <w:szCs w:val="28"/>
          <w:lang w:val="pt-BR"/>
        </w:rPr>
        <w:t>3.3 Nghiệm thu, bàn giao</w:t>
      </w:r>
    </w:p>
    <w:p w14:paraId="2C58ED43" w14:textId="77777777" w:rsidR="000C46ED" w:rsidRPr="00776B28" w:rsidRDefault="000C46ED" w:rsidP="00201EAE">
      <w:pPr>
        <w:ind w:firstLine="567"/>
        <w:rPr>
          <w:sz w:val="28"/>
          <w:szCs w:val="28"/>
          <w:lang w:val="pt-BR"/>
        </w:rPr>
      </w:pPr>
      <w:r w:rsidRPr="00776B28">
        <w:rPr>
          <w:sz w:val="28"/>
          <w:szCs w:val="28"/>
          <w:lang w:val="pt-BR"/>
        </w:rPr>
        <w:t>Nhà thầu phải chuẩn bị đầy đủ hồ sơ trước khi nghiệm thu, bao gồm: Ảnh chụp thể hiện phần ngầm trong quá trình thi công, bản vẽ hoàn công, biên bản nghiệm thu kỹ thuật, nhật ký công trình, các biên bản xử lý tồn tại, hồ sơ đền bù.</w:t>
      </w:r>
    </w:p>
    <w:p w14:paraId="6A92E4E6" w14:textId="77777777" w:rsidR="000C46ED" w:rsidRPr="00776B28" w:rsidRDefault="000C46ED" w:rsidP="00201EAE">
      <w:pPr>
        <w:ind w:firstLine="567"/>
        <w:rPr>
          <w:sz w:val="28"/>
          <w:szCs w:val="28"/>
          <w:lang w:val="pt-BR"/>
        </w:rPr>
      </w:pPr>
      <w:r w:rsidRPr="00776B28">
        <w:rPr>
          <w:sz w:val="28"/>
          <w:szCs w:val="28"/>
          <w:lang w:val="pt-BR"/>
        </w:rPr>
        <w:lastRenderedPageBreak/>
        <w:t>Trong thời gian nghiệm thu từng giai đoạn, nhà thầu phải chuẩn bị đầy đủ nhân lực, phương tiện thi công để xử lý ngay các trường hợp không đúng thiết kế theo yêu cầu của Chủ đầu tư. Lưu ý tất cả các chi phí đã bao gồm trong giá dự thầu.</w:t>
      </w:r>
    </w:p>
    <w:p w14:paraId="20644949" w14:textId="77777777" w:rsidR="000C46ED" w:rsidRPr="00776B28" w:rsidRDefault="000C46ED" w:rsidP="00201EAE">
      <w:pPr>
        <w:ind w:firstLine="567"/>
        <w:rPr>
          <w:sz w:val="28"/>
          <w:szCs w:val="28"/>
          <w:lang w:val="pt-BR"/>
        </w:rPr>
      </w:pPr>
      <w:r w:rsidRPr="00776B28">
        <w:rPr>
          <w:sz w:val="28"/>
          <w:szCs w:val="28"/>
          <w:lang w:val="pt-BR"/>
        </w:rPr>
        <w:t>Tham gia nghiệm thu và làm thủ tục bàn giao công trình cho đơn vị quản lý vận hành.</w:t>
      </w:r>
    </w:p>
    <w:p w14:paraId="425C476B" w14:textId="77777777" w:rsidR="000C46ED" w:rsidRPr="00776B28" w:rsidRDefault="000C46ED" w:rsidP="00201EAE">
      <w:pPr>
        <w:rPr>
          <w:sz w:val="28"/>
          <w:szCs w:val="28"/>
          <w:lang w:val="pt-BR"/>
        </w:rPr>
      </w:pPr>
      <w:r w:rsidRPr="00776B28">
        <w:rPr>
          <w:b/>
          <w:sz w:val="28"/>
          <w:szCs w:val="28"/>
        </w:rPr>
        <w:t>4. Biện pháp an toàn thi công</w:t>
      </w:r>
    </w:p>
    <w:p w14:paraId="692C9BCD" w14:textId="77777777" w:rsidR="000C46ED" w:rsidRPr="00776B28" w:rsidRDefault="000C46ED" w:rsidP="00201EAE">
      <w:pPr>
        <w:ind w:firstLine="720"/>
        <w:rPr>
          <w:bCs/>
          <w:sz w:val="28"/>
          <w:szCs w:val="28"/>
          <w:lang w:val="sv-SE"/>
        </w:rPr>
      </w:pPr>
      <w:r w:rsidRPr="00776B28">
        <w:rPr>
          <w:sz w:val="28"/>
          <w:szCs w:val="28"/>
          <w:lang w:val="pt-BR"/>
        </w:rPr>
        <w:t xml:space="preserve">An toàn tuyệt đối cho con người và thiết bị là yêu cầu hàng đầu của Chủ đầu tư đối với Nhà thầu. Thi công trong điều kiện đường dây </w:t>
      </w:r>
      <w:r w:rsidRPr="00776B28">
        <w:rPr>
          <w:sz w:val="28"/>
          <w:szCs w:val="28"/>
          <w:lang w:val="sv-SE"/>
        </w:rPr>
        <w:t xml:space="preserve">500kV 574, 564 NMĐ Nghi Sơn 2 – 574, 573 T500 Nho Quan (T500NQ) </w:t>
      </w:r>
      <w:r w:rsidRPr="00776B28">
        <w:rPr>
          <w:sz w:val="28"/>
          <w:szCs w:val="28"/>
          <w:lang w:val="pt-BR"/>
        </w:rPr>
        <w:t xml:space="preserve">đang vận hành, trong quá trình thi công phải đảm bảo khoảng cách an toàn từ người, phương tiện thô sơ, dụng cụ tới dây dẫn ≥ 10m. </w:t>
      </w:r>
      <w:r w:rsidRPr="00776B28">
        <w:rPr>
          <w:spacing w:val="-6"/>
          <w:sz w:val="28"/>
          <w:szCs w:val="28"/>
          <w:lang w:val="sv-SE"/>
        </w:rPr>
        <w:t>Chỉ được thi công bằng thủ công, không dùng máy móc để đào múc đất, không bắn mìn để đất đá bắn lên dây dẫn.</w:t>
      </w:r>
      <w:r w:rsidRPr="00776B28">
        <w:rPr>
          <w:sz w:val="28"/>
          <w:szCs w:val="28"/>
          <w:lang w:val="pt-BR"/>
        </w:rPr>
        <w:t xml:space="preserve">  </w:t>
      </w:r>
    </w:p>
    <w:p w14:paraId="6F61EFB2" w14:textId="77777777" w:rsidR="000C46ED" w:rsidRPr="00776B28" w:rsidRDefault="000C46ED" w:rsidP="00201EAE">
      <w:pPr>
        <w:ind w:firstLine="567"/>
        <w:rPr>
          <w:sz w:val="28"/>
          <w:szCs w:val="28"/>
          <w:lang w:val="pt-BR"/>
        </w:rPr>
      </w:pPr>
      <w:r w:rsidRPr="00776B28">
        <w:rPr>
          <w:sz w:val="28"/>
          <w:szCs w:val="28"/>
          <w:lang w:val="pt-BR"/>
        </w:rPr>
        <w:t>Nhà thầu phải chỉ định ít nhất một cán bộ an toàn cho công trình và bố trí đầy đủ giám sát an toàn cho từng nhóm công tác tại hiện trường.</w:t>
      </w:r>
    </w:p>
    <w:p w14:paraId="1B3572E8" w14:textId="77777777" w:rsidR="000C46ED" w:rsidRPr="00776B28" w:rsidRDefault="000C46ED" w:rsidP="00201EAE">
      <w:pPr>
        <w:ind w:firstLine="567"/>
        <w:rPr>
          <w:sz w:val="28"/>
          <w:szCs w:val="28"/>
          <w:lang w:val="pt-BR"/>
        </w:rPr>
      </w:pPr>
      <w:r w:rsidRPr="00776B28">
        <w:rPr>
          <w:sz w:val="28"/>
          <w:szCs w:val="28"/>
          <w:lang w:val="pt-BR"/>
        </w:rPr>
        <w:t>Cán bộ an toàn phải thông thạo tất cả các qui trình kỹ thuật an toàn cũng như các phương tiện khác để tránh rủi ro tại nơi thực hiện công việc trong hợp đồng.</w:t>
      </w:r>
    </w:p>
    <w:p w14:paraId="6C85EFD7" w14:textId="77777777" w:rsidR="000C46ED" w:rsidRPr="00776B28" w:rsidRDefault="000C46ED" w:rsidP="00201EAE">
      <w:pPr>
        <w:ind w:firstLine="567"/>
        <w:rPr>
          <w:sz w:val="28"/>
          <w:szCs w:val="28"/>
          <w:lang w:val="pt-BR"/>
        </w:rPr>
      </w:pPr>
      <w:r w:rsidRPr="00776B28">
        <w:rPr>
          <w:sz w:val="28"/>
          <w:szCs w:val="28"/>
          <w:lang w:val="pt-BR"/>
        </w:rPr>
        <w:t xml:space="preserve">Tất cả các công nhân, các nhóm phải thực hiện các công việc trong hợp đồng đều phải được huấn luyện, hướng dẫn đầy đủ các qui trình, qui định về xây dựng, kỹ thuật an toàn... và được kiểm tra, xác nhận đảm bảo tiêu chuẩn về an toàn của cấp có thẩm quyền theo đúng qui định hiện hành. </w:t>
      </w:r>
    </w:p>
    <w:p w14:paraId="694F08D5" w14:textId="77777777" w:rsidR="000C46ED" w:rsidRPr="00776B28" w:rsidRDefault="000C46ED" w:rsidP="00201EAE">
      <w:pPr>
        <w:ind w:firstLine="567"/>
        <w:rPr>
          <w:sz w:val="28"/>
          <w:szCs w:val="28"/>
          <w:lang w:val="pt-BR"/>
        </w:rPr>
      </w:pPr>
      <w:r w:rsidRPr="00776B28">
        <w:rPr>
          <w:sz w:val="28"/>
          <w:szCs w:val="28"/>
          <w:lang w:val="pt-BR"/>
        </w:rPr>
        <w:t>Nhà thầu phải chịu trách nhiệm:</w:t>
      </w:r>
    </w:p>
    <w:p w14:paraId="1812CBCB" w14:textId="77777777" w:rsidR="000C46ED" w:rsidRPr="00776B28" w:rsidRDefault="000C46ED" w:rsidP="00201EAE">
      <w:pPr>
        <w:ind w:firstLine="567"/>
        <w:rPr>
          <w:sz w:val="28"/>
          <w:szCs w:val="28"/>
          <w:lang w:val="pt-BR"/>
        </w:rPr>
      </w:pPr>
      <w:r w:rsidRPr="00776B28">
        <w:rPr>
          <w:sz w:val="28"/>
          <w:szCs w:val="28"/>
          <w:lang w:val="pt-BR"/>
        </w:rPr>
        <w:t>Hoàn toàn về mọi biện pháp an toàn và tai nạn lao động xảy ra (nếu có) trong giai đoạn chuẩn bị và thi công cho đến khi nghiệm thu bàn giao công trình. Tổ chức thực hiện đầy đủ thủ tục cho phép làm việc, qui định giám sát an toàn trong lúc làm việc, thủ tục nghỉ giải lao, kết thúc công tác và bàn giao... đúng qui định trong qui trình kỹ thuật an toàn trong xây dựng hiện hành.</w:t>
      </w:r>
    </w:p>
    <w:p w14:paraId="2420DA41" w14:textId="77777777" w:rsidR="000C46ED" w:rsidRPr="00776B28" w:rsidRDefault="000C46ED" w:rsidP="00201EAE">
      <w:pPr>
        <w:ind w:firstLine="567"/>
        <w:rPr>
          <w:sz w:val="28"/>
          <w:szCs w:val="28"/>
          <w:lang w:val="pt-BR"/>
        </w:rPr>
      </w:pPr>
      <w:r w:rsidRPr="00776B28">
        <w:rPr>
          <w:sz w:val="28"/>
          <w:szCs w:val="28"/>
          <w:lang w:val="pt-BR"/>
        </w:rPr>
        <w:t>Tổ chức thực hiện đầy đủ các biện pháp an toàn trong quá trình thi công để đảm bảo an toàn tuyệt đối cho con người và thiết bị.</w:t>
      </w:r>
    </w:p>
    <w:p w14:paraId="1B61A93C" w14:textId="77777777" w:rsidR="000C46ED" w:rsidRPr="00776B28" w:rsidRDefault="000C46ED" w:rsidP="00201EAE">
      <w:pPr>
        <w:ind w:firstLine="567"/>
        <w:rPr>
          <w:sz w:val="28"/>
          <w:szCs w:val="28"/>
          <w:lang w:val="pt-BR"/>
        </w:rPr>
      </w:pPr>
      <w:r w:rsidRPr="00776B28">
        <w:rPr>
          <w:sz w:val="28"/>
          <w:szCs w:val="28"/>
          <w:lang w:val="pt-BR"/>
        </w:rPr>
        <w:t>Nghiêm chỉnh tổ chức thực hiện các biện pháp thi công theo yêu cầu kỹ thuật của từng loại công tác trong qui trình thi công.</w:t>
      </w:r>
    </w:p>
    <w:p w14:paraId="0CA6306D" w14:textId="77777777" w:rsidR="000C46ED" w:rsidRPr="00776B28" w:rsidRDefault="000C46ED" w:rsidP="00201EAE">
      <w:pPr>
        <w:ind w:firstLine="567"/>
        <w:rPr>
          <w:sz w:val="28"/>
          <w:szCs w:val="28"/>
          <w:lang w:val="pt-BR"/>
        </w:rPr>
      </w:pPr>
      <w:r w:rsidRPr="00776B28">
        <w:rPr>
          <w:sz w:val="28"/>
          <w:szCs w:val="28"/>
          <w:lang w:val="pt-BR"/>
        </w:rPr>
        <w:t>Không được làm việc khi trời tối, sắp có giông sét.</w:t>
      </w:r>
    </w:p>
    <w:p w14:paraId="5E9C7FF7" w14:textId="77777777" w:rsidR="000C46ED" w:rsidRPr="00776B28" w:rsidRDefault="000C46ED" w:rsidP="00201EAE">
      <w:pPr>
        <w:rPr>
          <w:b/>
          <w:sz w:val="28"/>
          <w:szCs w:val="28"/>
          <w:lang w:val="pt-BR"/>
        </w:rPr>
      </w:pPr>
      <w:r w:rsidRPr="00776B28">
        <w:rPr>
          <w:b/>
          <w:sz w:val="28"/>
          <w:szCs w:val="28"/>
          <w:lang w:val="pt-BR"/>
        </w:rPr>
        <w:t>5. Thay đổi thiết kế và xử lý các trường hợp phát sinh</w:t>
      </w:r>
    </w:p>
    <w:p w14:paraId="34E613AD" w14:textId="77777777" w:rsidR="000C46ED" w:rsidRPr="00776B28" w:rsidRDefault="000C46ED" w:rsidP="00201EAE">
      <w:pPr>
        <w:ind w:firstLine="567"/>
        <w:rPr>
          <w:sz w:val="28"/>
          <w:szCs w:val="28"/>
          <w:lang w:val="pt-BR"/>
        </w:rPr>
      </w:pPr>
      <w:r w:rsidRPr="00776B28">
        <w:rPr>
          <w:sz w:val="28"/>
          <w:szCs w:val="28"/>
          <w:lang w:val="pt-BR"/>
        </w:rPr>
        <w:t>Trong quá trình thi công, nếu Nhà thầu phát hiện có trở ngại về mặt kỹ thuật, có sai sót trong thiết kế hoặc có yêu cầu thay đổi thiết kế cho phù hợp với hiện trường, Nhà thầu phải thông báo ngay cho Chủ đầu tư để thống nhất biện pháp giải quyết. Mọi trường hợp thay đổi, xử lý đều phải có biên bản và có sự phê duyệt của cấp thẩm quyền.</w:t>
      </w:r>
    </w:p>
    <w:p w14:paraId="798DB1BB" w14:textId="77777777" w:rsidR="000C46ED" w:rsidRPr="00776B28" w:rsidRDefault="000C46ED" w:rsidP="00201EAE">
      <w:pPr>
        <w:ind w:firstLine="567"/>
        <w:rPr>
          <w:sz w:val="28"/>
          <w:szCs w:val="28"/>
          <w:lang w:val="pt-BR"/>
        </w:rPr>
      </w:pPr>
      <w:r w:rsidRPr="00776B28">
        <w:rPr>
          <w:sz w:val="28"/>
          <w:szCs w:val="28"/>
          <w:lang w:val="pt-BR"/>
        </w:rPr>
        <w:t>Sau khi các thay đổi, xử lý được cấp thẩm quyền phê duyệt, nếu có phát sinh khối lượng, Nhà thầu phối hợp với đơn vị tư vấn thiết kế lập dự toán bổ sung. Dự toán bổ sung được lập trên cơ sở các đơn giá trúng thầu và các đơn giá khác được Chủ đầu tư chấp thuận.</w:t>
      </w:r>
    </w:p>
    <w:p w14:paraId="4BE843A0" w14:textId="77777777" w:rsidR="000C46ED" w:rsidRPr="00776B28" w:rsidRDefault="000C46ED" w:rsidP="00201EAE">
      <w:pPr>
        <w:ind w:firstLine="567"/>
        <w:rPr>
          <w:sz w:val="28"/>
          <w:szCs w:val="28"/>
          <w:lang w:val="pt-BR"/>
        </w:rPr>
      </w:pPr>
      <w:r w:rsidRPr="00776B28">
        <w:rPr>
          <w:sz w:val="28"/>
          <w:szCs w:val="28"/>
          <w:lang w:val="pt-BR"/>
        </w:rPr>
        <w:t>Thời gian lập, phê duyệt thiết kế và dự toán bổ sung không tính vào thời gian thi công công trình của Nhà thầu.</w:t>
      </w:r>
    </w:p>
    <w:p w14:paraId="28773229" w14:textId="77777777" w:rsidR="000C46ED" w:rsidRPr="00776B28" w:rsidRDefault="000C46ED" w:rsidP="00201EAE">
      <w:pPr>
        <w:rPr>
          <w:b/>
          <w:sz w:val="28"/>
          <w:szCs w:val="28"/>
          <w:lang w:val="pt-BR"/>
        </w:rPr>
      </w:pPr>
      <w:r w:rsidRPr="00776B28">
        <w:rPr>
          <w:b/>
          <w:sz w:val="28"/>
          <w:szCs w:val="28"/>
          <w:lang w:val="pt-BR"/>
        </w:rPr>
        <w:lastRenderedPageBreak/>
        <w:t>6. Thông báo công việc, quản lý và giám sát công trình</w:t>
      </w:r>
    </w:p>
    <w:p w14:paraId="7FCC0AFC" w14:textId="77777777" w:rsidR="000C46ED" w:rsidRPr="00776B28" w:rsidRDefault="000C46ED" w:rsidP="00201EAE">
      <w:pPr>
        <w:ind w:firstLine="567"/>
        <w:rPr>
          <w:sz w:val="28"/>
          <w:szCs w:val="28"/>
          <w:lang w:val="pt-BR"/>
        </w:rPr>
      </w:pPr>
      <w:r w:rsidRPr="00776B28">
        <w:rPr>
          <w:sz w:val="28"/>
          <w:szCs w:val="28"/>
          <w:lang w:val="pt-BR"/>
        </w:rPr>
        <w:t>Trước khi bắt đầu công việc, Nhà thầu chịu trách nhiệm thông báo cho các cơ quan hữu quan về tất cả các công việc sẽ thực hiện và phải xin giấy phép và thanh toán các lệ phí cấp phép theo quy định (nếu có).</w:t>
      </w:r>
    </w:p>
    <w:p w14:paraId="51CE594F" w14:textId="77777777" w:rsidR="000C46ED" w:rsidRPr="00776B28" w:rsidRDefault="000C46ED" w:rsidP="00201EAE">
      <w:pPr>
        <w:ind w:firstLine="567"/>
        <w:rPr>
          <w:sz w:val="28"/>
          <w:szCs w:val="28"/>
          <w:lang w:val="pt-BR"/>
        </w:rPr>
      </w:pPr>
      <w:r w:rsidRPr="00776B28">
        <w:rPr>
          <w:sz w:val="28"/>
          <w:szCs w:val="28"/>
          <w:lang w:val="pt-BR"/>
        </w:rPr>
        <w:t>Bất kỳ phạt vạ nào tới Chủ đầu tư do các hoạt động của Nhà thầu sẽ quy cho Nhà thầu. Chủ đầu tư sẽ khấu trừ số tiền phạt nói trên vào giá trị sẽ thanh toán cho Nhà thầu.</w:t>
      </w:r>
    </w:p>
    <w:p w14:paraId="74451DF6" w14:textId="77777777" w:rsidR="000C46ED" w:rsidRPr="00776B28" w:rsidRDefault="000C46ED" w:rsidP="00201EAE">
      <w:pPr>
        <w:ind w:firstLine="567"/>
        <w:rPr>
          <w:sz w:val="28"/>
          <w:szCs w:val="28"/>
          <w:lang w:val="pt-BR"/>
        </w:rPr>
      </w:pPr>
      <w:r w:rsidRPr="00776B28">
        <w:rPr>
          <w:sz w:val="28"/>
          <w:szCs w:val="28"/>
          <w:lang w:val="pt-BR"/>
        </w:rPr>
        <w:t>Nhà thầu phải chỉ định ít nhất 02 cán bộ có trách nhiệm và có đủ kinh nghiệm làm việc liên tục tại hiện trường để quản lý, giám sát công trình, và giải quyết các vấn đề liên quan nhằm đảm bảo tất cả các khối lượng, chất lượng và tiến độ công việc được thực hiện.</w:t>
      </w:r>
    </w:p>
    <w:p w14:paraId="1A9B66A6" w14:textId="77777777" w:rsidR="000C46ED" w:rsidRPr="00776B28" w:rsidRDefault="000C46ED" w:rsidP="00201EAE">
      <w:pPr>
        <w:ind w:firstLine="567"/>
        <w:rPr>
          <w:sz w:val="28"/>
          <w:szCs w:val="28"/>
          <w:lang w:val="pt-BR"/>
        </w:rPr>
      </w:pPr>
      <w:r w:rsidRPr="00776B28">
        <w:rPr>
          <w:sz w:val="28"/>
          <w:szCs w:val="28"/>
          <w:lang w:val="pt-BR"/>
        </w:rPr>
        <w:t>Các Cán bộ quản lý và giám sát của Chủ đầu tư có trách nhiệm theo dõi, kiểm tra, xác định khối lượng và chất lượng các công việc do Nhà thầu thực hiện đúng theo thiết kế và các quy trình quy phạm chuyên ngành hiện hành.</w:t>
      </w:r>
    </w:p>
    <w:p w14:paraId="56BDA095" w14:textId="77777777" w:rsidR="000C46ED" w:rsidRPr="00776B28" w:rsidRDefault="000C46ED" w:rsidP="00201EAE">
      <w:pPr>
        <w:ind w:firstLine="567"/>
        <w:rPr>
          <w:sz w:val="28"/>
          <w:szCs w:val="28"/>
          <w:lang w:val="pt-BR"/>
        </w:rPr>
      </w:pPr>
      <w:r w:rsidRPr="00776B28">
        <w:rPr>
          <w:sz w:val="28"/>
          <w:szCs w:val="28"/>
          <w:lang w:val="pt-BR"/>
        </w:rPr>
        <w:t>Các Cán bộ quản lý và giám sát của Chủ đầu tư có quyền yêu cầu Nhà thầu sửa chữa hoàn chỉnh các sai sót, tồn tại trong quá trình thi công. Các ý kiến của Cán bộ quản lý và giám sát công trình đều phải ghi vào sổ nhật ký công trường. Nhà thầu phải nghiêm túc chấp hành và tổ chức sửa chữa ngay theo đúng thiết kế.</w:t>
      </w:r>
    </w:p>
    <w:p w14:paraId="43C64966" w14:textId="77777777" w:rsidR="000C46ED" w:rsidRPr="00776B28" w:rsidRDefault="000C46ED" w:rsidP="00201EAE">
      <w:pPr>
        <w:ind w:firstLine="567"/>
        <w:rPr>
          <w:sz w:val="28"/>
          <w:szCs w:val="28"/>
          <w:lang w:val="pt-BR"/>
        </w:rPr>
      </w:pPr>
      <w:r w:rsidRPr="00776B28">
        <w:rPr>
          <w:sz w:val="28"/>
          <w:szCs w:val="28"/>
          <w:lang w:val="pt-BR"/>
        </w:rPr>
        <w:t>Các công việc của Nhà thầu trên công trường sẽ được giám sát liên tục trong thời gian thực hiện hợp đồng để đảm bảo rằng  tất cả khối lượng  công việc được thực hiện một cách hoàn chỉnh.</w:t>
      </w:r>
    </w:p>
    <w:p w14:paraId="28FA9CA8" w14:textId="77777777" w:rsidR="000C46ED" w:rsidRPr="00776B28" w:rsidRDefault="000C46ED" w:rsidP="00201EAE">
      <w:pPr>
        <w:ind w:firstLine="567"/>
        <w:rPr>
          <w:sz w:val="28"/>
          <w:szCs w:val="28"/>
          <w:lang w:val="pt-BR"/>
        </w:rPr>
      </w:pPr>
      <w:r w:rsidRPr="00776B28">
        <w:rPr>
          <w:sz w:val="28"/>
          <w:szCs w:val="28"/>
          <w:lang w:val="pt-BR"/>
        </w:rPr>
        <w:t>Nhà thầu phải đảm bảo rằng Chủ đầu tư có thể liên hệ bằng điện thoại bất cứ lúc nào trong thời gian tiến hành hợp đồng, bao gồm cả ban đêm và ngày nghỉ, để giải quyết các trường hợp khẩn cấp và các phàn nàn phát sinh trong công việc.</w:t>
      </w:r>
    </w:p>
    <w:p w14:paraId="3158A143" w14:textId="77777777" w:rsidR="000C46ED" w:rsidRPr="00776B28" w:rsidRDefault="000C46ED" w:rsidP="00201EAE">
      <w:pPr>
        <w:ind w:firstLine="567"/>
        <w:rPr>
          <w:sz w:val="28"/>
          <w:szCs w:val="28"/>
          <w:lang w:val="pt-BR"/>
        </w:rPr>
      </w:pPr>
      <w:r w:rsidRPr="00776B28">
        <w:rPr>
          <w:sz w:val="28"/>
          <w:szCs w:val="28"/>
          <w:lang w:val="pt-BR"/>
        </w:rPr>
        <w:t>Chủ đầu tư có quyền chỉ định, vào bất kỳ thời điểm nào trong thời gian thực hiện hợp đồng, một người đại diện hoặc nhiều hơn để thực hiện công việc quản lý và giám sát công trình.</w:t>
      </w:r>
    </w:p>
    <w:p w14:paraId="302F6514" w14:textId="77777777" w:rsidR="000C46ED" w:rsidRPr="00776B28" w:rsidRDefault="000C46ED" w:rsidP="00201EAE">
      <w:pPr>
        <w:ind w:firstLine="567"/>
        <w:rPr>
          <w:sz w:val="28"/>
          <w:szCs w:val="28"/>
          <w:lang w:val="pt-BR"/>
        </w:rPr>
      </w:pPr>
      <w:r w:rsidRPr="00776B28">
        <w:rPr>
          <w:sz w:val="28"/>
          <w:szCs w:val="28"/>
          <w:lang w:val="pt-BR"/>
        </w:rPr>
        <w:t>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phải đến ngay hiện trường để xem xét và giải quyết cụ thể.</w:t>
      </w:r>
    </w:p>
    <w:p w14:paraId="25456CA9" w14:textId="77777777" w:rsidR="000C46ED" w:rsidRPr="00776B28" w:rsidRDefault="000C46ED" w:rsidP="00201EAE">
      <w:pPr>
        <w:rPr>
          <w:b/>
          <w:sz w:val="28"/>
          <w:szCs w:val="28"/>
          <w:lang w:val="pt-BR"/>
        </w:rPr>
      </w:pPr>
      <w:bookmarkStart w:id="3" w:name="_Toc20970584"/>
      <w:bookmarkStart w:id="4" w:name="_Toc21234569"/>
      <w:bookmarkStart w:id="5" w:name="_Toc21259176"/>
      <w:r w:rsidRPr="00776B28">
        <w:rPr>
          <w:b/>
          <w:sz w:val="28"/>
          <w:szCs w:val="28"/>
          <w:lang w:val="pt-BR"/>
        </w:rPr>
        <w:t>7.  Yêu cầu về thiết bị và nhân lực</w:t>
      </w:r>
      <w:bookmarkEnd w:id="3"/>
      <w:bookmarkEnd w:id="4"/>
      <w:bookmarkEnd w:id="5"/>
    </w:p>
    <w:p w14:paraId="7366524D" w14:textId="77777777" w:rsidR="000C46ED" w:rsidRPr="00776B28" w:rsidRDefault="000C46ED" w:rsidP="00201EAE">
      <w:pPr>
        <w:ind w:firstLine="567"/>
        <w:rPr>
          <w:sz w:val="28"/>
          <w:szCs w:val="28"/>
          <w:lang w:val="pt-BR"/>
        </w:rPr>
      </w:pPr>
      <w:r w:rsidRPr="00776B28">
        <w:rPr>
          <w:sz w:val="28"/>
          <w:szCs w:val="28"/>
          <w:lang w:val="pt-BR"/>
        </w:rPr>
        <w:t xml:space="preserve">Nhà thầu phải chịu trách nhiệm cung cấp các thiết bị, dụng cụ lao động cũng như bảo hộ và đảm bảo an toàn trong thi công. </w:t>
      </w:r>
    </w:p>
    <w:p w14:paraId="37705C0B" w14:textId="77777777" w:rsidR="000C46ED" w:rsidRPr="00776B28" w:rsidRDefault="000C46ED" w:rsidP="00201EAE">
      <w:pPr>
        <w:ind w:firstLine="567"/>
        <w:rPr>
          <w:sz w:val="28"/>
          <w:szCs w:val="28"/>
          <w:lang w:val="pt-BR"/>
        </w:rPr>
      </w:pPr>
      <w:r w:rsidRPr="00776B28">
        <w:rPr>
          <w:sz w:val="28"/>
          <w:szCs w:val="28"/>
          <w:lang w:val="pt-BR"/>
        </w:rPr>
        <w:t>Trước khi thi công, Nhà thầu phải đệ trình cho đại diện Bên mời thầu đầy đủ, chi tiết về chương trình, kế hoạch thi công, bao gồm cả số lượng chủng loại thiết bị sẽ sử dụng trong thi công.</w:t>
      </w:r>
    </w:p>
    <w:p w14:paraId="6C87E670" w14:textId="77777777" w:rsidR="000C46ED" w:rsidRPr="00776B28" w:rsidRDefault="000C46ED" w:rsidP="00201EAE">
      <w:pPr>
        <w:ind w:firstLine="567"/>
        <w:rPr>
          <w:sz w:val="28"/>
          <w:szCs w:val="28"/>
          <w:lang w:val="pt-BR"/>
        </w:rPr>
      </w:pPr>
      <w:r w:rsidRPr="00776B28">
        <w:rPr>
          <w:sz w:val="28"/>
          <w:szCs w:val="28"/>
          <w:lang w:val="pt-BR"/>
        </w:rPr>
        <w:t>Nhà thầu phải có ít nhất 01 Cán bộ phụ trách về kỹ thuật để giám sát trực tiếp thi công, 01 cán bộ về an toàn lao động (Nhà thầu là tổ chức).</w:t>
      </w:r>
    </w:p>
    <w:p w14:paraId="34A04BBA" w14:textId="77777777" w:rsidR="000C46ED" w:rsidRPr="00776B28" w:rsidRDefault="000C46ED" w:rsidP="00201EAE">
      <w:pPr>
        <w:ind w:firstLine="567"/>
        <w:rPr>
          <w:sz w:val="28"/>
          <w:szCs w:val="28"/>
          <w:lang w:val="pt-BR"/>
        </w:rPr>
      </w:pPr>
      <w:r w:rsidRPr="00776B28">
        <w:rPr>
          <w:sz w:val="28"/>
          <w:szCs w:val="28"/>
          <w:lang w:val="pt-BR"/>
        </w:rPr>
        <w:t>Cán bộ kỹ thuật, cán bộ an toàn lao động thường xuyên có mặt trên công trường, hướng dẫn chỉ đạo cho công nhân thực hiện đúng các qui trình, qui phạm trong thi công.</w:t>
      </w:r>
    </w:p>
    <w:p w14:paraId="0485EDEC" w14:textId="77777777" w:rsidR="000C46ED" w:rsidRPr="00776B28" w:rsidRDefault="000C46ED" w:rsidP="00201EAE">
      <w:pPr>
        <w:ind w:firstLine="567"/>
        <w:rPr>
          <w:sz w:val="28"/>
          <w:szCs w:val="28"/>
          <w:lang w:val="pt-BR"/>
        </w:rPr>
      </w:pPr>
      <w:r w:rsidRPr="00776B28">
        <w:rPr>
          <w:sz w:val="28"/>
          <w:szCs w:val="28"/>
          <w:lang w:val="pt-BR"/>
        </w:rPr>
        <w:lastRenderedPageBreak/>
        <w:t>Để đảm bảo an toàn cho công trường trong thời gian thi công cũng như thời gian nghỉ cần có lực lượng bảo vệ trực 24/24. Tổ bảo vệ kết hợp với công an địa phương để có kế hoạch phối hợp hoạt động khi có những vụ việc về mất trật tự an ninh trong khu vực.</w:t>
      </w:r>
    </w:p>
    <w:p w14:paraId="210537ED" w14:textId="77777777" w:rsidR="000C46ED" w:rsidRPr="00776B28" w:rsidRDefault="000C46ED" w:rsidP="00201EAE">
      <w:pPr>
        <w:rPr>
          <w:b/>
          <w:sz w:val="28"/>
          <w:szCs w:val="28"/>
          <w:lang w:val="pt-BR"/>
        </w:rPr>
      </w:pPr>
      <w:r w:rsidRPr="00776B28">
        <w:rPr>
          <w:b/>
          <w:sz w:val="28"/>
          <w:szCs w:val="28"/>
          <w:lang w:val="pt-BR"/>
        </w:rPr>
        <w:t xml:space="preserve">8. Nhà thầu tự đánh giá mặt bằng công trường </w:t>
      </w:r>
    </w:p>
    <w:p w14:paraId="603F339F" w14:textId="77777777" w:rsidR="000C46ED" w:rsidRPr="00776B28" w:rsidRDefault="000C46ED" w:rsidP="00201EAE">
      <w:pPr>
        <w:ind w:firstLine="567"/>
        <w:rPr>
          <w:sz w:val="28"/>
          <w:szCs w:val="28"/>
          <w:lang w:val="pt-BR"/>
        </w:rPr>
      </w:pPr>
      <w:r w:rsidRPr="00776B28">
        <w:rPr>
          <w:sz w:val="28"/>
          <w:szCs w:val="28"/>
          <w:lang w:val="pt-BR"/>
        </w:rPr>
        <w:t>Trước khi dự thầu, nhà thầu cần xem xét, khảo sát hiện trường, đánh giá hiện trạng mặt bằng công trường, điều kiện tự nhiên, đường vận chuyển vật liệu, các công trình lân cận và các yếu tố liên quan, ảnh hưởng đến việc đấu thầu, sau này không được đòi hỏi thêm các chi phí phát sinh do những điều kiện tự nhiên, hiện trạng của công trường gây nên.</w:t>
      </w:r>
    </w:p>
    <w:p w14:paraId="73AC4143" w14:textId="77777777" w:rsidR="000C46ED" w:rsidRPr="00776B28" w:rsidRDefault="000C46ED" w:rsidP="00201EAE">
      <w:pPr>
        <w:ind w:firstLine="567"/>
        <w:rPr>
          <w:sz w:val="28"/>
          <w:szCs w:val="28"/>
          <w:lang w:val="pt-BR"/>
        </w:rPr>
      </w:pPr>
      <w:r w:rsidRPr="00776B28">
        <w:rPr>
          <w:sz w:val="28"/>
          <w:szCs w:val="28"/>
          <w:lang w:val="pt-BR"/>
        </w:rPr>
        <w:t>Nhà thầu phải đảm bảo và bồi thường các thiệt hại trong quá trình thi công cho đối tượng bị hại do nguyên nhân thi công gây ra.</w:t>
      </w:r>
    </w:p>
    <w:p w14:paraId="325093C3" w14:textId="77777777" w:rsidR="000C46ED" w:rsidRPr="00776B28" w:rsidRDefault="000C46ED" w:rsidP="00201EAE">
      <w:pPr>
        <w:rPr>
          <w:b/>
          <w:sz w:val="28"/>
          <w:szCs w:val="28"/>
          <w:lang w:val="pt-BR"/>
        </w:rPr>
      </w:pPr>
      <w:r w:rsidRPr="00776B28">
        <w:rPr>
          <w:b/>
          <w:sz w:val="28"/>
          <w:szCs w:val="28"/>
          <w:lang w:val="pt-BR"/>
        </w:rPr>
        <w:t>9. Tiến độ thi công</w:t>
      </w:r>
    </w:p>
    <w:p w14:paraId="58417362" w14:textId="77777777" w:rsidR="000C46ED" w:rsidRPr="00776B28" w:rsidRDefault="000C46ED" w:rsidP="00201EAE">
      <w:pPr>
        <w:ind w:firstLine="567"/>
        <w:rPr>
          <w:sz w:val="28"/>
          <w:szCs w:val="28"/>
          <w:lang w:val="pt-BR"/>
        </w:rPr>
      </w:pPr>
      <w:r w:rsidRPr="00776B28">
        <w:rPr>
          <w:sz w:val="28"/>
          <w:szCs w:val="28"/>
          <w:lang w:val="pt-BR"/>
        </w:rPr>
        <w:t>Nhà thầu phải đệ trình tiến độ thi công (bảng tiến độ thanh ngang theo thời gian) đồng thời với hồ sơ dự thầu. Nếu cần thiết, Nhà thầu có thể đệ trình tiến độ thi công đã sửa đổi trong vòng 7 ngày kể từ ngày nhận thầu sau khi đã thảo luận với Bên mời thầu. Nhà thầu không được bắt đầu thi công khi chưa có chấp nhận bằng văn bản của Chủ đầu tư.</w:t>
      </w:r>
    </w:p>
    <w:p w14:paraId="61F464BF" w14:textId="77777777" w:rsidR="000C46ED" w:rsidRPr="00776B28" w:rsidRDefault="000C46ED" w:rsidP="00201EAE">
      <w:pPr>
        <w:ind w:firstLine="567"/>
        <w:rPr>
          <w:sz w:val="28"/>
          <w:szCs w:val="28"/>
          <w:lang w:val="pt-BR"/>
        </w:rPr>
      </w:pPr>
      <w:r w:rsidRPr="00776B28">
        <w:rPr>
          <w:sz w:val="28"/>
          <w:szCs w:val="28"/>
          <w:lang w:val="pt-BR"/>
        </w:rPr>
        <w:t xml:space="preserve">Tiến độ của toàn bộ công trình là </w:t>
      </w:r>
      <w:r>
        <w:rPr>
          <w:sz w:val="28"/>
          <w:szCs w:val="28"/>
          <w:lang w:val="pt-BR"/>
        </w:rPr>
        <w:t>15</w:t>
      </w:r>
      <w:r w:rsidRPr="00776B28">
        <w:rPr>
          <w:sz w:val="28"/>
          <w:szCs w:val="28"/>
          <w:lang w:val="pt-BR"/>
        </w:rPr>
        <w:t>0 ngày.</w:t>
      </w:r>
    </w:p>
    <w:p w14:paraId="77C9CDAC" w14:textId="77777777" w:rsidR="000C46ED" w:rsidRPr="00776B28" w:rsidRDefault="000C46ED" w:rsidP="00201EAE">
      <w:pPr>
        <w:rPr>
          <w:b/>
          <w:sz w:val="28"/>
          <w:szCs w:val="28"/>
          <w:lang w:val="pt-BR"/>
        </w:rPr>
      </w:pPr>
      <w:r w:rsidRPr="00776B28">
        <w:rPr>
          <w:b/>
          <w:sz w:val="28"/>
          <w:szCs w:val="28"/>
          <w:lang w:val="pt-BR"/>
        </w:rPr>
        <w:t>10. Kiểm tra và nghiệm thu</w:t>
      </w:r>
    </w:p>
    <w:p w14:paraId="13E43AF8" w14:textId="77777777" w:rsidR="000C46ED" w:rsidRPr="00776B28" w:rsidRDefault="000C46ED" w:rsidP="00201EAE">
      <w:pPr>
        <w:ind w:firstLine="567"/>
        <w:rPr>
          <w:sz w:val="28"/>
          <w:szCs w:val="28"/>
          <w:lang w:val="pt-BR"/>
        </w:rPr>
      </w:pPr>
      <w:r w:rsidRPr="00776B28">
        <w:rPr>
          <w:sz w:val="28"/>
          <w:szCs w:val="28"/>
          <w:lang w:val="pt-BR"/>
        </w:rPr>
        <w:t>Trong quá trình thi công, mỗi lần chuyển bước thi công Nhà thầu phải báo cho giám sát của Chủ đầu tư biết để kiểm tra và nghiệm thu.</w:t>
      </w:r>
    </w:p>
    <w:p w14:paraId="35B6FCC2" w14:textId="77777777" w:rsidR="000C46ED" w:rsidRPr="00776B28" w:rsidRDefault="000C46ED" w:rsidP="00201EAE">
      <w:pPr>
        <w:ind w:firstLine="567"/>
        <w:rPr>
          <w:sz w:val="28"/>
          <w:szCs w:val="28"/>
          <w:lang w:val="pt-BR"/>
        </w:rPr>
      </w:pPr>
      <w:r w:rsidRPr="00776B28">
        <w:rPr>
          <w:sz w:val="28"/>
          <w:szCs w:val="28"/>
          <w:lang w:val="pt-BR"/>
        </w:rPr>
        <w:t>Việc nghiệm thu tổng thể được tiến hành sau khi Nhà thầu đã hoàn tất toàn bộ công việc. Khi nghiệm thu phải có đủ đại diện của Chủ đầu tư và Tư vấn giám sát.</w:t>
      </w:r>
    </w:p>
    <w:p w14:paraId="480B6EF3" w14:textId="77777777" w:rsidR="000C46ED" w:rsidRPr="00776B28" w:rsidRDefault="000C46ED" w:rsidP="00201EAE">
      <w:pPr>
        <w:rPr>
          <w:b/>
          <w:sz w:val="28"/>
          <w:szCs w:val="28"/>
          <w:lang w:val="pt-BR"/>
        </w:rPr>
      </w:pPr>
      <w:r w:rsidRPr="00776B28">
        <w:rPr>
          <w:b/>
          <w:sz w:val="28"/>
          <w:szCs w:val="28"/>
          <w:lang w:val="es-ES"/>
        </w:rPr>
        <w:t>11. Yêu cầu về bảo hành, bảo trì, duy tu bảo dưỡng: không</w:t>
      </w:r>
    </w:p>
    <w:p w14:paraId="79AC3D43" w14:textId="77777777" w:rsidR="000C46ED" w:rsidRPr="00776B28" w:rsidRDefault="000C46ED" w:rsidP="00201EAE">
      <w:pPr>
        <w:rPr>
          <w:b/>
          <w:sz w:val="28"/>
          <w:szCs w:val="28"/>
          <w:lang w:val="pt-BR"/>
        </w:rPr>
      </w:pPr>
      <w:r w:rsidRPr="00776B28">
        <w:rPr>
          <w:b/>
          <w:sz w:val="28"/>
          <w:szCs w:val="28"/>
          <w:lang w:val="pt-BR"/>
        </w:rPr>
        <w:t>12. Bản vẽ hoàn công</w:t>
      </w:r>
    </w:p>
    <w:p w14:paraId="5FB71D23" w14:textId="77777777" w:rsidR="000C46ED" w:rsidRPr="00776B28" w:rsidRDefault="000C46ED" w:rsidP="00201EAE">
      <w:pPr>
        <w:ind w:firstLine="567"/>
        <w:rPr>
          <w:sz w:val="28"/>
          <w:szCs w:val="28"/>
          <w:lang w:val="pt-BR"/>
        </w:rPr>
      </w:pPr>
      <w:r w:rsidRPr="00776B28">
        <w:rPr>
          <w:sz w:val="28"/>
          <w:szCs w:val="28"/>
          <w:lang w:val="pt-BR"/>
        </w:rPr>
        <w:t>Nhà thầu lập bản vẽ hoàn công với đầy đủ các số liệu đo đạc kiểm tra tại thực địa.</w:t>
      </w:r>
    </w:p>
    <w:p w14:paraId="0B42350E" w14:textId="47DA9BAA" w:rsidR="000515E1" w:rsidRPr="0078479B" w:rsidRDefault="000C46ED" w:rsidP="00201EAE">
      <w:pPr>
        <w:ind w:firstLine="567"/>
        <w:rPr>
          <w:sz w:val="28"/>
          <w:szCs w:val="28"/>
          <w:lang w:val="pt-BR"/>
        </w:rPr>
      </w:pPr>
      <w:r w:rsidRPr="00776B28">
        <w:rPr>
          <w:sz w:val="28"/>
          <w:szCs w:val="28"/>
          <w:lang w:val="pt-BR"/>
        </w:rPr>
        <w:t>Sau khi kết thúc công trình, Nhà thầu phải đệ trình bản vẽ hoàn công, phải có đủ các nội dung như thực tế đã thi côn</w:t>
      </w:r>
      <w:r>
        <w:rPr>
          <w:sz w:val="28"/>
          <w:szCs w:val="28"/>
          <w:lang w:val="pt-BR"/>
        </w:rPr>
        <w:t>g được Bên mời thầu chấp nhận.</w:t>
      </w:r>
      <w:r w:rsidR="000515E1" w:rsidRPr="0078479B">
        <w:rPr>
          <w:sz w:val="28"/>
          <w:szCs w:val="28"/>
          <w:lang w:val="pt-BR"/>
        </w:rPr>
        <w:tab/>
      </w:r>
    </w:p>
    <w:p w14:paraId="05FA1163" w14:textId="77777777" w:rsidR="000515E1" w:rsidRPr="0078479B" w:rsidRDefault="000515E1" w:rsidP="00201EAE">
      <w:pPr>
        <w:widowControl w:val="0"/>
        <w:rPr>
          <w:b/>
          <w:sz w:val="28"/>
          <w:szCs w:val="28"/>
          <w:lang w:val="es-ES"/>
        </w:rPr>
      </w:pPr>
      <w:r w:rsidRPr="0078479B">
        <w:rPr>
          <w:b/>
          <w:sz w:val="28"/>
          <w:szCs w:val="28"/>
          <w:lang w:val="es-ES"/>
        </w:rPr>
        <w:t>Mục 3. Các bản vẽ: file đính kèm</w:t>
      </w:r>
    </w:p>
    <w:p w14:paraId="74F705B5" w14:textId="77777777" w:rsidR="004A1A71" w:rsidRPr="000515E1" w:rsidRDefault="004A1A71" w:rsidP="00201EAE">
      <w:pPr>
        <w:pStyle w:val="Style11"/>
        <w:tabs>
          <w:tab w:val="left" w:pos="0"/>
          <w:tab w:val="left" w:pos="851"/>
          <w:tab w:val="left" w:pos="1418"/>
        </w:tabs>
        <w:spacing w:line="240" w:lineRule="auto"/>
        <w:ind w:firstLine="567"/>
        <w:jc w:val="center"/>
        <w:rPr>
          <w:b/>
          <w:lang w:val="es-ES"/>
        </w:rPr>
      </w:pPr>
    </w:p>
    <w:bookmarkEnd w:id="0"/>
    <w:sectPr w:rsidR="004A1A71" w:rsidRPr="000515E1" w:rsidSect="000515E1">
      <w:footnotePr>
        <w:numRestart w:val="eachPage"/>
      </w:footnotePr>
      <w:pgSz w:w="11907" w:h="16839" w:code="9"/>
      <w:pgMar w:top="1140" w:right="1140" w:bottom="1140"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5F28E" w14:textId="77777777" w:rsidR="00E97CE1" w:rsidRDefault="00E97CE1" w:rsidP="00E05AF1">
      <w:r>
        <w:separator/>
      </w:r>
    </w:p>
  </w:endnote>
  <w:endnote w:type="continuationSeparator" w:id="0">
    <w:p w14:paraId="059918D3" w14:textId="77777777" w:rsidR="00E97CE1" w:rsidRDefault="00E97CE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C0740" w14:textId="77777777" w:rsidR="00E97CE1" w:rsidRDefault="00E97CE1" w:rsidP="00E05AF1">
      <w:r>
        <w:separator/>
      </w:r>
    </w:p>
  </w:footnote>
  <w:footnote w:type="continuationSeparator" w:id="0">
    <w:p w14:paraId="352995DD" w14:textId="77777777" w:rsidR="00E97CE1" w:rsidRDefault="00E97CE1"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2CB27228"/>
    <w:multiLevelType w:val="multilevel"/>
    <w:tmpl w:val="62A008B6"/>
    <w:lvl w:ilvl="0">
      <w:start w:val="1"/>
      <w:numFmt w:val="upperRoman"/>
      <w:lvlText w:val="%1."/>
      <w:lvlJc w:val="left"/>
      <w:pPr>
        <w:ind w:left="1530" w:hanging="720"/>
      </w:pPr>
      <w:rPr>
        <w:rFonts w:hint="default"/>
      </w:rPr>
    </w:lvl>
    <w:lvl w:ilvl="1">
      <w:start w:val="2"/>
      <w:numFmt w:val="decimal"/>
      <w:isLgl/>
      <w:lvlText w:val="%1.%2"/>
      <w:lvlJc w:val="left"/>
      <w:pPr>
        <w:ind w:left="1365" w:hanging="645"/>
      </w:pPr>
      <w:rPr>
        <w:rFonts w:hint="default"/>
      </w:rPr>
    </w:lvl>
    <w:lvl w:ilvl="2">
      <w:start w:val="6"/>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nsid w:val="68E61628"/>
    <w:multiLevelType w:val="multilevel"/>
    <w:tmpl w:val="51E8AD0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7"/>
  </w:num>
  <w:num w:numId="4">
    <w:abstractNumId w:val="25"/>
  </w:num>
  <w:num w:numId="5">
    <w:abstractNumId w:val="39"/>
  </w:num>
  <w:num w:numId="6">
    <w:abstractNumId w:val="15"/>
  </w:num>
  <w:num w:numId="7">
    <w:abstractNumId w:val="33"/>
  </w:num>
  <w:num w:numId="8">
    <w:abstractNumId w:val="12"/>
  </w:num>
  <w:num w:numId="9">
    <w:abstractNumId w:val="29"/>
  </w:num>
  <w:num w:numId="10">
    <w:abstractNumId w:val="27"/>
  </w:num>
  <w:num w:numId="11">
    <w:abstractNumId w:val="42"/>
  </w:num>
  <w:num w:numId="12">
    <w:abstractNumId w:val="4"/>
  </w:num>
  <w:num w:numId="13">
    <w:abstractNumId w:val="2"/>
  </w:num>
  <w:num w:numId="14">
    <w:abstractNumId w:val="40"/>
  </w:num>
  <w:num w:numId="15">
    <w:abstractNumId w:val="34"/>
  </w:num>
  <w:num w:numId="16">
    <w:abstractNumId w:val="3"/>
  </w:num>
  <w:num w:numId="17">
    <w:abstractNumId w:val="18"/>
  </w:num>
  <w:num w:numId="18">
    <w:abstractNumId w:val="23"/>
  </w:num>
  <w:num w:numId="19">
    <w:abstractNumId w:val="31"/>
  </w:num>
  <w:num w:numId="20">
    <w:abstractNumId w:val="26"/>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7"/>
  </w:num>
  <w:num w:numId="26">
    <w:abstractNumId w:val="17"/>
  </w:num>
  <w:num w:numId="27">
    <w:abstractNumId w:val="21"/>
  </w:num>
  <w:num w:numId="28">
    <w:abstractNumId w:val="36"/>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4"/>
  </w:num>
  <w:num w:numId="36">
    <w:abstractNumId w:val="9"/>
  </w:num>
  <w:num w:numId="37">
    <w:abstractNumId w:val="19"/>
  </w:num>
  <w:num w:numId="38">
    <w:abstractNumId w:val="38"/>
  </w:num>
  <w:num w:numId="39">
    <w:abstractNumId w:val="35"/>
  </w:num>
  <w:num w:numId="40">
    <w:abstractNumId w:val="28"/>
  </w:num>
  <w:num w:numId="41">
    <w:abstractNumId w:val="11"/>
  </w:num>
  <w:num w:numId="42">
    <w:abstractNumId w:val="41"/>
  </w:num>
  <w:num w:numId="43">
    <w:abstractNumId w:val="30"/>
  </w:num>
  <w:num w:numId="44">
    <w:abstractNumId w:val="32"/>
    <w:lvlOverride w:ilvl="0">
      <w:startOverride w:val="1"/>
    </w:lvlOverride>
    <w:lvlOverride w:ilvl="1"/>
    <w:lvlOverride w:ilvl="2"/>
    <w:lvlOverride w:ilvl="3"/>
    <w:lvlOverride w:ilvl="4"/>
    <w:lvlOverride w:ilvl="5"/>
    <w:lvlOverride w:ilvl="6"/>
    <w:lvlOverride w:ilvl="7"/>
    <w:lvlOverride w:ilvl="8"/>
  </w:num>
  <w:num w:numId="45">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10241"/>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478"/>
    <w:rsid w:val="00017C07"/>
    <w:rsid w:val="00017C46"/>
    <w:rsid w:val="00020818"/>
    <w:rsid w:val="00020E91"/>
    <w:rsid w:val="000217F7"/>
    <w:rsid w:val="00023621"/>
    <w:rsid w:val="00023AC4"/>
    <w:rsid w:val="00023FEA"/>
    <w:rsid w:val="0002429A"/>
    <w:rsid w:val="00025ACE"/>
    <w:rsid w:val="00026D34"/>
    <w:rsid w:val="00027E69"/>
    <w:rsid w:val="00030402"/>
    <w:rsid w:val="00030C38"/>
    <w:rsid w:val="00030F32"/>
    <w:rsid w:val="00031DF2"/>
    <w:rsid w:val="000325D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5E1"/>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A4D"/>
    <w:rsid w:val="00082DD6"/>
    <w:rsid w:val="00083DE7"/>
    <w:rsid w:val="0008541D"/>
    <w:rsid w:val="00085E9E"/>
    <w:rsid w:val="000875FD"/>
    <w:rsid w:val="000901DF"/>
    <w:rsid w:val="00090803"/>
    <w:rsid w:val="000908C8"/>
    <w:rsid w:val="00090F54"/>
    <w:rsid w:val="0009110D"/>
    <w:rsid w:val="0009236B"/>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46ED"/>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167"/>
    <w:rsid w:val="000E6D64"/>
    <w:rsid w:val="000E7596"/>
    <w:rsid w:val="000E7603"/>
    <w:rsid w:val="000F0069"/>
    <w:rsid w:val="000F0B6D"/>
    <w:rsid w:val="000F10EE"/>
    <w:rsid w:val="000F1DFE"/>
    <w:rsid w:val="000F358F"/>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6A9"/>
    <w:rsid w:val="00155799"/>
    <w:rsid w:val="001562F3"/>
    <w:rsid w:val="00156ABB"/>
    <w:rsid w:val="00157213"/>
    <w:rsid w:val="001577FF"/>
    <w:rsid w:val="001578B7"/>
    <w:rsid w:val="00157D52"/>
    <w:rsid w:val="001607E1"/>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806"/>
    <w:rsid w:val="001E0A5C"/>
    <w:rsid w:val="001E1323"/>
    <w:rsid w:val="001E1890"/>
    <w:rsid w:val="001E1C65"/>
    <w:rsid w:val="001E1F1F"/>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EAE"/>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452"/>
    <w:rsid w:val="00226994"/>
    <w:rsid w:val="002269AF"/>
    <w:rsid w:val="00226E2D"/>
    <w:rsid w:val="00227D2C"/>
    <w:rsid w:val="00227DAC"/>
    <w:rsid w:val="002306F9"/>
    <w:rsid w:val="0023167C"/>
    <w:rsid w:val="002317B5"/>
    <w:rsid w:val="00231D5B"/>
    <w:rsid w:val="00232054"/>
    <w:rsid w:val="00233167"/>
    <w:rsid w:val="00233458"/>
    <w:rsid w:val="00234431"/>
    <w:rsid w:val="00236129"/>
    <w:rsid w:val="00236E0D"/>
    <w:rsid w:val="00236F68"/>
    <w:rsid w:val="00237982"/>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2F9B"/>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2974"/>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36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5C"/>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132E"/>
    <w:rsid w:val="002E2242"/>
    <w:rsid w:val="002E2838"/>
    <w:rsid w:val="002E2F22"/>
    <w:rsid w:val="002E3838"/>
    <w:rsid w:val="002E3C93"/>
    <w:rsid w:val="002E4DBB"/>
    <w:rsid w:val="002E5C67"/>
    <w:rsid w:val="002E5E08"/>
    <w:rsid w:val="002E5EF9"/>
    <w:rsid w:val="002E6272"/>
    <w:rsid w:val="002E6CA0"/>
    <w:rsid w:val="002E73F0"/>
    <w:rsid w:val="002F122E"/>
    <w:rsid w:val="002F182C"/>
    <w:rsid w:val="002F24C1"/>
    <w:rsid w:val="002F30B8"/>
    <w:rsid w:val="002F35E1"/>
    <w:rsid w:val="002F6767"/>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1865"/>
    <w:rsid w:val="003533BE"/>
    <w:rsid w:val="0035405B"/>
    <w:rsid w:val="0035446D"/>
    <w:rsid w:val="00354DFA"/>
    <w:rsid w:val="003559A1"/>
    <w:rsid w:val="00357A47"/>
    <w:rsid w:val="00357B52"/>
    <w:rsid w:val="003604F6"/>
    <w:rsid w:val="0036055F"/>
    <w:rsid w:val="0036287F"/>
    <w:rsid w:val="00362F13"/>
    <w:rsid w:val="00364479"/>
    <w:rsid w:val="003647DB"/>
    <w:rsid w:val="003653A1"/>
    <w:rsid w:val="003654B2"/>
    <w:rsid w:val="003659F5"/>
    <w:rsid w:val="00365B91"/>
    <w:rsid w:val="00365F1D"/>
    <w:rsid w:val="00367459"/>
    <w:rsid w:val="00367C48"/>
    <w:rsid w:val="00370A23"/>
    <w:rsid w:val="00370B0B"/>
    <w:rsid w:val="00370E50"/>
    <w:rsid w:val="003717F3"/>
    <w:rsid w:val="00373353"/>
    <w:rsid w:val="00374C4A"/>
    <w:rsid w:val="00374F04"/>
    <w:rsid w:val="00375BAD"/>
    <w:rsid w:val="00376A5D"/>
    <w:rsid w:val="00376A68"/>
    <w:rsid w:val="0037741E"/>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27A"/>
    <w:rsid w:val="003A74D4"/>
    <w:rsid w:val="003A7E6F"/>
    <w:rsid w:val="003B00F1"/>
    <w:rsid w:val="003B15A9"/>
    <w:rsid w:val="003B1971"/>
    <w:rsid w:val="003B2201"/>
    <w:rsid w:val="003B33F8"/>
    <w:rsid w:val="003B3C17"/>
    <w:rsid w:val="003B4378"/>
    <w:rsid w:val="003B607E"/>
    <w:rsid w:val="003B75B6"/>
    <w:rsid w:val="003C005C"/>
    <w:rsid w:val="003C00B1"/>
    <w:rsid w:val="003C0697"/>
    <w:rsid w:val="003C0B4B"/>
    <w:rsid w:val="003C1057"/>
    <w:rsid w:val="003C15C2"/>
    <w:rsid w:val="003C18C4"/>
    <w:rsid w:val="003C1C9D"/>
    <w:rsid w:val="003C1E2F"/>
    <w:rsid w:val="003C2CED"/>
    <w:rsid w:val="003C3ABF"/>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DF9"/>
    <w:rsid w:val="003D6EB6"/>
    <w:rsid w:val="003D7632"/>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721"/>
    <w:rsid w:val="003F3BC8"/>
    <w:rsid w:val="003F4043"/>
    <w:rsid w:val="003F5424"/>
    <w:rsid w:val="003F5B54"/>
    <w:rsid w:val="003F6BEE"/>
    <w:rsid w:val="003F7605"/>
    <w:rsid w:val="00400207"/>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1E7"/>
    <w:rsid w:val="004223FE"/>
    <w:rsid w:val="004226EB"/>
    <w:rsid w:val="0042461D"/>
    <w:rsid w:val="00424DA6"/>
    <w:rsid w:val="004260AA"/>
    <w:rsid w:val="004266F3"/>
    <w:rsid w:val="004269FF"/>
    <w:rsid w:val="0042784E"/>
    <w:rsid w:val="004307BA"/>
    <w:rsid w:val="00430FB5"/>
    <w:rsid w:val="00431AA7"/>
    <w:rsid w:val="0043240B"/>
    <w:rsid w:val="004334E0"/>
    <w:rsid w:val="0043445D"/>
    <w:rsid w:val="004357DE"/>
    <w:rsid w:val="00437C25"/>
    <w:rsid w:val="00440ABB"/>
    <w:rsid w:val="004415C6"/>
    <w:rsid w:val="0044176E"/>
    <w:rsid w:val="004426B5"/>
    <w:rsid w:val="004427E9"/>
    <w:rsid w:val="00445226"/>
    <w:rsid w:val="00445E41"/>
    <w:rsid w:val="004464CC"/>
    <w:rsid w:val="00446EE1"/>
    <w:rsid w:val="00451683"/>
    <w:rsid w:val="0045212B"/>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2C0C"/>
    <w:rsid w:val="00463582"/>
    <w:rsid w:val="00463AC6"/>
    <w:rsid w:val="00463B5B"/>
    <w:rsid w:val="00464499"/>
    <w:rsid w:val="004651D9"/>
    <w:rsid w:val="00465FF7"/>
    <w:rsid w:val="0046623C"/>
    <w:rsid w:val="00466E4C"/>
    <w:rsid w:val="00466F9E"/>
    <w:rsid w:val="00467BB7"/>
    <w:rsid w:val="00471BFD"/>
    <w:rsid w:val="0047319A"/>
    <w:rsid w:val="004747BE"/>
    <w:rsid w:val="00474BFB"/>
    <w:rsid w:val="00475782"/>
    <w:rsid w:val="00476D14"/>
    <w:rsid w:val="004775BB"/>
    <w:rsid w:val="00477EF8"/>
    <w:rsid w:val="004802DD"/>
    <w:rsid w:val="00481237"/>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842"/>
    <w:rsid w:val="00497C39"/>
    <w:rsid w:val="00497FD4"/>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B7714"/>
    <w:rsid w:val="004C0162"/>
    <w:rsid w:val="004C0249"/>
    <w:rsid w:val="004C03B0"/>
    <w:rsid w:val="004C042D"/>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7D0"/>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108"/>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16BB"/>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4DF1"/>
    <w:rsid w:val="00565AA0"/>
    <w:rsid w:val="00565E2F"/>
    <w:rsid w:val="00565F2A"/>
    <w:rsid w:val="005664FC"/>
    <w:rsid w:val="00567323"/>
    <w:rsid w:val="00567DAA"/>
    <w:rsid w:val="005704E0"/>
    <w:rsid w:val="00570D27"/>
    <w:rsid w:val="00571409"/>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A36"/>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7C2"/>
    <w:rsid w:val="005B5A08"/>
    <w:rsid w:val="005B60EF"/>
    <w:rsid w:val="005B61CC"/>
    <w:rsid w:val="005B6C5D"/>
    <w:rsid w:val="005B6EF2"/>
    <w:rsid w:val="005B70AC"/>
    <w:rsid w:val="005B776F"/>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8D"/>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0E1"/>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0ED"/>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738"/>
    <w:rsid w:val="006C58FB"/>
    <w:rsid w:val="006C5EDF"/>
    <w:rsid w:val="006C5FF0"/>
    <w:rsid w:val="006C60C1"/>
    <w:rsid w:val="006C6FB9"/>
    <w:rsid w:val="006C7DCE"/>
    <w:rsid w:val="006D0E57"/>
    <w:rsid w:val="006D1156"/>
    <w:rsid w:val="006D14FA"/>
    <w:rsid w:val="006D1A0A"/>
    <w:rsid w:val="006D1D5C"/>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6C1F"/>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08F"/>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06BD"/>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5E94"/>
    <w:rsid w:val="0075662D"/>
    <w:rsid w:val="0075764B"/>
    <w:rsid w:val="00757A09"/>
    <w:rsid w:val="00760E12"/>
    <w:rsid w:val="00761DCB"/>
    <w:rsid w:val="007624D9"/>
    <w:rsid w:val="00762701"/>
    <w:rsid w:val="0076278E"/>
    <w:rsid w:val="0076303D"/>
    <w:rsid w:val="00763CB7"/>
    <w:rsid w:val="00764101"/>
    <w:rsid w:val="007652EE"/>
    <w:rsid w:val="00765CF3"/>
    <w:rsid w:val="00765DE2"/>
    <w:rsid w:val="00770308"/>
    <w:rsid w:val="00770355"/>
    <w:rsid w:val="00770537"/>
    <w:rsid w:val="007708E5"/>
    <w:rsid w:val="007745F8"/>
    <w:rsid w:val="00774C9F"/>
    <w:rsid w:val="00776C16"/>
    <w:rsid w:val="007776E6"/>
    <w:rsid w:val="0078194F"/>
    <w:rsid w:val="007828DC"/>
    <w:rsid w:val="00783213"/>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047F"/>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630"/>
    <w:rsid w:val="007E5036"/>
    <w:rsid w:val="007E785D"/>
    <w:rsid w:val="007F04B2"/>
    <w:rsid w:val="007F0BC9"/>
    <w:rsid w:val="007F1157"/>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4EC"/>
    <w:rsid w:val="00815753"/>
    <w:rsid w:val="00815AA5"/>
    <w:rsid w:val="008163A6"/>
    <w:rsid w:val="0081663B"/>
    <w:rsid w:val="00816660"/>
    <w:rsid w:val="00817567"/>
    <w:rsid w:val="00817580"/>
    <w:rsid w:val="00817F73"/>
    <w:rsid w:val="00820A4B"/>
    <w:rsid w:val="0082141E"/>
    <w:rsid w:val="00822BBC"/>
    <w:rsid w:val="0082379E"/>
    <w:rsid w:val="00823E36"/>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36B8"/>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4F58"/>
    <w:rsid w:val="008E50BC"/>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3E30"/>
    <w:rsid w:val="00924D2D"/>
    <w:rsid w:val="009250FA"/>
    <w:rsid w:val="00927461"/>
    <w:rsid w:val="009279CE"/>
    <w:rsid w:val="009306FD"/>
    <w:rsid w:val="00930BF2"/>
    <w:rsid w:val="00930E86"/>
    <w:rsid w:val="0093187A"/>
    <w:rsid w:val="00931CD9"/>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0DD2"/>
    <w:rsid w:val="00951CBF"/>
    <w:rsid w:val="00951EF7"/>
    <w:rsid w:val="00955AAA"/>
    <w:rsid w:val="00955AD2"/>
    <w:rsid w:val="00955AED"/>
    <w:rsid w:val="009564E9"/>
    <w:rsid w:val="009565E7"/>
    <w:rsid w:val="00956A68"/>
    <w:rsid w:val="00956DCA"/>
    <w:rsid w:val="0095711D"/>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37F4"/>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ABE"/>
    <w:rsid w:val="009B1BED"/>
    <w:rsid w:val="009B3A01"/>
    <w:rsid w:val="009B3A63"/>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020"/>
    <w:rsid w:val="00A15601"/>
    <w:rsid w:val="00A15651"/>
    <w:rsid w:val="00A15C21"/>
    <w:rsid w:val="00A15E3F"/>
    <w:rsid w:val="00A17B29"/>
    <w:rsid w:val="00A202F5"/>
    <w:rsid w:val="00A20F43"/>
    <w:rsid w:val="00A21B5F"/>
    <w:rsid w:val="00A2209C"/>
    <w:rsid w:val="00A23437"/>
    <w:rsid w:val="00A23514"/>
    <w:rsid w:val="00A23D73"/>
    <w:rsid w:val="00A25000"/>
    <w:rsid w:val="00A25E49"/>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4869"/>
    <w:rsid w:val="00A55051"/>
    <w:rsid w:val="00A55ECE"/>
    <w:rsid w:val="00A56136"/>
    <w:rsid w:val="00A56675"/>
    <w:rsid w:val="00A56A03"/>
    <w:rsid w:val="00A56CBD"/>
    <w:rsid w:val="00A56DB2"/>
    <w:rsid w:val="00A5740F"/>
    <w:rsid w:val="00A57A83"/>
    <w:rsid w:val="00A61262"/>
    <w:rsid w:val="00A619AA"/>
    <w:rsid w:val="00A61C53"/>
    <w:rsid w:val="00A61EE1"/>
    <w:rsid w:val="00A629D7"/>
    <w:rsid w:val="00A62DAD"/>
    <w:rsid w:val="00A63992"/>
    <w:rsid w:val="00A63D16"/>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7BF"/>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B7D37"/>
    <w:rsid w:val="00AC1A2B"/>
    <w:rsid w:val="00AC2328"/>
    <w:rsid w:val="00AC25B1"/>
    <w:rsid w:val="00AC2B27"/>
    <w:rsid w:val="00AC3E67"/>
    <w:rsid w:val="00AC413C"/>
    <w:rsid w:val="00AC430B"/>
    <w:rsid w:val="00AC4A89"/>
    <w:rsid w:val="00AC5454"/>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9BC"/>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58C6"/>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891"/>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CB2"/>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2F64"/>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973FC"/>
    <w:rsid w:val="00BA1344"/>
    <w:rsid w:val="00BA2EED"/>
    <w:rsid w:val="00BA33E1"/>
    <w:rsid w:val="00BA393C"/>
    <w:rsid w:val="00BA4889"/>
    <w:rsid w:val="00BA4A4F"/>
    <w:rsid w:val="00BA5D45"/>
    <w:rsid w:val="00BA6A19"/>
    <w:rsid w:val="00BA72B5"/>
    <w:rsid w:val="00BB1F0C"/>
    <w:rsid w:val="00BB24B5"/>
    <w:rsid w:val="00BB2EC0"/>
    <w:rsid w:val="00BB3625"/>
    <w:rsid w:val="00BB3F71"/>
    <w:rsid w:val="00BB4090"/>
    <w:rsid w:val="00BB48FC"/>
    <w:rsid w:val="00BB4D88"/>
    <w:rsid w:val="00BB4DE9"/>
    <w:rsid w:val="00BB50C4"/>
    <w:rsid w:val="00BB5EBF"/>
    <w:rsid w:val="00BB7717"/>
    <w:rsid w:val="00BB79AA"/>
    <w:rsid w:val="00BC12AB"/>
    <w:rsid w:val="00BC1BCB"/>
    <w:rsid w:val="00BC25D7"/>
    <w:rsid w:val="00BC2E55"/>
    <w:rsid w:val="00BC313A"/>
    <w:rsid w:val="00BC326F"/>
    <w:rsid w:val="00BC36DC"/>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621"/>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578"/>
    <w:rsid w:val="00C35ADE"/>
    <w:rsid w:val="00C3675A"/>
    <w:rsid w:val="00C3797B"/>
    <w:rsid w:val="00C37A8A"/>
    <w:rsid w:val="00C37A8F"/>
    <w:rsid w:val="00C37BE7"/>
    <w:rsid w:val="00C401BC"/>
    <w:rsid w:val="00C4083C"/>
    <w:rsid w:val="00C40B23"/>
    <w:rsid w:val="00C416A5"/>
    <w:rsid w:val="00C4174D"/>
    <w:rsid w:val="00C41E84"/>
    <w:rsid w:val="00C424DF"/>
    <w:rsid w:val="00C4285B"/>
    <w:rsid w:val="00C43B6F"/>
    <w:rsid w:val="00C43CF8"/>
    <w:rsid w:val="00C43DA8"/>
    <w:rsid w:val="00C43F3E"/>
    <w:rsid w:val="00C443B0"/>
    <w:rsid w:val="00C443E3"/>
    <w:rsid w:val="00C44B9D"/>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0BEF"/>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684"/>
    <w:rsid w:val="00CA6ABC"/>
    <w:rsid w:val="00CA6E2F"/>
    <w:rsid w:val="00CA71D3"/>
    <w:rsid w:val="00CB05F3"/>
    <w:rsid w:val="00CB066A"/>
    <w:rsid w:val="00CB103C"/>
    <w:rsid w:val="00CB18BF"/>
    <w:rsid w:val="00CB2164"/>
    <w:rsid w:val="00CB2CA8"/>
    <w:rsid w:val="00CB3C73"/>
    <w:rsid w:val="00CB4453"/>
    <w:rsid w:val="00CB6483"/>
    <w:rsid w:val="00CB6A32"/>
    <w:rsid w:val="00CB6C3E"/>
    <w:rsid w:val="00CB7035"/>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79DB"/>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98B"/>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27F89"/>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3F0"/>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51F"/>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269D"/>
    <w:rsid w:val="00DD2F24"/>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0EF9"/>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CDF"/>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97CE1"/>
    <w:rsid w:val="00E97E0B"/>
    <w:rsid w:val="00EA1492"/>
    <w:rsid w:val="00EA1C9F"/>
    <w:rsid w:val="00EA2691"/>
    <w:rsid w:val="00EA379C"/>
    <w:rsid w:val="00EA42B8"/>
    <w:rsid w:val="00EA509D"/>
    <w:rsid w:val="00EA5A7F"/>
    <w:rsid w:val="00EA6D4C"/>
    <w:rsid w:val="00EA6FDC"/>
    <w:rsid w:val="00EA7210"/>
    <w:rsid w:val="00EA74CC"/>
    <w:rsid w:val="00EB11D4"/>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0DD"/>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044"/>
    <w:rsid w:val="00ED6494"/>
    <w:rsid w:val="00ED7617"/>
    <w:rsid w:val="00EE0370"/>
    <w:rsid w:val="00EE1ABB"/>
    <w:rsid w:val="00EE27EC"/>
    <w:rsid w:val="00EE2E6D"/>
    <w:rsid w:val="00EE371C"/>
    <w:rsid w:val="00EE4254"/>
    <w:rsid w:val="00EE433D"/>
    <w:rsid w:val="00EE5B92"/>
    <w:rsid w:val="00EE6317"/>
    <w:rsid w:val="00EE6DF3"/>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74F"/>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049"/>
    <w:rsid w:val="00F46893"/>
    <w:rsid w:val="00F50B65"/>
    <w:rsid w:val="00F5138C"/>
    <w:rsid w:val="00F51B74"/>
    <w:rsid w:val="00F52775"/>
    <w:rsid w:val="00F52863"/>
    <w:rsid w:val="00F52F51"/>
    <w:rsid w:val="00F53310"/>
    <w:rsid w:val="00F54E48"/>
    <w:rsid w:val="00F54EC0"/>
    <w:rsid w:val="00F56393"/>
    <w:rsid w:val="00F568F4"/>
    <w:rsid w:val="00F56DE5"/>
    <w:rsid w:val="00F5792D"/>
    <w:rsid w:val="00F60C25"/>
    <w:rsid w:val="00F6223E"/>
    <w:rsid w:val="00F62A93"/>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975"/>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3EF"/>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Normal1">
    <w:name w:val="Normal1"/>
    <w:basedOn w:val="Normal"/>
    <w:next w:val="Normal"/>
    <w:autoRedefine/>
    <w:semiHidden/>
    <w:rsid w:val="00471BFD"/>
    <w:pPr>
      <w:spacing w:after="160" w:line="240" w:lineRule="exact"/>
      <w:jc w:val="left"/>
    </w:pPr>
    <w:rPr>
      <w:sz w:val="28"/>
      <w:szCs w:val="22"/>
    </w:rPr>
  </w:style>
  <w:style w:type="paragraph" w:customStyle="1" w:styleId="msonormal0">
    <w:name w:val="msonormal"/>
    <w:basedOn w:val="Normal"/>
    <w:rsid w:val="006D1D5C"/>
    <w:pPr>
      <w:spacing w:before="100" w:beforeAutospacing="1" w:after="100" w:afterAutospacing="1"/>
      <w:jc w:val="left"/>
    </w:pPr>
    <w:rPr>
      <w:szCs w:val="24"/>
      <w:lang w:val="vi-VN" w:eastAsia="vi-VN"/>
    </w:rPr>
  </w:style>
  <w:style w:type="paragraph" w:customStyle="1" w:styleId="font5">
    <w:name w:val="font5"/>
    <w:basedOn w:val="Normal"/>
    <w:rsid w:val="006D1D5C"/>
    <w:pPr>
      <w:spacing w:before="100" w:beforeAutospacing="1" w:after="100" w:afterAutospacing="1"/>
      <w:jc w:val="left"/>
    </w:pPr>
    <w:rPr>
      <w:b/>
      <w:bCs/>
      <w:color w:val="000000"/>
      <w:szCs w:val="24"/>
      <w:lang w:val="vi-VN" w:eastAsia="vi-VN"/>
    </w:rPr>
  </w:style>
  <w:style w:type="paragraph" w:customStyle="1" w:styleId="xl65">
    <w:name w:val="xl65"/>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66">
    <w:name w:val="xl66"/>
    <w:basedOn w:val="Normal"/>
    <w:rsid w:val="006D1D5C"/>
    <w:pPr>
      <w:spacing w:before="100" w:beforeAutospacing="1" w:after="100" w:afterAutospacing="1"/>
      <w:jc w:val="left"/>
    </w:pPr>
    <w:rPr>
      <w:szCs w:val="24"/>
      <w:lang w:val="vi-VN" w:eastAsia="vi-VN"/>
    </w:rPr>
  </w:style>
  <w:style w:type="paragraph" w:customStyle="1" w:styleId="xl67">
    <w:name w:val="xl67"/>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68">
    <w:name w:val="xl68"/>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69">
    <w:name w:val="xl69"/>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70">
    <w:name w:val="xl70"/>
    <w:basedOn w:val="Normal"/>
    <w:rsid w:val="006D1D5C"/>
    <w:pPr>
      <w:spacing w:before="100" w:beforeAutospacing="1" w:after="100" w:afterAutospacing="1"/>
      <w:jc w:val="center"/>
    </w:pPr>
    <w:rPr>
      <w:szCs w:val="24"/>
      <w:lang w:val="vi-VN" w:eastAsia="vi-VN"/>
    </w:rPr>
  </w:style>
  <w:style w:type="character" w:customStyle="1" w:styleId="Bodytext20">
    <w:name w:val="Body text (2)_"/>
    <w:link w:val="Bodytext21"/>
    <w:locked/>
    <w:rsid w:val="003C1057"/>
    <w:rPr>
      <w:sz w:val="26"/>
      <w:szCs w:val="26"/>
      <w:shd w:val="clear" w:color="auto" w:fill="FFFFFF"/>
    </w:rPr>
  </w:style>
  <w:style w:type="paragraph" w:customStyle="1" w:styleId="Bodytext21">
    <w:name w:val="Body text (2)"/>
    <w:basedOn w:val="Normal"/>
    <w:link w:val="Bodytext20"/>
    <w:rsid w:val="003C1057"/>
    <w:pPr>
      <w:widowControl w:val="0"/>
      <w:shd w:val="clear" w:color="auto" w:fill="FFFFFF"/>
      <w:spacing w:line="350" w:lineRule="exact"/>
    </w:pPr>
    <w:rPr>
      <w:rFonts w:ascii="Calibri" w:eastAsia="MS Mincho" w:hAnsi="Calibri"/>
      <w:sz w:val="26"/>
      <w:szCs w:val="26"/>
    </w:rPr>
  </w:style>
  <w:style w:type="character" w:customStyle="1" w:styleId="fontstyle01">
    <w:name w:val="fontstyle01"/>
    <w:basedOn w:val="DefaultParagraphFont"/>
    <w:rsid w:val="002B3C5C"/>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Normal1">
    <w:name w:val="Normal1"/>
    <w:basedOn w:val="Normal"/>
    <w:next w:val="Normal"/>
    <w:autoRedefine/>
    <w:semiHidden/>
    <w:rsid w:val="00471BFD"/>
    <w:pPr>
      <w:spacing w:after="160" w:line="240" w:lineRule="exact"/>
      <w:jc w:val="left"/>
    </w:pPr>
    <w:rPr>
      <w:sz w:val="28"/>
      <w:szCs w:val="22"/>
    </w:rPr>
  </w:style>
  <w:style w:type="paragraph" w:customStyle="1" w:styleId="msonormal0">
    <w:name w:val="msonormal"/>
    <w:basedOn w:val="Normal"/>
    <w:rsid w:val="006D1D5C"/>
    <w:pPr>
      <w:spacing w:before="100" w:beforeAutospacing="1" w:after="100" w:afterAutospacing="1"/>
      <w:jc w:val="left"/>
    </w:pPr>
    <w:rPr>
      <w:szCs w:val="24"/>
      <w:lang w:val="vi-VN" w:eastAsia="vi-VN"/>
    </w:rPr>
  </w:style>
  <w:style w:type="paragraph" w:customStyle="1" w:styleId="font5">
    <w:name w:val="font5"/>
    <w:basedOn w:val="Normal"/>
    <w:rsid w:val="006D1D5C"/>
    <w:pPr>
      <w:spacing w:before="100" w:beforeAutospacing="1" w:after="100" w:afterAutospacing="1"/>
      <w:jc w:val="left"/>
    </w:pPr>
    <w:rPr>
      <w:b/>
      <w:bCs/>
      <w:color w:val="000000"/>
      <w:szCs w:val="24"/>
      <w:lang w:val="vi-VN" w:eastAsia="vi-VN"/>
    </w:rPr>
  </w:style>
  <w:style w:type="paragraph" w:customStyle="1" w:styleId="xl65">
    <w:name w:val="xl65"/>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66">
    <w:name w:val="xl66"/>
    <w:basedOn w:val="Normal"/>
    <w:rsid w:val="006D1D5C"/>
    <w:pPr>
      <w:spacing w:before="100" w:beforeAutospacing="1" w:after="100" w:afterAutospacing="1"/>
      <w:jc w:val="left"/>
    </w:pPr>
    <w:rPr>
      <w:szCs w:val="24"/>
      <w:lang w:val="vi-VN" w:eastAsia="vi-VN"/>
    </w:rPr>
  </w:style>
  <w:style w:type="paragraph" w:customStyle="1" w:styleId="xl67">
    <w:name w:val="xl67"/>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68">
    <w:name w:val="xl68"/>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69">
    <w:name w:val="xl69"/>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70">
    <w:name w:val="xl70"/>
    <w:basedOn w:val="Normal"/>
    <w:rsid w:val="006D1D5C"/>
    <w:pPr>
      <w:spacing w:before="100" w:beforeAutospacing="1" w:after="100" w:afterAutospacing="1"/>
      <w:jc w:val="center"/>
    </w:pPr>
    <w:rPr>
      <w:szCs w:val="24"/>
      <w:lang w:val="vi-VN" w:eastAsia="vi-VN"/>
    </w:rPr>
  </w:style>
  <w:style w:type="character" w:customStyle="1" w:styleId="Bodytext20">
    <w:name w:val="Body text (2)_"/>
    <w:link w:val="Bodytext21"/>
    <w:locked/>
    <w:rsid w:val="003C1057"/>
    <w:rPr>
      <w:sz w:val="26"/>
      <w:szCs w:val="26"/>
      <w:shd w:val="clear" w:color="auto" w:fill="FFFFFF"/>
    </w:rPr>
  </w:style>
  <w:style w:type="paragraph" w:customStyle="1" w:styleId="Bodytext21">
    <w:name w:val="Body text (2)"/>
    <w:basedOn w:val="Normal"/>
    <w:link w:val="Bodytext20"/>
    <w:rsid w:val="003C1057"/>
    <w:pPr>
      <w:widowControl w:val="0"/>
      <w:shd w:val="clear" w:color="auto" w:fill="FFFFFF"/>
      <w:spacing w:line="350" w:lineRule="exact"/>
    </w:pPr>
    <w:rPr>
      <w:rFonts w:ascii="Calibri" w:eastAsia="MS Mincho" w:hAnsi="Calibri"/>
      <w:sz w:val="26"/>
      <w:szCs w:val="26"/>
    </w:rPr>
  </w:style>
  <w:style w:type="character" w:customStyle="1" w:styleId="fontstyle01">
    <w:name w:val="fontstyle01"/>
    <w:basedOn w:val="DefaultParagraphFont"/>
    <w:rsid w:val="002B3C5C"/>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7025">
      <w:bodyDiv w:val="1"/>
      <w:marLeft w:val="0"/>
      <w:marRight w:val="0"/>
      <w:marTop w:val="0"/>
      <w:marBottom w:val="0"/>
      <w:divBdr>
        <w:top w:val="none" w:sz="0" w:space="0" w:color="auto"/>
        <w:left w:val="none" w:sz="0" w:space="0" w:color="auto"/>
        <w:bottom w:val="none" w:sz="0" w:space="0" w:color="auto"/>
        <w:right w:val="none" w:sz="0" w:space="0" w:color="auto"/>
      </w:divBdr>
    </w:div>
    <w:div w:id="61023586">
      <w:bodyDiv w:val="1"/>
      <w:marLeft w:val="0"/>
      <w:marRight w:val="0"/>
      <w:marTop w:val="0"/>
      <w:marBottom w:val="0"/>
      <w:divBdr>
        <w:top w:val="none" w:sz="0" w:space="0" w:color="auto"/>
        <w:left w:val="none" w:sz="0" w:space="0" w:color="auto"/>
        <w:bottom w:val="none" w:sz="0" w:space="0" w:color="auto"/>
        <w:right w:val="none" w:sz="0" w:space="0" w:color="auto"/>
      </w:divBdr>
    </w:div>
    <w:div w:id="74281042">
      <w:bodyDiv w:val="1"/>
      <w:marLeft w:val="0"/>
      <w:marRight w:val="0"/>
      <w:marTop w:val="0"/>
      <w:marBottom w:val="0"/>
      <w:divBdr>
        <w:top w:val="none" w:sz="0" w:space="0" w:color="auto"/>
        <w:left w:val="none" w:sz="0" w:space="0" w:color="auto"/>
        <w:bottom w:val="none" w:sz="0" w:space="0" w:color="auto"/>
        <w:right w:val="none" w:sz="0" w:space="0" w:color="auto"/>
      </w:divBdr>
    </w:div>
    <w:div w:id="7485905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5029014">
      <w:bodyDiv w:val="1"/>
      <w:marLeft w:val="0"/>
      <w:marRight w:val="0"/>
      <w:marTop w:val="0"/>
      <w:marBottom w:val="0"/>
      <w:divBdr>
        <w:top w:val="none" w:sz="0" w:space="0" w:color="auto"/>
        <w:left w:val="none" w:sz="0" w:space="0" w:color="auto"/>
        <w:bottom w:val="none" w:sz="0" w:space="0" w:color="auto"/>
        <w:right w:val="none" w:sz="0" w:space="0" w:color="auto"/>
      </w:divBdr>
    </w:div>
    <w:div w:id="138615822">
      <w:bodyDiv w:val="1"/>
      <w:marLeft w:val="0"/>
      <w:marRight w:val="0"/>
      <w:marTop w:val="0"/>
      <w:marBottom w:val="0"/>
      <w:divBdr>
        <w:top w:val="none" w:sz="0" w:space="0" w:color="auto"/>
        <w:left w:val="none" w:sz="0" w:space="0" w:color="auto"/>
        <w:bottom w:val="none" w:sz="0" w:space="0" w:color="auto"/>
        <w:right w:val="none" w:sz="0" w:space="0" w:color="auto"/>
      </w:divBdr>
    </w:div>
    <w:div w:id="148324988">
      <w:bodyDiv w:val="1"/>
      <w:marLeft w:val="0"/>
      <w:marRight w:val="0"/>
      <w:marTop w:val="0"/>
      <w:marBottom w:val="0"/>
      <w:divBdr>
        <w:top w:val="none" w:sz="0" w:space="0" w:color="auto"/>
        <w:left w:val="none" w:sz="0" w:space="0" w:color="auto"/>
        <w:bottom w:val="none" w:sz="0" w:space="0" w:color="auto"/>
        <w:right w:val="none" w:sz="0" w:space="0" w:color="auto"/>
      </w:divBdr>
    </w:div>
    <w:div w:id="150146526">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2113772">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2647604">
      <w:bodyDiv w:val="1"/>
      <w:marLeft w:val="0"/>
      <w:marRight w:val="0"/>
      <w:marTop w:val="0"/>
      <w:marBottom w:val="0"/>
      <w:divBdr>
        <w:top w:val="none" w:sz="0" w:space="0" w:color="auto"/>
        <w:left w:val="none" w:sz="0" w:space="0" w:color="auto"/>
        <w:bottom w:val="none" w:sz="0" w:space="0" w:color="auto"/>
        <w:right w:val="none" w:sz="0" w:space="0" w:color="auto"/>
      </w:divBdr>
    </w:div>
    <w:div w:id="239414115">
      <w:bodyDiv w:val="1"/>
      <w:marLeft w:val="0"/>
      <w:marRight w:val="0"/>
      <w:marTop w:val="0"/>
      <w:marBottom w:val="0"/>
      <w:divBdr>
        <w:top w:val="none" w:sz="0" w:space="0" w:color="auto"/>
        <w:left w:val="none" w:sz="0" w:space="0" w:color="auto"/>
        <w:bottom w:val="none" w:sz="0" w:space="0" w:color="auto"/>
        <w:right w:val="none" w:sz="0" w:space="0" w:color="auto"/>
      </w:divBdr>
    </w:div>
    <w:div w:id="256603362">
      <w:bodyDiv w:val="1"/>
      <w:marLeft w:val="0"/>
      <w:marRight w:val="0"/>
      <w:marTop w:val="0"/>
      <w:marBottom w:val="0"/>
      <w:divBdr>
        <w:top w:val="none" w:sz="0" w:space="0" w:color="auto"/>
        <w:left w:val="none" w:sz="0" w:space="0" w:color="auto"/>
        <w:bottom w:val="none" w:sz="0" w:space="0" w:color="auto"/>
        <w:right w:val="none" w:sz="0" w:space="0" w:color="auto"/>
      </w:divBdr>
    </w:div>
    <w:div w:id="268658953">
      <w:bodyDiv w:val="1"/>
      <w:marLeft w:val="0"/>
      <w:marRight w:val="0"/>
      <w:marTop w:val="0"/>
      <w:marBottom w:val="0"/>
      <w:divBdr>
        <w:top w:val="none" w:sz="0" w:space="0" w:color="auto"/>
        <w:left w:val="none" w:sz="0" w:space="0" w:color="auto"/>
        <w:bottom w:val="none" w:sz="0" w:space="0" w:color="auto"/>
        <w:right w:val="none" w:sz="0" w:space="0" w:color="auto"/>
      </w:divBdr>
    </w:div>
    <w:div w:id="285308626">
      <w:bodyDiv w:val="1"/>
      <w:marLeft w:val="0"/>
      <w:marRight w:val="0"/>
      <w:marTop w:val="0"/>
      <w:marBottom w:val="0"/>
      <w:divBdr>
        <w:top w:val="none" w:sz="0" w:space="0" w:color="auto"/>
        <w:left w:val="none" w:sz="0" w:space="0" w:color="auto"/>
        <w:bottom w:val="none" w:sz="0" w:space="0" w:color="auto"/>
        <w:right w:val="none" w:sz="0" w:space="0" w:color="auto"/>
      </w:divBdr>
    </w:div>
    <w:div w:id="292177062">
      <w:bodyDiv w:val="1"/>
      <w:marLeft w:val="0"/>
      <w:marRight w:val="0"/>
      <w:marTop w:val="0"/>
      <w:marBottom w:val="0"/>
      <w:divBdr>
        <w:top w:val="none" w:sz="0" w:space="0" w:color="auto"/>
        <w:left w:val="none" w:sz="0" w:space="0" w:color="auto"/>
        <w:bottom w:val="none" w:sz="0" w:space="0" w:color="auto"/>
        <w:right w:val="none" w:sz="0" w:space="0" w:color="auto"/>
      </w:divBdr>
    </w:div>
    <w:div w:id="296956318">
      <w:bodyDiv w:val="1"/>
      <w:marLeft w:val="0"/>
      <w:marRight w:val="0"/>
      <w:marTop w:val="0"/>
      <w:marBottom w:val="0"/>
      <w:divBdr>
        <w:top w:val="none" w:sz="0" w:space="0" w:color="auto"/>
        <w:left w:val="none" w:sz="0" w:space="0" w:color="auto"/>
        <w:bottom w:val="none" w:sz="0" w:space="0" w:color="auto"/>
        <w:right w:val="none" w:sz="0" w:space="0" w:color="auto"/>
      </w:divBdr>
    </w:div>
    <w:div w:id="298150049">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09210868">
      <w:bodyDiv w:val="1"/>
      <w:marLeft w:val="0"/>
      <w:marRight w:val="0"/>
      <w:marTop w:val="0"/>
      <w:marBottom w:val="0"/>
      <w:divBdr>
        <w:top w:val="none" w:sz="0" w:space="0" w:color="auto"/>
        <w:left w:val="none" w:sz="0" w:space="0" w:color="auto"/>
        <w:bottom w:val="none" w:sz="0" w:space="0" w:color="auto"/>
        <w:right w:val="none" w:sz="0" w:space="0" w:color="auto"/>
      </w:divBdr>
    </w:div>
    <w:div w:id="313030379">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68127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10683043">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2087941">
      <w:bodyDiv w:val="1"/>
      <w:marLeft w:val="0"/>
      <w:marRight w:val="0"/>
      <w:marTop w:val="0"/>
      <w:marBottom w:val="0"/>
      <w:divBdr>
        <w:top w:val="none" w:sz="0" w:space="0" w:color="auto"/>
        <w:left w:val="none" w:sz="0" w:space="0" w:color="auto"/>
        <w:bottom w:val="none" w:sz="0" w:space="0" w:color="auto"/>
        <w:right w:val="none" w:sz="0" w:space="0" w:color="auto"/>
      </w:divBdr>
    </w:div>
    <w:div w:id="54914864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2712879">
      <w:bodyDiv w:val="1"/>
      <w:marLeft w:val="0"/>
      <w:marRight w:val="0"/>
      <w:marTop w:val="0"/>
      <w:marBottom w:val="0"/>
      <w:divBdr>
        <w:top w:val="none" w:sz="0" w:space="0" w:color="auto"/>
        <w:left w:val="none" w:sz="0" w:space="0" w:color="auto"/>
        <w:bottom w:val="none" w:sz="0" w:space="0" w:color="auto"/>
        <w:right w:val="none" w:sz="0" w:space="0" w:color="auto"/>
      </w:divBdr>
    </w:div>
    <w:div w:id="649291646">
      <w:bodyDiv w:val="1"/>
      <w:marLeft w:val="0"/>
      <w:marRight w:val="0"/>
      <w:marTop w:val="0"/>
      <w:marBottom w:val="0"/>
      <w:divBdr>
        <w:top w:val="none" w:sz="0" w:space="0" w:color="auto"/>
        <w:left w:val="none" w:sz="0" w:space="0" w:color="auto"/>
        <w:bottom w:val="none" w:sz="0" w:space="0" w:color="auto"/>
        <w:right w:val="none" w:sz="0" w:space="0" w:color="auto"/>
      </w:divBdr>
    </w:div>
    <w:div w:id="650207726">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19051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1680376">
      <w:bodyDiv w:val="1"/>
      <w:marLeft w:val="0"/>
      <w:marRight w:val="0"/>
      <w:marTop w:val="0"/>
      <w:marBottom w:val="0"/>
      <w:divBdr>
        <w:top w:val="none" w:sz="0" w:space="0" w:color="auto"/>
        <w:left w:val="none" w:sz="0" w:space="0" w:color="auto"/>
        <w:bottom w:val="none" w:sz="0" w:space="0" w:color="auto"/>
        <w:right w:val="none" w:sz="0" w:space="0" w:color="auto"/>
      </w:divBdr>
    </w:div>
    <w:div w:id="808284144">
      <w:bodyDiv w:val="1"/>
      <w:marLeft w:val="0"/>
      <w:marRight w:val="0"/>
      <w:marTop w:val="0"/>
      <w:marBottom w:val="0"/>
      <w:divBdr>
        <w:top w:val="none" w:sz="0" w:space="0" w:color="auto"/>
        <w:left w:val="none" w:sz="0" w:space="0" w:color="auto"/>
        <w:bottom w:val="none" w:sz="0" w:space="0" w:color="auto"/>
        <w:right w:val="none" w:sz="0" w:space="0" w:color="auto"/>
      </w:divBdr>
    </w:div>
    <w:div w:id="810099043">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71844191">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15045744">
      <w:bodyDiv w:val="1"/>
      <w:marLeft w:val="0"/>
      <w:marRight w:val="0"/>
      <w:marTop w:val="0"/>
      <w:marBottom w:val="0"/>
      <w:divBdr>
        <w:top w:val="none" w:sz="0" w:space="0" w:color="auto"/>
        <w:left w:val="none" w:sz="0" w:space="0" w:color="auto"/>
        <w:bottom w:val="none" w:sz="0" w:space="0" w:color="auto"/>
        <w:right w:val="none" w:sz="0" w:space="0" w:color="auto"/>
      </w:divBdr>
    </w:div>
    <w:div w:id="932669506">
      <w:bodyDiv w:val="1"/>
      <w:marLeft w:val="0"/>
      <w:marRight w:val="0"/>
      <w:marTop w:val="0"/>
      <w:marBottom w:val="0"/>
      <w:divBdr>
        <w:top w:val="none" w:sz="0" w:space="0" w:color="auto"/>
        <w:left w:val="none" w:sz="0" w:space="0" w:color="auto"/>
        <w:bottom w:val="none" w:sz="0" w:space="0" w:color="auto"/>
        <w:right w:val="none" w:sz="0" w:space="0" w:color="auto"/>
      </w:divBdr>
    </w:div>
    <w:div w:id="935091256">
      <w:bodyDiv w:val="1"/>
      <w:marLeft w:val="0"/>
      <w:marRight w:val="0"/>
      <w:marTop w:val="0"/>
      <w:marBottom w:val="0"/>
      <w:divBdr>
        <w:top w:val="none" w:sz="0" w:space="0" w:color="auto"/>
        <w:left w:val="none" w:sz="0" w:space="0" w:color="auto"/>
        <w:bottom w:val="none" w:sz="0" w:space="0" w:color="auto"/>
        <w:right w:val="none" w:sz="0" w:space="0" w:color="auto"/>
      </w:divBdr>
    </w:div>
    <w:div w:id="94256865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24672324">
      <w:bodyDiv w:val="1"/>
      <w:marLeft w:val="0"/>
      <w:marRight w:val="0"/>
      <w:marTop w:val="0"/>
      <w:marBottom w:val="0"/>
      <w:divBdr>
        <w:top w:val="none" w:sz="0" w:space="0" w:color="auto"/>
        <w:left w:val="none" w:sz="0" w:space="0" w:color="auto"/>
        <w:bottom w:val="none" w:sz="0" w:space="0" w:color="auto"/>
        <w:right w:val="none" w:sz="0" w:space="0" w:color="auto"/>
      </w:divBdr>
    </w:div>
    <w:div w:id="1050763503">
      <w:bodyDiv w:val="1"/>
      <w:marLeft w:val="0"/>
      <w:marRight w:val="0"/>
      <w:marTop w:val="0"/>
      <w:marBottom w:val="0"/>
      <w:divBdr>
        <w:top w:val="none" w:sz="0" w:space="0" w:color="auto"/>
        <w:left w:val="none" w:sz="0" w:space="0" w:color="auto"/>
        <w:bottom w:val="none" w:sz="0" w:space="0" w:color="auto"/>
        <w:right w:val="none" w:sz="0" w:space="0" w:color="auto"/>
      </w:divBdr>
    </w:div>
    <w:div w:id="1098796781">
      <w:bodyDiv w:val="1"/>
      <w:marLeft w:val="0"/>
      <w:marRight w:val="0"/>
      <w:marTop w:val="0"/>
      <w:marBottom w:val="0"/>
      <w:divBdr>
        <w:top w:val="none" w:sz="0" w:space="0" w:color="auto"/>
        <w:left w:val="none" w:sz="0" w:space="0" w:color="auto"/>
        <w:bottom w:val="none" w:sz="0" w:space="0" w:color="auto"/>
        <w:right w:val="none" w:sz="0" w:space="0" w:color="auto"/>
      </w:divBdr>
    </w:div>
    <w:div w:id="1102804254">
      <w:bodyDiv w:val="1"/>
      <w:marLeft w:val="0"/>
      <w:marRight w:val="0"/>
      <w:marTop w:val="0"/>
      <w:marBottom w:val="0"/>
      <w:divBdr>
        <w:top w:val="none" w:sz="0" w:space="0" w:color="auto"/>
        <w:left w:val="none" w:sz="0" w:space="0" w:color="auto"/>
        <w:bottom w:val="none" w:sz="0" w:space="0" w:color="auto"/>
        <w:right w:val="none" w:sz="0" w:space="0" w:color="auto"/>
      </w:divBdr>
    </w:div>
    <w:div w:id="1108041560">
      <w:bodyDiv w:val="1"/>
      <w:marLeft w:val="0"/>
      <w:marRight w:val="0"/>
      <w:marTop w:val="0"/>
      <w:marBottom w:val="0"/>
      <w:divBdr>
        <w:top w:val="none" w:sz="0" w:space="0" w:color="auto"/>
        <w:left w:val="none" w:sz="0" w:space="0" w:color="auto"/>
        <w:bottom w:val="none" w:sz="0" w:space="0" w:color="auto"/>
        <w:right w:val="none" w:sz="0" w:space="0" w:color="auto"/>
      </w:divBdr>
    </w:div>
    <w:div w:id="1141727494">
      <w:bodyDiv w:val="1"/>
      <w:marLeft w:val="0"/>
      <w:marRight w:val="0"/>
      <w:marTop w:val="0"/>
      <w:marBottom w:val="0"/>
      <w:divBdr>
        <w:top w:val="none" w:sz="0" w:space="0" w:color="auto"/>
        <w:left w:val="none" w:sz="0" w:space="0" w:color="auto"/>
        <w:bottom w:val="none" w:sz="0" w:space="0" w:color="auto"/>
        <w:right w:val="none" w:sz="0" w:space="0" w:color="auto"/>
      </w:divBdr>
    </w:div>
    <w:div w:id="1163156549">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57321195">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6211694">
      <w:bodyDiv w:val="1"/>
      <w:marLeft w:val="0"/>
      <w:marRight w:val="0"/>
      <w:marTop w:val="0"/>
      <w:marBottom w:val="0"/>
      <w:divBdr>
        <w:top w:val="none" w:sz="0" w:space="0" w:color="auto"/>
        <w:left w:val="none" w:sz="0" w:space="0" w:color="auto"/>
        <w:bottom w:val="none" w:sz="0" w:space="0" w:color="auto"/>
        <w:right w:val="none" w:sz="0" w:space="0" w:color="auto"/>
      </w:divBdr>
    </w:div>
    <w:div w:id="1316761978">
      <w:bodyDiv w:val="1"/>
      <w:marLeft w:val="0"/>
      <w:marRight w:val="0"/>
      <w:marTop w:val="0"/>
      <w:marBottom w:val="0"/>
      <w:divBdr>
        <w:top w:val="none" w:sz="0" w:space="0" w:color="auto"/>
        <w:left w:val="none" w:sz="0" w:space="0" w:color="auto"/>
        <w:bottom w:val="none" w:sz="0" w:space="0" w:color="auto"/>
        <w:right w:val="none" w:sz="0" w:space="0" w:color="auto"/>
      </w:divBdr>
    </w:div>
    <w:div w:id="1346054841">
      <w:bodyDiv w:val="1"/>
      <w:marLeft w:val="0"/>
      <w:marRight w:val="0"/>
      <w:marTop w:val="0"/>
      <w:marBottom w:val="0"/>
      <w:divBdr>
        <w:top w:val="none" w:sz="0" w:space="0" w:color="auto"/>
        <w:left w:val="none" w:sz="0" w:space="0" w:color="auto"/>
        <w:bottom w:val="none" w:sz="0" w:space="0" w:color="auto"/>
        <w:right w:val="none" w:sz="0" w:space="0" w:color="auto"/>
      </w:divBdr>
    </w:div>
    <w:div w:id="1347555950">
      <w:bodyDiv w:val="1"/>
      <w:marLeft w:val="0"/>
      <w:marRight w:val="0"/>
      <w:marTop w:val="0"/>
      <w:marBottom w:val="0"/>
      <w:divBdr>
        <w:top w:val="none" w:sz="0" w:space="0" w:color="auto"/>
        <w:left w:val="none" w:sz="0" w:space="0" w:color="auto"/>
        <w:bottom w:val="none" w:sz="0" w:space="0" w:color="auto"/>
        <w:right w:val="none" w:sz="0" w:space="0" w:color="auto"/>
      </w:divBdr>
    </w:div>
    <w:div w:id="140826829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58644881">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94448488">
      <w:bodyDiv w:val="1"/>
      <w:marLeft w:val="0"/>
      <w:marRight w:val="0"/>
      <w:marTop w:val="0"/>
      <w:marBottom w:val="0"/>
      <w:divBdr>
        <w:top w:val="none" w:sz="0" w:space="0" w:color="auto"/>
        <w:left w:val="none" w:sz="0" w:space="0" w:color="auto"/>
        <w:bottom w:val="none" w:sz="0" w:space="0" w:color="auto"/>
        <w:right w:val="none" w:sz="0" w:space="0" w:color="auto"/>
      </w:divBdr>
    </w:div>
    <w:div w:id="1501853519">
      <w:bodyDiv w:val="1"/>
      <w:marLeft w:val="0"/>
      <w:marRight w:val="0"/>
      <w:marTop w:val="0"/>
      <w:marBottom w:val="0"/>
      <w:divBdr>
        <w:top w:val="none" w:sz="0" w:space="0" w:color="auto"/>
        <w:left w:val="none" w:sz="0" w:space="0" w:color="auto"/>
        <w:bottom w:val="none" w:sz="0" w:space="0" w:color="auto"/>
        <w:right w:val="none" w:sz="0" w:space="0" w:color="auto"/>
      </w:divBdr>
    </w:div>
    <w:div w:id="1513762424">
      <w:bodyDiv w:val="1"/>
      <w:marLeft w:val="0"/>
      <w:marRight w:val="0"/>
      <w:marTop w:val="0"/>
      <w:marBottom w:val="0"/>
      <w:divBdr>
        <w:top w:val="none" w:sz="0" w:space="0" w:color="auto"/>
        <w:left w:val="none" w:sz="0" w:space="0" w:color="auto"/>
        <w:bottom w:val="none" w:sz="0" w:space="0" w:color="auto"/>
        <w:right w:val="none" w:sz="0" w:space="0" w:color="auto"/>
      </w:divBdr>
    </w:div>
    <w:div w:id="1517426093">
      <w:bodyDiv w:val="1"/>
      <w:marLeft w:val="0"/>
      <w:marRight w:val="0"/>
      <w:marTop w:val="0"/>
      <w:marBottom w:val="0"/>
      <w:divBdr>
        <w:top w:val="none" w:sz="0" w:space="0" w:color="auto"/>
        <w:left w:val="none" w:sz="0" w:space="0" w:color="auto"/>
        <w:bottom w:val="none" w:sz="0" w:space="0" w:color="auto"/>
        <w:right w:val="none" w:sz="0" w:space="0" w:color="auto"/>
      </w:divBdr>
    </w:div>
    <w:div w:id="1517572326">
      <w:bodyDiv w:val="1"/>
      <w:marLeft w:val="0"/>
      <w:marRight w:val="0"/>
      <w:marTop w:val="0"/>
      <w:marBottom w:val="0"/>
      <w:divBdr>
        <w:top w:val="none" w:sz="0" w:space="0" w:color="auto"/>
        <w:left w:val="none" w:sz="0" w:space="0" w:color="auto"/>
        <w:bottom w:val="none" w:sz="0" w:space="0" w:color="auto"/>
        <w:right w:val="none" w:sz="0" w:space="0" w:color="auto"/>
      </w:divBdr>
    </w:div>
    <w:div w:id="1557089150">
      <w:bodyDiv w:val="1"/>
      <w:marLeft w:val="0"/>
      <w:marRight w:val="0"/>
      <w:marTop w:val="0"/>
      <w:marBottom w:val="0"/>
      <w:divBdr>
        <w:top w:val="none" w:sz="0" w:space="0" w:color="auto"/>
        <w:left w:val="none" w:sz="0" w:space="0" w:color="auto"/>
        <w:bottom w:val="none" w:sz="0" w:space="0" w:color="auto"/>
        <w:right w:val="none" w:sz="0" w:space="0" w:color="auto"/>
      </w:divBdr>
    </w:div>
    <w:div w:id="1561289647">
      <w:bodyDiv w:val="1"/>
      <w:marLeft w:val="0"/>
      <w:marRight w:val="0"/>
      <w:marTop w:val="0"/>
      <w:marBottom w:val="0"/>
      <w:divBdr>
        <w:top w:val="none" w:sz="0" w:space="0" w:color="auto"/>
        <w:left w:val="none" w:sz="0" w:space="0" w:color="auto"/>
        <w:bottom w:val="none" w:sz="0" w:space="0" w:color="auto"/>
        <w:right w:val="none" w:sz="0" w:space="0" w:color="auto"/>
      </w:divBdr>
    </w:div>
    <w:div w:id="1637443852">
      <w:bodyDiv w:val="1"/>
      <w:marLeft w:val="0"/>
      <w:marRight w:val="0"/>
      <w:marTop w:val="0"/>
      <w:marBottom w:val="0"/>
      <w:divBdr>
        <w:top w:val="none" w:sz="0" w:space="0" w:color="auto"/>
        <w:left w:val="none" w:sz="0" w:space="0" w:color="auto"/>
        <w:bottom w:val="none" w:sz="0" w:space="0" w:color="auto"/>
        <w:right w:val="none" w:sz="0" w:space="0" w:color="auto"/>
      </w:divBdr>
    </w:div>
    <w:div w:id="1655718097">
      <w:bodyDiv w:val="1"/>
      <w:marLeft w:val="0"/>
      <w:marRight w:val="0"/>
      <w:marTop w:val="0"/>
      <w:marBottom w:val="0"/>
      <w:divBdr>
        <w:top w:val="none" w:sz="0" w:space="0" w:color="auto"/>
        <w:left w:val="none" w:sz="0" w:space="0" w:color="auto"/>
        <w:bottom w:val="none" w:sz="0" w:space="0" w:color="auto"/>
        <w:right w:val="none" w:sz="0" w:space="0" w:color="auto"/>
      </w:divBdr>
    </w:div>
    <w:div w:id="1678656839">
      <w:bodyDiv w:val="1"/>
      <w:marLeft w:val="0"/>
      <w:marRight w:val="0"/>
      <w:marTop w:val="0"/>
      <w:marBottom w:val="0"/>
      <w:divBdr>
        <w:top w:val="none" w:sz="0" w:space="0" w:color="auto"/>
        <w:left w:val="none" w:sz="0" w:space="0" w:color="auto"/>
        <w:bottom w:val="none" w:sz="0" w:space="0" w:color="auto"/>
        <w:right w:val="none" w:sz="0" w:space="0" w:color="auto"/>
      </w:divBdr>
    </w:div>
    <w:div w:id="169122600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0887589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3193909">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1905991">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3016463">
      <w:bodyDiv w:val="1"/>
      <w:marLeft w:val="0"/>
      <w:marRight w:val="0"/>
      <w:marTop w:val="0"/>
      <w:marBottom w:val="0"/>
      <w:divBdr>
        <w:top w:val="none" w:sz="0" w:space="0" w:color="auto"/>
        <w:left w:val="none" w:sz="0" w:space="0" w:color="auto"/>
        <w:bottom w:val="none" w:sz="0" w:space="0" w:color="auto"/>
        <w:right w:val="none" w:sz="0" w:space="0" w:color="auto"/>
      </w:divBdr>
    </w:div>
    <w:div w:id="1777599610">
      <w:bodyDiv w:val="1"/>
      <w:marLeft w:val="0"/>
      <w:marRight w:val="0"/>
      <w:marTop w:val="0"/>
      <w:marBottom w:val="0"/>
      <w:divBdr>
        <w:top w:val="none" w:sz="0" w:space="0" w:color="auto"/>
        <w:left w:val="none" w:sz="0" w:space="0" w:color="auto"/>
        <w:bottom w:val="none" w:sz="0" w:space="0" w:color="auto"/>
        <w:right w:val="none" w:sz="0" w:space="0" w:color="auto"/>
      </w:divBdr>
    </w:div>
    <w:div w:id="1779980282">
      <w:bodyDiv w:val="1"/>
      <w:marLeft w:val="0"/>
      <w:marRight w:val="0"/>
      <w:marTop w:val="0"/>
      <w:marBottom w:val="0"/>
      <w:divBdr>
        <w:top w:val="none" w:sz="0" w:space="0" w:color="auto"/>
        <w:left w:val="none" w:sz="0" w:space="0" w:color="auto"/>
        <w:bottom w:val="none" w:sz="0" w:space="0" w:color="auto"/>
        <w:right w:val="none" w:sz="0" w:space="0" w:color="auto"/>
      </w:divBdr>
    </w:div>
    <w:div w:id="181347481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8865112">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4586584">
      <w:bodyDiv w:val="1"/>
      <w:marLeft w:val="0"/>
      <w:marRight w:val="0"/>
      <w:marTop w:val="0"/>
      <w:marBottom w:val="0"/>
      <w:divBdr>
        <w:top w:val="none" w:sz="0" w:space="0" w:color="auto"/>
        <w:left w:val="none" w:sz="0" w:space="0" w:color="auto"/>
        <w:bottom w:val="none" w:sz="0" w:space="0" w:color="auto"/>
        <w:right w:val="none" w:sz="0" w:space="0" w:color="auto"/>
      </w:divBdr>
    </w:div>
    <w:div w:id="1922979411">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1155349">
      <w:bodyDiv w:val="1"/>
      <w:marLeft w:val="0"/>
      <w:marRight w:val="0"/>
      <w:marTop w:val="0"/>
      <w:marBottom w:val="0"/>
      <w:divBdr>
        <w:top w:val="none" w:sz="0" w:space="0" w:color="auto"/>
        <w:left w:val="none" w:sz="0" w:space="0" w:color="auto"/>
        <w:bottom w:val="none" w:sz="0" w:space="0" w:color="auto"/>
        <w:right w:val="none" w:sz="0" w:space="0" w:color="auto"/>
      </w:divBdr>
    </w:div>
    <w:div w:id="1949241467">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95597420">
      <w:bodyDiv w:val="1"/>
      <w:marLeft w:val="0"/>
      <w:marRight w:val="0"/>
      <w:marTop w:val="0"/>
      <w:marBottom w:val="0"/>
      <w:divBdr>
        <w:top w:val="none" w:sz="0" w:space="0" w:color="auto"/>
        <w:left w:val="none" w:sz="0" w:space="0" w:color="auto"/>
        <w:bottom w:val="none" w:sz="0" w:space="0" w:color="auto"/>
        <w:right w:val="none" w:sz="0" w:space="0" w:color="auto"/>
      </w:divBdr>
    </w:div>
    <w:div w:id="2032342570">
      <w:bodyDiv w:val="1"/>
      <w:marLeft w:val="0"/>
      <w:marRight w:val="0"/>
      <w:marTop w:val="0"/>
      <w:marBottom w:val="0"/>
      <w:divBdr>
        <w:top w:val="none" w:sz="0" w:space="0" w:color="auto"/>
        <w:left w:val="none" w:sz="0" w:space="0" w:color="auto"/>
        <w:bottom w:val="none" w:sz="0" w:space="0" w:color="auto"/>
        <w:right w:val="none" w:sz="0" w:space="0" w:color="auto"/>
      </w:divBdr>
    </w:div>
    <w:div w:id="2033611288">
      <w:bodyDiv w:val="1"/>
      <w:marLeft w:val="0"/>
      <w:marRight w:val="0"/>
      <w:marTop w:val="0"/>
      <w:marBottom w:val="0"/>
      <w:divBdr>
        <w:top w:val="none" w:sz="0" w:space="0" w:color="auto"/>
        <w:left w:val="none" w:sz="0" w:space="0" w:color="auto"/>
        <w:bottom w:val="none" w:sz="0" w:space="0" w:color="auto"/>
        <w:right w:val="none" w:sz="0" w:space="0" w:color="auto"/>
      </w:divBdr>
    </w:div>
    <w:div w:id="2042706239">
      <w:bodyDiv w:val="1"/>
      <w:marLeft w:val="0"/>
      <w:marRight w:val="0"/>
      <w:marTop w:val="0"/>
      <w:marBottom w:val="0"/>
      <w:divBdr>
        <w:top w:val="none" w:sz="0" w:space="0" w:color="auto"/>
        <w:left w:val="none" w:sz="0" w:space="0" w:color="auto"/>
        <w:bottom w:val="none" w:sz="0" w:space="0" w:color="auto"/>
        <w:right w:val="none" w:sz="0" w:space="0" w:color="auto"/>
      </w:divBdr>
    </w:div>
    <w:div w:id="205376958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02486118">
      <w:bodyDiv w:val="1"/>
      <w:marLeft w:val="0"/>
      <w:marRight w:val="0"/>
      <w:marTop w:val="0"/>
      <w:marBottom w:val="0"/>
      <w:divBdr>
        <w:top w:val="none" w:sz="0" w:space="0" w:color="auto"/>
        <w:left w:val="none" w:sz="0" w:space="0" w:color="auto"/>
        <w:bottom w:val="none" w:sz="0" w:space="0" w:color="auto"/>
        <w:right w:val="none" w:sz="0" w:space="0" w:color="auto"/>
      </w:divBdr>
    </w:div>
    <w:div w:id="2107340604">
      <w:bodyDiv w:val="1"/>
      <w:marLeft w:val="0"/>
      <w:marRight w:val="0"/>
      <w:marTop w:val="0"/>
      <w:marBottom w:val="0"/>
      <w:divBdr>
        <w:top w:val="none" w:sz="0" w:space="0" w:color="auto"/>
        <w:left w:val="none" w:sz="0" w:space="0" w:color="auto"/>
        <w:bottom w:val="none" w:sz="0" w:space="0" w:color="auto"/>
        <w:right w:val="none" w:sz="0" w:space="0" w:color="auto"/>
      </w:divBdr>
    </w:div>
    <w:div w:id="2115395527">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29468710">
      <w:bodyDiv w:val="1"/>
      <w:marLeft w:val="0"/>
      <w:marRight w:val="0"/>
      <w:marTop w:val="0"/>
      <w:marBottom w:val="0"/>
      <w:divBdr>
        <w:top w:val="none" w:sz="0" w:space="0" w:color="auto"/>
        <w:left w:val="none" w:sz="0" w:space="0" w:color="auto"/>
        <w:bottom w:val="none" w:sz="0" w:space="0" w:color="auto"/>
        <w:right w:val="none" w:sz="0" w:space="0" w:color="auto"/>
      </w:divBdr>
    </w:div>
    <w:div w:id="2131897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6A5C2-D322-4A51-8BF8-9DA72F86A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3210</Words>
  <Characters>11609</Characters>
  <Application>Microsoft Office Word</Application>
  <DocSecurity>0</DocSecurity>
  <Lines>96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9</cp:revision>
  <cp:lastPrinted>2024-04-09T10:41:00Z</cp:lastPrinted>
  <dcterms:created xsi:type="dcterms:W3CDTF">2025-09-09T03:03:00Z</dcterms:created>
  <dcterms:modified xsi:type="dcterms:W3CDTF">2026-01-18T14:29:00Z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