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1EF" w:rsidRPr="000771EF" w:rsidRDefault="000771EF" w:rsidP="000771EF">
      <w:pPr>
        <w:jc w:val="center"/>
        <w:outlineLvl w:val="0"/>
        <w:rPr>
          <w:b/>
          <w:color w:val="002060"/>
          <w:sz w:val="28"/>
          <w:szCs w:val="28"/>
          <w:lang w:val="nl-NL"/>
        </w:rPr>
      </w:pPr>
      <w:r w:rsidRPr="000771EF">
        <w:rPr>
          <w:b/>
          <w:color w:val="002060"/>
          <w:sz w:val="28"/>
          <w:szCs w:val="28"/>
          <w:lang w:val="nl-NL"/>
        </w:rPr>
        <w:t>Phần 2. YÊU CẦU VỀ KỸ THUẬT</w:t>
      </w:r>
    </w:p>
    <w:p w:rsidR="000771EF" w:rsidRPr="000771EF" w:rsidRDefault="000771EF" w:rsidP="000771EF">
      <w:pPr>
        <w:widowControl w:val="0"/>
        <w:spacing w:before="120" w:after="120" w:line="264" w:lineRule="auto"/>
        <w:jc w:val="center"/>
        <w:outlineLvl w:val="1"/>
        <w:rPr>
          <w:color w:val="002060"/>
          <w:sz w:val="28"/>
          <w:szCs w:val="28"/>
          <w:lang w:val="nl-NL"/>
        </w:rPr>
      </w:pPr>
      <w:r w:rsidRPr="000771EF">
        <w:rPr>
          <w:b/>
          <w:color w:val="002060"/>
          <w:sz w:val="28"/>
          <w:szCs w:val="28"/>
          <w:lang w:val="nl-NL"/>
        </w:rPr>
        <w:t>Chương V. YÊU CẦU VỀ KỸ THUẬT</w:t>
      </w:r>
    </w:p>
    <w:p w:rsidR="000771EF" w:rsidRPr="000771EF" w:rsidRDefault="000771EF" w:rsidP="000771EF">
      <w:pPr>
        <w:pStyle w:val="Subtitle"/>
        <w:rPr>
          <w:rFonts w:cs="Times New Roman"/>
          <w:sz w:val="20"/>
          <w:szCs w:val="32"/>
          <w:lang w:val="nl-NL"/>
        </w:rPr>
      </w:pPr>
    </w:p>
    <w:p w:rsidR="000771EF" w:rsidRPr="000771EF" w:rsidRDefault="000771EF" w:rsidP="000771EF">
      <w:pPr>
        <w:pStyle w:val="SectionVIHeader"/>
        <w:widowControl w:val="0"/>
        <w:spacing w:after="120" w:line="264" w:lineRule="auto"/>
        <w:ind w:firstLine="709"/>
        <w:jc w:val="both"/>
        <w:rPr>
          <w:color w:val="002060"/>
          <w:sz w:val="28"/>
          <w:szCs w:val="28"/>
          <w:lang w:val="nl-NL"/>
        </w:rPr>
      </w:pPr>
      <w:r w:rsidRPr="000771EF">
        <w:rPr>
          <w:color w:val="002060"/>
          <w:sz w:val="28"/>
          <w:szCs w:val="28"/>
          <w:lang w:val="nl-NL"/>
        </w:rPr>
        <w:t>Mục 1. Yêu cầu về kỹ thuật</w:t>
      </w:r>
    </w:p>
    <w:p w:rsidR="000771EF" w:rsidRPr="000771EF" w:rsidRDefault="000771EF" w:rsidP="000771EF">
      <w:pPr>
        <w:widowControl w:val="0"/>
        <w:spacing w:before="120" w:after="120" w:line="264" w:lineRule="auto"/>
        <w:ind w:firstLine="709"/>
        <w:rPr>
          <w:color w:val="002060"/>
          <w:sz w:val="28"/>
          <w:szCs w:val="28"/>
          <w:lang w:val="nl-NL"/>
        </w:rPr>
      </w:pPr>
      <w:r w:rsidRPr="000771EF">
        <w:rPr>
          <w:color w:val="002060"/>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0771EF" w:rsidRPr="000771EF" w:rsidRDefault="000771EF" w:rsidP="000771EF">
      <w:pPr>
        <w:widowControl w:val="0"/>
        <w:spacing w:before="120" w:after="120" w:line="264" w:lineRule="auto"/>
        <w:ind w:firstLine="709"/>
        <w:rPr>
          <w:color w:val="002060"/>
          <w:sz w:val="28"/>
          <w:szCs w:val="28"/>
          <w:lang w:val="nl-NL"/>
        </w:rPr>
      </w:pPr>
      <w:r w:rsidRPr="000771EF">
        <w:rPr>
          <w:color w:val="002060"/>
          <w:sz w:val="28"/>
          <w:szCs w:val="28"/>
          <w:lang w:val="nl-NL"/>
        </w:rPr>
        <w:t>Trong yêu cầu về kỹ thuật không được đưa ra các điều kiện nhằm hạn chế sự tham gia của nhà thầu hoặc nhằm tạo lợi thế cho một hoặc một số nhà thầu gây ra sự cạnh tranh không bình đẳng,</w:t>
      </w:r>
      <w:r w:rsidRPr="000771EF">
        <w:rPr>
          <w:color w:val="002060"/>
          <w:spacing w:val="-4"/>
          <w:sz w:val="28"/>
          <w:szCs w:val="28"/>
          <w:lang w:val="nl-NL"/>
        </w:rPr>
        <w:t xml:space="preserve"> đồng thời cũng không đưa ra các yêu cầu quá cao dẫn đến làm tăng giá dự thầu hoặc làm hạn chế sự tham gia của các nhà thầu,</w:t>
      </w:r>
      <w:r w:rsidRPr="000771EF">
        <w:rPr>
          <w:color w:val="002060"/>
          <w:sz w:val="28"/>
          <w:szCs w:val="28"/>
          <w:lang w:val="nl-NL"/>
        </w:rPr>
        <w:t xml:space="preserve"> không được nêu yêu cầu về tên, ký mã hiệu, nhãn hiệu cụ thể của hàng hóa.</w:t>
      </w:r>
    </w:p>
    <w:p w:rsidR="000771EF" w:rsidRPr="000771EF" w:rsidRDefault="000771EF" w:rsidP="000771EF">
      <w:pPr>
        <w:widowControl w:val="0"/>
        <w:spacing w:before="120" w:after="120" w:line="264" w:lineRule="auto"/>
        <w:ind w:firstLine="709"/>
        <w:rPr>
          <w:color w:val="002060"/>
          <w:sz w:val="28"/>
          <w:szCs w:val="28"/>
          <w:lang w:val="nl-NL"/>
        </w:rPr>
      </w:pPr>
      <w:r w:rsidRPr="000771EF">
        <w:rPr>
          <w:color w:val="002060"/>
          <w:sz w:val="28"/>
          <w:szCs w:val="28"/>
          <w:lang w:val="vi-VN"/>
        </w:rPr>
        <w:t xml:space="preserve">Hồ sơ mời thầu </w:t>
      </w:r>
      <w:r w:rsidRPr="000771EF">
        <w:rPr>
          <w:color w:val="002060"/>
          <w:sz w:val="28"/>
          <w:szCs w:val="28"/>
          <w:lang w:val="nl-NL"/>
        </w:rPr>
        <w:t>được</w:t>
      </w:r>
      <w:r w:rsidRPr="000771EF">
        <w:rPr>
          <w:color w:val="002060"/>
          <w:sz w:val="28"/>
          <w:szCs w:val="28"/>
          <w:lang w:val="vi-VN"/>
        </w:rPr>
        <w:t xml:space="preserve"> nêu nhãn hiệu, cat</w:t>
      </w:r>
      <w:r w:rsidRPr="000771EF">
        <w:rPr>
          <w:color w:val="002060"/>
          <w:sz w:val="28"/>
          <w:szCs w:val="28"/>
          <w:lang w:val="nl-NL"/>
        </w:rPr>
        <w:t>alô</w:t>
      </w:r>
      <w:r w:rsidRPr="000771EF">
        <w:rPr>
          <w:color w:val="002060"/>
          <w:sz w:val="28"/>
          <w:szCs w:val="28"/>
          <w:lang w:val="vi-VN"/>
        </w:rPr>
        <w:t xml:space="preserve"> của một </w:t>
      </w:r>
      <w:r w:rsidRPr="000771EF">
        <w:rPr>
          <w:color w:val="002060"/>
          <w:sz w:val="28"/>
          <w:szCs w:val="28"/>
          <w:lang w:val="nl-NL"/>
        </w:rPr>
        <w:t>sản phẩm cụ thể</w:t>
      </w:r>
      <w:r w:rsidRPr="000771EF">
        <w:rPr>
          <w:color w:val="002060"/>
          <w:sz w:val="28"/>
          <w:szCs w:val="28"/>
          <w:lang w:val="vi-VN"/>
        </w:rPr>
        <w:t xml:space="preserve"> để tham khảo, minh họa cho yêu cầu về kỹ thuật của hàng hóa </w:t>
      </w:r>
      <w:r w:rsidRPr="000771EF">
        <w:rPr>
          <w:color w:val="002060"/>
          <w:sz w:val="28"/>
          <w:szCs w:val="28"/>
          <w:lang w:val="nl-NL"/>
        </w:rPr>
        <w:t xml:space="preserve">nhưng </w:t>
      </w:r>
      <w:r w:rsidRPr="000771EF">
        <w:rPr>
          <w:color w:val="002060"/>
          <w:sz w:val="28"/>
          <w:szCs w:val="28"/>
          <w:lang w:val="vi-VN"/>
        </w:rPr>
        <w:t>phải ghi kèm theo cụm từ “hoặc tương đương” sau nhãn hiệu, cat</w:t>
      </w:r>
      <w:r w:rsidRPr="000771EF">
        <w:rPr>
          <w:color w:val="002060"/>
          <w:sz w:val="28"/>
          <w:szCs w:val="28"/>
          <w:lang w:val="nl-NL"/>
        </w:rPr>
        <w:t xml:space="preserve">alô </w:t>
      </w:r>
      <w:r w:rsidRPr="000771EF">
        <w:rPr>
          <w:color w:val="002060"/>
          <w:sz w:val="28"/>
          <w:szCs w:val="28"/>
          <w:lang w:val="vi-VN"/>
        </w:rPr>
        <w:t xml:space="preserve">đồng thời phải quy định rõ </w:t>
      </w:r>
      <w:r w:rsidRPr="000771EF">
        <w:rPr>
          <w:color w:val="002060"/>
          <w:sz w:val="28"/>
          <w:szCs w:val="28"/>
          <w:lang w:val="nl-NL"/>
        </w:rPr>
        <w:t xml:space="preserve">nội hàm </w:t>
      </w:r>
      <w:r w:rsidRPr="000771EF">
        <w:rPr>
          <w:color w:val="002060"/>
          <w:sz w:val="28"/>
          <w:szCs w:val="28"/>
          <w:lang w:val="vi-VN"/>
        </w:rPr>
        <w:t xml:space="preserve">tương đương </w:t>
      </w:r>
      <w:r w:rsidRPr="000771EF">
        <w:rPr>
          <w:color w:val="002060"/>
          <w:sz w:val="28"/>
          <w:szCs w:val="28"/>
          <w:lang w:val="nl-NL"/>
        </w:rPr>
        <w:t xml:space="preserve">với hàng hóa đó về </w:t>
      </w:r>
      <w:r w:rsidRPr="000771EF">
        <w:rPr>
          <w:color w:val="002060"/>
          <w:sz w:val="28"/>
          <w:szCs w:val="28"/>
          <w:lang w:val="vi-VN"/>
        </w:rPr>
        <w:t>đặc tính kỹ thuật, tính năng sử dụng</w:t>
      </w:r>
      <w:r w:rsidRPr="000771EF">
        <w:rPr>
          <w:color w:val="002060"/>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0771EF" w:rsidRPr="000771EF" w:rsidRDefault="000771EF" w:rsidP="000771EF">
      <w:pPr>
        <w:widowControl w:val="0"/>
        <w:spacing w:before="120" w:after="120" w:line="264" w:lineRule="auto"/>
        <w:ind w:firstLine="709"/>
        <w:rPr>
          <w:color w:val="002060"/>
          <w:sz w:val="28"/>
          <w:szCs w:val="28"/>
          <w:lang w:val="nl-NL"/>
        </w:rPr>
      </w:pPr>
      <w:r w:rsidRPr="000771EF">
        <w:rPr>
          <w:color w:val="002060"/>
          <w:sz w:val="28"/>
          <w:szCs w:val="28"/>
          <w:lang w:val="nl-NL"/>
        </w:rPr>
        <w:t xml:space="preserve">Yêu cầu về kỹ thuật bao gồm các nội dung cơ bản như sau: </w:t>
      </w:r>
    </w:p>
    <w:p w:rsidR="000771EF" w:rsidRPr="000771EF" w:rsidRDefault="000771EF" w:rsidP="000771EF">
      <w:pPr>
        <w:widowControl w:val="0"/>
        <w:spacing w:before="120" w:after="120" w:line="264" w:lineRule="auto"/>
        <w:ind w:firstLine="709"/>
        <w:rPr>
          <w:b/>
          <w:iCs/>
          <w:color w:val="002060"/>
          <w:sz w:val="28"/>
          <w:szCs w:val="28"/>
          <w:lang w:val="nl-NL"/>
        </w:rPr>
      </w:pPr>
      <w:r w:rsidRPr="000771EF">
        <w:rPr>
          <w:b/>
          <w:iCs/>
          <w:color w:val="002060"/>
          <w:sz w:val="28"/>
          <w:szCs w:val="28"/>
          <w:lang w:val="nl-NL"/>
        </w:rPr>
        <w:t>1.1. Giới thiệu chung về dự án/</w:t>
      </w:r>
      <w:r w:rsidRPr="000771EF">
        <w:rPr>
          <w:b/>
          <w:iCs/>
          <w:color w:val="002060"/>
          <w:sz w:val="28"/>
          <w:szCs w:val="28"/>
        </w:rPr>
        <w:t>dự toán mua sắm</w:t>
      </w:r>
      <w:r w:rsidRPr="000771EF">
        <w:rPr>
          <w:b/>
          <w:iCs/>
          <w:color w:val="002060"/>
          <w:sz w:val="28"/>
          <w:szCs w:val="28"/>
          <w:lang w:val="nl-NL"/>
        </w:rPr>
        <w:t>, gói thầu</w:t>
      </w:r>
    </w:p>
    <w:p w:rsidR="000771EF" w:rsidRPr="000771EF" w:rsidRDefault="000771EF" w:rsidP="000771EF">
      <w:pPr>
        <w:widowControl w:val="0"/>
        <w:spacing w:before="120" w:after="120" w:line="276" w:lineRule="auto"/>
        <w:ind w:firstLine="709"/>
        <w:rPr>
          <w:color w:val="002060"/>
          <w:sz w:val="28"/>
          <w:szCs w:val="28"/>
          <w:lang w:val="vi-VN"/>
        </w:rPr>
      </w:pPr>
      <w:r w:rsidRPr="000771EF">
        <w:rPr>
          <w:color w:val="002060"/>
          <w:sz w:val="28"/>
          <w:szCs w:val="28"/>
          <w:lang w:val="vi-VN"/>
        </w:rPr>
        <w:t>- Tên dự án: Đầu tư</w:t>
      </w:r>
      <w:r w:rsidRPr="000771EF">
        <w:rPr>
          <w:color w:val="002060"/>
          <w:sz w:val="28"/>
          <w:szCs w:val="28"/>
        </w:rPr>
        <w:t xml:space="preserve"> đường ống HDPE</w:t>
      </w:r>
      <w:r w:rsidRPr="000771EF">
        <w:rPr>
          <w:color w:val="002060"/>
          <w:sz w:val="28"/>
          <w:szCs w:val="28"/>
          <w:lang w:val="vi-VN"/>
        </w:rPr>
        <w:t>.</w:t>
      </w:r>
    </w:p>
    <w:p w:rsidR="000771EF" w:rsidRPr="000771EF" w:rsidRDefault="000771EF" w:rsidP="000771EF">
      <w:pPr>
        <w:widowControl w:val="0"/>
        <w:spacing w:before="120" w:after="120" w:line="276" w:lineRule="auto"/>
        <w:ind w:firstLine="709"/>
        <w:rPr>
          <w:color w:val="002060"/>
          <w:sz w:val="28"/>
          <w:szCs w:val="28"/>
          <w:lang w:val="nl-NL"/>
        </w:rPr>
      </w:pPr>
      <w:r w:rsidRPr="000771EF">
        <w:rPr>
          <w:color w:val="002060"/>
          <w:sz w:val="28"/>
          <w:szCs w:val="28"/>
          <w:lang w:val="nl-NL"/>
        </w:rPr>
        <w:t>- Chủ đầu tư: Tổng công ty Xây dựng Lũng Lô</w:t>
      </w:r>
    </w:p>
    <w:p w:rsidR="000771EF" w:rsidRPr="000771EF" w:rsidRDefault="000771EF" w:rsidP="000771EF">
      <w:pPr>
        <w:widowControl w:val="0"/>
        <w:spacing w:before="120" w:after="120" w:line="276" w:lineRule="auto"/>
        <w:ind w:firstLine="709"/>
        <w:rPr>
          <w:color w:val="002060"/>
          <w:sz w:val="28"/>
          <w:szCs w:val="28"/>
          <w:lang w:val="nl-NL"/>
        </w:rPr>
      </w:pPr>
      <w:r w:rsidRPr="000771EF">
        <w:rPr>
          <w:color w:val="002060"/>
          <w:sz w:val="28"/>
          <w:szCs w:val="28"/>
          <w:lang w:val="nl-NL"/>
        </w:rPr>
        <w:t xml:space="preserve">- Tên gói thầu: </w:t>
      </w:r>
      <w:r w:rsidRPr="000771EF">
        <w:rPr>
          <w:bCs/>
          <w:color w:val="002060"/>
          <w:sz w:val="28"/>
          <w:szCs w:val="28"/>
          <w:lang w:val="pl-PL"/>
        </w:rPr>
        <w:t>Cung cấp đường ống HDPE và phụ kiện đi kèm thuộc dự án Đầu tư đường ống HDPE.</w:t>
      </w:r>
      <w:r w:rsidRPr="000771EF">
        <w:rPr>
          <w:b/>
          <w:color w:val="002060"/>
          <w:sz w:val="28"/>
          <w:szCs w:val="28"/>
          <w:lang w:val="pl-PL"/>
        </w:rPr>
        <w:t xml:space="preserve">  </w:t>
      </w:r>
    </w:p>
    <w:p w:rsidR="000771EF" w:rsidRPr="000771EF" w:rsidRDefault="000771EF" w:rsidP="000771EF">
      <w:pPr>
        <w:widowControl w:val="0"/>
        <w:spacing w:before="120" w:after="120" w:line="276" w:lineRule="auto"/>
        <w:ind w:firstLine="709"/>
        <w:rPr>
          <w:color w:val="002060"/>
          <w:sz w:val="28"/>
          <w:szCs w:val="28"/>
          <w:lang w:val="nl-NL"/>
        </w:rPr>
      </w:pPr>
      <w:r w:rsidRPr="000771EF">
        <w:rPr>
          <w:color w:val="002060"/>
          <w:sz w:val="28"/>
          <w:szCs w:val="28"/>
          <w:lang w:val="nl-NL"/>
        </w:rPr>
        <w:t>- Loại hợp đồng: Hợp đồng trọn gói;</w:t>
      </w:r>
    </w:p>
    <w:p w:rsidR="000771EF" w:rsidRPr="000771EF" w:rsidRDefault="000771EF" w:rsidP="000771EF">
      <w:pPr>
        <w:widowControl w:val="0"/>
        <w:spacing w:before="120" w:after="120" w:line="276" w:lineRule="auto"/>
        <w:ind w:firstLine="709"/>
        <w:rPr>
          <w:color w:val="002060"/>
          <w:sz w:val="28"/>
          <w:szCs w:val="28"/>
          <w:lang w:val="nl-NL"/>
        </w:rPr>
      </w:pPr>
      <w:r w:rsidRPr="000771EF">
        <w:rPr>
          <w:color w:val="002060"/>
          <w:sz w:val="28"/>
          <w:szCs w:val="28"/>
          <w:lang w:val="nl-NL"/>
        </w:rPr>
        <w:t xml:space="preserve">- Thời gian thực hiện hợp đồng: </w:t>
      </w:r>
      <w:r w:rsidRPr="000771EF">
        <w:rPr>
          <w:color w:val="002060"/>
          <w:sz w:val="28"/>
          <w:szCs w:val="28"/>
        </w:rPr>
        <w:t>25</w:t>
      </w:r>
      <w:r w:rsidRPr="000771EF">
        <w:rPr>
          <w:color w:val="002060"/>
          <w:sz w:val="28"/>
          <w:szCs w:val="28"/>
          <w:lang w:val="nl-NL"/>
        </w:rPr>
        <w:t xml:space="preserve"> ngày kể từ ngày hợp đồng có hiệu lực;</w:t>
      </w:r>
    </w:p>
    <w:p w:rsidR="000771EF" w:rsidRPr="000771EF" w:rsidRDefault="000771EF" w:rsidP="000771EF">
      <w:pPr>
        <w:widowControl w:val="0"/>
        <w:spacing w:before="120" w:after="120" w:line="276" w:lineRule="auto"/>
        <w:ind w:firstLine="709"/>
        <w:rPr>
          <w:color w:val="002060"/>
          <w:sz w:val="28"/>
          <w:szCs w:val="28"/>
          <w:lang w:val="nl-NL"/>
        </w:rPr>
      </w:pPr>
      <w:r w:rsidRPr="000771EF">
        <w:rPr>
          <w:color w:val="002060"/>
          <w:sz w:val="28"/>
          <w:szCs w:val="28"/>
          <w:lang w:val="nl-NL"/>
        </w:rPr>
        <w:t>- Nguồn vốn: Vốn tự có, vốn vay;</w:t>
      </w:r>
    </w:p>
    <w:p w:rsidR="000771EF" w:rsidRPr="000771EF" w:rsidRDefault="000771EF" w:rsidP="000771EF">
      <w:pPr>
        <w:widowControl w:val="0"/>
        <w:spacing w:before="120" w:after="120" w:line="276" w:lineRule="auto"/>
        <w:ind w:firstLine="709"/>
        <w:rPr>
          <w:color w:val="002060"/>
          <w:sz w:val="28"/>
          <w:szCs w:val="28"/>
          <w:lang w:val="nl-NL"/>
        </w:rPr>
      </w:pPr>
      <w:r w:rsidRPr="000771EF">
        <w:rPr>
          <w:color w:val="002060"/>
          <w:sz w:val="28"/>
          <w:szCs w:val="28"/>
          <w:lang w:val="nl-NL"/>
        </w:rPr>
        <w:t>- Hình thức lựa chọn nhà thầu: Chào hàng cạnh tranh, qua mạng.</w:t>
      </w:r>
    </w:p>
    <w:p w:rsidR="000771EF" w:rsidRPr="000771EF" w:rsidRDefault="000771EF" w:rsidP="000771EF">
      <w:pPr>
        <w:widowControl w:val="0"/>
        <w:spacing w:before="120" w:after="120" w:line="276" w:lineRule="auto"/>
        <w:ind w:firstLine="709"/>
        <w:rPr>
          <w:color w:val="002060"/>
          <w:sz w:val="28"/>
          <w:szCs w:val="28"/>
          <w:lang w:val="nl-NL"/>
        </w:rPr>
      </w:pPr>
      <w:r w:rsidRPr="000771EF">
        <w:rPr>
          <w:color w:val="002060"/>
          <w:sz w:val="28"/>
          <w:szCs w:val="28"/>
          <w:lang w:val="nl-NL"/>
        </w:rPr>
        <w:t>- Phương thức lựa chọn nhà thầu: Một giai đoạn, một túi hồ sơ;</w:t>
      </w:r>
    </w:p>
    <w:p w:rsidR="000771EF" w:rsidRPr="000771EF" w:rsidRDefault="000771EF" w:rsidP="000771EF">
      <w:pPr>
        <w:widowControl w:val="0"/>
        <w:spacing w:before="120" w:after="120" w:line="276" w:lineRule="auto"/>
        <w:ind w:firstLine="709"/>
        <w:rPr>
          <w:color w:val="002060"/>
          <w:sz w:val="28"/>
          <w:szCs w:val="28"/>
          <w:lang w:val="nl-NL"/>
        </w:rPr>
      </w:pPr>
      <w:r w:rsidRPr="000771EF">
        <w:rPr>
          <w:color w:val="002060"/>
          <w:sz w:val="28"/>
          <w:szCs w:val="28"/>
          <w:lang w:val="nl-NL"/>
        </w:rPr>
        <w:t>- Thời gian bắt đầu tổ chức lựa chọn nhà thầu: Quý I/2026;</w:t>
      </w:r>
    </w:p>
    <w:p w:rsidR="000771EF" w:rsidRPr="000771EF" w:rsidRDefault="000771EF" w:rsidP="000771EF">
      <w:pPr>
        <w:widowControl w:val="0"/>
        <w:spacing w:before="120" w:after="120" w:line="276" w:lineRule="auto"/>
        <w:ind w:firstLine="709"/>
        <w:rPr>
          <w:b/>
          <w:color w:val="002060"/>
          <w:sz w:val="28"/>
          <w:szCs w:val="28"/>
          <w:lang w:val="nl-NL"/>
        </w:rPr>
      </w:pPr>
      <w:r w:rsidRPr="000771EF">
        <w:rPr>
          <w:color w:val="002060"/>
          <w:sz w:val="28"/>
          <w:szCs w:val="28"/>
          <w:lang w:val="nl-NL"/>
        </w:rPr>
        <w:lastRenderedPageBreak/>
        <w:t>- Địa điểm thực hiện dự án: Số 162 Trường Chinh, Kim Liên, Hà Nội (Theo yêu cầu của Chủ đầu tư).</w:t>
      </w:r>
    </w:p>
    <w:p w:rsidR="000771EF" w:rsidRPr="000771EF" w:rsidRDefault="000771EF" w:rsidP="000771EF">
      <w:pPr>
        <w:widowControl w:val="0"/>
        <w:spacing w:before="120" w:after="120" w:line="276" w:lineRule="auto"/>
        <w:ind w:firstLine="709"/>
        <w:rPr>
          <w:color w:val="002060"/>
          <w:spacing w:val="-2"/>
          <w:sz w:val="28"/>
          <w:szCs w:val="28"/>
          <w:lang w:val="nl-NL"/>
        </w:rPr>
      </w:pPr>
      <w:r w:rsidRPr="000771EF">
        <w:rPr>
          <w:color w:val="002060"/>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0771EF" w:rsidRPr="000771EF" w:rsidRDefault="000771EF" w:rsidP="000771EF">
      <w:pPr>
        <w:widowControl w:val="0"/>
        <w:spacing w:before="120" w:after="120" w:line="264" w:lineRule="auto"/>
        <w:ind w:firstLine="709"/>
        <w:rPr>
          <w:b/>
          <w:iCs/>
          <w:color w:val="002060"/>
          <w:sz w:val="28"/>
          <w:szCs w:val="28"/>
          <w:lang w:val="nl-NL"/>
        </w:rPr>
      </w:pPr>
      <w:r w:rsidRPr="000771EF">
        <w:rPr>
          <w:b/>
          <w:iCs/>
          <w:color w:val="002060"/>
          <w:sz w:val="28"/>
          <w:szCs w:val="28"/>
          <w:lang w:val="nl-NL"/>
        </w:rPr>
        <w:t>1.2. Yêu cầu về kỹ thuật</w:t>
      </w:r>
    </w:p>
    <w:p w:rsidR="000771EF" w:rsidRPr="000771EF" w:rsidRDefault="000771EF" w:rsidP="000771EF">
      <w:pPr>
        <w:widowControl w:val="0"/>
        <w:spacing w:before="120" w:after="120" w:line="264" w:lineRule="auto"/>
        <w:ind w:firstLine="709"/>
        <w:rPr>
          <w:iCs/>
          <w:color w:val="002060"/>
          <w:spacing w:val="-2"/>
          <w:sz w:val="28"/>
          <w:szCs w:val="28"/>
          <w:lang w:val="nl-NL"/>
        </w:rPr>
      </w:pPr>
      <w:r w:rsidRPr="000771EF">
        <w:rPr>
          <w:iCs/>
          <w:color w:val="002060"/>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0771EF" w:rsidRPr="000771EF" w:rsidRDefault="000771EF" w:rsidP="000771EF">
      <w:pPr>
        <w:widowControl w:val="0"/>
        <w:spacing w:before="120" w:after="120" w:line="264" w:lineRule="auto"/>
        <w:ind w:firstLine="709"/>
        <w:rPr>
          <w:iCs/>
          <w:color w:val="002060"/>
          <w:spacing w:val="-2"/>
          <w:sz w:val="28"/>
          <w:szCs w:val="28"/>
          <w:lang w:val="nl-NL"/>
        </w:rPr>
      </w:pPr>
      <w:r w:rsidRPr="000771EF">
        <w:rPr>
          <w:iCs/>
          <w:color w:val="002060"/>
          <w:spacing w:val="-2"/>
          <w:sz w:val="28"/>
          <w:szCs w:val="28"/>
          <w:lang w:val="nl-NL"/>
        </w:rPr>
        <w:t>a) Yêu cầu về kỹ thuật chung:</w:t>
      </w:r>
    </w:p>
    <w:p w:rsidR="000771EF" w:rsidRPr="000771EF" w:rsidRDefault="000771EF" w:rsidP="000771EF">
      <w:pPr>
        <w:widowControl w:val="0"/>
        <w:spacing w:before="120" w:after="120" w:line="276" w:lineRule="auto"/>
        <w:ind w:firstLine="709"/>
        <w:rPr>
          <w:color w:val="002060"/>
          <w:spacing w:val="-2"/>
          <w:sz w:val="28"/>
          <w:szCs w:val="28"/>
          <w:lang w:val="nl-NL"/>
        </w:rPr>
      </w:pPr>
      <w:r w:rsidRPr="000771EF">
        <w:rPr>
          <w:color w:val="002060"/>
          <w:spacing w:val="-2"/>
          <w:sz w:val="28"/>
          <w:szCs w:val="28"/>
          <w:lang w:val="nl-NL"/>
        </w:rPr>
        <w:t>Hàng hóa (thiết bị) nhà thầu chào hàng phải đảm bảo:</w:t>
      </w:r>
    </w:p>
    <w:p w:rsidR="000771EF" w:rsidRPr="000771EF" w:rsidRDefault="000771EF" w:rsidP="000771EF">
      <w:pPr>
        <w:widowControl w:val="0"/>
        <w:spacing w:before="120" w:after="120" w:line="276" w:lineRule="auto"/>
        <w:ind w:firstLine="709"/>
        <w:rPr>
          <w:color w:val="002060"/>
          <w:spacing w:val="-2"/>
          <w:sz w:val="28"/>
          <w:szCs w:val="28"/>
          <w:lang w:val="nl-NL"/>
        </w:rPr>
      </w:pPr>
      <w:r w:rsidRPr="000771EF">
        <w:rPr>
          <w:color w:val="002060"/>
          <w:spacing w:val="-2"/>
          <w:sz w:val="28"/>
          <w:szCs w:val="28"/>
          <w:lang w:val="nl-NL"/>
        </w:rPr>
        <w:t xml:space="preserve">- Nhà thầu phải cung cấp hàng hóa mới 100%, sản xuất từ năm </w:t>
      </w:r>
      <w:r w:rsidRPr="000771EF">
        <w:rPr>
          <w:color w:val="002060"/>
          <w:spacing w:val="-2"/>
          <w:sz w:val="28"/>
          <w:szCs w:val="28"/>
          <w:lang w:val="vi-VN"/>
        </w:rPr>
        <w:t>202</w:t>
      </w:r>
      <w:r w:rsidRPr="000771EF">
        <w:rPr>
          <w:color w:val="002060"/>
          <w:spacing w:val="-2"/>
          <w:sz w:val="28"/>
          <w:szCs w:val="28"/>
        </w:rPr>
        <w:t>5</w:t>
      </w:r>
      <w:r w:rsidRPr="000771EF">
        <w:rPr>
          <w:color w:val="002060"/>
          <w:spacing w:val="-2"/>
          <w:sz w:val="28"/>
          <w:szCs w:val="28"/>
          <w:lang w:val="vi-VN"/>
        </w:rPr>
        <w:t xml:space="preserve"> còn nguyên đai, nguyên kiện theo quy định của nhà sản xuất</w:t>
      </w:r>
      <w:r w:rsidRPr="000771EF">
        <w:rPr>
          <w:color w:val="002060"/>
          <w:spacing w:val="-2"/>
          <w:sz w:val="28"/>
          <w:szCs w:val="28"/>
          <w:lang w:val="nl-NL"/>
        </w:rPr>
        <w:t>.</w:t>
      </w:r>
    </w:p>
    <w:p w:rsidR="000771EF" w:rsidRPr="000771EF" w:rsidRDefault="000771EF" w:rsidP="000771EF">
      <w:pPr>
        <w:widowControl w:val="0"/>
        <w:spacing w:before="120" w:after="120" w:line="276" w:lineRule="auto"/>
        <w:ind w:firstLine="709"/>
        <w:rPr>
          <w:color w:val="002060"/>
          <w:spacing w:val="-2"/>
          <w:sz w:val="28"/>
          <w:szCs w:val="28"/>
          <w:lang w:val="nl-NL"/>
        </w:rPr>
      </w:pPr>
      <w:r w:rsidRPr="000771EF">
        <w:rPr>
          <w:color w:val="002060"/>
          <w:spacing w:val="-2"/>
          <w:sz w:val="28"/>
          <w:szCs w:val="28"/>
          <w:lang w:val="nl-NL"/>
        </w:rPr>
        <w:t>- Hàng hóa phải thể hiện rõ ràng, đầy đủ: Model, ký mã hiệu, hãng sản xuất và xuất xứ rõ ràng, hợp pháp.</w:t>
      </w:r>
    </w:p>
    <w:p w:rsidR="000771EF" w:rsidRPr="000771EF" w:rsidRDefault="000771EF" w:rsidP="000771EF">
      <w:pPr>
        <w:widowControl w:val="0"/>
        <w:spacing w:before="120" w:after="120" w:line="276" w:lineRule="auto"/>
        <w:ind w:firstLine="709"/>
        <w:rPr>
          <w:color w:val="002060"/>
          <w:spacing w:val="-2"/>
          <w:sz w:val="28"/>
          <w:szCs w:val="28"/>
          <w:lang w:val="vi-VN"/>
        </w:rPr>
      </w:pPr>
      <w:r w:rsidRPr="000771EF">
        <w:rPr>
          <w:color w:val="002060"/>
          <w:spacing w:val="-2"/>
          <w:sz w:val="28"/>
          <w:szCs w:val="28"/>
          <w:lang w:val="nl-NL"/>
        </w:rPr>
        <w:t>- Nhà thầu phải cung cấp đúng chủng loại và khối lượng hàng hoá nêu tại Phạm vi cung cấp hàng hóa của E-HSMT.</w:t>
      </w:r>
    </w:p>
    <w:p w:rsidR="000771EF" w:rsidRPr="000771EF" w:rsidRDefault="000771EF" w:rsidP="000771EF">
      <w:pPr>
        <w:widowControl w:val="0"/>
        <w:spacing w:before="100" w:after="100" w:line="276" w:lineRule="auto"/>
        <w:ind w:firstLine="709"/>
        <w:rPr>
          <w:color w:val="002060"/>
          <w:spacing w:val="-2"/>
          <w:sz w:val="28"/>
          <w:szCs w:val="28"/>
          <w:lang w:val="nl-NL"/>
        </w:rPr>
      </w:pPr>
      <w:r w:rsidRPr="000771EF">
        <w:rPr>
          <w:color w:val="002060"/>
          <w:spacing w:val="-2"/>
          <w:sz w:val="28"/>
          <w:szCs w:val="28"/>
          <w:lang w:val="nl-NL"/>
        </w:rPr>
        <w:t>- Nhà thầu phải thực hiện xử lý, khắc phục kịp thời trong vòng 05 ngày nếu hàng hóa bị lỗi do nhà sản xuất. Trường hợp quá 05 ngày không khắc phục được phải  đổi hàng hóa mới 100% nếu hàng hóa bị lỗi của nhà sản xuất trong thời gian bảo hành.</w:t>
      </w:r>
    </w:p>
    <w:p w:rsidR="000771EF" w:rsidRPr="000771EF" w:rsidRDefault="000771EF" w:rsidP="000771EF">
      <w:pPr>
        <w:widowControl w:val="0"/>
        <w:spacing w:before="120" w:after="120" w:line="276" w:lineRule="auto"/>
        <w:ind w:firstLine="709"/>
        <w:rPr>
          <w:color w:val="002060"/>
          <w:spacing w:val="-2"/>
          <w:sz w:val="28"/>
          <w:szCs w:val="28"/>
          <w:lang w:val="nl-NL"/>
        </w:rPr>
      </w:pPr>
      <w:r w:rsidRPr="000771EF">
        <w:rPr>
          <w:color w:val="002060"/>
          <w:spacing w:val="-2"/>
          <w:sz w:val="28"/>
          <w:szCs w:val="28"/>
          <w:lang w:val="nl-NL"/>
        </w:rPr>
        <w:t xml:space="preserve">- Nhà thầu phải có biện pháp phòng cháy chữa cháy, đảm bảo vệ sinh an toàn lao động trong quá trình thực hiện. </w:t>
      </w:r>
    </w:p>
    <w:p w:rsidR="000771EF" w:rsidRPr="000771EF" w:rsidRDefault="000771EF" w:rsidP="000771EF">
      <w:pPr>
        <w:widowControl w:val="0"/>
        <w:spacing w:before="120" w:after="120" w:line="276" w:lineRule="auto"/>
        <w:ind w:firstLine="709"/>
        <w:rPr>
          <w:color w:val="002060"/>
          <w:spacing w:val="-2"/>
          <w:sz w:val="28"/>
          <w:szCs w:val="28"/>
          <w:lang w:val="nl-NL"/>
        </w:rPr>
      </w:pPr>
      <w:r w:rsidRPr="000771EF">
        <w:rPr>
          <w:color w:val="002060"/>
          <w:spacing w:val="-2"/>
          <w:sz w:val="28"/>
          <w:szCs w:val="28"/>
          <w:lang w:val="nl-NL"/>
        </w:rPr>
        <w:t xml:space="preserve">- Nhà thầu phải cung cấp tài liệu trong đó thể hiện đặc tính, thông số kỹ thuật của hàng hoá đáp ứng theo yêu cầu của E-HSMT. </w:t>
      </w:r>
    </w:p>
    <w:p w:rsidR="000771EF" w:rsidRPr="000771EF" w:rsidRDefault="000771EF" w:rsidP="000771EF">
      <w:pPr>
        <w:widowControl w:val="0"/>
        <w:spacing w:before="120" w:after="120" w:line="276" w:lineRule="auto"/>
        <w:ind w:firstLine="709"/>
        <w:rPr>
          <w:color w:val="002060"/>
          <w:spacing w:val="-2"/>
          <w:sz w:val="28"/>
          <w:szCs w:val="28"/>
          <w:lang w:val="vi-VN"/>
        </w:rPr>
      </w:pPr>
      <w:r w:rsidRPr="000771EF">
        <w:rPr>
          <w:color w:val="002060"/>
          <w:spacing w:val="-2"/>
          <w:sz w:val="28"/>
          <w:szCs w:val="28"/>
          <w:lang w:val="nl-NL"/>
        </w:rPr>
        <w:t xml:space="preserve">- Nhà thầu phải chịu trách nhiệm về tính chính xác giữa Bản tuyên bố đáp ứng kỹ thuật và Catalogue, các tài liệu trong E-HSDT. </w:t>
      </w:r>
    </w:p>
    <w:p w:rsidR="000771EF" w:rsidRPr="000771EF" w:rsidRDefault="000771EF" w:rsidP="000771EF">
      <w:pPr>
        <w:widowControl w:val="0"/>
        <w:spacing w:before="120" w:after="120" w:line="276" w:lineRule="auto"/>
        <w:ind w:firstLine="709"/>
        <w:rPr>
          <w:color w:val="002060"/>
          <w:spacing w:val="-2"/>
          <w:sz w:val="28"/>
          <w:szCs w:val="28"/>
          <w:lang w:val="nl-NL"/>
        </w:rPr>
      </w:pPr>
      <w:r w:rsidRPr="000771EF">
        <w:rPr>
          <w:color w:val="002060"/>
          <w:spacing w:val="-2"/>
          <w:sz w:val="28"/>
          <w:szCs w:val="28"/>
          <w:lang w:val="nl-NL"/>
        </w:rPr>
        <w:t>- Tất cả các thông số kỹ thuật nhà thầu chào phải được thể hiện trên Catalogue hoặc tài liệu kỹ thuật. Trường hợp có các thông số kỹ thuật không thể hiện trên Catalogue sản phẩm thì nhà thầu phải có bản xác nhận thông số kỹ thuật của hãng sản xuất hoặc văn phòng đại diện hợp pháp của hãng tại Việt Nam.</w:t>
      </w:r>
    </w:p>
    <w:p w:rsidR="000771EF" w:rsidRPr="000771EF" w:rsidRDefault="000771EF" w:rsidP="000771EF">
      <w:pPr>
        <w:widowControl w:val="0"/>
        <w:spacing w:before="120" w:after="120" w:line="276" w:lineRule="auto"/>
        <w:ind w:firstLine="709"/>
        <w:rPr>
          <w:color w:val="002060"/>
          <w:spacing w:val="-2"/>
          <w:sz w:val="28"/>
          <w:szCs w:val="28"/>
          <w:lang w:val="nl-NL"/>
        </w:rPr>
      </w:pPr>
      <w:r w:rsidRPr="000771EF">
        <w:rPr>
          <w:color w:val="002060"/>
          <w:spacing w:val="-2"/>
          <w:sz w:val="28"/>
          <w:szCs w:val="28"/>
          <w:lang w:val="nl-NL"/>
        </w:rPr>
        <w:t>- Trong E-HSDT nhà thầu phải có cam kết về tính chính xác, trung thực của Catalogue và tài liệu kỹ thuật và hoàn toàn chịu trách nhiệm trước pháp luật.</w:t>
      </w:r>
    </w:p>
    <w:p w:rsidR="000771EF" w:rsidRPr="000771EF" w:rsidRDefault="000771EF" w:rsidP="000771EF">
      <w:pPr>
        <w:widowControl w:val="0"/>
        <w:spacing w:before="120" w:after="120" w:line="276" w:lineRule="auto"/>
        <w:ind w:firstLine="709"/>
        <w:rPr>
          <w:color w:val="002060"/>
          <w:spacing w:val="-2"/>
          <w:sz w:val="28"/>
          <w:szCs w:val="28"/>
          <w:lang w:val="nl-NL"/>
        </w:rPr>
      </w:pPr>
      <w:r w:rsidRPr="000771EF">
        <w:rPr>
          <w:color w:val="002060"/>
          <w:spacing w:val="-2"/>
          <w:sz w:val="28"/>
          <w:szCs w:val="28"/>
          <w:lang w:val="nl-NL"/>
        </w:rPr>
        <w:t xml:space="preserve">- Hàng hóa chào thầu phải được bảo hành theo tiêu chuẩn của nhà sản xuất nhưng tối thiểu </w:t>
      </w:r>
      <w:r w:rsidRPr="000771EF">
        <w:rPr>
          <w:color w:val="002060"/>
          <w:spacing w:val="-2"/>
          <w:sz w:val="28"/>
          <w:szCs w:val="28"/>
          <w:lang w:val="vi-VN"/>
        </w:rPr>
        <w:t>12</w:t>
      </w:r>
      <w:r w:rsidRPr="000771EF">
        <w:rPr>
          <w:color w:val="002060"/>
          <w:spacing w:val="-2"/>
          <w:sz w:val="28"/>
          <w:szCs w:val="28"/>
          <w:lang w:val="nl-NL"/>
        </w:rPr>
        <w:t xml:space="preserve"> tháng. </w:t>
      </w:r>
    </w:p>
    <w:p w:rsidR="000771EF" w:rsidRPr="000771EF" w:rsidRDefault="000771EF" w:rsidP="000771EF">
      <w:pPr>
        <w:widowControl w:val="0"/>
        <w:spacing w:before="120" w:after="120" w:line="276" w:lineRule="auto"/>
        <w:ind w:firstLine="567"/>
        <w:rPr>
          <w:color w:val="002060"/>
          <w:spacing w:val="-2"/>
          <w:sz w:val="28"/>
          <w:szCs w:val="28"/>
          <w:lang w:val="nl-NL"/>
        </w:rPr>
      </w:pPr>
      <w:r w:rsidRPr="000771EF">
        <w:rPr>
          <w:color w:val="002060"/>
          <w:spacing w:val="-2"/>
          <w:sz w:val="28"/>
          <w:szCs w:val="28"/>
          <w:lang w:val="nl-NL"/>
        </w:rPr>
        <w:lastRenderedPageBreak/>
        <w:t xml:space="preserve">- Nhà thầu phải chịu mọi chi phí liên quan đến việc kiểm tra, khắc phục sự cố, sửa chữa khi không cử cán bộ kỹ thuật trong thời gian </w:t>
      </w:r>
      <w:r w:rsidRPr="000771EF">
        <w:rPr>
          <w:color w:val="FF0000"/>
          <w:spacing w:val="-2"/>
          <w:sz w:val="28"/>
          <w:szCs w:val="28"/>
          <w:lang w:val="nl-NL"/>
        </w:rPr>
        <w:t xml:space="preserve">72 giờ </w:t>
      </w:r>
      <w:r w:rsidRPr="000771EF">
        <w:rPr>
          <w:color w:val="002060"/>
          <w:spacing w:val="-2"/>
          <w:sz w:val="28"/>
          <w:szCs w:val="28"/>
          <w:lang w:val="nl-NL"/>
        </w:rPr>
        <w:t>kể từ khi nhận được thông báo của Chủ đầu tư về việc khắc phục sự cố, sửa chữa trong thời gian hàng hóa còn bảo hành.</w:t>
      </w:r>
    </w:p>
    <w:p w:rsidR="000771EF" w:rsidRPr="000771EF" w:rsidRDefault="000771EF" w:rsidP="000771EF">
      <w:pPr>
        <w:widowControl w:val="0"/>
        <w:spacing w:before="120" w:after="120" w:line="264" w:lineRule="auto"/>
        <w:ind w:firstLine="709"/>
        <w:rPr>
          <w:iCs/>
          <w:color w:val="002060"/>
          <w:sz w:val="28"/>
          <w:szCs w:val="28"/>
        </w:rPr>
      </w:pPr>
      <w:r w:rsidRPr="000771EF">
        <w:rPr>
          <w:iCs/>
          <w:color w:val="002060"/>
          <w:sz w:val="28"/>
          <w:szCs w:val="28"/>
        </w:rPr>
        <w:t>- Nhà thầu phải dẫn chứng cụ thể các đáp ứng theo yêu cầu kỹ thuật tại các mục trong catalogue, tài liệu kỹ thuật đính kèm</w:t>
      </w:r>
    </w:p>
    <w:p w:rsidR="000771EF" w:rsidRPr="000771EF" w:rsidRDefault="000771EF" w:rsidP="000771EF">
      <w:pPr>
        <w:widowControl w:val="0"/>
        <w:spacing w:before="120" w:after="120" w:line="264" w:lineRule="auto"/>
        <w:ind w:firstLine="709"/>
        <w:rPr>
          <w:iCs/>
          <w:color w:val="002060"/>
          <w:spacing w:val="-2"/>
          <w:sz w:val="28"/>
          <w:szCs w:val="28"/>
          <w:lang w:val="nl-NL"/>
        </w:rPr>
      </w:pPr>
      <w:r w:rsidRPr="000771EF">
        <w:rPr>
          <w:iCs/>
          <w:color w:val="002060"/>
          <w:spacing w:val="-2"/>
          <w:sz w:val="28"/>
          <w:szCs w:val="28"/>
          <w:lang w:val="nl-NL"/>
        </w:rPr>
        <w:t>b) Yêu cầu về kỹ thuật cụ thể</w:t>
      </w:r>
    </w:p>
    <w:p w:rsidR="000771EF" w:rsidRPr="000771EF" w:rsidRDefault="000771EF" w:rsidP="000771EF">
      <w:pPr>
        <w:widowControl w:val="0"/>
        <w:spacing w:before="120" w:after="120" w:line="276" w:lineRule="auto"/>
        <w:ind w:firstLine="567"/>
        <w:rPr>
          <w:color w:val="002060"/>
          <w:spacing w:val="-2"/>
          <w:sz w:val="28"/>
          <w:szCs w:val="28"/>
          <w:lang w:val="vi-VN"/>
        </w:rPr>
      </w:pPr>
      <w:r w:rsidRPr="000771EF">
        <w:rPr>
          <w:color w:val="002060"/>
          <w:spacing w:val="-2"/>
          <w:sz w:val="28"/>
          <w:szCs w:val="28"/>
          <w:lang w:val="vi-VN"/>
        </w:rPr>
        <w:t>Nhà thầu phải chào hàng hóa đáp ứng các yêu cầu cụ thể sau:</w:t>
      </w:r>
    </w:p>
    <w:tbl>
      <w:tblPr>
        <w:tblStyle w:val="TableGrid"/>
        <w:tblW w:w="9351" w:type="dxa"/>
        <w:tblLayout w:type="fixed"/>
        <w:tblLook w:val="04A0" w:firstRow="1" w:lastRow="0" w:firstColumn="1" w:lastColumn="0" w:noHBand="0" w:noVBand="1"/>
      </w:tblPr>
      <w:tblGrid>
        <w:gridCol w:w="675"/>
        <w:gridCol w:w="3715"/>
        <w:gridCol w:w="4961"/>
      </w:tblGrid>
      <w:tr w:rsidR="000771EF" w:rsidRPr="000771EF" w:rsidTr="00C56579">
        <w:tc>
          <w:tcPr>
            <w:tcW w:w="675" w:type="dxa"/>
            <w:vAlign w:val="center"/>
          </w:tcPr>
          <w:p w:rsidR="000771EF" w:rsidRPr="000771EF" w:rsidRDefault="000771EF" w:rsidP="00C56579">
            <w:pPr>
              <w:widowControl w:val="0"/>
              <w:spacing w:before="120" w:after="120" w:line="276" w:lineRule="auto"/>
              <w:jc w:val="center"/>
              <w:rPr>
                <w:b/>
                <w:bCs/>
                <w:color w:val="002060"/>
                <w:spacing w:val="-2"/>
                <w:szCs w:val="28"/>
                <w:lang w:val="nl-NL"/>
              </w:rPr>
            </w:pPr>
            <w:r w:rsidRPr="000771EF">
              <w:rPr>
                <w:b/>
                <w:bCs/>
                <w:color w:val="002060"/>
                <w:szCs w:val="28"/>
              </w:rPr>
              <w:t>TT</w:t>
            </w:r>
          </w:p>
        </w:tc>
        <w:tc>
          <w:tcPr>
            <w:tcW w:w="3715" w:type="dxa"/>
            <w:vAlign w:val="center"/>
          </w:tcPr>
          <w:p w:rsidR="000771EF" w:rsidRPr="000771EF" w:rsidRDefault="000771EF" w:rsidP="00C56579">
            <w:pPr>
              <w:widowControl w:val="0"/>
              <w:spacing w:before="120" w:after="120" w:line="276" w:lineRule="auto"/>
              <w:jc w:val="center"/>
              <w:rPr>
                <w:b/>
                <w:bCs/>
                <w:color w:val="002060"/>
                <w:spacing w:val="-2"/>
                <w:szCs w:val="28"/>
              </w:rPr>
            </w:pPr>
            <w:r w:rsidRPr="000771EF">
              <w:rPr>
                <w:b/>
                <w:bCs/>
                <w:color w:val="002060"/>
                <w:szCs w:val="28"/>
              </w:rPr>
              <w:t>Nội dung thông số kỹ thuật</w:t>
            </w:r>
          </w:p>
        </w:tc>
        <w:tc>
          <w:tcPr>
            <w:tcW w:w="4961" w:type="dxa"/>
            <w:vAlign w:val="center"/>
          </w:tcPr>
          <w:p w:rsidR="000771EF" w:rsidRPr="000771EF" w:rsidRDefault="000771EF" w:rsidP="00C56579">
            <w:pPr>
              <w:widowControl w:val="0"/>
              <w:spacing w:before="120" w:after="120" w:line="276" w:lineRule="auto"/>
              <w:jc w:val="center"/>
              <w:rPr>
                <w:b/>
                <w:bCs/>
                <w:color w:val="002060"/>
                <w:spacing w:val="-2"/>
                <w:szCs w:val="28"/>
              </w:rPr>
            </w:pPr>
            <w:r w:rsidRPr="000771EF">
              <w:rPr>
                <w:b/>
                <w:bCs/>
                <w:color w:val="002060"/>
                <w:szCs w:val="28"/>
              </w:rPr>
              <w:t>Các tiêu chuẩn yêu cầu</w:t>
            </w:r>
          </w:p>
        </w:tc>
      </w:tr>
      <w:tr w:rsidR="000771EF" w:rsidRPr="000771EF" w:rsidTr="00C56579">
        <w:tc>
          <w:tcPr>
            <w:tcW w:w="675" w:type="dxa"/>
          </w:tcPr>
          <w:p w:rsidR="000771EF" w:rsidRPr="000771EF" w:rsidRDefault="000771EF" w:rsidP="00C56579">
            <w:pPr>
              <w:widowControl w:val="0"/>
              <w:spacing w:before="120" w:after="120" w:line="276" w:lineRule="auto"/>
              <w:jc w:val="center"/>
              <w:rPr>
                <w:b/>
                <w:bCs/>
                <w:color w:val="002060"/>
                <w:szCs w:val="28"/>
              </w:rPr>
            </w:pPr>
            <w:r w:rsidRPr="000771EF">
              <w:rPr>
                <w:b/>
                <w:bCs/>
                <w:color w:val="002060"/>
                <w:szCs w:val="28"/>
              </w:rPr>
              <w:t>I</w:t>
            </w:r>
          </w:p>
        </w:tc>
        <w:tc>
          <w:tcPr>
            <w:tcW w:w="3715" w:type="dxa"/>
          </w:tcPr>
          <w:p w:rsidR="000771EF" w:rsidRPr="000771EF" w:rsidRDefault="000771EF" w:rsidP="00C56579">
            <w:pPr>
              <w:widowControl w:val="0"/>
              <w:spacing w:before="120" w:after="120" w:line="276" w:lineRule="auto"/>
              <w:jc w:val="left"/>
              <w:rPr>
                <w:b/>
                <w:bCs/>
                <w:color w:val="002060"/>
                <w:szCs w:val="28"/>
              </w:rPr>
            </w:pPr>
            <w:r w:rsidRPr="000771EF">
              <w:rPr>
                <w:b/>
                <w:bCs/>
                <w:color w:val="002060"/>
                <w:szCs w:val="28"/>
              </w:rPr>
              <w:t>Phạm vi cung cấp</w:t>
            </w:r>
          </w:p>
        </w:tc>
        <w:tc>
          <w:tcPr>
            <w:tcW w:w="4961" w:type="dxa"/>
          </w:tcPr>
          <w:p w:rsidR="000771EF" w:rsidRPr="000771EF" w:rsidRDefault="000771EF" w:rsidP="00C56579">
            <w:pPr>
              <w:widowControl w:val="0"/>
              <w:spacing w:before="120" w:after="120" w:line="276" w:lineRule="auto"/>
              <w:jc w:val="center"/>
              <w:rPr>
                <w:b/>
                <w:bCs/>
                <w:color w:val="002060"/>
                <w:szCs w:val="28"/>
              </w:rPr>
            </w:pPr>
          </w:p>
        </w:tc>
      </w:tr>
      <w:tr w:rsidR="000771EF" w:rsidRPr="000771EF" w:rsidTr="00C56579">
        <w:tc>
          <w:tcPr>
            <w:tcW w:w="675" w:type="dxa"/>
            <w:vAlign w:val="center"/>
          </w:tcPr>
          <w:p w:rsidR="000771EF" w:rsidRPr="000771EF" w:rsidRDefault="000771EF" w:rsidP="000771EF">
            <w:pPr>
              <w:pStyle w:val="ListParagraph"/>
              <w:widowControl w:val="0"/>
              <w:numPr>
                <w:ilvl w:val="0"/>
                <w:numId w:val="1"/>
              </w:numPr>
              <w:spacing w:before="120" w:after="120" w:line="276" w:lineRule="auto"/>
              <w:ind w:left="587"/>
              <w:jc w:val="left"/>
              <w:rPr>
                <w:color w:val="002060"/>
                <w:spacing w:val="-2"/>
                <w:szCs w:val="28"/>
              </w:rPr>
            </w:pPr>
          </w:p>
        </w:tc>
        <w:tc>
          <w:tcPr>
            <w:tcW w:w="3715" w:type="dxa"/>
            <w:vAlign w:val="center"/>
          </w:tcPr>
          <w:p w:rsidR="000771EF" w:rsidRPr="000771EF" w:rsidRDefault="000771EF" w:rsidP="00C56579">
            <w:pPr>
              <w:widowControl w:val="0"/>
              <w:spacing w:before="60" w:after="60" w:line="276" w:lineRule="auto"/>
              <w:jc w:val="left"/>
              <w:rPr>
                <w:color w:val="002060"/>
                <w:spacing w:val="-2"/>
                <w:szCs w:val="28"/>
                <w:lang w:val="nl-NL"/>
              </w:rPr>
            </w:pPr>
            <w:r w:rsidRPr="000771EF">
              <w:rPr>
                <w:color w:val="002060"/>
                <w:szCs w:val="28"/>
              </w:rPr>
              <w:t>Ống nhựa HDPE</w:t>
            </w:r>
          </w:p>
        </w:tc>
        <w:tc>
          <w:tcPr>
            <w:tcW w:w="4961" w:type="dxa"/>
            <w:vAlign w:val="center"/>
          </w:tcPr>
          <w:p w:rsidR="000771EF" w:rsidRPr="000771EF" w:rsidRDefault="000771EF" w:rsidP="00C56579">
            <w:pPr>
              <w:widowControl w:val="0"/>
              <w:spacing w:before="60" w:after="60" w:line="276" w:lineRule="auto"/>
              <w:jc w:val="left"/>
              <w:rPr>
                <w:color w:val="002060"/>
                <w:szCs w:val="28"/>
              </w:rPr>
            </w:pPr>
            <w:r w:rsidRPr="000771EF">
              <w:rPr>
                <w:color w:val="002060"/>
              </w:rPr>
              <w:t xml:space="preserve">- </w:t>
            </w:r>
            <w:r w:rsidRPr="000771EF">
              <w:rPr>
                <w:color w:val="002060"/>
                <w:szCs w:val="28"/>
              </w:rPr>
              <w:t>Ống HDPE có đường kính đồng đều, bề mặt trong và ngoài ống nhẵn bóng, không nứt vỡ, không khuyết tật.</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xml:space="preserve"> - Sản xuất theo tiêu chuẩn ISO 4427-2-2019/TCVN 7305-2:2008 hoặc tiêu chuẩn tương đương.</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Nguyên liệu sản xuất: phải đảm bảo đáp ứng các chỉ tiêu cơ lý theo tiêu chuẩn ISO 4427-2-2019/TCVN 7305-2:2008. Nhựa nguyên sinh là khuyến nghị để đảm bảo độ bền và an toàn trong sử dụng.</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Chiều dài hữu dụng: 9-10m/ống.</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Độ dày ống  ≥ 26,7 mm.</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Cấp áp lực: Tối thiểu PN8.</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Trên thân ống phải thể hiện rõ nét các thông tin sau: Tên hoặc logo nhà sản xuất; quy cách ống (đường kính ngoài, bề dày ống); cấp áp lực; loại nguyên liệu; tiêu chuẩn sản xuất.</w:t>
            </w:r>
          </w:p>
        </w:tc>
      </w:tr>
      <w:tr w:rsidR="000771EF" w:rsidRPr="000771EF" w:rsidTr="00C56579">
        <w:tc>
          <w:tcPr>
            <w:tcW w:w="675" w:type="dxa"/>
            <w:vAlign w:val="center"/>
          </w:tcPr>
          <w:p w:rsidR="000771EF" w:rsidRPr="000771EF" w:rsidRDefault="000771EF" w:rsidP="000771EF">
            <w:pPr>
              <w:pStyle w:val="ListParagraph"/>
              <w:widowControl w:val="0"/>
              <w:numPr>
                <w:ilvl w:val="0"/>
                <w:numId w:val="1"/>
              </w:numPr>
              <w:spacing w:before="120" w:after="120" w:line="276" w:lineRule="auto"/>
              <w:ind w:left="587"/>
              <w:jc w:val="left"/>
              <w:rPr>
                <w:color w:val="002060"/>
                <w:spacing w:val="-2"/>
                <w:szCs w:val="28"/>
              </w:rPr>
            </w:pPr>
          </w:p>
        </w:tc>
        <w:tc>
          <w:tcPr>
            <w:tcW w:w="3715" w:type="dxa"/>
            <w:vAlign w:val="center"/>
          </w:tcPr>
          <w:p w:rsidR="000771EF" w:rsidRPr="000771EF" w:rsidRDefault="000771EF" w:rsidP="00C56579">
            <w:pPr>
              <w:widowControl w:val="0"/>
              <w:spacing w:before="60" w:after="60" w:line="276" w:lineRule="auto"/>
              <w:jc w:val="left"/>
              <w:rPr>
                <w:color w:val="002060"/>
                <w:szCs w:val="28"/>
              </w:rPr>
            </w:pPr>
            <w:r w:rsidRPr="000771EF">
              <w:rPr>
                <w:color w:val="002060"/>
                <w:szCs w:val="28"/>
              </w:rPr>
              <w:t>Bích nhựa HDPE DN560</w:t>
            </w:r>
          </w:p>
        </w:tc>
        <w:tc>
          <w:tcPr>
            <w:tcW w:w="4961" w:type="dxa"/>
            <w:vAlign w:val="center"/>
          </w:tcPr>
          <w:p w:rsidR="000771EF" w:rsidRPr="000771EF" w:rsidRDefault="000771EF" w:rsidP="00C56579">
            <w:pPr>
              <w:widowControl w:val="0"/>
              <w:spacing w:before="120" w:after="120" w:line="276" w:lineRule="auto"/>
              <w:jc w:val="left"/>
              <w:rPr>
                <w:color w:val="002060"/>
                <w:szCs w:val="28"/>
              </w:rPr>
            </w:pPr>
            <w:r w:rsidRPr="000771EF">
              <w:rPr>
                <w:color w:val="002060"/>
                <w:szCs w:val="28"/>
              </w:rPr>
              <w:t>- Loại dùng để đấu nối với các loại van mặt bích và mặt bích khác trên mạng đường ống.</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xml:space="preserve">- Nguyên liệu sản xuất: phải đảm bảo đáp ứng các chỉ tiêu cơ lý theo tiêu chuẩn ISO </w:t>
            </w:r>
            <w:r w:rsidRPr="000771EF">
              <w:rPr>
                <w:color w:val="002060"/>
                <w:szCs w:val="28"/>
              </w:rPr>
              <w:lastRenderedPageBreak/>
              <w:t>4427-2-2019/TCVN 7305-2:2008. Nhựa nguyên sinh là khuyến nghị để đảm bảo độ bền và an toàn trong sử dụng.</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Sản xuất theo ISO 4427-3-2019/TCVN 7305-2:2008 hoặc tiêu chuẩn tương đương.</w:t>
            </w:r>
          </w:p>
          <w:p w:rsidR="000771EF" w:rsidRPr="000771EF" w:rsidRDefault="000771EF" w:rsidP="00C56579">
            <w:pPr>
              <w:widowControl w:val="0"/>
              <w:spacing w:before="60" w:after="60" w:line="276" w:lineRule="auto"/>
              <w:ind w:left="-57" w:right="-57"/>
              <w:jc w:val="left"/>
              <w:rPr>
                <w:color w:val="EE0000"/>
              </w:rPr>
            </w:pPr>
            <w:r w:rsidRPr="000771EF">
              <w:rPr>
                <w:color w:val="002060"/>
                <w:szCs w:val="28"/>
              </w:rPr>
              <w:t>- Kích thước, hình dạng phù hợp với ống HDPE DN560 và điều kiện lắp đặt thực tế.</w:t>
            </w:r>
          </w:p>
        </w:tc>
      </w:tr>
      <w:tr w:rsidR="000771EF" w:rsidRPr="000771EF" w:rsidTr="00C56579">
        <w:tc>
          <w:tcPr>
            <w:tcW w:w="675" w:type="dxa"/>
            <w:vAlign w:val="center"/>
          </w:tcPr>
          <w:p w:rsidR="000771EF" w:rsidRPr="000771EF" w:rsidRDefault="000771EF" w:rsidP="00C56579">
            <w:pPr>
              <w:widowControl w:val="0"/>
              <w:spacing w:before="120" w:after="120" w:line="276" w:lineRule="auto"/>
              <w:rPr>
                <w:color w:val="002060"/>
                <w:spacing w:val="-2"/>
                <w:szCs w:val="28"/>
                <w:lang w:val="nl-NL"/>
              </w:rPr>
            </w:pPr>
          </w:p>
          <w:p w:rsidR="000771EF" w:rsidRPr="000771EF" w:rsidRDefault="000771EF" w:rsidP="00C56579">
            <w:pPr>
              <w:widowControl w:val="0"/>
              <w:spacing w:before="120" w:after="120" w:line="276" w:lineRule="auto"/>
              <w:jc w:val="center"/>
              <w:rPr>
                <w:color w:val="002060"/>
                <w:spacing w:val="-2"/>
                <w:szCs w:val="28"/>
                <w:lang w:val="nl-NL"/>
              </w:rPr>
            </w:pPr>
            <w:r w:rsidRPr="000771EF">
              <w:rPr>
                <w:color w:val="002060"/>
                <w:spacing w:val="-2"/>
                <w:szCs w:val="28"/>
                <w:lang w:val="nl-NL"/>
              </w:rPr>
              <w:t>3</w:t>
            </w:r>
          </w:p>
          <w:p w:rsidR="000771EF" w:rsidRPr="000771EF" w:rsidRDefault="000771EF" w:rsidP="00C56579">
            <w:pPr>
              <w:ind w:left="510"/>
              <w:jc w:val="center"/>
              <w:rPr>
                <w:color w:val="002060"/>
                <w:lang w:val="nl-NL"/>
              </w:rPr>
            </w:pPr>
          </w:p>
          <w:p w:rsidR="000771EF" w:rsidRPr="000771EF" w:rsidRDefault="000771EF" w:rsidP="00C56579">
            <w:pPr>
              <w:ind w:left="510"/>
              <w:jc w:val="center"/>
              <w:rPr>
                <w:color w:val="002060"/>
                <w:lang w:val="nl-NL"/>
              </w:rPr>
            </w:pPr>
          </w:p>
        </w:tc>
        <w:tc>
          <w:tcPr>
            <w:tcW w:w="3715" w:type="dxa"/>
            <w:vAlign w:val="center"/>
          </w:tcPr>
          <w:p w:rsidR="000771EF" w:rsidRPr="000771EF" w:rsidRDefault="000771EF" w:rsidP="00C56579">
            <w:pPr>
              <w:widowControl w:val="0"/>
              <w:spacing w:before="60" w:after="60" w:line="276" w:lineRule="auto"/>
              <w:jc w:val="left"/>
              <w:rPr>
                <w:color w:val="002060"/>
                <w:szCs w:val="28"/>
              </w:rPr>
            </w:pPr>
            <w:r w:rsidRPr="000771EF">
              <w:rPr>
                <w:color w:val="002060"/>
                <w:szCs w:val="28"/>
              </w:rPr>
              <w:t>Bích thép DN560</w:t>
            </w:r>
          </w:p>
        </w:tc>
        <w:tc>
          <w:tcPr>
            <w:tcW w:w="4961" w:type="dxa"/>
            <w:vAlign w:val="center"/>
          </w:tcPr>
          <w:p w:rsidR="000771EF" w:rsidRPr="000771EF" w:rsidRDefault="000771EF" w:rsidP="00C56579">
            <w:pPr>
              <w:widowControl w:val="0"/>
              <w:spacing w:before="60" w:after="60" w:line="276" w:lineRule="auto"/>
              <w:jc w:val="left"/>
              <w:rPr>
                <w:color w:val="002060"/>
                <w:szCs w:val="28"/>
              </w:rPr>
            </w:pPr>
            <w:r w:rsidRPr="000771EF">
              <w:rPr>
                <w:color w:val="002060"/>
                <w:szCs w:val="28"/>
              </w:rPr>
              <w:t>- Dùng để đấu nối với van mặt bích và các mặt bích khác trên hệ thống đường ống.</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xml:space="preserve">- Sản xuất theo tiêu chuẩn mặt bích thép: TCBS 4504 PN10/JIS 10K hoặc các tiêu chuẩn tương đương; </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Vật liệu: Thép cacbon mác CT3 hoặc tương đương.</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xml:space="preserve">- Cấp áp lực: ≥ PN 10 </w:t>
            </w:r>
          </w:p>
          <w:p w:rsidR="000771EF" w:rsidRPr="000771EF" w:rsidRDefault="000771EF" w:rsidP="00C56579">
            <w:pPr>
              <w:widowControl w:val="0"/>
              <w:spacing w:before="60" w:after="60" w:line="276" w:lineRule="auto"/>
              <w:jc w:val="left"/>
              <w:rPr>
                <w:color w:val="EE0000"/>
                <w:szCs w:val="28"/>
              </w:rPr>
            </w:pPr>
            <w:r w:rsidRPr="000771EF">
              <w:rPr>
                <w:color w:val="002060"/>
                <w:szCs w:val="28"/>
              </w:rPr>
              <w:t xml:space="preserve">- Độ dầy bích: = 26mm ± 1mm </w:t>
            </w:r>
          </w:p>
        </w:tc>
      </w:tr>
      <w:tr w:rsidR="000771EF" w:rsidRPr="000771EF" w:rsidTr="00C56579">
        <w:tc>
          <w:tcPr>
            <w:tcW w:w="675" w:type="dxa"/>
            <w:vAlign w:val="center"/>
          </w:tcPr>
          <w:p w:rsidR="000771EF" w:rsidRPr="000771EF" w:rsidRDefault="000771EF" w:rsidP="000771EF">
            <w:pPr>
              <w:pStyle w:val="ListParagraph"/>
              <w:widowControl w:val="0"/>
              <w:numPr>
                <w:ilvl w:val="0"/>
                <w:numId w:val="1"/>
              </w:numPr>
              <w:spacing w:before="120" w:after="120" w:line="276" w:lineRule="auto"/>
              <w:ind w:left="510"/>
              <w:jc w:val="left"/>
              <w:rPr>
                <w:color w:val="002060"/>
                <w:spacing w:val="-2"/>
                <w:szCs w:val="28"/>
                <w:lang w:val="nl-NL"/>
              </w:rPr>
            </w:pPr>
          </w:p>
        </w:tc>
        <w:tc>
          <w:tcPr>
            <w:tcW w:w="3715" w:type="dxa"/>
            <w:vAlign w:val="center"/>
          </w:tcPr>
          <w:p w:rsidR="000771EF" w:rsidRPr="000771EF" w:rsidRDefault="000771EF" w:rsidP="00C56579">
            <w:pPr>
              <w:widowControl w:val="0"/>
              <w:spacing w:before="60" w:after="60" w:line="276" w:lineRule="auto"/>
              <w:jc w:val="left"/>
              <w:rPr>
                <w:color w:val="002060"/>
                <w:szCs w:val="28"/>
              </w:rPr>
            </w:pPr>
            <w:r w:rsidRPr="000771EF">
              <w:rPr>
                <w:color w:val="002060"/>
                <w:szCs w:val="28"/>
              </w:rPr>
              <w:t>Bu lông M24</w:t>
            </w:r>
          </w:p>
        </w:tc>
        <w:tc>
          <w:tcPr>
            <w:tcW w:w="4961" w:type="dxa"/>
            <w:vAlign w:val="center"/>
          </w:tcPr>
          <w:p w:rsidR="000771EF" w:rsidRPr="000771EF" w:rsidRDefault="000771EF" w:rsidP="00C56579">
            <w:pPr>
              <w:widowControl w:val="0"/>
              <w:spacing w:before="60" w:after="60" w:line="276" w:lineRule="auto"/>
              <w:jc w:val="left"/>
              <w:rPr>
                <w:color w:val="002060"/>
                <w:szCs w:val="28"/>
              </w:rPr>
            </w:pPr>
            <w:r w:rsidRPr="000771EF">
              <w:rPr>
                <w:color w:val="002060"/>
                <w:szCs w:val="28"/>
              </w:rPr>
              <w:t>- Loại: Bu lông lục giác</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Cỡ ren: M24</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Vật liệu: Thép cacbon hoặc thép hợp kim.</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Sản xuất theo TCVN 1916-1995/DIN 931 hoặc tiêu chuẩn tương đương</w:t>
            </w:r>
          </w:p>
          <w:p w:rsidR="000771EF" w:rsidRPr="000771EF" w:rsidRDefault="000771EF" w:rsidP="00C56579">
            <w:pPr>
              <w:widowControl w:val="0"/>
              <w:spacing w:before="60" w:after="60" w:line="276" w:lineRule="auto"/>
              <w:jc w:val="left"/>
              <w:rPr>
                <w:color w:val="EE0000"/>
                <w:szCs w:val="28"/>
              </w:rPr>
            </w:pPr>
            <w:r w:rsidRPr="000771EF">
              <w:rPr>
                <w:color w:val="002060"/>
                <w:szCs w:val="28"/>
              </w:rPr>
              <w:t>- Bề mặt được xử lý chống ăn mòn, phù hợp môi trường ẩm, nước.</w:t>
            </w:r>
          </w:p>
        </w:tc>
      </w:tr>
      <w:tr w:rsidR="000771EF" w:rsidRPr="000771EF" w:rsidTr="00C56579">
        <w:tc>
          <w:tcPr>
            <w:tcW w:w="675" w:type="dxa"/>
            <w:vAlign w:val="center"/>
          </w:tcPr>
          <w:p w:rsidR="000771EF" w:rsidRPr="000771EF" w:rsidRDefault="000771EF" w:rsidP="000771EF">
            <w:pPr>
              <w:pStyle w:val="ListParagraph"/>
              <w:widowControl w:val="0"/>
              <w:numPr>
                <w:ilvl w:val="0"/>
                <w:numId w:val="1"/>
              </w:numPr>
              <w:spacing w:before="120" w:after="120" w:line="276" w:lineRule="auto"/>
              <w:ind w:left="510"/>
              <w:jc w:val="left"/>
              <w:rPr>
                <w:color w:val="002060"/>
                <w:spacing w:val="-2"/>
                <w:szCs w:val="28"/>
                <w:lang w:val="nl-NL"/>
              </w:rPr>
            </w:pPr>
          </w:p>
        </w:tc>
        <w:tc>
          <w:tcPr>
            <w:tcW w:w="3715" w:type="dxa"/>
            <w:vAlign w:val="center"/>
          </w:tcPr>
          <w:p w:rsidR="000771EF" w:rsidRPr="000771EF" w:rsidRDefault="000771EF" w:rsidP="00C56579">
            <w:pPr>
              <w:widowControl w:val="0"/>
              <w:spacing w:before="60" w:after="60" w:line="276" w:lineRule="auto"/>
              <w:jc w:val="left"/>
              <w:rPr>
                <w:color w:val="002060"/>
                <w:szCs w:val="28"/>
              </w:rPr>
            </w:pPr>
            <w:r w:rsidRPr="000771EF">
              <w:rPr>
                <w:color w:val="002060"/>
                <w:szCs w:val="28"/>
              </w:rPr>
              <w:t>Gioăng cao su</w:t>
            </w:r>
          </w:p>
        </w:tc>
        <w:tc>
          <w:tcPr>
            <w:tcW w:w="4961" w:type="dxa"/>
            <w:vAlign w:val="center"/>
          </w:tcPr>
          <w:p w:rsidR="000771EF" w:rsidRPr="000771EF" w:rsidRDefault="000771EF" w:rsidP="00C56579">
            <w:pPr>
              <w:widowControl w:val="0"/>
              <w:spacing w:before="60" w:after="60" w:line="276" w:lineRule="auto"/>
              <w:jc w:val="left"/>
              <w:rPr>
                <w:color w:val="002060"/>
                <w:szCs w:val="28"/>
              </w:rPr>
            </w:pPr>
            <w:r w:rsidRPr="000771EF">
              <w:rPr>
                <w:color w:val="002060"/>
                <w:szCs w:val="28"/>
              </w:rPr>
              <w:t>- Loại: Gioăng cao su làm kín.</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Ví trí sử dụng: Mặt bích/khớp nối đường ống.</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Môi trường làm việc: Nước, bùn, cát.</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Vật liệu: Cao su thiên nhiên hoặc cao su tổng hợp hoặc tương đương</w:t>
            </w:r>
          </w:p>
          <w:p w:rsidR="000771EF" w:rsidRPr="000771EF" w:rsidRDefault="000771EF" w:rsidP="00C56579">
            <w:pPr>
              <w:widowControl w:val="0"/>
              <w:spacing w:before="60" w:after="60" w:line="276" w:lineRule="auto"/>
              <w:jc w:val="left"/>
              <w:rPr>
                <w:color w:val="002060"/>
                <w:szCs w:val="28"/>
              </w:rPr>
            </w:pPr>
            <w:r w:rsidRPr="000771EF">
              <w:rPr>
                <w:color w:val="002060"/>
                <w:szCs w:val="28"/>
              </w:rPr>
              <w:t>- Sản xuất theo TCVN 8692/ISO4633 hoặc tiêu chuẩn tương đương</w:t>
            </w:r>
          </w:p>
        </w:tc>
      </w:tr>
      <w:tr w:rsidR="000771EF" w:rsidRPr="000771EF" w:rsidTr="00C56579">
        <w:trPr>
          <w:trHeight w:val="533"/>
        </w:trPr>
        <w:tc>
          <w:tcPr>
            <w:tcW w:w="675" w:type="dxa"/>
            <w:vAlign w:val="center"/>
          </w:tcPr>
          <w:p w:rsidR="000771EF" w:rsidRPr="000771EF" w:rsidRDefault="000771EF" w:rsidP="00C56579">
            <w:pPr>
              <w:widowControl w:val="0"/>
              <w:spacing w:before="100" w:beforeAutospacing="1" w:after="100" w:afterAutospacing="1" w:line="276" w:lineRule="auto"/>
              <w:jc w:val="center"/>
              <w:rPr>
                <w:b/>
                <w:color w:val="002060"/>
                <w:spacing w:val="-2"/>
                <w:szCs w:val="28"/>
              </w:rPr>
            </w:pPr>
            <w:r w:rsidRPr="000771EF">
              <w:rPr>
                <w:b/>
                <w:color w:val="002060"/>
                <w:spacing w:val="-2"/>
                <w:szCs w:val="28"/>
              </w:rPr>
              <w:lastRenderedPageBreak/>
              <w:t>II</w:t>
            </w:r>
          </w:p>
        </w:tc>
        <w:tc>
          <w:tcPr>
            <w:tcW w:w="3715" w:type="dxa"/>
            <w:vAlign w:val="center"/>
          </w:tcPr>
          <w:p w:rsidR="000771EF" w:rsidRPr="000771EF" w:rsidRDefault="000771EF" w:rsidP="00C56579">
            <w:pPr>
              <w:widowControl w:val="0"/>
              <w:spacing w:before="60" w:after="60" w:line="276" w:lineRule="auto"/>
              <w:jc w:val="left"/>
              <w:rPr>
                <w:b/>
                <w:color w:val="002060"/>
                <w:szCs w:val="28"/>
              </w:rPr>
            </w:pPr>
            <w:r w:rsidRPr="000771EF">
              <w:rPr>
                <w:b/>
                <w:color w:val="002060"/>
                <w:szCs w:val="28"/>
              </w:rPr>
              <w:t>Tiến độ cung cấp</w:t>
            </w:r>
          </w:p>
        </w:tc>
        <w:tc>
          <w:tcPr>
            <w:tcW w:w="4961" w:type="dxa"/>
            <w:vAlign w:val="center"/>
          </w:tcPr>
          <w:p w:rsidR="000771EF" w:rsidRPr="000771EF" w:rsidRDefault="000771EF" w:rsidP="00C56579">
            <w:pPr>
              <w:widowControl w:val="0"/>
              <w:spacing w:before="60" w:after="60" w:line="276" w:lineRule="auto"/>
              <w:jc w:val="left"/>
              <w:rPr>
                <w:color w:val="EE0000"/>
                <w:szCs w:val="28"/>
              </w:rPr>
            </w:pPr>
          </w:p>
        </w:tc>
      </w:tr>
      <w:tr w:rsidR="000771EF" w:rsidRPr="000771EF" w:rsidTr="00C56579">
        <w:tc>
          <w:tcPr>
            <w:tcW w:w="675" w:type="dxa"/>
            <w:vAlign w:val="center"/>
          </w:tcPr>
          <w:p w:rsidR="000771EF" w:rsidRPr="000771EF" w:rsidRDefault="000771EF" w:rsidP="00C56579">
            <w:pPr>
              <w:widowControl w:val="0"/>
              <w:spacing w:before="120" w:after="120" w:line="276" w:lineRule="auto"/>
              <w:jc w:val="center"/>
              <w:rPr>
                <w:bCs/>
                <w:color w:val="EE0000"/>
                <w:spacing w:val="-2"/>
                <w:szCs w:val="28"/>
              </w:rPr>
            </w:pPr>
            <w:r w:rsidRPr="000771EF">
              <w:rPr>
                <w:bCs/>
                <w:color w:val="002060"/>
                <w:spacing w:val="-2"/>
                <w:szCs w:val="28"/>
              </w:rPr>
              <w:t>1</w:t>
            </w:r>
          </w:p>
        </w:tc>
        <w:tc>
          <w:tcPr>
            <w:tcW w:w="3715" w:type="dxa"/>
            <w:vAlign w:val="center"/>
          </w:tcPr>
          <w:p w:rsidR="000771EF" w:rsidRPr="000771EF" w:rsidRDefault="000771EF" w:rsidP="00C56579">
            <w:pPr>
              <w:widowControl w:val="0"/>
              <w:spacing w:before="60" w:after="60" w:line="276" w:lineRule="auto"/>
              <w:jc w:val="left"/>
              <w:rPr>
                <w:color w:val="EE0000"/>
                <w:szCs w:val="28"/>
              </w:rPr>
            </w:pPr>
            <w:r w:rsidRPr="000771EF">
              <w:rPr>
                <w:color w:val="002060"/>
                <w:szCs w:val="28"/>
              </w:rPr>
              <w:t>Thời gian giao hàng</w:t>
            </w:r>
          </w:p>
        </w:tc>
        <w:tc>
          <w:tcPr>
            <w:tcW w:w="4961" w:type="dxa"/>
            <w:vAlign w:val="center"/>
          </w:tcPr>
          <w:p w:rsidR="000771EF" w:rsidRPr="000771EF" w:rsidRDefault="000771EF" w:rsidP="00C56579">
            <w:pPr>
              <w:widowControl w:val="0"/>
              <w:spacing w:before="60" w:after="60" w:line="276" w:lineRule="auto"/>
              <w:jc w:val="left"/>
              <w:rPr>
                <w:color w:val="002060"/>
                <w:szCs w:val="28"/>
              </w:rPr>
            </w:pPr>
            <w:r w:rsidRPr="000771EF">
              <w:rPr>
                <w:color w:val="002060"/>
                <w:szCs w:val="28"/>
              </w:rPr>
              <w:t>≤ 25 ngày kể cả thứ 7, chủ nhật và ngày lễ. Giao trong 01 lần, tại Khu du lịch lấn biển Cần Giờ, Thành phố Hồ Chí Minh</w:t>
            </w:r>
          </w:p>
        </w:tc>
      </w:tr>
    </w:tbl>
    <w:p w:rsidR="000771EF" w:rsidRPr="000771EF" w:rsidRDefault="000771EF" w:rsidP="000771EF">
      <w:pPr>
        <w:spacing w:before="240" w:after="120" w:line="264" w:lineRule="auto"/>
        <w:ind w:firstLine="709"/>
        <w:rPr>
          <w:color w:val="002060"/>
          <w:sz w:val="28"/>
          <w:szCs w:val="28"/>
          <w:lang w:val="nl-NL"/>
        </w:rPr>
      </w:pPr>
      <w:r w:rsidRPr="000771EF">
        <w:rPr>
          <w:b/>
          <w:i/>
          <w:color w:val="002060"/>
          <w:spacing w:val="-2"/>
          <w:sz w:val="28"/>
          <w:szCs w:val="28"/>
          <w:lang w:val="nl-NL"/>
        </w:rPr>
        <w:t xml:space="preserve">Ghi chú: </w:t>
      </w:r>
      <w:r w:rsidRPr="000771EF">
        <w:rPr>
          <w:color w:val="002060"/>
          <w:sz w:val="28"/>
          <w:szCs w:val="28"/>
          <w:lang w:val="nl-NL"/>
        </w:rPr>
        <w:t>Bất kỳ thương hiệu, ký mã hiệu nếu có thể hiện trong “Thông số kỹ thuật hàng hóa yêu cầu” là để minh họa các tiêu chuẩn chất lượng, tính năng kỹ thuật yêu cầu, nhà thầu có thể lựa chọn dự thầu hàng hóa có xuất xứ, nhà sản xuất, hãng sản xuất, ký mã hiệu phù hợp với điều kiện cung cấp hàng hóa nhưng phải đảm bảo yêu cầu có tiêu chuẩn kỹ thuật, đặc tính kỹ thuật, tiêu chuẩn, tính năng sử dụng “tương đương” hoặc “ưu việt hơn” so với các yêu cầu.</w:t>
      </w:r>
    </w:p>
    <w:p w:rsidR="000771EF" w:rsidRPr="000771EF" w:rsidRDefault="000771EF" w:rsidP="000771EF">
      <w:pPr>
        <w:spacing w:before="120" w:after="120" w:line="264" w:lineRule="auto"/>
        <w:ind w:firstLine="709"/>
        <w:rPr>
          <w:i/>
          <w:color w:val="002060"/>
          <w:sz w:val="28"/>
          <w:szCs w:val="28"/>
          <w:lang w:val="nl-NL"/>
        </w:rPr>
      </w:pPr>
      <w:r w:rsidRPr="000771EF">
        <w:rPr>
          <w:color w:val="00206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0771EF" w:rsidRPr="000771EF" w:rsidRDefault="000771EF" w:rsidP="000771EF">
      <w:pPr>
        <w:spacing w:before="60" w:after="60" w:line="340" w:lineRule="exact"/>
        <w:ind w:firstLine="709"/>
        <w:rPr>
          <w:b/>
          <w:iCs/>
          <w:color w:val="002060"/>
          <w:sz w:val="28"/>
          <w:szCs w:val="28"/>
          <w:lang w:val="nl-NL"/>
        </w:rPr>
      </w:pPr>
      <w:r w:rsidRPr="000771EF">
        <w:rPr>
          <w:b/>
          <w:iCs/>
          <w:color w:val="002060"/>
          <w:sz w:val="28"/>
          <w:szCs w:val="28"/>
          <w:lang w:val="nl-NL"/>
        </w:rPr>
        <w:t>1.3. Các yêu cầu khác</w:t>
      </w:r>
    </w:p>
    <w:p w:rsidR="000771EF" w:rsidRPr="000771EF" w:rsidRDefault="000771EF" w:rsidP="000771EF">
      <w:pPr>
        <w:spacing w:before="60" w:after="60" w:line="340" w:lineRule="exact"/>
        <w:ind w:firstLine="709"/>
        <w:rPr>
          <w:iCs/>
          <w:color w:val="002060"/>
          <w:sz w:val="28"/>
          <w:szCs w:val="28"/>
          <w:lang w:val="nl-NL"/>
        </w:rPr>
      </w:pPr>
      <w:r w:rsidRPr="000771EF">
        <w:rPr>
          <w:iCs/>
          <w:color w:val="002060"/>
          <w:sz w:val="28"/>
          <w:szCs w:val="28"/>
          <w:lang w:val="nl-NL"/>
        </w:rPr>
        <w:t>- Hàng hóa được cung cấp hoàn toàn thích ứng về địa lý;</w:t>
      </w:r>
    </w:p>
    <w:p w:rsidR="000771EF" w:rsidRPr="000771EF" w:rsidRDefault="000771EF" w:rsidP="000771EF">
      <w:pPr>
        <w:spacing w:before="60" w:after="60" w:line="340" w:lineRule="exact"/>
        <w:ind w:firstLine="709"/>
        <w:rPr>
          <w:iCs/>
          <w:color w:val="002060"/>
          <w:sz w:val="28"/>
          <w:szCs w:val="28"/>
          <w:lang w:val="nl-NL"/>
        </w:rPr>
      </w:pPr>
      <w:r w:rsidRPr="000771EF">
        <w:rPr>
          <w:iCs/>
          <w:color w:val="002060"/>
          <w:sz w:val="28"/>
          <w:szCs w:val="28"/>
          <w:lang w:val="nl-NL"/>
        </w:rPr>
        <w:t>- Hàng hóa được cung cấp không có ảnh hưởng tác động đến môi trường hoặc có tác động nhỏ và có đề xuất biện pháp giải quyết hợp lý.</w:t>
      </w:r>
    </w:p>
    <w:p w:rsidR="000771EF" w:rsidRPr="000771EF" w:rsidRDefault="000771EF" w:rsidP="000771EF">
      <w:pPr>
        <w:spacing w:before="60" w:after="60" w:line="340" w:lineRule="exact"/>
        <w:ind w:firstLine="709"/>
        <w:rPr>
          <w:iCs/>
          <w:color w:val="002060"/>
          <w:sz w:val="28"/>
          <w:szCs w:val="28"/>
          <w:lang w:val="vi-VN"/>
        </w:rPr>
      </w:pPr>
      <w:r w:rsidRPr="000771EF">
        <w:rPr>
          <w:iCs/>
          <w:color w:val="002060"/>
          <w:sz w:val="28"/>
          <w:szCs w:val="28"/>
          <w:lang w:val="nl-NL"/>
        </w:rPr>
        <w:t>- Có hoặc cam kết cung cấp giấy chứng nhận xuất xứ hàng hóa (CO), Giấy chứng nhận chất lượng hàng hóa (CQ) hoặc các giấy tờ khác tương đương chứng minh tính hợp lệ về nguồn gốc, xuất xứ, chất lượng của hàng hóa.</w:t>
      </w:r>
      <w:r w:rsidRPr="000771EF">
        <w:rPr>
          <w:iCs/>
          <w:color w:val="002060"/>
          <w:sz w:val="28"/>
          <w:szCs w:val="28"/>
          <w:lang w:val="vi-VN"/>
        </w:rPr>
        <w:t xml:space="preserve"> </w:t>
      </w:r>
    </w:p>
    <w:p w:rsidR="000771EF" w:rsidRPr="000771EF" w:rsidRDefault="000771EF" w:rsidP="000771EF">
      <w:pPr>
        <w:spacing w:before="60" w:after="60" w:line="340" w:lineRule="exact"/>
        <w:ind w:firstLine="709"/>
        <w:rPr>
          <w:iCs/>
          <w:color w:val="002060"/>
          <w:sz w:val="28"/>
          <w:szCs w:val="28"/>
          <w:lang w:val="vi-VN"/>
        </w:rPr>
      </w:pPr>
      <w:r w:rsidRPr="000771EF">
        <w:rPr>
          <w:iCs/>
          <w:color w:val="002060"/>
          <w:sz w:val="28"/>
          <w:szCs w:val="28"/>
          <w:lang w:val="nl-NL"/>
        </w:rPr>
        <w:t>Phiếu bảo hành, Biên bản kiêm tra xuất xưởng của nhà sản xuất (nếu có)</w:t>
      </w:r>
    </w:p>
    <w:p w:rsidR="000771EF" w:rsidRPr="000771EF" w:rsidRDefault="000771EF" w:rsidP="000771EF">
      <w:pPr>
        <w:widowControl w:val="0"/>
        <w:spacing w:before="60" w:after="60" w:line="340" w:lineRule="exact"/>
        <w:ind w:firstLine="709"/>
        <w:rPr>
          <w:b/>
          <w:color w:val="002060"/>
          <w:sz w:val="28"/>
          <w:szCs w:val="28"/>
          <w:lang w:val="vi-VN"/>
        </w:rPr>
      </w:pPr>
      <w:r w:rsidRPr="000771EF">
        <w:rPr>
          <w:b/>
          <w:color w:val="002060"/>
          <w:sz w:val="28"/>
          <w:szCs w:val="28"/>
          <w:lang w:val="vi-VN"/>
        </w:rPr>
        <w:t>1.3.</w:t>
      </w:r>
      <w:r w:rsidRPr="000771EF">
        <w:rPr>
          <w:b/>
          <w:color w:val="002060"/>
          <w:sz w:val="28"/>
          <w:szCs w:val="28"/>
        </w:rPr>
        <w:t>1</w:t>
      </w:r>
      <w:r w:rsidRPr="000771EF">
        <w:rPr>
          <w:b/>
          <w:color w:val="002060"/>
          <w:sz w:val="28"/>
          <w:szCs w:val="28"/>
          <w:lang w:val="vi-VN"/>
        </w:rPr>
        <w:t>.</w:t>
      </w:r>
      <w:r w:rsidRPr="000771EF">
        <w:rPr>
          <w:b/>
          <w:i/>
          <w:color w:val="002060"/>
          <w:sz w:val="28"/>
          <w:szCs w:val="28"/>
          <w:lang w:val="nl-NL"/>
        </w:rPr>
        <w:t xml:space="preserve"> </w:t>
      </w:r>
      <w:r w:rsidRPr="000771EF">
        <w:rPr>
          <w:b/>
          <w:color w:val="002060"/>
          <w:sz w:val="28"/>
          <w:szCs w:val="28"/>
          <w:lang w:val="vi-VN"/>
        </w:rPr>
        <w:t>Cam kết đáp ứng yêu cầu về bảo hành</w:t>
      </w:r>
    </w:p>
    <w:p w:rsidR="000771EF" w:rsidRPr="000771EF" w:rsidRDefault="000771EF" w:rsidP="000771EF">
      <w:pPr>
        <w:widowControl w:val="0"/>
        <w:spacing w:before="60" w:after="60" w:line="340" w:lineRule="exact"/>
        <w:ind w:firstLine="709"/>
        <w:rPr>
          <w:color w:val="002060"/>
          <w:sz w:val="28"/>
          <w:szCs w:val="28"/>
          <w:lang w:val="vi-VN"/>
        </w:rPr>
      </w:pPr>
      <w:r w:rsidRPr="000771EF">
        <w:rPr>
          <w:b/>
          <w:color w:val="002060"/>
          <w:sz w:val="28"/>
          <w:szCs w:val="28"/>
          <w:lang w:val="vi-VN"/>
        </w:rPr>
        <w:t xml:space="preserve">- </w:t>
      </w:r>
      <w:r w:rsidRPr="000771EF">
        <w:rPr>
          <w:color w:val="002060"/>
          <w:sz w:val="28"/>
          <w:szCs w:val="28"/>
          <w:lang w:val="vi-VN"/>
        </w:rPr>
        <w:t>Cam kết bảo hành: Nhà thầu có cam kết thực hiện bảo hành trên toàn quốc.</w:t>
      </w:r>
    </w:p>
    <w:p w:rsidR="000771EF" w:rsidRPr="000771EF" w:rsidRDefault="000771EF" w:rsidP="000771EF">
      <w:pPr>
        <w:widowControl w:val="0"/>
        <w:spacing w:before="60" w:after="60" w:line="340" w:lineRule="exact"/>
        <w:ind w:firstLine="709"/>
        <w:rPr>
          <w:b/>
          <w:color w:val="002060"/>
          <w:sz w:val="28"/>
          <w:szCs w:val="28"/>
          <w:lang w:val="vi-VN"/>
        </w:rPr>
      </w:pPr>
      <w:r w:rsidRPr="000771EF">
        <w:rPr>
          <w:b/>
          <w:color w:val="002060"/>
          <w:sz w:val="28"/>
          <w:szCs w:val="28"/>
          <w:lang w:val="vi-VN"/>
        </w:rPr>
        <w:t>1.3.</w:t>
      </w:r>
      <w:r w:rsidRPr="000771EF">
        <w:rPr>
          <w:b/>
          <w:color w:val="002060"/>
          <w:sz w:val="28"/>
          <w:szCs w:val="28"/>
        </w:rPr>
        <w:t>2</w:t>
      </w:r>
      <w:r w:rsidRPr="000771EF">
        <w:rPr>
          <w:b/>
          <w:color w:val="002060"/>
          <w:sz w:val="28"/>
          <w:szCs w:val="28"/>
          <w:lang w:val="vi-VN"/>
        </w:rPr>
        <w:t>. Yêu cầu về dịch vụ kỹ thuật</w:t>
      </w:r>
    </w:p>
    <w:p w:rsidR="000771EF" w:rsidRPr="000771EF" w:rsidRDefault="000771EF" w:rsidP="000771EF">
      <w:pPr>
        <w:widowControl w:val="0"/>
        <w:spacing w:before="60" w:after="60" w:line="340" w:lineRule="exact"/>
        <w:ind w:firstLine="709"/>
        <w:rPr>
          <w:color w:val="002060"/>
          <w:sz w:val="28"/>
          <w:szCs w:val="28"/>
          <w:lang w:val="vi-VN"/>
        </w:rPr>
      </w:pPr>
      <w:r w:rsidRPr="000771EF">
        <w:rPr>
          <w:b/>
          <w:color w:val="002060"/>
          <w:sz w:val="28"/>
          <w:szCs w:val="28"/>
          <w:lang w:val="vi-VN"/>
        </w:rPr>
        <w:t xml:space="preserve">- </w:t>
      </w:r>
      <w:r w:rsidRPr="000771EF">
        <w:rPr>
          <w:color w:val="002060"/>
          <w:sz w:val="28"/>
          <w:szCs w:val="28"/>
          <w:lang w:val="vi-VN"/>
        </w:rPr>
        <w:t>Dịch vụ kỹ thuật theo yêu cầu của chủ đầu tư:</w:t>
      </w:r>
    </w:p>
    <w:p w:rsidR="000771EF" w:rsidRPr="000771EF" w:rsidRDefault="000771EF" w:rsidP="000771EF">
      <w:pPr>
        <w:widowControl w:val="0"/>
        <w:spacing w:before="60" w:after="60" w:line="340" w:lineRule="exact"/>
        <w:ind w:firstLine="709"/>
        <w:rPr>
          <w:b/>
          <w:color w:val="002060"/>
          <w:sz w:val="28"/>
          <w:szCs w:val="28"/>
          <w:lang w:val="vi-VN"/>
        </w:rPr>
      </w:pPr>
      <w:r w:rsidRPr="000771EF">
        <w:rPr>
          <w:b/>
          <w:color w:val="002060"/>
          <w:sz w:val="28"/>
          <w:szCs w:val="28"/>
          <w:lang w:val="vi-VN"/>
        </w:rPr>
        <w:t>1.3.</w:t>
      </w:r>
      <w:r w:rsidRPr="000771EF">
        <w:rPr>
          <w:b/>
          <w:color w:val="002060"/>
          <w:sz w:val="28"/>
          <w:szCs w:val="28"/>
        </w:rPr>
        <w:t>3</w:t>
      </w:r>
      <w:r w:rsidRPr="000771EF">
        <w:rPr>
          <w:b/>
          <w:color w:val="002060"/>
          <w:sz w:val="28"/>
          <w:szCs w:val="28"/>
          <w:lang w:val="vi-VN"/>
        </w:rPr>
        <w:t>. Cam kết đáp ứng yêu cầu về điều khoản phạt</w:t>
      </w:r>
    </w:p>
    <w:p w:rsidR="000771EF" w:rsidRPr="000771EF" w:rsidRDefault="000771EF" w:rsidP="000771EF">
      <w:pPr>
        <w:widowControl w:val="0"/>
        <w:spacing w:before="60" w:after="60" w:line="340" w:lineRule="exact"/>
        <w:ind w:firstLine="709"/>
        <w:rPr>
          <w:color w:val="002060"/>
          <w:sz w:val="28"/>
          <w:szCs w:val="28"/>
          <w:lang w:val="vi-VN"/>
        </w:rPr>
      </w:pPr>
      <w:r w:rsidRPr="000771EF">
        <w:rPr>
          <w:color w:val="002060"/>
          <w:sz w:val="28"/>
          <w:szCs w:val="28"/>
          <w:lang w:val="vi-VN"/>
        </w:rPr>
        <w:t xml:space="preserve">- Quy định cụ thể tại </w:t>
      </w:r>
      <w:r w:rsidRPr="000771EF">
        <w:rPr>
          <w:b/>
          <w:color w:val="002060"/>
          <w:sz w:val="28"/>
          <w:szCs w:val="28"/>
          <w:lang w:val="vi-VN"/>
        </w:rPr>
        <w:t>E-ĐKC 22.</w:t>
      </w:r>
    </w:p>
    <w:p w:rsidR="000771EF" w:rsidRPr="000771EF" w:rsidRDefault="000771EF" w:rsidP="000771EF">
      <w:pPr>
        <w:pStyle w:val="SectionVIHeader"/>
        <w:spacing w:before="60" w:after="60" w:line="340" w:lineRule="exact"/>
        <w:ind w:firstLine="709"/>
        <w:jc w:val="left"/>
        <w:rPr>
          <w:color w:val="002060"/>
          <w:sz w:val="28"/>
          <w:szCs w:val="28"/>
          <w:lang w:val="nl-NL"/>
        </w:rPr>
      </w:pPr>
      <w:r w:rsidRPr="000771EF">
        <w:rPr>
          <w:color w:val="002060"/>
          <w:sz w:val="28"/>
          <w:szCs w:val="28"/>
          <w:lang w:val="nl-NL"/>
        </w:rPr>
        <w:t>Mục 2. Bản vẽ</w:t>
      </w:r>
    </w:p>
    <w:p w:rsidR="000771EF" w:rsidRPr="000771EF" w:rsidRDefault="000771EF" w:rsidP="000771EF">
      <w:pPr>
        <w:spacing w:before="60" w:after="60" w:line="340" w:lineRule="exact"/>
        <w:ind w:firstLine="709"/>
        <w:jc w:val="left"/>
        <w:rPr>
          <w:color w:val="002060"/>
          <w:sz w:val="28"/>
          <w:szCs w:val="28"/>
          <w:lang w:val="vi-VN"/>
        </w:rPr>
      </w:pPr>
      <w:r w:rsidRPr="000771EF">
        <w:rPr>
          <w:color w:val="002060"/>
          <w:sz w:val="28"/>
          <w:szCs w:val="28"/>
        </w:rPr>
        <w:t>Không yêu cầu</w:t>
      </w:r>
    </w:p>
    <w:p w:rsidR="000771EF" w:rsidRPr="000771EF" w:rsidRDefault="000771EF" w:rsidP="000771EF">
      <w:pPr>
        <w:pStyle w:val="SectionVIHeader"/>
        <w:widowControl w:val="0"/>
        <w:spacing w:before="60" w:after="60" w:line="340" w:lineRule="exact"/>
        <w:ind w:firstLine="709"/>
        <w:jc w:val="left"/>
        <w:rPr>
          <w:color w:val="002060"/>
          <w:sz w:val="32"/>
          <w:szCs w:val="32"/>
        </w:rPr>
      </w:pPr>
      <w:r w:rsidRPr="000771EF">
        <w:rPr>
          <w:color w:val="002060"/>
          <w:sz w:val="28"/>
        </w:rPr>
        <w:t>Mục 3. Kiểm tra và thử nghiệm</w:t>
      </w:r>
    </w:p>
    <w:p w:rsidR="000771EF" w:rsidRPr="000771EF" w:rsidRDefault="000771EF" w:rsidP="000771EF">
      <w:pPr>
        <w:spacing w:before="60" w:after="60" w:line="340" w:lineRule="exact"/>
        <w:ind w:firstLine="709"/>
        <w:rPr>
          <w:color w:val="002060"/>
          <w:spacing w:val="4"/>
          <w:sz w:val="28"/>
        </w:rPr>
      </w:pPr>
      <w:r w:rsidRPr="000771EF">
        <w:rPr>
          <w:color w:val="002060"/>
          <w:spacing w:val="4"/>
          <w:sz w:val="28"/>
          <w:lang w:val="vi-VN"/>
        </w:rPr>
        <w:t>Chủ đầu tư</w:t>
      </w:r>
      <w:r w:rsidRPr="000771EF">
        <w:rPr>
          <w:color w:val="002060"/>
          <w:spacing w:val="4"/>
          <w:sz w:val="28"/>
        </w:rPr>
        <w:t xml:space="preserve"> hoặc đại diện chủ đầu tư có quyền kiểm tra, thử nghiệm hàng hóa được cung cấp để đảm bảo hàng hóa đó có đặc tính kỹ thuật phù hợp với yêu cầu của hợp đồng. Thời gian, địa điểm và cách thức tiến hành </w:t>
      </w:r>
      <w:r w:rsidRPr="000771EF">
        <w:rPr>
          <w:color w:val="002060"/>
          <w:spacing w:val="4"/>
          <w:sz w:val="28"/>
        </w:rPr>
        <w:lastRenderedPageBreak/>
        <w:t>kiểm tra, thử nghiệm Chủ đầu tư sẽ thông báo cụ thể cho nhà thầu trong quá trình thực hiện hợp đồng. Trường hợp hàng hóa không phù hợp với đặc tính kỹ thuật theo hợp đồng thì bên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rsidR="000771EF" w:rsidRPr="000771EF" w:rsidRDefault="000771EF" w:rsidP="000771EF">
      <w:pPr>
        <w:spacing w:before="60" w:after="60" w:line="340" w:lineRule="exact"/>
        <w:jc w:val="left"/>
        <w:rPr>
          <w:b/>
          <w:color w:val="002060"/>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pStyle w:val="SectionVIHeader"/>
        <w:widowControl w:val="0"/>
        <w:spacing w:after="120" w:line="264" w:lineRule="auto"/>
        <w:ind w:firstLine="709"/>
        <w:jc w:val="left"/>
        <w:rPr>
          <w:sz w:val="28"/>
        </w:rPr>
      </w:pPr>
    </w:p>
    <w:p w:rsidR="000771EF" w:rsidRPr="000771EF" w:rsidRDefault="000771EF" w:rsidP="000771EF">
      <w:pPr>
        <w:spacing w:after="200" w:line="276" w:lineRule="auto"/>
        <w:ind w:firstLine="709"/>
        <w:jc w:val="left"/>
        <w:rPr>
          <w:i/>
          <w:iCs/>
          <w:sz w:val="28"/>
        </w:rPr>
      </w:pPr>
    </w:p>
    <w:p w:rsidR="000771EF" w:rsidRPr="000771EF" w:rsidRDefault="000771EF" w:rsidP="000771EF">
      <w:pPr>
        <w:spacing w:after="200" w:line="276" w:lineRule="auto"/>
        <w:ind w:firstLine="709"/>
        <w:jc w:val="left"/>
        <w:rPr>
          <w:i/>
          <w:iCs/>
          <w:sz w:val="28"/>
        </w:rPr>
      </w:pPr>
    </w:p>
    <w:p w:rsidR="000771EF" w:rsidRPr="000771EF" w:rsidRDefault="000771EF" w:rsidP="000771EF">
      <w:pPr>
        <w:spacing w:after="200" w:line="276" w:lineRule="auto"/>
        <w:ind w:firstLine="709"/>
        <w:jc w:val="left"/>
        <w:rPr>
          <w:i/>
          <w:iCs/>
          <w:sz w:val="28"/>
        </w:rPr>
      </w:pPr>
    </w:p>
    <w:p w:rsidR="000771EF" w:rsidRPr="000771EF" w:rsidRDefault="000771EF" w:rsidP="000771EF">
      <w:pPr>
        <w:spacing w:after="200" w:line="276" w:lineRule="auto"/>
        <w:ind w:firstLine="709"/>
        <w:jc w:val="left"/>
        <w:rPr>
          <w:i/>
          <w:iCs/>
          <w:sz w:val="28"/>
        </w:rPr>
      </w:pPr>
    </w:p>
    <w:p w:rsidR="000771EF" w:rsidRPr="000771EF" w:rsidRDefault="000771EF" w:rsidP="000771EF">
      <w:pPr>
        <w:spacing w:after="200" w:line="276" w:lineRule="auto"/>
        <w:ind w:firstLine="709"/>
        <w:jc w:val="left"/>
        <w:rPr>
          <w:i/>
          <w:iCs/>
          <w:sz w:val="28"/>
        </w:rPr>
      </w:pPr>
    </w:p>
    <w:p w:rsidR="000771EF" w:rsidRPr="000771EF" w:rsidRDefault="000771EF" w:rsidP="000771EF">
      <w:pPr>
        <w:spacing w:after="200" w:line="276" w:lineRule="auto"/>
        <w:ind w:firstLine="709"/>
        <w:jc w:val="left"/>
        <w:rPr>
          <w:i/>
          <w:iCs/>
          <w:sz w:val="28"/>
        </w:rPr>
      </w:pPr>
    </w:p>
    <w:p w:rsidR="000771EF" w:rsidRPr="000771EF" w:rsidRDefault="000771EF" w:rsidP="000771EF">
      <w:pPr>
        <w:spacing w:after="200" w:line="276" w:lineRule="auto"/>
        <w:ind w:firstLine="709"/>
        <w:jc w:val="left"/>
        <w:rPr>
          <w:i/>
          <w:iCs/>
          <w:sz w:val="28"/>
        </w:rPr>
      </w:pPr>
    </w:p>
    <w:p w:rsidR="000771EF" w:rsidRPr="000771EF" w:rsidRDefault="000771EF" w:rsidP="000771EF">
      <w:pPr>
        <w:spacing w:after="200" w:line="276" w:lineRule="auto"/>
        <w:ind w:firstLine="709"/>
        <w:jc w:val="left"/>
        <w:rPr>
          <w:i/>
          <w:iCs/>
          <w:sz w:val="28"/>
        </w:rPr>
      </w:pPr>
    </w:p>
    <w:p w:rsidR="000771EF" w:rsidRPr="000771EF" w:rsidRDefault="000771EF"/>
    <w:sectPr w:rsidR="000771EF" w:rsidRPr="000771EF" w:rsidSect="000771EF">
      <w:pgSz w:w="11906" w:h="16838" w:code="9"/>
      <w:pgMar w:top="1418"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71ACA"/>
    <w:multiLevelType w:val="hybridMultilevel"/>
    <w:tmpl w:val="B590D246"/>
    <w:lvl w:ilvl="0" w:tplc="2F30A10C">
      <w:start w:val="1"/>
      <w:numFmt w:val="decimal"/>
      <w:lvlText w:val="%1"/>
      <w:lvlJc w:val="center"/>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EF"/>
    <w:rsid w:val="000771EF"/>
    <w:rsid w:val="008A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1BD57-A5DA-48BF-AA48-1A1676FF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E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77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1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1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1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1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1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1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1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1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1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1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1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1EF"/>
    <w:rPr>
      <w:rFonts w:eastAsiaTheme="majorEastAsia" w:cstheme="majorBidi"/>
      <w:color w:val="272727" w:themeColor="text1" w:themeTint="D8"/>
    </w:rPr>
  </w:style>
  <w:style w:type="paragraph" w:styleId="Title">
    <w:name w:val="Title"/>
    <w:basedOn w:val="Normal"/>
    <w:next w:val="Normal"/>
    <w:link w:val="TitleChar"/>
    <w:uiPriority w:val="10"/>
    <w:qFormat/>
    <w:rsid w:val="000771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77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77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1EF"/>
    <w:pPr>
      <w:spacing w:before="160"/>
      <w:jc w:val="center"/>
    </w:pPr>
    <w:rPr>
      <w:i/>
      <w:iCs/>
      <w:color w:val="404040" w:themeColor="text1" w:themeTint="BF"/>
    </w:rPr>
  </w:style>
  <w:style w:type="character" w:customStyle="1" w:styleId="QuoteChar">
    <w:name w:val="Quote Char"/>
    <w:basedOn w:val="DefaultParagraphFont"/>
    <w:link w:val="Quote"/>
    <w:uiPriority w:val="29"/>
    <w:rsid w:val="000771E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771EF"/>
    <w:pPr>
      <w:ind w:left="720"/>
      <w:contextualSpacing/>
    </w:pPr>
  </w:style>
  <w:style w:type="character" w:styleId="IntenseEmphasis">
    <w:name w:val="Intense Emphasis"/>
    <w:basedOn w:val="DefaultParagraphFont"/>
    <w:uiPriority w:val="21"/>
    <w:qFormat/>
    <w:rsid w:val="000771EF"/>
    <w:rPr>
      <w:i/>
      <w:iCs/>
      <w:color w:val="2F5496" w:themeColor="accent1" w:themeShade="BF"/>
    </w:rPr>
  </w:style>
  <w:style w:type="paragraph" w:styleId="IntenseQuote">
    <w:name w:val="Intense Quote"/>
    <w:basedOn w:val="Normal"/>
    <w:next w:val="Normal"/>
    <w:link w:val="IntenseQuoteChar"/>
    <w:uiPriority w:val="30"/>
    <w:qFormat/>
    <w:rsid w:val="00077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1EF"/>
    <w:rPr>
      <w:i/>
      <w:iCs/>
      <w:color w:val="2F5496" w:themeColor="accent1" w:themeShade="BF"/>
    </w:rPr>
  </w:style>
  <w:style w:type="character" w:styleId="IntenseReference">
    <w:name w:val="Intense Reference"/>
    <w:basedOn w:val="DefaultParagraphFont"/>
    <w:uiPriority w:val="32"/>
    <w:qFormat/>
    <w:rsid w:val="000771EF"/>
    <w:rPr>
      <w:b/>
      <w:bCs/>
      <w:smallCaps/>
      <w:color w:val="2F5496" w:themeColor="accent1" w:themeShade="BF"/>
      <w:spacing w:val="5"/>
    </w:rPr>
  </w:style>
  <w:style w:type="paragraph" w:customStyle="1" w:styleId="SectionVIHeader">
    <w:name w:val="Section VI. Header"/>
    <w:basedOn w:val="Normal"/>
    <w:rsid w:val="000771E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771EF"/>
  </w:style>
  <w:style w:type="table" w:styleId="TableGrid">
    <w:name w:val="Table Grid"/>
    <w:basedOn w:val="TableNormal"/>
    <w:rsid w:val="000771E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7650</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2026-01-15T10:47:00Z</dcterms:created>
  <dcterms:modified xsi:type="dcterms:W3CDTF">2026-01-15T10:48:00Z</dcterms:modified>
</cp:coreProperties>
</file>