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2D3" w:rsidRPr="000252D3" w:rsidRDefault="000252D3" w:rsidP="000252D3">
      <w:pPr>
        <w:widowControl w:val="0"/>
        <w:spacing w:before="120" w:after="120" w:line="264" w:lineRule="auto"/>
        <w:jc w:val="center"/>
        <w:outlineLvl w:val="1"/>
        <w:rPr>
          <w:sz w:val="28"/>
          <w:szCs w:val="28"/>
          <w:lang w:val="nl-NL"/>
        </w:rPr>
      </w:pPr>
      <w:r w:rsidRPr="000252D3">
        <w:rPr>
          <w:b/>
          <w:sz w:val="28"/>
          <w:szCs w:val="28"/>
          <w:lang w:val="nl-NL"/>
        </w:rPr>
        <w:t>Chương V. YÊU CẦU VỀ KỸ THUẬT</w:t>
      </w:r>
    </w:p>
    <w:p w:rsidR="000252D3" w:rsidRPr="000252D3" w:rsidRDefault="000252D3" w:rsidP="000252D3">
      <w:pPr>
        <w:pStyle w:val="Subtitle"/>
        <w:rPr>
          <w:sz w:val="28"/>
          <w:szCs w:val="28"/>
          <w:lang w:val="nl-NL"/>
        </w:rPr>
      </w:pPr>
    </w:p>
    <w:p w:rsidR="000252D3" w:rsidRPr="000252D3" w:rsidRDefault="000252D3" w:rsidP="000252D3">
      <w:pPr>
        <w:pStyle w:val="SectionVIHeader"/>
        <w:widowControl w:val="0"/>
        <w:spacing w:after="120" w:line="264" w:lineRule="auto"/>
        <w:ind w:firstLine="709"/>
        <w:jc w:val="both"/>
        <w:rPr>
          <w:sz w:val="28"/>
          <w:szCs w:val="28"/>
          <w:lang w:val="nl-NL"/>
        </w:rPr>
      </w:pPr>
      <w:r w:rsidRPr="000252D3">
        <w:rPr>
          <w:sz w:val="28"/>
          <w:szCs w:val="28"/>
          <w:lang w:val="nl-NL"/>
        </w:rPr>
        <w:t>Mục 1. Yêu cầu về kỹ thuật</w:t>
      </w:r>
    </w:p>
    <w:p w:rsidR="000252D3" w:rsidRPr="000252D3" w:rsidRDefault="000252D3" w:rsidP="000252D3">
      <w:pPr>
        <w:widowControl w:val="0"/>
        <w:spacing w:before="120" w:after="120" w:line="264" w:lineRule="auto"/>
        <w:ind w:firstLine="709"/>
        <w:rPr>
          <w:b/>
          <w:i/>
          <w:color w:val="000000" w:themeColor="text1"/>
          <w:sz w:val="28"/>
          <w:szCs w:val="28"/>
          <w:lang w:val="nl-NL"/>
        </w:rPr>
      </w:pPr>
      <w:r w:rsidRPr="000252D3">
        <w:rPr>
          <w:b/>
          <w:i/>
          <w:sz w:val="28"/>
          <w:szCs w:val="28"/>
          <w:lang w:val="nl-NL"/>
        </w:rPr>
        <w:t xml:space="preserve">1.1. Giới thiệu chung về </w:t>
      </w:r>
      <w:r w:rsidRPr="000252D3">
        <w:rPr>
          <w:b/>
          <w:i/>
          <w:color w:val="000000" w:themeColor="text1"/>
          <w:sz w:val="28"/>
          <w:szCs w:val="28"/>
          <w:lang w:val="nl-NL"/>
        </w:rPr>
        <w:t>dự án/</w:t>
      </w:r>
      <w:r w:rsidRPr="000252D3">
        <w:rPr>
          <w:b/>
          <w:i/>
          <w:color w:val="000000" w:themeColor="text1"/>
          <w:sz w:val="28"/>
          <w:szCs w:val="28"/>
        </w:rPr>
        <w:t>dự toán mua sắm</w:t>
      </w:r>
      <w:r w:rsidRPr="000252D3">
        <w:rPr>
          <w:b/>
          <w:i/>
          <w:color w:val="000000" w:themeColor="text1"/>
          <w:sz w:val="28"/>
          <w:szCs w:val="28"/>
          <w:lang w:val="nl-NL"/>
        </w:rPr>
        <w:t>, gói thầu</w:t>
      </w:r>
    </w:p>
    <w:p w:rsidR="000252D3" w:rsidRPr="000252D3" w:rsidRDefault="000252D3" w:rsidP="000252D3">
      <w:pPr>
        <w:widowControl w:val="0"/>
        <w:numPr>
          <w:ilvl w:val="0"/>
          <w:numId w:val="1"/>
        </w:numPr>
        <w:tabs>
          <w:tab w:val="left" w:pos="709"/>
          <w:tab w:val="left" w:pos="851"/>
          <w:tab w:val="left" w:pos="1134"/>
        </w:tabs>
        <w:autoSpaceDE w:val="0"/>
        <w:autoSpaceDN w:val="0"/>
        <w:adjustRightInd w:val="0"/>
        <w:spacing w:before="120" w:after="120"/>
        <w:ind w:left="0" w:right="43" w:firstLine="567"/>
        <w:rPr>
          <w:bCs/>
          <w:color w:val="000000" w:themeColor="text1"/>
          <w:sz w:val="28"/>
          <w:szCs w:val="28"/>
          <w:lang w:val="nl-NL"/>
        </w:rPr>
      </w:pPr>
      <w:bookmarkStart w:id="0" w:name="_Hlk154743134"/>
      <w:r w:rsidRPr="000252D3">
        <w:rPr>
          <w:color w:val="000000" w:themeColor="text1"/>
          <w:sz w:val="28"/>
          <w:szCs w:val="28"/>
          <w:lang w:val="nl-NL"/>
        </w:rPr>
        <w:t xml:space="preserve">Tên gói thầu: </w:t>
      </w:r>
      <w:r w:rsidRPr="000252D3">
        <w:rPr>
          <w:color w:val="000000" w:themeColor="text1"/>
          <w:sz w:val="28"/>
          <w:szCs w:val="28"/>
        </w:rPr>
        <w:t>Mua hoá chất cho Trung tâm Kiểm dịch Y tế quốc tế Quảng Ninh năm 2026</w:t>
      </w:r>
    </w:p>
    <w:p w:rsidR="000252D3" w:rsidRPr="000252D3"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8"/>
          <w:szCs w:val="28"/>
          <w:lang w:val="nl-NL"/>
        </w:rPr>
      </w:pPr>
      <w:r w:rsidRPr="000252D3">
        <w:rPr>
          <w:bCs/>
          <w:color w:val="000000" w:themeColor="text1"/>
          <w:sz w:val="28"/>
          <w:szCs w:val="28"/>
          <w:lang w:val="nl-NL"/>
        </w:rPr>
        <w:t xml:space="preserve">Thuộc </w:t>
      </w:r>
      <w:r w:rsidRPr="000252D3">
        <w:rPr>
          <w:bCs/>
          <w:color w:val="000000" w:themeColor="text1"/>
          <w:sz w:val="28"/>
          <w:szCs w:val="28"/>
          <w:lang w:val="vi-VN"/>
        </w:rPr>
        <w:t>D</w:t>
      </w:r>
      <w:r w:rsidRPr="000252D3">
        <w:rPr>
          <w:bCs/>
          <w:color w:val="000000" w:themeColor="text1"/>
          <w:sz w:val="28"/>
          <w:szCs w:val="28"/>
          <w:lang w:val="nl-NL"/>
        </w:rPr>
        <w:t>ự toán mua sắm</w:t>
      </w:r>
      <w:r w:rsidRPr="000252D3">
        <w:rPr>
          <w:bCs/>
          <w:color w:val="000000" w:themeColor="text1"/>
          <w:sz w:val="28"/>
          <w:szCs w:val="28"/>
        </w:rPr>
        <w:t xml:space="preserve">: </w:t>
      </w:r>
      <w:r w:rsidRPr="000252D3">
        <w:rPr>
          <w:color w:val="000000" w:themeColor="text1"/>
          <w:sz w:val="28"/>
          <w:szCs w:val="28"/>
        </w:rPr>
        <w:t>Mua hoá chất cho Trung tâm Kiểm dịch Y tế quốc tế Quảng Ninh năm 2026</w:t>
      </w:r>
    </w:p>
    <w:p w:rsidR="000252D3" w:rsidRPr="000252D3"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8"/>
          <w:szCs w:val="28"/>
          <w:lang w:val="nl-NL"/>
        </w:rPr>
      </w:pPr>
      <w:r w:rsidRPr="000252D3">
        <w:rPr>
          <w:color w:val="000000" w:themeColor="text1"/>
          <w:sz w:val="28"/>
          <w:szCs w:val="28"/>
          <w:lang w:val="nl-NL"/>
        </w:rPr>
        <w:t xml:space="preserve">Chủ đầu tư: </w:t>
      </w:r>
      <w:r w:rsidRPr="000252D3">
        <w:rPr>
          <w:color w:val="000000" w:themeColor="text1"/>
          <w:sz w:val="28"/>
          <w:szCs w:val="28"/>
        </w:rPr>
        <w:t>Trung tâm Kiểm dịch Y tế quốc tế</w:t>
      </w:r>
    </w:p>
    <w:p w:rsidR="000252D3" w:rsidRPr="000252D3"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8"/>
          <w:szCs w:val="28"/>
          <w:lang w:val="nl-NL"/>
        </w:rPr>
      </w:pPr>
      <w:r w:rsidRPr="000252D3">
        <w:rPr>
          <w:color w:val="000000" w:themeColor="text1"/>
          <w:sz w:val="28"/>
          <w:szCs w:val="28"/>
          <w:lang w:val="nl-NL"/>
        </w:rPr>
        <w:t xml:space="preserve">Quy mô gói thầu: </w:t>
      </w:r>
      <w:r w:rsidRPr="000252D3">
        <w:rPr>
          <w:color w:val="000000" w:themeColor="text1"/>
          <w:sz w:val="28"/>
          <w:szCs w:val="28"/>
        </w:rPr>
        <w:t>Mua h</w:t>
      </w:r>
      <w:bookmarkStart w:id="1" w:name="_GoBack"/>
      <w:bookmarkEnd w:id="1"/>
      <w:r w:rsidRPr="000252D3">
        <w:rPr>
          <w:color w:val="000000" w:themeColor="text1"/>
          <w:sz w:val="28"/>
          <w:szCs w:val="28"/>
        </w:rPr>
        <w:t>oá chất năm 2026</w:t>
      </w:r>
    </w:p>
    <w:p w:rsidR="000252D3" w:rsidRPr="000252D3"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b/>
          <w:bCs/>
          <w:color w:val="000000" w:themeColor="text1"/>
          <w:sz w:val="28"/>
          <w:szCs w:val="28"/>
          <w:lang w:val="nl-NL" w:bidi="en-US"/>
        </w:rPr>
      </w:pPr>
      <w:r w:rsidRPr="000252D3">
        <w:rPr>
          <w:color w:val="000000" w:themeColor="text1"/>
          <w:sz w:val="28"/>
          <w:szCs w:val="28"/>
          <w:lang w:val="nl-NL"/>
        </w:rPr>
        <w:t xml:space="preserve">Nguồn vốn: </w:t>
      </w:r>
      <w:r w:rsidRPr="000252D3">
        <w:rPr>
          <w:color w:val="000000" w:themeColor="text1"/>
          <w:sz w:val="28"/>
          <w:szCs w:val="28"/>
        </w:rPr>
        <w:t>Nguồn thu sự nghiệp của đơn vị</w:t>
      </w:r>
    </w:p>
    <w:p w:rsidR="000252D3" w:rsidRPr="000252D3" w:rsidRDefault="000252D3" w:rsidP="000252D3">
      <w:pPr>
        <w:numPr>
          <w:ilvl w:val="0"/>
          <w:numId w:val="1"/>
        </w:numPr>
        <w:tabs>
          <w:tab w:val="left" w:pos="360"/>
          <w:tab w:val="left" w:pos="851"/>
          <w:tab w:val="left" w:pos="1134"/>
          <w:tab w:val="left" w:pos="2295"/>
        </w:tabs>
        <w:spacing w:before="120" w:after="120"/>
        <w:ind w:left="0" w:right="43" w:firstLine="567"/>
        <w:rPr>
          <w:b/>
          <w:i/>
          <w:color w:val="000000" w:themeColor="text1"/>
          <w:sz w:val="28"/>
          <w:szCs w:val="28"/>
          <w:shd w:val="clear" w:color="auto" w:fill="FFFFFF"/>
        </w:rPr>
      </w:pPr>
      <w:r w:rsidRPr="000252D3">
        <w:rPr>
          <w:color w:val="000000" w:themeColor="text1"/>
          <w:sz w:val="28"/>
          <w:szCs w:val="28"/>
          <w:lang w:val="es-ES"/>
        </w:rPr>
        <w:t xml:space="preserve">Giá gói thầu: </w:t>
      </w:r>
      <w:r w:rsidRPr="000252D3">
        <w:rPr>
          <w:b/>
          <w:color w:val="000000" w:themeColor="text1"/>
          <w:sz w:val="28"/>
          <w:szCs w:val="28"/>
          <w:shd w:val="clear" w:color="auto" w:fill="FFFFFF"/>
        </w:rPr>
        <w:t xml:space="preserve"> 862.500.000 VND </w:t>
      </w:r>
      <w:r w:rsidRPr="000252D3">
        <w:rPr>
          <w:b/>
          <w:bCs/>
          <w:color w:val="000000" w:themeColor="text1"/>
          <w:sz w:val="28"/>
          <w:szCs w:val="28"/>
          <w:lang w:val="es-ES"/>
        </w:rPr>
        <w:t>đồng</w:t>
      </w:r>
      <w:r w:rsidRPr="000252D3">
        <w:rPr>
          <w:b/>
          <w:bCs/>
          <w:i/>
          <w:color w:val="000000" w:themeColor="text1"/>
          <w:sz w:val="28"/>
          <w:szCs w:val="28"/>
          <w:lang w:val="es-ES"/>
        </w:rPr>
        <w:t xml:space="preserve"> (Bằng chữ: </w:t>
      </w:r>
      <w:r w:rsidRPr="000252D3">
        <w:rPr>
          <w:b/>
          <w:i/>
          <w:color w:val="000000" w:themeColor="text1"/>
          <w:sz w:val="28"/>
          <w:szCs w:val="28"/>
          <w:shd w:val="clear" w:color="auto" w:fill="FFFFFF"/>
        </w:rPr>
        <w:t>Tám trăm sáu mươi hai triệu năm trăm nghìn đồng</w:t>
      </w:r>
      <w:r w:rsidRPr="000252D3">
        <w:rPr>
          <w:b/>
          <w:i/>
          <w:iCs/>
          <w:color w:val="000000" w:themeColor="text1"/>
          <w:spacing w:val="-4"/>
          <w:sz w:val="28"/>
          <w:szCs w:val="28"/>
          <w:lang w:val="nl-NL"/>
        </w:rPr>
        <w:t>./.</w:t>
      </w:r>
      <w:r w:rsidRPr="000252D3">
        <w:rPr>
          <w:b/>
          <w:i/>
          <w:color w:val="000000" w:themeColor="text1"/>
          <w:spacing w:val="-4"/>
          <w:sz w:val="28"/>
          <w:szCs w:val="28"/>
          <w:lang w:val="nl-NL"/>
        </w:rPr>
        <w:t>).</w:t>
      </w:r>
      <w:r w:rsidRPr="000252D3">
        <w:rPr>
          <w:b/>
          <w:i/>
          <w:color w:val="000000" w:themeColor="text1"/>
          <w:sz w:val="28"/>
          <w:szCs w:val="28"/>
          <w:shd w:val="clear" w:color="auto" w:fill="FFFFFF"/>
          <w:lang w:val="vi-VN"/>
        </w:rPr>
        <w:t xml:space="preserve"> </w:t>
      </w:r>
      <w:r w:rsidRPr="000252D3">
        <w:rPr>
          <w:i/>
          <w:color w:val="000000" w:themeColor="text1"/>
          <w:sz w:val="28"/>
          <w:szCs w:val="28"/>
          <w:lang w:val="es-ES"/>
        </w:rPr>
        <w:t xml:space="preserve">Giá trên đã bao gồm thuế GTGT, phí, lệ phí (nếu có) và các chi phí khác. </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Thời gian thực hiện gói thầu là: 03 tháng</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Hình thức lựa chọn nhà thầu: Đấu thầu rộng rãi trong nước qua mạng</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Phương thức lựa chọn nhà thầu: Một giai đoạn một túi hồ sơ</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Thời gian tổ chức LCNT: Quý I/2026</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Thời gian bắt đầu tổ chức LCNT: Quý I/2026</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8"/>
          <w:szCs w:val="28"/>
          <w:lang w:val="es-ES"/>
        </w:rPr>
      </w:pPr>
      <w:r w:rsidRPr="000252D3">
        <w:rPr>
          <w:color w:val="000000" w:themeColor="text1"/>
          <w:sz w:val="28"/>
          <w:szCs w:val="28"/>
          <w:lang w:val="es-ES"/>
        </w:rPr>
        <w:t>Loại hợp đồng: Trọn gói</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sz w:val="28"/>
          <w:szCs w:val="28"/>
          <w:lang w:val="es-ES"/>
        </w:rPr>
      </w:pPr>
      <w:r w:rsidRPr="000252D3">
        <w:rPr>
          <w:color w:val="000000"/>
          <w:sz w:val="28"/>
          <w:szCs w:val="28"/>
          <w:lang w:val="es-ES"/>
        </w:rPr>
        <w:t>Tuỳ chọn mua thêm: Có áp dụng, tối đa 30%</w:t>
      </w:r>
    </w:p>
    <w:p w:rsidR="000252D3" w:rsidRPr="000252D3" w:rsidRDefault="000252D3" w:rsidP="000252D3">
      <w:pPr>
        <w:numPr>
          <w:ilvl w:val="0"/>
          <w:numId w:val="1"/>
        </w:numPr>
        <w:tabs>
          <w:tab w:val="left" w:pos="709"/>
          <w:tab w:val="left" w:pos="851"/>
          <w:tab w:val="left" w:pos="1134"/>
          <w:tab w:val="left" w:pos="2295"/>
        </w:tabs>
        <w:spacing w:before="120" w:after="120"/>
        <w:ind w:left="0" w:right="43" w:firstLine="567"/>
        <w:rPr>
          <w:color w:val="000000"/>
          <w:sz w:val="28"/>
          <w:szCs w:val="28"/>
          <w:lang w:val="es-ES"/>
        </w:rPr>
      </w:pPr>
      <w:r w:rsidRPr="000252D3">
        <w:rPr>
          <w:color w:val="000000"/>
          <w:spacing w:val="-4"/>
          <w:sz w:val="28"/>
          <w:szCs w:val="28"/>
          <w:lang w:val="es-ES"/>
        </w:rPr>
        <w:t>Giám sát hoạt động đấu thầu: Không.</w:t>
      </w:r>
    </w:p>
    <w:bookmarkEnd w:id="0"/>
    <w:p w:rsidR="000252D3" w:rsidRPr="000252D3" w:rsidRDefault="000252D3" w:rsidP="000252D3">
      <w:pPr>
        <w:widowControl w:val="0"/>
        <w:spacing w:before="120" w:after="120" w:line="276" w:lineRule="auto"/>
        <w:ind w:left="360"/>
        <w:rPr>
          <w:b/>
          <w:i/>
          <w:sz w:val="28"/>
          <w:szCs w:val="28"/>
          <w:lang w:val="nl-NL"/>
        </w:rPr>
      </w:pPr>
      <w:r w:rsidRPr="000252D3">
        <w:rPr>
          <w:b/>
          <w:i/>
          <w:sz w:val="28"/>
          <w:szCs w:val="28"/>
          <w:lang w:val="nl-NL"/>
        </w:rPr>
        <w:t>1.2. Yêu cầu về kỹ thuật</w:t>
      </w:r>
    </w:p>
    <w:p w:rsidR="000252D3" w:rsidRPr="000252D3" w:rsidRDefault="000252D3" w:rsidP="000252D3">
      <w:pPr>
        <w:spacing w:before="120" w:after="120" w:line="276" w:lineRule="auto"/>
        <w:ind w:right="43" w:firstLine="567"/>
        <w:rPr>
          <w:sz w:val="28"/>
          <w:szCs w:val="28"/>
          <w:lang w:val="nl-NL"/>
        </w:rPr>
      </w:pPr>
      <w:r w:rsidRPr="000252D3">
        <w:rPr>
          <w:sz w:val="28"/>
          <w:szCs w:val="28"/>
          <w:lang w:val="nl-NL"/>
        </w:rPr>
        <w:t xml:space="preserve">Hàng hóa phải đáp ứng tất cả các yêu cầu quy định tại mục này, bao gồm yêu cầu chung và yêu cầu kỹ thuật chi tiết. </w:t>
      </w:r>
    </w:p>
    <w:p w:rsidR="000252D3" w:rsidRPr="000252D3" w:rsidRDefault="000252D3" w:rsidP="000252D3">
      <w:pPr>
        <w:widowControl w:val="0"/>
        <w:spacing w:before="120" w:after="120" w:line="276" w:lineRule="auto"/>
        <w:ind w:firstLine="567"/>
        <w:rPr>
          <w:b/>
          <w:i/>
          <w:color w:val="000000" w:themeColor="text1"/>
          <w:spacing w:val="-2"/>
          <w:sz w:val="28"/>
          <w:szCs w:val="28"/>
          <w:lang w:val="nl-NL"/>
        </w:rPr>
      </w:pPr>
      <w:r w:rsidRPr="000252D3">
        <w:rPr>
          <w:b/>
          <w:i/>
          <w:color w:val="000000" w:themeColor="text1"/>
          <w:spacing w:val="-2"/>
          <w:sz w:val="28"/>
          <w:szCs w:val="28"/>
          <w:lang w:val="nl-NL"/>
        </w:rPr>
        <w:t>1.2.1. Yêu cầu chung</w:t>
      </w:r>
      <w:bookmarkStart w:id="2" w:name="_Hlk152888819"/>
    </w:p>
    <w:p w:rsidR="000252D3" w:rsidRPr="000252D3" w:rsidRDefault="000252D3" w:rsidP="000252D3">
      <w:pPr>
        <w:spacing w:before="120" w:after="120" w:line="276" w:lineRule="auto"/>
        <w:ind w:right="43" w:firstLine="567"/>
        <w:rPr>
          <w:b/>
          <w:bCs/>
          <w:color w:val="000000" w:themeColor="text1"/>
          <w:sz w:val="28"/>
          <w:szCs w:val="28"/>
          <w:lang w:val="nl-NL"/>
        </w:rPr>
      </w:pPr>
      <w:r w:rsidRPr="000252D3">
        <w:rPr>
          <w:b/>
          <w:bCs/>
          <w:color w:val="000000" w:themeColor="text1"/>
          <w:sz w:val="28"/>
          <w:szCs w:val="28"/>
          <w:lang w:val="nl-NL"/>
        </w:rPr>
        <w:t>Nhà thầu phải có cam kết nộp kèm trong E-HSDT:</w:t>
      </w:r>
    </w:p>
    <w:p w:rsidR="000252D3" w:rsidRPr="000252D3" w:rsidRDefault="000252D3" w:rsidP="000252D3">
      <w:pPr>
        <w:spacing w:before="120" w:after="120" w:line="276" w:lineRule="auto"/>
        <w:ind w:right="43" w:firstLine="567"/>
        <w:rPr>
          <w:color w:val="000000" w:themeColor="text1"/>
          <w:sz w:val="28"/>
          <w:szCs w:val="28"/>
          <w:lang w:val="nl-NL"/>
        </w:rPr>
      </w:pPr>
      <w:r w:rsidRPr="000252D3">
        <w:rPr>
          <w:color w:val="000000" w:themeColor="text1"/>
          <w:sz w:val="28"/>
          <w:szCs w:val="28"/>
          <w:lang w:val="nl-NL"/>
        </w:rPr>
        <w:t>-</w:t>
      </w:r>
      <w:r w:rsidRPr="000252D3">
        <w:rPr>
          <w:color w:val="000000" w:themeColor="text1"/>
          <w:sz w:val="28"/>
          <w:szCs w:val="28"/>
          <w:lang w:val="nl-NL"/>
        </w:rPr>
        <w:tab/>
        <w:t>Toàn bộ hàng hóa mới 100%.</w:t>
      </w:r>
    </w:p>
    <w:p w:rsidR="000252D3" w:rsidRPr="000252D3" w:rsidRDefault="000252D3" w:rsidP="000252D3">
      <w:pPr>
        <w:spacing w:before="120" w:after="120" w:line="276" w:lineRule="auto"/>
        <w:ind w:right="43" w:firstLine="567"/>
        <w:rPr>
          <w:color w:val="000000" w:themeColor="text1"/>
          <w:sz w:val="28"/>
          <w:szCs w:val="28"/>
          <w:lang w:val="nl-NL"/>
        </w:rPr>
      </w:pPr>
      <w:r w:rsidRPr="000252D3">
        <w:rPr>
          <w:color w:val="000000" w:themeColor="text1"/>
          <w:sz w:val="28"/>
          <w:szCs w:val="28"/>
          <w:lang w:val="nl-NL"/>
        </w:rPr>
        <w:t>- Nhà thầu phải cam kết xuất trình tài liệu chứng minh chứng nhận nguồn gốc xuất xứ hoặc các tài liệu khác có giá trị tương đương tại thời điểm bàn giao hàng hóa.</w:t>
      </w:r>
    </w:p>
    <w:p w:rsidR="000252D3" w:rsidRPr="000252D3" w:rsidRDefault="000252D3" w:rsidP="000252D3">
      <w:pPr>
        <w:spacing w:before="120" w:after="120" w:line="276" w:lineRule="auto"/>
        <w:ind w:right="43" w:firstLine="567"/>
        <w:rPr>
          <w:color w:val="000000" w:themeColor="text1"/>
          <w:sz w:val="28"/>
          <w:szCs w:val="28"/>
          <w:lang w:val="nl-NL"/>
        </w:rPr>
      </w:pPr>
      <w:r w:rsidRPr="000252D3">
        <w:rPr>
          <w:color w:val="000000" w:themeColor="text1"/>
          <w:sz w:val="28"/>
          <w:szCs w:val="28"/>
          <w:lang w:val="nl-NL"/>
        </w:rPr>
        <w:lastRenderedPageBreak/>
        <w:t>- Nhà thầu phải cam kết xuất trình tài liệu chứng minh chứng nhận chất lượng hoặc các tài liệu khác có giá trị tương đương tại thời điểm bàn giao hàng hóa.</w:t>
      </w:r>
    </w:p>
    <w:p w:rsidR="000252D3" w:rsidRPr="000252D3" w:rsidRDefault="000252D3" w:rsidP="000252D3">
      <w:pPr>
        <w:spacing w:before="120" w:after="120" w:line="276" w:lineRule="auto"/>
        <w:ind w:right="43" w:firstLine="567"/>
        <w:rPr>
          <w:color w:val="000000" w:themeColor="text1"/>
          <w:sz w:val="28"/>
          <w:szCs w:val="28"/>
          <w:lang w:val="nl-NL"/>
        </w:rPr>
      </w:pPr>
      <w:r w:rsidRPr="000252D3">
        <w:rPr>
          <w:color w:val="000000" w:themeColor="text1"/>
          <w:sz w:val="28"/>
          <w:szCs w:val="28"/>
          <w:lang w:val="nl-NL"/>
        </w:rPr>
        <w:t>- Cam kết hạn dùng của hàng hóa tại thời điểm giao hàng: Hạn sử dụng của hàng hóa tính từ thời điểm cung ứng đến cơ sở y tế phải đảm bảo: tối thiểu còn 2/3 hạn sử dụng của hàng hoá.</w:t>
      </w:r>
    </w:p>
    <w:p w:rsidR="000252D3" w:rsidRPr="000252D3" w:rsidRDefault="000252D3" w:rsidP="000252D3">
      <w:pPr>
        <w:spacing w:before="120" w:after="120" w:line="276" w:lineRule="auto"/>
        <w:ind w:right="43" w:firstLine="567"/>
        <w:rPr>
          <w:color w:val="000000" w:themeColor="text1"/>
          <w:sz w:val="28"/>
          <w:szCs w:val="28"/>
          <w:lang w:val="nl-NL"/>
        </w:rPr>
      </w:pPr>
      <w:r w:rsidRPr="000252D3">
        <w:rPr>
          <w:color w:val="000000" w:themeColor="text1"/>
          <w:sz w:val="28"/>
          <w:szCs w:val="28"/>
          <w:lang w:val="nl-NL"/>
        </w:rPr>
        <w:t>-</w:t>
      </w:r>
      <w:r w:rsidRPr="000252D3">
        <w:rPr>
          <w:color w:val="000000" w:themeColor="text1"/>
          <w:sz w:val="28"/>
          <w:szCs w:val="28"/>
          <w:lang w:val="nl-NL"/>
        </w:rPr>
        <w:tab/>
        <w:t xml:space="preserve">Cam kết thu hồi và đổi trả nếu hàng hóa bị lỗi do nhà sản xuất và lỗi do quá trình vận chuyển hoặc có thông báo thu hồi của cơ quan có thẩm quyền mà nguyên nhân không do lỗi của bên mời thầu. </w:t>
      </w:r>
    </w:p>
    <w:p w:rsidR="000252D3" w:rsidRPr="000252D3" w:rsidRDefault="000252D3" w:rsidP="000252D3">
      <w:pPr>
        <w:widowControl w:val="0"/>
        <w:spacing w:before="120" w:after="120" w:line="276" w:lineRule="auto"/>
        <w:ind w:right="43"/>
        <w:rPr>
          <w:b/>
          <w:bCs/>
          <w:color w:val="000000" w:themeColor="text1"/>
          <w:sz w:val="28"/>
          <w:szCs w:val="28"/>
          <w:lang w:val="es-ES"/>
        </w:rPr>
      </w:pPr>
      <w:r w:rsidRPr="000252D3">
        <w:rPr>
          <w:b/>
          <w:bCs/>
          <w:color w:val="000000" w:themeColor="text1"/>
          <w:sz w:val="28"/>
          <w:szCs w:val="28"/>
          <w:lang w:val="es-ES"/>
        </w:rPr>
        <w:t>Tài liệu kỹ thuật của hàng hóa:</w:t>
      </w:r>
    </w:p>
    <w:p w:rsidR="000252D3" w:rsidRPr="000252D3" w:rsidRDefault="000252D3" w:rsidP="000252D3">
      <w:pPr>
        <w:widowControl w:val="0"/>
        <w:spacing w:before="120" w:after="120" w:line="276" w:lineRule="auto"/>
        <w:ind w:right="43" w:firstLine="567"/>
        <w:rPr>
          <w:b/>
          <w:bCs/>
          <w:color w:val="000000" w:themeColor="text1"/>
          <w:sz w:val="28"/>
          <w:szCs w:val="28"/>
          <w:lang w:val="es-ES"/>
        </w:rPr>
      </w:pPr>
      <w:r w:rsidRPr="000252D3">
        <w:rPr>
          <w:color w:val="000000" w:themeColor="text1"/>
          <w:sz w:val="28"/>
          <w:szCs w:val="28"/>
          <w:lang w:val="vi-VN"/>
        </w:rPr>
        <w:t xml:space="preserve">- </w:t>
      </w:r>
      <w:r w:rsidRPr="000252D3">
        <w:rPr>
          <w:color w:val="000000" w:themeColor="text1"/>
          <w:sz w:val="28"/>
          <w:szCs w:val="28"/>
          <w:lang w:val="es-ES"/>
        </w:rPr>
        <w:t>Tài liệu bản gốc không sử dụng tiếng Việt phải kèm bản dịch sang tiếng Việt</w:t>
      </w:r>
      <w:r w:rsidRPr="000252D3">
        <w:rPr>
          <w:color w:val="000000" w:themeColor="text1"/>
          <w:sz w:val="28"/>
          <w:szCs w:val="28"/>
          <w:lang w:val="vi-VN"/>
        </w:rPr>
        <w:t xml:space="preserve"> có công chứng</w:t>
      </w:r>
      <w:r w:rsidRPr="000252D3">
        <w:rPr>
          <w:color w:val="000000" w:themeColor="text1"/>
          <w:sz w:val="28"/>
          <w:szCs w:val="28"/>
          <w:lang w:val="es-ES"/>
        </w:rPr>
        <w:t>. Nhà thầu chịu trách nhiệm về tính trung thực của bản dịch.</w:t>
      </w:r>
    </w:p>
    <w:p w:rsidR="000252D3" w:rsidRPr="000252D3" w:rsidRDefault="000252D3" w:rsidP="000252D3">
      <w:pPr>
        <w:widowControl w:val="0"/>
        <w:spacing w:before="120" w:after="120" w:line="276" w:lineRule="auto"/>
        <w:ind w:right="43" w:firstLine="567"/>
        <w:rPr>
          <w:b/>
          <w:bCs/>
          <w:color w:val="000000" w:themeColor="text1"/>
          <w:sz w:val="28"/>
          <w:szCs w:val="28"/>
          <w:lang w:val="es-ES"/>
        </w:rPr>
      </w:pPr>
      <w:r w:rsidRPr="000252D3">
        <w:rPr>
          <w:color w:val="000000" w:themeColor="text1"/>
          <w:sz w:val="28"/>
          <w:szCs w:val="28"/>
          <w:lang w:val="vi-VN"/>
        </w:rPr>
        <w:t xml:space="preserve">- </w:t>
      </w:r>
      <w:r w:rsidRPr="000252D3">
        <w:rPr>
          <w:color w:val="000000" w:themeColor="text1"/>
          <w:sz w:val="28"/>
          <w:szCs w:val="28"/>
          <w:lang w:val="es-ES"/>
        </w:rPr>
        <w:t>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2"/>
    </w:p>
    <w:p w:rsidR="000252D3" w:rsidRPr="000252D3" w:rsidRDefault="000252D3" w:rsidP="000252D3">
      <w:pPr>
        <w:widowControl w:val="0"/>
        <w:spacing w:before="120" w:after="120" w:line="276" w:lineRule="auto"/>
        <w:rPr>
          <w:b/>
          <w:i/>
          <w:spacing w:val="-2"/>
          <w:sz w:val="28"/>
          <w:szCs w:val="28"/>
          <w:lang w:val="nl-NL"/>
        </w:rPr>
      </w:pPr>
      <w:r w:rsidRPr="000252D3">
        <w:rPr>
          <w:b/>
          <w:i/>
          <w:spacing w:val="-2"/>
          <w:sz w:val="28"/>
          <w:szCs w:val="28"/>
          <w:lang w:val="nl-NL"/>
        </w:rPr>
        <w:t>1.2.</w:t>
      </w:r>
      <w:r w:rsidRPr="000252D3">
        <w:rPr>
          <w:b/>
          <w:i/>
          <w:spacing w:val="-2"/>
          <w:sz w:val="28"/>
          <w:szCs w:val="28"/>
          <w:lang w:val="vi-VN"/>
        </w:rPr>
        <w:t>2</w:t>
      </w:r>
      <w:r w:rsidRPr="000252D3">
        <w:rPr>
          <w:b/>
          <w:i/>
          <w:spacing w:val="-2"/>
          <w:sz w:val="28"/>
          <w:szCs w:val="28"/>
          <w:lang w:val="nl-NL"/>
        </w:rPr>
        <w:t>. Yêu cầu kỹ thuật chi tiết</w:t>
      </w:r>
    </w:p>
    <w:p w:rsidR="000252D3" w:rsidRPr="000252D3" w:rsidRDefault="000252D3" w:rsidP="000252D3">
      <w:pPr>
        <w:spacing w:line="276" w:lineRule="auto"/>
        <w:ind w:right="43" w:firstLine="567"/>
        <w:rPr>
          <w:sz w:val="28"/>
          <w:szCs w:val="28"/>
          <w:lang w:val="nl-NL"/>
        </w:rPr>
      </w:pPr>
      <w:r w:rsidRPr="000252D3">
        <w:rPr>
          <w:sz w:val="28"/>
          <w:szCs w:val="28"/>
          <w:lang w:val="vi-VN"/>
        </w:rPr>
        <w:t xml:space="preserve">- </w:t>
      </w:r>
      <w:r w:rsidRPr="000252D3">
        <w:rPr>
          <w:sz w:val="28"/>
          <w:szCs w:val="28"/>
          <w:lang w:val="nl-NL"/>
        </w:rPr>
        <w:t xml:space="preserve">Nhà thầu phải cung cấp đầy đủ Catalô và các tài liệu có liên quan (bản gốc) như: Tài liệu kỹ thuật, hướng dẫn sử dụng… cho toàn bộ hàng hóa chào thầu để chứng minh hàng hóa do mình chào thầu là đáp ứng các yêu cầu về kỹ thuật. </w:t>
      </w:r>
    </w:p>
    <w:p w:rsidR="000252D3" w:rsidRPr="000252D3" w:rsidRDefault="000252D3" w:rsidP="000252D3">
      <w:pPr>
        <w:spacing w:line="276" w:lineRule="auto"/>
        <w:ind w:right="43" w:firstLine="567"/>
        <w:rPr>
          <w:sz w:val="28"/>
          <w:szCs w:val="28"/>
          <w:lang w:val="nl-NL"/>
        </w:rPr>
      </w:pPr>
      <w:r w:rsidRPr="000252D3">
        <w:rPr>
          <w:sz w:val="28"/>
          <w:szCs w:val="28"/>
          <w:lang w:val="vi-VN"/>
        </w:rPr>
        <w:t xml:space="preserve">- </w:t>
      </w:r>
      <w:r w:rsidRPr="000252D3">
        <w:rPr>
          <w:sz w:val="28"/>
          <w:szCs w:val="28"/>
          <w:lang w:val="nl-NL"/>
        </w:rPr>
        <w:t>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rsidR="000252D3" w:rsidRPr="000252D3" w:rsidRDefault="000252D3" w:rsidP="000252D3">
      <w:pPr>
        <w:spacing w:after="120" w:line="276" w:lineRule="auto"/>
        <w:ind w:firstLine="567"/>
        <w:rPr>
          <w:sz w:val="28"/>
          <w:szCs w:val="28"/>
          <w:lang w:val="nl-NL"/>
        </w:rPr>
      </w:pPr>
      <w:r w:rsidRPr="000252D3">
        <w:rPr>
          <w:sz w:val="28"/>
          <w:szCs w:val="28"/>
          <w:lang w:val="vi-VN"/>
        </w:rPr>
        <w:t xml:space="preserve">- </w:t>
      </w:r>
      <w:r w:rsidRPr="000252D3">
        <w:rPr>
          <w:sz w:val="28"/>
          <w:szCs w:val="28"/>
          <w:lang w:val="nl-NL"/>
        </w:rPr>
        <w:t xml:space="preserve">Hàng hóa phải đáp ứng các yêu cầu về cấu hình, đặc tính, thông số kỹ thuật và các yêu cầu khác như quy định dưới đây và là mức yêu cầu tối thiểu phải đạt hoặc chấp nhận được: </w:t>
      </w:r>
    </w:p>
    <w:tbl>
      <w:tblPr>
        <w:tblW w:w="90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1374"/>
        <w:gridCol w:w="1930"/>
      </w:tblGrid>
      <w:tr w:rsidR="000252D3" w:rsidRPr="000252D3" w:rsidTr="00186C6C">
        <w:trPr>
          <w:trHeight w:val="345"/>
          <w:tblHeader/>
        </w:trPr>
        <w:tc>
          <w:tcPr>
            <w:tcW w:w="5773" w:type="dxa"/>
            <w:vMerge w:val="restart"/>
            <w:vAlign w:val="center"/>
          </w:tcPr>
          <w:p w:rsidR="000252D3" w:rsidRPr="000252D3" w:rsidRDefault="000252D3" w:rsidP="00186C6C">
            <w:pPr>
              <w:jc w:val="center"/>
              <w:rPr>
                <w:b/>
                <w:bCs/>
                <w:color w:val="000000"/>
                <w:sz w:val="28"/>
                <w:szCs w:val="28"/>
              </w:rPr>
            </w:pPr>
            <w:bookmarkStart w:id="3" w:name="_Hlk172736950"/>
            <w:r w:rsidRPr="000252D3">
              <w:rPr>
                <w:b/>
                <w:bCs/>
                <w:color w:val="000000"/>
                <w:sz w:val="28"/>
                <w:szCs w:val="28"/>
              </w:rPr>
              <w:lastRenderedPageBreak/>
              <w:t>YÊU CẦU</w:t>
            </w:r>
          </w:p>
        </w:tc>
        <w:tc>
          <w:tcPr>
            <w:tcW w:w="3304" w:type="dxa"/>
            <w:gridSpan w:val="2"/>
            <w:vAlign w:val="center"/>
          </w:tcPr>
          <w:p w:rsidR="000252D3" w:rsidRPr="000252D3" w:rsidRDefault="000252D3" w:rsidP="00186C6C">
            <w:pPr>
              <w:jc w:val="center"/>
              <w:rPr>
                <w:b/>
                <w:bCs/>
                <w:color w:val="000000"/>
                <w:sz w:val="28"/>
                <w:szCs w:val="28"/>
              </w:rPr>
            </w:pPr>
            <w:r w:rsidRPr="000252D3">
              <w:rPr>
                <w:b/>
                <w:bCs/>
                <w:color w:val="000000"/>
                <w:sz w:val="28"/>
                <w:szCs w:val="28"/>
              </w:rPr>
              <w:t>ĐÁNH GIÁ</w:t>
            </w:r>
          </w:p>
        </w:tc>
      </w:tr>
      <w:tr w:rsidR="000252D3" w:rsidRPr="000252D3" w:rsidTr="00186C6C">
        <w:trPr>
          <w:trHeight w:val="345"/>
          <w:tblHeader/>
        </w:trPr>
        <w:tc>
          <w:tcPr>
            <w:tcW w:w="5773" w:type="dxa"/>
            <w:vMerge/>
            <w:vAlign w:val="center"/>
          </w:tcPr>
          <w:p w:rsidR="000252D3" w:rsidRPr="000252D3" w:rsidRDefault="000252D3" w:rsidP="00186C6C">
            <w:pPr>
              <w:jc w:val="center"/>
              <w:rPr>
                <w:b/>
                <w:bCs/>
                <w:color w:val="000000"/>
                <w:sz w:val="28"/>
                <w:szCs w:val="28"/>
              </w:rPr>
            </w:pPr>
          </w:p>
        </w:tc>
        <w:tc>
          <w:tcPr>
            <w:tcW w:w="1374" w:type="dxa"/>
            <w:vAlign w:val="center"/>
          </w:tcPr>
          <w:p w:rsidR="000252D3" w:rsidRPr="000252D3" w:rsidRDefault="000252D3" w:rsidP="00186C6C">
            <w:pPr>
              <w:jc w:val="center"/>
              <w:rPr>
                <w:b/>
                <w:bCs/>
                <w:color w:val="000000"/>
                <w:sz w:val="28"/>
                <w:szCs w:val="28"/>
              </w:rPr>
            </w:pPr>
            <w:r w:rsidRPr="000252D3">
              <w:rPr>
                <w:b/>
                <w:bCs/>
                <w:color w:val="000000"/>
                <w:sz w:val="28"/>
                <w:szCs w:val="28"/>
              </w:rPr>
              <w:t>Đạt</w:t>
            </w:r>
          </w:p>
        </w:tc>
        <w:tc>
          <w:tcPr>
            <w:tcW w:w="1929" w:type="dxa"/>
            <w:vAlign w:val="center"/>
          </w:tcPr>
          <w:p w:rsidR="000252D3" w:rsidRPr="000252D3" w:rsidRDefault="000252D3" w:rsidP="00186C6C">
            <w:pPr>
              <w:jc w:val="center"/>
              <w:rPr>
                <w:b/>
                <w:bCs/>
                <w:color w:val="000000"/>
                <w:sz w:val="28"/>
                <w:szCs w:val="28"/>
              </w:rPr>
            </w:pPr>
            <w:r w:rsidRPr="000252D3">
              <w:rPr>
                <w:b/>
                <w:bCs/>
                <w:color w:val="000000"/>
                <w:sz w:val="28"/>
                <w:szCs w:val="28"/>
              </w:rPr>
              <w:t>Không đạt</w:t>
            </w:r>
          </w:p>
        </w:tc>
      </w:tr>
      <w:bookmarkEnd w:id="3"/>
      <w:tr w:rsidR="000252D3" w:rsidRPr="000252D3" w:rsidTr="00186C6C">
        <w:trPr>
          <w:trHeight w:val="333"/>
        </w:trPr>
        <w:tc>
          <w:tcPr>
            <w:tcW w:w="5773" w:type="dxa"/>
            <w:vAlign w:val="center"/>
            <w:hideMark/>
          </w:tcPr>
          <w:p w:rsidR="000252D3" w:rsidRPr="000252D3" w:rsidRDefault="000252D3" w:rsidP="00186C6C">
            <w:pPr>
              <w:rPr>
                <w:b/>
                <w:bCs/>
                <w:color w:val="231F20"/>
                <w:sz w:val="28"/>
                <w:szCs w:val="28"/>
              </w:rPr>
            </w:pPr>
            <w:r w:rsidRPr="000252D3">
              <w:rPr>
                <w:b/>
                <w:bCs/>
                <w:color w:val="231F20"/>
                <w:sz w:val="28"/>
                <w:szCs w:val="28"/>
              </w:rPr>
              <w:t>I. Yêu cầu chung</w:t>
            </w:r>
          </w:p>
        </w:tc>
        <w:tc>
          <w:tcPr>
            <w:tcW w:w="1374" w:type="dxa"/>
          </w:tcPr>
          <w:p w:rsidR="000252D3" w:rsidRPr="000252D3" w:rsidRDefault="000252D3" w:rsidP="00186C6C">
            <w:pPr>
              <w:jc w:val="left"/>
              <w:rPr>
                <w:b/>
                <w:bCs/>
                <w:color w:val="231F20"/>
                <w:sz w:val="28"/>
                <w:szCs w:val="28"/>
              </w:rPr>
            </w:pPr>
          </w:p>
        </w:tc>
        <w:tc>
          <w:tcPr>
            <w:tcW w:w="1929" w:type="dxa"/>
          </w:tcPr>
          <w:p w:rsidR="000252D3" w:rsidRPr="000252D3" w:rsidRDefault="000252D3" w:rsidP="00186C6C">
            <w:pPr>
              <w:jc w:val="left"/>
              <w:rPr>
                <w:b/>
                <w:bCs/>
                <w:color w:val="231F20"/>
                <w:sz w:val="28"/>
                <w:szCs w:val="28"/>
              </w:rPr>
            </w:pPr>
          </w:p>
        </w:tc>
      </w:tr>
      <w:tr w:rsidR="000252D3" w:rsidRPr="000252D3" w:rsidTr="00186C6C">
        <w:trPr>
          <w:trHeight w:val="333"/>
        </w:trPr>
        <w:tc>
          <w:tcPr>
            <w:tcW w:w="5773" w:type="dxa"/>
            <w:vAlign w:val="center"/>
          </w:tcPr>
          <w:p w:rsidR="000252D3" w:rsidRPr="000252D3" w:rsidRDefault="000252D3" w:rsidP="00186C6C">
            <w:pPr>
              <w:rPr>
                <w:color w:val="000000"/>
                <w:sz w:val="28"/>
                <w:szCs w:val="28"/>
                <w:lang w:val="vi-VN"/>
              </w:rPr>
            </w:pPr>
            <w:r w:rsidRPr="000252D3">
              <w:rPr>
                <w:color w:val="000000"/>
                <w:sz w:val="28"/>
                <w:szCs w:val="28"/>
                <w:lang w:val="vi-VN"/>
              </w:rPr>
              <w:t>Hàng hoá mới 100%</w:t>
            </w:r>
          </w:p>
        </w:tc>
        <w:tc>
          <w:tcPr>
            <w:tcW w:w="1374" w:type="dxa"/>
            <w:vAlign w:val="center"/>
          </w:tcPr>
          <w:p w:rsidR="000252D3" w:rsidRPr="000252D3" w:rsidRDefault="000252D3" w:rsidP="00186C6C">
            <w:pPr>
              <w:jc w:val="center"/>
              <w:rPr>
                <w:color w:val="000000"/>
                <w:sz w:val="28"/>
                <w:szCs w:val="28"/>
              </w:rPr>
            </w:pPr>
            <w:r w:rsidRPr="000252D3">
              <w:rPr>
                <w:color w:val="000000"/>
                <w:sz w:val="28"/>
                <w:szCs w:val="28"/>
              </w:rPr>
              <w:t>Đáp ứng yêu cầu</w:t>
            </w:r>
          </w:p>
        </w:tc>
        <w:tc>
          <w:tcPr>
            <w:tcW w:w="1929" w:type="dxa"/>
            <w:vAlign w:val="center"/>
          </w:tcPr>
          <w:p w:rsidR="000252D3" w:rsidRPr="000252D3" w:rsidRDefault="000252D3" w:rsidP="00186C6C">
            <w:pPr>
              <w:jc w:val="center"/>
              <w:rPr>
                <w:color w:val="000000"/>
                <w:sz w:val="28"/>
                <w:szCs w:val="28"/>
              </w:rPr>
            </w:pPr>
            <w:r w:rsidRPr="000252D3">
              <w:rPr>
                <w:color w:val="000000"/>
                <w:sz w:val="28"/>
                <w:szCs w:val="28"/>
              </w:rPr>
              <w:t>Không đáp ứng yêu cầu</w:t>
            </w:r>
          </w:p>
        </w:tc>
      </w:tr>
      <w:tr w:rsidR="000252D3" w:rsidRPr="000252D3" w:rsidTr="00186C6C">
        <w:trPr>
          <w:trHeight w:val="333"/>
        </w:trPr>
        <w:tc>
          <w:tcPr>
            <w:tcW w:w="5773" w:type="dxa"/>
            <w:shd w:val="clear" w:color="auto" w:fill="auto"/>
            <w:vAlign w:val="center"/>
          </w:tcPr>
          <w:p w:rsidR="000252D3" w:rsidRPr="000252D3" w:rsidRDefault="000252D3" w:rsidP="00186C6C">
            <w:pPr>
              <w:rPr>
                <w:color w:val="000000"/>
                <w:sz w:val="28"/>
                <w:szCs w:val="28"/>
              </w:rPr>
            </w:pPr>
            <w:r w:rsidRPr="000252D3">
              <w:rPr>
                <w:bCs/>
                <w:iCs/>
                <w:sz w:val="28"/>
                <w:szCs w:val="28"/>
              </w:rPr>
              <w:t>Đạt tiêu chuẩn ISO 9001 hoặc tương đương</w:t>
            </w:r>
          </w:p>
        </w:tc>
        <w:tc>
          <w:tcPr>
            <w:tcW w:w="1374" w:type="dxa"/>
            <w:shd w:val="clear" w:color="auto" w:fill="auto"/>
            <w:vAlign w:val="center"/>
          </w:tcPr>
          <w:p w:rsidR="000252D3" w:rsidRPr="000252D3" w:rsidRDefault="000252D3" w:rsidP="00186C6C">
            <w:pPr>
              <w:jc w:val="center"/>
              <w:rPr>
                <w:color w:val="000000"/>
                <w:sz w:val="28"/>
                <w:szCs w:val="28"/>
              </w:rPr>
            </w:pPr>
            <w:r w:rsidRPr="000252D3">
              <w:rPr>
                <w:color w:val="000000"/>
                <w:sz w:val="28"/>
                <w:szCs w:val="28"/>
              </w:rPr>
              <w:t>Đáp ứng yêu cầu</w:t>
            </w:r>
          </w:p>
        </w:tc>
        <w:tc>
          <w:tcPr>
            <w:tcW w:w="1929" w:type="dxa"/>
            <w:shd w:val="clear" w:color="auto" w:fill="auto"/>
            <w:vAlign w:val="center"/>
          </w:tcPr>
          <w:p w:rsidR="000252D3" w:rsidRPr="000252D3" w:rsidRDefault="000252D3" w:rsidP="00186C6C">
            <w:pPr>
              <w:jc w:val="center"/>
              <w:rPr>
                <w:color w:val="000000"/>
                <w:sz w:val="28"/>
                <w:szCs w:val="28"/>
              </w:rPr>
            </w:pPr>
            <w:r w:rsidRPr="000252D3">
              <w:rPr>
                <w:color w:val="000000"/>
                <w:sz w:val="28"/>
                <w:szCs w:val="28"/>
              </w:rPr>
              <w:t>Không đáp ứng yêu cầu</w:t>
            </w:r>
          </w:p>
        </w:tc>
      </w:tr>
      <w:tr w:rsidR="000252D3" w:rsidRPr="000252D3" w:rsidTr="00186C6C">
        <w:trPr>
          <w:trHeight w:val="333"/>
        </w:trPr>
        <w:tc>
          <w:tcPr>
            <w:tcW w:w="5773" w:type="dxa"/>
            <w:vAlign w:val="center"/>
            <w:hideMark/>
          </w:tcPr>
          <w:p w:rsidR="000252D3" w:rsidRPr="000252D3" w:rsidRDefault="000252D3" w:rsidP="00186C6C">
            <w:pPr>
              <w:rPr>
                <w:b/>
                <w:bCs/>
                <w:color w:val="000000"/>
                <w:sz w:val="28"/>
                <w:szCs w:val="28"/>
              </w:rPr>
            </w:pPr>
            <w:r w:rsidRPr="000252D3">
              <w:rPr>
                <w:b/>
                <w:bCs/>
                <w:color w:val="000000"/>
                <w:sz w:val="28"/>
                <w:szCs w:val="28"/>
              </w:rPr>
              <w:t>II. Yêu cầu thông số đặc tính kỹ thuật tối thiểu</w:t>
            </w:r>
          </w:p>
        </w:tc>
        <w:tc>
          <w:tcPr>
            <w:tcW w:w="1374" w:type="dxa"/>
          </w:tcPr>
          <w:p w:rsidR="000252D3" w:rsidRPr="000252D3" w:rsidRDefault="000252D3" w:rsidP="00186C6C">
            <w:pPr>
              <w:jc w:val="left"/>
              <w:rPr>
                <w:b/>
                <w:bCs/>
                <w:color w:val="000000"/>
                <w:sz w:val="28"/>
                <w:szCs w:val="28"/>
              </w:rPr>
            </w:pPr>
          </w:p>
        </w:tc>
        <w:tc>
          <w:tcPr>
            <w:tcW w:w="1929" w:type="dxa"/>
          </w:tcPr>
          <w:p w:rsidR="000252D3" w:rsidRPr="000252D3" w:rsidRDefault="000252D3" w:rsidP="00186C6C">
            <w:pPr>
              <w:jc w:val="left"/>
              <w:rPr>
                <w:b/>
                <w:bCs/>
                <w:color w:val="000000"/>
                <w:sz w:val="28"/>
                <w:szCs w:val="28"/>
              </w:rPr>
            </w:pPr>
          </w:p>
        </w:tc>
      </w:tr>
      <w:tr w:rsidR="000252D3" w:rsidRPr="000252D3" w:rsidTr="00186C6C">
        <w:trPr>
          <w:trHeight w:val="333"/>
        </w:trPr>
        <w:tc>
          <w:tcPr>
            <w:tcW w:w="5773" w:type="dxa"/>
            <w:vAlign w:val="center"/>
            <w:hideMark/>
          </w:tcPr>
          <w:p w:rsidR="000252D3" w:rsidRPr="000252D3" w:rsidRDefault="000252D3" w:rsidP="00186C6C">
            <w:pPr>
              <w:rPr>
                <w:color w:val="000000"/>
                <w:sz w:val="28"/>
                <w:szCs w:val="28"/>
              </w:rPr>
            </w:pPr>
            <w:r w:rsidRPr="000252D3">
              <w:rPr>
                <w:bCs/>
                <w:iCs/>
                <w:sz w:val="28"/>
                <w:szCs w:val="28"/>
              </w:rPr>
              <w:t>Cloramin B hoạt tính 25-30%, dạng bột, dễ dàng hoàn tan trong nước, đóng gói theo thùng khối lượng 25kg-35 kg</w:t>
            </w:r>
          </w:p>
        </w:tc>
        <w:tc>
          <w:tcPr>
            <w:tcW w:w="1374" w:type="dxa"/>
            <w:vAlign w:val="center"/>
          </w:tcPr>
          <w:p w:rsidR="000252D3" w:rsidRPr="000252D3" w:rsidRDefault="000252D3" w:rsidP="00186C6C">
            <w:pPr>
              <w:jc w:val="center"/>
              <w:rPr>
                <w:color w:val="000000"/>
                <w:sz w:val="28"/>
                <w:szCs w:val="28"/>
              </w:rPr>
            </w:pPr>
            <w:r w:rsidRPr="000252D3">
              <w:rPr>
                <w:color w:val="000000"/>
                <w:sz w:val="28"/>
                <w:szCs w:val="28"/>
              </w:rPr>
              <w:t>Đáp ứng yêu cầu</w:t>
            </w:r>
          </w:p>
        </w:tc>
        <w:tc>
          <w:tcPr>
            <w:tcW w:w="1929" w:type="dxa"/>
            <w:vAlign w:val="center"/>
          </w:tcPr>
          <w:p w:rsidR="000252D3" w:rsidRPr="000252D3" w:rsidRDefault="000252D3" w:rsidP="00186C6C">
            <w:pPr>
              <w:jc w:val="center"/>
              <w:rPr>
                <w:color w:val="000000"/>
                <w:sz w:val="28"/>
                <w:szCs w:val="28"/>
              </w:rPr>
            </w:pPr>
            <w:r w:rsidRPr="000252D3">
              <w:rPr>
                <w:color w:val="000000"/>
                <w:sz w:val="28"/>
                <w:szCs w:val="28"/>
              </w:rPr>
              <w:t>Không đáp ứng yêu cầu</w:t>
            </w:r>
          </w:p>
        </w:tc>
      </w:tr>
      <w:tr w:rsidR="000252D3" w:rsidRPr="000252D3" w:rsidTr="00186C6C">
        <w:trPr>
          <w:trHeight w:val="333"/>
        </w:trPr>
        <w:tc>
          <w:tcPr>
            <w:tcW w:w="5773" w:type="dxa"/>
            <w:vAlign w:val="center"/>
          </w:tcPr>
          <w:p w:rsidR="000252D3" w:rsidRPr="000252D3" w:rsidRDefault="000252D3" w:rsidP="00186C6C">
            <w:pPr>
              <w:jc w:val="center"/>
              <w:rPr>
                <w:color w:val="000000"/>
                <w:sz w:val="28"/>
                <w:szCs w:val="28"/>
              </w:rPr>
            </w:pPr>
            <w:r w:rsidRPr="000252D3">
              <w:rPr>
                <w:b/>
                <w:bCs/>
                <w:color w:val="000000"/>
                <w:sz w:val="28"/>
                <w:szCs w:val="28"/>
              </w:rPr>
              <w:t>KẾT LUẬN</w:t>
            </w:r>
          </w:p>
        </w:tc>
        <w:tc>
          <w:tcPr>
            <w:tcW w:w="1374" w:type="dxa"/>
            <w:vAlign w:val="center"/>
          </w:tcPr>
          <w:p w:rsidR="000252D3" w:rsidRPr="000252D3" w:rsidRDefault="000252D3" w:rsidP="00186C6C">
            <w:pPr>
              <w:jc w:val="center"/>
              <w:rPr>
                <w:color w:val="000000"/>
                <w:sz w:val="28"/>
                <w:szCs w:val="28"/>
              </w:rPr>
            </w:pPr>
            <w:r w:rsidRPr="000252D3">
              <w:rPr>
                <w:b/>
                <w:sz w:val="28"/>
                <w:szCs w:val="28"/>
              </w:rPr>
              <w:t>E-HSDT được đánh giá “đạt” tất cả các tiêu chí nêu trên.</w:t>
            </w:r>
          </w:p>
        </w:tc>
        <w:tc>
          <w:tcPr>
            <w:tcW w:w="1929" w:type="dxa"/>
            <w:vAlign w:val="center"/>
          </w:tcPr>
          <w:p w:rsidR="000252D3" w:rsidRPr="000252D3" w:rsidRDefault="000252D3" w:rsidP="00186C6C">
            <w:pPr>
              <w:jc w:val="center"/>
              <w:rPr>
                <w:color w:val="000000"/>
                <w:sz w:val="28"/>
                <w:szCs w:val="28"/>
              </w:rPr>
            </w:pPr>
            <w:r w:rsidRPr="000252D3">
              <w:rPr>
                <w:b/>
                <w:sz w:val="28"/>
                <w:szCs w:val="28"/>
              </w:rPr>
              <w:t>E-HSDT có ≥01 tiêu chí được đánh giá là “không đạt”.</w:t>
            </w:r>
          </w:p>
        </w:tc>
      </w:tr>
    </w:tbl>
    <w:p w:rsidR="000252D3" w:rsidRPr="000252D3" w:rsidRDefault="000252D3" w:rsidP="000252D3">
      <w:pPr>
        <w:spacing w:before="120" w:after="120" w:line="276" w:lineRule="auto"/>
        <w:rPr>
          <w:color w:val="000000" w:themeColor="text1"/>
          <w:sz w:val="28"/>
          <w:szCs w:val="28"/>
          <w:lang w:val="es-ES"/>
        </w:rPr>
      </w:pPr>
      <w:r w:rsidRPr="000252D3">
        <w:rPr>
          <w:b/>
          <w:color w:val="000000" w:themeColor="text1"/>
          <w:sz w:val="28"/>
          <w:szCs w:val="28"/>
          <w:u w:val="single"/>
          <w:lang w:val="es-ES"/>
        </w:rPr>
        <w:t>Ghi chú:</w:t>
      </w:r>
      <w:r w:rsidRPr="000252D3">
        <w:rPr>
          <w:color w:val="000000" w:themeColor="text1"/>
          <w:sz w:val="28"/>
          <w:szCs w:val="28"/>
          <w:lang w:val="es-ES"/>
        </w:rPr>
        <w:t xml:space="preserve"> </w:t>
      </w:r>
    </w:p>
    <w:p w:rsidR="000252D3" w:rsidRPr="000252D3" w:rsidRDefault="000252D3" w:rsidP="000252D3">
      <w:pPr>
        <w:spacing w:before="120" w:after="120" w:line="276" w:lineRule="auto"/>
        <w:ind w:firstLine="720"/>
        <w:rPr>
          <w:color w:val="000000" w:themeColor="text1"/>
          <w:sz w:val="28"/>
          <w:szCs w:val="28"/>
          <w:lang w:val="es-ES"/>
        </w:rPr>
      </w:pPr>
      <w:r w:rsidRPr="000252D3">
        <w:rPr>
          <w:color w:val="000000" w:themeColor="text1"/>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0252D3">
        <w:rPr>
          <w:color w:val="000000" w:themeColor="text1"/>
          <w:sz w:val="28"/>
          <w:szCs w:val="28"/>
          <w:lang w:val="es-ES"/>
        </w:rPr>
        <w:t xml:space="preserve">tiêu chuẩn kỹ thuật, đặc tính kỹ thuật, tính năng sử dụng </w:t>
      </w:r>
      <w:bookmarkEnd w:id="4"/>
      <w:r w:rsidRPr="000252D3">
        <w:rPr>
          <w:color w:val="000000" w:themeColor="text1"/>
          <w:sz w:val="28"/>
          <w:szCs w:val="28"/>
          <w:lang w:val="es-ES"/>
        </w:rPr>
        <w:t>“tương đương” hoặc “tốt hơn” so với yêu cầu của E-HSMT;</w:t>
      </w:r>
    </w:p>
    <w:p w:rsidR="000252D3" w:rsidRPr="000252D3" w:rsidRDefault="000252D3" w:rsidP="000252D3">
      <w:pPr>
        <w:spacing w:before="120" w:after="120" w:line="276" w:lineRule="auto"/>
        <w:ind w:firstLine="720"/>
        <w:rPr>
          <w:bCs/>
          <w:color w:val="000000" w:themeColor="text1"/>
          <w:sz w:val="28"/>
          <w:szCs w:val="28"/>
          <w:lang w:val="es-ES"/>
        </w:rPr>
      </w:pPr>
      <w:r w:rsidRPr="000252D3">
        <w:rPr>
          <w:bCs/>
          <w:color w:val="000000" w:themeColor="text1"/>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rsidR="000252D3" w:rsidRPr="000252D3" w:rsidRDefault="000252D3" w:rsidP="000252D3">
      <w:pPr>
        <w:spacing w:before="120" w:after="120" w:line="276" w:lineRule="auto"/>
        <w:ind w:firstLine="720"/>
        <w:rPr>
          <w:bCs/>
          <w:color w:val="000000" w:themeColor="text1"/>
          <w:sz w:val="28"/>
          <w:szCs w:val="28"/>
          <w:lang w:val="es-ES"/>
        </w:rPr>
      </w:pPr>
      <w:r w:rsidRPr="000252D3">
        <w:rPr>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0252D3" w:rsidRPr="000252D3" w:rsidRDefault="000252D3" w:rsidP="000252D3">
      <w:pPr>
        <w:pStyle w:val="SectionVIHeader"/>
        <w:spacing w:after="120" w:line="264" w:lineRule="auto"/>
        <w:ind w:firstLine="709"/>
        <w:jc w:val="left"/>
        <w:rPr>
          <w:sz w:val="28"/>
          <w:szCs w:val="28"/>
          <w:lang w:val="vi-VN"/>
        </w:rPr>
      </w:pPr>
      <w:r w:rsidRPr="000252D3">
        <w:rPr>
          <w:sz w:val="28"/>
          <w:szCs w:val="28"/>
          <w:lang w:val="nl-NL"/>
        </w:rPr>
        <w:t xml:space="preserve">Mục 2. Bản vẽ: </w:t>
      </w:r>
      <w:r w:rsidRPr="000252D3">
        <w:rPr>
          <w:b w:val="0"/>
          <w:sz w:val="28"/>
          <w:szCs w:val="28"/>
          <w:lang w:val="nl-NL"/>
        </w:rPr>
        <w:t>Không yêu cầu</w:t>
      </w:r>
      <w:r w:rsidRPr="000252D3">
        <w:rPr>
          <w:b w:val="0"/>
          <w:sz w:val="28"/>
          <w:szCs w:val="28"/>
          <w:lang w:val="vi-VN"/>
        </w:rPr>
        <w:t>.</w:t>
      </w:r>
    </w:p>
    <w:p w:rsidR="000252D3" w:rsidRPr="000252D3" w:rsidRDefault="000252D3" w:rsidP="000252D3">
      <w:pPr>
        <w:pStyle w:val="SectionVIHeader"/>
        <w:widowControl w:val="0"/>
        <w:spacing w:after="120" w:line="264" w:lineRule="auto"/>
        <w:ind w:firstLine="709"/>
        <w:jc w:val="left"/>
        <w:rPr>
          <w:sz w:val="28"/>
          <w:szCs w:val="28"/>
        </w:rPr>
      </w:pPr>
      <w:r w:rsidRPr="000252D3">
        <w:rPr>
          <w:sz w:val="28"/>
          <w:szCs w:val="28"/>
        </w:rPr>
        <w:lastRenderedPageBreak/>
        <w:t>Mục 3. Kiểm tra và thử nghiệm</w:t>
      </w:r>
    </w:p>
    <w:p w:rsidR="000252D3" w:rsidRPr="000252D3" w:rsidRDefault="000252D3" w:rsidP="000252D3">
      <w:pPr>
        <w:spacing w:before="120" w:line="276" w:lineRule="auto"/>
        <w:ind w:firstLine="709"/>
        <w:rPr>
          <w:color w:val="000000"/>
          <w:sz w:val="28"/>
          <w:szCs w:val="28"/>
          <w:lang w:val="nl-NL"/>
        </w:rPr>
      </w:pPr>
      <w:r w:rsidRPr="000252D3">
        <w:rPr>
          <w:color w:val="000000"/>
          <w:sz w:val="28"/>
          <w:szCs w:val="28"/>
          <w:lang w:val="nl-NL"/>
        </w:rPr>
        <w:t xml:space="preserve">Các kiểm tra và thử nghiệm cần tiến hành gồm có: </w:t>
      </w:r>
    </w:p>
    <w:p w:rsidR="000252D3" w:rsidRPr="000252D3" w:rsidRDefault="000252D3" w:rsidP="000252D3">
      <w:pPr>
        <w:spacing w:line="276" w:lineRule="auto"/>
        <w:ind w:firstLine="709"/>
        <w:rPr>
          <w:color w:val="000000"/>
          <w:sz w:val="28"/>
          <w:szCs w:val="28"/>
          <w:lang w:val="nl-NL"/>
        </w:rPr>
      </w:pPr>
      <w:r w:rsidRPr="000252D3">
        <w:rPr>
          <w:color w:val="000000"/>
          <w:sz w:val="28"/>
          <w:szCs w:val="28"/>
          <w:lang w:val="nl-NL"/>
        </w:rPr>
        <w:t>- Nội dung kiểm tra: kiểm tra chi tiết từng mặt hàng về chủng loại, số lượng, chất lượng theo đúng các đặc tính kỹ thuật của hàng hóa nêu trong hợp đồng.</w:t>
      </w:r>
    </w:p>
    <w:p w:rsidR="000252D3" w:rsidRPr="000252D3" w:rsidRDefault="000252D3" w:rsidP="000252D3">
      <w:pPr>
        <w:spacing w:line="276" w:lineRule="auto"/>
        <w:ind w:firstLine="709"/>
        <w:rPr>
          <w:color w:val="000000"/>
          <w:sz w:val="28"/>
          <w:szCs w:val="28"/>
          <w:lang w:val="nl-NL"/>
        </w:rPr>
      </w:pPr>
      <w:r w:rsidRPr="000252D3">
        <w:rPr>
          <w:color w:val="000000"/>
          <w:sz w:val="28"/>
          <w:szCs w:val="28"/>
          <w:lang w:val="nl-NL"/>
        </w:rPr>
        <w:t>- Thời gian kiểm tra: Ngay sau khi hàng hoá được giao tới địa điểm nhận của chủ đầu tư.</w:t>
      </w:r>
    </w:p>
    <w:p w:rsidR="000252D3" w:rsidRPr="000252D3" w:rsidRDefault="000252D3" w:rsidP="000252D3">
      <w:pPr>
        <w:spacing w:line="276" w:lineRule="auto"/>
        <w:ind w:firstLine="709"/>
        <w:rPr>
          <w:color w:val="000000"/>
          <w:sz w:val="28"/>
          <w:szCs w:val="28"/>
          <w:lang w:val="nl-NL"/>
        </w:rPr>
      </w:pPr>
      <w:r w:rsidRPr="000252D3">
        <w:rPr>
          <w:color w:val="000000"/>
          <w:sz w:val="28"/>
          <w:szCs w:val="28"/>
          <w:lang w:val="nl-NL"/>
        </w:rPr>
        <w:t xml:space="preserve">- Địa điểm kiểm tra: Đơn vị thụ hưởng. </w:t>
      </w:r>
    </w:p>
    <w:p w:rsidR="000252D3" w:rsidRPr="000252D3" w:rsidRDefault="000252D3" w:rsidP="000252D3">
      <w:pPr>
        <w:spacing w:after="200" w:line="276" w:lineRule="auto"/>
        <w:jc w:val="left"/>
        <w:rPr>
          <w:i/>
          <w:iCs/>
          <w:sz w:val="28"/>
          <w:szCs w:val="28"/>
        </w:rPr>
      </w:pPr>
    </w:p>
    <w:p w:rsidR="00577FDA" w:rsidRPr="000252D3" w:rsidRDefault="00577FDA"/>
    <w:sectPr w:rsidR="00577FDA" w:rsidRPr="000252D3"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Text">
    <w:altName w:val="Calibri"/>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D3"/>
    <w:rsid w:val="000252D3"/>
    <w:rsid w:val="00087783"/>
    <w:rsid w:val="00577FDA"/>
    <w:rsid w:val="0072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CDCA4-A8CF-834E-8BF2-58508531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2D3"/>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252D3"/>
    <w:pPr>
      <w:jc w:val="center"/>
    </w:pPr>
    <w:rPr>
      <w:b/>
      <w:sz w:val="44"/>
    </w:rPr>
  </w:style>
  <w:style w:type="character" w:customStyle="1" w:styleId="SubtitleChar">
    <w:name w:val="Subtitle Char"/>
    <w:basedOn w:val="DefaultParagraphFont"/>
    <w:link w:val="Subtitle"/>
    <w:rsid w:val="000252D3"/>
    <w:rPr>
      <w:rFonts w:ascii="Times New Roman" w:eastAsia="Times New Roman" w:hAnsi="Times New Roman" w:cs="Times New Roman"/>
      <w:b/>
      <w:sz w:val="44"/>
      <w:szCs w:val="20"/>
    </w:rPr>
  </w:style>
  <w:style w:type="paragraph" w:customStyle="1" w:styleId="SectionVIHeader">
    <w:name w:val="Section VI. Header"/>
    <w:basedOn w:val="Normal"/>
    <w:rsid w:val="000252D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2026-01-14T08:15:00Z</cp:lastPrinted>
  <dcterms:created xsi:type="dcterms:W3CDTF">2026-01-14T08:15:00Z</dcterms:created>
  <dcterms:modified xsi:type="dcterms:W3CDTF">2026-01-14T08:15:00Z</dcterms:modified>
</cp:coreProperties>
</file>