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3864" w14:textId="39E039C4" w:rsidR="005005AE" w:rsidRPr="005742E1" w:rsidRDefault="005005AE" w:rsidP="005005AE">
      <w:pPr>
        <w:spacing w:after="120"/>
        <w:jc w:val="center"/>
        <w:rPr>
          <w:b/>
          <w:bCs/>
          <w:sz w:val="28"/>
          <w:szCs w:val="28"/>
        </w:rPr>
      </w:pPr>
      <w:bookmarkStart w:id="0" w:name="_Hlk139906929"/>
      <w:r w:rsidRPr="005742E1">
        <w:rPr>
          <w:b/>
          <w:bCs/>
          <w:sz w:val="28"/>
          <w:szCs w:val="28"/>
        </w:rPr>
        <w:t>CAM KẾT CỦA NHÀ THẦU</w:t>
      </w:r>
    </w:p>
    <w:p w14:paraId="4F153A4E" w14:textId="77777777" w:rsidR="005005AE" w:rsidRPr="005742E1" w:rsidRDefault="005005AE" w:rsidP="005005AE">
      <w:pPr>
        <w:tabs>
          <w:tab w:val="left" w:leader="underscore" w:pos="8460"/>
        </w:tabs>
        <w:spacing w:before="120"/>
        <w:jc w:val="right"/>
        <w:rPr>
          <w:sz w:val="28"/>
          <w:szCs w:val="28"/>
          <w:lang w:val="es-ES"/>
        </w:rPr>
      </w:pPr>
      <w:r w:rsidRPr="005742E1">
        <w:rPr>
          <w:sz w:val="28"/>
          <w:szCs w:val="28"/>
          <w:lang w:val="es-ES"/>
        </w:rPr>
        <w:t>____, ngày___ tháng ___ năm ___</w:t>
      </w:r>
    </w:p>
    <w:p w14:paraId="7C6AA457" w14:textId="77777777" w:rsidR="005005AE" w:rsidRPr="005742E1" w:rsidRDefault="005005AE" w:rsidP="005005AE">
      <w:pPr>
        <w:tabs>
          <w:tab w:val="left" w:leader="underscore" w:pos="8460"/>
        </w:tabs>
        <w:spacing w:before="120"/>
        <w:rPr>
          <w:sz w:val="28"/>
          <w:szCs w:val="28"/>
          <w:lang w:val="es-ES"/>
        </w:rPr>
      </w:pPr>
      <w:r w:rsidRPr="005742E1">
        <w:rPr>
          <w:sz w:val="28"/>
          <w:szCs w:val="28"/>
          <w:lang w:val="es-ES"/>
        </w:rPr>
        <w:t>Tên nhà thầu: ___________</w:t>
      </w:r>
      <w:r w:rsidRPr="005742E1">
        <w:rPr>
          <w:i/>
          <w:sz w:val="28"/>
          <w:szCs w:val="28"/>
          <w:lang w:val="es-ES"/>
        </w:rPr>
        <w:t>______</w:t>
      </w:r>
    </w:p>
    <w:p w14:paraId="222F8DED" w14:textId="222E3A06" w:rsidR="005005AE" w:rsidRPr="005742E1" w:rsidRDefault="005005AE" w:rsidP="005005AE">
      <w:pPr>
        <w:tabs>
          <w:tab w:val="left" w:leader="underscore" w:pos="8460"/>
        </w:tabs>
        <w:spacing w:before="120"/>
        <w:rPr>
          <w:i/>
          <w:sz w:val="28"/>
          <w:szCs w:val="28"/>
          <w:lang w:val="es-ES"/>
        </w:rPr>
      </w:pPr>
      <w:r w:rsidRPr="005742E1">
        <w:rPr>
          <w:sz w:val="28"/>
          <w:szCs w:val="28"/>
          <w:lang w:val="es-ES"/>
        </w:rPr>
        <w:t>Kính gửi: ___________</w:t>
      </w:r>
      <w:r w:rsidRPr="005742E1">
        <w:rPr>
          <w:i/>
          <w:sz w:val="28"/>
          <w:szCs w:val="28"/>
          <w:lang w:val="es-ES"/>
        </w:rPr>
        <w:t xml:space="preserve">___[Ghi tên </w:t>
      </w:r>
      <w:r w:rsidR="00DD5C19">
        <w:rPr>
          <w:i/>
          <w:sz w:val="28"/>
          <w:szCs w:val="28"/>
          <w:lang w:val="es-ES"/>
        </w:rPr>
        <w:t>Chủ đầu tư</w:t>
      </w:r>
      <w:r w:rsidRPr="005742E1">
        <w:rPr>
          <w:i/>
          <w:sz w:val="28"/>
          <w:szCs w:val="28"/>
          <w:lang w:val="es-ES"/>
        </w:rPr>
        <w:t>]</w:t>
      </w:r>
    </w:p>
    <w:p w14:paraId="15647B5E" w14:textId="77777777" w:rsidR="005005AE" w:rsidRPr="00D65889" w:rsidRDefault="005005AE" w:rsidP="005005AE">
      <w:pPr>
        <w:tabs>
          <w:tab w:val="left" w:leader="underscore" w:pos="8460"/>
        </w:tabs>
        <w:spacing w:before="120"/>
        <w:rPr>
          <w:i/>
          <w:sz w:val="2"/>
          <w:szCs w:val="14"/>
          <w:lang w:val="es-ES"/>
        </w:rPr>
      </w:pPr>
    </w:p>
    <w:p w14:paraId="4ADD7673" w14:textId="094DAB5F" w:rsidR="005005AE" w:rsidRDefault="005005AE" w:rsidP="004F1369">
      <w:pPr>
        <w:spacing w:before="40" w:after="40"/>
        <w:ind w:firstLine="567"/>
        <w:jc w:val="both"/>
        <w:rPr>
          <w:rFonts w:eastAsia="TimesNewRomanPSMT"/>
          <w:sz w:val="28"/>
          <w:szCs w:val="28"/>
          <w:lang w:val="es-ES"/>
        </w:rPr>
      </w:pPr>
      <w:r w:rsidRPr="005742E1">
        <w:rPr>
          <w:sz w:val="28"/>
          <w:szCs w:val="28"/>
          <w:lang w:val="es-ES"/>
        </w:rPr>
        <w:t>C</w:t>
      </w:r>
      <w:r w:rsidR="00DD5C19">
        <w:rPr>
          <w:sz w:val="28"/>
          <w:szCs w:val="28"/>
          <w:lang w:val="es-ES"/>
        </w:rPr>
        <w:t>ông ty c</w:t>
      </w:r>
      <w:r w:rsidRPr="005742E1">
        <w:rPr>
          <w:sz w:val="28"/>
          <w:szCs w:val="28"/>
          <w:lang w:val="es-ES"/>
        </w:rPr>
        <w:t xml:space="preserve">húng tôi xin cam kết với </w:t>
      </w:r>
      <w:r w:rsidR="00DD5C19">
        <w:rPr>
          <w:sz w:val="28"/>
          <w:szCs w:val="28"/>
          <w:lang w:val="es-ES"/>
        </w:rPr>
        <w:t>Chủ đầu tư</w:t>
      </w:r>
      <w:r w:rsidRPr="005742E1">
        <w:rPr>
          <w:sz w:val="28"/>
          <w:szCs w:val="28"/>
          <w:lang w:val="es-ES"/>
        </w:rPr>
        <w:t xml:space="preserve"> </w:t>
      </w:r>
      <w:r w:rsidRPr="005742E1">
        <w:rPr>
          <w:rFonts w:eastAsia="TimesNewRomanPSMT"/>
          <w:sz w:val="28"/>
          <w:szCs w:val="28"/>
          <w:lang w:val="es-ES"/>
        </w:rPr>
        <w:t>các nội dung sau:</w:t>
      </w:r>
    </w:p>
    <w:p w14:paraId="44CBABB8" w14:textId="0BDDD26A" w:rsidR="00FF1C5D" w:rsidRPr="00D65889" w:rsidRDefault="00FF1C5D" w:rsidP="004F1369">
      <w:pPr>
        <w:spacing w:before="40" w:after="40"/>
        <w:ind w:firstLine="567"/>
        <w:jc w:val="both"/>
        <w:rPr>
          <w:rFonts w:eastAsia="TimesNewRomanPSMT"/>
          <w:b/>
          <w:bCs/>
          <w:sz w:val="28"/>
          <w:szCs w:val="28"/>
          <w:lang w:val="es-ES"/>
        </w:rPr>
      </w:pPr>
      <w:r w:rsidRPr="00D65889">
        <w:rPr>
          <w:rFonts w:eastAsia="TimesNewRomanPSMT"/>
          <w:b/>
          <w:bCs/>
          <w:sz w:val="28"/>
          <w:szCs w:val="28"/>
          <w:lang w:val="es-ES"/>
        </w:rPr>
        <w:t>1. Cam kết chung:</w:t>
      </w:r>
    </w:p>
    <w:p w14:paraId="4B61B817" w14:textId="58BF4434" w:rsidR="00FF1C5D" w:rsidRDefault="00FF1C5D" w:rsidP="00D65889">
      <w:pPr>
        <w:widowControl w:val="0"/>
        <w:spacing w:after="60"/>
        <w:ind w:firstLine="567"/>
        <w:jc w:val="both"/>
        <w:rPr>
          <w:color w:val="000000"/>
          <w:sz w:val="28"/>
          <w:szCs w:val="28"/>
        </w:rPr>
      </w:pPr>
      <w:r>
        <w:rPr>
          <w:color w:val="000000"/>
          <w:sz w:val="28"/>
          <w:szCs w:val="28"/>
        </w:rPr>
        <w:t xml:space="preserve">- </w:t>
      </w:r>
      <w:r w:rsidR="00C8075A">
        <w:rPr>
          <w:color w:val="000000"/>
          <w:sz w:val="28"/>
          <w:szCs w:val="28"/>
        </w:rPr>
        <w:t>Cam kết t</w:t>
      </w:r>
      <w:r w:rsidR="00D65889" w:rsidRPr="00D65889">
        <w:rPr>
          <w:color w:val="000000"/>
          <w:sz w:val="28"/>
          <w:szCs w:val="28"/>
        </w:rPr>
        <w:t>hực hiện đầy đủ, đúng và kịp thời các nội dung theo yêu cầu của E-Hồ sơ mời thầu; đồng thời tuân thủ nghiêm ngặt các quy định của tiêu chuẩn ISO 15189:2022 và các quy định pháp luật hiện hành có liên quan</w:t>
      </w:r>
      <w:r w:rsidRPr="00FF1C5D">
        <w:rPr>
          <w:color w:val="000000"/>
          <w:sz w:val="28"/>
          <w:szCs w:val="28"/>
        </w:rPr>
        <w:t>.</w:t>
      </w:r>
    </w:p>
    <w:p w14:paraId="7E237100" w14:textId="5387E54A" w:rsidR="00FF1C5D" w:rsidRDefault="00FF1C5D" w:rsidP="00D65889">
      <w:pPr>
        <w:widowControl w:val="0"/>
        <w:spacing w:after="60"/>
        <w:ind w:firstLine="567"/>
        <w:jc w:val="both"/>
        <w:rPr>
          <w:color w:val="000000"/>
          <w:sz w:val="28"/>
          <w:szCs w:val="28"/>
        </w:rPr>
      </w:pPr>
      <w:r>
        <w:rPr>
          <w:color w:val="000000"/>
          <w:sz w:val="28"/>
          <w:szCs w:val="28"/>
        </w:rPr>
        <w:t xml:space="preserve">- </w:t>
      </w:r>
      <w:r w:rsidR="00C8075A">
        <w:rPr>
          <w:color w:val="000000"/>
          <w:sz w:val="28"/>
          <w:szCs w:val="28"/>
        </w:rPr>
        <w:t>Cam kết b</w:t>
      </w:r>
      <w:r w:rsidR="00D65889" w:rsidRPr="00D65889">
        <w:rPr>
          <w:color w:val="000000"/>
          <w:sz w:val="28"/>
          <w:szCs w:val="28"/>
        </w:rPr>
        <w:t>ảo đảm tính trung thực, khách quan và độc lập trong toàn bộ quá trình thực hiện gói thầu; không để xảy ra xung đột lợi ích ảnh hưởng đến chất lượng và kết quả thực hiện</w:t>
      </w:r>
      <w:r w:rsidR="00D65889">
        <w:rPr>
          <w:color w:val="000000"/>
          <w:sz w:val="28"/>
          <w:szCs w:val="28"/>
        </w:rPr>
        <w:t>.</w:t>
      </w:r>
    </w:p>
    <w:p w14:paraId="24802D18" w14:textId="3AF5D1E4" w:rsidR="00FF1C5D" w:rsidRDefault="00FF1C5D" w:rsidP="00D65889">
      <w:pPr>
        <w:widowControl w:val="0"/>
        <w:spacing w:after="60"/>
        <w:ind w:firstLine="567"/>
        <w:jc w:val="both"/>
        <w:rPr>
          <w:color w:val="000000"/>
          <w:sz w:val="28"/>
          <w:szCs w:val="28"/>
        </w:rPr>
      </w:pPr>
      <w:r>
        <w:rPr>
          <w:color w:val="000000"/>
          <w:sz w:val="28"/>
          <w:szCs w:val="28"/>
        </w:rPr>
        <w:t xml:space="preserve">- </w:t>
      </w:r>
      <w:r w:rsidR="00D65889" w:rsidRPr="00D65889">
        <w:rPr>
          <w:color w:val="000000"/>
          <w:sz w:val="28"/>
          <w:szCs w:val="28"/>
        </w:rPr>
        <w:t>Cam kết bảo mật tuyệt đối các thông tin chuyên môn, dữ liệu người bệnh và toàn bộ tài liệu nội bộ của bệnh viện trong suốt quá trình thực hiện gói thầu và sau khi kết thúc hợp đồng, theo đúng quy định của pháp luật hiện hành</w:t>
      </w:r>
      <w:r>
        <w:rPr>
          <w:color w:val="000000"/>
          <w:sz w:val="28"/>
          <w:szCs w:val="28"/>
        </w:rPr>
        <w:t>.</w:t>
      </w:r>
    </w:p>
    <w:p w14:paraId="2B4E0970" w14:textId="2F098275" w:rsidR="00FF1C5D" w:rsidRPr="00FF1C5D" w:rsidRDefault="00FF1C5D" w:rsidP="00FF1C5D">
      <w:pPr>
        <w:widowControl w:val="0"/>
        <w:spacing w:after="60"/>
        <w:ind w:firstLine="567"/>
        <w:rPr>
          <w:b/>
          <w:bCs/>
          <w:color w:val="000000"/>
          <w:sz w:val="28"/>
          <w:szCs w:val="28"/>
        </w:rPr>
      </w:pPr>
      <w:r w:rsidRPr="00FF1C5D">
        <w:rPr>
          <w:b/>
          <w:bCs/>
          <w:color w:val="000000"/>
          <w:sz w:val="28"/>
          <w:szCs w:val="28"/>
        </w:rPr>
        <w:t>2. Cam kết về năng lực và nhân sự:</w:t>
      </w:r>
    </w:p>
    <w:p w14:paraId="38B5C208" w14:textId="771B0556" w:rsidR="00FF1C5D" w:rsidRPr="00FF1C5D" w:rsidRDefault="00FF1C5D" w:rsidP="00FF1C5D">
      <w:pPr>
        <w:widowControl w:val="0"/>
        <w:spacing w:after="60"/>
        <w:ind w:firstLine="567"/>
        <w:jc w:val="both"/>
        <w:rPr>
          <w:color w:val="000000"/>
          <w:sz w:val="28"/>
          <w:szCs w:val="28"/>
        </w:rPr>
      </w:pPr>
      <w:r>
        <w:rPr>
          <w:color w:val="000000"/>
          <w:sz w:val="28"/>
          <w:szCs w:val="28"/>
        </w:rPr>
        <w:t xml:space="preserve">- </w:t>
      </w:r>
      <w:r w:rsidR="00C8075A" w:rsidRPr="00C8075A">
        <w:rPr>
          <w:color w:val="000000"/>
          <w:sz w:val="28"/>
          <w:szCs w:val="28"/>
        </w:rPr>
        <w:t>Cam kết tổ chức đào tạo đúng nội dung, phạm vi và yêu cầu theo E-Hồ sơ mời thầu</w:t>
      </w:r>
      <w:r>
        <w:rPr>
          <w:color w:val="000000"/>
          <w:sz w:val="28"/>
          <w:szCs w:val="28"/>
        </w:rPr>
        <w:t>.</w:t>
      </w:r>
    </w:p>
    <w:p w14:paraId="2FE1803A" w14:textId="7D4B5EA9" w:rsidR="00FF1C5D" w:rsidRPr="00FF1C5D" w:rsidRDefault="00FF1C5D" w:rsidP="00C8075A">
      <w:pPr>
        <w:widowControl w:val="0"/>
        <w:spacing w:after="60"/>
        <w:ind w:firstLine="567"/>
        <w:jc w:val="both"/>
        <w:rPr>
          <w:color w:val="000000"/>
          <w:sz w:val="28"/>
          <w:szCs w:val="28"/>
        </w:rPr>
      </w:pPr>
      <w:r>
        <w:rPr>
          <w:color w:val="000000"/>
          <w:sz w:val="28"/>
          <w:szCs w:val="28"/>
        </w:rPr>
        <w:t xml:space="preserve">- </w:t>
      </w:r>
      <w:r w:rsidR="00C8075A">
        <w:rPr>
          <w:color w:val="000000"/>
          <w:sz w:val="28"/>
          <w:szCs w:val="28"/>
        </w:rPr>
        <w:t>Cam kết n</w:t>
      </w:r>
      <w:r w:rsidR="00C8075A" w:rsidRPr="00C8075A">
        <w:rPr>
          <w:color w:val="000000"/>
          <w:sz w:val="28"/>
          <w:szCs w:val="28"/>
        </w:rPr>
        <w:t>ội dung đào tạo bảo đảm bám sát tiêu chuẩn ISO 15189:2022 và gắn liền với thực tiễn hoạt động, quy trình chuyên môn của Khoa Xét nghiệm Truyền máu Bệnh viện Ung bướu Đà Nẵng</w:t>
      </w:r>
      <w:r w:rsidR="00D65889">
        <w:rPr>
          <w:color w:val="000000"/>
          <w:sz w:val="28"/>
          <w:szCs w:val="28"/>
        </w:rPr>
        <w:t>.</w:t>
      </w:r>
    </w:p>
    <w:p w14:paraId="46311E16" w14:textId="4FE3CCC4" w:rsidR="00B30368" w:rsidRPr="00FF1C5D" w:rsidRDefault="00B30368" w:rsidP="00C8075A">
      <w:pPr>
        <w:widowControl w:val="0"/>
        <w:spacing w:after="60"/>
        <w:ind w:firstLine="567"/>
        <w:jc w:val="both"/>
        <w:rPr>
          <w:color w:val="000000"/>
          <w:sz w:val="28"/>
          <w:szCs w:val="28"/>
        </w:rPr>
      </w:pPr>
      <w:r>
        <w:rPr>
          <w:color w:val="000000"/>
          <w:sz w:val="28"/>
          <w:szCs w:val="28"/>
        </w:rPr>
        <w:t xml:space="preserve">- </w:t>
      </w:r>
      <w:r w:rsidRPr="00B30368">
        <w:rPr>
          <w:color w:val="000000"/>
          <w:sz w:val="28"/>
          <w:szCs w:val="28"/>
        </w:rPr>
        <w:t xml:space="preserve">Cam kết tổ chức đào tạo và cấp chứng chỉ đào tạo cho </w:t>
      </w:r>
      <w:r>
        <w:rPr>
          <w:color w:val="000000"/>
          <w:sz w:val="28"/>
          <w:szCs w:val="28"/>
        </w:rPr>
        <w:t>tất cả nhân viên Khoa Xét nghiệm truyền máu - Bệnh viện Ung bướu Đà Nẵng</w:t>
      </w:r>
      <w:r w:rsidRPr="00B30368">
        <w:rPr>
          <w:color w:val="000000"/>
          <w:sz w:val="28"/>
          <w:szCs w:val="28"/>
        </w:rPr>
        <w:t>; đồng thời cung cấp đầy đủ, kịp thời tài liệu đào tạo (bao gồm bản cứng và bản mềm)</w:t>
      </w:r>
      <w:r>
        <w:rPr>
          <w:color w:val="000000"/>
          <w:sz w:val="28"/>
          <w:szCs w:val="28"/>
        </w:rPr>
        <w:t xml:space="preserve"> </w:t>
      </w:r>
      <w:r w:rsidRPr="00B30368">
        <w:rPr>
          <w:color w:val="000000"/>
          <w:sz w:val="28"/>
          <w:szCs w:val="28"/>
        </w:rPr>
        <w:t>bảo đảm đáp ứng hiệu quả nhu cầu học tập.</w:t>
      </w:r>
    </w:p>
    <w:p w14:paraId="37F55F5A" w14:textId="2896A77C" w:rsidR="00FF1C5D" w:rsidRPr="00FF1C5D" w:rsidRDefault="00FF1C5D" w:rsidP="00D65889">
      <w:pPr>
        <w:widowControl w:val="0"/>
        <w:spacing w:after="60"/>
        <w:ind w:firstLine="567"/>
        <w:jc w:val="both"/>
        <w:rPr>
          <w:color w:val="000000"/>
          <w:sz w:val="28"/>
          <w:szCs w:val="28"/>
        </w:rPr>
      </w:pPr>
      <w:r w:rsidRPr="00FF1C5D">
        <w:rPr>
          <w:color w:val="000000"/>
          <w:sz w:val="28"/>
          <w:szCs w:val="28"/>
        </w:rPr>
        <w:t xml:space="preserve">- </w:t>
      </w:r>
      <w:r w:rsidR="00C8075A" w:rsidRPr="00C8075A">
        <w:rPr>
          <w:color w:val="000000"/>
          <w:sz w:val="28"/>
          <w:szCs w:val="28"/>
        </w:rPr>
        <w:t>Cam kết bảo đảm cán bộ tham gia đào tạ</w:t>
      </w:r>
      <w:r w:rsidR="00C8075A">
        <w:rPr>
          <w:color w:val="000000"/>
          <w:sz w:val="28"/>
          <w:szCs w:val="28"/>
        </w:rPr>
        <w:t xml:space="preserve">o, tư vấn </w:t>
      </w:r>
      <w:r w:rsidR="00C8075A" w:rsidRPr="00C8075A">
        <w:rPr>
          <w:color w:val="000000"/>
          <w:sz w:val="28"/>
          <w:szCs w:val="28"/>
        </w:rPr>
        <w:t>có trình độ chuyên môn phù hợp, nắm vững nội dung đào tạo</w:t>
      </w:r>
      <w:r w:rsidR="00C8075A">
        <w:rPr>
          <w:color w:val="000000"/>
          <w:sz w:val="28"/>
          <w:szCs w:val="28"/>
        </w:rPr>
        <w:t xml:space="preserve"> tư vấn</w:t>
      </w:r>
      <w:r w:rsidR="00C8075A" w:rsidRPr="00C8075A">
        <w:rPr>
          <w:color w:val="000000"/>
          <w:sz w:val="28"/>
          <w:szCs w:val="28"/>
        </w:rPr>
        <w:t>, am hiểu đầy đủ các yêu cầu của tiêu chuẩn ISO 15189:2022 và áp dụng hiệu quả vào công việc thực tế tại Khoa Xét nghiệm Truyền máu – Bệnh viện Ung bướu Đà Nẵng</w:t>
      </w:r>
      <w:r w:rsidRPr="00FF1C5D">
        <w:rPr>
          <w:color w:val="000000"/>
          <w:sz w:val="28"/>
          <w:szCs w:val="28"/>
        </w:rPr>
        <w:t>.</w:t>
      </w:r>
    </w:p>
    <w:p w14:paraId="165821AF" w14:textId="759C7888" w:rsidR="00FF1C5D" w:rsidRPr="00FF1C5D" w:rsidRDefault="00FF1C5D" w:rsidP="00FF1C5D">
      <w:pPr>
        <w:widowControl w:val="0"/>
        <w:spacing w:after="60"/>
        <w:ind w:firstLine="567"/>
        <w:rPr>
          <w:b/>
          <w:bCs/>
          <w:color w:val="000000"/>
          <w:sz w:val="28"/>
          <w:szCs w:val="28"/>
        </w:rPr>
      </w:pPr>
      <w:r>
        <w:rPr>
          <w:b/>
          <w:bCs/>
          <w:color w:val="000000"/>
          <w:sz w:val="28"/>
          <w:szCs w:val="28"/>
        </w:rPr>
        <w:t>3</w:t>
      </w:r>
      <w:r w:rsidRPr="00FF1C5D">
        <w:rPr>
          <w:b/>
          <w:bCs/>
          <w:color w:val="000000"/>
          <w:sz w:val="28"/>
          <w:szCs w:val="28"/>
        </w:rPr>
        <w:t>. Cam kết về tư vấn xây dựng hệ thống</w:t>
      </w:r>
    </w:p>
    <w:p w14:paraId="4E1105FF" w14:textId="729C6ECC" w:rsidR="00FF1C5D" w:rsidRPr="00FF1C5D" w:rsidRDefault="00FF1C5D" w:rsidP="00C8075A">
      <w:pPr>
        <w:widowControl w:val="0"/>
        <w:spacing w:after="60"/>
        <w:ind w:firstLine="567"/>
        <w:jc w:val="both"/>
        <w:rPr>
          <w:color w:val="000000"/>
          <w:sz w:val="28"/>
          <w:szCs w:val="28"/>
        </w:rPr>
      </w:pPr>
      <w:r>
        <w:rPr>
          <w:color w:val="000000"/>
          <w:sz w:val="28"/>
          <w:szCs w:val="28"/>
        </w:rPr>
        <w:t xml:space="preserve">- </w:t>
      </w:r>
      <w:r w:rsidR="00C8075A">
        <w:rPr>
          <w:color w:val="000000"/>
          <w:sz w:val="28"/>
          <w:szCs w:val="28"/>
        </w:rPr>
        <w:t>Cam kết t</w:t>
      </w:r>
      <w:r w:rsidR="00C8075A" w:rsidRPr="00C8075A">
        <w:rPr>
          <w:color w:val="000000"/>
          <w:sz w:val="28"/>
          <w:szCs w:val="28"/>
        </w:rPr>
        <w:t xml:space="preserve">ư vấn xây dựng, rà soát và hoàn thiện hệ thống tài liệu quản lý chất lượng bảo đảm phù hợp với phạm vi hoạt động xét nghiệm, cơ cấu tổ chức và điều kiện thực tế của </w:t>
      </w:r>
      <w:r w:rsidR="00C8075A">
        <w:rPr>
          <w:color w:val="000000"/>
          <w:sz w:val="28"/>
          <w:szCs w:val="28"/>
        </w:rPr>
        <w:t xml:space="preserve">Khoa </w:t>
      </w:r>
      <w:r w:rsidR="00C8075A" w:rsidRPr="00C8075A">
        <w:rPr>
          <w:color w:val="000000"/>
          <w:sz w:val="28"/>
          <w:szCs w:val="28"/>
        </w:rPr>
        <w:t>Xét nghiệm Truyền máu – Bệnh viện Ung bướu Đà Nẵng</w:t>
      </w:r>
      <w:r w:rsidRPr="00FF1C5D">
        <w:rPr>
          <w:color w:val="000000"/>
          <w:sz w:val="28"/>
          <w:szCs w:val="28"/>
        </w:rPr>
        <w:t>.</w:t>
      </w:r>
    </w:p>
    <w:p w14:paraId="4A487EEC" w14:textId="4149CDA5" w:rsidR="00FF1C5D" w:rsidRPr="00FF1C5D" w:rsidRDefault="00FF1C5D" w:rsidP="00C8075A">
      <w:pPr>
        <w:widowControl w:val="0"/>
        <w:spacing w:after="60"/>
        <w:ind w:firstLine="567"/>
        <w:jc w:val="both"/>
        <w:rPr>
          <w:color w:val="000000"/>
          <w:sz w:val="28"/>
          <w:szCs w:val="28"/>
        </w:rPr>
      </w:pPr>
      <w:r>
        <w:rPr>
          <w:color w:val="000000"/>
          <w:sz w:val="28"/>
          <w:szCs w:val="28"/>
        </w:rPr>
        <w:t xml:space="preserve">- </w:t>
      </w:r>
      <w:r w:rsidR="00C8075A" w:rsidRPr="00C8075A">
        <w:rPr>
          <w:color w:val="000000"/>
          <w:sz w:val="28"/>
          <w:szCs w:val="28"/>
        </w:rPr>
        <w:t>Cam kết hỗ trợ đầy đủ trong việc triển khai, hướng dẫn và áp dụng hệ thống quản lý chất lượng vào thực tế hoạt động xét nghiệm của Khoa, bảo đảm hiệu quả và phù hợp với yêu cầu chuyên môn</w:t>
      </w:r>
      <w:r w:rsidRPr="00FF1C5D">
        <w:rPr>
          <w:color w:val="000000"/>
          <w:sz w:val="28"/>
          <w:szCs w:val="28"/>
        </w:rPr>
        <w:t>.</w:t>
      </w:r>
    </w:p>
    <w:p w14:paraId="652FBB08" w14:textId="41376D44" w:rsidR="00FF1C5D" w:rsidRDefault="00FF1C5D" w:rsidP="00C8075A">
      <w:pPr>
        <w:widowControl w:val="0"/>
        <w:spacing w:after="60"/>
        <w:ind w:firstLine="567"/>
        <w:jc w:val="both"/>
        <w:rPr>
          <w:color w:val="000000"/>
          <w:sz w:val="28"/>
          <w:szCs w:val="28"/>
        </w:rPr>
      </w:pPr>
      <w:r>
        <w:rPr>
          <w:color w:val="000000"/>
          <w:sz w:val="28"/>
          <w:szCs w:val="28"/>
        </w:rPr>
        <w:t xml:space="preserve">- </w:t>
      </w:r>
      <w:r w:rsidR="00C8075A" w:rsidRPr="00C8075A">
        <w:rPr>
          <w:color w:val="000000"/>
          <w:sz w:val="28"/>
          <w:szCs w:val="28"/>
        </w:rPr>
        <w:t xml:space="preserve">Cam kết hỗ trợ </w:t>
      </w:r>
      <w:r w:rsidR="00C8075A">
        <w:rPr>
          <w:color w:val="000000"/>
          <w:sz w:val="28"/>
          <w:szCs w:val="28"/>
        </w:rPr>
        <w:t xml:space="preserve">Khoa </w:t>
      </w:r>
      <w:r w:rsidR="00C8075A" w:rsidRPr="00C8075A">
        <w:rPr>
          <w:color w:val="000000"/>
          <w:sz w:val="28"/>
          <w:szCs w:val="28"/>
        </w:rPr>
        <w:t>Xét nghiệm Truyền máu – Bệnh viện Ung bướu Đà Nẵng trong việc chuẩn bị đầy đủ hồ sơ, triển khai các hoạt động cần thiết và sẵn sàng cho đánh giá công nhận của tổ chức công nhận có thẩm quyền theo quy định</w:t>
      </w:r>
      <w:r>
        <w:rPr>
          <w:color w:val="000000"/>
          <w:sz w:val="28"/>
          <w:szCs w:val="28"/>
        </w:rPr>
        <w:t>.</w:t>
      </w:r>
    </w:p>
    <w:p w14:paraId="18BA7D5D" w14:textId="52D74E23" w:rsidR="00FF1C5D" w:rsidRPr="00FF1C5D" w:rsidRDefault="00FF1C5D" w:rsidP="00FF1C5D">
      <w:pPr>
        <w:widowControl w:val="0"/>
        <w:spacing w:after="60"/>
        <w:ind w:left="567"/>
        <w:rPr>
          <w:b/>
          <w:bCs/>
          <w:color w:val="000000"/>
          <w:sz w:val="28"/>
          <w:szCs w:val="28"/>
        </w:rPr>
      </w:pPr>
      <w:r>
        <w:rPr>
          <w:b/>
          <w:bCs/>
          <w:color w:val="000000"/>
          <w:sz w:val="28"/>
          <w:szCs w:val="28"/>
        </w:rPr>
        <w:lastRenderedPageBreak/>
        <w:t>4</w:t>
      </w:r>
      <w:r w:rsidRPr="00FF1C5D">
        <w:rPr>
          <w:b/>
          <w:bCs/>
          <w:color w:val="000000"/>
          <w:sz w:val="28"/>
          <w:szCs w:val="28"/>
        </w:rPr>
        <w:t>. Cam kết về tiến độ và chất lượng</w:t>
      </w:r>
    </w:p>
    <w:p w14:paraId="45680F09" w14:textId="1551484B" w:rsidR="00FF1C5D" w:rsidRPr="00FF1C5D" w:rsidRDefault="00131DB8" w:rsidP="00C8075A">
      <w:pPr>
        <w:widowControl w:val="0"/>
        <w:spacing w:after="60"/>
        <w:ind w:firstLine="720"/>
        <w:jc w:val="both"/>
        <w:rPr>
          <w:color w:val="000000"/>
          <w:sz w:val="28"/>
          <w:szCs w:val="28"/>
        </w:rPr>
      </w:pPr>
      <w:r>
        <w:rPr>
          <w:color w:val="000000"/>
          <w:sz w:val="28"/>
          <w:szCs w:val="28"/>
        </w:rPr>
        <w:t xml:space="preserve">- </w:t>
      </w:r>
      <w:r w:rsidR="00C8075A" w:rsidRPr="00C8075A">
        <w:rPr>
          <w:color w:val="000000"/>
          <w:sz w:val="28"/>
          <w:szCs w:val="28"/>
        </w:rPr>
        <w:t>Cam kết thực hiện gói thầu đúng tiến độ, thời gian theo yêu cầu quy định tại E-Hồ sơ mời thầu</w:t>
      </w:r>
      <w:r w:rsidR="00FF1C5D" w:rsidRPr="00FF1C5D">
        <w:rPr>
          <w:color w:val="000000"/>
          <w:sz w:val="28"/>
          <w:szCs w:val="28"/>
        </w:rPr>
        <w:t>.</w:t>
      </w:r>
    </w:p>
    <w:p w14:paraId="4415933A" w14:textId="62A7DBA2" w:rsidR="00FF1C5D" w:rsidRPr="00FF1C5D" w:rsidRDefault="00131DB8" w:rsidP="00C8075A">
      <w:pPr>
        <w:widowControl w:val="0"/>
        <w:spacing w:after="60"/>
        <w:ind w:firstLine="720"/>
        <w:jc w:val="both"/>
        <w:rPr>
          <w:color w:val="000000"/>
          <w:sz w:val="28"/>
          <w:szCs w:val="28"/>
        </w:rPr>
      </w:pPr>
      <w:r>
        <w:rPr>
          <w:color w:val="000000"/>
          <w:sz w:val="28"/>
          <w:szCs w:val="28"/>
        </w:rPr>
        <w:t xml:space="preserve">- </w:t>
      </w:r>
      <w:r w:rsidR="00C8075A" w:rsidRPr="00C8075A">
        <w:rPr>
          <w:color w:val="000000"/>
          <w:sz w:val="28"/>
          <w:szCs w:val="28"/>
        </w:rPr>
        <w:t xml:space="preserve">Cam kết đảm bảo chất lượng dịch vụ tư vấn </w:t>
      </w:r>
      <w:r w:rsidR="00C8075A">
        <w:rPr>
          <w:color w:val="000000"/>
          <w:sz w:val="28"/>
          <w:szCs w:val="28"/>
        </w:rPr>
        <w:t xml:space="preserve">- </w:t>
      </w:r>
      <w:r w:rsidR="00C8075A" w:rsidRPr="00C8075A">
        <w:rPr>
          <w:color w:val="000000"/>
          <w:sz w:val="28"/>
          <w:szCs w:val="28"/>
        </w:rPr>
        <w:t>đào tạo theo đúng yêu cầu, bảo đảm hiệu quả và đáp ứng đầy đủ các mục tiêu của gói thầu</w:t>
      </w:r>
      <w:r w:rsidR="00FF1C5D" w:rsidRPr="00FF1C5D">
        <w:rPr>
          <w:color w:val="000000"/>
          <w:sz w:val="28"/>
          <w:szCs w:val="28"/>
        </w:rPr>
        <w:t>.</w:t>
      </w:r>
    </w:p>
    <w:p w14:paraId="0ABDF270" w14:textId="7A336BB9" w:rsidR="00FF1C5D" w:rsidRDefault="00131DB8" w:rsidP="00C8075A">
      <w:pPr>
        <w:widowControl w:val="0"/>
        <w:spacing w:after="60"/>
        <w:ind w:firstLine="720"/>
        <w:jc w:val="both"/>
        <w:rPr>
          <w:color w:val="000000"/>
          <w:sz w:val="28"/>
          <w:szCs w:val="28"/>
        </w:rPr>
      </w:pPr>
      <w:r>
        <w:rPr>
          <w:color w:val="000000"/>
          <w:sz w:val="28"/>
          <w:szCs w:val="28"/>
        </w:rPr>
        <w:t xml:space="preserve">- </w:t>
      </w:r>
      <w:r w:rsidR="00C8075A" w:rsidRPr="00C8075A">
        <w:rPr>
          <w:color w:val="000000"/>
          <w:sz w:val="28"/>
          <w:szCs w:val="28"/>
        </w:rPr>
        <w:t>Cam kết chịu hoàn toàn trách nhiệm và khắc phục kịp thời, triệt để các tồn tại, sai sót phát sinh do lỗi của nhà thầu, không làm ảnh hưởng đến tiến độ và chất lượng gói thầu</w:t>
      </w:r>
      <w:r w:rsidR="00FF1C5D" w:rsidRPr="00FF1C5D">
        <w:rPr>
          <w:color w:val="000000"/>
          <w:sz w:val="28"/>
          <w:szCs w:val="28"/>
        </w:rPr>
        <w:t>.</w:t>
      </w:r>
    </w:p>
    <w:p w14:paraId="1C4756E0" w14:textId="77777777" w:rsidR="005005AE" w:rsidRPr="00E52515" w:rsidRDefault="005005AE" w:rsidP="00180988">
      <w:pPr>
        <w:spacing w:before="120" w:after="40"/>
        <w:ind w:firstLine="425"/>
        <w:jc w:val="both"/>
        <w:rPr>
          <w:sz w:val="28"/>
          <w:szCs w:val="28"/>
          <w:lang w:val="es-ES"/>
        </w:rPr>
      </w:pPr>
      <w:r w:rsidRPr="00E52515">
        <w:rPr>
          <w:sz w:val="28"/>
          <w:szCs w:val="28"/>
          <w:lang w:val="es-ES"/>
        </w:rPr>
        <w:t>Chúng tôi cam kết sẽ chịu hoàn toàn trách nhiệm về các nội dung đã cam kết nêu trên theo quy định của pháp luật.</w:t>
      </w:r>
    </w:p>
    <w:tbl>
      <w:tblPr>
        <w:tblW w:w="9639" w:type="dxa"/>
        <w:tblInd w:w="108" w:type="dxa"/>
        <w:tblCellMar>
          <w:left w:w="0" w:type="dxa"/>
          <w:right w:w="0" w:type="dxa"/>
        </w:tblCellMar>
        <w:tblLook w:val="04A0" w:firstRow="1" w:lastRow="0" w:firstColumn="1" w:lastColumn="0" w:noHBand="0" w:noVBand="1"/>
      </w:tblPr>
      <w:tblGrid>
        <w:gridCol w:w="4068"/>
        <w:gridCol w:w="5571"/>
      </w:tblGrid>
      <w:tr w:rsidR="005005AE" w:rsidRPr="005742E1" w14:paraId="38E8AD4A" w14:textId="77777777" w:rsidTr="00B67676">
        <w:tc>
          <w:tcPr>
            <w:tcW w:w="4068" w:type="dxa"/>
            <w:tcMar>
              <w:top w:w="0" w:type="dxa"/>
              <w:left w:w="108" w:type="dxa"/>
              <w:bottom w:w="0" w:type="dxa"/>
              <w:right w:w="108" w:type="dxa"/>
            </w:tcMar>
          </w:tcPr>
          <w:p w14:paraId="60E27EE2" w14:textId="77777777" w:rsidR="005005AE" w:rsidRPr="005742E1" w:rsidRDefault="005005AE" w:rsidP="00B67676">
            <w:pPr>
              <w:spacing w:before="120"/>
              <w:jc w:val="center"/>
              <w:rPr>
                <w:b/>
                <w:sz w:val="28"/>
                <w:szCs w:val="28"/>
                <w:lang w:val="es-ES"/>
              </w:rPr>
            </w:pPr>
          </w:p>
        </w:tc>
        <w:tc>
          <w:tcPr>
            <w:tcW w:w="5571" w:type="dxa"/>
            <w:tcMar>
              <w:top w:w="0" w:type="dxa"/>
              <w:left w:w="108" w:type="dxa"/>
              <w:bottom w:w="0" w:type="dxa"/>
              <w:right w:w="108" w:type="dxa"/>
            </w:tcMar>
            <w:hideMark/>
          </w:tcPr>
          <w:p w14:paraId="6C2A96D0" w14:textId="77777777" w:rsidR="005005AE" w:rsidRPr="005742E1" w:rsidRDefault="005005AE" w:rsidP="00B67676">
            <w:pPr>
              <w:spacing w:before="120"/>
              <w:jc w:val="center"/>
              <w:rPr>
                <w:i/>
                <w:sz w:val="28"/>
                <w:szCs w:val="28"/>
                <w:lang w:val="es-ES"/>
              </w:rPr>
            </w:pPr>
            <w:r w:rsidRPr="005742E1">
              <w:rPr>
                <w:b/>
                <w:sz w:val="28"/>
                <w:szCs w:val="28"/>
                <w:lang w:val="es-ES"/>
              </w:rPr>
              <w:t xml:space="preserve">Đại diện hợp pháp của nhà thầu </w:t>
            </w:r>
            <w:r w:rsidRPr="005742E1">
              <w:rPr>
                <w:b/>
                <w:sz w:val="28"/>
                <w:szCs w:val="28"/>
                <w:lang w:val="es-ES"/>
              </w:rPr>
              <w:br/>
            </w:r>
            <w:r w:rsidRPr="005742E1">
              <w:rPr>
                <w:i/>
                <w:sz w:val="28"/>
                <w:szCs w:val="28"/>
                <w:lang w:val="es-ES"/>
              </w:rPr>
              <w:t xml:space="preserve">[Ghi tên, chức danh, ký tên và đóng dấu] </w:t>
            </w:r>
          </w:p>
        </w:tc>
      </w:tr>
      <w:bookmarkEnd w:id="0"/>
    </w:tbl>
    <w:p w14:paraId="612AD18A" w14:textId="75B5B907" w:rsidR="00257D8F" w:rsidRPr="005742E1" w:rsidRDefault="00257D8F" w:rsidP="00131DB8">
      <w:pPr>
        <w:rPr>
          <w:sz w:val="28"/>
          <w:szCs w:val="28"/>
          <w:lang w:val="es-ES"/>
        </w:rPr>
      </w:pPr>
    </w:p>
    <w:sectPr w:rsidR="00257D8F" w:rsidRPr="005742E1" w:rsidSect="00131DB8">
      <w:footerReference w:type="default" r:id="rId7"/>
      <w:pgSz w:w="12240" w:h="15840"/>
      <w:pgMar w:top="709" w:right="1134" w:bottom="1134" w:left="170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FFD9" w14:textId="77777777" w:rsidR="008A1127" w:rsidRDefault="008A1127" w:rsidP="00E71CE3">
      <w:pPr>
        <w:spacing w:before="0"/>
      </w:pPr>
      <w:r>
        <w:separator/>
      </w:r>
    </w:p>
  </w:endnote>
  <w:endnote w:type="continuationSeparator" w:id="0">
    <w:p w14:paraId="499DC68B" w14:textId="77777777" w:rsidR="008A1127" w:rsidRDefault="008A1127" w:rsidP="00E71CE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F581F" w14:textId="10C30366" w:rsidR="00E71CE3" w:rsidRPr="00E71CE3" w:rsidRDefault="00E71CE3" w:rsidP="00E71CE3">
    <w:pPr>
      <w:pStyle w:val="Footer"/>
    </w:pPr>
    <w:r>
      <w:t xml:space="preserve">Trang </w:t>
    </w:r>
    <w:sdt>
      <w:sdtPr>
        <w:id w:val="-156273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318E8">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DC87" w14:textId="77777777" w:rsidR="008A1127" w:rsidRDefault="008A1127" w:rsidP="00E71CE3">
      <w:pPr>
        <w:spacing w:before="0"/>
      </w:pPr>
      <w:r>
        <w:separator/>
      </w:r>
    </w:p>
  </w:footnote>
  <w:footnote w:type="continuationSeparator" w:id="0">
    <w:p w14:paraId="2BB9FB79" w14:textId="77777777" w:rsidR="008A1127" w:rsidRDefault="008A1127" w:rsidP="00E71CE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0C5"/>
    <w:multiLevelType w:val="hybridMultilevel"/>
    <w:tmpl w:val="398C27D2"/>
    <w:lvl w:ilvl="0" w:tplc="FBF48AEE">
      <w:start w:val="1"/>
      <w:numFmt w:val="decimal"/>
      <w:lvlText w:val="%1."/>
      <w:lvlJc w:val="left"/>
      <w:pPr>
        <w:ind w:left="4613" w:hanging="360"/>
      </w:pPr>
      <w:rPr>
        <w:b/>
        <w:bCs w:val="0"/>
      </w:rPr>
    </w:lvl>
    <w:lvl w:ilvl="1" w:tplc="04090019" w:tentative="1">
      <w:start w:val="1"/>
      <w:numFmt w:val="lowerLetter"/>
      <w:lvlText w:val="%2."/>
      <w:lvlJc w:val="left"/>
      <w:pPr>
        <w:ind w:left="7035" w:hanging="360"/>
      </w:pPr>
    </w:lvl>
    <w:lvl w:ilvl="2" w:tplc="0409001B" w:tentative="1">
      <w:start w:val="1"/>
      <w:numFmt w:val="lowerRoman"/>
      <w:lvlText w:val="%3."/>
      <w:lvlJc w:val="right"/>
      <w:pPr>
        <w:ind w:left="7755" w:hanging="180"/>
      </w:pPr>
    </w:lvl>
    <w:lvl w:ilvl="3" w:tplc="0409000F" w:tentative="1">
      <w:start w:val="1"/>
      <w:numFmt w:val="decimal"/>
      <w:lvlText w:val="%4."/>
      <w:lvlJc w:val="left"/>
      <w:pPr>
        <w:ind w:left="8475" w:hanging="360"/>
      </w:pPr>
    </w:lvl>
    <w:lvl w:ilvl="4" w:tplc="04090019" w:tentative="1">
      <w:start w:val="1"/>
      <w:numFmt w:val="lowerLetter"/>
      <w:lvlText w:val="%5."/>
      <w:lvlJc w:val="left"/>
      <w:pPr>
        <w:ind w:left="9195" w:hanging="360"/>
      </w:pPr>
    </w:lvl>
    <w:lvl w:ilvl="5" w:tplc="0409001B" w:tentative="1">
      <w:start w:val="1"/>
      <w:numFmt w:val="lowerRoman"/>
      <w:lvlText w:val="%6."/>
      <w:lvlJc w:val="right"/>
      <w:pPr>
        <w:ind w:left="9915" w:hanging="180"/>
      </w:pPr>
    </w:lvl>
    <w:lvl w:ilvl="6" w:tplc="0409000F" w:tentative="1">
      <w:start w:val="1"/>
      <w:numFmt w:val="decimal"/>
      <w:lvlText w:val="%7."/>
      <w:lvlJc w:val="left"/>
      <w:pPr>
        <w:ind w:left="10635" w:hanging="360"/>
      </w:pPr>
    </w:lvl>
    <w:lvl w:ilvl="7" w:tplc="04090019" w:tentative="1">
      <w:start w:val="1"/>
      <w:numFmt w:val="lowerLetter"/>
      <w:lvlText w:val="%8."/>
      <w:lvlJc w:val="left"/>
      <w:pPr>
        <w:ind w:left="11355" w:hanging="360"/>
      </w:pPr>
    </w:lvl>
    <w:lvl w:ilvl="8" w:tplc="0409001B" w:tentative="1">
      <w:start w:val="1"/>
      <w:numFmt w:val="lowerRoman"/>
      <w:lvlText w:val="%9."/>
      <w:lvlJc w:val="right"/>
      <w:pPr>
        <w:ind w:left="12075" w:hanging="180"/>
      </w:pPr>
    </w:lvl>
  </w:abstractNum>
  <w:abstractNum w:abstractNumId="1" w15:restartNumberingAfterBreak="0">
    <w:nsid w:val="147862F9"/>
    <w:multiLevelType w:val="hybridMultilevel"/>
    <w:tmpl w:val="67EEA67C"/>
    <w:lvl w:ilvl="0" w:tplc="003C46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E597BE0"/>
    <w:multiLevelType w:val="multilevel"/>
    <w:tmpl w:val="0876F586"/>
    <w:lvl w:ilvl="0">
      <w:start w:val="2"/>
      <w:numFmt w:val="bullet"/>
      <w:lvlText w:val="-"/>
      <w:lvlJc w:val="left"/>
      <w:rPr>
        <w:rFonts w:ascii="Times New Roman" w:eastAsia="Times New Roman" w:hAnsi="Times New Roman" w:cs="Times New Roman" w:hint="default"/>
        <w:b w:val="0"/>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490235"/>
    <w:multiLevelType w:val="hybridMultilevel"/>
    <w:tmpl w:val="625AB43A"/>
    <w:lvl w:ilvl="0" w:tplc="AB7AD686">
      <w:start w:val="1"/>
      <w:numFmt w:val="decimal"/>
      <w:lvlText w:val="%1."/>
      <w:lvlJc w:val="left"/>
      <w:pPr>
        <w:ind w:left="270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7D09AC"/>
    <w:multiLevelType w:val="multilevel"/>
    <w:tmpl w:val="62BC3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770011"/>
    <w:multiLevelType w:val="hybridMultilevel"/>
    <w:tmpl w:val="865E4D66"/>
    <w:lvl w:ilvl="0" w:tplc="672C9F4A">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4A722D98"/>
    <w:multiLevelType w:val="multilevel"/>
    <w:tmpl w:val="37A2A860"/>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E46716"/>
    <w:multiLevelType w:val="multilevel"/>
    <w:tmpl w:val="F710A9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0853A4"/>
    <w:multiLevelType w:val="hybridMultilevel"/>
    <w:tmpl w:val="EC062188"/>
    <w:lvl w:ilvl="0" w:tplc="C648494A">
      <w:start w:val="1"/>
      <w:numFmt w:val="decimal"/>
      <w:lvlText w:val="1.%1."/>
      <w:lvlJc w:val="left"/>
      <w:pPr>
        <w:ind w:left="720" w:hanging="360"/>
      </w:pPr>
      <w:rPr>
        <w:rFonts w:hint="default"/>
        <w:b w:val="0"/>
        <w:strike w:val="0"/>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7F0D6A"/>
    <w:multiLevelType w:val="hybridMultilevel"/>
    <w:tmpl w:val="A706095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772804EB"/>
    <w:multiLevelType w:val="hybridMultilevel"/>
    <w:tmpl w:val="65B89E04"/>
    <w:lvl w:ilvl="0" w:tplc="54FCA452">
      <w:numFmt w:val="bullet"/>
      <w:lvlText w:val="-"/>
      <w:lvlJc w:val="left"/>
      <w:pPr>
        <w:ind w:left="527" w:hanging="360"/>
      </w:pPr>
      <w:rPr>
        <w:rFonts w:ascii="Times New Roman" w:eastAsia="Times New Roman" w:hAnsi="Times New Roman" w:cs="Times New Roman" w:hint="default"/>
      </w:rPr>
    </w:lvl>
    <w:lvl w:ilvl="1" w:tplc="04090003" w:tentative="1">
      <w:start w:val="1"/>
      <w:numFmt w:val="bullet"/>
      <w:lvlText w:val="o"/>
      <w:lvlJc w:val="left"/>
      <w:pPr>
        <w:ind w:left="1247" w:hanging="360"/>
      </w:pPr>
      <w:rPr>
        <w:rFonts w:ascii="Courier New" w:hAnsi="Courier New" w:cs="Courier New" w:hint="default"/>
      </w:rPr>
    </w:lvl>
    <w:lvl w:ilvl="2" w:tplc="04090005" w:tentative="1">
      <w:start w:val="1"/>
      <w:numFmt w:val="bullet"/>
      <w:lvlText w:val=""/>
      <w:lvlJc w:val="left"/>
      <w:pPr>
        <w:ind w:left="1967" w:hanging="360"/>
      </w:pPr>
      <w:rPr>
        <w:rFonts w:ascii="Wingdings" w:hAnsi="Wingdings" w:hint="default"/>
      </w:rPr>
    </w:lvl>
    <w:lvl w:ilvl="3" w:tplc="04090001" w:tentative="1">
      <w:start w:val="1"/>
      <w:numFmt w:val="bullet"/>
      <w:lvlText w:val=""/>
      <w:lvlJc w:val="left"/>
      <w:pPr>
        <w:ind w:left="2687" w:hanging="360"/>
      </w:pPr>
      <w:rPr>
        <w:rFonts w:ascii="Symbol" w:hAnsi="Symbol" w:hint="default"/>
      </w:rPr>
    </w:lvl>
    <w:lvl w:ilvl="4" w:tplc="04090003" w:tentative="1">
      <w:start w:val="1"/>
      <w:numFmt w:val="bullet"/>
      <w:lvlText w:val="o"/>
      <w:lvlJc w:val="left"/>
      <w:pPr>
        <w:ind w:left="3407" w:hanging="360"/>
      </w:pPr>
      <w:rPr>
        <w:rFonts w:ascii="Courier New" w:hAnsi="Courier New" w:cs="Courier New" w:hint="default"/>
      </w:rPr>
    </w:lvl>
    <w:lvl w:ilvl="5" w:tplc="04090005" w:tentative="1">
      <w:start w:val="1"/>
      <w:numFmt w:val="bullet"/>
      <w:lvlText w:val=""/>
      <w:lvlJc w:val="left"/>
      <w:pPr>
        <w:ind w:left="4127" w:hanging="360"/>
      </w:pPr>
      <w:rPr>
        <w:rFonts w:ascii="Wingdings" w:hAnsi="Wingdings" w:hint="default"/>
      </w:rPr>
    </w:lvl>
    <w:lvl w:ilvl="6" w:tplc="04090001" w:tentative="1">
      <w:start w:val="1"/>
      <w:numFmt w:val="bullet"/>
      <w:lvlText w:val=""/>
      <w:lvlJc w:val="left"/>
      <w:pPr>
        <w:ind w:left="4847" w:hanging="360"/>
      </w:pPr>
      <w:rPr>
        <w:rFonts w:ascii="Symbol" w:hAnsi="Symbol" w:hint="default"/>
      </w:rPr>
    </w:lvl>
    <w:lvl w:ilvl="7" w:tplc="04090003" w:tentative="1">
      <w:start w:val="1"/>
      <w:numFmt w:val="bullet"/>
      <w:lvlText w:val="o"/>
      <w:lvlJc w:val="left"/>
      <w:pPr>
        <w:ind w:left="5567" w:hanging="360"/>
      </w:pPr>
      <w:rPr>
        <w:rFonts w:ascii="Courier New" w:hAnsi="Courier New" w:cs="Courier New" w:hint="default"/>
      </w:rPr>
    </w:lvl>
    <w:lvl w:ilvl="8" w:tplc="04090005" w:tentative="1">
      <w:start w:val="1"/>
      <w:numFmt w:val="bullet"/>
      <w:lvlText w:val=""/>
      <w:lvlJc w:val="left"/>
      <w:pPr>
        <w:ind w:left="6287" w:hanging="360"/>
      </w:pPr>
      <w:rPr>
        <w:rFonts w:ascii="Wingdings" w:hAnsi="Wingdings" w:hint="default"/>
      </w:rPr>
    </w:lvl>
  </w:abstractNum>
  <w:num w:numId="1" w16cid:durableId="1195967893">
    <w:abstractNumId w:val="0"/>
  </w:num>
  <w:num w:numId="2" w16cid:durableId="123276610">
    <w:abstractNumId w:val="5"/>
  </w:num>
  <w:num w:numId="3" w16cid:durableId="2094666151">
    <w:abstractNumId w:val="9"/>
  </w:num>
  <w:num w:numId="4" w16cid:durableId="1422531754">
    <w:abstractNumId w:val="8"/>
  </w:num>
  <w:num w:numId="5" w16cid:durableId="284849155">
    <w:abstractNumId w:val="6"/>
  </w:num>
  <w:num w:numId="6" w16cid:durableId="1766222034">
    <w:abstractNumId w:val="2"/>
  </w:num>
  <w:num w:numId="7" w16cid:durableId="362094149">
    <w:abstractNumId w:val="3"/>
  </w:num>
  <w:num w:numId="8" w16cid:durableId="650870461">
    <w:abstractNumId w:val="10"/>
  </w:num>
  <w:num w:numId="9" w16cid:durableId="622079825">
    <w:abstractNumId w:val="1"/>
  </w:num>
  <w:num w:numId="10" w16cid:durableId="1423263546">
    <w:abstractNumId w:val="7"/>
  </w:num>
  <w:num w:numId="11" w16cid:durableId="1365592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4D0"/>
    <w:rsid w:val="00012C0A"/>
    <w:rsid w:val="0005484B"/>
    <w:rsid w:val="00060BD3"/>
    <w:rsid w:val="0008037E"/>
    <w:rsid w:val="00082982"/>
    <w:rsid w:val="000A2C72"/>
    <w:rsid w:val="000B5E7C"/>
    <w:rsid w:val="000B7D39"/>
    <w:rsid w:val="00106A00"/>
    <w:rsid w:val="00131DB8"/>
    <w:rsid w:val="00154383"/>
    <w:rsid w:val="00180988"/>
    <w:rsid w:val="001B3F96"/>
    <w:rsid w:val="001C7073"/>
    <w:rsid w:val="00242573"/>
    <w:rsid w:val="00242624"/>
    <w:rsid w:val="00257D8F"/>
    <w:rsid w:val="00273C1E"/>
    <w:rsid w:val="00291960"/>
    <w:rsid w:val="002B4BFC"/>
    <w:rsid w:val="002D43D8"/>
    <w:rsid w:val="002F0629"/>
    <w:rsid w:val="003224D5"/>
    <w:rsid w:val="00343322"/>
    <w:rsid w:val="00356C6F"/>
    <w:rsid w:val="003848FD"/>
    <w:rsid w:val="003B286B"/>
    <w:rsid w:val="003C31FE"/>
    <w:rsid w:val="00411441"/>
    <w:rsid w:val="004306C1"/>
    <w:rsid w:val="00431624"/>
    <w:rsid w:val="00431664"/>
    <w:rsid w:val="004556B4"/>
    <w:rsid w:val="00485FC6"/>
    <w:rsid w:val="004911E1"/>
    <w:rsid w:val="004E0445"/>
    <w:rsid w:val="004F0389"/>
    <w:rsid w:val="004F0781"/>
    <w:rsid w:val="004F1369"/>
    <w:rsid w:val="005005AE"/>
    <w:rsid w:val="0054731A"/>
    <w:rsid w:val="0055060C"/>
    <w:rsid w:val="005579E9"/>
    <w:rsid w:val="00560BD7"/>
    <w:rsid w:val="005742E1"/>
    <w:rsid w:val="005965EA"/>
    <w:rsid w:val="005C454D"/>
    <w:rsid w:val="005F1CDB"/>
    <w:rsid w:val="005F33E5"/>
    <w:rsid w:val="00605E2B"/>
    <w:rsid w:val="00626A82"/>
    <w:rsid w:val="00634759"/>
    <w:rsid w:val="006806EB"/>
    <w:rsid w:val="00696A4B"/>
    <w:rsid w:val="006C2801"/>
    <w:rsid w:val="006F036E"/>
    <w:rsid w:val="006F092A"/>
    <w:rsid w:val="0071246D"/>
    <w:rsid w:val="0072514D"/>
    <w:rsid w:val="0072710E"/>
    <w:rsid w:val="00746A54"/>
    <w:rsid w:val="007701B9"/>
    <w:rsid w:val="0077325F"/>
    <w:rsid w:val="007B4EB1"/>
    <w:rsid w:val="007E7539"/>
    <w:rsid w:val="007F1B47"/>
    <w:rsid w:val="007F690C"/>
    <w:rsid w:val="00816A12"/>
    <w:rsid w:val="008375DF"/>
    <w:rsid w:val="00862B63"/>
    <w:rsid w:val="008842BE"/>
    <w:rsid w:val="00895807"/>
    <w:rsid w:val="008A1127"/>
    <w:rsid w:val="008A372A"/>
    <w:rsid w:val="008A674E"/>
    <w:rsid w:val="008C69EC"/>
    <w:rsid w:val="0090110B"/>
    <w:rsid w:val="00957734"/>
    <w:rsid w:val="00960221"/>
    <w:rsid w:val="00961B76"/>
    <w:rsid w:val="0096261F"/>
    <w:rsid w:val="00964C43"/>
    <w:rsid w:val="00997014"/>
    <w:rsid w:val="009B5E68"/>
    <w:rsid w:val="009D6B17"/>
    <w:rsid w:val="009D7606"/>
    <w:rsid w:val="009E406E"/>
    <w:rsid w:val="009F79E2"/>
    <w:rsid w:val="00A10A4F"/>
    <w:rsid w:val="00A318E8"/>
    <w:rsid w:val="00A415D3"/>
    <w:rsid w:val="00A66F6B"/>
    <w:rsid w:val="00A92307"/>
    <w:rsid w:val="00AA3848"/>
    <w:rsid w:val="00AB65C6"/>
    <w:rsid w:val="00AD1DED"/>
    <w:rsid w:val="00AD21E0"/>
    <w:rsid w:val="00AE3061"/>
    <w:rsid w:val="00AF53AC"/>
    <w:rsid w:val="00B00D65"/>
    <w:rsid w:val="00B30368"/>
    <w:rsid w:val="00B35E87"/>
    <w:rsid w:val="00B37500"/>
    <w:rsid w:val="00B74404"/>
    <w:rsid w:val="00B86FCB"/>
    <w:rsid w:val="00BB5E8D"/>
    <w:rsid w:val="00BC7621"/>
    <w:rsid w:val="00BE5038"/>
    <w:rsid w:val="00C06D61"/>
    <w:rsid w:val="00C135E3"/>
    <w:rsid w:val="00C30D9C"/>
    <w:rsid w:val="00C40239"/>
    <w:rsid w:val="00C403B1"/>
    <w:rsid w:val="00C4586C"/>
    <w:rsid w:val="00C607DC"/>
    <w:rsid w:val="00C71389"/>
    <w:rsid w:val="00C71C0B"/>
    <w:rsid w:val="00C8075A"/>
    <w:rsid w:val="00CA1C11"/>
    <w:rsid w:val="00CC54AC"/>
    <w:rsid w:val="00CE7FC3"/>
    <w:rsid w:val="00D00E85"/>
    <w:rsid w:val="00D323B6"/>
    <w:rsid w:val="00D644D0"/>
    <w:rsid w:val="00D65889"/>
    <w:rsid w:val="00D821E9"/>
    <w:rsid w:val="00DA48A5"/>
    <w:rsid w:val="00DB0D01"/>
    <w:rsid w:val="00DD564F"/>
    <w:rsid w:val="00DD5C19"/>
    <w:rsid w:val="00DE67A3"/>
    <w:rsid w:val="00DE6FC1"/>
    <w:rsid w:val="00E1095D"/>
    <w:rsid w:val="00E500B2"/>
    <w:rsid w:val="00E52515"/>
    <w:rsid w:val="00E605CB"/>
    <w:rsid w:val="00E71CE3"/>
    <w:rsid w:val="00E93C46"/>
    <w:rsid w:val="00EA2E5D"/>
    <w:rsid w:val="00EB563A"/>
    <w:rsid w:val="00EB7624"/>
    <w:rsid w:val="00EC13B5"/>
    <w:rsid w:val="00EF3E9C"/>
    <w:rsid w:val="00F21B8F"/>
    <w:rsid w:val="00F23086"/>
    <w:rsid w:val="00F42108"/>
    <w:rsid w:val="00F45519"/>
    <w:rsid w:val="00F7714B"/>
    <w:rsid w:val="00FA1D28"/>
    <w:rsid w:val="00FC67E6"/>
    <w:rsid w:val="00FD13A6"/>
    <w:rsid w:val="00FF1C5D"/>
    <w:rsid w:val="00FF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663"/>
  <w15:docId w15:val="{AC9522E2-95DB-44C9-B22A-9CB06114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4D0"/>
    <w:pPr>
      <w:spacing w:before="60"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rfp content,Norm,Đoạn của Danh sách,List Paragraph11,Nga 3,List Paragraph111,List Paragraph1111,Đoạn c𞹺Danh sách,List Paragraph11111,Paragraph,liet ke,List para,bullet,VNA - List Paragraph,List Paragraph2"/>
    <w:basedOn w:val="Normal"/>
    <w:link w:val="ListParagraphChar"/>
    <w:uiPriority w:val="34"/>
    <w:qFormat/>
    <w:rsid w:val="00D644D0"/>
    <w:pPr>
      <w:ind w:left="720"/>
      <w:contextualSpacing/>
    </w:pPr>
  </w:style>
  <w:style w:type="character" w:customStyle="1" w:styleId="ListParagraphChar">
    <w:name w:val="List Paragraph Char"/>
    <w:aliases w:val="List Paragraph 1 Char,List Paragraph-rfp content Char,Norm Char,Đoạn của Danh sách Char,List Paragraph11 Char,Nga 3 Char,List Paragraph111 Char,List Paragraph1111 Char,Đoạn c𞹺Danh sách Char,List Paragraph11111 Char,Paragraph Char"/>
    <w:link w:val="ListParagraph"/>
    <w:uiPriority w:val="34"/>
    <w:qFormat/>
    <w:rsid w:val="00D644D0"/>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BB5E8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E8D"/>
    <w:rPr>
      <w:rFonts w:ascii="Tahoma" w:eastAsia="Times New Roman" w:hAnsi="Tahoma" w:cs="Tahoma"/>
      <w:sz w:val="16"/>
      <w:szCs w:val="16"/>
    </w:rPr>
  </w:style>
  <w:style w:type="paragraph" w:styleId="Header">
    <w:name w:val="header"/>
    <w:basedOn w:val="Normal"/>
    <w:link w:val="HeaderChar"/>
    <w:uiPriority w:val="99"/>
    <w:unhideWhenUsed/>
    <w:rsid w:val="00E71CE3"/>
    <w:pPr>
      <w:tabs>
        <w:tab w:val="center" w:pos="4680"/>
        <w:tab w:val="right" w:pos="9360"/>
      </w:tabs>
      <w:spacing w:before="0"/>
    </w:pPr>
  </w:style>
  <w:style w:type="character" w:customStyle="1" w:styleId="HeaderChar">
    <w:name w:val="Header Char"/>
    <w:basedOn w:val="DefaultParagraphFont"/>
    <w:link w:val="Header"/>
    <w:uiPriority w:val="99"/>
    <w:rsid w:val="00E71CE3"/>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E71CE3"/>
    <w:pPr>
      <w:tabs>
        <w:tab w:val="center" w:pos="4680"/>
        <w:tab w:val="right" w:pos="9360"/>
      </w:tabs>
      <w:spacing w:before="0"/>
    </w:pPr>
  </w:style>
  <w:style w:type="character" w:customStyle="1" w:styleId="FooterChar">
    <w:name w:val="Footer Char"/>
    <w:basedOn w:val="DefaultParagraphFont"/>
    <w:link w:val="Footer"/>
    <w:uiPriority w:val="99"/>
    <w:rsid w:val="00E71CE3"/>
    <w:rPr>
      <w:rFonts w:ascii="Times New Roman" w:eastAsia="Times New Roman" w:hAnsi="Times New Roman" w:cs="Times New Roman"/>
      <w:sz w:val="26"/>
      <w:szCs w:val="24"/>
    </w:rPr>
  </w:style>
  <w:style w:type="character" w:styleId="Hyperlink">
    <w:name w:val="Hyperlink"/>
    <w:rsid w:val="00A10A4F"/>
    <w:rPr>
      <w:color w:val="0000FF"/>
      <w:u w:val="single"/>
    </w:rPr>
  </w:style>
  <w:style w:type="paragraph" w:styleId="BodyText">
    <w:name w:val="Body Text"/>
    <w:basedOn w:val="Normal"/>
    <w:link w:val="BodyTextChar"/>
    <w:rsid w:val="00485FC6"/>
    <w:pPr>
      <w:spacing w:before="0" w:after="120"/>
    </w:pPr>
    <w:rPr>
      <w:rFonts w:ascii=".VnTime" w:hAnsi=".VnTime"/>
      <w:sz w:val="28"/>
      <w:szCs w:val="20"/>
    </w:rPr>
  </w:style>
  <w:style w:type="character" w:customStyle="1" w:styleId="BodyTextChar">
    <w:name w:val="Body Text Char"/>
    <w:basedOn w:val="DefaultParagraphFont"/>
    <w:link w:val="BodyText"/>
    <w:rsid w:val="00485FC6"/>
    <w:rPr>
      <w:rFonts w:ascii=".VnTime" w:eastAsia="Times New Roman" w:hAnsi=".VnTime" w:cs="Times New Roman"/>
      <w:sz w:val="28"/>
      <w:szCs w:val="20"/>
    </w:rPr>
  </w:style>
  <w:style w:type="paragraph" w:customStyle="1" w:styleId="TableParagraph">
    <w:name w:val="Table Paragraph"/>
    <w:basedOn w:val="Normal"/>
    <w:uiPriority w:val="1"/>
    <w:qFormat/>
    <w:rsid w:val="00957734"/>
    <w:pPr>
      <w:widowControl w:val="0"/>
      <w:autoSpaceDE w:val="0"/>
      <w:autoSpaceDN w:val="0"/>
      <w:spacing w:before="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dc:creator>
  <cp:lastModifiedBy>Administrator</cp:lastModifiedBy>
  <cp:revision>25</cp:revision>
  <cp:lastPrinted>2023-07-11T04:28:00Z</cp:lastPrinted>
  <dcterms:created xsi:type="dcterms:W3CDTF">2024-09-12T04:28:00Z</dcterms:created>
  <dcterms:modified xsi:type="dcterms:W3CDTF">2026-01-16T04:01:00Z</dcterms:modified>
</cp:coreProperties>
</file>