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4C" w:rsidRPr="000D6EC9" w:rsidRDefault="009F4C4C" w:rsidP="009F4C4C">
      <w:pPr>
        <w:pStyle w:val="Subtitle"/>
        <w:widowControl w:val="0"/>
        <w:spacing w:before="120" w:after="120" w:line="252" w:lineRule="auto"/>
        <w:outlineLvl w:val="1"/>
        <w:rPr>
          <w:rFonts w:asciiTheme="majorHAnsi" w:hAnsiTheme="majorHAnsi" w:cstheme="majorHAnsi"/>
          <w:sz w:val="26"/>
          <w:szCs w:val="26"/>
          <w:lang w:val="es-ES_tradnl"/>
        </w:rPr>
      </w:pPr>
      <w:r w:rsidRPr="000D6EC9">
        <w:rPr>
          <w:rFonts w:asciiTheme="majorHAnsi" w:hAnsiTheme="majorHAnsi" w:cstheme="majorHAnsi"/>
          <w:sz w:val="26"/>
          <w:szCs w:val="26"/>
          <w:lang w:val="es-ES_tradnl"/>
        </w:rPr>
        <w:t>Chương V. YÊU CẦU VỀ KỸ THUẬT</w:t>
      </w:r>
    </w:p>
    <w:p w:rsidR="009F4C4C" w:rsidRPr="000D6EC9" w:rsidRDefault="009F4C4C" w:rsidP="009F4C4C">
      <w:pPr>
        <w:pStyle w:val="Subtitle"/>
        <w:rPr>
          <w:rFonts w:asciiTheme="majorHAnsi" w:hAnsiTheme="majorHAnsi" w:cstheme="majorHAnsi"/>
          <w:sz w:val="26"/>
          <w:szCs w:val="26"/>
          <w:lang w:val="nl-NL"/>
        </w:rPr>
      </w:pPr>
    </w:p>
    <w:p w:rsidR="009F4C4C" w:rsidRPr="000D6EC9" w:rsidRDefault="009F4C4C" w:rsidP="009F4C4C">
      <w:pPr>
        <w:pStyle w:val="TOC1"/>
        <w:spacing w:line="264" w:lineRule="auto"/>
        <w:rPr>
          <w:sz w:val="26"/>
          <w:szCs w:val="26"/>
        </w:rPr>
      </w:pPr>
      <w:r w:rsidRPr="000D6EC9">
        <w:rPr>
          <w:sz w:val="26"/>
          <w:szCs w:val="26"/>
        </w:rPr>
        <w:t>Mục 1. Yêu cầu về kỹ thuật</w:t>
      </w:r>
    </w:p>
    <w:p w:rsidR="009F4C4C" w:rsidRPr="000D6EC9" w:rsidRDefault="009F4C4C" w:rsidP="009F4C4C">
      <w:pPr>
        <w:pStyle w:val="Mau"/>
        <w:keepNext w:val="0"/>
        <w:widowControl w:val="0"/>
        <w:spacing w:before="120" w:line="264" w:lineRule="auto"/>
        <w:ind w:firstLine="709"/>
        <w:jc w:val="both"/>
        <w:rPr>
          <w:rFonts w:ascii="Times New Roman" w:hAnsi="Times New Roman"/>
          <w:sz w:val="26"/>
          <w:szCs w:val="26"/>
          <w:u w:val="none"/>
          <w:lang w:val="it-IT"/>
        </w:rPr>
      </w:pPr>
      <w:r w:rsidRPr="000D6EC9">
        <w:rPr>
          <w:rFonts w:ascii="Times New Roman" w:hAnsi="Times New Roman"/>
          <w:sz w:val="26"/>
          <w:szCs w:val="26"/>
          <w:u w:val="none"/>
          <w:lang w:val="it-IT"/>
        </w:rPr>
        <w:t>1.1. Giới thiệu chung về dự toán mua sắm, gói thầu</w:t>
      </w:r>
    </w:p>
    <w:p w:rsidR="009F4C4C" w:rsidRPr="000D6EC9" w:rsidRDefault="009F4C4C" w:rsidP="009F4C4C">
      <w:pPr>
        <w:pStyle w:val="ListParagraph"/>
        <w:widowControl w:val="0"/>
        <w:numPr>
          <w:ilvl w:val="0"/>
          <w:numId w:val="11"/>
        </w:numPr>
        <w:autoSpaceDE w:val="0"/>
        <w:autoSpaceDN w:val="0"/>
        <w:adjustRightInd w:val="0"/>
        <w:spacing w:before="120" w:after="120"/>
        <w:ind w:right="53"/>
        <w:contextualSpacing w:val="0"/>
        <w:rPr>
          <w:bCs/>
          <w:sz w:val="26"/>
          <w:szCs w:val="26"/>
        </w:rPr>
      </w:pPr>
      <w:r w:rsidRPr="000D6EC9">
        <w:rPr>
          <w:sz w:val="26"/>
          <w:szCs w:val="26"/>
        </w:rPr>
        <w:t xml:space="preserve">Tên gói thầu: </w:t>
      </w:r>
      <w:r w:rsidRPr="000D6EC9">
        <w:rPr>
          <w:bCs/>
          <w:sz w:val="26"/>
          <w:szCs w:val="26"/>
        </w:rPr>
        <w:t>Gói thầu số 13- Mua hóa chất và vật tư xét nghiệm.</w:t>
      </w:r>
    </w:p>
    <w:p w:rsidR="009F4C4C" w:rsidRPr="000D6EC9" w:rsidRDefault="009F4C4C" w:rsidP="009F4C4C">
      <w:pPr>
        <w:pStyle w:val="ListParagraph"/>
        <w:widowControl w:val="0"/>
        <w:numPr>
          <w:ilvl w:val="0"/>
          <w:numId w:val="11"/>
        </w:numPr>
        <w:autoSpaceDE w:val="0"/>
        <w:autoSpaceDN w:val="0"/>
        <w:adjustRightInd w:val="0"/>
        <w:spacing w:before="120" w:after="120"/>
        <w:ind w:right="53"/>
        <w:contextualSpacing w:val="0"/>
        <w:rPr>
          <w:bCs/>
          <w:sz w:val="26"/>
          <w:szCs w:val="26"/>
        </w:rPr>
      </w:pPr>
      <w:r w:rsidRPr="000D6EC9">
        <w:rPr>
          <w:bCs/>
          <w:sz w:val="26"/>
          <w:szCs w:val="26"/>
        </w:rPr>
        <w:t>Tên dự toán mua sắm: Mua hóa chất và vật tư xét nghiệm năm 2025 – lần 3.</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rPr>
      </w:pPr>
      <w:r w:rsidRPr="000D6EC9">
        <w:rPr>
          <w:sz w:val="26"/>
          <w:szCs w:val="26"/>
        </w:rPr>
        <w:t xml:space="preserve">Chủ đầu tư: </w:t>
      </w:r>
      <w:r w:rsidRPr="000D6EC9">
        <w:rPr>
          <w:bCs/>
          <w:sz w:val="26"/>
          <w:szCs w:val="26"/>
        </w:rPr>
        <w:t>Bệnh viện đa khoa Xanh Pôn</w:t>
      </w:r>
      <w:r w:rsidRPr="000D6EC9">
        <w:rPr>
          <w:sz w:val="26"/>
          <w:szCs w:val="26"/>
        </w:rPr>
        <w:t>.</w:t>
      </w:r>
    </w:p>
    <w:p w:rsidR="009F4C4C" w:rsidRPr="000D6EC9" w:rsidRDefault="009F4C4C" w:rsidP="009F4C4C">
      <w:pPr>
        <w:pStyle w:val="ListParagraph"/>
        <w:numPr>
          <w:ilvl w:val="0"/>
          <w:numId w:val="11"/>
        </w:numPr>
        <w:spacing w:before="120" w:after="120"/>
        <w:contextualSpacing w:val="0"/>
        <w:rPr>
          <w:b/>
          <w:bCs/>
          <w:sz w:val="26"/>
          <w:szCs w:val="26"/>
          <w:lang w:bidi="en-US"/>
        </w:rPr>
      </w:pPr>
      <w:r w:rsidRPr="000D6EC9">
        <w:rPr>
          <w:sz w:val="26"/>
          <w:szCs w:val="26"/>
        </w:rPr>
        <w:t xml:space="preserve">Nguồn vốn: </w:t>
      </w:r>
      <w:r w:rsidRPr="000D6EC9">
        <w:rPr>
          <w:bCs/>
          <w:sz w:val="26"/>
          <w:szCs w:val="26"/>
        </w:rPr>
        <w:t>Nguồn thu hoạt động thường xuyên.</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lang w:val="es-ES"/>
        </w:rPr>
      </w:pPr>
      <w:r w:rsidRPr="000D6EC9">
        <w:rPr>
          <w:sz w:val="26"/>
          <w:szCs w:val="26"/>
          <w:lang w:val="es-ES"/>
        </w:rPr>
        <w:t>Giá gói thầu: 13.909.464.317 VND.</w:t>
      </w:r>
    </w:p>
    <w:p w:rsidR="009F4C4C" w:rsidRPr="000D6EC9" w:rsidRDefault="009F4C4C" w:rsidP="009F4C4C">
      <w:pPr>
        <w:pStyle w:val="ListParagraph"/>
        <w:tabs>
          <w:tab w:val="left" w:pos="2295"/>
        </w:tabs>
        <w:spacing w:before="120" w:after="120"/>
        <w:ind w:right="43"/>
        <w:contextualSpacing w:val="0"/>
        <w:rPr>
          <w:i/>
          <w:sz w:val="26"/>
          <w:szCs w:val="26"/>
          <w:lang w:val="es-ES"/>
        </w:rPr>
      </w:pPr>
      <w:r w:rsidRPr="000D6EC9">
        <w:rPr>
          <w:i/>
          <w:sz w:val="26"/>
          <w:szCs w:val="26"/>
          <w:lang w:val="es-ES"/>
        </w:rPr>
        <w:t xml:space="preserve">Giá trên đã bao gồm thuế GTGT, phí, lệ phí (nếu có) và các chi phí khác. </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lang w:val="es-ES"/>
        </w:rPr>
      </w:pPr>
      <w:r w:rsidRPr="000D6EC9">
        <w:rPr>
          <w:sz w:val="26"/>
          <w:szCs w:val="26"/>
          <w:lang w:val="es-ES"/>
        </w:rPr>
        <w:t>Thời gian thực hiện gói thầu là: 24 tháng.</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lang w:val="es-ES"/>
        </w:rPr>
      </w:pPr>
      <w:r w:rsidRPr="000D6EC9">
        <w:rPr>
          <w:sz w:val="26"/>
          <w:szCs w:val="26"/>
          <w:lang w:val="es-ES"/>
        </w:rPr>
        <w:t>Loại hợp đồng: Hợp đồng theo đơn giá cố định.</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lang w:val="es-ES"/>
        </w:rPr>
      </w:pPr>
      <w:r w:rsidRPr="000D6EC9">
        <w:rPr>
          <w:sz w:val="26"/>
          <w:szCs w:val="26"/>
          <w:lang w:val="es-ES"/>
        </w:rPr>
        <w:t>Hình thức lựa chọn nhà thầu: Đấu thầu rộng rãi trong nước, qua mạng, có nhiều phần lô.</w:t>
      </w:r>
    </w:p>
    <w:p w:rsidR="009F4C4C" w:rsidRPr="000D6EC9" w:rsidRDefault="009F4C4C" w:rsidP="009F4C4C">
      <w:pPr>
        <w:pStyle w:val="ListParagraph"/>
        <w:numPr>
          <w:ilvl w:val="0"/>
          <w:numId w:val="11"/>
        </w:numPr>
        <w:tabs>
          <w:tab w:val="left" w:pos="2295"/>
        </w:tabs>
        <w:spacing w:before="120" w:after="120"/>
        <w:ind w:right="43"/>
        <w:contextualSpacing w:val="0"/>
        <w:rPr>
          <w:sz w:val="26"/>
          <w:szCs w:val="26"/>
          <w:lang w:val="es-ES"/>
        </w:rPr>
      </w:pPr>
      <w:r w:rsidRPr="000D6EC9">
        <w:rPr>
          <w:sz w:val="26"/>
          <w:szCs w:val="26"/>
          <w:lang w:val="es-ES"/>
        </w:rPr>
        <w:t>Phương thức lựa chọn nhà thầu: Một giai đoạn, một túi hồ sơ.</w:t>
      </w:r>
    </w:p>
    <w:p w:rsidR="009F4C4C" w:rsidRPr="000D6EC9" w:rsidRDefault="009F4C4C" w:rsidP="009F4C4C">
      <w:pPr>
        <w:pStyle w:val="Mau"/>
        <w:keepNext w:val="0"/>
        <w:widowControl w:val="0"/>
        <w:spacing w:before="120" w:line="264" w:lineRule="auto"/>
        <w:ind w:firstLine="709"/>
        <w:jc w:val="both"/>
        <w:rPr>
          <w:rFonts w:ascii="Times New Roman" w:hAnsi="Times New Roman"/>
          <w:sz w:val="26"/>
          <w:szCs w:val="26"/>
          <w:u w:val="none"/>
          <w:lang w:val="it-IT"/>
        </w:rPr>
      </w:pPr>
      <w:r w:rsidRPr="000D6EC9">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9F4C4C" w:rsidRPr="000D6EC9" w:rsidTr="00FB78F4">
        <w:trPr>
          <w:tblHeader/>
        </w:trPr>
        <w:tc>
          <w:tcPr>
            <w:tcW w:w="776" w:type="dxa"/>
            <w:vMerge w:val="restart"/>
            <w:vAlign w:val="center"/>
          </w:tcPr>
          <w:p w:rsidR="009F4C4C" w:rsidRPr="000D6EC9" w:rsidRDefault="009F4C4C" w:rsidP="00FB78F4">
            <w:pPr>
              <w:spacing w:before="60" w:after="60"/>
              <w:jc w:val="center"/>
              <w:rPr>
                <w:b/>
                <w:sz w:val="26"/>
                <w:szCs w:val="26"/>
                <w:lang w:val="nl-NL"/>
              </w:rPr>
            </w:pPr>
            <w:r w:rsidRPr="000D6EC9">
              <w:rPr>
                <w:b/>
                <w:sz w:val="26"/>
                <w:szCs w:val="26"/>
                <w:lang w:val="nl-NL"/>
              </w:rPr>
              <w:t>STT</w:t>
            </w:r>
          </w:p>
        </w:tc>
        <w:tc>
          <w:tcPr>
            <w:tcW w:w="2464" w:type="dxa"/>
            <w:vMerge w:val="restart"/>
            <w:vAlign w:val="center"/>
          </w:tcPr>
          <w:p w:rsidR="009F4C4C" w:rsidRPr="000D6EC9" w:rsidRDefault="009F4C4C" w:rsidP="00FB78F4">
            <w:pPr>
              <w:spacing w:before="60" w:after="60"/>
              <w:jc w:val="center"/>
              <w:rPr>
                <w:b/>
                <w:sz w:val="26"/>
                <w:szCs w:val="26"/>
                <w:lang w:val="nl-NL"/>
              </w:rPr>
            </w:pPr>
            <w:r w:rsidRPr="000D6EC9">
              <w:rPr>
                <w:b/>
                <w:sz w:val="26"/>
                <w:szCs w:val="26"/>
                <w:lang w:val="nl-NL"/>
              </w:rPr>
              <w:t>Biểu mẫu</w:t>
            </w:r>
          </w:p>
        </w:tc>
        <w:tc>
          <w:tcPr>
            <w:tcW w:w="3330" w:type="dxa"/>
            <w:vMerge w:val="restart"/>
            <w:vAlign w:val="center"/>
          </w:tcPr>
          <w:p w:rsidR="009F4C4C" w:rsidRPr="000D6EC9" w:rsidRDefault="009F4C4C" w:rsidP="00FB78F4">
            <w:pPr>
              <w:spacing w:before="60" w:after="60"/>
              <w:jc w:val="center"/>
              <w:rPr>
                <w:b/>
                <w:sz w:val="26"/>
                <w:szCs w:val="26"/>
                <w:lang w:val="nl-NL"/>
              </w:rPr>
            </w:pPr>
            <w:r w:rsidRPr="000D6EC9">
              <w:rPr>
                <w:b/>
                <w:sz w:val="26"/>
                <w:szCs w:val="26"/>
                <w:lang w:val="nl-NL"/>
              </w:rPr>
              <w:t>Cách thức thực hiện</w:t>
            </w:r>
          </w:p>
        </w:tc>
        <w:tc>
          <w:tcPr>
            <w:tcW w:w="2795" w:type="dxa"/>
            <w:gridSpan w:val="2"/>
            <w:vAlign w:val="center"/>
          </w:tcPr>
          <w:p w:rsidR="009F4C4C" w:rsidRPr="000D6EC9" w:rsidRDefault="009F4C4C" w:rsidP="00FB78F4">
            <w:pPr>
              <w:spacing w:before="60" w:after="60"/>
              <w:jc w:val="center"/>
              <w:rPr>
                <w:b/>
                <w:sz w:val="26"/>
                <w:szCs w:val="26"/>
                <w:lang w:val="nl-NL"/>
              </w:rPr>
            </w:pPr>
            <w:r w:rsidRPr="000D6EC9">
              <w:rPr>
                <w:b/>
                <w:sz w:val="26"/>
                <w:szCs w:val="26"/>
                <w:lang w:val="nl-NL"/>
              </w:rPr>
              <w:t>Trách nhiệm thực hiện</w:t>
            </w:r>
          </w:p>
        </w:tc>
      </w:tr>
      <w:tr w:rsidR="009F4C4C" w:rsidRPr="000D6EC9" w:rsidTr="00FB78F4">
        <w:trPr>
          <w:trHeight w:val="662"/>
          <w:tblHeader/>
        </w:trPr>
        <w:tc>
          <w:tcPr>
            <w:tcW w:w="776" w:type="dxa"/>
            <w:vMerge/>
            <w:vAlign w:val="center"/>
          </w:tcPr>
          <w:p w:rsidR="009F4C4C" w:rsidRPr="000D6EC9" w:rsidRDefault="009F4C4C" w:rsidP="00FB78F4">
            <w:pPr>
              <w:spacing w:before="60" w:after="60"/>
              <w:jc w:val="center"/>
              <w:rPr>
                <w:b/>
                <w:sz w:val="26"/>
                <w:szCs w:val="26"/>
                <w:lang w:val="nl-NL"/>
              </w:rPr>
            </w:pPr>
          </w:p>
        </w:tc>
        <w:tc>
          <w:tcPr>
            <w:tcW w:w="2464" w:type="dxa"/>
            <w:vMerge/>
            <w:vAlign w:val="center"/>
          </w:tcPr>
          <w:p w:rsidR="009F4C4C" w:rsidRPr="000D6EC9" w:rsidRDefault="009F4C4C" w:rsidP="00FB78F4">
            <w:pPr>
              <w:spacing w:before="60" w:after="60"/>
              <w:jc w:val="center"/>
              <w:rPr>
                <w:b/>
                <w:sz w:val="26"/>
                <w:szCs w:val="26"/>
                <w:lang w:val="nl-NL"/>
              </w:rPr>
            </w:pPr>
          </w:p>
        </w:tc>
        <w:tc>
          <w:tcPr>
            <w:tcW w:w="3330" w:type="dxa"/>
            <w:vMerge/>
            <w:vAlign w:val="center"/>
          </w:tcPr>
          <w:p w:rsidR="009F4C4C" w:rsidRPr="000D6EC9" w:rsidRDefault="009F4C4C" w:rsidP="00FB78F4">
            <w:pPr>
              <w:spacing w:before="60" w:after="60"/>
              <w:jc w:val="center"/>
              <w:rPr>
                <w:b/>
                <w:sz w:val="26"/>
                <w:szCs w:val="26"/>
                <w:lang w:val="nl-NL"/>
              </w:rPr>
            </w:pPr>
          </w:p>
        </w:tc>
        <w:tc>
          <w:tcPr>
            <w:tcW w:w="1350" w:type="dxa"/>
            <w:vAlign w:val="center"/>
          </w:tcPr>
          <w:p w:rsidR="009F4C4C" w:rsidRPr="000D6EC9" w:rsidRDefault="009F4C4C" w:rsidP="00FB78F4">
            <w:pPr>
              <w:spacing w:before="60" w:after="60"/>
              <w:jc w:val="center"/>
              <w:rPr>
                <w:b/>
                <w:sz w:val="26"/>
                <w:szCs w:val="26"/>
                <w:lang w:val="nl-NL"/>
              </w:rPr>
            </w:pPr>
            <w:r w:rsidRPr="000D6EC9">
              <w:rPr>
                <w:b/>
                <w:sz w:val="26"/>
                <w:szCs w:val="26"/>
                <w:lang w:val="nl-NL"/>
              </w:rPr>
              <w:t>Chủ đầu tư</w:t>
            </w:r>
          </w:p>
        </w:tc>
        <w:tc>
          <w:tcPr>
            <w:tcW w:w="1445" w:type="dxa"/>
            <w:vAlign w:val="center"/>
          </w:tcPr>
          <w:p w:rsidR="009F4C4C" w:rsidRPr="000D6EC9" w:rsidRDefault="009F4C4C" w:rsidP="00FB78F4">
            <w:pPr>
              <w:spacing w:before="60" w:after="60"/>
              <w:jc w:val="center"/>
              <w:rPr>
                <w:b/>
                <w:sz w:val="26"/>
                <w:szCs w:val="26"/>
                <w:lang w:val="nl-NL"/>
              </w:rPr>
            </w:pPr>
            <w:r w:rsidRPr="000D6EC9">
              <w:rPr>
                <w:b/>
                <w:sz w:val="26"/>
                <w:szCs w:val="26"/>
                <w:lang w:val="nl-NL"/>
              </w:rPr>
              <w:t>Nhà thầu</w:t>
            </w:r>
          </w:p>
        </w:tc>
      </w:tr>
      <w:tr w:rsidR="009F4C4C" w:rsidRPr="000D6EC9" w:rsidTr="00FB78F4">
        <w:tc>
          <w:tcPr>
            <w:tcW w:w="776" w:type="dxa"/>
            <w:vAlign w:val="center"/>
          </w:tcPr>
          <w:p w:rsidR="009F4C4C" w:rsidRPr="000D6EC9" w:rsidRDefault="009F4C4C" w:rsidP="00FB78F4">
            <w:pPr>
              <w:spacing w:before="60" w:after="60"/>
              <w:jc w:val="center"/>
              <w:rPr>
                <w:sz w:val="26"/>
                <w:szCs w:val="26"/>
                <w:lang w:val="nl-NL"/>
              </w:rPr>
            </w:pPr>
            <w:r w:rsidRPr="000D6EC9">
              <w:rPr>
                <w:sz w:val="26"/>
                <w:szCs w:val="26"/>
                <w:lang w:val="nl-NL"/>
              </w:rPr>
              <w:t>1</w:t>
            </w:r>
          </w:p>
        </w:tc>
        <w:tc>
          <w:tcPr>
            <w:tcW w:w="2464" w:type="dxa"/>
            <w:vAlign w:val="center"/>
          </w:tcPr>
          <w:p w:rsidR="009F4C4C" w:rsidRPr="000D6EC9" w:rsidRDefault="009F4C4C" w:rsidP="00FB78F4">
            <w:pPr>
              <w:spacing w:before="60" w:after="60"/>
              <w:jc w:val="left"/>
              <w:rPr>
                <w:b/>
                <w:sz w:val="26"/>
                <w:szCs w:val="26"/>
                <w:lang w:val="nl-NL"/>
              </w:rPr>
            </w:pPr>
            <w:r w:rsidRPr="000D6EC9">
              <w:rPr>
                <w:sz w:val="26"/>
                <w:szCs w:val="26"/>
                <w:lang w:val="nl-NL"/>
              </w:rPr>
              <w:t>Mẫu A. Bảng tuyên bố đáp ứng kỹ thuật</w:t>
            </w:r>
          </w:p>
        </w:tc>
        <w:tc>
          <w:tcPr>
            <w:tcW w:w="3330" w:type="dxa"/>
          </w:tcPr>
          <w:p w:rsidR="009F4C4C" w:rsidRPr="000D6EC9" w:rsidRDefault="009F4C4C" w:rsidP="00FB78F4">
            <w:pPr>
              <w:spacing w:before="60" w:after="60"/>
              <w:rPr>
                <w:sz w:val="26"/>
                <w:szCs w:val="26"/>
                <w:lang w:val="nl-NL"/>
              </w:rPr>
            </w:pPr>
            <w:r w:rsidRPr="000D6EC9">
              <w:rPr>
                <w:sz w:val="26"/>
                <w:szCs w:val="26"/>
                <w:lang w:val="nl-NL"/>
              </w:rPr>
              <w:t>- File định dạng excel; và</w:t>
            </w:r>
          </w:p>
          <w:p w:rsidR="009F4C4C" w:rsidRPr="000D6EC9" w:rsidRDefault="009F4C4C" w:rsidP="00FB78F4">
            <w:pPr>
              <w:spacing w:before="60" w:after="60"/>
              <w:rPr>
                <w:sz w:val="26"/>
                <w:szCs w:val="26"/>
                <w:lang w:val="nl-NL"/>
              </w:rPr>
            </w:pPr>
            <w:r w:rsidRPr="000D6EC9">
              <w:rPr>
                <w:sz w:val="26"/>
                <w:szCs w:val="26"/>
                <w:lang w:val="nl-NL"/>
              </w:rPr>
              <w:t>- File scan đính kèm (ký, đóng dấu (nếu có) hoặc ký số)</w:t>
            </w:r>
          </w:p>
        </w:tc>
        <w:tc>
          <w:tcPr>
            <w:tcW w:w="1350" w:type="dxa"/>
            <w:vAlign w:val="center"/>
          </w:tcPr>
          <w:p w:rsidR="009F4C4C" w:rsidRPr="000D6EC9" w:rsidRDefault="009F4C4C" w:rsidP="00FB78F4">
            <w:pPr>
              <w:spacing w:before="60" w:after="60"/>
              <w:jc w:val="center"/>
              <w:rPr>
                <w:b/>
                <w:sz w:val="26"/>
                <w:szCs w:val="26"/>
                <w:lang w:val="nl-NL"/>
              </w:rPr>
            </w:pPr>
          </w:p>
        </w:tc>
        <w:tc>
          <w:tcPr>
            <w:tcW w:w="1445" w:type="dxa"/>
            <w:vAlign w:val="center"/>
          </w:tcPr>
          <w:p w:rsidR="009F4C4C" w:rsidRPr="000D6EC9" w:rsidRDefault="009F4C4C" w:rsidP="00FB78F4">
            <w:pPr>
              <w:spacing w:before="60" w:after="60"/>
              <w:jc w:val="center"/>
              <w:rPr>
                <w:b/>
                <w:sz w:val="26"/>
                <w:szCs w:val="26"/>
                <w:lang w:val="nl-NL"/>
              </w:rPr>
            </w:pPr>
            <w:r w:rsidRPr="000D6EC9">
              <w:rPr>
                <w:b/>
                <w:sz w:val="26"/>
                <w:szCs w:val="26"/>
                <w:lang w:val="nl-NL"/>
              </w:rPr>
              <w:t>X</w:t>
            </w:r>
          </w:p>
        </w:tc>
      </w:tr>
      <w:tr w:rsidR="009F4C4C" w:rsidRPr="000D6EC9" w:rsidTr="00FB78F4">
        <w:tc>
          <w:tcPr>
            <w:tcW w:w="776" w:type="dxa"/>
            <w:vAlign w:val="center"/>
          </w:tcPr>
          <w:p w:rsidR="009F4C4C" w:rsidRPr="000D6EC9" w:rsidRDefault="009F4C4C" w:rsidP="00FB78F4">
            <w:pPr>
              <w:spacing w:before="60" w:after="60"/>
              <w:jc w:val="center"/>
              <w:rPr>
                <w:sz w:val="26"/>
                <w:szCs w:val="26"/>
                <w:lang w:val="nl-NL"/>
              </w:rPr>
            </w:pPr>
            <w:r w:rsidRPr="000D6EC9">
              <w:rPr>
                <w:sz w:val="26"/>
                <w:szCs w:val="26"/>
                <w:lang w:val="nl-NL"/>
              </w:rPr>
              <w:t>2</w:t>
            </w:r>
          </w:p>
        </w:tc>
        <w:tc>
          <w:tcPr>
            <w:tcW w:w="2464" w:type="dxa"/>
            <w:vAlign w:val="center"/>
          </w:tcPr>
          <w:p w:rsidR="009F4C4C" w:rsidRPr="000D6EC9" w:rsidRDefault="009F4C4C" w:rsidP="00FB78F4">
            <w:pPr>
              <w:spacing w:before="60" w:after="60"/>
              <w:jc w:val="left"/>
              <w:rPr>
                <w:b/>
                <w:sz w:val="26"/>
                <w:szCs w:val="26"/>
                <w:lang w:val="nl-NL"/>
              </w:rPr>
            </w:pPr>
            <w:r w:rsidRPr="000D6EC9">
              <w:rPr>
                <w:sz w:val="26"/>
                <w:szCs w:val="26"/>
                <w:lang w:val="nl-NL"/>
              </w:rPr>
              <w:t>Mẫu B. Bản cam kết</w:t>
            </w:r>
          </w:p>
        </w:tc>
        <w:tc>
          <w:tcPr>
            <w:tcW w:w="3330" w:type="dxa"/>
          </w:tcPr>
          <w:p w:rsidR="009F4C4C" w:rsidRPr="000D6EC9" w:rsidRDefault="009F4C4C" w:rsidP="00FB78F4">
            <w:pPr>
              <w:spacing w:before="60" w:after="60"/>
              <w:rPr>
                <w:sz w:val="26"/>
                <w:szCs w:val="26"/>
                <w:lang w:val="nl-NL"/>
              </w:rPr>
            </w:pPr>
            <w:r w:rsidRPr="000D6EC9">
              <w:rPr>
                <w:sz w:val="26"/>
                <w:szCs w:val="26"/>
                <w:lang w:val="nl-NL"/>
              </w:rPr>
              <w:t>Scan và đính kèm  (ký, đóng dấu (nếu có) hoặc ký số)</w:t>
            </w:r>
          </w:p>
        </w:tc>
        <w:tc>
          <w:tcPr>
            <w:tcW w:w="1350" w:type="dxa"/>
            <w:vAlign w:val="center"/>
          </w:tcPr>
          <w:p w:rsidR="009F4C4C" w:rsidRPr="000D6EC9" w:rsidRDefault="009F4C4C" w:rsidP="00FB78F4">
            <w:pPr>
              <w:spacing w:before="60" w:after="60"/>
              <w:jc w:val="center"/>
              <w:rPr>
                <w:b/>
                <w:sz w:val="26"/>
                <w:szCs w:val="26"/>
                <w:lang w:val="nl-NL"/>
              </w:rPr>
            </w:pPr>
          </w:p>
        </w:tc>
        <w:tc>
          <w:tcPr>
            <w:tcW w:w="1445" w:type="dxa"/>
            <w:vAlign w:val="center"/>
          </w:tcPr>
          <w:p w:rsidR="009F4C4C" w:rsidRPr="000D6EC9" w:rsidRDefault="009F4C4C" w:rsidP="00FB78F4">
            <w:pPr>
              <w:spacing w:before="60" w:after="60"/>
              <w:jc w:val="center"/>
              <w:rPr>
                <w:b/>
                <w:sz w:val="26"/>
                <w:szCs w:val="26"/>
                <w:lang w:val="nl-NL"/>
              </w:rPr>
            </w:pPr>
            <w:r w:rsidRPr="000D6EC9">
              <w:rPr>
                <w:b/>
                <w:sz w:val="26"/>
                <w:szCs w:val="26"/>
                <w:lang w:val="nl-NL"/>
              </w:rPr>
              <w:t>X</w:t>
            </w:r>
          </w:p>
        </w:tc>
      </w:tr>
    </w:tbl>
    <w:p w:rsidR="009F4C4C" w:rsidRPr="000D6EC9" w:rsidRDefault="009F4C4C" w:rsidP="009F4C4C">
      <w:pPr>
        <w:widowControl w:val="0"/>
        <w:spacing w:before="120" w:after="120"/>
        <w:ind w:firstLine="709"/>
        <w:rPr>
          <w:b/>
          <w:i/>
          <w:spacing w:val="-2"/>
          <w:sz w:val="26"/>
          <w:szCs w:val="26"/>
          <w:lang w:val="nl-NL"/>
        </w:rPr>
      </w:pPr>
      <w:r w:rsidRPr="000D6EC9">
        <w:rPr>
          <w:b/>
          <w:i/>
          <w:spacing w:val="-2"/>
          <w:sz w:val="26"/>
          <w:szCs w:val="26"/>
          <w:lang w:val="nl-NL"/>
        </w:rPr>
        <w:t>1.2.1. Yêu cầu chung</w:t>
      </w:r>
    </w:p>
    <w:p w:rsidR="009F4C4C" w:rsidRPr="000D6EC9" w:rsidRDefault="009F4C4C" w:rsidP="009F4C4C">
      <w:pPr>
        <w:pStyle w:val="ListParagraph"/>
        <w:numPr>
          <w:ilvl w:val="0"/>
          <w:numId w:val="11"/>
        </w:numPr>
        <w:spacing w:before="120" w:after="120"/>
        <w:ind w:right="43"/>
        <w:contextualSpacing w:val="0"/>
        <w:rPr>
          <w:sz w:val="26"/>
          <w:szCs w:val="26"/>
          <w:lang w:val="es-ES"/>
        </w:rPr>
      </w:pPr>
      <w:r w:rsidRPr="000D6EC9">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0D6EC9">
        <w:rPr>
          <w:b/>
          <w:bCs/>
          <w:sz w:val="26"/>
          <w:szCs w:val="26"/>
          <w:lang w:val="es-ES"/>
        </w:rPr>
        <w:t>file định dạng Excel</w:t>
      </w:r>
      <w:r w:rsidRPr="000D6EC9">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rsidR="009F4C4C" w:rsidRPr="000D6EC9" w:rsidRDefault="009F4C4C" w:rsidP="009F4C4C">
      <w:pPr>
        <w:tabs>
          <w:tab w:val="left" w:pos="2295"/>
        </w:tabs>
        <w:spacing w:before="120" w:after="120"/>
        <w:ind w:right="43"/>
        <w:rPr>
          <w:sz w:val="26"/>
          <w:szCs w:val="26"/>
          <w:lang w:val="es-ES"/>
        </w:rPr>
        <w:sectPr w:rsidR="009F4C4C" w:rsidRPr="000D6EC9" w:rsidSect="00801909">
          <w:footnotePr>
            <w:numRestart w:val="eachSect"/>
          </w:footnotePr>
          <w:pgSz w:w="11906" w:h="16838" w:code="9"/>
          <w:pgMar w:top="1134" w:right="1134" w:bottom="1134" w:left="1418" w:header="720" w:footer="720" w:gutter="0"/>
          <w:cols w:space="720"/>
          <w:docGrid w:linePitch="381"/>
        </w:sectPr>
      </w:pPr>
    </w:p>
    <w:p w:rsidR="009F4C4C" w:rsidRPr="000D6EC9" w:rsidRDefault="009F4C4C" w:rsidP="009F4C4C">
      <w:pPr>
        <w:spacing w:before="60" w:after="60"/>
        <w:jc w:val="right"/>
        <w:rPr>
          <w:b/>
          <w:i/>
          <w:sz w:val="26"/>
          <w:szCs w:val="26"/>
          <w:lang w:val="pt-BR"/>
        </w:rPr>
      </w:pPr>
      <w:r w:rsidRPr="000D6EC9">
        <w:rPr>
          <w:b/>
          <w:i/>
          <w:sz w:val="26"/>
          <w:szCs w:val="26"/>
          <w:lang w:val="pt-BR"/>
        </w:rPr>
        <w:lastRenderedPageBreak/>
        <w:t>Mẫu A</w:t>
      </w:r>
    </w:p>
    <w:p w:rsidR="009F4C4C" w:rsidRPr="000D6EC9" w:rsidRDefault="009F4C4C" w:rsidP="009F4C4C">
      <w:pPr>
        <w:spacing w:before="60" w:after="60"/>
        <w:jc w:val="center"/>
        <w:rPr>
          <w:b/>
          <w:sz w:val="26"/>
          <w:szCs w:val="26"/>
          <w:lang w:val="pt-BR"/>
        </w:rPr>
      </w:pPr>
      <w:r w:rsidRPr="000D6EC9">
        <w:rPr>
          <w:b/>
          <w:sz w:val="26"/>
          <w:szCs w:val="26"/>
          <w:lang w:val="pt-BR"/>
        </w:rPr>
        <w:t>BẢNG KÊ KHAI ĐÁP ỨNG KỸ THUẬT</w:t>
      </w:r>
    </w:p>
    <w:p w:rsidR="009F4C4C" w:rsidRPr="000D6EC9" w:rsidRDefault="009F4C4C" w:rsidP="009F4C4C">
      <w:pPr>
        <w:numPr>
          <w:ilvl w:val="0"/>
          <w:numId w:val="11"/>
        </w:numPr>
        <w:spacing w:before="60" w:after="60"/>
        <w:jc w:val="left"/>
        <w:rPr>
          <w:sz w:val="26"/>
          <w:szCs w:val="26"/>
          <w:lang w:val="pt-BR"/>
        </w:rPr>
      </w:pPr>
      <w:r w:rsidRPr="000D6EC9">
        <w:rPr>
          <w:sz w:val="26"/>
          <w:szCs w:val="26"/>
          <w:lang w:val="pt-BR"/>
        </w:rPr>
        <w:t>Tên nhà thầu: ....................................</w:t>
      </w:r>
    </w:p>
    <w:p w:rsidR="009F4C4C" w:rsidRPr="000D6EC9" w:rsidRDefault="009F4C4C" w:rsidP="009F4C4C">
      <w:pPr>
        <w:numPr>
          <w:ilvl w:val="0"/>
          <w:numId w:val="11"/>
        </w:numPr>
        <w:spacing w:before="60" w:after="60"/>
        <w:jc w:val="left"/>
        <w:rPr>
          <w:sz w:val="26"/>
          <w:szCs w:val="26"/>
          <w:lang w:val="pt-BR"/>
        </w:rPr>
      </w:pPr>
      <w:r w:rsidRPr="000D6EC9">
        <w:rPr>
          <w:sz w:val="26"/>
          <w:szCs w:val="26"/>
          <w:lang w:val="pt-BR"/>
        </w:rPr>
        <w:t>Địa chỉ: ..............................................</w:t>
      </w:r>
    </w:p>
    <w:p w:rsidR="009F4C4C" w:rsidRPr="000D6EC9" w:rsidRDefault="009F4C4C" w:rsidP="009F4C4C">
      <w:pPr>
        <w:numPr>
          <w:ilvl w:val="0"/>
          <w:numId w:val="11"/>
        </w:numPr>
        <w:spacing w:before="60" w:after="60"/>
        <w:jc w:val="left"/>
        <w:rPr>
          <w:sz w:val="26"/>
          <w:szCs w:val="26"/>
          <w:lang w:val="pt-BR"/>
        </w:rPr>
      </w:pPr>
      <w:r w:rsidRPr="000D6EC9">
        <w:rPr>
          <w:sz w:val="26"/>
          <w:szCs w:val="26"/>
          <w:lang w:val="pt-BR"/>
        </w:rPr>
        <w:t>Số điện thoại: .....................................</w:t>
      </w:r>
    </w:p>
    <w:p w:rsidR="009F4C4C" w:rsidRPr="000D6EC9" w:rsidRDefault="009F4C4C" w:rsidP="009F4C4C">
      <w:pPr>
        <w:numPr>
          <w:ilvl w:val="0"/>
          <w:numId w:val="11"/>
        </w:numPr>
        <w:spacing w:before="60" w:after="60"/>
        <w:jc w:val="left"/>
        <w:rPr>
          <w:sz w:val="26"/>
          <w:szCs w:val="26"/>
          <w:lang w:val="pt-BR"/>
        </w:rPr>
      </w:pPr>
      <w:r w:rsidRPr="000D6EC9">
        <w:rPr>
          <w:sz w:val="26"/>
          <w:szCs w:val="26"/>
          <w:lang w:val="pt-BR"/>
        </w:rPr>
        <w:t>Gói thầu: .........................................</w:t>
      </w:r>
    </w:p>
    <w:tbl>
      <w:tblPr>
        <w:tblW w:w="14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290"/>
        <w:gridCol w:w="1862"/>
      </w:tblGrid>
      <w:tr w:rsidR="009F4C4C" w:rsidRPr="000D6EC9" w:rsidTr="00FB78F4">
        <w:trPr>
          <w:trHeight w:val="20"/>
          <w:tblHeader/>
        </w:trPr>
        <w:tc>
          <w:tcPr>
            <w:tcW w:w="540" w:type="dxa"/>
            <w:vAlign w:val="center"/>
          </w:tcPr>
          <w:p w:rsidR="009F4C4C" w:rsidRPr="000D6EC9" w:rsidRDefault="009F4C4C" w:rsidP="00FB78F4">
            <w:pPr>
              <w:spacing w:before="60" w:after="60"/>
              <w:ind w:left="-144" w:right="-144"/>
              <w:jc w:val="center"/>
              <w:rPr>
                <w:b/>
                <w:bCs/>
                <w:sz w:val="20"/>
              </w:rPr>
            </w:pPr>
            <w:r w:rsidRPr="000D6EC9">
              <w:rPr>
                <w:b/>
                <w:bCs/>
                <w:sz w:val="20"/>
              </w:rPr>
              <w:t>STT</w:t>
            </w:r>
          </w:p>
        </w:tc>
        <w:tc>
          <w:tcPr>
            <w:tcW w:w="810" w:type="dxa"/>
            <w:vAlign w:val="center"/>
          </w:tcPr>
          <w:p w:rsidR="009F4C4C" w:rsidRPr="000D6EC9" w:rsidRDefault="009F4C4C" w:rsidP="00FB78F4">
            <w:pPr>
              <w:spacing w:before="60" w:after="60"/>
              <w:jc w:val="center"/>
              <w:rPr>
                <w:b/>
                <w:bCs/>
                <w:sz w:val="20"/>
              </w:rPr>
            </w:pPr>
            <w:r w:rsidRPr="000D6EC9">
              <w:rPr>
                <w:b/>
                <w:bCs/>
                <w:sz w:val="20"/>
              </w:rPr>
              <w:t>STT phần</w:t>
            </w:r>
          </w:p>
        </w:tc>
        <w:tc>
          <w:tcPr>
            <w:tcW w:w="990" w:type="dxa"/>
            <w:vAlign w:val="center"/>
          </w:tcPr>
          <w:p w:rsidR="009F4C4C" w:rsidRPr="000D6EC9" w:rsidRDefault="009F4C4C" w:rsidP="00FB78F4">
            <w:pPr>
              <w:spacing w:before="60" w:after="60"/>
              <w:ind w:left="-72" w:right="-72"/>
              <w:jc w:val="center"/>
              <w:rPr>
                <w:b/>
                <w:bCs/>
                <w:sz w:val="20"/>
              </w:rPr>
            </w:pPr>
            <w:r w:rsidRPr="000D6EC9">
              <w:rPr>
                <w:b/>
                <w:bCs/>
                <w:sz w:val="20"/>
              </w:rPr>
              <w:t>Mã phần lô</w:t>
            </w:r>
          </w:p>
        </w:tc>
        <w:tc>
          <w:tcPr>
            <w:tcW w:w="990" w:type="dxa"/>
            <w:vAlign w:val="center"/>
          </w:tcPr>
          <w:p w:rsidR="009F4C4C" w:rsidRPr="000D6EC9" w:rsidRDefault="009F4C4C" w:rsidP="00FB78F4">
            <w:pPr>
              <w:spacing w:before="60" w:after="60"/>
              <w:ind w:left="-72" w:right="-72"/>
              <w:jc w:val="center"/>
              <w:rPr>
                <w:b/>
                <w:noProof/>
                <w:sz w:val="20"/>
              </w:rPr>
            </w:pPr>
            <w:r w:rsidRPr="000D6EC9">
              <w:rPr>
                <w:b/>
                <w:bCs/>
                <w:sz w:val="20"/>
              </w:rPr>
              <w:t>Tên phần (lô)</w:t>
            </w:r>
          </w:p>
        </w:tc>
        <w:tc>
          <w:tcPr>
            <w:tcW w:w="720" w:type="dxa"/>
            <w:vAlign w:val="center"/>
          </w:tcPr>
          <w:p w:rsidR="009F4C4C" w:rsidRPr="000D6EC9" w:rsidRDefault="009F4C4C" w:rsidP="00FB78F4">
            <w:pPr>
              <w:spacing w:before="60" w:after="60"/>
              <w:jc w:val="center"/>
              <w:rPr>
                <w:b/>
                <w:bCs/>
                <w:sz w:val="20"/>
              </w:rPr>
            </w:pPr>
            <w:r w:rsidRPr="000D6EC9">
              <w:rPr>
                <w:b/>
                <w:bCs/>
                <w:sz w:val="20"/>
              </w:rPr>
              <w:t>Danh mục hàng hóa</w:t>
            </w:r>
          </w:p>
        </w:tc>
        <w:tc>
          <w:tcPr>
            <w:tcW w:w="720" w:type="dxa"/>
            <w:vAlign w:val="center"/>
          </w:tcPr>
          <w:p w:rsidR="009F4C4C" w:rsidRPr="000D6EC9" w:rsidRDefault="009F4C4C" w:rsidP="00FB78F4">
            <w:pPr>
              <w:spacing w:before="60" w:after="60"/>
              <w:jc w:val="center"/>
              <w:rPr>
                <w:noProof/>
                <w:sz w:val="20"/>
              </w:rPr>
            </w:pPr>
            <w:r w:rsidRPr="000D6EC9">
              <w:rPr>
                <w:b/>
                <w:bCs/>
                <w:sz w:val="20"/>
              </w:rPr>
              <w:t>Quy cách đóng gói</w:t>
            </w:r>
          </w:p>
        </w:tc>
        <w:tc>
          <w:tcPr>
            <w:tcW w:w="990" w:type="dxa"/>
            <w:vAlign w:val="center"/>
          </w:tcPr>
          <w:p w:rsidR="009F4C4C" w:rsidRPr="000D6EC9" w:rsidRDefault="009F4C4C" w:rsidP="00FB78F4">
            <w:pPr>
              <w:spacing w:before="60" w:after="60"/>
              <w:jc w:val="center"/>
              <w:rPr>
                <w:b/>
                <w:bCs/>
                <w:sz w:val="20"/>
              </w:rPr>
            </w:pPr>
            <w:r w:rsidRPr="000D6EC9">
              <w:rPr>
                <w:b/>
                <w:bCs/>
                <w:sz w:val="20"/>
              </w:rPr>
              <w:t>Hạn sử dụng của hàng hóa</w:t>
            </w:r>
          </w:p>
        </w:tc>
        <w:tc>
          <w:tcPr>
            <w:tcW w:w="1080" w:type="dxa"/>
            <w:vAlign w:val="center"/>
          </w:tcPr>
          <w:p w:rsidR="009F4C4C" w:rsidRPr="000D6EC9" w:rsidRDefault="009F4C4C" w:rsidP="00FB78F4">
            <w:pPr>
              <w:spacing w:before="60" w:after="60"/>
              <w:jc w:val="center"/>
              <w:rPr>
                <w:b/>
                <w:bCs/>
                <w:sz w:val="20"/>
              </w:rPr>
            </w:pPr>
            <w:r w:rsidRPr="000D6EC9">
              <w:rPr>
                <w:b/>
                <w:bCs/>
                <w:sz w:val="20"/>
              </w:rPr>
              <w:t>Tiêu chuẩn sản xuất</w:t>
            </w:r>
          </w:p>
        </w:tc>
        <w:tc>
          <w:tcPr>
            <w:tcW w:w="2070" w:type="dxa"/>
            <w:vAlign w:val="center"/>
          </w:tcPr>
          <w:p w:rsidR="009F4C4C" w:rsidRPr="000D6EC9" w:rsidRDefault="009F4C4C" w:rsidP="00FB78F4">
            <w:pPr>
              <w:spacing w:before="60" w:after="60"/>
              <w:jc w:val="center"/>
              <w:rPr>
                <w:b/>
                <w:bCs/>
                <w:sz w:val="20"/>
              </w:rPr>
            </w:pPr>
            <w:r w:rsidRPr="000D6EC9">
              <w:rPr>
                <w:b/>
                <w:sz w:val="20"/>
              </w:rPr>
              <w:t>Phân loại trang thiết bị y tế</w:t>
            </w:r>
          </w:p>
        </w:tc>
        <w:tc>
          <w:tcPr>
            <w:tcW w:w="1530" w:type="dxa"/>
            <w:vAlign w:val="center"/>
          </w:tcPr>
          <w:p w:rsidR="009F4C4C" w:rsidRPr="000D6EC9" w:rsidRDefault="009F4C4C" w:rsidP="00FB78F4">
            <w:pPr>
              <w:spacing w:before="60" w:after="60"/>
              <w:jc w:val="center"/>
              <w:rPr>
                <w:b/>
                <w:bCs/>
                <w:sz w:val="20"/>
              </w:rPr>
            </w:pPr>
            <w:r w:rsidRPr="000D6EC9">
              <w:rPr>
                <w:b/>
                <w:bCs/>
                <w:sz w:val="20"/>
              </w:rPr>
              <w:t>Số công bố tiêu chuẩn hoặc Giấy phép lưu hành, Giấy phép nhập khẩu (nếu có)</w:t>
            </w:r>
          </w:p>
        </w:tc>
        <w:tc>
          <w:tcPr>
            <w:tcW w:w="1170" w:type="dxa"/>
            <w:vAlign w:val="center"/>
          </w:tcPr>
          <w:p w:rsidR="009F4C4C" w:rsidRPr="000D6EC9" w:rsidRDefault="009F4C4C" w:rsidP="00FB78F4">
            <w:pPr>
              <w:spacing w:before="60" w:after="60"/>
              <w:jc w:val="center"/>
              <w:rPr>
                <w:b/>
                <w:bCs/>
                <w:sz w:val="20"/>
              </w:rPr>
            </w:pPr>
            <w:r w:rsidRPr="000D6EC9">
              <w:rPr>
                <w:b/>
                <w:bCs/>
                <w:sz w:val="20"/>
              </w:rPr>
              <w:t>Tài liệu tham chiếu trong E-HSDT</w:t>
            </w:r>
          </w:p>
        </w:tc>
        <w:tc>
          <w:tcPr>
            <w:tcW w:w="1290" w:type="dxa"/>
            <w:vAlign w:val="center"/>
          </w:tcPr>
          <w:p w:rsidR="009F4C4C" w:rsidRPr="000D6EC9" w:rsidRDefault="009F4C4C" w:rsidP="00FB78F4">
            <w:pPr>
              <w:spacing w:before="60" w:after="60"/>
              <w:jc w:val="center"/>
              <w:rPr>
                <w:b/>
                <w:bCs/>
                <w:sz w:val="20"/>
              </w:rPr>
            </w:pPr>
            <w:r w:rsidRPr="000D6EC9">
              <w:rPr>
                <w:b/>
                <w:bCs/>
                <w:sz w:val="20"/>
              </w:rPr>
              <w:t>Mã vật tư y tế theo QĐ 5086/QĐ-BYT hoặc thông tư 04/2017/TT-BYT</w:t>
            </w:r>
          </w:p>
        </w:tc>
        <w:tc>
          <w:tcPr>
            <w:tcW w:w="1862" w:type="dxa"/>
            <w:vAlign w:val="center"/>
          </w:tcPr>
          <w:p w:rsidR="009F4C4C" w:rsidRPr="000D6EC9" w:rsidRDefault="009F4C4C" w:rsidP="00FB78F4">
            <w:pPr>
              <w:spacing w:before="60" w:after="60"/>
              <w:jc w:val="center"/>
              <w:rPr>
                <w:b/>
                <w:bCs/>
                <w:sz w:val="20"/>
              </w:rPr>
            </w:pPr>
            <w:r w:rsidRPr="000D6EC9">
              <w:rPr>
                <w:b/>
                <w:noProof/>
                <w:sz w:val="20"/>
              </w:rPr>
              <w:t>Tên theo QĐ 5086/QĐ-BYT (nếu đã được cấp) hoặc tên theo giấy phép lưu hành</w:t>
            </w:r>
          </w:p>
        </w:tc>
      </w:tr>
      <w:tr w:rsidR="009F4C4C" w:rsidRPr="000D6EC9" w:rsidTr="00FB78F4">
        <w:trPr>
          <w:trHeight w:val="20"/>
          <w:tblHeader/>
        </w:trPr>
        <w:tc>
          <w:tcPr>
            <w:tcW w:w="540" w:type="dxa"/>
            <w:vAlign w:val="center"/>
          </w:tcPr>
          <w:p w:rsidR="009F4C4C" w:rsidRPr="000D6EC9" w:rsidRDefault="009F4C4C" w:rsidP="00FB78F4">
            <w:pPr>
              <w:spacing w:before="60" w:after="60"/>
              <w:jc w:val="center"/>
              <w:rPr>
                <w:b/>
                <w:noProof/>
                <w:sz w:val="20"/>
              </w:rPr>
            </w:pPr>
            <w:r w:rsidRPr="000D6EC9">
              <w:rPr>
                <w:b/>
                <w:noProof/>
                <w:sz w:val="20"/>
              </w:rPr>
              <w:t>(1)</w:t>
            </w:r>
          </w:p>
        </w:tc>
        <w:tc>
          <w:tcPr>
            <w:tcW w:w="810" w:type="dxa"/>
            <w:vAlign w:val="center"/>
          </w:tcPr>
          <w:p w:rsidR="009F4C4C" w:rsidRPr="000D6EC9" w:rsidRDefault="009F4C4C" w:rsidP="00FB78F4">
            <w:pPr>
              <w:spacing w:before="60" w:after="60"/>
              <w:jc w:val="center"/>
              <w:rPr>
                <w:b/>
                <w:noProof/>
                <w:sz w:val="20"/>
              </w:rPr>
            </w:pPr>
            <w:r w:rsidRPr="000D6EC9">
              <w:rPr>
                <w:b/>
                <w:noProof/>
                <w:sz w:val="20"/>
              </w:rPr>
              <w:t>(2)</w:t>
            </w:r>
          </w:p>
        </w:tc>
        <w:tc>
          <w:tcPr>
            <w:tcW w:w="990" w:type="dxa"/>
            <w:vAlign w:val="center"/>
          </w:tcPr>
          <w:p w:rsidR="009F4C4C" w:rsidRPr="000D6EC9" w:rsidRDefault="009F4C4C" w:rsidP="00FB78F4">
            <w:pPr>
              <w:spacing w:before="60" w:after="60"/>
              <w:jc w:val="center"/>
              <w:rPr>
                <w:b/>
                <w:bCs/>
                <w:sz w:val="20"/>
              </w:rPr>
            </w:pPr>
            <w:r w:rsidRPr="000D6EC9">
              <w:rPr>
                <w:b/>
                <w:noProof/>
                <w:sz w:val="20"/>
              </w:rPr>
              <w:t>(3)</w:t>
            </w:r>
          </w:p>
        </w:tc>
        <w:tc>
          <w:tcPr>
            <w:tcW w:w="990" w:type="dxa"/>
            <w:vAlign w:val="center"/>
          </w:tcPr>
          <w:p w:rsidR="009F4C4C" w:rsidRPr="000D6EC9" w:rsidRDefault="009F4C4C" w:rsidP="00FB78F4">
            <w:pPr>
              <w:spacing w:before="60" w:after="60"/>
              <w:jc w:val="center"/>
              <w:rPr>
                <w:b/>
                <w:bCs/>
                <w:sz w:val="20"/>
              </w:rPr>
            </w:pPr>
            <w:r w:rsidRPr="000D6EC9">
              <w:rPr>
                <w:b/>
                <w:bCs/>
                <w:sz w:val="20"/>
              </w:rPr>
              <w:t>(4)</w:t>
            </w:r>
          </w:p>
        </w:tc>
        <w:tc>
          <w:tcPr>
            <w:tcW w:w="720" w:type="dxa"/>
            <w:vAlign w:val="center"/>
          </w:tcPr>
          <w:p w:rsidR="009F4C4C" w:rsidRPr="000D6EC9" w:rsidRDefault="009F4C4C" w:rsidP="00FB78F4">
            <w:pPr>
              <w:spacing w:before="60" w:after="60"/>
              <w:jc w:val="center"/>
              <w:rPr>
                <w:b/>
                <w:bCs/>
                <w:sz w:val="20"/>
              </w:rPr>
            </w:pPr>
            <w:r w:rsidRPr="000D6EC9">
              <w:rPr>
                <w:b/>
                <w:bCs/>
                <w:sz w:val="20"/>
              </w:rPr>
              <w:t>(5)</w:t>
            </w:r>
          </w:p>
        </w:tc>
        <w:tc>
          <w:tcPr>
            <w:tcW w:w="720" w:type="dxa"/>
            <w:vAlign w:val="center"/>
          </w:tcPr>
          <w:p w:rsidR="009F4C4C" w:rsidRPr="000D6EC9" w:rsidRDefault="009F4C4C" w:rsidP="00FB78F4">
            <w:pPr>
              <w:spacing w:before="60" w:after="60"/>
              <w:jc w:val="center"/>
              <w:rPr>
                <w:b/>
                <w:bCs/>
                <w:sz w:val="20"/>
              </w:rPr>
            </w:pPr>
            <w:r w:rsidRPr="000D6EC9">
              <w:rPr>
                <w:b/>
                <w:bCs/>
                <w:sz w:val="20"/>
              </w:rPr>
              <w:t>(6)</w:t>
            </w:r>
          </w:p>
        </w:tc>
        <w:tc>
          <w:tcPr>
            <w:tcW w:w="990" w:type="dxa"/>
            <w:vAlign w:val="center"/>
          </w:tcPr>
          <w:p w:rsidR="009F4C4C" w:rsidRPr="000D6EC9" w:rsidRDefault="009F4C4C" w:rsidP="00FB78F4">
            <w:pPr>
              <w:spacing w:before="60" w:after="60"/>
              <w:jc w:val="center"/>
              <w:rPr>
                <w:b/>
                <w:bCs/>
                <w:sz w:val="20"/>
              </w:rPr>
            </w:pPr>
            <w:r w:rsidRPr="000D6EC9">
              <w:rPr>
                <w:b/>
                <w:bCs/>
                <w:sz w:val="20"/>
              </w:rPr>
              <w:t>(7)</w:t>
            </w:r>
          </w:p>
        </w:tc>
        <w:tc>
          <w:tcPr>
            <w:tcW w:w="1080" w:type="dxa"/>
            <w:vAlign w:val="center"/>
          </w:tcPr>
          <w:p w:rsidR="009F4C4C" w:rsidRPr="000D6EC9" w:rsidRDefault="009F4C4C" w:rsidP="00FB78F4">
            <w:pPr>
              <w:spacing w:before="60" w:after="60"/>
              <w:jc w:val="center"/>
              <w:rPr>
                <w:b/>
                <w:bCs/>
                <w:sz w:val="20"/>
              </w:rPr>
            </w:pPr>
            <w:r w:rsidRPr="000D6EC9">
              <w:rPr>
                <w:b/>
                <w:bCs/>
                <w:sz w:val="20"/>
              </w:rPr>
              <w:t>(8)</w:t>
            </w:r>
          </w:p>
        </w:tc>
        <w:tc>
          <w:tcPr>
            <w:tcW w:w="2070" w:type="dxa"/>
            <w:vAlign w:val="center"/>
          </w:tcPr>
          <w:p w:rsidR="009F4C4C" w:rsidRPr="000D6EC9" w:rsidRDefault="009F4C4C" w:rsidP="00FB78F4">
            <w:pPr>
              <w:spacing w:before="60" w:after="60"/>
              <w:jc w:val="center"/>
              <w:rPr>
                <w:b/>
                <w:bCs/>
                <w:sz w:val="20"/>
              </w:rPr>
            </w:pPr>
            <w:r w:rsidRPr="000D6EC9">
              <w:rPr>
                <w:b/>
                <w:bCs/>
                <w:sz w:val="20"/>
              </w:rPr>
              <w:t>(9)</w:t>
            </w:r>
          </w:p>
        </w:tc>
        <w:tc>
          <w:tcPr>
            <w:tcW w:w="1530" w:type="dxa"/>
            <w:vAlign w:val="center"/>
          </w:tcPr>
          <w:p w:rsidR="009F4C4C" w:rsidRPr="000D6EC9" w:rsidRDefault="009F4C4C" w:rsidP="00FB78F4">
            <w:pPr>
              <w:spacing w:before="60" w:after="60"/>
              <w:jc w:val="center"/>
              <w:rPr>
                <w:b/>
                <w:bCs/>
                <w:sz w:val="20"/>
              </w:rPr>
            </w:pPr>
            <w:r w:rsidRPr="000D6EC9">
              <w:rPr>
                <w:b/>
                <w:bCs/>
                <w:sz w:val="20"/>
              </w:rPr>
              <w:t>(10)</w:t>
            </w:r>
          </w:p>
        </w:tc>
        <w:tc>
          <w:tcPr>
            <w:tcW w:w="1170" w:type="dxa"/>
            <w:vAlign w:val="center"/>
          </w:tcPr>
          <w:p w:rsidR="009F4C4C" w:rsidRPr="000D6EC9" w:rsidRDefault="009F4C4C" w:rsidP="00FB78F4">
            <w:pPr>
              <w:spacing w:before="60" w:after="60"/>
              <w:jc w:val="center"/>
              <w:rPr>
                <w:b/>
                <w:bCs/>
                <w:sz w:val="20"/>
              </w:rPr>
            </w:pPr>
            <w:r w:rsidRPr="000D6EC9">
              <w:rPr>
                <w:b/>
                <w:bCs/>
                <w:sz w:val="20"/>
              </w:rPr>
              <w:t>(11)</w:t>
            </w:r>
          </w:p>
        </w:tc>
        <w:tc>
          <w:tcPr>
            <w:tcW w:w="1290" w:type="dxa"/>
            <w:vAlign w:val="center"/>
          </w:tcPr>
          <w:p w:rsidR="009F4C4C" w:rsidRPr="000D6EC9" w:rsidRDefault="009F4C4C" w:rsidP="00FB78F4">
            <w:pPr>
              <w:spacing w:before="60" w:after="60"/>
              <w:jc w:val="center"/>
              <w:rPr>
                <w:b/>
                <w:bCs/>
                <w:sz w:val="20"/>
              </w:rPr>
            </w:pPr>
            <w:r w:rsidRPr="000D6EC9">
              <w:rPr>
                <w:b/>
                <w:bCs/>
                <w:sz w:val="20"/>
              </w:rPr>
              <w:t>(12)</w:t>
            </w:r>
          </w:p>
        </w:tc>
        <w:tc>
          <w:tcPr>
            <w:tcW w:w="1862" w:type="dxa"/>
            <w:vAlign w:val="center"/>
          </w:tcPr>
          <w:p w:rsidR="009F4C4C" w:rsidRPr="000D6EC9" w:rsidRDefault="009F4C4C" w:rsidP="00FB78F4">
            <w:pPr>
              <w:spacing w:before="60" w:after="60"/>
              <w:jc w:val="center"/>
              <w:rPr>
                <w:b/>
                <w:bCs/>
                <w:sz w:val="20"/>
              </w:rPr>
            </w:pPr>
            <w:r w:rsidRPr="000D6EC9">
              <w:rPr>
                <w:b/>
                <w:bCs/>
                <w:sz w:val="20"/>
              </w:rPr>
              <w:t>(13)</w:t>
            </w:r>
          </w:p>
        </w:tc>
      </w:tr>
      <w:tr w:rsidR="009F4C4C" w:rsidRPr="000D6EC9" w:rsidTr="00FB78F4">
        <w:trPr>
          <w:trHeight w:val="20"/>
        </w:trPr>
        <w:tc>
          <w:tcPr>
            <w:tcW w:w="540" w:type="dxa"/>
            <w:vAlign w:val="center"/>
          </w:tcPr>
          <w:p w:rsidR="009F4C4C" w:rsidRPr="000D6EC9" w:rsidRDefault="009F4C4C" w:rsidP="00FB78F4">
            <w:pPr>
              <w:spacing w:before="60" w:after="60"/>
              <w:ind w:left="-72" w:right="-72"/>
              <w:jc w:val="center"/>
              <w:rPr>
                <w:i/>
                <w:noProof/>
                <w:sz w:val="20"/>
              </w:rPr>
            </w:pPr>
            <w:r w:rsidRPr="000D6EC9">
              <w:rPr>
                <w:i/>
                <w:noProof/>
                <w:sz w:val="20"/>
              </w:rPr>
              <w:t>Điền STT liên lục</w:t>
            </w:r>
          </w:p>
        </w:tc>
        <w:tc>
          <w:tcPr>
            <w:tcW w:w="810" w:type="dxa"/>
          </w:tcPr>
          <w:p w:rsidR="009F4C4C" w:rsidRPr="000D6EC9" w:rsidRDefault="009F4C4C" w:rsidP="00FB78F4">
            <w:pPr>
              <w:spacing w:before="60" w:after="60"/>
              <w:ind w:left="-72" w:right="-72"/>
              <w:rPr>
                <w:i/>
                <w:noProof/>
                <w:sz w:val="20"/>
              </w:rPr>
            </w:pPr>
            <w:r w:rsidRPr="000D6EC9">
              <w:rPr>
                <w:i/>
                <w:noProof/>
                <w:sz w:val="20"/>
              </w:rPr>
              <w:t>Điền STT phần lô theo bảng yêu cầu kỹ thuật chi tiết 1.2.3 chương V</w:t>
            </w:r>
          </w:p>
        </w:tc>
        <w:tc>
          <w:tcPr>
            <w:tcW w:w="990" w:type="dxa"/>
          </w:tcPr>
          <w:p w:rsidR="009F4C4C" w:rsidRPr="000D6EC9" w:rsidRDefault="009F4C4C" w:rsidP="00FB78F4">
            <w:pPr>
              <w:spacing w:before="60" w:after="60"/>
              <w:rPr>
                <w:i/>
                <w:noProof/>
                <w:sz w:val="20"/>
              </w:rPr>
            </w:pPr>
            <w:r w:rsidRPr="000D6EC9">
              <w:rPr>
                <w:i/>
                <w:noProof/>
                <w:sz w:val="20"/>
              </w:rPr>
              <w:t>Điền thông tin thống nhất với Mẫu 12.1B Bảng giá webform</w:t>
            </w:r>
          </w:p>
        </w:tc>
        <w:tc>
          <w:tcPr>
            <w:tcW w:w="990" w:type="dxa"/>
          </w:tcPr>
          <w:p w:rsidR="009F4C4C" w:rsidRPr="000D6EC9" w:rsidRDefault="009F4C4C" w:rsidP="00FB78F4">
            <w:pPr>
              <w:spacing w:before="60" w:after="60"/>
              <w:rPr>
                <w:i/>
                <w:noProof/>
                <w:sz w:val="20"/>
              </w:rPr>
            </w:pPr>
            <w:r w:rsidRPr="000D6EC9">
              <w:rPr>
                <w:i/>
                <w:noProof/>
                <w:sz w:val="20"/>
              </w:rPr>
              <w:t>Điền thông tin thống nhất với Mẫu 12.1B Bảng giá webform</w:t>
            </w:r>
          </w:p>
        </w:tc>
        <w:tc>
          <w:tcPr>
            <w:tcW w:w="720" w:type="dxa"/>
          </w:tcPr>
          <w:p w:rsidR="009F4C4C" w:rsidRPr="000D6EC9" w:rsidRDefault="009F4C4C" w:rsidP="00FB78F4">
            <w:pPr>
              <w:spacing w:before="60" w:after="60"/>
              <w:jc w:val="center"/>
              <w:rPr>
                <w:i/>
                <w:noProof/>
                <w:sz w:val="20"/>
              </w:rPr>
            </w:pPr>
            <w:r w:rsidRPr="000D6EC9">
              <w:rPr>
                <w:i/>
                <w:noProof/>
                <w:sz w:val="20"/>
              </w:rPr>
              <w:t>Điền thông tin thống nhất với Bảng giá webform</w:t>
            </w:r>
          </w:p>
        </w:tc>
        <w:tc>
          <w:tcPr>
            <w:tcW w:w="720" w:type="dxa"/>
          </w:tcPr>
          <w:p w:rsidR="009F4C4C" w:rsidRPr="000D6EC9" w:rsidRDefault="009F4C4C" w:rsidP="00FB78F4">
            <w:pPr>
              <w:spacing w:before="60" w:after="60"/>
              <w:rPr>
                <w:noProof/>
                <w:sz w:val="20"/>
              </w:rPr>
            </w:pPr>
            <w:r w:rsidRPr="000D6EC9">
              <w:rPr>
                <w:i/>
                <w:noProof/>
                <w:sz w:val="20"/>
              </w:rPr>
              <w:t>Điền thông tin của hàng hóa dự thầu</w:t>
            </w:r>
          </w:p>
        </w:tc>
        <w:tc>
          <w:tcPr>
            <w:tcW w:w="990" w:type="dxa"/>
          </w:tcPr>
          <w:p w:rsidR="009F4C4C" w:rsidRPr="000D6EC9" w:rsidRDefault="009F4C4C" w:rsidP="00FB78F4">
            <w:pPr>
              <w:spacing w:before="60" w:after="60"/>
              <w:rPr>
                <w:i/>
                <w:iCs/>
                <w:noProof/>
                <w:sz w:val="20"/>
              </w:rPr>
            </w:pPr>
            <w:r w:rsidRPr="000D6EC9">
              <w:rPr>
                <w:i/>
                <w:noProof/>
                <w:sz w:val="20"/>
              </w:rPr>
              <w:t>Điền tổng thời hạn sử dụng của hàng hóa: tính từ ngày sản xuất đến ngày hết hạn.</w:t>
            </w:r>
          </w:p>
        </w:tc>
        <w:tc>
          <w:tcPr>
            <w:tcW w:w="1080" w:type="dxa"/>
          </w:tcPr>
          <w:p w:rsidR="009F4C4C" w:rsidRPr="000D6EC9" w:rsidRDefault="009F4C4C" w:rsidP="00FB78F4">
            <w:pPr>
              <w:spacing w:before="60" w:after="60"/>
              <w:rPr>
                <w:i/>
                <w:iCs/>
                <w:noProof/>
                <w:sz w:val="20"/>
              </w:rPr>
            </w:pPr>
            <w:r w:rsidRPr="000D6EC9">
              <w:rPr>
                <w:i/>
                <w:iCs/>
                <w:noProof/>
                <w:sz w:val="20"/>
              </w:rPr>
              <w:t>ISO 13485  hoặc CE hoặc FDA hoặc tiêu chuẩn khác (Trang … thuộc E-HSDT)</w:t>
            </w:r>
          </w:p>
        </w:tc>
        <w:tc>
          <w:tcPr>
            <w:tcW w:w="2070" w:type="dxa"/>
          </w:tcPr>
          <w:p w:rsidR="009F4C4C" w:rsidRPr="000D6EC9" w:rsidRDefault="009F4C4C" w:rsidP="00FB78F4">
            <w:pPr>
              <w:spacing w:before="60" w:after="60"/>
              <w:rPr>
                <w:i/>
                <w:iCs/>
                <w:noProof/>
                <w:sz w:val="20"/>
              </w:rPr>
            </w:pPr>
            <w:r w:rsidRPr="000D6EC9">
              <w:rPr>
                <w:i/>
                <w:iCs/>
                <w:noProof/>
                <w:sz w:val="20"/>
              </w:rPr>
              <w:t>Loại … theo Bảng kết quả phân loại số … (Trang … thuộc E-HSDT)</w:t>
            </w:r>
          </w:p>
          <w:p w:rsidR="009F4C4C" w:rsidRPr="000D6EC9" w:rsidRDefault="009F4C4C" w:rsidP="00FB78F4">
            <w:pPr>
              <w:spacing w:before="60" w:after="60"/>
              <w:rPr>
                <w:i/>
                <w:iCs/>
                <w:noProof/>
                <w:sz w:val="20"/>
              </w:rPr>
            </w:pPr>
            <w:r w:rsidRPr="000D6EC9">
              <w:rPr>
                <w:i/>
                <w:iCs/>
                <w:noProof/>
                <w:sz w:val="20"/>
              </w:rPr>
              <w:t>HOẶC</w:t>
            </w:r>
          </w:p>
          <w:p w:rsidR="009F4C4C" w:rsidRPr="000D6EC9" w:rsidRDefault="009F4C4C" w:rsidP="00FB78F4">
            <w:pPr>
              <w:spacing w:before="60" w:after="60"/>
              <w:rPr>
                <w:i/>
                <w:iCs/>
                <w:noProof/>
                <w:sz w:val="20"/>
              </w:rPr>
            </w:pPr>
            <w:r w:rsidRPr="000D6EC9">
              <w:rPr>
                <w:i/>
                <w:iCs/>
                <w:noProof/>
                <w:sz w:val="20"/>
              </w:rPr>
              <w:t>Không phải trang thiết bị y tế theo văn bản xác nhận ….(Trang … thuộc E-HSDT)</w:t>
            </w:r>
          </w:p>
        </w:tc>
        <w:tc>
          <w:tcPr>
            <w:tcW w:w="1530" w:type="dxa"/>
          </w:tcPr>
          <w:p w:rsidR="009F4C4C" w:rsidRPr="000D6EC9" w:rsidRDefault="009F4C4C" w:rsidP="00FB78F4">
            <w:pPr>
              <w:spacing w:before="60" w:after="60"/>
              <w:rPr>
                <w:i/>
                <w:iCs/>
                <w:noProof/>
                <w:sz w:val="20"/>
              </w:rPr>
            </w:pPr>
            <w:r w:rsidRPr="000D6EC9">
              <w:rPr>
                <w:i/>
                <w:iCs/>
                <w:noProof/>
                <w:sz w:val="20"/>
              </w:rPr>
              <w:t xml:space="preserve">Số … do … cấp, có thời hạn đến …  (Trang … thuộc E-HSDT) </w:t>
            </w:r>
          </w:p>
        </w:tc>
        <w:tc>
          <w:tcPr>
            <w:tcW w:w="1170" w:type="dxa"/>
          </w:tcPr>
          <w:p w:rsidR="009F4C4C" w:rsidRPr="000D6EC9" w:rsidRDefault="009F4C4C" w:rsidP="00FB78F4">
            <w:pPr>
              <w:spacing w:before="60" w:after="60"/>
              <w:rPr>
                <w:i/>
                <w:iCs/>
                <w:noProof/>
                <w:sz w:val="20"/>
              </w:rPr>
            </w:pPr>
            <w:r w:rsidRPr="000D6EC9">
              <w:rPr>
                <w:i/>
                <w:iCs/>
                <w:noProof/>
                <w:sz w:val="20"/>
              </w:rPr>
              <w:t>Trang ... của catalô hoặc tài liệu sử dụng hoặc các tài liệu khác thuộc E-HSDT</w:t>
            </w:r>
          </w:p>
        </w:tc>
        <w:tc>
          <w:tcPr>
            <w:tcW w:w="1290" w:type="dxa"/>
          </w:tcPr>
          <w:p w:rsidR="009F4C4C" w:rsidRPr="000D6EC9" w:rsidRDefault="009F4C4C" w:rsidP="00FB78F4">
            <w:pPr>
              <w:spacing w:before="60" w:after="60"/>
              <w:rPr>
                <w:i/>
                <w:iCs/>
                <w:noProof/>
                <w:sz w:val="20"/>
              </w:rPr>
            </w:pPr>
            <w:r w:rsidRPr="000D6EC9">
              <w:rPr>
                <w:i/>
                <w:noProof/>
                <w:sz w:val="20"/>
              </w:rPr>
              <w:t>Điền thông tin của hàng hóa dự thầu</w:t>
            </w:r>
          </w:p>
        </w:tc>
        <w:tc>
          <w:tcPr>
            <w:tcW w:w="1862" w:type="dxa"/>
          </w:tcPr>
          <w:p w:rsidR="009F4C4C" w:rsidRPr="000D6EC9" w:rsidRDefault="009F4C4C" w:rsidP="00FB78F4">
            <w:pPr>
              <w:spacing w:before="60" w:after="60"/>
              <w:rPr>
                <w:i/>
                <w:noProof/>
                <w:sz w:val="20"/>
              </w:rPr>
            </w:pPr>
            <w:r w:rsidRPr="000D6EC9">
              <w:rPr>
                <w:i/>
                <w:noProof/>
                <w:sz w:val="20"/>
              </w:rPr>
              <w:t>Điền tên theo QĐ 5086/QĐ-BYT (nếu đã được cấp).</w:t>
            </w:r>
          </w:p>
          <w:p w:rsidR="009F4C4C" w:rsidRPr="000D6EC9" w:rsidRDefault="009F4C4C" w:rsidP="00FB78F4">
            <w:pPr>
              <w:spacing w:before="60" w:after="60"/>
              <w:rPr>
                <w:i/>
                <w:noProof/>
                <w:sz w:val="20"/>
              </w:rPr>
            </w:pPr>
            <w:r w:rsidRPr="000D6EC9">
              <w:rPr>
                <w:i/>
                <w:noProof/>
                <w:sz w:val="20"/>
              </w:rPr>
              <w:t>HOẶC</w:t>
            </w:r>
          </w:p>
          <w:p w:rsidR="009F4C4C" w:rsidRPr="000D6EC9" w:rsidRDefault="009F4C4C" w:rsidP="00FB78F4">
            <w:pPr>
              <w:spacing w:before="60" w:after="60"/>
              <w:rPr>
                <w:i/>
                <w:noProof/>
                <w:sz w:val="20"/>
              </w:rPr>
            </w:pPr>
            <w:r w:rsidRPr="000D6EC9">
              <w:rPr>
                <w:i/>
                <w:noProof/>
                <w:sz w:val="20"/>
              </w:rPr>
              <w:t>Điền tên theo giấy phép lưu hành (số công bố tiêu chuẩn) (trường hợp chưa được cấp mã vật tư theo QĐ 5086/QĐ-BYT)</w:t>
            </w:r>
          </w:p>
        </w:tc>
      </w:tr>
      <w:tr w:rsidR="009F4C4C" w:rsidRPr="000D6EC9" w:rsidTr="00FB78F4">
        <w:trPr>
          <w:trHeight w:val="20"/>
        </w:trPr>
        <w:tc>
          <w:tcPr>
            <w:tcW w:w="540" w:type="dxa"/>
            <w:vAlign w:val="center"/>
          </w:tcPr>
          <w:p w:rsidR="009F4C4C" w:rsidRPr="000D6EC9" w:rsidRDefault="009F4C4C" w:rsidP="00FB78F4">
            <w:pPr>
              <w:spacing w:before="60" w:after="60"/>
              <w:jc w:val="center"/>
              <w:rPr>
                <w:noProof/>
                <w:sz w:val="20"/>
              </w:rPr>
            </w:pPr>
          </w:p>
        </w:tc>
        <w:tc>
          <w:tcPr>
            <w:tcW w:w="810" w:type="dxa"/>
          </w:tcPr>
          <w:p w:rsidR="009F4C4C" w:rsidRPr="000D6EC9" w:rsidRDefault="009F4C4C" w:rsidP="00FB78F4">
            <w:pPr>
              <w:spacing w:before="60" w:after="60"/>
              <w:jc w:val="center"/>
              <w:rPr>
                <w:noProof/>
                <w:sz w:val="20"/>
              </w:rPr>
            </w:pPr>
            <w:r w:rsidRPr="000D6EC9">
              <w:rPr>
                <w:noProof/>
                <w:sz w:val="20"/>
              </w:rPr>
              <w:t>…</w:t>
            </w:r>
          </w:p>
        </w:tc>
        <w:tc>
          <w:tcPr>
            <w:tcW w:w="990" w:type="dxa"/>
          </w:tcPr>
          <w:p w:rsidR="009F4C4C" w:rsidRPr="000D6EC9" w:rsidRDefault="009F4C4C" w:rsidP="00FB78F4">
            <w:pPr>
              <w:spacing w:before="60" w:after="60"/>
              <w:rPr>
                <w:noProof/>
                <w:sz w:val="20"/>
              </w:rPr>
            </w:pPr>
            <w:r w:rsidRPr="000D6EC9">
              <w:rPr>
                <w:noProof/>
                <w:sz w:val="20"/>
              </w:rPr>
              <w:t>…</w:t>
            </w:r>
          </w:p>
        </w:tc>
        <w:tc>
          <w:tcPr>
            <w:tcW w:w="990" w:type="dxa"/>
          </w:tcPr>
          <w:p w:rsidR="009F4C4C" w:rsidRPr="000D6EC9" w:rsidRDefault="009F4C4C" w:rsidP="00FB78F4">
            <w:pPr>
              <w:spacing w:before="60" w:after="60"/>
              <w:rPr>
                <w:noProof/>
                <w:sz w:val="20"/>
              </w:rPr>
            </w:pPr>
            <w:r w:rsidRPr="000D6EC9">
              <w:rPr>
                <w:noProof/>
                <w:sz w:val="20"/>
              </w:rPr>
              <w:t>…</w:t>
            </w:r>
          </w:p>
        </w:tc>
        <w:tc>
          <w:tcPr>
            <w:tcW w:w="720" w:type="dxa"/>
            <w:vAlign w:val="center"/>
          </w:tcPr>
          <w:p w:rsidR="009F4C4C" w:rsidRPr="000D6EC9" w:rsidRDefault="009F4C4C" w:rsidP="00FB78F4">
            <w:pPr>
              <w:spacing w:before="60" w:after="60"/>
              <w:jc w:val="center"/>
              <w:rPr>
                <w:noProof/>
                <w:sz w:val="20"/>
              </w:rPr>
            </w:pPr>
          </w:p>
        </w:tc>
        <w:tc>
          <w:tcPr>
            <w:tcW w:w="720" w:type="dxa"/>
          </w:tcPr>
          <w:p w:rsidR="009F4C4C" w:rsidRPr="000D6EC9" w:rsidRDefault="009F4C4C" w:rsidP="00FB78F4">
            <w:pPr>
              <w:spacing w:before="60" w:after="60"/>
              <w:rPr>
                <w:noProof/>
                <w:sz w:val="20"/>
              </w:rPr>
            </w:pPr>
            <w:r w:rsidRPr="000D6EC9">
              <w:rPr>
                <w:noProof/>
                <w:sz w:val="20"/>
              </w:rPr>
              <w:t>…</w:t>
            </w:r>
          </w:p>
        </w:tc>
        <w:tc>
          <w:tcPr>
            <w:tcW w:w="990" w:type="dxa"/>
          </w:tcPr>
          <w:p w:rsidR="009F4C4C" w:rsidRPr="000D6EC9" w:rsidRDefault="009F4C4C" w:rsidP="00FB78F4">
            <w:pPr>
              <w:spacing w:before="60" w:after="60"/>
              <w:rPr>
                <w:i/>
                <w:iCs/>
                <w:noProof/>
                <w:sz w:val="20"/>
              </w:rPr>
            </w:pPr>
            <w:r w:rsidRPr="000D6EC9">
              <w:rPr>
                <w:noProof/>
                <w:sz w:val="20"/>
              </w:rPr>
              <w:t>…</w:t>
            </w:r>
          </w:p>
        </w:tc>
        <w:tc>
          <w:tcPr>
            <w:tcW w:w="1080" w:type="dxa"/>
          </w:tcPr>
          <w:p w:rsidR="009F4C4C" w:rsidRPr="000D6EC9" w:rsidRDefault="009F4C4C" w:rsidP="00FB78F4">
            <w:pPr>
              <w:spacing w:before="60" w:after="60"/>
              <w:rPr>
                <w:i/>
                <w:iCs/>
                <w:noProof/>
                <w:sz w:val="20"/>
              </w:rPr>
            </w:pPr>
            <w:r w:rsidRPr="000D6EC9">
              <w:rPr>
                <w:noProof/>
                <w:sz w:val="20"/>
              </w:rPr>
              <w:t>…</w:t>
            </w:r>
          </w:p>
        </w:tc>
        <w:tc>
          <w:tcPr>
            <w:tcW w:w="2070" w:type="dxa"/>
          </w:tcPr>
          <w:p w:rsidR="009F4C4C" w:rsidRPr="000D6EC9" w:rsidRDefault="009F4C4C" w:rsidP="00FB78F4">
            <w:pPr>
              <w:spacing w:before="60" w:after="60"/>
              <w:rPr>
                <w:i/>
                <w:iCs/>
                <w:noProof/>
                <w:sz w:val="20"/>
              </w:rPr>
            </w:pPr>
            <w:r w:rsidRPr="000D6EC9">
              <w:rPr>
                <w:noProof/>
                <w:sz w:val="20"/>
              </w:rPr>
              <w:t>…</w:t>
            </w:r>
          </w:p>
        </w:tc>
        <w:tc>
          <w:tcPr>
            <w:tcW w:w="1530" w:type="dxa"/>
          </w:tcPr>
          <w:p w:rsidR="009F4C4C" w:rsidRPr="000D6EC9" w:rsidRDefault="009F4C4C" w:rsidP="00FB78F4">
            <w:pPr>
              <w:spacing w:before="60" w:after="60"/>
              <w:rPr>
                <w:i/>
                <w:iCs/>
                <w:noProof/>
                <w:sz w:val="20"/>
              </w:rPr>
            </w:pPr>
            <w:r w:rsidRPr="000D6EC9">
              <w:rPr>
                <w:noProof/>
                <w:sz w:val="20"/>
              </w:rPr>
              <w:t>…</w:t>
            </w:r>
          </w:p>
        </w:tc>
        <w:tc>
          <w:tcPr>
            <w:tcW w:w="1170" w:type="dxa"/>
          </w:tcPr>
          <w:p w:rsidR="009F4C4C" w:rsidRPr="000D6EC9" w:rsidRDefault="009F4C4C" w:rsidP="00FB78F4">
            <w:pPr>
              <w:spacing w:before="60" w:after="60"/>
              <w:rPr>
                <w:i/>
                <w:iCs/>
                <w:noProof/>
                <w:sz w:val="20"/>
              </w:rPr>
            </w:pPr>
            <w:r w:rsidRPr="000D6EC9">
              <w:rPr>
                <w:noProof/>
                <w:sz w:val="20"/>
              </w:rPr>
              <w:t>…</w:t>
            </w:r>
          </w:p>
        </w:tc>
        <w:tc>
          <w:tcPr>
            <w:tcW w:w="1290" w:type="dxa"/>
          </w:tcPr>
          <w:p w:rsidR="009F4C4C" w:rsidRPr="000D6EC9" w:rsidRDefault="009F4C4C" w:rsidP="00FB78F4">
            <w:pPr>
              <w:spacing w:before="60" w:after="60"/>
              <w:rPr>
                <w:noProof/>
                <w:sz w:val="20"/>
              </w:rPr>
            </w:pPr>
          </w:p>
        </w:tc>
        <w:tc>
          <w:tcPr>
            <w:tcW w:w="1862" w:type="dxa"/>
          </w:tcPr>
          <w:p w:rsidR="009F4C4C" w:rsidRPr="000D6EC9" w:rsidRDefault="009F4C4C" w:rsidP="00FB78F4">
            <w:pPr>
              <w:spacing w:before="60" w:after="60"/>
              <w:rPr>
                <w:noProof/>
                <w:sz w:val="20"/>
              </w:rPr>
            </w:pPr>
            <w:r w:rsidRPr="000D6EC9">
              <w:rPr>
                <w:noProof/>
                <w:sz w:val="20"/>
              </w:rPr>
              <w:t>…</w:t>
            </w:r>
          </w:p>
        </w:tc>
      </w:tr>
    </w:tbl>
    <w:p w:rsidR="009F4C4C" w:rsidRPr="000D6EC9" w:rsidRDefault="009F4C4C" w:rsidP="009F4C4C">
      <w:pPr>
        <w:spacing w:before="60" w:after="60"/>
        <w:ind w:left="709"/>
        <w:rPr>
          <w:rFonts w:asciiTheme="majorHAnsi" w:eastAsia="Calibri" w:hAnsiTheme="majorHAnsi" w:cstheme="majorHAnsi"/>
          <w:i/>
          <w:iCs/>
          <w:sz w:val="26"/>
          <w:szCs w:val="26"/>
        </w:rPr>
      </w:pPr>
    </w:p>
    <w:p w:rsidR="009F4C4C" w:rsidRPr="000D6EC9" w:rsidRDefault="009F4C4C" w:rsidP="009F4C4C">
      <w:pPr>
        <w:spacing w:before="120"/>
        <w:ind w:firstLine="720"/>
        <w:rPr>
          <w:rFonts w:asciiTheme="majorHAnsi" w:hAnsiTheme="majorHAnsi" w:cstheme="majorHAnsi"/>
          <w:bCs/>
          <w:sz w:val="26"/>
          <w:szCs w:val="26"/>
        </w:rPr>
      </w:pPr>
      <w:bookmarkStart w:id="0" w:name="_Hlk3555453"/>
      <w:r w:rsidRPr="000D6EC9">
        <w:rPr>
          <w:rFonts w:asciiTheme="majorHAnsi" w:hAnsiTheme="majorHAnsi" w:cstheme="majorHAnsi"/>
          <w:bCs/>
          <w:sz w:val="26"/>
          <w:szCs w:val="26"/>
        </w:rPr>
        <w:t xml:space="preserve">Nhà thầu cam đoan những nội dung kê khai trên là đúng sự thật và hoàn toàn chịu trách nhiệm với kê khai trên. </w:t>
      </w:r>
    </w:p>
    <w:p w:rsidR="009F4C4C" w:rsidRPr="000D6EC9" w:rsidRDefault="009F4C4C" w:rsidP="009F4C4C">
      <w:pPr>
        <w:spacing w:before="120"/>
        <w:ind w:firstLine="720"/>
        <w:rPr>
          <w:rFonts w:asciiTheme="majorHAnsi" w:hAnsiTheme="majorHAnsi" w:cstheme="majorHAnsi"/>
          <w:bCs/>
          <w:sz w:val="26"/>
          <w:szCs w:val="26"/>
        </w:rPr>
      </w:pPr>
      <w:r w:rsidRPr="000D6EC9">
        <w:rPr>
          <w:rFonts w:asciiTheme="majorHAnsi" w:hAnsiTheme="majorHAnsi" w:cstheme="majorHAnsi"/>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rsidR="009F4C4C" w:rsidRPr="000D6EC9" w:rsidRDefault="009F4C4C" w:rsidP="009F4C4C">
      <w:pPr>
        <w:spacing w:before="120"/>
        <w:ind w:firstLine="720"/>
        <w:rPr>
          <w:rFonts w:asciiTheme="majorHAnsi" w:hAnsiTheme="majorHAnsi" w:cstheme="majorHAnsi"/>
          <w:bCs/>
          <w:sz w:val="26"/>
          <w:szCs w:val="26"/>
        </w:rPr>
      </w:pPr>
    </w:p>
    <w:tbl>
      <w:tblPr>
        <w:tblW w:w="0" w:type="auto"/>
        <w:tblLook w:val="04A0" w:firstRow="1" w:lastRow="0" w:firstColumn="1" w:lastColumn="0" w:noHBand="0" w:noVBand="1"/>
      </w:tblPr>
      <w:tblGrid>
        <w:gridCol w:w="7167"/>
        <w:gridCol w:w="7403"/>
      </w:tblGrid>
      <w:tr w:rsidR="009F4C4C" w:rsidRPr="000D6EC9" w:rsidTr="00FB78F4">
        <w:tc>
          <w:tcPr>
            <w:tcW w:w="7387" w:type="dxa"/>
          </w:tcPr>
          <w:p w:rsidR="009F4C4C" w:rsidRPr="000D6EC9" w:rsidRDefault="009F4C4C" w:rsidP="00FB78F4">
            <w:pPr>
              <w:rPr>
                <w:rFonts w:asciiTheme="majorHAnsi" w:hAnsiTheme="majorHAnsi" w:cstheme="majorHAnsi"/>
                <w:b/>
                <w:bCs/>
                <w:i/>
                <w:sz w:val="26"/>
                <w:szCs w:val="26"/>
              </w:rPr>
            </w:pPr>
          </w:p>
          <w:p w:rsidR="009F4C4C" w:rsidRPr="000D6EC9" w:rsidRDefault="009F4C4C" w:rsidP="00FB78F4">
            <w:pPr>
              <w:rPr>
                <w:rFonts w:asciiTheme="majorHAnsi" w:hAnsiTheme="majorHAnsi" w:cstheme="majorHAnsi"/>
                <w:b/>
                <w:bCs/>
                <w:sz w:val="26"/>
                <w:szCs w:val="26"/>
              </w:rPr>
            </w:pPr>
          </w:p>
        </w:tc>
        <w:tc>
          <w:tcPr>
            <w:tcW w:w="7543" w:type="dxa"/>
            <w:hideMark/>
          </w:tcPr>
          <w:p w:rsidR="009F4C4C" w:rsidRPr="000D6EC9" w:rsidRDefault="009F4C4C" w:rsidP="00FB78F4">
            <w:pPr>
              <w:spacing w:before="120"/>
              <w:ind w:firstLine="720"/>
              <w:jc w:val="right"/>
              <w:rPr>
                <w:rFonts w:asciiTheme="majorHAnsi" w:hAnsiTheme="majorHAnsi" w:cstheme="majorHAnsi"/>
                <w:bCs/>
                <w:i/>
                <w:sz w:val="26"/>
                <w:szCs w:val="26"/>
              </w:rPr>
            </w:pPr>
            <w:r w:rsidRPr="000D6EC9">
              <w:rPr>
                <w:rFonts w:asciiTheme="majorHAnsi" w:hAnsiTheme="majorHAnsi" w:cstheme="majorHAnsi"/>
                <w:bCs/>
                <w:i/>
                <w:sz w:val="26"/>
                <w:szCs w:val="26"/>
              </w:rPr>
              <w:t>....................., ngày.........tháng..........năm ......</w:t>
            </w:r>
          </w:p>
          <w:p w:rsidR="009F4C4C" w:rsidRPr="000D6EC9" w:rsidRDefault="009F4C4C" w:rsidP="00FB78F4">
            <w:pPr>
              <w:spacing w:before="120"/>
              <w:ind w:firstLine="720"/>
              <w:jc w:val="center"/>
              <w:rPr>
                <w:rFonts w:asciiTheme="majorHAnsi" w:hAnsiTheme="majorHAnsi" w:cstheme="majorHAnsi"/>
                <w:i/>
                <w:iCs/>
                <w:sz w:val="26"/>
                <w:szCs w:val="26"/>
              </w:rPr>
            </w:pPr>
            <w:r w:rsidRPr="000D6EC9">
              <w:rPr>
                <w:rFonts w:asciiTheme="majorHAnsi" w:hAnsiTheme="majorHAnsi" w:cstheme="majorHAnsi"/>
                <w:b/>
                <w:bCs/>
                <w:sz w:val="26"/>
                <w:szCs w:val="26"/>
              </w:rPr>
              <w:t>Đại diện hợp pháp của nhà thầu</w:t>
            </w:r>
          </w:p>
          <w:p w:rsidR="009F4C4C" w:rsidRPr="000D6EC9" w:rsidRDefault="009F4C4C" w:rsidP="00FB78F4">
            <w:pPr>
              <w:spacing w:before="120"/>
              <w:ind w:firstLine="720"/>
              <w:jc w:val="center"/>
              <w:rPr>
                <w:rFonts w:asciiTheme="majorHAnsi" w:hAnsiTheme="majorHAnsi" w:cstheme="majorHAnsi"/>
                <w:i/>
                <w:iCs/>
                <w:sz w:val="26"/>
                <w:szCs w:val="26"/>
              </w:rPr>
            </w:pPr>
            <w:r w:rsidRPr="000D6EC9">
              <w:rPr>
                <w:rFonts w:asciiTheme="majorHAnsi" w:hAnsiTheme="majorHAnsi" w:cstheme="majorHAnsi"/>
                <w:i/>
                <w:iCs/>
                <w:sz w:val="26"/>
                <w:szCs w:val="26"/>
              </w:rPr>
              <w:t>[Ghi tên, chức danh, ký tên và đóng dấu]</w:t>
            </w:r>
          </w:p>
        </w:tc>
      </w:tr>
      <w:bookmarkEnd w:id="0"/>
    </w:tbl>
    <w:p w:rsidR="009F4C4C" w:rsidRPr="000D6EC9" w:rsidRDefault="009F4C4C" w:rsidP="009F4C4C">
      <w:pPr>
        <w:spacing w:before="60" w:after="60"/>
        <w:ind w:left="709"/>
        <w:contextualSpacing/>
        <w:jc w:val="left"/>
        <w:rPr>
          <w:rFonts w:asciiTheme="majorHAnsi" w:hAnsiTheme="majorHAnsi" w:cstheme="majorHAnsi"/>
          <w:b/>
          <w:sz w:val="26"/>
          <w:szCs w:val="26"/>
        </w:rPr>
      </w:pPr>
    </w:p>
    <w:p w:rsidR="009F4C4C" w:rsidRPr="000D6EC9" w:rsidRDefault="009F4C4C" w:rsidP="009F4C4C">
      <w:pPr>
        <w:widowControl w:val="0"/>
        <w:spacing w:before="120" w:after="120" w:line="264" w:lineRule="auto"/>
        <w:ind w:firstLine="709"/>
        <w:rPr>
          <w:rFonts w:asciiTheme="majorHAnsi" w:hAnsiTheme="majorHAnsi" w:cstheme="majorHAnsi"/>
          <w:b/>
          <w:i/>
          <w:spacing w:val="-2"/>
          <w:sz w:val="26"/>
          <w:szCs w:val="26"/>
          <w:lang w:val="nl-NL"/>
        </w:rPr>
        <w:sectPr w:rsidR="009F4C4C" w:rsidRPr="000D6EC9" w:rsidSect="00801909">
          <w:footnotePr>
            <w:numRestart w:val="eachSect"/>
          </w:footnotePr>
          <w:pgSz w:w="16838" w:h="11906" w:orient="landscape" w:code="9"/>
          <w:pgMar w:top="1418" w:right="1134" w:bottom="1134" w:left="1134" w:header="720" w:footer="720" w:gutter="0"/>
          <w:cols w:space="720"/>
          <w:docGrid w:linePitch="381"/>
        </w:sectPr>
      </w:pPr>
    </w:p>
    <w:p w:rsidR="009F4C4C" w:rsidRPr="000D6EC9" w:rsidRDefault="009F4C4C" w:rsidP="009F4C4C">
      <w:pPr>
        <w:widowControl w:val="0"/>
        <w:spacing w:before="120" w:after="120" w:line="264" w:lineRule="auto"/>
        <w:ind w:firstLine="709"/>
        <w:rPr>
          <w:rFonts w:asciiTheme="majorHAnsi" w:hAnsiTheme="majorHAnsi" w:cstheme="majorHAnsi"/>
          <w:b/>
          <w:i/>
          <w:spacing w:val="-2"/>
          <w:sz w:val="26"/>
          <w:szCs w:val="26"/>
          <w:lang w:val="nl-NL"/>
        </w:rPr>
      </w:pPr>
      <w:r w:rsidRPr="000D6EC9">
        <w:rPr>
          <w:rFonts w:asciiTheme="majorHAnsi" w:hAnsiTheme="majorHAnsi" w:cstheme="majorHAnsi"/>
          <w:b/>
          <w:i/>
          <w:spacing w:val="-2"/>
          <w:sz w:val="26"/>
          <w:szCs w:val="26"/>
          <w:lang w:val="nl-NL"/>
        </w:rPr>
        <w:lastRenderedPageBreak/>
        <w:t xml:space="preserve">1.2.2. </w:t>
      </w:r>
      <w:r w:rsidRPr="000D6EC9">
        <w:rPr>
          <w:rFonts w:asciiTheme="majorHAnsi" w:hAnsiTheme="majorHAnsi" w:cstheme="majorHAnsi"/>
          <w:b/>
          <w:bCs/>
          <w:i/>
          <w:sz w:val="26"/>
          <w:szCs w:val="26"/>
        </w:rPr>
        <w:t xml:space="preserve">Cam kết dự thầu của nhà thầu </w:t>
      </w:r>
    </w:p>
    <w:p w:rsidR="009F4C4C" w:rsidRPr="000D6EC9" w:rsidRDefault="009F4C4C" w:rsidP="009F4C4C">
      <w:pPr>
        <w:spacing w:before="60" w:after="60"/>
        <w:jc w:val="right"/>
        <w:rPr>
          <w:rFonts w:asciiTheme="majorHAnsi" w:hAnsiTheme="majorHAnsi" w:cstheme="majorHAnsi"/>
          <w:b/>
          <w:i/>
          <w:sz w:val="26"/>
          <w:szCs w:val="26"/>
          <w:lang w:val="pt-BR"/>
        </w:rPr>
      </w:pPr>
      <w:r w:rsidRPr="000D6EC9">
        <w:rPr>
          <w:rFonts w:asciiTheme="majorHAnsi" w:hAnsiTheme="majorHAnsi" w:cstheme="majorHAnsi"/>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9F4C4C" w:rsidRPr="000D6EC9" w:rsidTr="00FB78F4">
        <w:trPr>
          <w:trHeight w:val="1"/>
        </w:trPr>
        <w:tc>
          <w:tcPr>
            <w:tcW w:w="9252" w:type="dxa"/>
            <w:tcMar>
              <w:left w:w="108" w:type="dxa"/>
              <w:right w:w="108" w:type="dxa"/>
            </w:tcMar>
          </w:tcPr>
          <w:p w:rsidR="009F4C4C" w:rsidRPr="000D6EC9" w:rsidRDefault="009F4C4C" w:rsidP="00FB78F4">
            <w:pPr>
              <w:jc w:val="center"/>
              <w:rPr>
                <w:rFonts w:asciiTheme="majorHAnsi" w:hAnsiTheme="majorHAnsi" w:cstheme="majorHAnsi"/>
                <w:b/>
                <w:sz w:val="26"/>
                <w:szCs w:val="26"/>
              </w:rPr>
            </w:pPr>
            <w:r w:rsidRPr="000D6EC9">
              <w:rPr>
                <w:rFonts w:asciiTheme="majorHAnsi" w:hAnsiTheme="majorHAnsi" w:cstheme="majorHAnsi"/>
                <w:b/>
                <w:sz w:val="26"/>
                <w:szCs w:val="26"/>
              </w:rPr>
              <w:t>CỘNG HÒA XÃ HỘI CHỦ NGHĨA VIỆT NAM</w:t>
            </w:r>
          </w:p>
          <w:p w:rsidR="009F4C4C" w:rsidRPr="000D6EC9" w:rsidRDefault="009F4C4C" w:rsidP="00FB78F4">
            <w:pPr>
              <w:jc w:val="center"/>
              <w:rPr>
                <w:rFonts w:asciiTheme="majorHAnsi" w:hAnsiTheme="majorHAnsi" w:cstheme="majorHAnsi"/>
                <w:b/>
                <w:sz w:val="26"/>
                <w:szCs w:val="26"/>
              </w:rPr>
            </w:pPr>
            <w:r w:rsidRPr="000D6EC9">
              <w:rPr>
                <w:rFonts w:asciiTheme="majorHAnsi" w:hAnsiTheme="majorHAnsi" w:cstheme="majorHAnsi"/>
                <w:b/>
                <w:sz w:val="26"/>
                <w:szCs w:val="26"/>
              </w:rPr>
              <w:t>Độc Lập – Tự Do – Hạnh Phúc</w:t>
            </w:r>
          </w:p>
          <w:p w:rsidR="009F4C4C" w:rsidRPr="000D6EC9" w:rsidRDefault="009F4C4C" w:rsidP="00FB78F4">
            <w:pPr>
              <w:jc w:val="center"/>
              <w:rPr>
                <w:rFonts w:asciiTheme="majorHAnsi" w:hAnsiTheme="majorHAnsi" w:cstheme="majorHAnsi"/>
                <w:i/>
                <w:sz w:val="26"/>
                <w:szCs w:val="26"/>
              </w:rPr>
            </w:pPr>
          </w:p>
          <w:p w:rsidR="009F4C4C" w:rsidRPr="000D6EC9" w:rsidRDefault="009F4C4C" w:rsidP="00FB78F4">
            <w:pPr>
              <w:jc w:val="right"/>
              <w:rPr>
                <w:rFonts w:asciiTheme="majorHAnsi" w:hAnsiTheme="majorHAnsi" w:cstheme="majorHAnsi"/>
                <w:sz w:val="26"/>
                <w:szCs w:val="26"/>
              </w:rPr>
            </w:pPr>
            <w:r w:rsidRPr="000D6EC9">
              <w:rPr>
                <w:rFonts w:asciiTheme="majorHAnsi" w:hAnsiTheme="majorHAnsi" w:cstheme="majorHAnsi"/>
                <w:i/>
                <w:sz w:val="26"/>
                <w:szCs w:val="26"/>
              </w:rPr>
              <w:t>…….., ngày    tháng    năm 2025</w:t>
            </w:r>
          </w:p>
        </w:tc>
      </w:tr>
    </w:tbl>
    <w:p w:rsidR="009F4C4C" w:rsidRPr="000D6EC9" w:rsidRDefault="009F4C4C" w:rsidP="009F4C4C">
      <w:pPr>
        <w:jc w:val="center"/>
        <w:rPr>
          <w:rFonts w:asciiTheme="majorHAnsi" w:hAnsiTheme="majorHAnsi" w:cstheme="majorHAnsi"/>
          <w:b/>
          <w:sz w:val="26"/>
          <w:szCs w:val="26"/>
        </w:rPr>
      </w:pPr>
    </w:p>
    <w:p w:rsidR="009F4C4C" w:rsidRPr="000D6EC9" w:rsidRDefault="009F4C4C" w:rsidP="009F4C4C">
      <w:pPr>
        <w:jc w:val="center"/>
        <w:rPr>
          <w:rFonts w:asciiTheme="majorHAnsi" w:hAnsiTheme="majorHAnsi" w:cstheme="majorHAnsi"/>
          <w:b/>
          <w:sz w:val="26"/>
          <w:szCs w:val="26"/>
        </w:rPr>
      </w:pPr>
      <w:r w:rsidRPr="000D6EC9">
        <w:rPr>
          <w:rFonts w:asciiTheme="majorHAnsi" w:hAnsiTheme="majorHAnsi" w:cstheme="majorHAnsi"/>
          <w:b/>
          <w:sz w:val="26"/>
          <w:szCs w:val="26"/>
        </w:rPr>
        <w:t>BẢN CAM KẾT</w:t>
      </w:r>
    </w:p>
    <w:p w:rsidR="009F4C4C" w:rsidRPr="000D6EC9" w:rsidRDefault="009F4C4C" w:rsidP="009F4C4C">
      <w:pPr>
        <w:jc w:val="center"/>
        <w:rPr>
          <w:rFonts w:asciiTheme="majorHAnsi" w:hAnsiTheme="majorHAnsi" w:cstheme="majorHAnsi"/>
          <w:b/>
          <w:sz w:val="26"/>
          <w:szCs w:val="26"/>
        </w:rPr>
      </w:pPr>
    </w:p>
    <w:p w:rsidR="009F4C4C" w:rsidRPr="000D6EC9" w:rsidRDefault="009F4C4C" w:rsidP="009F4C4C">
      <w:pPr>
        <w:spacing w:before="120" w:after="240"/>
        <w:ind w:left="-90" w:firstLine="90"/>
        <w:jc w:val="center"/>
        <w:rPr>
          <w:rFonts w:asciiTheme="majorHAnsi" w:hAnsiTheme="majorHAnsi" w:cstheme="majorHAnsi"/>
          <w:b/>
          <w:sz w:val="26"/>
          <w:szCs w:val="26"/>
        </w:rPr>
      </w:pPr>
      <w:r w:rsidRPr="000D6EC9">
        <w:rPr>
          <w:rFonts w:asciiTheme="majorHAnsi" w:hAnsiTheme="majorHAnsi" w:cstheme="majorHAnsi"/>
          <w:b/>
          <w:i/>
          <w:sz w:val="26"/>
          <w:szCs w:val="26"/>
        </w:rPr>
        <w:t>Kính gửi:</w:t>
      </w:r>
      <w:r w:rsidRPr="000D6EC9">
        <w:rPr>
          <w:rFonts w:asciiTheme="majorHAnsi" w:hAnsiTheme="majorHAnsi" w:cstheme="majorHAnsi"/>
          <w:sz w:val="26"/>
          <w:szCs w:val="26"/>
        </w:rPr>
        <w:t xml:space="preserve"> </w:t>
      </w:r>
      <w:r w:rsidRPr="000D6EC9">
        <w:rPr>
          <w:rFonts w:asciiTheme="majorHAnsi" w:hAnsiTheme="majorHAnsi" w:cstheme="majorHAnsi"/>
          <w:b/>
          <w:sz w:val="26"/>
          <w:szCs w:val="26"/>
        </w:rPr>
        <w:t>BỆNH VIỆN ĐA KHOA XANH PÔN (Sau đây gọi là Chủ đầu tư)</w:t>
      </w:r>
    </w:p>
    <w:p w:rsidR="009F4C4C" w:rsidRPr="000D6EC9" w:rsidRDefault="009F4C4C" w:rsidP="009F4C4C">
      <w:pPr>
        <w:spacing w:line="312" w:lineRule="auto"/>
        <w:ind w:firstLine="426"/>
        <w:rPr>
          <w:rFonts w:asciiTheme="majorHAnsi" w:hAnsiTheme="majorHAnsi" w:cstheme="majorHAnsi"/>
          <w:sz w:val="26"/>
          <w:szCs w:val="26"/>
        </w:rPr>
      </w:pPr>
    </w:p>
    <w:p w:rsidR="009F4C4C" w:rsidRPr="000D6EC9" w:rsidRDefault="009F4C4C" w:rsidP="009F4C4C">
      <w:pPr>
        <w:spacing w:line="312" w:lineRule="auto"/>
        <w:ind w:firstLine="426"/>
        <w:rPr>
          <w:rFonts w:asciiTheme="majorHAnsi" w:hAnsiTheme="majorHAnsi" w:cstheme="majorHAnsi"/>
          <w:b/>
          <w:sz w:val="26"/>
          <w:szCs w:val="26"/>
        </w:rPr>
      </w:pPr>
      <w:r w:rsidRPr="000D6EC9">
        <w:rPr>
          <w:rFonts w:asciiTheme="majorHAnsi" w:hAnsiTheme="majorHAnsi" w:cstheme="majorHAnsi"/>
          <w:sz w:val="26"/>
          <w:szCs w:val="26"/>
        </w:rPr>
        <w:t xml:space="preserve">Sau khi nghiên cứu E-HSMT Gói thầu: ….. do Bệnh viện đa khoa Xanh Pôn mời thầu, chúng tôi _____ </w:t>
      </w:r>
      <w:r w:rsidRPr="000D6EC9">
        <w:rPr>
          <w:rFonts w:asciiTheme="majorHAnsi" w:hAnsiTheme="majorHAnsi" w:cstheme="majorHAnsi"/>
          <w:i/>
          <w:sz w:val="26"/>
          <w:szCs w:val="26"/>
        </w:rPr>
        <w:t>[Ghi tên nhà thầu]</w:t>
      </w:r>
      <w:r w:rsidRPr="000D6EC9">
        <w:rPr>
          <w:rFonts w:asciiTheme="majorHAnsi" w:hAnsiTheme="majorHAnsi" w:cstheme="majorHAnsi"/>
          <w:sz w:val="26"/>
          <w:szCs w:val="26"/>
        </w:rPr>
        <w:t xml:space="preserve"> cam kết các nội dung sau đây: </w:t>
      </w:r>
    </w:p>
    <w:p w:rsidR="009F4C4C" w:rsidRPr="000D6EC9" w:rsidRDefault="009F4C4C" w:rsidP="009F4C4C">
      <w:pPr>
        <w:widowControl w:val="0"/>
        <w:spacing w:before="120" w:after="120" w:line="264" w:lineRule="auto"/>
        <w:jc w:val="center"/>
        <w:rPr>
          <w:rFonts w:asciiTheme="majorHAnsi" w:hAnsiTheme="majorHAnsi" w:cstheme="majorHAnsi"/>
          <w:b/>
          <w:spacing w:val="-2"/>
          <w:sz w:val="26"/>
          <w:szCs w:val="26"/>
          <w:lang w:val="nl-NL"/>
        </w:rPr>
      </w:pP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Nhà thầu cam kết đảm bảo tư cách hợp lệ theo quy định của Luật đấu thầu.</w:t>
      </w:r>
    </w:p>
    <w:p w:rsidR="009F4C4C" w:rsidRPr="000D6EC9" w:rsidRDefault="009F4C4C" w:rsidP="009F4C4C">
      <w:pPr>
        <w:pStyle w:val="ListParagraph"/>
        <w:numPr>
          <w:ilvl w:val="0"/>
          <w:numId w:val="14"/>
        </w:numPr>
        <w:spacing w:before="120" w:after="120"/>
        <w:contextualSpacing w:val="0"/>
        <w:rPr>
          <w:rFonts w:asciiTheme="majorHAnsi" w:hAnsiTheme="majorHAnsi" w:cstheme="majorHAnsi"/>
          <w:sz w:val="26"/>
          <w:szCs w:val="26"/>
        </w:rPr>
      </w:pPr>
      <w:r w:rsidRPr="000D6EC9">
        <w:rPr>
          <w:rFonts w:asciiTheme="majorHAnsi" w:hAnsiTheme="majorHAnsi" w:cstheme="majorHAnsi"/>
          <w:sz w:val="26"/>
          <w:szCs w:val="26"/>
        </w:rPr>
        <w:t>Kể từ 01/01/2022 đến thời điểm đóng thầu: Nhà thầu cam kết không có từ 02 hợp đồng cung cấp hàng hóa vi phạm theo quy định tại khoản 3, 5, 6 Điều 20 Nghị định số 214/2025/NĐ-CP ngày 04/08/2025.</w:t>
      </w:r>
    </w:p>
    <w:p w:rsidR="009F4C4C" w:rsidRPr="000D6EC9" w:rsidRDefault="009F4C4C" w:rsidP="009F4C4C">
      <w:pPr>
        <w:pStyle w:val="ListParagraph"/>
        <w:numPr>
          <w:ilvl w:val="0"/>
          <w:numId w:val="14"/>
        </w:numPr>
        <w:rPr>
          <w:rFonts w:asciiTheme="majorHAnsi" w:hAnsiTheme="majorHAnsi" w:cstheme="majorHAnsi"/>
          <w:sz w:val="26"/>
          <w:szCs w:val="26"/>
        </w:rPr>
      </w:pPr>
      <w:r w:rsidRPr="000D6EC9">
        <w:rPr>
          <w:rFonts w:asciiTheme="majorHAnsi" w:hAnsiTheme="majorHAnsi" w:cstheme="majorHAnsi"/>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rsidR="009F4C4C" w:rsidRPr="000D6EC9" w:rsidRDefault="009F4C4C" w:rsidP="009F4C4C">
      <w:pPr>
        <w:pStyle w:val="ListParagraph"/>
        <w:numPr>
          <w:ilvl w:val="0"/>
          <w:numId w:val="14"/>
        </w:numPr>
        <w:rPr>
          <w:rFonts w:asciiTheme="majorHAnsi" w:hAnsiTheme="majorHAnsi" w:cstheme="majorHAnsi"/>
          <w:sz w:val="26"/>
          <w:szCs w:val="26"/>
        </w:rPr>
      </w:pPr>
      <w:r w:rsidRPr="000D6EC9">
        <w:rPr>
          <w:rFonts w:asciiTheme="majorHAnsi" w:hAnsiTheme="majorHAnsi" w:cstheme="majorHAnsi"/>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rsidR="009F4C4C" w:rsidRPr="000D6EC9" w:rsidRDefault="009F4C4C" w:rsidP="009F4C4C">
      <w:pPr>
        <w:pStyle w:val="ListParagraph"/>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Cung cấp tài liệu chứng minh khi có yêu cầu của Chủ đầu tư, Chủ đầu tư.</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mới 100%, được lưu hành và kiểm định đạt về an toàn và tính năng kỹ thuật bởi Tổ chức kiểm định hoạt động hợp pháp trước khi đưa vào sử dụng, đảm bảo tuân thủ đầy đủ theo các quy định pháp luật hiện hành.</w:t>
      </w:r>
    </w:p>
    <w:p w:rsidR="009F4C4C" w:rsidRPr="000D6EC9" w:rsidRDefault="009F4C4C" w:rsidP="009F4C4C">
      <w:pPr>
        <w:pStyle w:val="ListParagraph"/>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Trong thời gian cho Bệnh viện mượn thiết bị (trợ cụ) để sử dụng hàng hoá trúng thầu, cam kết không cho cơ sở y tế khác mượn sử dụng chung.</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giao thành nhiều đợt trong suốt thời gian thực hiện hợp đồng theo yêu cầu của Chủ đầu tư, cụ thể:cung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(bằng fax, email hoặc điện thoại).</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bảo hành 1 đổi 1 đối với trường hợp sau:</w:t>
      </w:r>
    </w:p>
    <w:p w:rsidR="009F4C4C" w:rsidRPr="000D6EC9" w:rsidRDefault="009F4C4C" w:rsidP="009F4C4C">
      <w:pPr>
        <w:pStyle w:val="ListParagraph"/>
        <w:widowControl w:val="0"/>
        <w:numPr>
          <w:ilvl w:val="0"/>
          <w:numId w:val="12"/>
        </w:numPr>
        <w:spacing w:before="120" w:after="120"/>
        <w:ind w:left="1080"/>
        <w:contextualSpacing w:val="0"/>
        <w:rPr>
          <w:rFonts w:asciiTheme="majorHAnsi" w:hAnsiTheme="majorHAnsi" w:cstheme="majorHAnsi"/>
          <w:sz w:val="26"/>
          <w:szCs w:val="26"/>
        </w:rPr>
      </w:pPr>
      <w:r w:rsidRPr="000D6EC9">
        <w:rPr>
          <w:rFonts w:asciiTheme="majorHAnsi" w:hAnsiTheme="majorHAnsi" w:cstheme="majorHAnsi"/>
          <w:sz w:val="26"/>
          <w:szCs w:val="26"/>
        </w:rPr>
        <w:t>Hàng hóa kiểm tra và thử nghiệm không phù hợp với đặc tính kỹ thuật đã chào thầu;</w:t>
      </w:r>
    </w:p>
    <w:p w:rsidR="009F4C4C" w:rsidRPr="000D6EC9" w:rsidRDefault="009F4C4C" w:rsidP="009F4C4C">
      <w:pPr>
        <w:pStyle w:val="ListParagraph"/>
        <w:widowControl w:val="0"/>
        <w:numPr>
          <w:ilvl w:val="0"/>
          <w:numId w:val="12"/>
        </w:numPr>
        <w:spacing w:before="120" w:after="120"/>
        <w:ind w:left="1080"/>
        <w:contextualSpacing w:val="0"/>
        <w:rPr>
          <w:rFonts w:asciiTheme="majorHAnsi" w:hAnsiTheme="majorHAnsi" w:cstheme="majorHAnsi"/>
          <w:sz w:val="26"/>
          <w:szCs w:val="26"/>
        </w:rPr>
      </w:pPr>
      <w:r w:rsidRPr="000D6EC9">
        <w:rPr>
          <w:rFonts w:asciiTheme="majorHAnsi" w:hAnsiTheme="majorHAnsi" w:cstheme="majorHAnsi"/>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hạn dùng của hàng hóa tính từ thời điểm cung ứng đến Bệnh viện đảm bảo:</w:t>
      </w:r>
    </w:p>
    <w:p w:rsidR="009F4C4C" w:rsidRPr="000D6EC9" w:rsidRDefault="009F4C4C" w:rsidP="009F4C4C">
      <w:pPr>
        <w:pStyle w:val="ListParagraph"/>
        <w:widowControl w:val="0"/>
        <w:numPr>
          <w:ilvl w:val="0"/>
          <w:numId w:val="12"/>
        </w:numPr>
        <w:spacing w:before="120" w:after="120"/>
        <w:ind w:left="1080"/>
        <w:contextualSpacing w:val="0"/>
        <w:rPr>
          <w:rFonts w:asciiTheme="majorHAnsi" w:hAnsiTheme="majorHAnsi" w:cstheme="majorHAnsi"/>
          <w:sz w:val="26"/>
          <w:szCs w:val="26"/>
        </w:rPr>
      </w:pPr>
      <w:r w:rsidRPr="000D6EC9">
        <w:rPr>
          <w:rFonts w:asciiTheme="majorHAnsi" w:hAnsiTheme="majorHAnsi" w:cstheme="majorHAnsi"/>
          <w:sz w:val="26"/>
          <w:szCs w:val="26"/>
        </w:rPr>
        <w:t xml:space="preserve">Tối thiểu còn 24 tháng đối với những mặt hàng có tổng thời hạn sử dụng ≥36 tháng; </w:t>
      </w:r>
    </w:p>
    <w:p w:rsidR="009F4C4C" w:rsidRPr="000D6EC9" w:rsidRDefault="009F4C4C" w:rsidP="009F4C4C">
      <w:pPr>
        <w:pStyle w:val="ListParagraph"/>
        <w:widowControl w:val="0"/>
        <w:numPr>
          <w:ilvl w:val="0"/>
          <w:numId w:val="12"/>
        </w:numPr>
        <w:spacing w:before="120" w:after="120"/>
        <w:ind w:left="1080"/>
        <w:contextualSpacing w:val="0"/>
        <w:rPr>
          <w:rFonts w:asciiTheme="majorHAnsi" w:hAnsiTheme="majorHAnsi" w:cstheme="majorHAnsi"/>
          <w:sz w:val="26"/>
          <w:szCs w:val="26"/>
        </w:rPr>
      </w:pPr>
      <w:r w:rsidRPr="000D6EC9">
        <w:rPr>
          <w:rFonts w:asciiTheme="majorHAnsi" w:hAnsiTheme="majorHAnsi" w:cstheme="majorHAnsi"/>
          <w:sz w:val="26"/>
          <w:szCs w:val="26"/>
        </w:rPr>
        <w:t>Có thời hạn tối thiểu còn ½ thời hạn sử dụng đối với những mặt hàng có tổng thời hạn sử dụng &lt;36 tháng.</w:t>
      </w:r>
    </w:p>
    <w:p w:rsidR="009F4C4C" w:rsidRPr="000D6EC9" w:rsidRDefault="009F4C4C" w:rsidP="009F4C4C">
      <w:pPr>
        <w:pStyle w:val="ListParagraph"/>
        <w:widowControl w:val="0"/>
        <w:numPr>
          <w:ilvl w:val="0"/>
          <w:numId w:val="12"/>
        </w:numPr>
        <w:spacing w:before="120" w:after="120"/>
        <w:ind w:left="1080"/>
        <w:contextualSpacing w:val="0"/>
        <w:rPr>
          <w:rFonts w:asciiTheme="majorHAnsi" w:hAnsiTheme="majorHAnsi" w:cstheme="majorHAnsi"/>
          <w:sz w:val="26"/>
          <w:szCs w:val="26"/>
        </w:rPr>
      </w:pPr>
      <w:r w:rsidRPr="000D6EC9">
        <w:rPr>
          <w:rFonts w:asciiTheme="majorHAnsi" w:hAnsiTheme="majorHAnsi" w:cstheme="majorHAnsi"/>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cung cấp trung thực và đầy đủ hồ sơ hải quan (Trong đó bao gồm có: Chứng nhận xuất xứ, chứng nhận chất lượng (đối với hàng hóa nhập khẩu) ….) khi có yêu cầu của Chủ đầu tư, Chủ đầu tư.</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rsidR="009F4C4C" w:rsidRPr="000D6EC9" w:rsidRDefault="009F4C4C" w:rsidP="009F4C4C">
      <w:pPr>
        <w:pStyle w:val="ListParagraph"/>
        <w:numPr>
          <w:ilvl w:val="0"/>
          <w:numId w:val="14"/>
        </w:numPr>
        <w:spacing w:before="120" w:after="120"/>
        <w:ind w:right="43"/>
        <w:contextualSpacing w:val="0"/>
        <w:rPr>
          <w:rFonts w:asciiTheme="majorHAnsi" w:hAnsiTheme="majorHAnsi" w:cstheme="majorHAnsi"/>
          <w:sz w:val="26"/>
          <w:szCs w:val="26"/>
        </w:rPr>
      </w:pPr>
      <w:r w:rsidRPr="000D6EC9">
        <w:rPr>
          <w:rFonts w:asciiTheme="majorHAnsi" w:hAnsiTheme="majorHAnsi" w:cstheme="majorHAnsi"/>
          <w:sz w:val="26"/>
          <w:szCs w:val="26"/>
        </w:rPr>
        <w:lastRenderedPageBreak/>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9F4C4C" w:rsidRPr="000D6EC9" w:rsidRDefault="009F4C4C" w:rsidP="009F4C4C">
      <w:pPr>
        <w:widowControl w:val="0"/>
        <w:spacing w:before="120" w:after="120"/>
        <w:rPr>
          <w:rFonts w:asciiTheme="majorHAnsi" w:hAnsiTheme="majorHAnsi" w:cstheme="majorHAnsi"/>
          <w:spacing w:val="-2"/>
          <w:sz w:val="26"/>
          <w:szCs w:val="26"/>
          <w:lang w:val="nl-NL"/>
        </w:rPr>
      </w:pPr>
      <w:r w:rsidRPr="000D6EC9">
        <w:rPr>
          <w:rFonts w:asciiTheme="majorHAnsi" w:hAnsiTheme="majorHAnsi" w:cstheme="majorHAnsi"/>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rsidR="009F4C4C" w:rsidRPr="000D6EC9" w:rsidRDefault="009F4C4C" w:rsidP="009F4C4C">
      <w:pPr>
        <w:widowControl w:val="0"/>
        <w:spacing w:before="120" w:after="120"/>
        <w:ind w:firstLine="709"/>
        <w:rPr>
          <w:rFonts w:asciiTheme="majorHAnsi" w:hAnsiTheme="majorHAnsi" w:cstheme="majorHAnsi"/>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9F4C4C" w:rsidRPr="000D6EC9" w:rsidTr="00FB78F4">
        <w:trPr>
          <w:trHeight w:val="1"/>
        </w:trPr>
        <w:tc>
          <w:tcPr>
            <w:tcW w:w="1800" w:type="dxa"/>
            <w:shd w:val="clear" w:color="000000" w:fill="FFFFFF"/>
            <w:tcMar>
              <w:left w:w="108" w:type="dxa"/>
              <w:right w:w="108" w:type="dxa"/>
            </w:tcMar>
          </w:tcPr>
          <w:p w:rsidR="009F4C4C" w:rsidRPr="000D6EC9" w:rsidRDefault="009F4C4C" w:rsidP="00FB78F4">
            <w:pPr>
              <w:spacing w:line="276" w:lineRule="auto"/>
              <w:rPr>
                <w:rFonts w:asciiTheme="majorHAnsi" w:eastAsia="Calibri" w:hAnsiTheme="majorHAnsi" w:cstheme="majorHAnsi"/>
                <w:sz w:val="26"/>
                <w:szCs w:val="26"/>
              </w:rPr>
            </w:pPr>
          </w:p>
        </w:tc>
        <w:tc>
          <w:tcPr>
            <w:tcW w:w="6834" w:type="dxa"/>
            <w:shd w:val="clear" w:color="000000" w:fill="FFFFFF"/>
            <w:tcMar>
              <w:left w:w="108" w:type="dxa"/>
              <w:right w:w="108" w:type="dxa"/>
            </w:tcMar>
          </w:tcPr>
          <w:p w:rsidR="009F4C4C" w:rsidRPr="000D6EC9" w:rsidRDefault="009F4C4C" w:rsidP="00FB78F4">
            <w:pPr>
              <w:spacing w:before="120"/>
              <w:jc w:val="center"/>
              <w:rPr>
                <w:rFonts w:asciiTheme="majorHAnsi" w:hAnsiTheme="majorHAnsi" w:cstheme="majorHAnsi"/>
                <w:i/>
                <w:iCs/>
                <w:sz w:val="26"/>
                <w:szCs w:val="26"/>
              </w:rPr>
            </w:pPr>
            <w:r w:rsidRPr="000D6EC9">
              <w:rPr>
                <w:rFonts w:asciiTheme="majorHAnsi" w:hAnsiTheme="majorHAnsi" w:cstheme="majorHAnsi"/>
                <w:b/>
                <w:bCs/>
                <w:sz w:val="26"/>
                <w:szCs w:val="26"/>
              </w:rPr>
              <w:t>Đại diện hợp pháp của nhà thầu</w:t>
            </w:r>
          </w:p>
          <w:p w:rsidR="009F4C4C" w:rsidRPr="000D6EC9" w:rsidRDefault="009F4C4C" w:rsidP="00FB78F4">
            <w:pPr>
              <w:spacing w:line="276" w:lineRule="auto"/>
              <w:jc w:val="center"/>
              <w:rPr>
                <w:rFonts w:asciiTheme="majorHAnsi" w:hAnsiTheme="majorHAnsi" w:cstheme="majorHAnsi"/>
                <w:sz w:val="26"/>
                <w:szCs w:val="26"/>
              </w:rPr>
            </w:pPr>
            <w:r w:rsidRPr="000D6EC9">
              <w:rPr>
                <w:rFonts w:asciiTheme="majorHAnsi" w:hAnsiTheme="majorHAnsi" w:cstheme="majorHAnsi"/>
                <w:i/>
                <w:iCs/>
                <w:sz w:val="26"/>
                <w:szCs w:val="26"/>
              </w:rPr>
              <w:t>[Ghi tên, chức danh, ký tên và đóng dấu]</w:t>
            </w:r>
          </w:p>
        </w:tc>
      </w:tr>
    </w:tbl>
    <w:p w:rsidR="009F4C4C" w:rsidRPr="000D6EC9" w:rsidRDefault="009F4C4C" w:rsidP="009F4C4C">
      <w:pPr>
        <w:spacing w:before="120"/>
        <w:ind w:firstLine="720"/>
        <w:rPr>
          <w:rFonts w:asciiTheme="majorHAnsi" w:hAnsiTheme="majorHAnsi" w:cstheme="majorHAnsi"/>
          <w:bCs/>
          <w:i/>
          <w:sz w:val="26"/>
          <w:szCs w:val="26"/>
        </w:rPr>
      </w:pPr>
    </w:p>
    <w:p w:rsidR="009F4C4C" w:rsidRPr="000D6EC9" w:rsidRDefault="009F4C4C" w:rsidP="009F4C4C">
      <w:pPr>
        <w:widowControl w:val="0"/>
        <w:spacing w:before="120" w:after="120" w:line="264" w:lineRule="auto"/>
        <w:ind w:firstLine="709"/>
        <w:rPr>
          <w:rFonts w:asciiTheme="majorHAnsi" w:hAnsiTheme="majorHAnsi" w:cstheme="majorHAnsi"/>
          <w:b/>
          <w:i/>
          <w:spacing w:val="-2"/>
          <w:sz w:val="26"/>
          <w:szCs w:val="26"/>
          <w:lang w:val="nl-NL"/>
        </w:rPr>
        <w:sectPr w:rsidR="009F4C4C" w:rsidRPr="000D6EC9"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9F4C4C" w:rsidRPr="000D6EC9" w:rsidRDefault="009F4C4C" w:rsidP="009F4C4C">
      <w:pPr>
        <w:widowControl w:val="0"/>
        <w:spacing w:before="120" w:after="120" w:line="264" w:lineRule="auto"/>
        <w:ind w:firstLine="709"/>
        <w:rPr>
          <w:rFonts w:asciiTheme="majorHAnsi" w:hAnsiTheme="majorHAnsi" w:cstheme="majorHAnsi"/>
          <w:b/>
          <w:i/>
          <w:spacing w:val="-2"/>
          <w:sz w:val="26"/>
          <w:szCs w:val="26"/>
          <w:lang w:val="nl-NL"/>
        </w:rPr>
      </w:pPr>
      <w:r w:rsidRPr="000D6EC9">
        <w:rPr>
          <w:rFonts w:asciiTheme="majorHAnsi" w:hAnsiTheme="majorHAnsi" w:cstheme="majorHAnsi"/>
          <w:b/>
          <w:i/>
          <w:spacing w:val="-2"/>
          <w:sz w:val="26"/>
          <w:szCs w:val="26"/>
          <w:lang w:val="nl-NL"/>
        </w:rPr>
        <w:lastRenderedPageBreak/>
        <w:t>1.2.3. Yêu cầu kỹ thuật chi tiết</w:t>
      </w:r>
    </w:p>
    <w:p w:rsidR="009F4C4C" w:rsidRPr="000D6EC9" w:rsidRDefault="009F4C4C" w:rsidP="009F4C4C">
      <w:pPr>
        <w:pStyle w:val="ListParagraph"/>
        <w:numPr>
          <w:ilvl w:val="0"/>
          <w:numId w:val="11"/>
        </w:numPr>
        <w:spacing w:before="120" w:after="120"/>
        <w:ind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Tài liệu sử dụng trong E-HSDT:</w:t>
      </w:r>
    </w:p>
    <w:p w:rsidR="009F4C4C" w:rsidRPr="000D6EC9" w:rsidRDefault="009F4C4C" w:rsidP="009F4C4C">
      <w:pPr>
        <w:pStyle w:val="ListParagraph"/>
        <w:numPr>
          <w:ilvl w:val="1"/>
          <w:numId w:val="11"/>
        </w:numPr>
        <w:spacing w:before="120" w:after="120"/>
        <w:ind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 xml:space="preserve">Nhà thầu cung cấp file scan (màu) từ bản gốc hoặc bản sao chứng thực của cơ quan chức năng theo quy định của pháp luật. </w:t>
      </w:r>
    </w:p>
    <w:p w:rsidR="009F4C4C" w:rsidRPr="000D6EC9" w:rsidRDefault="009F4C4C" w:rsidP="009F4C4C">
      <w:pPr>
        <w:pStyle w:val="ListParagraph"/>
        <w:spacing w:before="120" w:after="120"/>
        <w:ind w:left="1440"/>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rsidR="009F4C4C" w:rsidRPr="000D6EC9" w:rsidRDefault="009F4C4C" w:rsidP="009F4C4C">
      <w:pPr>
        <w:pStyle w:val="ListParagraph"/>
        <w:spacing w:before="120" w:after="120"/>
        <w:ind w:left="1440"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9F4C4C" w:rsidRPr="000D6EC9" w:rsidRDefault="009F4C4C" w:rsidP="009F4C4C">
      <w:pPr>
        <w:pStyle w:val="ListParagraph"/>
        <w:spacing w:before="120" w:after="120"/>
        <w:ind w:left="1440"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rsidR="009F4C4C" w:rsidRPr="000D6EC9" w:rsidRDefault="009F4C4C" w:rsidP="009F4C4C">
      <w:pPr>
        <w:pStyle w:val="ListParagraph"/>
        <w:numPr>
          <w:ilvl w:val="1"/>
          <w:numId w:val="11"/>
        </w:numPr>
        <w:spacing w:before="120" w:after="120"/>
        <w:ind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9F4C4C" w:rsidRPr="000D6EC9" w:rsidRDefault="009F4C4C" w:rsidP="009F4C4C">
      <w:pPr>
        <w:pStyle w:val="ListParagraph"/>
        <w:numPr>
          <w:ilvl w:val="1"/>
          <w:numId w:val="11"/>
        </w:numPr>
        <w:spacing w:before="120" w:after="120"/>
        <w:ind w:right="43"/>
        <w:contextualSpacing w:val="0"/>
        <w:rPr>
          <w:rFonts w:asciiTheme="majorHAnsi" w:hAnsiTheme="majorHAnsi" w:cstheme="majorHAnsi"/>
          <w:sz w:val="26"/>
          <w:szCs w:val="26"/>
          <w:lang w:val="es-ES"/>
        </w:rPr>
      </w:pPr>
      <w:r w:rsidRPr="000D6EC9">
        <w:rPr>
          <w:rFonts w:asciiTheme="majorHAnsi" w:hAnsiTheme="majorHAnsi" w:cstheme="majorHAnsi"/>
          <w:sz w:val="26"/>
          <w:szCs w:val="26"/>
          <w:lang w:val="es-ES"/>
        </w:rPr>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rsidR="009F4C4C" w:rsidRPr="000D6EC9" w:rsidRDefault="009F4C4C" w:rsidP="009F4C4C">
      <w:pPr>
        <w:spacing w:before="120" w:after="120"/>
        <w:ind w:left="1080" w:right="43"/>
        <w:rPr>
          <w:rFonts w:asciiTheme="majorHAnsi" w:hAnsiTheme="majorHAnsi" w:cstheme="majorHAnsi"/>
          <w:sz w:val="26"/>
          <w:szCs w:val="26"/>
          <w:lang w:val="es-ES"/>
        </w:rPr>
      </w:pPr>
      <w:r w:rsidRPr="000D6EC9">
        <w:rPr>
          <w:rFonts w:asciiTheme="majorHAnsi" w:hAnsiTheme="majorHAnsi" w:cstheme="majorHAnsi"/>
          <w:sz w:val="26"/>
          <w:szCs w:val="26"/>
          <w:lang w:val="es-ES"/>
        </w:rPr>
        <w:t>Trong mọi trường hợp, nhà thầu chịu hoàn toàn trách nhiệm pháp lý về tính hợp lệ, trung thực, chính xác của tất cả tài liệu cung cấp.</w:t>
      </w:r>
    </w:p>
    <w:p w:rsidR="009F4C4C" w:rsidRPr="000D6EC9" w:rsidRDefault="009F4C4C" w:rsidP="009F4C4C">
      <w:pPr>
        <w:pStyle w:val="ListParagraph"/>
        <w:numPr>
          <w:ilvl w:val="0"/>
          <w:numId w:val="13"/>
        </w:numPr>
        <w:spacing w:line="312" w:lineRule="auto"/>
        <w:ind w:left="720" w:right="43"/>
        <w:rPr>
          <w:rFonts w:asciiTheme="majorHAnsi" w:hAnsiTheme="majorHAnsi" w:cstheme="majorHAnsi"/>
          <w:b/>
          <w:sz w:val="26"/>
          <w:szCs w:val="26"/>
          <w:lang w:val="pt-BR"/>
        </w:rPr>
      </w:pPr>
      <w:r w:rsidRPr="000D6EC9">
        <w:rPr>
          <w:rFonts w:asciiTheme="majorHAnsi" w:hAnsiTheme="majorHAnsi" w:cstheme="majorHAnsi"/>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560" w:type="dxa"/>
        <w:tblInd w:w="-3" w:type="dxa"/>
        <w:tblLayout w:type="fixed"/>
        <w:tblCellMar>
          <w:left w:w="0" w:type="dxa"/>
          <w:right w:w="0" w:type="dxa"/>
        </w:tblCellMar>
        <w:tblLook w:val="04A0" w:firstRow="1" w:lastRow="0" w:firstColumn="1" w:lastColumn="0" w:noHBand="0" w:noVBand="1"/>
      </w:tblPr>
      <w:tblGrid>
        <w:gridCol w:w="810"/>
        <w:gridCol w:w="1558"/>
        <w:gridCol w:w="1601"/>
        <w:gridCol w:w="1843"/>
        <w:gridCol w:w="6464"/>
        <w:gridCol w:w="1033"/>
        <w:gridCol w:w="1251"/>
      </w:tblGrid>
      <w:tr w:rsidR="009F4C4C" w:rsidRPr="000D6EC9" w:rsidTr="00FB78F4">
        <w:trPr>
          <w:trHeight w:val="20"/>
          <w:tblHeader/>
        </w:trPr>
        <w:tc>
          <w:tcPr>
            <w:tcW w:w="810" w:type="dxa"/>
            <w:vMerge w:val="restart"/>
            <w:tcBorders>
              <w:top w:val="single" w:sz="2" w:space="0" w:color="000000"/>
              <w:left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eastAsia="SimSun" w:hAnsiTheme="majorHAnsi" w:cstheme="majorHAnsi"/>
                <w:b/>
                <w:szCs w:val="24"/>
                <w:lang w:eastAsia="zh-CN" w:bidi="ar"/>
              </w:rPr>
            </w:pPr>
            <w:r w:rsidRPr="000D6EC9">
              <w:rPr>
                <w:rFonts w:asciiTheme="majorHAnsi" w:eastAsia="SimSun" w:hAnsiTheme="majorHAnsi" w:cstheme="majorHAnsi"/>
                <w:b/>
                <w:szCs w:val="24"/>
                <w:lang w:eastAsia="zh-CN" w:bidi="ar"/>
              </w:rPr>
              <w:lastRenderedPageBreak/>
              <w:t>STT phần lô</w:t>
            </w:r>
          </w:p>
        </w:tc>
        <w:tc>
          <w:tcPr>
            <w:tcW w:w="1558"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eastAsia="SimSun" w:hAnsiTheme="majorHAnsi" w:cstheme="majorHAnsi"/>
                <w:b/>
                <w:szCs w:val="24"/>
                <w:lang w:eastAsia="zh-CN" w:bidi="ar"/>
              </w:rPr>
            </w:pPr>
            <w:r w:rsidRPr="000D6EC9">
              <w:rPr>
                <w:rFonts w:asciiTheme="majorHAnsi" w:eastAsia="SimSun" w:hAnsiTheme="majorHAnsi" w:cstheme="majorHAnsi"/>
                <w:b/>
                <w:szCs w:val="24"/>
                <w:lang w:eastAsia="zh-CN" w:bidi="ar"/>
              </w:rPr>
              <w:t>Mã phần lô</w:t>
            </w:r>
          </w:p>
        </w:tc>
        <w:tc>
          <w:tcPr>
            <w:tcW w:w="1601" w:type="dxa"/>
            <w:tcBorders>
              <w:top w:val="single" w:sz="2" w:space="0" w:color="000000"/>
              <w:left w:val="single" w:sz="2" w:space="0" w:color="000000"/>
              <w:right w:val="single" w:sz="2" w:space="0" w:color="000000"/>
            </w:tcBorders>
          </w:tcPr>
          <w:p w:rsidR="009F4C4C" w:rsidRPr="000D6EC9" w:rsidRDefault="009F4C4C" w:rsidP="00FB78F4">
            <w:pPr>
              <w:spacing w:before="60" w:after="60"/>
              <w:jc w:val="center"/>
              <w:textAlignment w:val="center"/>
              <w:rPr>
                <w:rFonts w:asciiTheme="majorHAnsi" w:hAnsiTheme="majorHAnsi" w:cstheme="majorHAnsi"/>
                <w:b/>
                <w:szCs w:val="24"/>
              </w:rPr>
            </w:pPr>
            <w:r w:rsidRPr="000D6EC9">
              <w:rPr>
                <w:rFonts w:asciiTheme="majorHAnsi" w:eastAsia="SimSun" w:hAnsiTheme="majorHAnsi" w:cstheme="majorHAnsi"/>
                <w:b/>
                <w:szCs w:val="24"/>
                <w:lang w:eastAsia="zh-CN" w:bidi="ar"/>
              </w:rPr>
              <w:t>YÊU CẦU</w:t>
            </w:r>
          </w:p>
        </w:tc>
        <w:tc>
          <w:tcPr>
            <w:tcW w:w="1843" w:type="dxa"/>
            <w:tcBorders>
              <w:top w:val="single" w:sz="2" w:space="0" w:color="000000"/>
              <w:left w:val="single" w:sz="2" w:space="0" w:color="000000"/>
              <w:right w:val="single" w:sz="2" w:space="0" w:color="000000"/>
            </w:tcBorders>
          </w:tcPr>
          <w:p w:rsidR="009F4C4C" w:rsidRPr="000D6EC9" w:rsidRDefault="009F4C4C" w:rsidP="00FB78F4">
            <w:pPr>
              <w:spacing w:before="60" w:after="60"/>
              <w:jc w:val="center"/>
              <w:textAlignment w:val="center"/>
              <w:rPr>
                <w:rFonts w:asciiTheme="majorHAnsi" w:hAnsiTheme="majorHAnsi" w:cstheme="majorHAnsi"/>
                <w:b/>
                <w:szCs w:val="24"/>
              </w:rPr>
            </w:pPr>
          </w:p>
        </w:tc>
        <w:tc>
          <w:tcPr>
            <w:tcW w:w="6464" w:type="dxa"/>
            <w:tcBorders>
              <w:top w:val="single" w:sz="2" w:space="0" w:color="000000"/>
              <w:left w:val="single" w:sz="2" w:space="0" w:color="000000"/>
              <w:right w:val="single" w:sz="2" w:space="0" w:color="000000"/>
            </w:tcBorders>
          </w:tcPr>
          <w:p w:rsidR="009F4C4C" w:rsidRPr="000D6EC9" w:rsidRDefault="009F4C4C" w:rsidP="00FB78F4">
            <w:pPr>
              <w:spacing w:before="60" w:after="60"/>
              <w:jc w:val="center"/>
              <w:textAlignment w:val="center"/>
              <w:rPr>
                <w:rFonts w:asciiTheme="majorHAnsi" w:hAnsiTheme="majorHAnsi" w:cstheme="majorHAnsi"/>
                <w:b/>
                <w:szCs w:val="24"/>
              </w:rPr>
            </w:pP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b/>
                <w:szCs w:val="24"/>
              </w:rPr>
            </w:pPr>
            <w:r w:rsidRPr="000D6EC9">
              <w:rPr>
                <w:rFonts w:asciiTheme="majorHAnsi" w:hAnsiTheme="majorHAnsi" w:cstheme="majorHAnsi"/>
                <w:b/>
                <w:szCs w:val="24"/>
              </w:rPr>
              <w:t>Mức độ đáp ứng</w:t>
            </w:r>
          </w:p>
        </w:tc>
      </w:tr>
      <w:tr w:rsidR="009F4C4C" w:rsidRPr="000D6EC9" w:rsidTr="00FB78F4">
        <w:trPr>
          <w:trHeight w:val="20"/>
          <w:tblHeader/>
        </w:trPr>
        <w:tc>
          <w:tcPr>
            <w:tcW w:w="810" w:type="dxa"/>
            <w:vMerge/>
            <w:tcBorders>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b/>
                <w:szCs w:val="24"/>
              </w:rPr>
            </w:pPr>
          </w:p>
        </w:tc>
        <w:tc>
          <w:tcPr>
            <w:tcW w:w="1558" w:type="dxa"/>
            <w:vMerge/>
            <w:tcBorders>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b/>
                <w:szCs w:val="24"/>
              </w:rPr>
            </w:pP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b/>
                <w:bCs/>
                <w:szCs w:val="24"/>
              </w:rPr>
            </w:pPr>
            <w:r w:rsidRPr="000D6EC9">
              <w:rPr>
                <w:rFonts w:asciiTheme="majorHAnsi" w:hAnsiTheme="majorHAnsi" w:cstheme="majorHAnsi"/>
                <w:b/>
                <w:szCs w:val="24"/>
              </w:rPr>
              <w:t>Tên phần lô</w:t>
            </w:r>
          </w:p>
        </w:tc>
        <w:tc>
          <w:tcPr>
            <w:tcW w:w="1843" w:type="dxa"/>
            <w:tcBorders>
              <w:top w:val="single" w:sz="2" w:space="0" w:color="000000"/>
              <w:left w:val="single" w:sz="2" w:space="0" w:color="000000"/>
              <w:bottom w:val="single" w:sz="2" w:space="0" w:color="000000"/>
              <w:right w:val="single" w:sz="2" w:space="0" w:color="000000"/>
            </w:tcBorders>
          </w:tcPr>
          <w:p w:rsidR="009F4C4C" w:rsidRPr="000D6EC9" w:rsidRDefault="009F4C4C" w:rsidP="00FB78F4">
            <w:pPr>
              <w:spacing w:before="60" w:after="60"/>
              <w:jc w:val="center"/>
              <w:textAlignment w:val="center"/>
              <w:rPr>
                <w:rFonts w:asciiTheme="majorHAnsi" w:hAnsiTheme="majorHAnsi" w:cstheme="majorHAnsi"/>
                <w:b/>
                <w:bCs/>
                <w:szCs w:val="24"/>
              </w:rPr>
            </w:pPr>
            <w:r w:rsidRPr="000D6EC9">
              <w:rPr>
                <w:rFonts w:asciiTheme="majorHAnsi" w:hAnsiTheme="majorHAnsi" w:cstheme="majorHAnsi"/>
                <w:b/>
                <w:bCs/>
                <w:szCs w:val="24"/>
              </w:rPr>
              <w:t>Danh mục hàng hóa</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b/>
                <w:szCs w:val="24"/>
              </w:rPr>
            </w:pPr>
            <w:r w:rsidRPr="000D6EC9">
              <w:rPr>
                <w:rFonts w:asciiTheme="majorHAnsi" w:hAnsiTheme="majorHAnsi" w:cstheme="majorHAnsi"/>
                <w:b/>
                <w:bCs/>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eastAsia="SimSun" w:hAnsiTheme="majorHAnsi" w:cstheme="majorHAnsi"/>
                <w:b/>
                <w:szCs w:val="24"/>
                <w:lang w:eastAsia="zh-CN" w:bidi="ar"/>
              </w:rPr>
            </w:pPr>
            <w:r w:rsidRPr="000D6EC9">
              <w:rPr>
                <w:rFonts w:asciiTheme="majorHAnsi" w:hAnsiTheme="majorHAnsi" w:cstheme="majorHAnsi"/>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eastAsia="SimSun" w:hAnsiTheme="majorHAnsi" w:cstheme="majorHAnsi"/>
                <w:b/>
                <w:szCs w:val="24"/>
                <w:lang w:eastAsia="zh-CN" w:bidi="ar"/>
              </w:rPr>
            </w:pPr>
            <w:r w:rsidRPr="000D6EC9">
              <w:rPr>
                <w:rFonts w:asciiTheme="majorHAnsi" w:hAnsiTheme="majorHAnsi" w:cstheme="majorHAnsi"/>
                <w:b/>
                <w:szCs w:val="24"/>
              </w:rPr>
              <w:t>Không đạt</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PP2500641126</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b/>
                <w:bCs/>
                <w:szCs w:val="24"/>
              </w:rPr>
              <w:t>Phần 1</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b/>
                <w:bCs/>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szCs w:val="24"/>
              </w:rPr>
              <w:t>Bộ xét nghiệm kháng thể kháng Treponema Pallidum</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szCs w:val="24"/>
              </w:rPr>
              <w:t xml:space="preserve">Xét nghiệm miễn dịch enzyme (ELISA) dùng cho sự định tính của các kháng thể (IgG, IgM) kháng Treponema Pallidum. </w:t>
            </w:r>
            <w:r w:rsidRPr="000D6EC9">
              <w:rPr>
                <w:rFonts w:asciiTheme="majorHAnsi" w:hAnsiTheme="majorHAnsi" w:cstheme="majorHAnsi"/>
                <w:szCs w:val="24"/>
              </w:rPr>
              <w:br/>
              <w:t>Thành phần: Giếng, dung môi pha loãng mẫu, chứng âm, chứng dương, chất cộng hợp, dung dịch cơ chất, dung dịch rửa.</w:t>
            </w:r>
            <w:r w:rsidRPr="000D6EC9">
              <w:rPr>
                <w:rFonts w:asciiTheme="majorHAnsi" w:hAnsiTheme="majorHAnsi" w:cstheme="majorHAnsi"/>
                <w:szCs w:val="24"/>
              </w:rPr>
              <w:br/>
              <w:t>Mẫu xét nghiệm: huyết thanh/huyết tương.</w:t>
            </w:r>
            <w:r w:rsidRPr="000D6EC9">
              <w:rPr>
                <w:rFonts w:asciiTheme="majorHAnsi" w:hAnsiTheme="majorHAnsi" w:cstheme="majorHAnsi"/>
                <w:szCs w:val="24"/>
              </w:rPr>
              <w:br/>
              <w:t>Độ nhạy: 100%.</w:t>
            </w:r>
            <w:r w:rsidRPr="000D6EC9">
              <w:rPr>
                <w:rFonts w:asciiTheme="majorHAnsi" w:hAnsiTheme="majorHAnsi" w:cstheme="majorHAnsi"/>
                <w:szCs w:val="24"/>
              </w:rPr>
              <w:br/>
              <w:t>Độ đặc hiệu: ≥99%.</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PP2500641127</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xét nghiệm kháng thể giun đũa chó (Toxocara Canis) IgG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hoá chất xét nghiệm phát hiện kháng thể IgG kháng giun đũa chó trong huyết thanh người bằng phương pháp miễn dịch gắn Enzym (ELISA).</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PP2500641128</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xét nghiệm kháng thể giun lươn (Strongyloides) IgG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hoá chất xét nghiệm phát hiện kháng thể IgG kháng giun lươn trong huyết thanh người bằng phương pháp miễn dịch gắn Enzym (ELISA) </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PP2500641129</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xét nghiệm kháng thể sán lá gan lớn (Fasciola) IgG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hoá chất xét nghiệm phát hiện kháng thể IgG kháng sán lá gan lớn trong huyết thanh người bằng phương pháp miễn dịch gắn Enzym (ELISA) </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PP2500641130</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5</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xét nghiệm kháng thể sán lá gan nhỏ (Clonorchis/Opisthorchis) IgG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hoá chất xét nghiệm phát hiện kháng thể IgG kháng sán lá gan nhỏ trong huyết thanh người bằng phương pháp miễn dịch gắn Enzym (ELISA) </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PP2500641131</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6</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xét nghiệm kháng thể giun đầu gai (AccuElis Gnathostoma spinigerum) IgG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hoá chất xét nghiệm phát hiện kháng thể IgG kháng giun đầu gai trong huyết thanh người bằng phương pháp miễn dịch gắn Enzym (ELISA)</w:t>
            </w:r>
            <w:r w:rsidRPr="000D6EC9">
              <w:rPr>
                <w:rFonts w:asciiTheme="majorHAnsi" w:hAnsiTheme="majorHAnsi" w:cstheme="majorHAnsi"/>
                <w:szCs w:val="24"/>
              </w:rPr>
              <w:br/>
              <w:t>Sử dụng được với Máy ELISA tự động.</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PP2500641132</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7</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hóa chất xác định MIC bằng vi pha loãng dành cho Streptococcus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hóa chất bao gồm: 1 Khay kháng sinh và 1 ống môi trường canh thang Mueller-Hinton dùng cho xét nghiệm xác định MIC của Streptococcus </w:t>
            </w:r>
            <w:r w:rsidRPr="000D6EC9">
              <w:rPr>
                <w:rFonts w:asciiTheme="majorHAnsi" w:hAnsiTheme="majorHAnsi" w:cstheme="majorHAnsi"/>
                <w:szCs w:val="24"/>
              </w:rPr>
              <w:br/>
              <w:t xml:space="preserve">-  Khay kháng sinh: Dùng để xác định kết quả MIC cho Streptococcus  với các loại kháng sinh và giải nồng độ  µg/ml như </w:t>
            </w:r>
            <w:r w:rsidRPr="000D6EC9">
              <w:rPr>
                <w:rFonts w:asciiTheme="majorHAnsi" w:hAnsiTheme="majorHAnsi" w:cstheme="majorHAnsi"/>
                <w:szCs w:val="24"/>
              </w:rPr>
              <w:lastRenderedPageBreak/>
              <w:t>sau:</w:t>
            </w:r>
            <w:r w:rsidRPr="000D6EC9">
              <w:rPr>
                <w:rFonts w:asciiTheme="majorHAnsi" w:hAnsiTheme="majorHAnsi" w:cstheme="majorHAnsi"/>
                <w:szCs w:val="24"/>
              </w:rPr>
              <w:br/>
              <w:t>Moxifloxacin (1-8), Levofloxacin (0.5-4), Tetracycline (1-8), Cefuroxime (0.5-4), Ceftriaxone (0.12-2), Cefotaxime (0.12-4), Daptomycin (0.06-2), Chloramphenicol (1-32), Penicillin (0.03-4), Meropenem (0.25-2), Ertapenem (0.5-4), Amoxicillin / clavulanic acid 2:1 ratio (2/1-16/8), Linezolid (0.25-4), Clindamycin (0.12-1), Cefepime (0.5-8), Tigecycline (0.015-0.12), Azithromycin (0.25-2), Erythromycin (0.25-2), Trimethoprim / sulfamethoxazole (0.5/9.5-4/76), Vancomycin (0.5-4)</w:t>
            </w:r>
            <w:r w:rsidRPr="000D6EC9">
              <w:rPr>
                <w:rFonts w:asciiTheme="majorHAnsi" w:hAnsiTheme="majorHAnsi" w:cstheme="majorHAnsi"/>
                <w:szCs w:val="24"/>
              </w:rPr>
              <w:br/>
              <w:t>-Môi trường canh thang Mueller Hinton đã điều chỉnh cation, có bổ sung máu ngựa đã ly giải.</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PP2500641133</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8</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Môi trường Saboroud có bổ sung kháng sinh dạng bột</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Môi trường bột dùng để nuôi cấy chọn lọc nấm men và nấm mốc từ các mẫu lâm sàng và mẫu khác.</w:t>
            </w:r>
            <w:r w:rsidRPr="000D6EC9">
              <w:rPr>
                <w:rFonts w:asciiTheme="majorHAnsi" w:hAnsiTheme="majorHAnsi" w:cstheme="majorHAnsi"/>
                <w:szCs w:val="24"/>
              </w:rPr>
              <w:br/>
              <w:t>Thành phần cơ bản hoặc tương đương:</w:t>
            </w:r>
            <w:r w:rsidRPr="000D6EC9">
              <w:rPr>
                <w:rFonts w:asciiTheme="majorHAnsi" w:hAnsiTheme="majorHAnsi" w:cstheme="majorHAnsi"/>
                <w:szCs w:val="24"/>
              </w:rPr>
              <w:br/>
              <w:t xml:space="preserve">-Tryptone </w:t>
            </w:r>
            <w:r w:rsidRPr="000D6EC9">
              <w:rPr>
                <w:rFonts w:asciiTheme="majorHAnsi" w:hAnsiTheme="majorHAnsi" w:cstheme="majorHAnsi"/>
                <w:szCs w:val="24"/>
              </w:rPr>
              <w:br/>
              <w:t xml:space="preserve">-Peptone </w:t>
            </w:r>
            <w:r w:rsidRPr="000D6EC9">
              <w:rPr>
                <w:rFonts w:asciiTheme="majorHAnsi" w:hAnsiTheme="majorHAnsi" w:cstheme="majorHAnsi"/>
                <w:szCs w:val="24"/>
              </w:rPr>
              <w:br/>
              <w:t xml:space="preserve">-Dextrose (Glucose) </w:t>
            </w:r>
            <w:r w:rsidRPr="000D6EC9">
              <w:rPr>
                <w:rFonts w:asciiTheme="majorHAnsi" w:hAnsiTheme="majorHAnsi" w:cstheme="majorHAnsi"/>
                <w:szCs w:val="24"/>
              </w:rPr>
              <w:br/>
              <w:t xml:space="preserve">-Chloramphenicol </w:t>
            </w:r>
            <w:r w:rsidRPr="000D6EC9">
              <w:rPr>
                <w:rFonts w:asciiTheme="majorHAnsi" w:hAnsiTheme="majorHAnsi" w:cstheme="majorHAnsi"/>
                <w:szCs w:val="24"/>
              </w:rPr>
              <w:br/>
              <w:t xml:space="preserve">-Agar </w:t>
            </w:r>
            <w:r w:rsidRPr="000D6EC9">
              <w:rPr>
                <w:rFonts w:asciiTheme="majorHAnsi" w:hAnsiTheme="majorHAnsi" w:cstheme="majorHAnsi"/>
                <w:szCs w:val="24"/>
              </w:rPr>
              <w:br/>
              <w:t>-pH cuối 5.6±0.2</w:t>
            </w:r>
            <w:r w:rsidRPr="000D6EC9">
              <w:rPr>
                <w:rFonts w:asciiTheme="majorHAnsi" w:hAnsiTheme="majorHAnsi" w:cstheme="majorHAnsi"/>
                <w:szCs w:val="24"/>
              </w:rPr>
              <w:br/>
              <w:t>Hộp ≥ 500g. Có chứng nhận IVD</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PP2500641134</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9</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Test nhanh phát hiện và phân biệt 6 loại tác nhân gây bệnh trong bệnh phẩm dịch hô hấp</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Test nhanh phát hiện và phân biệt 6 loại kháng nguyên: Influenzae A, Influenzae B, RSV, Sars-CoV-2, Adenovirus, Streptococcus A trong bệnh phẩm dịch hô hấp của người. Bộ kít có chứng chỉ IVD. Độ nhạy: ≥90%, độ đặc hiệu  ≥95%,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PP2500641135</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10</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Test nhanh phát hiện Rotavirus, Adenovirus và Norovirus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Test nhanh phát hiện định tính các kháng nguyên Rotavirus, Adenovirus, Norovirus trong mẫu bệnh phẩm</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PP2500641136</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11</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tẩy màu</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cuối có nồng độ acid nitric &lt;2%, Methyl Alcohol &gt;90%. Thể tích ≥30ml. Sử dụng được trên máy nhuộm lao tự động</w:t>
            </w:r>
            <w:r w:rsidRPr="000D6EC9">
              <w:rPr>
                <w:rFonts w:asciiTheme="majorHAnsi" w:hAnsiTheme="majorHAnsi" w:cstheme="majorHAnsi"/>
                <w:szCs w:val="24"/>
              </w:rPr>
              <w:br/>
              <w:t>Yêu cầu cung cấp thiết bị hỗ trợ</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PP2500641137</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12</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Methylene Blue</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sẵn dùng, có nồng độ Methylene Blue &lt;1%;  Benzalkonium Chloride &lt;1%; Ethanol &lt;10%. Thể tích ≥500ml. Sử dụng được trên máy nhuộm lao tự động. Yêu cầu cung cấp thiết bị hỗ trợ</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PP2500641138</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13</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13.1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nhuộm Carbol Fuchsin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Dung dịch sẵn dùng, có nồng độ Ethanol &lt;24%,  Basic Fuchsin &lt; 2%, Phenol &lt; 6%. Thể tích ≥500ml. Sử dụng được trên máy nhuộm lao tự động. Yêu cầu cung cấp thiết bị hỗ trợ.</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PP2500641139</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14</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Lam kiểm chuẩn dùng cho xét nghiệm nhuộm lao</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Lam chứa mẫu phết đờm lâm sàng, gồm mẫu dương tính vi khuẩn lao và mẫu âm tính.</w:t>
            </w:r>
            <w:r w:rsidRPr="000D6EC9">
              <w:rPr>
                <w:rFonts w:asciiTheme="majorHAnsi" w:hAnsiTheme="majorHAnsi" w:cstheme="majorHAnsi"/>
                <w:szCs w:val="24"/>
              </w:rPr>
              <w:br/>
              <w:t>Sử dụng cho phương pháp nhuộm Ziehl-Neelsen (ZN).</w:t>
            </w:r>
            <w:r w:rsidRPr="000D6EC9">
              <w:rPr>
                <w:rFonts w:asciiTheme="majorHAnsi" w:hAnsiTheme="majorHAnsi" w:cstheme="majorHAnsi"/>
                <w:szCs w:val="24"/>
              </w:rPr>
              <w:br/>
              <w:t>Đóng gói: ≥ 50 lam/hộp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PP2500641140</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15</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Klebsiella pneumoniae subsp. pneumoniae</w:t>
            </w:r>
            <w:r w:rsidRPr="000D6EC9">
              <w:rPr>
                <w:rFonts w:asciiTheme="majorHAnsi" w:hAnsiTheme="majorHAnsi" w:cstheme="majorHAnsi"/>
                <w:szCs w:val="24"/>
              </w:rPr>
              <w:t xml:space="preserve"> ATCC ® BAA 1705</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(Klebsiella pneumoniae subsp. pneumoniae </w:t>
            </w:r>
            <w:r w:rsidRPr="000D6EC9">
              <w:rPr>
                <w:rFonts w:asciiTheme="majorHAnsi" w:hAnsiTheme="majorHAnsi" w:cstheme="majorHAnsi"/>
                <w:szCs w:val="24"/>
              </w:rPr>
              <w:t>ATCC ® BAA 1705)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PP2500641141</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16</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Klebsiella pneumoniae subsp. pneumoniae</w:t>
            </w:r>
            <w:r w:rsidRPr="000D6EC9">
              <w:rPr>
                <w:rFonts w:asciiTheme="majorHAnsi" w:hAnsiTheme="majorHAnsi" w:cstheme="majorHAnsi"/>
                <w:szCs w:val="24"/>
              </w:rPr>
              <w:t xml:space="preserve"> </w:t>
            </w:r>
            <w:r w:rsidRPr="000D6EC9">
              <w:rPr>
                <w:rFonts w:asciiTheme="majorHAnsi" w:hAnsiTheme="majorHAnsi" w:cstheme="majorHAnsi"/>
                <w:szCs w:val="24"/>
              </w:rPr>
              <w:lastRenderedPageBreak/>
              <w:t>ATCC ® BAA 1706</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lastRenderedPageBreak/>
              <w:t xml:space="preserve"> - Que cấy đầu vòng tròn, được dùng một lần, chứa đựng một lượng vi sinh vật </w:t>
            </w:r>
            <w:r w:rsidRPr="000D6EC9">
              <w:rPr>
                <w:rFonts w:asciiTheme="majorHAnsi" w:hAnsiTheme="majorHAnsi" w:cstheme="majorHAnsi"/>
                <w:i/>
                <w:iCs/>
                <w:szCs w:val="24"/>
              </w:rPr>
              <w:t xml:space="preserve">Klebsiella pneumoniae subsp. pneumoniae </w:t>
            </w:r>
            <w:r w:rsidRPr="000D6EC9">
              <w:rPr>
                <w:rFonts w:asciiTheme="majorHAnsi" w:hAnsiTheme="majorHAnsi" w:cstheme="majorHAnsi"/>
                <w:szCs w:val="24"/>
              </w:rPr>
              <w:t>ATCC ® BAA 1706) có khả năng sống và phát triển ổn định.</w:t>
            </w:r>
            <w:r w:rsidRPr="000D6EC9">
              <w:rPr>
                <w:rFonts w:asciiTheme="majorHAnsi" w:hAnsiTheme="majorHAnsi" w:cstheme="majorHAnsi"/>
                <w:szCs w:val="24"/>
              </w:rPr>
              <w:br/>
              <w:t xml:space="preserve">- Để phục hồi sinh vật, chỉ cần đặt vòng tròn trực tiếp lên đĩa thạch </w:t>
            </w:r>
            <w:r w:rsidRPr="000D6EC9">
              <w:rPr>
                <w:rFonts w:asciiTheme="majorHAnsi" w:hAnsiTheme="majorHAnsi" w:cstheme="majorHAnsi"/>
                <w:szCs w:val="24"/>
              </w:rPr>
              <w:lastRenderedPageBreak/>
              <w:t>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17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PP2500641142</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17</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Chủng chuẩn</w:t>
            </w:r>
            <w:r w:rsidRPr="000D6EC9">
              <w:rPr>
                <w:rFonts w:asciiTheme="majorHAnsi" w:hAnsiTheme="majorHAnsi" w:cstheme="majorHAnsi"/>
                <w:i/>
                <w:iCs/>
                <w:szCs w:val="24"/>
              </w:rPr>
              <w:t xml:space="preserve"> Haemophilus influenzae</w:t>
            </w:r>
            <w:r w:rsidRPr="000D6EC9">
              <w:rPr>
                <w:rFonts w:asciiTheme="majorHAnsi" w:hAnsiTheme="majorHAnsi" w:cstheme="majorHAnsi"/>
                <w:szCs w:val="24"/>
              </w:rPr>
              <w:t xml:space="preserve"> ATCC ® 49766</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(Haemophilus influenzae </w:t>
            </w:r>
            <w:r w:rsidRPr="000D6EC9">
              <w:rPr>
                <w:rFonts w:asciiTheme="majorHAnsi" w:hAnsiTheme="majorHAnsi" w:cstheme="majorHAnsi"/>
                <w:szCs w:val="24"/>
              </w:rPr>
              <w:t>ATCC ® 49766)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PP2500641143</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18</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Stenotrophomonas maltophilia</w:t>
            </w:r>
            <w:r w:rsidRPr="000D6EC9">
              <w:rPr>
                <w:rFonts w:asciiTheme="majorHAnsi" w:hAnsiTheme="majorHAnsi" w:cstheme="majorHAnsi"/>
                <w:szCs w:val="24"/>
              </w:rPr>
              <w:t xml:space="preserve"> ATCC® 17666</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(Stenotrophomonas maltophilia </w:t>
            </w:r>
            <w:r w:rsidRPr="000D6EC9">
              <w:rPr>
                <w:rFonts w:asciiTheme="majorHAnsi" w:hAnsiTheme="majorHAnsi" w:cstheme="majorHAnsi"/>
                <w:szCs w:val="24"/>
              </w:rPr>
              <w:t>ATCC® 17666)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PP2500641144</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19</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19.1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Escherichia coli</w:t>
            </w:r>
            <w:r w:rsidRPr="000D6EC9">
              <w:rPr>
                <w:rFonts w:asciiTheme="majorHAnsi" w:hAnsiTheme="majorHAnsi" w:cstheme="majorHAnsi"/>
                <w:szCs w:val="24"/>
              </w:rPr>
              <w:t xml:space="preserve"> ATCC ® 25922</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(Escherichia coli </w:t>
            </w:r>
            <w:r w:rsidRPr="000D6EC9">
              <w:rPr>
                <w:rFonts w:asciiTheme="majorHAnsi" w:hAnsiTheme="majorHAnsi" w:cstheme="majorHAnsi"/>
                <w:szCs w:val="24"/>
              </w:rPr>
              <w:t>ATCC ® 25922) có khả năng sống và phát triển ổn định.</w:t>
            </w:r>
            <w:r w:rsidRPr="000D6EC9">
              <w:rPr>
                <w:rFonts w:asciiTheme="majorHAnsi" w:hAnsiTheme="majorHAnsi" w:cstheme="majorHAnsi"/>
                <w:szCs w:val="24"/>
              </w:rPr>
              <w:br/>
              <w:t xml:space="preserve">- Để phục hồi sinh vật, chỉ cần đặt vòng tròn trực tiếp lên đĩa thạch </w:t>
            </w:r>
            <w:r w:rsidRPr="000D6EC9">
              <w:rPr>
                <w:rFonts w:asciiTheme="majorHAnsi" w:hAnsiTheme="majorHAnsi" w:cstheme="majorHAnsi"/>
                <w:szCs w:val="24"/>
              </w:rPr>
              <w:lastRenderedPageBreak/>
              <w:t>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20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PP2500641145</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20</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Staphylococcus aureus subsp. aureus</w:t>
            </w:r>
            <w:r w:rsidRPr="000D6EC9">
              <w:rPr>
                <w:rFonts w:asciiTheme="majorHAnsi" w:hAnsiTheme="majorHAnsi" w:cstheme="majorHAnsi"/>
                <w:szCs w:val="24"/>
              </w:rPr>
              <w:t xml:space="preserve"> ATCC® 25923</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(Staphylococcus aureus subsp. aureus </w:t>
            </w:r>
            <w:r w:rsidRPr="000D6EC9">
              <w:rPr>
                <w:rFonts w:asciiTheme="majorHAnsi" w:hAnsiTheme="majorHAnsi" w:cstheme="majorHAnsi"/>
                <w:szCs w:val="24"/>
              </w:rPr>
              <w:t>ATCC® 25923)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PP2500641146</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21</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 xml:space="preserve">Staphylococcus aureus subsp. aureus </w:t>
            </w:r>
            <w:r w:rsidRPr="000D6EC9">
              <w:rPr>
                <w:rFonts w:asciiTheme="majorHAnsi" w:hAnsiTheme="majorHAnsi" w:cstheme="majorHAnsi"/>
                <w:szCs w:val="24"/>
              </w:rPr>
              <w:t>ATCC® 29213</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Staphylococcus aureus subsp. aureus </w:t>
            </w:r>
            <w:r w:rsidRPr="000D6EC9">
              <w:rPr>
                <w:rFonts w:asciiTheme="majorHAnsi" w:hAnsiTheme="majorHAnsi" w:cstheme="majorHAnsi"/>
                <w:szCs w:val="24"/>
              </w:rPr>
              <w:t>ATCC® 29213)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PP2500641147</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22</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Chủng chuẩn</w:t>
            </w:r>
            <w:r w:rsidRPr="000D6EC9">
              <w:rPr>
                <w:rFonts w:asciiTheme="majorHAnsi" w:hAnsiTheme="majorHAnsi" w:cstheme="majorHAnsi"/>
                <w:i/>
                <w:iCs/>
                <w:szCs w:val="24"/>
              </w:rPr>
              <w:t xml:space="preserve"> Streptococcus pneumoniae</w:t>
            </w:r>
            <w:r w:rsidRPr="000D6EC9">
              <w:rPr>
                <w:rFonts w:asciiTheme="majorHAnsi" w:hAnsiTheme="majorHAnsi" w:cstheme="majorHAnsi"/>
                <w:szCs w:val="24"/>
              </w:rPr>
              <w:t xml:space="preserve"> ATCC® 49619</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Streptococcus pneumoniae </w:t>
            </w:r>
            <w:r w:rsidRPr="000D6EC9">
              <w:rPr>
                <w:rFonts w:asciiTheme="majorHAnsi" w:hAnsiTheme="majorHAnsi" w:cstheme="majorHAnsi"/>
                <w:szCs w:val="24"/>
              </w:rPr>
              <w:t xml:space="preserve">ATCC® 49619) có khả năng sống và phát triển ổn định </w:t>
            </w:r>
            <w:r w:rsidRPr="000D6EC9">
              <w:rPr>
                <w:rFonts w:asciiTheme="majorHAnsi" w:hAnsiTheme="majorHAnsi" w:cstheme="majorHAnsi"/>
                <w:szCs w:val="24"/>
              </w:rPr>
              <w:br/>
              <w:t xml:space="preserve">- Để phục hồi sinh vật, chỉ cần đặt vòng tròn trực tiếp lên đĩa thạch </w:t>
            </w:r>
            <w:r w:rsidRPr="000D6EC9">
              <w:rPr>
                <w:rFonts w:asciiTheme="majorHAnsi" w:hAnsiTheme="majorHAnsi" w:cstheme="majorHAnsi"/>
                <w:szCs w:val="24"/>
              </w:rPr>
              <w:lastRenderedPageBreak/>
              <w:t>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PP2500641148</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23</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Enterococcus casseliflavus</w:t>
            </w:r>
            <w:r w:rsidRPr="000D6EC9">
              <w:rPr>
                <w:rFonts w:asciiTheme="majorHAnsi" w:hAnsiTheme="majorHAnsi" w:cstheme="majorHAnsi"/>
                <w:szCs w:val="24"/>
              </w:rPr>
              <w:t xml:space="preserve"> ATCC ® 700327</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Enterococcus casseliflavus </w:t>
            </w:r>
            <w:r w:rsidRPr="000D6EC9">
              <w:rPr>
                <w:rFonts w:asciiTheme="majorHAnsi" w:hAnsiTheme="majorHAnsi" w:cstheme="majorHAnsi"/>
                <w:szCs w:val="24"/>
              </w:rPr>
              <w:t>ATCC ® 700327) có khả năng sống và phát triển ổn định.</w:t>
            </w:r>
            <w:r w:rsidRPr="000D6EC9">
              <w:rPr>
                <w:rFonts w:asciiTheme="majorHAnsi" w:hAnsiTheme="majorHAnsi" w:cstheme="majorHAnsi"/>
                <w:szCs w:val="24"/>
              </w:rPr>
              <w:br/>
              <w:t>- Để phục hồi sinh vật, chỉ cần đặt vòng tròn trực tiếp lên đĩa thạch ấm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PP2500641149</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24</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 xml:space="preserve">Enterococcus faecalis </w:t>
            </w:r>
            <w:r w:rsidRPr="000D6EC9">
              <w:rPr>
                <w:rFonts w:asciiTheme="majorHAnsi" w:hAnsiTheme="majorHAnsi" w:cstheme="majorHAnsi"/>
                <w:szCs w:val="24"/>
              </w:rPr>
              <w:t>ATCC ® 29212</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 xml:space="preserve">(Enterococcus faecalis </w:t>
            </w:r>
            <w:r w:rsidRPr="000D6EC9">
              <w:rPr>
                <w:rFonts w:asciiTheme="majorHAnsi" w:hAnsiTheme="majorHAnsi" w:cstheme="majorHAnsi"/>
                <w:szCs w:val="24"/>
              </w:rPr>
              <w:t>ATCC ® 29212)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PP2500641150</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25</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 xml:space="preserve">Enterobacter hormaechei </w:t>
            </w:r>
            <w:r w:rsidRPr="000D6EC9">
              <w:rPr>
                <w:rFonts w:asciiTheme="majorHAnsi" w:hAnsiTheme="majorHAnsi" w:cstheme="majorHAnsi"/>
                <w:szCs w:val="24"/>
              </w:rPr>
              <w:t>ATCC ® 700323</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Que cấy đầu vòng tròn, được dùng một lần, chứa đựng một lượng vi sinh vật (</w:t>
            </w:r>
            <w:r w:rsidRPr="000D6EC9">
              <w:rPr>
                <w:rFonts w:asciiTheme="majorHAnsi" w:hAnsiTheme="majorHAnsi" w:cstheme="majorHAnsi"/>
                <w:i/>
                <w:iCs/>
                <w:szCs w:val="24"/>
              </w:rPr>
              <w:t xml:space="preserve">Enterobacter hormaechei </w:t>
            </w:r>
            <w:r w:rsidRPr="000D6EC9">
              <w:rPr>
                <w:rFonts w:asciiTheme="majorHAnsi" w:hAnsiTheme="majorHAnsi" w:cstheme="majorHAnsi"/>
                <w:szCs w:val="24"/>
              </w:rPr>
              <w:t>ATCC ® 700323) có khả năng sống và phát triển ổn định</w:t>
            </w:r>
            <w:r w:rsidRPr="000D6EC9">
              <w:rPr>
                <w:rFonts w:asciiTheme="majorHAnsi" w:hAnsiTheme="majorHAnsi" w:cstheme="majorHAnsi"/>
                <w:szCs w:val="24"/>
              </w:rPr>
              <w:br/>
              <w:t xml:space="preserve">- Để phục hồi sinh vật, chỉ cần làm ẩm màng gel bằng cách đặt vòng tròn trực tiếp lên đĩa thạch trong 10-15 giây. Không cần bù </w:t>
            </w:r>
            <w:r w:rsidRPr="000D6EC9">
              <w:rPr>
                <w:rFonts w:asciiTheme="majorHAnsi" w:hAnsiTheme="majorHAnsi" w:cstheme="majorHAnsi"/>
                <w:szCs w:val="24"/>
              </w:rPr>
              <w:lastRenderedPageBreak/>
              <w:t>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26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PP2500641151</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26</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Chủng chuẩn </w:t>
            </w:r>
            <w:r w:rsidRPr="000D6EC9">
              <w:rPr>
                <w:rFonts w:asciiTheme="majorHAnsi" w:hAnsiTheme="majorHAnsi" w:cstheme="majorHAnsi"/>
                <w:i/>
                <w:iCs/>
                <w:szCs w:val="24"/>
              </w:rPr>
              <w:t>Candida albicans</w:t>
            </w:r>
            <w:r w:rsidRPr="000D6EC9">
              <w:rPr>
                <w:rFonts w:asciiTheme="majorHAnsi" w:hAnsiTheme="majorHAnsi" w:cstheme="majorHAnsi"/>
                <w:szCs w:val="24"/>
              </w:rPr>
              <w:t xml:space="preserve"> ATCC 14053</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 Que cấy đầu vòng tròn, được dùng một lần, chứa đựng một lượng vi sinh vật (</w:t>
            </w:r>
            <w:r w:rsidRPr="000D6EC9">
              <w:rPr>
                <w:rFonts w:asciiTheme="majorHAnsi" w:hAnsiTheme="majorHAnsi" w:cstheme="majorHAnsi"/>
                <w:i/>
                <w:iCs/>
                <w:szCs w:val="24"/>
              </w:rPr>
              <w:t>Candida albicans</w:t>
            </w:r>
            <w:r w:rsidRPr="000D6EC9">
              <w:rPr>
                <w:rFonts w:asciiTheme="majorHAnsi" w:hAnsiTheme="majorHAnsi" w:cstheme="majorHAnsi"/>
                <w:szCs w:val="24"/>
              </w:rPr>
              <w:t xml:space="preserve"> ATCC 14053) có khả năng sống và phát triển ổn định.</w:t>
            </w:r>
            <w:r w:rsidRPr="000D6EC9">
              <w:rPr>
                <w:rFonts w:asciiTheme="majorHAnsi" w:hAnsiTheme="majorHAnsi" w:cstheme="majorHAnsi"/>
                <w:szCs w:val="24"/>
              </w:rPr>
              <w:br/>
              <w:t>- Để phục hồi sinh vật, chỉ cần đặt vòng tròn trực tiếp lên đĩa thạch trong 10-15 giây. Không cần bù nước</w:t>
            </w:r>
            <w:r w:rsidRPr="000D6EC9">
              <w:rPr>
                <w:rFonts w:asciiTheme="majorHAnsi" w:hAnsiTheme="majorHAnsi" w:cstheme="majorHAnsi"/>
                <w:szCs w:val="24"/>
              </w:rPr>
              <w:br/>
              <w:t>-  Mỗi bộ ≥ 5 que</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PP2500641152</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27</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b/>
                <w:bCs/>
                <w:szCs w:val="24"/>
              </w:rPr>
              <w:t>27.1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b/>
                <w:bCs/>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nội kiểm tra xét nghiệm HbA1c</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Kiểm tra chất lượng xét nghiệm HbA1c </w:t>
            </w:r>
            <w:r w:rsidRPr="000D6EC9">
              <w:rPr>
                <w:rFonts w:asciiTheme="majorHAnsi" w:hAnsiTheme="majorHAnsi" w:cstheme="majorHAnsi"/>
                <w:szCs w:val="24"/>
              </w:rPr>
              <w:br/>
              <w:t xml:space="preserve">Tối thiểu 2 mức nồng độ. </w:t>
            </w:r>
            <w:r w:rsidRPr="000D6EC9">
              <w:rPr>
                <w:rFonts w:asciiTheme="majorHAnsi" w:hAnsiTheme="majorHAnsi" w:cstheme="majorHAnsi"/>
                <w:szCs w:val="24"/>
              </w:rPr>
              <w:br/>
              <w:t>Dung tích mỗi mức: ≥1mL.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b/>
                <w:bCs/>
                <w:szCs w:val="24"/>
              </w:rPr>
            </w:pPr>
            <w:r w:rsidRPr="000D6EC9">
              <w:rPr>
                <w:rFonts w:asciiTheme="majorHAnsi" w:hAnsiTheme="majorHAnsi" w:cstheme="majorHAnsi"/>
                <w:szCs w:val="24"/>
              </w:rPr>
              <w:t>28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b/>
                <w:bCs/>
                <w:szCs w:val="24"/>
              </w:rPr>
            </w:pPr>
            <w:r w:rsidRPr="000D6EC9">
              <w:rPr>
                <w:rFonts w:asciiTheme="majorHAnsi" w:hAnsiTheme="majorHAnsi" w:cstheme="majorHAnsi"/>
                <w:szCs w:val="24"/>
              </w:rPr>
              <w:t>PP2500641153</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28</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Que thử nước tiểu 11 thông số</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Que thử nước tiểu cho máy phân tích nước tiểu tự động LabUMat2</w:t>
            </w:r>
            <w:r w:rsidRPr="000D6EC9">
              <w:rPr>
                <w:rFonts w:asciiTheme="majorHAnsi" w:hAnsiTheme="majorHAnsi" w:cstheme="majorHAnsi"/>
                <w:szCs w:val="24"/>
              </w:rPr>
              <w:br/>
              <w:t>Thông số phân tích: pH, bạch cầu,hồng cầu, nitrit, protein, glucose, cetone, urobilinogen, bilirubin.</w:t>
            </w:r>
            <w:r w:rsidRPr="000D6EC9">
              <w:rPr>
                <w:rFonts w:asciiTheme="majorHAnsi" w:hAnsiTheme="majorHAnsi" w:cstheme="majorHAnsi"/>
                <w:szCs w:val="24"/>
              </w:rPr>
              <w:br/>
              <w:t>Đóng gói: ≥150 test/hộp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29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PP2500641154</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29</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29.1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Hóa chất nội kiểm tra que thử nước tiểu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Mẫu kiểm tra chất lượng xét nghiệm tổng phân tích nước tiểu. Phù hợp sử dụng với phương pháp xét nghiệm trên máy LabUMat </w:t>
            </w:r>
            <w:r w:rsidRPr="000D6EC9">
              <w:rPr>
                <w:rFonts w:asciiTheme="majorHAnsi" w:hAnsiTheme="majorHAnsi" w:cstheme="majorHAnsi"/>
                <w:szCs w:val="24"/>
              </w:rPr>
              <w:br/>
              <w:t xml:space="preserve">Tối thiểu 2 mức nồng độ. </w:t>
            </w:r>
            <w:r w:rsidRPr="000D6EC9">
              <w:rPr>
                <w:rFonts w:asciiTheme="majorHAnsi" w:hAnsiTheme="majorHAnsi" w:cstheme="majorHAnsi"/>
                <w:szCs w:val="24"/>
              </w:rPr>
              <w:br/>
              <w:t>Thông số phân tích: pH, bạch cầu,hồng cầu, nitrit, protein, glucose, cetone, urobilinogen, bilirubin.</w:t>
            </w:r>
            <w:r w:rsidRPr="000D6EC9">
              <w:rPr>
                <w:rFonts w:asciiTheme="majorHAnsi" w:hAnsiTheme="majorHAnsi" w:cstheme="majorHAnsi"/>
                <w:szCs w:val="24"/>
              </w:rPr>
              <w:br/>
              <w:t>Dung tích mỗi mức: ≥ 70ml/Hộp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PP2500641155</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30</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Test nhanh các chất gây nghiện trong nước tiểu 5 thông số</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Kít thử phát hiện sử dụng các chất gây nghiện 5 thông số: Amphetamin, Marijuana (THC), Morphin, Codein, Heroin.</w:t>
            </w:r>
            <w:r w:rsidRPr="000D6EC9">
              <w:rPr>
                <w:rFonts w:asciiTheme="majorHAnsi" w:hAnsiTheme="majorHAnsi" w:cstheme="majorHAnsi"/>
                <w:szCs w:val="24"/>
              </w:rPr>
              <w:br/>
              <w:t>Mẫu đo: Nước tiểu.</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PP2500641156</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31</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Transferrin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Phương pháp: Xét nghiệm sinh hóa trên hệ thống máy phân tích sinh hóa tự động AU5800 </w:t>
            </w:r>
            <w:r w:rsidRPr="000D6EC9">
              <w:rPr>
                <w:rFonts w:asciiTheme="majorHAnsi" w:hAnsiTheme="majorHAnsi" w:cstheme="majorHAnsi"/>
                <w:szCs w:val="24"/>
              </w:rPr>
              <w:br/>
              <w:t>Mẫu đo: Huyết thanh, huyết tương</w:t>
            </w:r>
            <w:r w:rsidRPr="000D6EC9">
              <w:rPr>
                <w:rFonts w:asciiTheme="majorHAnsi" w:hAnsiTheme="majorHAnsi" w:cstheme="majorHAnsi"/>
                <w:szCs w:val="24"/>
              </w:rPr>
              <w:br/>
              <w:t>Dải đo: Giới hạn dưới ≤ 75 mg/dL, giới hạn trên ≥ 750 mg/dL</w:t>
            </w:r>
            <w:r w:rsidRPr="000D6EC9">
              <w:rPr>
                <w:rFonts w:asciiTheme="majorHAnsi" w:hAnsiTheme="majorHAnsi" w:cstheme="majorHAnsi"/>
                <w:szCs w:val="24"/>
              </w:rPr>
              <w:br/>
              <w:t>Đóng gói : ≥ 1300 test/Hộp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PP2500641157</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32</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Test 53 dị nguyên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kit xét nghiệm bán định lượng IgE 53 dị nguyên hô hấp và thức ăn.</w:t>
            </w:r>
            <w:r w:rsidRPr="000D6EC9">
              <w:rPr>
                <w:rFonts w:asciiTheme="majorHAnsi" w:hAnsiTheme="majorHAnsi" w:cstheme="majorHAnsi"/>
                <w:szCs w:val="24"/>
              </w:rPr>
              <w:br/>
              <w:t>Yêu cầu cung cấp thiết bị hỗ trợ.</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33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PP2500641158</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33</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Ống máu lắng chân không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Ống thủy tinh chân không 8x120 mm chứa 0.32 mL chất chống đông dung dịch Natri citrate (3.2%)</w:t>
            </w:r>
            <w:r w:rsidRPr="000D6EC9">
              <w:rPr>
                <w:rFonts w:asciiTheme="majorHAnsi" w:hAnsiTheme="majorHAnsi" w:cstheme="majorHAnsi"/>
                <w:szCs w:val="24"/>
              </w:rPr>
              <w:br/>
              <w:t>-Thể tích mẫu: 1.28mL</w:t>
            </w:r>
            <w:r w:rsidRPr="000D6EC9">
              <w:rPr>
                <w:rFonts w:asciiTheme="majorHAnsi" w:hAnsiTheme="majorHAnsi" w:cstheme="majorHAnsi"/>
                <w:szCs w:val="24"/>
              </w:rPr>
              <w:br/>
              <w:t xml:space="preserve">-Nút cao su </w:t>
            </w:r>
            <w:r w:rsidRPr="000D6EC9">
              <w:rPr>
                <w:rFonts w:asciiTheme="majorHAnsi" w:hAnsiTheme="majorHAnsi" w:cstheme="majorHAnsi"/>
                <w:szCs w:val="24"/>
              </w:rPr>
              <w:br/>
              <w:t>- Thực hiện trên hệ thống máy đo tốc độ máu lắng Mix-Rate</w:t>
            </w:r>
            <w:r w:rsidRPr="000D6EC9">
              <w:rPr>
                <w:rFonts w:asciiTheme="majorHAnsi" w:hAnsiTheme="majorHAnsi" w:cstheme="majorHAnsi"/>
                <w:szCs w:val="24"/>
              </w:rPr>
              <w:br/>
              <w:t>Xuất xứ: Châu Âu</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PP2500641159</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34</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nền hỗ trợ định danh máy Maldi Biotyper</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Chất nền hỗ trợ xét nghiệm định danh vi khuẩn, vi nấm tương thích với máy định danh vi khuẩn bằng khối phổ Maldi Biotyper. Sản phẩm chứa α-Cyano-4-hydroxycinnamic.</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Đĩa phết mẫu định danh máy Maldi Biotyper</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Đĩa sử dụng một lần dùng để định danh vi sinh vật. Tương thích sử dụng trên máy định danh bằng công nghệ khối phổ Maldi Biotyper.</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hiệu chuẩn và nội kiểm định danh trên máy Maldi Biotyper</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dùng để nội kiểm tra và hiệu chuẩn máy định danh vi khuẩn, vi nấm bằng phương pháp khối phổ Maldi Biotyper. Phạm vi khối phổ được bao hàm trong sản phẩm là từ m/z 3.600 đến m/z 17.000.</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PP2500641160</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35</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35.1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Kẽm</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Phương pháp: Xét nghiệm sinh hóa trên hệ thống máy phân tích sinh hóa tự động AU5800 </w:t>
            </w:r>
            <w:r w:rsidRPr="000D6EC9">
              <w:rPr>
                <w:rFonts w:asciiTheme="majorHAnsi" w:hAnsiTheme="majorHAnsi" w:cstheme="majorHAnsi"/>
                <w:szCs w:val="24"/>
              </w:rPr>
              <w:br/>
              <w:t>Mẫu đo: Huyết thanh, huyết tương</w:t>
            </w:r>
            <w:r w:rsidRPr="000D6EC9">
              <w:rPr>
                <w:rFonts w:asciiTheme="majorHAnsi" w:hAnsiTheme="majorHAnsi" w:cstheme="majorHAnsi"/>
                <w:szCs w:val="24"/>
              </w:rPr>
              <w:br/>
              <w:t>Dải đo: Giới hạn dưới ≤ 5.0 µmol/L, giới hạn trên ≥ 76.5 µmol/L</w:t>
            </w:r>
            <w:r w:rsidRPr="000D6EC9">
              <w:rPr>
                <w:rFonts w:asciiTheme="majorHAnsi" w:hAnsiTheme="majorHAnsi" w:cstheme="majorHAnsi"/>
                <w:szCs w:val="24"/>
              </w:rPr>
              <w:br/>
              <w:t>Dung tích: ≥125 mL/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kẽm</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kẽm trên máy phân tích sinh hóa tự động AU5800.</w:t>
            </w:r>
            <w:r w:rsidRPr="000D6EC9">
              <w:rPr>
                <w:rFonts w:asciiTheme="majorHAnsi" w:hAnsiTheme="majorHAnsi" w:cstheme="majorHAnsi"/>
                <w:szCs w:val="24"/>
              </w:rPr>
              <w:br/>
              <w:t>Dung tích: ≥3 mL/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PP2500641161</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36</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HCG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Phương pháp: Xét nghiệm miễn dịch điện hóa phát quang trên hệ thống máy phân tích miễn dịch tự động Cobas E</w:t>
            </w:r>
            <w:r w:rsidRPr="000D6EC9">
              <w:rPr>
                <w:rFonts w:asciiTheme="majorHAnsi" w:hAnsiTheme="majorHAnsi" w:cstheme="majorHAnsi"/>
                <w:szCs w:val="24"/>
              </w:rPr>
              <w:br/>
              <w:t>Đóng gói: ≥ 100 test/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36.2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HCG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HCG trên máy phân tích miễn dịch tự động CobasE</w:t>
            </w:r>
            <w:r w:rsidRPr="000D6EC9">
              <w:rPr>
                <w:rFonts w:asciiTheme="majorHAnsi" w:hAnsiTheme="majorHAnsi" w:cstheme="majorHAnsi"/>
                <w:szCs w:val="24"/>
              </w:rPr>
              <w:br/>
              <w:t>Tối thiểu 2 mức nồng độ/hộp.</w:t>
            </w:r>
            <w:r w:rsidRPr="000D6EC9">
              <w:rPr>
                <w:rFonts w:asciiTheme="majorHAnsi" w:hAnsiTheme="majorHAnsi" w:cstheme="majorHAnsi"/>
                <w:szCs w:val="24"/>
              </w:rPr>
              <w:br/>
              <w:t>Dung tích mỗi mức: ≥2ml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PP2500641162</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37</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vitamin D</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Phương pháp: Xét nghiệm miễn dịch điện hóa phát quang trên hệ thống máy phân tích miễn dịch tự động Cobas E</w:t>
            </w:r>
            <w:r w:rsidRPr="000D6EC9">
              <w:rPr>
                <w:rFonts w:asciiTheme="majorHAnsi" w:hAnsiTheme="majorHAnsi" w:cstheme="majorHAnsi"/>
                <w:szCs w:val="24"/>
              </w:rPr>
              <w:br/>
              <w:t>Đóng gói: ≥ 100 test/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37.2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vitamin D</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vitamin D trên máy phân tích miễn dịch tự động CobasE</w:t>
            </w:r>
            <w:r w:rsidRPr="000D6EC9">
              <w:rPr>
                <w:rFonts w:asciiTheme="majorHAnsi" w:hAnsiTheme="majorHAnsi" w:cstheme="majorHAnsi"/>
                <w:szCs w:val="24"/>
              </w:rPr>
              <w:br/>
            </w:r>
            <w:r w:rsidRPr="000D6EC9">
              <w:rPr>
                <w:rFonts w:asciiTheme="majorHAnsi" w:hAnsiTheme="majorHAnsi" w:cstheme="majorHAnsi"/>
                <w:szCs w:val="24"/>
              </w:rPr>
              <w:lastRenderedPageBreak/>
              <w:t>Tối thiểu 2 mức nồng độ/hộp.</w:t>
            </w:r>
            <w:r w:rsidRPr="000D6EC9">
              <w:rPr>
                <w:rFonts w:asciiTheme="majorHAnsi" w:hAnsiTheme="majorHAnsi" w:cstheme="majorHAnsi"/>
                <w:szCs w:val="24"/>
              </w:rPr>
              <w:br/>
              <w:t>Dung tích mỗi mức: ≥2ml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38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PP2500641163</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38</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38.1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Tobramycin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Định lượng Tobramycin trong huyết tương/huyết thanh người.</w:t>
            </w:r>
            <w:r w:rsidRPr="000D6EC9">
              <w:rPr>
                <w:rFonts w:asciiTheme="majorHAnsi" w:hAnsiTheme="majorHAnsi" w:cstheme="majorHAnsi"/>
                <w:szCs w:val="24"/>
              </w:rPr>
              <w:br/>
              <w:t xml:space="preserve">Phương pháp: Xét nghiệm sinh hóa trên hệ thống máy phân tích sinh hóa tự động AU5800 </w:t>
            </w:r>
            <w:r w:rsidRPr="000D6EC9">
              <w:rPr>
                <w:rFonts w:asciiTheme="majorHAnsi" w:hAnsiTheme="majorHAnsi" w:cstheme="majorHAnsi"/>
                <w:szCs w:val="24"/>
              </w:rPr>
              <w:br/>
              <w:t>Dải đo: Giới hạn dưới ≤ 0.6 µg/mL, giới hạn trên ≥ 10 µg/mL</w:t>
            </w:r>
            <w:r w:rsidRPr="000D6EC9">
              <w:rPr>
                <w:rFonts w:asciiTheme="majorHAnsi" w:hAnsiTheme="majorHAnsi" w:cstheme="majorHAnsi"/>
                <w:szCs w:val="24"/>
              </w:rPr>
              <w:br/>
              <w:t>Đóng gói : ≥  200 test/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38.2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Tobramycin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Tobramycin trên máy phân tích sinh hóa tự động AU5800</w:t>
            </w:r>
            <w:r w:rsidRPr="000D6EC9">
              <w:rPr>
                <w:rFonts w:asciiTheme="majorHAnsi" w:hAnsiTheme="majorHAnsi" w:cstheme="majorHAnsi"/>
                <w:szCs w:val="24"/>
              </w:rPr>
              <w:br/>
              <w:t>Tối thiểu có 5 mức nồng độ/hộp. Dung tích mỗi mức ≥ 2 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PP2500641164</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39</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39.1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TSHR</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Phương pháp: Xét nghiệm miễn dịch điện hóa phát quang trên hệ thống máy phân tích miễn dịch tự động Cobas E </w:t>
            </w:r>
            <w:r w:rsidRPr="000D6EC9">
              <w:rPr>
                <w:rFonts w:asciiTheme="majorHAnsi" w:hAnsiTheme="majorHAnsi" w:cstheme="majorHAnsi"/>
                <w:szCs w:val="24"/>
              </w:rPr>
              <w:br/>
              <w:t>Đóng gói:  100 test/hộp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39.2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TSHR</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TSHR trên máy phân tích miễn dịch tự động Cobas E</w:t>
            </w:r>
            <w:r w:rsidRPr="000D6EC9">
              <w:rPr>
                <w:rFonts w:asciiTheme="majorHAnsi" w:hAnsiTheme="majorHAnsi" w:cstheme="majorHAnsi"/>
                <w:szCs w:val="24"/>
              </w:rPr>
              <w:br/>
              <w:t>Tối thiểu 2 mức nồng độ/hộp.</w:t>
            </w:r>
            <w:r w:rsidRPr="000D6EC9">
              <w:rPr>
                <w:rFonts w:asciiTheme="majorHAnsi" w:hAnsiTheme="majorHAnsi" w:cstheme="majorHAnsi"/>
                <w:szCs w:val="24"/>
              </w:rPr>
              <w:br/>
              <w:t>Dung tích mỗi mức: ≥4ml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PP2500641165</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40</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40.1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Bộ hóa chất xét nghiệm Anti-CCP</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Bộ hóa chất xét nghiệm Anti-CCP bao gồm thuốc thử và chất chuẩn.Phương pháp: Xét nghiệm miễn dịch điện hóa phát quang trên hệ thống máy phân tích miễn dịch tự động Cobas E </w:t>
            </w:r>
            <w:r w:rsidRPr="000D6EC9">
              <w:rPr>
                <w:rFonts w:asciiTheme="majorHAnsi" w:hAnsiTheme="majorHAnsi" w:cstheme="majorHAnsi"/>
                <w:szCs w:val="24"/>
              </w:rPr>
              <w:br/>
              <w:t>Đóng gói:  100 test/hộp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40.2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kiểm tra xét nghiệm Anti-CCP</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kiểm tra cho xét nghiệm Anti-CCP trên máy phân tích miễn dịch tự động CobasE</w:t>
            </w:r>
            <w:r w:rsidRPr="000D6EC9">
              <w:rPr>
                <w:rFonts w:asciiTheme="majorHAnsi" w:hAnsiTheme="majorHAnsi" w:cstheme="majorHAnsi"/>
                <w:szCs w:val="24"/>
              </w:rPr>
              <w:br/>
              <w:t>Tối thiểu 2 mức nồng độ/hộp.</w:t>
            </w:r>
            <w:r w:rsidRPr="000D6EC9">
              <w:rPr>
                <w:rFonts w:asciiTheme="majorHAnsi" w:hAnsiTheme="majorHAnsi" w:cstheme="majorHAnsi"/>
                <w:szCs w:val="24"/>
              </w:rPr>
              <w:br/>
              <w:t>Dung tích mỗi mức: ≥4ml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PP2500641166</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41</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xét nghiệm IgE</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Phương pháp: Xét nghiệm miễn dịch điện hóa phát quang trên hệ thống máy phân tích miễn dịch tự động Cobas E </w:t>
            </w:r>
            <w:r w:rsidRPr="000D6EC9">
              <w:rPr>
                <w:rFonts w:asciiTheme="majorHAnsi" w:hAnsiTheme="majorHAnsi" w:cstheme="majorHAnsi"/>
                <w:szCs w:val="24"/>
              </w:rPr>
              <w:br/>
              <w:t>Mẫu đo: Huyết thanh, huyết tương</w:t>
            </w:r>
            <w:r w:rsidRPr="000D6EC9">
              <w:rPr>
                <w:rFonts w:asciiTheme="majorHAnsi" w:hAnsiTheme="majorHAnsi" w:cstheme="majorHAnsi"/>
                <w:szCs w:val="24"/>
              </w:rPr>
              <w:br/>
              <w:t>Dải đo: Giới hạn dưới ≤0.200 IU/mL, giới hạn trên ≥ 2500 IU/mL</w:t>
            </w:r>
            <w:r w:rsidRPr="000D6EC9">
              <w:rPr>
                <w:rFonts w:asciiTheme="majorHAnsi" w:hAnsiTheme="majorHAnsi" w:cstheme="majorHAnsi"/>
                <w:szCs w:val="24"/>
              </w:rPr>
              <w:br/>
              <w:t>Đóng gói:  100 test/hộp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IgE</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IgE trên máy phân tích miễn dịch tự động CobasE</w:t>
            </w:r>
            <w:r w:rsidRPr="000D6EC9">
              <w:rPr>
                <w:rFonts w:asciiTheme="majorHAnsi" w:hAnsiTheme="majorHAnsi" w:cstheme="majorHAnsi"/>
                <w:szCs w:val="24"/>
              </w:rPr>
              <w:br/>
              <w:t>Tối thiểu 2 mức nồng độ/hộp.</w:t>
            </w:r>
            <w:r w:rsidRPr="000D6EC9">
              <w:rPr>
                <w:rFonts w:asciiTheme="majorHAnsi" w:hAnsiTheme="majorHAnsi" w:cstheme="majorHAnsi"/>
                <w:szCs w:val="24"/>
              </w:rPr>
              <w:br/>
              <w:t>Dung tích mỗi mức: ≥2ml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PP2500641167</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42</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chuẩn máy mức bình thường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Hóa chất chuẩn máy để theo dõi độ chính xác mức bình thường của các xét nghiệm trên hệ thống máy phân tích đàn hồi cục máu ROTEM </w:t>
            </w:r>
            <w:r w:rsidRPr="000D6EC9">
              <w:rPr>
                <w:rFonts w:asciiTheme="majorHAnsi" w:hAnsiTheme="majorHAnsi" w:cstheme="majorHAnsi"/>
                <w:szCs w:val="24"/>
              </w:rPr>
              <w:br/>
              <w:t>- Thành phần: Gồm 2 lọ:</w:t>
            </w:r>
            <w:r w:rsidRPr="000D6EC9">
              <w:rPr>
                <w:rFonts w:asciiTheme="majorHAnsi" w:hAnsiTheme="majorHAnsi" w:cstheme="majorHAnsi"/>
                <w:szCs w:val="24"/>
              </w:rPr>
              <w:br/>
            </w:r>
            <w:r w:rsidRPr="000D6EC9">
              <w:rPr>
                <w:rFonts w:asciiTheme="majorHAnsi" w:hAnsiTheme="majorHAnsi" w:cstheme="majorHAnsi"/>
                <w:szCs w:val="24"/>
              </w:rPr>
              <w:lastRenderedPageBreak/>
              <w:t>+ Lọ đông khô gồm plasma người, chống đông sodium citrate, chất đệm và chất bảo quản</w:t>
            </w:r>
            <w:r w:rsidRPr="000D6EC9">
              <w:rPr>
                <w:rFonts w:asciiTheme="majorHAnsi" w:hAnsiTheme="majorHAnsi" w:cstheme="majorHAnsi"/>
                <w:szCs w:val="24"/>
              </w:rPr>
              <w:br/>
              <w:t>+ Lọ dung dịch pha loãng</w:t>
            </w:r>
            <w:r w:rsidRPr="000D6EC9">
              <w:rPr>
                <w:rFonts w:asciiTheme="majorHAnsi" w:hAnsiTheme="majorHAnsi" w:cstheme="majorHAnsi"/>
                <w:szCs w:val="24"/>
              </w:rPr>
              <w:br/>
              <w:t>Pha được tối thiểu 4 test từ 2 lọ thành phần</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chuẩn máy mức bất thường</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Hóa chất chuẩn máy để theo dõi độ chính xác trong phạm vi bất thường của các xét nghiệm trên hệ thống máy phân tích đàn hồi cục máu ROTEM </w:t>
            </w:r>
            <w:r w:rsidRPr="000D6EC9">
              <w:rPr>
                <w:rFonts w:asciiTheme="majorHAnsi" w:hAnsiTheme="majorHAnsi" w:cstheme="majorHAnsi"/>
                <w:szCs w:val="24"/>
              </w:rPr>
              <w:br/>
              <w:t>- Thành phần: Gồm 2 lọ:</w:t>
            </w:r>
            <w:r w:rsidRPr="000D6EC9">
              <w:rPr>
                <w:rFonts w:asciiTheme="majorHAnsi" w:hAnsiTheme="majorHAnsi" w:cstheme="majorHAnsi"/>
                <w:szCs w:val="24"/>
              </w:rPr>
              <w:br/>
              <w:t>+ Lọ đông khô gồm plasma người, chống đông sodium citrate, chất đệm và chất bảo quản</w:t>
            </w:r>
            <w:r w:rsidRPr="000D6EC9">
              <w:rPr>
                <w:rFonts w:asciiTheme="majorHAnsi" w:hAnsiTheme="majorHAnsi" w:cstheme="majorHAnsi"/>
                <w:szCs w:val="24"/>
              </w:rPr>
              <w:br/>
              <w:t>+ Lọ dung dịch pha loãng</w:t>
            </w:r>
            <w:r w:rsidRPr="000D6EC9">
              <w:rPr>
                <w:rFonts w:asciiTheme="majorHAnsi" w:hAnsiTheme="majorHAnsi" w:cstheme="majorHAnsi"/>
                <w:szCs w:val="24"/>
              </w:rPr>
              <w:br/>
              <w:t>Pha được tối thiểu 4 test từ 2 lọ thành phần</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ức chế tiêu sợi huyết</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Sử dụng trên hệ thống máy phân tích đàn hồi cục máu ROTEM</w:t>
            </w:r>
            <w:r w:rsidRPr="000D6EC9">
              <w:rPr>
                <w:rFonts w:asciiTheme="majorHAnsi" w:hAnsiTheme="majorHAnsi" w:cstheme="majorHAnsi"/>
                <w:szCs w:val="24"/>
              </w:rPr>
              <w:br/>
              <w:t xml:space="preserve">- Trung hòa quá trình tiêu sợi huyết trong mẫu </w:t>
            </w:r>
            <w:r w:rsidRPr="000D6EC9">
              <w:rPr>
                <w:rFonts w:asciiTheme="majorHAnsi" w:hAnsiTheme="majorHAnsi" w:cstheme="majorHAnsi"/>
                <w:szCs w:val="24"/>
              </w:rPr>
              <w:br/>
              <w:t xml:space="preserve">- Thành phần: Tranexamic acid, CaCl2, chất đệm và chất bảo quản </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 xml:space="preserve">Quy cách: ≥ 5 test/lọ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Hóa chất tái khởi động quá trình đông máu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Dùng để tái bổ sung calci máu</w:t>
            </w:r>
            <w:r w:rsidRPr="000D6EC9">
              <w:rPr>
                <w:rFonts w:asciiTheme="majorHAnsi" w:hAnsiTheme="majorHAnsi" w:cstheme="majorHAnsi"/>
                <w:szCs w:val="24"/>
              </w:rPr>
              <w:br/>
              <w:t>- Thành phần: CaCl2, chất đệm và chất bảo quản</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20 test/lọ</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Hóa chất ức chế tiểu cầu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Trung hòa thrombocytes bằng cytochalasin D và có một lượng tái tạo lại calci</w:t>
            </w:r>
            <w:r w:rsidRPr="000D6EC9">
              <w:rPr>
                <w:rFonts w:asciiTheme="majorHAnsi" w:hAnsiTheme="majorHAnsi" w:cstheme="majorHAnsi"/>
                <w:szCs w:val="24"/>
              </w:rPr>
              <w:br/>
              <w:t xml:space="preserve">- Thành phần: Cytochalasin D, CaCl2, chất đệm và chất bảo quản </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5 test/lọ</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42.6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kích hoạt đông máu con đường ngoại sinh</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 Hoạt hóa con đường đông máu ngoại sinh sau khi tái bổ sung calci bằng hóa chất startem </w:t>
            </w:r>
            <w:r w:rsidRPr="000D6EC9">
              <w:rPr>
                <w:rFonts w:asciiTheme="majorHAnsi" w:hAnsiTheme="majorHAnsi" w:cstheme="majorHAnsi"/>
                <w:szCs w:val="24"/>
              </w:rPr>
              <w:br/>
              <w:t>- Thành phần : Yếu tô mô tái tổ hợp và phospholipid ức chế heparin, chất đệm và chất bảo quản</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10 test/lọ</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Hóa chất kích hoạt đông máu con đường nội sinh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Hoạt hóa con đường đông máu nội sinh sau khi tái bổ sung canxi bằng hóa chất startem</w:t>
            </w:r>
            <w:r w:rsidRPr="000D6EC9">
              <w:rPr>
                <w:rFonts w:asciiTheme="majorHAnsi" w:hAnsiTheme="majorHAnsi" w:cstheme="majorHAnsi"/>
                <w:szCs w:val="24"/>
              </w:rPr>
              <w:br/>
              <w:t>- Thành phần: Thromboplastin phospholipid bán tổng hợp từ não động vật, acid ellagic, chất đệm và chất bảo quản.</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10 test/lọ</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xml:space="preserve">Hóa chất ức chế Heparin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Trung hòa heparin trong mẫu bằng heparinise và có một lượng tái tạo lại canxi.</w:t>
            </w:r>
            <w:r w:rsidRPr="000D6EC9">
              <w:rPr>
                <w:rFonts w:asciiTheme="majorHAnsi" w:hAnsiTheme="majorHAnsi" w:cstheme="majorHAnsi"/>
                <w:szCs w:val="24"/>
              </w:rPr>
              <w:br/>
              <w:t xml:space="preserve">- Thành phần: Đông khô hep-tem: Heparinise I từ flavobacteria, chất đệm và  chất bảo quản; dung dịch pha loãng hep-tem 2000μl, CaCl2, chất đệm và chất bảo quản. </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 xml:space="preserve">Quy cách: ≥ 7 test/lọ sau pha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Cốc đựng mẫu và que khuấy</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Bao gồm 2 phần : Cốc đựng mẫu và que khuấy, bề mặt cốc có lớp phủ collagen.</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20 chiếc/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42.10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Đầu côn</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Đầu côn cho Pipete tự động thể tích hút 320μl</w:t>
            </w:r>
            <w:r w:rsidRPr="000D6EC9">
              <w:rPr>
                <w:rFonts w:asciiTheme="majorHAnsi" w:hAnsiTheme="majorHAnsi" w:cstheme="majorHAnsi"/>
                <w:szCs w:val="24"/>
              </w:rPr>
              <w:br/>
              <w:t>- Thực hiện trên hệ thống máy phân tích đàn hồi cục máu ROTEM</w:t>
            </w:r>
            <w:r w:rsidRPr="000D6EC9">
              <w:rPr>
                <w:rFonts w:asciiTheme="majorHAnsi" w:hAnsiTheme="majorHAnsi" w:cstheme="majorHAnsi"/>
                <w:szCs w:val="24"/>
              </w:rPr>
              <w:br/>
              <w:t>Quy cách: ≥ 960 chiếc/ 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PP2500641168</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43</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nội kiểm tra miễn dịch cao cấp  mức 1</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Mẫu kiểm tra chất lượng các xét nghiệm miễn dịch cao cấp mức 1</w:t>
            </w:r>
            <w:r w:rsidRPr="000D6EC9">
              <w:rPr>
                <w:rFonts w:asciiTheme="majorHAnsi" w:hAnsiTheme="majorHAnsi" w:cstheme="majorHAnsi"/>
                <w:szCs w:val="24"/>
              </w:rPr>
              <w:br/>
              <w:t xml:space="preserve">Thông số kiểm tra: TSH, TT3, FT4, Estradiol, LH, FSH, Progesterone, Testosterone, CA 125, CA 15-3, AFP, CEA, Total PSA, Free PSA, CA 19-9, Cortisol. </w:t>
            </w:r>
            <w:r w:rsidRPr="000D6EC9">
              <w:rPr>
                <w:rFonts w:asciiTheme="majorHAnsi" w:hAnsiTheme="majorHAnsi" w:cstheme="majorHAnsi"/>
                <w:szCs w:val="24"/>
              </w:rPr>
              <w:br/>
              <w:t>Dung tích ≥ 60ml/Hộp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nội kiểm tra miễn dịch cao cấp  mức 2</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Mẫu kiểm tra chất lượng các xét nghiệm miễn dịch cao cấp mức 2</w:t>
            </w:r>
            <w:r w:rsidRPr="000D6EC9">
              <w:rPr>
                <w:rFonts w:asciiTheme="majorHAnsi" w:hAnsiTheme="majorHAnsi" w:cstheme="majorHAnsi"/>
                <w:szCs w:val="24"/>
              </w:rPr>
              <w:br/>
              <w:t xml:space="preserve">Thông số kiểm tra: TSH, TT3, FT4, Estradiol, LH, FSH, Progesterone, Testosterone, CA 125, CA 15-3, AFP, CEA, Total PSA, Free PSA, CA 19-9, Cortisol. </w:t>
            </w:r>
            <w:r w:rsidRPr="000D6EC9">
              <w:rPr>
                <w:rFonts w:asciiTheme="majorHAnsi" w:hAnsiTheme="majorHAnsi" w:cstheme="majorHAnsi"/>
                <w:szCs w:val="24"/>
              </w:rPr>
              <w:br/>
              <w:t>Dung tích ≥ 60ml/Hộp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43.3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Hóa chất nội kiểm tra miễn dịch cao cấp  mức 3</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Mẫu kiểm tra chất lượng các xét nghiệm miễn dịch cao cấp mức 3</w:t>
            </w:r>
            <w:r w:rsidRPr="000D6EC9">
              <w:rPr>
                <w:rFonts w:asciiTheme="majorHAnsi" w:hAnsiTheme="majorHAnsi" w:cstheme="majorHAnsi"/>
                <w:szCs w:val="24"/>
              </w:rPr>
              <w:br/>
              <w:t xml:space="preserve">Thông số kiểm tra: TSH, TT3, FT4, Estradiol, LH, FSH, Progesterone, Testosterone, CA 125, CA 15-3, AFP, CEA, Total PSA, Free PSA, CA 19-9, Cortisol. </w:t>
            </w:r>
            <w:r w:rsidRPr="000D6EC9">
              <w:rPr>
                <w:rFonts w:asciiTheme="majorHAnsi" w:hAnsiTheme="majorHAnsi" w:cstheme="majorHAnsi"/>
                <w:szCs w:val="24"/>
              </w:rPr>
              <w:br/>
              <w:t>Dung tích ≥ 60ml/Hộp</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PP2500641169</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44</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chuẩn xét nghiệm T4 tự do</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Hiệu chuẩn cho xét nghiệm T4 tự do trên máy phân tích miễn dịch tự động CobasE</w:t>
            </w:r>
            <w:r w:rsidRPr="000D6EC9">
              <w:rPr>
                <w:rFonts w:asciiTheme="majorHAnsi" w:hAnsiTheme="majorHAnsi" w:cstheme="majorHAnsi"/>
                <w:szCs w:val="24"/>
              </w:rPr>
              <w:br/>
              <w:t>Tối thiểu 2 mức nồng độ/hộp.</w:t>
            </w:r>
            <w:r w:rsidRPr="000D6EC9">
              <w:rPr>
                <w:rFonts w:asciiTheme="majorHAnsi" w:hAnsiTheme="majorHAnsi" w:cstheme="majorHAnsi"/>
                <w:szCs w:val="24"/>
              </w:rPr>
              <w:br/>
              <w:t>Dung tích mỗi mức: ≥2ml</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PP2500641170</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Phần 45</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lastRenderedPageBreak/>
              <w:t>45.1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kiểm tra xét nghiệm Kẽm mức 1</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Kiểm tra được chất lượng xét nghiệm kẽm mức 1</w:t>
            </w:r>
            <w:r w:rsidRPr="000D6EC9">
              <w:rPr>
                <w:rFonts w:asciiTheme="majorHAnsi" w:hAnsiTheme="majorHAnsi" w:cstheme="majorHAnsi"/>
                <w:szCs w:val="24"/>
              </w:rPr>
              <w:br/>
              <w:t>Dung tích: ≥ 5ml/Lọ</w:t>
            </w:r>
            <w:r w:rsidRPr="000D6EC9">
              <w:rPr>
                <w:rFonts w:asciiTheme="majorHAnsi" w:hAnsiTheme="majorHAnsi" w:cstheme="majorHAnsi"/>
                <w:szCs w:val="24"/>
              </w:rPr>
              <w:br/>
              <w:t>Sử dụng trên máy phân tích sinh hóa tự động AU5800.</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r w:rsidR="009F4C4C" w:rsidRPr="000D6EC9" w:rsidTr="00FB78F4">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45.2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 </w:t>
            </w:r>
          </w:p>
        </w:tc>
        <w:tc>
          <w:tcPr>
            <w:tcW w:w="1601"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9F4C4C" w:rsidRPr="000D6EC9" w:rsidRDefault="009F4C4C" w:rsidP="00FB78F4">
            <w:pPr>
              <w:spacing w:before="60" w:after="60"/>
              <w:jc w:val="left"/>
              <w:textAlignment w:val="center"/>
              <w:rPr>
                <w:rFonts w:asciiTheme="majorHAnsi" w:hAnsiTheme="majorHAnsi" w:cstheme="majorHAnsi"/>
                <w:b/>
                <w:bCs/>
                <w:szCs w:val="24"/>
              </w:rPr>
            </w:pPr>
            <w:r w:rsidRPr="000D6EC9">
              <w:rPr>
                <w:rFonts w:asciiTheme="majorHAnsi" w:hAnsiTheme="majorHAnsi" w:cstheme="majorHAnsi"/>
                <w:b/>
                <w:bCs/>
                <w:szCs w:val="24"/>
              </w:rPr>
              <w:t> </w:t>
            </w:r>
          </w:p>
        </w:tc>
        <w:tc>
          <w:tcPr>
            <w:tcW w:w="184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Chất kiểm tra xét nghiệm Kẽm mức 2</w:t>
            </w:r>
          </w:p>
        </w:tc>
        <w:tc>
          <w:tcPr>
            <w:tcW w:w="6464"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left"/>
              <w:textAlignment w:val="center"/>
              <w:rPr>
                <w:rFonts w:asciiTheme="majorHAnsi" w:hAnsiTheme="majorHAnsi" w:cstheme="majorHAnsi"/>
                <w:szCs w:val="24"/>
              </w:rPr>
            </w:pPr>
            <w:r w:rsidRPr="000D6EC9">
              <w:rPr>
                <w:rFonts w:asciiTheme="majorHAnsi" w:hAnsiTheme="majorHAnsi" w:cstheme="majorHAnsi"/>
                <w:szCs w:val="24"/>
              </w:rPr>
              <w:t>Kiểm tra được chất lượng xét nghiệm kẽm mức 2</w:t>
            </w:r>
            <w:r w:rsidRPr="000D6EC9">
              <w:rPr>
                <w:rFonts w:asciiTheme="majorHAnsi" w:hAnsiTheme="majorHAnsi" w:cstheme="majorHAnsi"/>
                <w:szCs w:val="24"/>
              </w:rPr>
              <w:br/>
              <w:t>Dung tích: ≥ 5ml/Lọ</w:t>
            </w:r>
            <w:r w:rsidRPr="000D6EC9">
              <w:rPr>
                <w:rFonts w:asciiTheme="majorHAnsi" w:hAnsiTheme="majorHAnsi" w:cstheme="majorHAnsi"/>
                <w:szCs w:val="24"/>
              </w:rPr>
              <w:br/>
              <w:t>Sử dụng trên máy phân tích sinh hóa tự động AU5800.</w:t>
            </w:r>
          </w:p>
        </w:tc>
        <w:tc>
          <w:tcPr>
            <w:tcW w:w="1033"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9F4C4C" w:rsidRPr="000D6EC9" w:rsidRDefault="009F4C4C" w:rsidP="00FB78F4">
            <w:pPr>
              <w:spacing w:before="60" w:after="60"/>
              <w:jc w:val="center"/>
              <w:textAlignment w:val="center"/>
              <w:rPr>
                <w:rFonts w:asciiTheme="majorHAnsi" w:hAnsiTheme="majorHAnsi" w:cstheme="majorHAnsi"/>
                <w:szCs w:val="24"/>
              </w:rPr>
            </w:pPr>
            <w:r w:rsidRPr="000D6EC9">
              <w:rPr>
                <w:rFonts w:asciiTheme="majorHAnsi" w:hAnsiTheme="majorHAnsi" w:cstheme="majorHAnsi"/>
                <w:szCs w:val="24"/>
              </w:rPr>
              <w:t>Không đáp ứng yêu cầu</w:t>
            </w:r>
          </w:p>
        </w:tc>
      </w:tr>
    </w:tbl>
    <w:p w:rsidR="009F4C4C" w:rsidRPr="000D6EC9" w:rsidRDefault="009F4C4C" w:rsidP="009F4C4C">
      <w:pPr>
        <w:spacing w:before="60" w:after="60" w:line="276" w:lineRule="auto"/>
        <w:rPr>
          <w:sz w:val="28"/>
          <w:szCs w:val="28"/>
          <w:lang w:val="es-ES"/>
        </w:rPr>
      </w:pPr>
      <w:r w:rsidRPr="000D6EC9">
        <w:rPr>
          <w:b/>
          <w:sz w:val="28"/>
          <w:szCs w:val="28"/>
          <w:u w:val="single"/>
          <w:lang w:val="es-ES"/>
        </w:rPr>
        <w:t>Ghi chú:</w:t>
      </w:r>
      <w:r w:rsidRPr="000D6EC9">
        <w:rPr>
          <w:sz w:val="28"/>
          <w:szCs w:val="28"/>
          <w:lang w:val="es-ES"/>
        </w:rPr>
        <w:t xml:space="preserve"> </w:t>
      </w:r>
    </w:p>
    <w:p w:rsidR="009F4C4C" w:rsidRPr="000D6EC9" w:rsidRDefault="009F4C4C" w:rsidP="009F4C4C">
      <w:pPr>
        <w:spacing w:before="40" w:after="40" w:line="276" w:lineRule="auto"/>
        <w:ind w:firstLine="720"/>
        <w:rPr>
          <w:sz w:val="28"/>
          <w:szCs w:val="28"/>
          <w:lang w:val="es-ES"/>
        </w:rPr>
      </w:pPr>
      <w:r w:rsidRPr="000D6EC9">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9F4C4C" w:rsidRPr="000D6EC9" w:rsidRDefault="009F4C4C" w:rsidP="009F4C4C">
      <w:pPr>
        <w:spacing w:before="40" w:after="40" w:line="276" w:lineRule="auto"/>
        <w:ind w:firstLine="720"/>
        <w:rPr>
          <w:bCs/>
          <w:sz w:val="28"/>
          <w:szCs w:val="28"/>
          <w:lang w:val="es-ES"/>
        </w:rPr>
      </w:pPr>
      <w:r w:rsidRPr="000D6EC9">
        <w:rPr>
          <w:bCs/>
          <w:sz w:val="28"/>
          <w:szCs w:val="28"/>
          <w:lang w:val="es-ES"/>
        </w:rPr>
        <w:t xml:space="preserve">- Trường hợp Nhà thầu chào hàng hoá với tính năng, công nghệ “tương đương” hoặc “tốt hơn” </w:t>
      </w:r>
      <w:r w:rsidRPr="000D6EC9">
        <w:rPr>
          <w:bCs/>
          <w:i/>
          <w:iCs/>
          <w:sz w:val="28"/>
          <w:szCs w:val="28"/>
          <w:lang w:val="es-ES"/>
        </w:rPr>
        <w:t>(kể cả trường hợp khác biệt về đơn vị đo lường)</w:t>
      </w:r>
      <w:r w:rsidRPr="000D6EC9">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9F4C4C" w:rsidRPr="000D6EC9" w:rsidRDefault="009F4C4C" w:rsidP="009F4C4C">
      <w:pPr>
        <w:spacing w:before="40" w:after="40" w:line="276" w:lineRule="auto"/>
        <w:ind w:firstLine="720"/>
        <w:rPr>
          <w:bCs/>
          <w:sz w:val="28"/>
          <w:szCs w:val="28"/>
          <w:lang w:val="es-ES"/>
        </w:rPr>
      </w:pPr>
      <w:r w:rsidRPr="000D6EC9">
        <w:rPr>
          <w:bCs/>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9F4C4C" w:rsidRPr="000D6EC9" w:rsidRDefault="009F4C4C" w:rsidP="009F4C4C">
      <w:pPr>
        <w:spacing w:before="40" w:after="40" w:line="276" w:lineRule="auto"/>
        <w:ind w:firstLine="720"/>
        <w:rPr>
          <w:bCs/>
          <w:i/>
          <w:sz w:val="28"/>
          <w:szCs w:val="28"/>
          <w:lang w:val="es-ES"/>
        </w:rPr>
      </w:pPr>
      <w:r w:rsidRPr="000D6EC9">
        <w:rPr>
          <w:bCs/>
          <w:sz w:val="28"/>
          <w:szCs w:val="28"/>
          <w:lang w:val="es-ES"/>
        </w:rPr>
        <w:t xml:space="preserve">- Đối với mặt hàng là trang thiết bị y tế nhà thầu cần cung cấp một trong các tài liệu sau: Số công bố tiêu chuẩn áp dụng trang thiết bị y tế hoặc Giấy phép lưu hành hoặc Giấy phép nhập khẩu hoặc tương đương </w:t>
      </w:r>
      <w:r w:rsidRPr="000D6EC9">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9F4C4C" w:rsidRPr="000D6EC9" w:rsidRDefault="009F4C4C" w:rsidP="009F4C4C">
      <w:pPr>
        <w:spacing w:before="40" w:after="40" w:line="276" w:lineRule="auto"/>
        <w:ind w:firstLine="720"/>
        <w:rPr>
          <w:bCs/>
          <w:sz w:val="28"/>
          <w:szCs w:val="28"/>
          <w:lang w:val="es-ES"/>
        </w:rPr>
      </w:pPr>
      <w:r w:rsidRPr="000D6EC9">
        <w:rPr>
          <w:bCs/>
          <w:sz w:val="28"/>
          <w:szCs w:val="28"/>
          <w:lang w:val="es-ES"/>
        </w:rPr>
        <w:lastRenderedPageBreak/>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rsidR="009F4C4C" w:rsidRPr="000D6EC9" w:rsidRDefault="009F4C4C" w:rsidP="009F4C4C">
      <w:pPr>
        <w:spacing w:before="40" w:after="40" w:line="276" w:lineRule="auto"/>
        <w:ind w:firstLine="720"/>
        <w:rPr>
          <w:bCs/>
          <w:sz w:val="28"/>
          <w:szCs w:val="28"/>
          <w:lang w:val="es-ES"/>
        </w:rPr>
      </w:pPr>
      <w:r w:rsidRPr="000D6EC9">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9F4C4C" w:rsidRPr="000D6EC9" w:rsidRDefault="009F4C4C" w:rsidP="009F4C4C">
      <w:pPr>
        <w:pStyle w:val="SectionVIHeader0"/>
        <w:widowControl w:val="0"/>
        <w:spacing w:after="120" w:line="264" w:lineRule="auto"/>
        <w:ind w:firstLine="709"/>
        <w:jc w:val="both"/>
        <w:rPr>
          <w:rFonts w:asciiTheme="majorHAnsi" w:hAnsiTheme="majorHAnsi" w:cstheme="majorHAnsi"/>
          <w:sz w:val="28"/>
          <w:szCs w:val="28"/>
          <w:lang w:val="nl-NL"/>
        </w:rPr>
      </w:pPr>
    </w:p>
    <w:p w:rsidR="009F4C4C" w:rsidRPr="000D6EC9" w:rsidRDefault="009F4C4C" w:rsidP="009F4C4C">
      <w:pPr>
        <w:spacing w:before="120" w:after="120" w:line="264" w:lineRule="auto"/>
        <w:ind w:firstLine="709"/>
        <w:rPr>
          <w:rFonts w:asciiTheme="majorHAnsi" w:hAnsiTheme="majorHAnsi" w:cstheme="majorHAnsi"/>
          <w:b/>
          <w:i/>
          <w:sz w:val="28"/>
          <w:szCs w:val="28"/>
          <w:lang w:val="nl-NL"/>
        </w:rPr>
        <w:sectPr w:rsidR="009F4C4C" w:rsidRPr="000D6EC9"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9F4C4C" w:rsidRPr="000D6EC9" w:rsidRDefault="009F4C4C" w:rsidP="009F4C4C">
      <w:pPr>
        <w:pStyle w:val="Mau"/>
        <w:keepNext w:val="0"/>
        <w:widowControl w:val="0"/>
        <w:spacing w:before="120" w:line="264" w:lineRule="auto"/>
        <w:ind w:firstLine="709"/>
        <w:jc w:val="both"/>
        <w:rPr>
          <w:rFonts w:ascii="Times New Roman" w:hAnsi="Times New Roman"/>
          <w:u w:val="none"/>
          <w:lang w:val="it-IT"/>
        </w:rPr>
      </w:pPr>
      <w:r w:rsidRPr="000D6EC9">
        <w:rPr>
          <w:rFonts w:ascii="Times New Roman" w:hAnsi="Times New Roman"/>
          <w:u w:val="none"/>
          <w:lang w:val="it-IT"/>
        </w:rPr>
        <w:lastRenderedPageBreak/>
        <w:t>1.3. Các yêu cầu khác</w:t>
      </w:r>
    </w:p>
    <w:p w:rsidR="009F4C4C" w:rsidRPr="000D6EC9" w:rsidRDefault="009F4C4C" w:rsidP="009F4C4C">
      <w:pPr>
        <w:widowControl w:val="0"/>
        <w:tabs>
          <w:tab w:val="left" w:pos="669"/>
        </w:tabs>
        <w:autoSpaceDE w:val="0"/>
        <w:autoSpaceDN w:val="0"/>
        <w:spacing w:before="120" w:line="278" w:lineRule="auto"/>
        <w:rPr>
          <w:sz w:val="28"/>
          <w:szCs w:val="28"/>
        </w:rPr>
      </w:pPr>
      <w:r w:rsidRPr="000D6EC9">
        <w:rPr>
          <w:b/>
          <w:sz w:val="28"/>
          <w:szCs w:val="28"/>
        </w:rPr>
        <w:t xml:space="preserve">QUY CÁCH E-HSDT: </w:t>
      </w:r>
      <w:r w:rsidRPr="000D6EC9">
        <w:rPr>
          <w:sz w:val="28"/>
          <w:szCs w:val="28"/>
        </w:rPr>
        <w:t>Nhà thầu sắp xếp E-HSDT vào các Folder và nén thành 1 File đính kèm trên Hệ thống.</w:t>
      </w:r>
    </w:p>
    <w:p w:rsidR="009F4C4C" w:rsidRPr="000D6EC9" w:rsidRDefault="009F4C4C" w:rsidP="009F4C4C">
      <w:pPr>
        <w:pStyle w:val="ListParagraph"/>
        <w:widowControl w:val="0"/>
        <w:numPr>
          <w:ilvl w:val="2"/>
          <w:numId w:val="16"/>
        </w:numPr>
        <w:tabs>
          <w:tab w:val="left" w:pos="954"/>
        </w:tabs>
        <w:autoSpaceDE w:val="0"/>
        <w:autoSpaceDN w:val="0"/>
        <w:spacing w:before="55" w:line="276" w:lineRule="auto"/>
        <w:contextualSpacing w:val="0"/>
        <w:rPr>
          <w:sz w:val="28"/>
          <w:szCs w:val="28"/>
        </w:rPr>
      </w:pPr>
      <w:r w:rsidRPr="000D6EC9">
        <w:rPr>
          <w:sz w:val="28"/>
          <w:szCs w:val="28"/>
        </w:rPr>
        <w:t xml:space="preserve">Để không xảy ra tình trạng lỗi file khi giải nén, Nhà thầu vui lòng đặt </w:t>
      </w:r>
      <w:r w:rsidRPr="000D6EC9">
        <w:rPr>
          <w:spacing w:val="-3"/>
          <w:sz w:val="28"/>
          <w:szCs w:val="28"/>
        </w:rPr>
        <w:t xml:space="preserve">tên </w:t>
      </w:r>
      <w:r w:rsidRPr="000D6EC9">
        <w:rPr>
          <w:sz w:val="28"/>
          <w:szCs w:val="28"/>
        </w:rPr>
        <w:t>File hoặc Folder theo tiếng Việt không có dấu.</w:t>
      </w:r>
    </w:p>
    <w:p w:rsidR="009F4C4C" w:rsidRPr="000D6EC9" w:rsidRDefault="009F4C4C" w:rsidP="009F4C4C">
      <w:pPr>
        <w:pStyle w:val="ListParagraph"/>
        <w:widowControl w:val="0"/>
        <w:numPr>
          <w:ilvl w:val="2"/>
          <w:numId w:val="16"/>
        </w:numPr>
        <w:tabs>
          <w:tab w:val="left" w:pos="954"/>
        </w:tabs>
        <w:autoSpaceDE w:val="0"/>
        <w:autoSpaceDN w:val="0"/>
        <w:spacing w:before="59"/>
        <w:contextualSpacing w:val="0"/>
        <w:rPr>
          <w:sz w:val="28"/>
          <w:szCs w:val="28"/>
        </w:rPr>
      </w:pPr>
      <w:r w:rsidRPr="000D6EC9">
        <w:rPr>
          <w:sz w:val="28"/>
          <w:szCs w:val="28"/>
        </w:rPr>
        <w:t>Đối với nhà thầu Liêndanh:</w:t>
      </w:r>
    </w:p>
    <w:p w:rsidR="009F4C4C" w:rsidRPr="000D6EC9" w:rsidRDefault="009F4C4C" w:rsidP="009F4C4C">
      <w:pPr>
        <w:pStyle w:val="ListParagraph"/>
        <w:widowControl w:val="0"/>
        <w:numPr>
          <w:ilvl w:val="3"/>
          <w:numId w:val="16"/>
        </w:numPr>
        <w:tabs>
          <w:tab w:val="left" w:pos="1235"/>
        </w:tabs>
        <w:autoSpaceDE w:val="0"/>
        <w:autoSpaceDN w:val="0"/>
        <w:spacing w:before="60" w:line="276" w:lineRule="auto"/>
        <w:contextualSpacing w:val="0"/>
        <w:rPr>
          <w:sz w:val="28"/>
          <w:szCs w:val="28"/>
        </w:rPr>
      </w:pPr>
      <w:r w:rsidRPr="000D6EC9">
        <w:rPr>
          <w:sz w:val="28"/>
          <w:szCs w:val="28"/>
        </w:rPr>
        <w:t>Nhà thầu chỉ đổi phần “</w:t>
      </w:r>
      <w:r w:rsidRPr="000D6EC9">
        <w:rPr>
          <w:b/>
          <w:sz w:val="28"/>
          <w:szCs w:val="28"/>
        </w:rPr>
        <w:t>Tennhathau</w:t>
      </w:r>
      <w:r w:rsidRPr="000D6EC9">
        <w:rPr>
          <w:sz w:val="28"/>
          <w:szCs w:val="28"/>
        </w:rPr>
        <w:t>” theo tên của các thành viên liên danh và đính kèm các tài liệu dự thầu của riêng từng thành viên theo phần công việc đảm nhận đã quy định tại Thỏa thuận liên danh.</w:t>
      </w:r>
    </w:p>
    <w:p w:rsidR="009F4C4C" w:rsidRPr="000D6EC9" w:rsidRDefault="009F4C4C" w:rsidP="009F4C4C">
      <w:pPr>
        <w:pStyle w:val="ListParagraph"/>
        <w:widowControl w:val="0"/>
        <w:numPr>
          <w:ilvl w:val="2"/>
          <w:numId w:val="16"/>
        </w:numPr>
        <w:tabs>
          <w:tab w:val="left" w:pos="954"/>
        </w:tabs>
        <w:autoSpaceDE w:val="0"/>
        <w:autoSpaceDN w:val="0"/>
        <w:spacing w:before="59"/>
        <w:contextualSpacing w:val="0"/>
        <w:rPr>
          <w:sz w:val="28"/>
          <w:szCs w:val="28"/>
        </w:rPr>
      </w:pPr>
      <w:r w:rsidRPr="000D6EC9">
        <w:rPr>
          <w:sz w:val="28"/>
          <w:szCs w:val="28"/>
        </w:rPr>
        <w:t>Cách đặt tên các Folder như sau:</w:t>
      </w:r>
    </w:p>
    <w:p w:rsidR="009F4C4C" w:rsidRPr="000D6EC9" w:rsidRDefault="009F4C4C" w:rsidP="009F4C4C">
      <w:pPr>
        <w:pStyle w:val="ListParagraph"/>
        <w:widowControl w:val="0"/>
        <w:numPr>
          <w:ilvl w:val="0"/>
          <w:numId w:val="15"/>
        </w:numPr>
        <w:tabs>
          <w:tab w:val="left" w:pos="1379"/>
        </w:tabs>
        <w:autoSpaceDE w:val="0"/>
        <w:autoSpaceDN w:val="0"/>
        <w:spacing w:before="110" w:line="276" w:lineRule="auto"/>
        <w:contextualSpacing w:val="0"/>
        <w:rPr>
          <w:sz w:val="28"/>
          <w:szCs w:val="28"/>
        </w:rPr>
      </w:pPr>
      <w:r w:rsidRPr="000D6EC9">
        <w:rPr>
          <w:b/>
          <w:sz w:val="28"/>
          <w:szCs w:val="28"/>
        </w:rPr>
        <w:t xml:space="preserve">TT_Tennhathau: </w:t>
      </w:r>
      <w:r w:rsidRPr="000D6EC9">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9F4C4C" w:rsidRPr="000D6EC9" w:rsidTr="00FB78F4">
        <w:trPr>
          <w:trHeight w:val="297"/>
        </w:trPr>
        <w:tc>
          <w:tcPr>
            <w:tcW w:w="810" w:type="dxa"/>
            <w:shd w:val="clear" w:color="auto" w:fill="E7E6E6" w:themeFill="background2"/>
            <w:vAlign w:val="center"/>
          </w:tcPr>
          <w:p w:rsidR="009F4C4C" w:rsidRPr="000D6EC9" w:rsidRDefault="009F4C4C" w:rsidP="00FB78F4">
            <w:pPr>
              <w:pStyle w:val="TableParagraph"/>
              <w:spacing w:before="120" w:after="120"/>
              <w:ind w:left="86" w:right="80"/>
              <w:jc w:val="center"/>
              <w:rPr>
                <w:b/>
                <w:sz w:val="28"/>
                <w:szCs w:val="28"/>
              </w:rPr>
            </w:pPr>
            <w:r w:rsidRPr="000D6EC9">
              <w:rPr>
                <w:b/>
                <w:sz w:val="28"/>
                <w:szCs w:val="28"/>
              </w:rPr>
              <w:t>STT</w:t>
            </w:r>
          </w:p>
        </w:tc>
        <w:tc>
          <w:tcPr>
            <w:tcW w:w="1599" w:type="dxa"/>
            <w:shd w:val="clear" w:color="auto" w:fill="E7E6E6" w:themeFill="background2"/>
            <w:vAlign w:val="center"/>
          </w:tcPr>
          <w:p w:rsidR="009F4C4C" w:rsidRPr="000D6EC9" w:rsidRDefault="009F4C4C" w:rsidP="00FB78F4">
            <w:pPr>
              <w:pStyle w:val="TableParagraph"/>
              <w:spacing w:before="120" w:after="120"/>
              <w:ind w:left="169"/>
              <w:jc w:val="center"/>
              <w:rPr>
                <w:b/>
                <w:sz w:val="28"/>
                <w:szCs w:val="28"/>
              </w:rPr>
            </w:pPr>
            <w:r w:rsidRPr="000D6EC9">
              <w:rPr>
                <w:b/>
                <w:sz w:val="28"/>
                <w:szCs w:val="28"/>
              </w:rPr>
              <w:t>File / Folder</w:t>
            </w:r>
          </w:p>
        </w:tc>
        <w:tc>
          <w:tcPr>
            <w:tcW w:w="7041" w:type="dxa"/>
            <w:shd w:val="clear" w:color="auto" w:fill="E7E6E6" w:themeFill="background2"/>
            <w:vAlign w:val="center"/>
          </w:tcPr>
          <w:p w:rsidR="009F4C4C" w:rsidRPr="000D6EC9" w:rsidRDefault="009F4C4C" w:rsidP="00FB78F4">
            <w:pPr>
              <w:pStyle w:val="TableParagraph"/>
              <w:spacing w:before="120" w:after="120"/>
              <w:ind w:left="17" w:right="14"/>
              <w:jc w:val="center"/>
              <w:rPr>
                <w:b/>
                <w:sz w:val="28"/>
                <w:szCs w:val="28"/>
              </w:rPr>
            </w:pPr>
            <w:r w:rsidRPr="000D6EC9">
              <w:rPr>
                <w:b/>
                <w:sz w:val="28"/>
                <w:szCs w:val="28"/>
              </w:rPr>
              <w:t>Nội dung</w:t>
            </w:r>
          </w:p>
        </w:tc>
      </w:tr>
      <w:tr w:rsidR="009F4C4C" w:rsidRPr="000D6EC9" w:rsidTr="00FB78F4">
        <w:trPr>
          <w:trHeight w:val="294"/>
        </w:trPr>
        <w:tc>
          <w:tcPr>
            <w:tcW w:w="810" w:type="dxa"/>
            <w:tcBorders>
              <w:bottom w:val="dotted" w:sz="4" w:space="0" w:color="000000"/>
            </w:tcBorders>
          </w:tcPr>
          <w:p w:rsidR="009F4C4C" w:rsidRPr="000D6EC9" w:rsidRDefault="009F4C4C" w:rsidP="00FB78F4">
            <w:pPr>
              <w:pStyle w:val="TableParagraph"/>
              <w:spacing w:before="18"/>
              <w:ind w:left="153" w:right="67"/>
              <w:jc w:val="center"/>
              <w:rPr>
                <w:sz w:val="28"/>
                <w:szCs w:val="28"/>
              </w:rPr>
            </w:pPr>
            <w:r w:rsidRPr="000D6EC9">
              <w:rPr>
                <w:sz w:val="28"/>
                <w:szCs w:val="28"/>
              </w:rPr>
              <w:t>A1.</w:t>
            </w:r>
          </w:p>
        </w:tc>
        <w:tc>
          <w:tcPr>
            <w:tcW w:w="1599" w:type="dxa"/>
            <w:tcBorders>
              <w:bottom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GPDK</w:t>
            </w:r>
          </w:p>
        </w:tc>
        <w:tc>
          <w:tcPr>
            <w:tcW w:w="7041" w:type="dxa"/>
            <w:tcBorders>
              <w:bottom w:val="dotted" w:sz="4" w:space="0" w:color="000000"/>
            </w:tcBorders>
          </w:tcPr>
          <w:p w:rsidR="009F4C4C" w:rsidRPr="000D6EC9" w:rsidRDefault="009F4C4C" w:rsidP="00FB78F4">
            <w:pPr>
              <w:pStyle w:val="TableParagraph"/>
              <w:spacing w:before="18"/>
              <w:ind w:left="105"/>
              <w:rPr>
                <w:sz w:val="28"/>
                <w:szCs w:val="28"/>
              </w:rPr>
            </w:pPr>
            <w:r w:rsidRPr="000D6EC9">
              <w:rPr>
                <w:sz w:val="28"/>
                <w:szCs w:val="28"/>
              </w:rPr>
              <w:t>Giấy chứng nhận đăng ký doanh nghiệp.</w:t>
            </w:r>
          </w:p>
        </w:tc>
      </w:tr>
      <w:tr w:rsidR="009F4C4C" w:rsidRPr="000D6EC9" w:rsidTr="00FB78F4">
        <w:trPr>
          <w:trHeight w:val="297"/>
        </w:trPr>
        <w:tc>
          <w:tcPr>
            <w:tcW w:w="810" w:type="dxa"/>
            <w:tcBorders>
              <w:top w:val="dotted" w:sz="4" w:space="0" w:color="000000"/>
              <w:bottom w:val="dotted" w:sz="4" w:space="0" w:color="000000"/>
            </w:tcBorders>
          </w:tcPr>
          <w:p w:rsidR="009F4C4C" w:rsidRPr="000D6EC9" w:rsidRDefault="009F4C4C" w:rsidP="00FB78F4">
            <w:pPr>
              <w:pStyle w:val="TableParagraph"/>
              <w:spacing w:before="18"/>
              <w:ind w:left="153" w:right="67"/>
              <w:jc w:val="center"/>
              <w:rPr>
                <w:sz w:val="28"/>
                <w:szCs w:val="28"/>
              </w:rPr>
            </w:pPr>
            <w:r w:rsidRPr="000D6EC9">
              <w:rPr>
                <w:sz w:val="28"/>
                <w:szCs w:val="28"/>
              </w:rPr>
              <w:t>A2.</w:t>
            </w:r>
          </w:p>
        </w:tc>
        <w:tc>
          <w:tcPr>
            <w:tcW w:w="1599" w:type="dxa"/>
            <w:tcBorders>
              <w:top w:val="dotted" w:sz="4" w:space="0" w:color="000000"/>
              <w:bottom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MB_TTBYT</w:t>
            </w:r>
          </w:p>
        </w:tc>
        <w:tc>
          <w:tcPr>
            <w:tcW w:w="7041" w:type="dxa"/>
            <w:tcBorders>
              <w:top w:val="dotted" w:sz="4" w:space="0" w:color="000000"/>
              <w:bottom w:val="dotted" w:sz="4" w:space="0" w:color="000000"/>
            </w:tcBorders>
          </w:tcPr>
          <w:p w:rsidR="009F4C4C" w:rsidRPr="000D6EC9" w:rsidRDefault="009F4C4C" w:rsidP="00FB78F4">
            <w:pPr>
              <w:pStyle w:val="TableParagraph"/>
              <w:spacing w:before="18"/>
              <w:ind w:left="105"/>
              <w:rPr>
                <w:sz w:val="28"/>
                <w:szCs w:val="28"/>
              </w:rPr>
            </w:pPr>
            <w:r w:rsidRPr="000D6EC9">
              <w:rPr>
                <w:sz w:val="28"/>
                <w:szCs w:val="28"/>
              </w:rPr>
              <w:t>Phiếu tiếp nhận</w:t>
            </w:r>
            <w:r w:rsidRPr="000D6EC9">
              <w:rPr>
                <w:sz w:val="28"/>
                <w:szCs w:val="28"/>
                <w:lang w:val="en-US"/>
              </w:rPr>
              <w:t>/ Hồ sơ</w:t>
            </w:r>
            <w:r w:rsidRPr="000D6EC9">
              <w:rPr>
                <w:sz w:val="28"/>
                <w:szCs w:val="28"/>
              </w:rPr>
              <w:t xml:space="preserve"> công bố </w:t>
            </w:r>
            <w:r w:rsidRPr="000D6EC9">
              <w:rPr>
                <w:sz w:val="28"/>
                <w:szCs w:val="28"/>
                <w:lang w:val="en-US"/>
              </w:rPr>
              <w:t>đủ điều kiện mua bán trang thiết bị y tế</w:t>
            </w:r>
          </w:p>
        </w:tc>
      </w:tr>
      <w:tr w:rsidR="009F4C4C" w:rsidRPr="000D6EC9" w:rsidTr="00FB78F4">
        <w:trPr>
          <w:trHeight w:val="570"/>
        </w:trPr>
        <w:tc>
          <w:tcPr>
            <w:tcW w:w="810" w:type="dxa"/>
            <w:tcBorders>
              <w:top w:val="dotted" w:sz="4" w:space="0" w:color="000000"/>
              <w:bottom w:val="dotted" w:sz="4" w:space="0" w:color="000000"/>
            </w:tcBorders>
          </w:tcPr>
          <w:p w:rsidR="009F4C4C" w:rsidRPr="000D6EC9" w:rsidRDefault="009F4C4C" w:rsidP="00FB78F4">
            <w:pPr>
              <w:pStyle w:val="TableParagraph"/>
              <w:spacing w:before="18"/>
              <w:ind w:left="153" w:right="67"/>
              <w:jc w:val="center"/>
              <w:rPr>
                <w:sz w:val="28"/>
                <w:szCs w:val="28"/>
              </w:rPr>
            </w:pPr>
            <w:r w:rsidRPr="000D6EC9">
              <w:rPr>
                <w:sz w:val="28"/>
                <w:szCs w:val="28"/>
              </w:rPr>
              <w:t>A3.</w:t>
            </w:r>
          </w:p>
        </w:tc>
        <w:tc>
          <w:tcPr>
            <w:tcW w:w="1599" w:type="dxa"/>
            <w:tcBorders>
              <w:top w:val="dotted" w:sz="4" w:space="0" w:color="000000"/>
              <w:bottom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CAMKET</w:t>
            </w:r>
          </w:p>
        </w:tc>
        <w:tc>
          <w:tcPr>
            <w:tcW w:w="7041" w:type="dxa"/>
            <w:tcBorders>
              <w:top w:val="dotted" w:sz="4" w:space="0" w:color="000000"/>
              <w:bottom w:val="dotted" w:sz="4" w:space="0" w:color="000000"/>
            </w:tcBorders>
          </w:tcPr>
          <w:p w:rsidR="009F4C4C" w:rsidRPr="000D6EC9" w:rsidRDefault="009F4C4C" w:rsidP="00FB78F4">
            <w:pPr>
              <w:pStyle w:val="TableParagraph"/>
              <w:spacing w:before="18"/>
              <w:ind w:left="105"/>
              <w:rPr>
                <w:sz w:val="28"/>
                <w:szCs w:val="28"/>
                <w:lang w:val="en-US"/>
              </w:rPr>
            </w:pPr>
            <w:r w:rsidRPr="000D6EC9">
              <w:rPr>
                <w:sz w:val="28"/>
                <w:szCs w:val="28"/>
                <w:lang w:val="en-US"/>
              </w:rPr>
              <w:t>- Mẫu B – Bản cam kết</w:t>
            </w:r>
          </w:p>
          <w:p w:rsidR="009F4C4C" w:rsidRPr="000D6EC9" w:rsidRDefault="009F4C4C" w:rsidP="00FB78F4">
            <w:pPr>
              <w:pStyle w:val="TableParagraph"/>
              <w:spacing w:before="18"/>
              <w:ind w:left="105"/>
              <w:rPr>
                <w:sz w:val="28"/>
                <w:szCs w:val="28"/>
              </w:rPr>
            </w:pPr>
            <w:r w:rsidRPr="000D6EC9">
              <w:rPr>
                <w:sz w:val="28"/>
                <w:szCs w:val="28"/>
                <w:lang w:val="en-US"/>
              </w:rPr>
              <w:t xml:space="preserve">- </w:t>
            </w:r>
            <w:r w:rsidRPr="000D6EC9">
              <w:rPr>
                <w:sz w:val="28"/>
                <w:szCs w:val="28"/>
              </w:rPr>
              <w:t>Cam kết của nhà thầu</w:t>
            </w:r>
            <w:r w:rsidRPr="000D6EC9">
              <w:rPr>
                <w:sz w:val="28"/>
                <w:szCs w:val="28"/>
                <w:lang w:val="en-US"/>
              </w:rPr>
              <w:t xml:space="preserve"> (nếu có)</w:t>
            </w:r>
            <w:r w:rsidRPr="000D6EC9">
              <w:rPr>
                <w:sz w:val="28"/>
                <w:szCs w:val="28"/>
              </w:rPr>
              <w:t>.</w:t>
            </w:r>
          </w:p>
        </w:tc>
      </w:tr>
      <w:tr w:rsidR="009F4C4C" w:rsidRPr="000D6EC9" w:rsidTr="00FB78F4">
        <w:trPr>
          <w:trHeight w:val="297"/>
        </w:trPr>
        <w:tc>
          <w:tcPr>
            <w:tcW w:w="810" w:type="dxa"/>
            <w:tcBorders>
              <w:top w:val="dotted" w:sz="4" w:space="0" w:color="000000"/>
              <w:bottom w:val="dotted" w:sz="4" w:space="0" w:color="000000"/>
            </w:tcBorders>
          </w:tcPr>
          <w:p w:rsidR="009F4C4C" w:rsidRPr="000D6EC9" w:rsidRDefault="009F4C4C" w:rsidP="00FB78F4">
            <w:pPr>
              <w:pStyle w:val="TableParagraph"/>
              <w:spacing w:before="18"/>
              <w:ind w:left="153" w:right="67"/>
              <w:jc w:val="center"/>
              <w:rPr>
                <w:sz w:val="28"/>
                <w:szCs w:val="28"/>
              </w:rPr>
            </w:pPr>
            <w:r w:rsidRPr="000D6EC9">
              <w:rPr>
                <w:sz w:val="28"/>
                <w:szCs w:val="28"/>
              </w:rPr>
              <w:t>A4.</w:t>
            </w:r>
          </w:p>
        </w:tc>
        <w:tc>
          <w:tcPr>
            <w:tcW w:w="1599" w:type="dxa"/>
            <w:tcBorders>
              <w:top w:val="dotted" w:sz="4" w:space="0" w:color="000000"/>
              <w:bottom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HH_UD</w:t>
            </w:r>
          </w:p>
        </w:tc>
        <w:tc>
          <w:tcPr>
            <w:tcW w:w="7041" w:type="dxa"/>
            <w:tcBorders>
              <w:top w:val="dotted" w:sz="4" w:space="0" w:color="000000"/>
              <w:bottom w:val="dotted" w:sz="4" w:space="0" w:color="000000"/>
            </w:tcBorders>
          </w:tcPr>
          <w:p w:rsidR="009F4C4C" w:rsidRPr="000D6EC9" w:rsidRDefault="009F4C4C" w:rsidP="00FB78F4">
            <w:pPr>
              <w:pStyle w:val="TableParagraph"/>
              <w:spacing w:before="18"/>
              <w:ind w:left="105"/>
              <w:rPr>
                <w:sz w:val="28"/>
                <w:szCs w:val="28"/>
              </w:rPr>
            </w:pPr>
            <w:r w:rsidRPr="000D6EC9">
              <w:rPr>
                <w:sz w:val="28"/>
                <w:szCs w:val="28"/>
              </w:rPr>
              <w:t>Bảng kê khai chi phí sản xuất trong nước đối với hàng hóa được hưởng ưu đãi (nếu có) (kèm tài liệu chứng minh)</w:t>
            </w:r>
          </w:p>
        </w:tc>
      </w:tr>
    </w:tbl>
    <w:p w:rsidR="009F4C4C" w:rsidRPr="000D6EC9" w:rsidRDefault="009F4C4C" w:rsidP="009F4C4C">
      <w:pPr>
        <w:pStyle w:val="ListParagraph"/>
        <w:widowControl w:val="0"/>
        <w:numPr>
          <w:ilvl w:val="0"/>
          <w:numId w:val="15"/>
        </w:numPr>
        <w:tabs>
          <w:tab w:val="left" w:pos="1379"/>
        </w:tabs>
        <w:autoSpaceDE w:val="0"/>
        <w:autoSpaceDN w:val="0"/>
        <w:spacing w:before="74" w:line="278" w:lineRule="auto"/>
        <w:ind w:right="227"/>
        <w:contextualSpacing w:val="0"/>
        <w:rPr>
          <w:sz w:val="28"/>
          <w:szCs w:val="28"/>
        </w:rPr>
      </w:pPr>
      <w:r w:rsidRPr="000D6EC9">
        <w:rPr>
          <w:b/>
          <w:sz w:val="28"/>
          <w:szCs w:val="28"/>
        </w:rPr>
        <w:t xml:space="preserve">NLKN_Tennhathau: </w:t>
      </w:r>
      <w:r w:rsidRPr="000D6EC9">
        <w:rPr>
          <w:sz w:val="28"/>
          <w:szCs w:val="28"/>
        </w:rPr>
        <w:t>là Folder chứa các thông tin về năng lực kinh nghiệm của Nhà thầu, và các mục con sẽ được đánh dấu là B1, B2,…</w:t>
      </w:r>
    </w:p>
    <w:p w:rsidR="009F4C4C" w:rsidRPr="000D6EC9" w:rsidRDefault="009F4C4C" w:rsidP="009F4C4C">
      <w:pPr>
        <w:pStyle w:val="ListParagraph"/>
        <w:widowControl w:val="0"/>
        <w:tabs>
          <w:tab w:val="left" w:pos="1379"/>
        </w:tabs>
        <w:autoSpaceDE w:val="0"/>
        <w:autoSpaceDN w:val="0"/>
        <w:spacing w:before="74" w:line="278" w:lineRule="auto"/>
        <w:ind w:left="1378"/>
        <w:contextualSpacing w:val="0"/>
        <w:rPr>
          <w:sz w:val="28"/>
          <w:szCs w:val="28"/>
        </w:rPr>
      </w:pPr>
      <w:r w:rsidRPr="000D6EC9">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9F4C4C" w:rsidRPr="000D6EC9" w:rsidTr="00FB78F4">
        <w:trPr>
          <w:trHeight w:val="316"/>
          <w:tblHeader/>
        </w:trPr>
        <w:tc>
          <w:tcPr>
            <w:tcW w:w="810" w:type="dxa"/>
            <w:shd w:val="clear" w:color="auto" w:fill="E7E6E6"/>
            <w:vAlign w:val="center"/>
          </w:tcPr>
          <w:p w:rsidR="009F4C4C" w:rsidRPr="000D6EC9" w:rsidRDefault="009F4C4C" w:rsidP="00FB78F4">
            <w:pPr>
              <w:pStyle w:val="TableParagraph"/>
              <w:spacing w:before="16"/>
              <w:ind w:left="86" w:right="80"/>
              <w:jc w:val="center"/>
              <w:rPr>
                <w:b/>
                <w:sz w:val="28"/>
                <w:szCs w:val="28"/>
              </w:rPr>
            </w:pPr>
            <w:r w:rsidRPr="000D6EC9">
              <w:rPr>
                <w:b/>
                <w:sz w:val="28"/>
                <w:szCs w:val="28"/>
              </w:rPr>
              <w:t>STT</w:t>
            </w:r>
          </w:p>
        </w:tc>
        <w:tc>
          <w:tcPr>
            <w:tcW w:w="1940" w:type="dxa"/>
            <w:shd w:val="clear" w:color="auto" w:fill="E7E6E6"/>
            <w:vAlign w:val="center"/>
          </w:tcPr>
          <w:p w:rsidR="009F4C4C" w:rsidRPr="000D6EC9" w:rsidRDefault="009F4C4C" w:rsidP="00FB78F4">
            <w:pPr>
              <w:pStyle w:val="TableParagraph"/>
              <w:spacing w:before="16"/>
              <w:ind w:left="287"/>
              <w:jc w:val="center"/>
              <w:rPr>
                <w:b/>
                <w:sz w:val="28"/>
                <w:szCs w:val="28"/>
              </w:rPr>
            </w:pPr>
            <w:r w:rsidRPr="000D6EC9">
              <w:rPr>
                <w:b/>
                <w:sz w:val="28"/>
                <w:szCs w:val="28"/>
              </w:rPr>
              <w:t>File / Folder</w:t>
            </w:r>
          </w:p>
        </w:tc>
        <w:tc>
          <w:tcPr>
            <w:tcW w:w="6700" w:type="dxa"/>
            <w:shd w:val="clear" w:color="auto" w:fill="E7E6E6"/>
            <w:vAlign w:val="center"/>
          </w:tcPr>
          <w:p w:rsidR="009F4C4C" w:rsidRPr="000D6EC9" w:rsidRDefault="009F4C4C" w:rsidP="00FB78F4">
            <w:pPr>
              <w:pStyle w:val="TableParagraph"/>
              <w:spacing w:before="120" w:after="120"/>
              <w:ind w:left="64" w:right="104"/>
              <w:jc w:val="center"/>
              <w:rPr>
                <w:b/>
                <w:sz w:val="28"/>
                <w:szCs w:val="28"/>
              </w:rPr>
            </w:pPr>
            <w:r w:rsidRPr="000D6EC9">
              <w:rPr>
                <w:b/>
                <w:sz w:val="28"/>
                <w:szCs w:val="28"/>
              </w:rPr>
              <w:t>Nội dung</w:t>
            </w:r>
          </w:p>
        </w:tc>
      </w:tr>
      <w:tr w:rsidR="009F4C4C" w:rsidRPr="000D6EC9" w:rsidTr="00FB78F4">
        <w:trPr>
          <w:trHeight w:val="316"/>
        </w:trPr>
        <w:tc>
          <w:tcPr>
            <w:tcW w:w="810" w:type="dxa"/>
            <w:tcBorders>
              <w:bottom w:val="dotted" w:sz="4" w:space="0" w:color="000000"/>
            </w:tcBorders>
          </w:tcPr>
          <w:p w:rsidR="009F4C4C" w:rsidRPr="000D6EC9" w:rsidRDefault="009F4C4C" w:rsidP="00FB78F4">
            <w:pPr>
              <w:pStyle w:val="TableParagraph"/>
              <w:spacing w:before="16"/>
              <w:ind w:left="153" w:right="80"/>
              <w:jc w:val="center"/>
              <w:rPr>
                <w:sz w:val="28"/>
                <w:szCs w:val="28"/>
              </w:rPr>
            </w:pPr>
            <w:r w:rsidRPr="000D6EC9">
              <w:rPr>
                <w:sz w:val="28"/>
                <w:szCs w:val="28"/>
              </w:rPr>
              <w:t>B1.</w:t>
            </w:r>
          </w:p>
        </w:tc>
        <w:tc>
          <w:tcPr>
            <w:tcW w:w="1940" w:type="dxa"/>
            <w:tcBorders>
              <w:bottom w:val="dotted" w:sz="4" w:space="0" w:color="000000"/>
            </w:tcBorders>
          </w:tcPr>
          <w:p w:rsidR="009F4C4C" w:rsidRPr="000D6EC9" w:rsidRDefault="009F4C4C" w:rsidP="00FB78F4">
            <w:pPr>
              <w:pStyle w:val="TableParagraph"/>
              <w:spacing w:before="16"/>
              <w:ind w:left="107"/>
              <w:rPr>
                <w:sz w:val="28"/>
                <w:szCs w:val="28"/>
              </w:rPr>
            </w:pPr>
            <w:r w:rsidRPr="000D6EC9">
              <w:rPr>
                <w:sz w:val="28"/>
                <w:szCs w:val="28"/>
              </w:rPr>
              <w:t>BCTC_20….</w:t>
            </w:r>
          </w:p>
        </w:tc>
        <w:tc>
          <w:tcPr>
            <w:tcW w:w="6700" w:type="dxa"/>
            <w:tcBorders>
              <w:bottom w:val="dotted" w:sz="4" w:space="0" w:color="000000"/>
            </w:tcBorders>
          </w:tcPr>
          <w:p w:rsidR="009F4C4C" w:rsidRPr="000D6EC9" w:rsidRDefault="009F4C4C" w:rsidP="00FB78F4">
            <w:pPr>
              <w:pStyle w:val="TableParagraph"/>
              <w:spacing w:before="16"/>
              <w:ind w:left="106"/>
              <w:rPr>
                <w:sz w:val="28"/>
                <w:szCs w:val="28"/>
                <w:lang w:val="en-US"/>
              </w:rPr>
            </w:pPr>
            <w:r w:rsidRPr="000D6EC9">
              <w:rPr>
                <w:sz w:val="28"/>
                <w:szCs w:val="28"/>
              </w:rPr>
              <w:t>File Báo cáo tài chính + thuyết minh BCTC.</w:t>
            </w:r>
            <w:r w:rsidRPr="000D6EC9">
              <w:rPr>
                <w:sz w:val="28"/>
                <w:szCs w:val="28"/>
                <w:lang w:val="en-US"/>
              </w:rPr>
              <w:t xml:space="preserve"> Kèm theo là bản chụp được chứng thực một trong các tài liệu theo hướng dẫn tại Mẫu số 08 – Chương IV</w:t>
            </w:r>
          </w:p>
        </w:tc>
      </w:tr>
      <w:tr w:rsidR="009F4C4C" w:rsidRPr="000D6EC9" w:rsidTr="00FB78F4">
        <w:trPr>
          <w:trHeight w:val="592"/>
        </w:trPr>
        <w:tc>
          <w:tcPr>
            <w:tcW w:w="810" w:type="dxa"/>
            <w:tcBorders>
              <w:top w:val="dotted" w:sz="4" w:space="0" w:color="000000"/>
              <w:bottom w:val="dotted" w:sz="4" w:space="0" w:color="000000"/>
            </w:tcBorders>
          </w:tcPr>
          <w:p w:rsidR="009F4C4C" w:rsidRPr="000D6EC9" w:rsidRDefault="009F4C4C" w:rsidP="00FB78F4">
            <w:pPr>
              <w:pStyle w:val="TableParagraph"/>
              <w:spacing w:before="16"/>
              <w:ind w:left="153" w:right="80"/>
              <w:jc w:val="center"/>
              <w:rPr>
                <w:sz w:val="28"/>
                <w:szCs w:val="28"/>
              </w:rPr>
            </w:pPr>
            <w:r w:rsidRPr="000D6EC9">
              <w:rPr>
                <w:sz w:val="28"/>
                <w:szCs w:val="28"/>
              </w:rPr>
              <w:t>B2.</w:t>
            </w:r>
          </w:p>
        </w:tc>
        <w:tc>
          <w:tcPr>
            <w:tcW w:w="1940" w:type="dxa"/>
            <w:tcBorders>
              <w:top w:val="dotted" w:sz="4" w:space="0" w:color="000000"/>
              <w:bottom w:val="dotted" w:sz="4" w:space="0" w:color="000000"/>
            </w:tcBorders>
          </w:tcPr>
          <w:p w:rsidR="009F4C4C" w:rsidRPr="000D6EC9" w:rsidRDefault="009F4C4C" w:rsidP="00FB78F4">
            <w:pPr>
              <w:pStyle w:val="TableParagraph"/>
              <w:spacing w:before="16"/>
              <w:ind w:left="107"/>
              <w:rPr>
                <w:sz w:val="28"/>
                <w:szCs w:val="28"/>
              </w:rPr>
            </w:pPr>
            <w:r w:rsidRPr="000D6EC9">
              <w:rPr>
                <w:sz w:val="28"/>
                <w:szCs w:val="28"/>
              </w:rPr>
              <w:t>XN_THUE</w:t>
            </w:r>
          </w:p>
        </w:tc>
        <w:tc>
          <w:tcPr>
            <w:tcW w:w="6700" w:type="dxa"/>
            <w:tcBorders>
              <w:top w:val="dotted" w:sz="4" w:space="0" w:color="000000"/>
              <w:bottom w:val="dotted" w:sz="4" w:space="0" w:color="000000"/>
            </w:tcBorders>
          </w:tcPr>
          <w:p w:rsidR="009F4C4C" w:rsidRPr="000D6EC9" w:rsidRDefault="009F4C4C" w:rsidP="00FB78F4">
            <w:pPr>
              <w:pStyle w:val="TableParagraph"/>
              <w:spacing w:before="13"/>
              <w:ind w:left="106"/>
              <w:rPr>
                <w:sz w:val="28"/>
                <w:szCs w:val="28"/>
                <w:lang w:val="en-US"/>
              </w:rPr>
            </w:pPr>
            <w:r w:rsidRPr="000D6EC9">
              <w:rPr>
                <w:sz w:val="28"/>
                <w:szCs w:val="28"/>
                <w:lang w:val="en-US"/>
              </w:rPr>
              <w:t>- Tờ khai thuế TNDN năm tài chính gần nhất</w:t>
            </w:r>
          </w:p>
          <w:p w:rsidR="009F4C4C" w:rsidRPr="000D6EC9" w:rsidRDefault="009F4C4C" w:rsidP="00FB78F4">
            <w:pPr>
              <w:pStyle w:val="TableParagraph"/>
              <w:spacing w:before="13"/>
              <w:ind w:left="106"/>
              <w:jc w:val="both"/>
              <w:rPr>
                <w:sz w:val="28"/>
                <w:szCs w:val="28"/>
              </w:rPr>
            </w:pPr>
            <w:r w:rsidRPr="000D6EC9">
              <w:rPr>
                <w:sz w:val="28"/>
                <w:szCs w:val="28"/>
                <w:lang w:val="en-US"/>
              </w:rPr>
              <w:t xml:space="preserve">- </w:t>
            </w:r>
            <w:r w:rsidRPr="000D6EC9">
              <w:rPr>
                <w:sz w:val="28"/>
                <w:szCs w:val="28"/>
              </w:rPr>
              <w:t xml:space="preserve">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w:t>
            </w:r>
            <w:r w:rsidRPr="000D6EC9">
              <w:rPr>
                <w:sz w:val="28"/>
                <w:szCs w:val="28"/>
              </w:rPr>
              <w:lastRenderedPageBreak/>
              <w:t>thống chưa cập nhật thông tin về nghĩa vụ nộp thuế)</w:t>
            </w:r>
          </w:p>
        </w:tc>
      </w:tr>
      <w:tr w:rsidR="009F4C4C" w:rsidRPr="000D6EC9" w:rsidTr="00FB78F4">
        <w:trPr>
          <w:trHeight w:val="313"/>
        </w:trPr>
        <w:tc>
          <w:tcPr>
            <w:tcW w:w="9450" w:type="dxa"/>
            <w:gridSpan w:val="3"/>
            <w:tcBorders>
              <w:top w:val="dotted" w:sz="4" w:space="0" w:color="000000"/>
              <w:bottom w:val="dotted" w:sz="4" w:space="0" w:color="000000"/>
            </w:tcBorders>
            <w:shd w:val="clear" w:color="auto" w:fill="E7E6E6"/>
          </w:tcPr>
          <w:p w:rsidR="009F4C4C" w:rsidRPr="000D6EC9" w:rsidRDefault="009F4C4C" w:rsidP="00FB78F4">
            <w:pPr>
              <w:pStyle w:val="TableParagraph"/>
              <w:spacing w:before="16"/>
              <w:ind w:left="105"/>
              <w:rPr>
                <w:b/>
                <w:sz w:val="28"/>
                <w:szCs w:val="28"/>
              </w:rPr>
            </w:pPr>
            <w:r w:rsidRPr="000D6EC9">
              <w:rPr>
                <w:b/>
                <w:sz w:val="28"/>
                <w:szCs w:val="28"/>
              </w:rPr>
              <w:lastRenderedPageBreak/>
              <w:t>Nhà thầu là thương mại hoặc là tự sản xuất, chỉ chọn theo B3 hoặc B4.</w:t>
            </w:r>
          </w:p>
        </w:tc>
      </w:tr>
      <w:tr w:rsidR="009F4C4C" w:rsidRPr="000D6EC9" w:rsidTr="00FB78F4">
        <w:trPr>
          <w:trHeight w:val="1163"/>
        </w:trPr>
        <w:tc>
          <w:tcPr>
            <w:tcW w:w="810" w:type="dxa"/>
            <w:tcBorders>
              <w:top w:val="dotted" w:sz="4" w:space="0" w:color="000000"/>
              <w:bottom w:val="dotted" w:sz="4" w:space="0" w:color="000000"/>
            </w:tcBorders>
          </w:tcPr>
          <w:p w:rsidR="009F4C4C" w:rsidRPr="000D6EC9" w:rsidRDefault="009F4C4C" w:rsidP="00FB78F4">
            <w:pPr>
              <w:pStyle w:val="TableParagraph"/>
              <w:spacing w:before="18"/>
              <w:ind w:left="153" w:right="80"/>
              <w:jc w:val="center"/>
              <w:rPr>
                <w:sz w:val="28"/>
                <w:szCs w:val="28"/>
              </w:rPr>
            </w:pPr>
            <w:r w:rsidRPr="000D6EC9">
              <w:rPr>
                <w:sz w:val="28"/>
                <w:szCs w:val="28"/>
              </w:rPr>
              <w:t>B3.</w:t>
            </w:r>
          </w:p>
        </w:tc>
        <w:tc>
          <w:tcPr>
            <w:tcW w:w="1940" w:type="dxa"/>
            <w:tcBorders>
              <w:top w:val="dotted" w:sz="4" w:space="0" w:color="000000"/>
              <w:bottom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HDTT_So.20….</w:t>
            </w:r>
          </w:p>
        </w:tc>
        <w:tc>
          <w:tcPr>
            <w:tcW w:w="6700" w:type="dxa"/>
            <w:tcBorders>
              <w:top w:val="dotted" w:sz="4" w:space="0" w:color="000000"/>
              <w:bottom w:val="dotted" w:sz="4" w:space="0" w:color="000000"/>
            </w:tcBorders>
          </w:tcPr>
          <w:p w:rsidR="009F4C4C" w:rsidRPr="000D6EC9" w:rsidRDefault="009F4C4C" w:rsidP="00FB78F4">
            <w:pPr>
              <w:pStyle w:val="TableParagraph"/>
              <w:spacing w:before="18"/>
              <w:ind w:left="106" w:right="7"/>
              <w:rPr>
                <w:sz w:val="28"/>
                <w:szCs w:val="28"/>
              </w:rPr>
            </w:pPr>
            <w:r w:rsidRPr="000D6EC9">
              <w:rPr>
                <w:sz w:val="28"/>
                <w:szCs w:val="28"/>
                <w:u w:val="single"/>
              </w:rPr>
              <w:t xml:space="preserve">Nhà thầu </w:t>
            </w:r>
            <w:r w:rsidRPr="000D6EC9">
              <w:rPr>
                <w:sz w:val="28"/>
                <w:szCs w:val="28"/>
                <w:u w:val="single"/>
                <w:lang w:val="en-US"/>
              </w:rPr>
              <w:t>kê khai Mẫu số 05A</w:t>
            </w:r>
            <w:r w:rsidRPr="000D6EC9">
              <w:rPr>
                <w:sz w:val="28"/>
                <w:szCs w:val="28"/>
                <w:u w:val="single"/>
              </w:rPr>
              <w:t>:</w:t>
            </w:r>
            <w:r w:rsidRPr="000D6EC9">
              <w:rPr>
                <w:sz w:val="28"/>
                <w:szCs w:val="28"/>
              </w:rPr>
              <w:t xml:space="preserve"> Bản scan Hợp đồng, Biên bản nghiệm thu hoặc thanh lý có danh mục hàng hóa đã thực hiện</w:t>
            </w:r>
            <w:r w:rsidRPr="000D6EC9">
              <w:rPr>
                <w:sz w:val="28"/>
                <w:szCs w:val="28"/>
                <w:lang w:val="en-US"/>
              </w:rPr>
              <w:t xml:space="preserve"> </w:t>
            </w:r>
            <w:r w:rsidRPr="000D6EC9">
              <w:rPr>
                <w:sz w:val="28"/>
                <w:szCs w:val="28"/>
              </w:rPr>
              <w:t>theo hợp đồng kê khai</w:t>
            </w:r>
            <w:r w:rsidRPr="000D6EC9">
              <w:rPr>
                <w:sz w:val="28"/>
                <w:szCs w:val="28"/>
                <w:lang w:val="en-US"/>
              </w:rPr>
              <w:t xml:space="preserve">, kèm hóa đơn GTGT </w:t>
            </w:r>
            <w:r w:rsidRPr="000D6EC9">
              <w:rPr>
                <w:i/>
                <w:iCs/>
                <w:sz w:val="28"/>
                <w:szCs w:val="28"/>
                <w:lang w:val="en-US"/>
              </w:rPr>
              <w:t>(với trường hợp biên bản nghiệm thu/thanh lý không thể hiện giá trị hoàn thành của hàng hóa tương tự hoặc hợp đồng mua bán giữa hai công ty</w:t>
            </w:r>
            <w:r w:rsidRPr="000D6EC9">
              <w:rPr>
                <w:i/>
                <w:iCs/>
                <w:sz w:val="28"/>
                <w:szCs w:val="28"/>
              </w:rPr>
              <w:t>)</w:t>
            </w:r>
          </w:p>
        </w:tc>
      </w:tr>
      <w:tr w:rsidR="009F4C4C" w:rsidRPr="000D6EC9" w:rsidTr="00FB78F4">
        <w:trPr>
          <w:trHeight w:val="1166"/>
        </w:trPr>
        <w:tc>
          <w:tcPr>
            <w:tcW w:w="810" w:type="dxa"/>
            <w:tcBorders>
              <w:top w:val="dotted" w:sz="4" w:space="0" w:color="000000"/>
            </w:tcBorders>
          </w:tcPr>
          <w:p w:rsidR="009F4C4C" w:rsidRPr="000D6EC9" w:rsidRDefault="009F4C4C" w:rsidP="00FB78F4">
            <w:pPr>
              <w:pStyle w:val="TableParagraph"/>
              <w:spacing w:before="19"/>
              <w:ind w:left="153" w:right="80"/>
              <w:jc w:val="center"/>
              <w:rPr>
                <w:sz w:val="28"/>
                <w:szCs w:val="28"/>
              </w:rPr>
            </w:pPr>
            <w:r w:rsidRPr="000D6EC9">
              <w:rPr>
                <w:sz w:val="28"/>
                <w:szCs w:val="28"/>
              </w:rPr>
              <w:t>B4.</w:t>
            </w:r>
          </w:p>
        </w:tc>
        <w:tc>
          <w:tcPr>
            <w:tcW w:w="1940" w:type="dxa"/>
            <w:tcBorders>
              <w:top w:val="dotted" w:sz="4" w:space="0" w:color="000000"/>
            </w:tcBorders>
          </w:tcPr>
          <w:p w:rsidR="009F4C4C" w:rsidRPr="000D6EC9" w:rsidRDefault="009F4C4C" w:rsidP="00FB78F4">
            <w:pPr>
              <w:pStyle w:val="TableParagraph"/>
              <w:spacing w:before="19"/>
              <w:ind w:left="107"/>
              <w:rPr>
                <w:sz w:val="28"/>
                <w:szCs w:val="28"/>
              </w:rPr>
            </w:pPr>
            <w:r w:rsidRPr="000D6EC9">
              <w:rPr>
                <w:sz w:val="28"/>
                <w:szCs w:val="28"/>
              </w:rPr>
              <w:t>NLSX_Ma.phan</w:t>
            </w:r>
          </w:p>
        </w:tc>
        <w:tc>
          <w:tcPr>
            <w:tcW w:w="6700" w:type="dxa"/>
            <w:tcBorders>
              <w:top w:val="dotted" w:sz="4" w:space="0" w:color="000000"/>
            </w:tcBorders>
          </w:tcPr>
          <w:p w:rsidR="009F4C4C" w:rsidRPr="000D6EC9" w:rsidRDefault="009F4C4C" w:rsidP="00FB78F4">
            <w:pPr>
              <w:pStyle w:val="TableParagraph"/>
              <w:spacing w:before="19"/>
              <w:ind w:left="106"/>
              <w:jc w:val="both"/>
              <w:rPr>
                <w:sz w:val="28"/>
                <w:szCs w:val="28"/>
              </w:rPr>
            </w:pPr>
            <w:r w:rsidRPr="000D6EC9">
              <w:rPr>
                <w:sz w:val="28"/>
                <w:szCs w:val="28"/>
                <w:u w:val="single"/>
              </w:rPr>
              <w:t xml:space="preserve">Nhà thầu </w:t>
            </w:r>
            <w:r w:rsidRPr="000D6EC9">
              <w:rPr>
                <w:sz w:val="28"/>
                <w:szCs w:val="28"/>
                <w:u w:val="single"/>
                <w:lang w:val="en-US"/>
              </w:rPr>
              <w:t xml:space="preserve"> kê khai mẫu số 05B (</w:t>
            </w:r>
            <w:r w:rsidRPr="000D6EC9">
              <w:rPr>
                <w:sz w:val="28"/>
                <w:szCs w:val="28"/>
                <w:u w:val="single"/>
              </w:rPr>
              <w:t>là nhà sản xuất ra hàng hóa dự thầu</w:t>
            </w:r>
            <w:r w:rsidRPr="000D6EC9">
              <w:rPr>
                <w:sz w:val="28"/>
                <w:szCs w:val="28"/>
                <w:u w:val="single"/>
                <w:lang w:val="en-US"/>
              </w:rPr>
              <w:t>)</w:t>
            </w:r>
            <w:r w:rsidRPr="000D6EC9">
              <w:rPr>
                <w:sz w:val="28"/>
                <w:szCs w:val="28"/>
                <w:u w:val="single"/>
              </w:rPr>
              <w:t>:</w:t>
            </w:r>
          </w:p>
          <w:p w:rsidR="009F4C4C" w:rsidRPr="000D6EC9" w:rsidRDefault="009F4C4C" w:rsidP="00FB78F4">
            <w:pPr>
              <w:pStyle w:val="TableParagraph"/>
              <w:spacing w:before="16"/>
              <w:ind w:left="106" w:right="97"/>
              <w:jc w:val="both"/>
              <w:rPr>
                <w:sz w:val="28"/>
                <w:szCs w:val="28"/>
              </w:rPr>
            </w:pPr>
            <w:r w:rsidRPr="000D6EC9">
              <w:rPr>
                <w:sz w:val="28"/>
                <w:szCs w:val="28"/>
              </w:rPr>
              <w:t>Cung cấp tài liệu chứng minh năng lực sản xuất hàng hóa (theo những gì nhà thầu kê khai về nhà xưởng, thiết bị, công suất đầu ra – sản lượng,...)</w:t>
            </w:r>
          </w:p>
        </w:tc>
      </w:tr>
      <w:tr w:rsidR="009F4C4C" w:rsidRPr="000D6EC9" w:rsidTr="00FB78F4">
        <w:trPr>
          <w:trHeight w:val="313"/>
        </w:trPr>
        <w:tc>
          <w:tcPr>
            <w:tcW w:w="9450" w:type="dxa"/>
            <w:gridSpan w:val="3"/>
            <w:shd w:val="clear" w:color="auto" w:fill="E7E6E6"/>
          </w:tcPr>
          <w:p w:rsidR="009F4C4C" w:rsidRPr="000D6EC9" w:rsidRDefault="009F4C4C" w:rsidP="00FB78F4">
            <w:pPr>
              <w:pStyle w:val="TableParagraph"/>
              <w:spacing w:before="16"/>
              <w:ind w:left="105"/>
              <w:rPr>
                <w:b/>
                <w:sz w:val="28"/>
                <w:szCs w:val="28"/>
              </w:rPr>
            </w:pPr>
            <w:r w:rsidRPr="000D6EC9">
              <w:rPr>
                <w:b/>
                <w:sz w:val="28"/>
                <w:szCs w:val="28"/>
              </w:rPr>
              <w:t>Không thuộc trường hợp B3 và B4, Nhà thầu thực hiện theo B5.</w:t>
            </w:r>
          </w:p>
        </w:tc>
      </w:tr>
      <w:tr w:rsidR="009F4C4C" w:rsidRPr="000D6EC9" w:rsidTr="00FB78F4">
        <w:trPr>
          <w:trHeight w:val="316"/>
        </w:trPr>
        <w:tc>
          <w:tcPr>
            <w:tcW w:w="810" w:type="dxa"/>
            <w:vMerge w:val="restart"/>
          </w:tcPr>
          <w:p w:rsidR="009F4C4C" w:rsidRPr="000D6EC9" w:rsidRDefault="009F4C4C" w:rsidP="00FB78F4">
            <w:pPr>
              <w:pStyle w:val="TableParagraph"/>
              <w:spacing w:before="18"/>
              <w:ind w:left="196"/>
              <w:rPr>
                <w:sz w:val="28"/>
                <w:szCs w:val="28"/>
              </w:rPr>
            </w:pPr>
            <w:r w:rsidRPr="000D6EC9">
              <w:rPr>
                <w:sz w:val="28"/>
                <w:szCs w:val="28"/>
              </w:rPr>
              <w:t>B5.</w:t>
            </w:r>
          </w:p>
        </w:tc>
        <w:tc>
          <w:tcPr>
            <w:tcW w:w="8640" w:type="dxa"/>
            <w:gridSpan w:val="2"/>
          </w:tcPr>
          <w:p w:rsidR="009F4C4C" w:rsidRPr="000D6EC9" w:rsidRDefault="009F4C4C" w:rsidP="00FB78F4">
            <w:pPr>
              <w:pStyle w:val="TableParagraph"/>
              <w:spacing w:before="18"/>
              <w:ind w:left="107"/>
              <w:rPr>
                <w:b/>
                <w:sz w:val="28"/>
                <w:szCs w:val="28"/>
              </w:rPr>
            </w:pPr>
            <w:r w:rsidRPr="000D6EC9">
              <w:rPr>
                <w:b/>
                <w:sz w:val="28"/>
                <w:szCs w:val="28"/>
              </w:rPr>
              <w:t>Nhà thầu tham dự cả hàng hóa thương mại và hàng hóa tự sản xuất.</w:t>
            </w:r>
          </w:p>
        </w:tc>
      </w:tr>
      <w:tr w:rsidR="009F4C4C" w:rsidRPr="000D6EC9" w:rsidTr="00FB78F4">
        <w:trPr>
          <w:trHeight w:val="1163"/>
        </w:trPr>
        <w:tc>
          <w:tcPr>
            <w:tcW w:w="810" w:type="dxa"/>
            <w:vMerge/>
            <w:tcBorders>
              <w:top w:val="nil"/>
            </w:tcBorders>
          </w:tcPr>
          <w:p w:rsidR="009F4C4C" w:rsidRPr="000D6EC9" w:rsidRDefault="009F4C4C" w:rsidP="00FB78F4">
            <w:pPr>
              <w:rPr>
                <w:sz w:val="28"/>
                <w:szCs w:val="28"/>
              </w:rPr>
            </w:pPr>
          </w:p>
        </w:tc>
        <w:tc>
          <w:tcPr>
            <w:tcW w:w="1940" w:type="dxa"/>
            <w:tcBorders>
              <w:bottom w:val="dotted" w:sz="4" w:space="0" w:color="000000"/>
            </w:tcBorders>
          </w:tcPr>
          <w:p w:rsidR="009F4C4C" w:rsidRPr="000D6EC9" w:rsidRDefault="009F4C4C" w:rsidP="00FB78F4">
            <w:pPr>
              <w:pStyle w:val="TableParagraph"/>
              <w:spacing w:before="16"/>
              <w:ind w:left="107"/>
              <w:rPr>
                <w:sz w:val="28"/>
                <w:szCs w:val="28"/>
              </w:rPr>
            </w:pPr>
            <w:r w:rsidRPr="000D6EC9">
              <w:rPr>
                <w:sz w:val="28"/>
                <w:szCs w:val="28"/>
              </w:rPr>
              <w:t>HDTT_So.20….</w:t>
            </w:r>
          </w:p>
        </w:tc>
        <w:tc>
          <w:tcPr>
            <w:tcW w:w="6700" w:type="dxa"/>
            <w:tcBorders>
              <w:bottom w:val="dotted" w:sz="4" w:space="0" w:color="000000"/>
            </w:tcBorders>
          </w:tcPr>
          <w:p w:rsidR="009F4C4C" w:rsidRPr="000D6EC9" w:rsidRDefault="009F4C4C" w:rsidP="00FB78F4">
            <w:pPr>
              <w:pStyle w:val="TableParagraph"/>
              <w:spacing w:before="16"/>
              <w:ind w:left="106"/>
              <w:jc w:val="both"/>
              <w:rPr>
                <w:sz w:val="28"/>
                <w:szCs w:val="28"/>
              </w:rPr>
            </w:pPr>
            <w:r w:rsidRPr="000D6EC9">
              <w:rPr>
                <w:sz w:val="28"/>
                <w:szCs w:val="28"/>
                <w:u w:val="single"/>
              </w:rPr>
              <w:t xml:space="preserve">Đối với các hàng hóa </w:t>
            </w:r>
            <w:r w:rsidRPr="000D6EC9">
              <w:rPr>
                <w:sz w:val="28"/>
                <w:szCs w:val="28"/>
                <w:u w:val="single"/>
                <w:lang w:val="en-US"/>
              </w:rPr>
              <w:t>kê khai Mẫu số 05A</w:t>
            </w:r>
            <w:r w:rsidRPr="000D6EC9">
              <w:rPr>
                <w:sz w:val="28"/>
                <w:szCs w:val="28"/>
                <w:u w:val="single"/>
              </w:rPr>
              <w:t>:</w:t>
            </w:r>
          </w:p>
          <w:p w:rsidR="009F4C4C" w:rsidRPr="000D6EC9" w:rsidRDefault="009F4C4C" w:rsidP="00FB78F4">
            <w:pPr>
              <w:pStyle w:val="TableParagraph"/>
              <w:spacing w:before="19"/>
              <w:ind w:left="106" w:right="97"/>
              <w:jc w:val="both"/>
              <w:rPr>
                <w:sz w:val="28"/>
                <w:szCs w:val="28"/>
              </w:rPr>
            </w:pPr>
            <w:r w:rsidRPr="000D6EC9">
              <w:rPr>
                <w:sz w:val="28"/>
                <w:szCs w:val="28"/>
              </w:rPr>
              <w:t>Bản scan Hợp đồng, Biên bản nghiệm thu hoặc thanh lý có danh mục hàng hóa đã thực hiện</w:t>
            </w:r>
            <w:r w:rsidRPr="000D6EC9">
              <w:rPr>
                <w:sz w:val="28"/>
                <w:szCs w:val="28"/>
                <w:lang w:val="en-US"/>
              </w:rPr>
              <w:t xml:space="preserve"> </w:t>
            </w:r>
            <w:r w:rsidRPr="000D6EC9">
              <w:rPr>
                <w:sz w:val="28"/>
                <w:szCs w:val="28"/>
              </w:rPr>
              <w:t>theo hợp đồng kê khai</w:t>
            </w:r>
            <w:r w:rsidRPr="000D6EC9">
              <w:rPr>
                <w:sz w:val="28"/>
                <w:szCs w:val="28"/>
                <w:lang w:val="en-US"/>
              </w:rPr>
              <w:t xml:space="preserve">, kèm hóa đơn GTGT </w:t>
            </w:r>
            <w:r w:rsidRPr="000D6EC9">
              <w:rPr>
                <w:i/>
                <w:iCs/>
                <w:sz w:val="28"/>
                <w:szCs w:val="28"/>
                <w:lang w:val="en-US"/>
              </w:rPr>
              <w:t>(với trường hợp biên bản nghiệm thu/thanh lý không thể hiện giá trị hoàn thành của hàng hóa tương tự hoặc hợp đồng mua bán giữa hai công ty</w:t>
            </w:r>
            <w:r w:rsidRPr="000D6EC9">
              <w:rPr>
                <w:i/>
                <w:iCs/>
                <w:sz w:val="28"/>
                <w:szCs w:val="28"/>
              </w:rPr>
              <w:t>)</w:t>
            </w:r>
          </w:p>
        </w:tc>
      </w:tr>
      <w:tr w:rsidR="009F4C4C" w:rsidRPr="000D6EC9" w:rsidTr="00FB78F4">
        <w:trPr>
          <w:trHeight w:val="1166"/>
        </w:trPr>
        <w:tc>
          <w:tcPr>
            <w:tcW w:w="810" w:type="dxa"/>
            <w:vMerge/>
            <w:tcBorders>
              <w:top w:val="nil"/>
            </w:tcBorders>
          </w:tcPr>
          <w:p w:rsidR="009F4C4C" w:rsidRPr="000D6EC9" w:rsidRDefault="009F4C4C" w:rsidP="00FB78F4">
            <w:pPr>
              <w:rPr>
                <w:sz w:val="28"/>
                <w:szCs w:val="28"/>
              </w:rPr>
            </w:pPr>
          </w:p>
        </w:tc>
        <w:tc>
          <w:tcPr>
            <w:tcW w:w="1940" w:type="dxa"/>
            <w:tcBorders>
              <w:top w:val="dotted" w:sz="4" w:space="0" w:color="000000"/>
            </w:tcBorders>
          </w:tcPr>
          <w:p w:rsidR="009F4C4C" w:rsidRPr="000D6EC9" w:rsidRDefault="009F4C4C" w:rsidP="00FB78F4">
            <w:pPr>
              <w:pStyle w:val="TableParagraph"/>
              <w:spacing w:before="18"/>
              <w:ind w:left="107"/>
              <w:rPr>
                <w:sz w:val="28"/>
                <w:szCs w:val="28"/>
              </w:rPr>
            </w:pPr>
            <w:r w:rsidRPr="000D6EC9">
              <w:rPr>
                <w:sz w:val="28"/>
                <w:szCs w:val="28"/>
              </w:rPr>
              <w:t>NLSX_Ma.phan</w:t>
            </w:r>
          </w:p>
        </w:tc>
        <w:tc>
          <w:tcPr>
            <w:tcW w:w="6700" w:type="dxa"/>
            <w:tcBorders>
              <w:top w:val="dotted" w:sz="4" w:space="0" w:color="000000"/>
            </w:tcBorders>
          </w:tcPr>
          <w:p w:rsidR="009F4C4C" w:rsidRPr="000D6EC9" w:rsidRDefault="009F4C4C" w:rsidP="00FB78F4">
            <w:pPr>
              <w:pStyle w:val="TableParagraph"/>
              <w:spacing w:before="18"/>
              <w:ind w:left="106"/>
              <w:jc w:val="both"/>
              <w:rPr>
                <w:sz w:val="28"/>
                <w:szCs w:val="28"/>
              </w:rPr>
            </w:pPr>
            <w:r w:rsidRPr="000D6EC9">
              <w:rPr>
                <w:sz w:val="28"/>
                <w:szCs w:val="28"/>
                <w:u w:val="single"/>
              </w:rPr>
              <w:t xml:space="preserve">Đối với các hàng hóa </w:t>
            </w:r>
            <w:r w:rsidRPr="000D6EC9">
              <w:rPr>
                <w:sz w:val="28"/>
                <w:szCs w:val="28"/>
                <w:u w:val="single"/>
                <w:lang w:val="en-US"/>
              </w:rPr>
              <w:t>kê khai Mẫu số 05B</w:t>
            </w:r>
            <w:r w:rsidRPr="000D6EC9">
              <w:rPr>
                <w:sz w:val="28"/>
                <w:szCs w:val="28"/>
                <w:u w:val="single"/>
              </w:rPr>
              <w:t xml:space="preserve"> </w:t>
            </w:r>
            <w:r w:rsidRPr="000D6EC9">
              <w:rPr>
                <w:sz w:val="28"/>
                <w:szCs w:val="28"/>
                <w:u w:val="single"/>
                <w:lang w:val="en-US"/>
              </w:rPr>
              <w:t>(</w:t>
            </w:r>
            <w:r w:rsidRPr="000D6EC9">
              <w:rPr>
                <w:sz w:val="28"/>
                <w:szCs w:val="28"/>
                <w:u w:val="single"/>
              </w:rPr>
              <w:t>do Nhà thầu sản xuất</w:t>
            </w:r>
            <w:r w:rsidRPr="000D6EC9">
              <w:rPr>
                <w:sz w:val="28"/>
                <w:szCs w:val="28"/>
                <w:u w:val="single"/>
                <w:lang w:val="en-US"/>
              </w:rPr>
              <w:t>)</w:t>
            </w:r>
            <w:r w:rsidRPr="000D6EC9">
              <w:rPr>
                <w:sz w:val="28"/>
                <w:szCs w:val="28"/>
                <w:u w:val="single"/>
              </w:rPr>
              <w:t>:</w:t>
            </w:r>
          </w:p>
          <w:p w:rsidR="009F4C4C" w:rsidRPr="000D6EC9" w:rsidRDefault="009F4C4C" w:rsidP="00FB78F4">
            <w:pPr>
              <w:pStyle w:val="TableParagraph"/>
              <w:spacing w:before="17"/>
              <w:ind w:left="106" w:right="97"/>
              <w:jc w:val="both"/>
              <w:rPr>
                <w:sz w:val="28"/>
                <w:szCs w:val="28"/>
              </w:rPr>
            </w:pPr>
            <w:r w:rsidRPr="000D6EC9">
              <w:rPr>
                <w:sz w:val="28"/>
                <w:szCs w:val="28"/>
              </w:rPr>
              <w:t>Cung cấp tài liệu chứng minh năng lực sản xuất hàng hóa (theo những gì nhà thầu kê khai về nhà xưởng, thiết bị, công suất đầu ra – sản</w:t>
            </w:r>
            <w:r w:rsidRPr="000D6EC9">
              <w:rPr>
                <w:sz w:val="28"/>
                <w:szCs w:val="28"/>
                <w:lang w:val="en-US"/>
              </w:rPr>
              <w:t xml:space="preserve"> </w:t>
            </w:r>
            <w:r w:rsidRPr="000D6EC9">
              <w:rPr>
                <w:sz w:val="28"/>
                <w:szCs w:val="28"/>
              </w:rPr>
              <w:t>lượng)</w:t>
            </w:r>
          </w:p>
        </w:tc>
      </w:tr>
    </w:tbl>
    <w:p w:rsidR="009F4C4C" w:rsidRPr="000D6EC9" w:rsidRDefault="009F4C4C" w:rsidP="009F4C4C">
      <w:pPr>
        <w:pStyle w:val="ListParagraph"/>
        <w:widowControl w:val="0"/>
        <w:numPr>
          <w:ilvl w:val="0"/>
          <w:numId w:val="15"/>
        </w:numPr>
        <w:tabs>
          <w:tab w:val="left" w:pos="1379"/>
        </w:tabs>
        <w:autoSpaceDE w:val="0"/>
        <w:autoSpaceDN w:val="0"/>
        <w:spacing w:before="55" w:line="276" w:lineRule="auto"/>
        <w:contextualSpacing w:val="0"/>
        <w:rPr>
          <w:sz w:val="28"/>
          <w:szCs w:val="28"/>
        </w:rPr>
      </w:pPr>
      <w:r w:rsidRPr="000D6EC9">
        <w:rPr>
          <w:b/>
          <w:sz w:val="28"/>
          <w:szCs w:val="28"/>
        </w:rPr>
        <w:t xml:space="preserve">KT_HANG: </w:t>
      </w:r>
      <w:r w:rsidRPr="000D6EC9">
        <w:rPr>
          <w:sz w:val="28"/>
          <w:szCs w:val="28"/>
        </w:rPr>
        <w:t>là Folder chứa các thông tin về Kỹ thuật của hàng hóa dự thầu, và các mục con sẽ được đánh dấu là C1,C2,…</w:t>
      </w:r>
    </w:p>
    <w:p w:rsidR="009F4C4C" w:rsidRPr="000D6EC9" w:rsidRDefault="009F4C4C" w:rsidP="009F4C4C">
      <w:pPr>
        <w:spacing w:before="59" w:line="278" w:lineRule="auto"/>
        <w:ind w:left="1440" w:hanging="62"/>
        <w:rPr>
          <w:b/>
          <w:sz w:val="28"/>
          <w:szCs w:val="28"/>
        </w:rPr>
      </w:pPr>
      <w:r w:rsidRPr="000D6EC9">
        <w:rPr>
          <w:sz w:val="28"/>
          <w:szCs w:val="28"/>
        </w:rPr>
        <w:t xml:space="preserve">- Tài liệu kỹ thuật của các hàng hóa </w:t>
      </w:r>
      <w:r w:rsidRPr="000D6EC9">
        <w:rPr>
          <w:b/>
          <w:sz w:val="28"/>
          <w:szCs w:val="28"/>
        </w:rPr>
        <w:t xml:space="preserve">cùng Hãng SX </w:t>
      </w:r>
      <w:r w:rsidRPr="000D6EC9">
        <w:rPr>
          <w:sz w:val="28"/>
          <w:szCs w:val="28"/>
        </w:rPr>
        <w:t xml:space="preserve">được đặt trong cùng </w:t>
      </w:r>
      <w:r w:rsidRPr="000D6EC9">
        <w:rPr>
          <w:b/>
          <w:sz w:val="28"/>
          <w:szCs w:val="28"/>
        </w:rPr>
        <w:t>1 Folder.</w:t>
      </w:r>
    </w:p>
    <w:p w:rsidR="009F4C4C" w:rsidRPr="000D6EC9" w:rsidRDefault="009F4C4C" w:rsidP="009F4C4C">
      <w:pPr>
        <w:spacing w:before="59" w:line="278" w:lineRule="auto"/>
        <w:ind w:left="1440" w:hanging="62"/>
        <w:rPr>
          <w:b/>
          <w:sz w:val="28"/>
          <w:szCs w:val="28"/>
        </w:rPr>
      </w:pPr>
      <w:r w:rsidRPr="000D6EC9">
        <w:rPr>
          <w:b/>
          <w:sz w:val="28"/>
          <w:szCs w:val="28"/>
        </w:rPr>
        <w:t xml:space="preserve">- </w:t>
      </w:r>
      <w:r w:rsidRPr="000D6EC9">
        <w:rPr>
          <w:sz w:val="28"/>
          <w:szCs w:val="28"/>
        </w:rPr>
        <w:t xml:space="preserve">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w:t>
      </w:r>
      <w:r w:rsidRPr="000D6EC9">
        <w:rPr>
          <w:sz w:val="28"/>
          <w:szCs w:val="28"/>
        </w:rPr>
        <w:lastRenderedPageBreak/>
        <w:t>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9F4C4C" w:rsidRPr="000D6EC9" w:rsidTr="00FB78F4">
        <w:trPr>
          <w:trHeight w:val="316"/>
          <w:tblHeader/>
        </w:trPr>
        <w:tc>
          <w:tcPr>
            <w:tcW w:w="810" w:type="dxa"/>
            <w:shd w:val="clear" w:color="auto" w:fill="E7E6E6"/>
            <w:vAlign w:val="center"/>
          </w:tcPr>
          <w:p w:rsidR="009F4C4C" w:rsidRPr="000D6EC9" w:rsidRDefault="009F4C4C" w:rsidP="00FB78F4">
            <w:pPr>
              <w:pStyle w:val="TableParagraph"/>
              <w:spacing w:before="120" w:after="120"/>
              <w:ind w:left="86" w:right="80"/>
              <w:jc w:val="center"/>
              <w:rPr>
                <w:b/>
                <w:sz w:val="28"/>
                <w:szCs w:val="28"/>
              </w:rPr>
            </w:pPr>
            <w:r w:rsidRPr="000D6EC9">
              <w:rPr>
                <w:b/>
                <w:sz w:val="28"/>
                <w:szCs w:val="28"/>
              </w:rPr>
              <w:t>STT</w:t>
            </w:r>
          </w:p>
        </w:tc>
        <w:tc>
          <w:tcPr>
            <w:tcW w:w="1980" w:type="dxa"/>
            <w:shd w:val="clear" w:color="auto" w:fill="E7E6E6"/>
            <w:vAlign w:val="center"/>
          </w:tcPr>
          <w:p w:rsidR="009F4C4C" w:rsidRPr="000D6EC9" w:rsidRDefault="009F4C4C" w:rsidP="00FB78F4">
            <w:pPr>
              <w:pStyle w:val="TableParagraph"/>
              <w:spacing w:before="120" w:after="120"/>
              <w:ind w:left="169"/>
              <w:jc w:val="center"/>
              <w:rPr>
                <w:b/>
                <w:sz w:val="28"/>
                <w:szCs w:val="28"/>
              </w:rPr>
            </w:pPr>
            <w:r w:rsidRPr="000D6EC9">
              <w:rPr>
                <w:b/>
                <w:sz w:val="28"/>
                <w:szCs w:val="28"/>
              </w:rPr>
              <w:t>Folder</w:t>
            </w:r>
          </w:p>
        </w:tc>
        <w:tc>
          <w:tcPr>
            <w:tcW w:w="6660" w:type="dxa"/>
            <w:shd w:val="clear" w:color="auto" w:fill="E7E6E6"/>
            <w:vAlign w:val="center"/>
          </w:tcPr>
          <w:p w:rsidR="009F4C4C" w:rsidRPr="000D6EC9" w:rsidRDefault="009F4C4C" w:rsidP="00FB78F4">
            <w:pPr>
              <w:pStyle w:val="TableParagraph"/>
              <w:spacing w:before="120" w:after="120"/>
              <w:ind w:left="-73" w:right="104"/>
              <w:jc w:val="center"/>
              <w:rPr>
                <w:b/>
                <w:sz w:val="28"/>
                <w:szCs w:val="28"/>
              </w:rPr>
            </w:pPr>
            <w:r w:rsidRPr="000D6EC9">
              <w:rPr>
                <w:b/>
                <w:sz w:val="28"/>
                <w:szCs w:val="28"/>
              </w:rPr>
              <w:t xml:space="preserve">Nội </w:t>
            </w:r>
            <w:r w:rsidRPr="000D6EC9">
              <w:rPr>
                <w:b/>
                <w:sz w:val="28"/>
                <w:szCs w:val="28"/>
                <w:lang w:val="en-US"/>
              </w:rPr>
              <w:t>d</w:t>
            </w:r>
            <w:r w:rsidRPr="000D6EC9">
              <w:rPr>
                <w:b/>
                <w:sz w:val="28"/>
                <w:szCs w:val="28"/>
              </w:rPr>
              <w:t>ung</w:t>
            </w:r>
          </w:p>
        </w:tc>
      </w:tr>
      <w:tr w:rsidR="009F4C4C" w:rsidRPr="000D6EC9" w:rsidTr="00FB78F4">
        <w:trPr>
          <w:trHeight w:val="1164"/>
        </w:trPr>
        <w:tc>
          <w:tcPr>
            <w:tcW w:w="810" w:type="dxa"/>
            <w:tcBorders>
              <w:bottom w:val="dotted" w:sz="4" w:space="0" w:color="000000"/>
            </w:tcBorders>
          </w:tcPr>
          <w:p w:rsidR="009F4C4C" w:rsidRPr="000D6EC9" w:rsidRDefault="009F4C4C" w:rsidP="00FB78F4">
            <w:pPr>
              <w:pStyle w:val="TableParagraph"/>
              <w:spacing w:before="13"/>
              <w:ind w:left="153" w:right="99"/>
              <w:jc w:val="center"/>
              <w:rPr>
                <w:sz w:val="28"/>
                <w:szCs w:val="28"/>
              </w:rPr>
            </w:pPr>
            <w:r w:rsidRPr="000D6EC9">
              <w:rPr>
                <w:sz w:val="28"/>
                <w:szCs w:val="28"/>
              </w:rPr>
              <w:t>C1.</w:t>
            </w:r>
          </w:p>
        </w:tc>
        <w:tc>
          <w:tcPr>
            <w:tcW w:w="1980" w:type="dxa"/>
            <w:tcBorders>
              <w:bottom w:val="dotted" w:sz="4" w:space="0" w:color="000000"/>
            </w:tcBorders>
          </w:tcPr>
          <w:p w:rsidR="009F4C4C" w:rsidRPr="000D6EC9" w:rsidRDefault="009F4C4C" w:rsidP="00FB78F4">
            <w:pPr>
              <w:pStyle w:val="TableParagraph"/>
              <w:spacing w:before="15"/>
              <w:ind w:left="107"/>
              <w:rPr>
                <w:sz w:val="28"/>
                <w:szCs w:val="28"/>
              </w:rPr>
            </w:pPr>
            <w:r w:rsidRPr="000D6EC9">
              <w:rPr>
                <w:sz w:val="28"/>
                <w:szCs w:val="28"/>
              </w:rPr>
              <w:t>DUKT_SoTT</w:t>
            </w:r>
          </w:p>
        </w:tc>
        <w:tc>
          <w:tcPr>
            <w:tcW w:w="6660" w:type="dxa"/>
            <w:tcBorders>
              <w:bottom w:val="dotted" w:sz="4" w:space="0" w:color="000000"/>
            </w:tcBorders>
          </w:tcPr>
          <w:p w:rsidR="009F4C4C" w:rsidRPr="000D6EC9" w:rsidRDefault="009F4C4C" w:rsidP="00FB78F4">
            <w:pPr>
              <w:pStyle w:val="TableParagraph"/>
              <w:spacing w:before="15"/>
              <w:ind w:left="105"/>
              <w:jc w:val="both"/>
              <w:rPr>
                <w:sz w:val="28"/>
                <w:szCs w:val="28"/>
              </w:rPr>
            </w:pPr>
            <w:r w:rsidRPr="000D6EC9">
              <w:rPr>
                <w:sz w:val="28"/>
                <w:szCs w:val="28"/>
                <w:lang w:val="en-US"/>
              </w:rPr>
              <w:t xml:space="preserve">MẪU A - </w:t>
            </w:r>
            <w:r w:rsidRPr="000D6EC9">
              <w:rPr>
                <w:sz w:val="28"/>
                <w:szCs w:val="28"/>
              </w:rPr>
              <w:t xml:space="preserve">Bảng </w:t>
            </w:r>
            <w:r w:rsidRPr="000D6EC9">
              <w:rPr>
                <w:sz w:val="28"/>
                <w:szCs w:val="28"/>
                <w:lang w:val="en-US"/>
              </w:rPr>
              <w:t xml:space="preserve">tuyên bố </w:t>
            </w:r>
            <w:r w:rsidRPr="000D6EC9">
              <w:rPr>
                <w:sz w:val="28"/>
                <w:szCs w:val="28"/>
              </w:rPr>
              <w:t>đáp ứng kỹ thuật.</w:t>
            </w:r>
          </w:p>
          <w:p w:rsidR="009F4C4C" w:rsidRPr="000D6EC9" w:rsidRDefault="009F4C4C" w:rsidP="00FB78F4">
            <w:pPr>
              <w:pStyle w:val="TableParagraph"/>
              <w:spacing w:before="17"/>
              <w:ind w:left="105" w:right="98"/>
              <w:jc w:val="both"/>
              <w:rPr>
                <w:sz w:val="28"/>
                <w:szCs w:val="28"/>
                <w:lang w:val="en-US"/>
              </w:rPr>
            </w:pPr>
            <w:r w:rsidRPr="000D6EC9">
              <w:rPr>
                <w:sz w:val="28"/>
                <w:szCs w:val="28"/>
              </w:rPr>
              <w:t>Nhà thầu làm Bản</w:t>
            </w:r>
            <w:r w:rsidRPr="000D6EC9">
              <w:rPr>
                <w:sz w:val="28"/>
                <w:szCs w:val="28"/>
                <w:lang w:val="en-US"/>
              </w:rPr>
              <w:t xml:space="preserve">g tuyên bố </w:t>
            </w:r>
            <w:r w:rsidRPr="000D6EC9">
              <w:rPr>
                <w:sz w:val="28"/>
                <w:szCs w:val="28"/>
              </w:rPr>
              <w:t xml:space="preserve">đáp ứng </w:t>
            </w:r>
            <w:r w:rsidRPr="000D6EC9">
              <w:rPr>
                <w:sz w:val="28"/>
                <w:szCs w:val="28"/>
                <w:lang w:val="en-US"/>
              </w:rPr>
              <w:t xml:space="preserve">kỹ thuật </w:t>
            </w:r>
            <w:r w:rsidRPr="000D6EC9">
              <w:rPr>
                <w:sz w:val="28"/>
                <w:szCs w:val="28"/>
              </w:rPr>
              <w:t>và chịu trách nhiệm về tính trung thự</w:t>
            </w:r>
            <w:r w:rsidRPr="000D6EC9">
              <w:rPr>
                <w:sz w:val="28"/>
                <w:szCs w:val="28"/>
                <w:lang w:val="en-US"/>
              </w:rPr>
              <w:t>c</w:t>
            </w:r>
            <w:r w:rsidRPr="000D6EC9">
              <w:rPr>
                <w:sz w:val="28"/>
                <w:szCs w:val="28"/>
              </w:rPr>
              <w:t>, chính xác với các thông tin do Nhà thầu kê khai</w:t>
            </w:r>
            <w:r w:rsidRPr="000D6EC9">
              <w:rPr>
                <w:sz w:val="28"/>
                <w:szCs w:val="28"/>
                <w:lang w:val="en-US"/>
              </w:rPr>
              <w:t>.</w:t>
            </w:r>
          </w:p>
        </w:tc>
      </w:tr>
      <w:tr w:rsidR="009F4C4C" w:rsidRPr="000D6EC9" w:rsidTr="00FB78F4">
        <w:trPr>
          <w:trHeight w:val="592"/>
        </w:trPr>
        <w:tc>
          <w:tcPr>
            <w:tcW w:w="810" w:type="dxa"/>
            <w:tcBorders>
              <w:top w:val="dotted" w:sz="4" w:space="0" w:color="000000"/>
              <w:bottom w:val="dotted" w:sz="4" w:space="0" w:color="000000"/>
            </w:tcBorders>
          </w:tcPr>
          <w:p w:rsidR="009F4C4C" w:rsidRPr="000D6EC9" w:rsidRDefault="009F4C4C" w:rsidP="00FB78F4">
            <w:pPr>
              <w:pStyle w:val="TableParagraph"/>
              <w:spacing w:before="13"/>
              <w:ind w:left="153" w:right="99"/>
              <w:jc w:val="center"/>
              <w:rPr>
                <w:sz w:val="28"/>
                <w:szCs w:val="28"/>
              </w:rPr>
            </w:pPr>
            <w:r w:rsidRPr="000D6EC9">
              <w:rPr>
                <w:sz w:val="28"/>
                <w:szCs w:val="28"/>
              </w:rPr>
              <w:t>C2.</w:t>
            </w:r>
          </w:p>
        </w:tc>
        <w:tc>
          <w:tcPr>
            <w:tcW w:w="1980" w:type="dxa"/>
            <w:tcBorders>
              <w:top w:val="dotted" w:sz="4" w:space="0" w:color="000000"/>
              <w:bottom w:val="dotted" w:sz="4" w:space="0" w:color="000000"/>
            </w:tcBorders>
          </w:tcPr>
          <w:p w:rsidR="009F4C4C" w:rsidRPr="000D6EC9" w:rsidRDefault="009F4C4C" w:rsidP="00FB78F4">
            <w:pPr>
              <w:pStyle w:val="TableParagraph"/>
              <w:spacing w:before="15"/>
              <w:ind w:left="107"/>
              <w:rPr>
                <w:sz w:val="28"/>
                <w:szCs w:val="28"/>
              </w:rPr>
            </w:pPr>
            <w:r w:rsidRPr="000D6EC9">
              <w:rPr>
                <w:sz w:val="28"/>
                <w:szCs w:val="28"/>
              </w:rPr>
              <w:t>ISO…….</w:t>
            </w:r>
          </w:p>
        </w:tc>
        <w:tc>
          <w:tcPr>
            <w:tcW w:w="6660" w:type="dxa"/>
            <w:tcBorders>
              <w:top w:val="dotted" w:sz="4" w:space="0" w:color="000000"/>
              <w:bottom w:val="dotted" w:sz="4" w:space="0" w:color="000000"/>
            </w:tcBorders>
          </w:tcPr>
          <w:p w:rsidR="009F4C4C" w:rsidRPr="000D6EC9" w:rsidRDefault="009F4C4C" w:rsidP="00FB78F4">
            <w:pPr>
              <w:pStyle w:val="TableParagraph"/>
              <w:spacing w:before="13"/>
              <w:ind w:left="105"/>
              <w:rPr>
                <w:sz w:val="28"/>
                <w:szCs w:val="28"/>
              </w:rPr>
            </w:pPr>
            <w:r w:rsidRPr="000D6EC9">
              <w:rPr>
                <w:sz w:val="28"/>
                <w:szCs w:val="28"/>
              </w:rPr>
              <w:t>Chứng nhận chất lượng còn hiệu lực: ISO 13485 hoặc tương đương theo yêu cầu (nếu có)</w:t>
            </w:r>
            <w:r w:rsidRPr="000D6EC9">
              <w:rPr>
                <w:sz w:val="28"/>
                <w:szCs w:val="28"/>
                <w:lang w:val="en-US"/>
              </w:rPr>
              <w:t xml:space="preserve"> như CE, FDA,…</w:t>
            </w:r>
            <w:r w:rsidRPr="000D6EC9">
              <w:rPr>
                <w:sz w:val="28"/>
                <w:szCs w:val="28"/>
              </w:rPr>
              <w:t>.</w:t>
            </w:r>
          </w:p>
        </w:tc>
      </w:tr>
      <w:tr w:rsidR="009F4C4C" w:rsidRPr="000D6EC9" w:rsidTr="00FB78F4">
        <w:trPr>
          <w:trHeight w:val="570"/>
        </w:trPr>
        <w:tc>
          <w:tcPr>
            <w:tcW w:w="810" w:type="dxa"/>
            <w:tcBorders>
              <w:top w:val="dotted" w:sz="4" w:space="0" w:color="000000"/>
              <w:bottom w:val="dotted" w:sz="4" w:space="0" w:color="000000"/>
            </w:tcBorders>
          </w:tcPr>
          <w:p w:rsidR="009F4C4C" w:rsidRPr="000D6EC9" w:rsidRDefault="009F4C4C" w:rsidP="00FB78F4">
            <w:pPr>
              <w:pStyle w:val="TableParagraph"/>
              <w:spacing w:before="13"/>
              <w:ind w:left="153" w:right="99"/>
              <w:jc w:val="center"/>
              <w:rPr>
                <w:sz w:val="28"/>
                <w:szCs w:val="28"/>
              </w:rPr>
            </w:pPr>
            <w:r w:rsidRPr="000D6EC9">
              <w:rPr>
                <w:sz w:val="28"/>
                <w:szCs w:val="28"/>
              </w:rPr>
              <w:t>C3.</w:t>
            </w:r>
          </w:p>
        </w:tc>
        <w:tc>
          <w:tcPr>
            <w:tcW w:w="1980" w:type="dxa"/>
            <w:tcBorders>
              <w:top w:val="dotted" w:sz="4" w:space="0" w:color="000000"/>
              <w:bottom w:val="dotted" w:sz="4" w:space="0" w:color="000000"/>
            </w:tcBorders>
          </w:tcPr>
          <w:p w:rsidR="009F4C4C" w:rsidRPr="000D6EC9" w:rsidRDefault="009F4C4C" w:rsidP="00FB78F4">
            <w:pPr>
              <w:pStyle w:val="TableParagraph"/>
              <w:spacing w:before="15"/>
              <w:ind w:left="107"/>
              <w:rPr>
                <w:sz w:val="28"/>
                <w:szCs w:val="28"/>
              </w:rPr>
            </w:pPr>
            <w:r w:rsidRPr="000D6EC9">
              <w:rPr>
                <w:sz w:val="28"/>
                <w:szCs w:val="28"/>
              </w:rPr>
              <w:t>PTNSX</w:t>
            </w:r>
          </w:p>
        </w:tc>
        <w:tc>
          <w:tcPr>
            <w:tcW w:w="6660" w:type="dxa"/>
            <w:tcBorders>
              <w:top w:val="dotted" w:sz="4" w:space="0" w:color="000000"/>
              <w:bottom w:val="dotted" w:sz="4" w:space="0" w:color="000000"/>
            </w:tcBorders>
          </w:tcPr>
          <w:p w:rsidR="009F4C4C" w:rsidRPr="000D6EC9" w:rsidRDefault="009F4C4C" w:rsidP="00FB78F4">
            <w:pPr>
              <w:pStyle w:val="TableParagraph"/>
              <w:spacing w:before="13"/>
              <w:ind w:left="105" w:right="58"/>
              <w:rPr>
                <w:sz w:val="28"/>
                <w:szCs w:val="28"/>
              </w:rPr>
            </w:pPr>
            <w:r w:rsidRPr="000D6EC9">
              <w:rPr>
                <w:sz w:val="28"/>
                <w:szCs w:val="28"/>
              </w:rPr>
              <w:t>Phiếu tiếp nhận đủ điều kiện sản xuất (Đối với hàng sản xuất tại Việt Nam)</w:t>
            </w:r>
          </w:p>
        </w:tc>
      </w:tr>
      <w:tr w:rsidR="009F4C4C" w:rsidRPr="000D6EC9" w:rsidTr="00FB78F4">
        <w:trPr>
          <w:trHeight w:val="1992"/>
        </w:trPr>
        <w:tc>
          <w:tcPr>
            <w:tcW w:w="810" w:type="dxa"/>
            <w:tcBorders>
              <w:top w:val="dotted" w:sz="4" w:space="0" w:color="000000"/>
              <w:bottom w:val="dotted" w:sz="4" w:space="0" w:color="000000"/>
            </w:tcBorders>
          </w:tcPr>
          <w:p w:rsidR="009F4C4C" w:rsidRPr="000D6EC9" w:rsidRDefault="009F4C4C" w:rsidP="00FB78F4">
            <w:pPr>
              <w:pStyle w:val="TableParagraph"/>
              <w:spacing w:before="13"/>
              <w:ind w:left="153" w:right="99"/>
              <w:jc w:val="center"/>
              <w:rPr>
                <w:sz w:val="28"/>
                <w:szCs w:val="28"/>
              </w:rPr>
            </w:pPr>
            <w:r w:rsidRPr="000D6EC9">
              <w:rPr>
                <w:sz w:val="28"/>
                <w:szCs w:val="28"/>
              </w:rPr>
              <w:t>C4.</w:t>
            </w:r>
          </w:p>
        </w:tc>
        <w:tc>
          <w:tcPr>
            <w:tcW w:w="1980" w:type="dxa"/>
            <w:tcBorders>
              <w:top w:val="dotted" w:sz="4" w:space="0" w:color="000000"/>
              <w:bottom w:val="dotted" w:sz="4" w:space="0" w:color="000000"/>
            </w:tcBorders>
          </w:tcPr>
          <w:p w:rsidR="009F4C4C" w:rsidRPr="000D6EC9" w:rsidRDefault="009F4C4C" w:rsidP="00FB78F4">
            <w:pPr>
              <w:pStyle w:val="TableParagraph"/>
              <w:spacing w:before="15"/>
              <w:ind w:left="107"/>
              <w:rPr>
                <w:sz w:val="28"/>
                <w:szCs w:val="28"/>
              </w:rPr>
            </w:pPr>
            <w:r w:rsidRPr="000D6EC9">
              <w:rPr>
                <w:sz w:val="28"/>
                <w:szCs w:val="28"/>
              </w:rPr>
              <w:t>TLKT_SoTT</w:t>
            </w:r>
          </w:p>
        </w:tc>
        <w:tc>
          <w:tcPr>
            <w:tcW w:w="6660" w:type="dxa"/>
            <w:tcBorders>
              <w:top w:val="dotted" w:sz="4" w:space="0" w:color="000000"/>
              <w:bottom w:val="dotted" w:sz="4" w:space="0" w:color="000000"/>
            </w:tcBorders>
          </w:tcPr>
          <w:p w:rsidR="009F4C4C" w:rsidRPr="000D6EC9" w:rsidRDefault="009F4C4C" w:rsidP="00FB78F4">
            <w:pPr>
              <w:pStyle w:val="TableParagraph"/>
              <w:spacing w:before="13"/>
              <w:ind w:left="385" w:right="98" w:hanging="284"/>
              <w:jc w:val="both"/>
              <w:rPr>
                <w:sz w:val="28"/>
                <w:szCs w:val="28"/>
              </w:rPr>
            </w:pPr>
            <w:r w:rsidRPr="000D6EC9">
              <w:rPr>
                <w:sz w:val="28"/>
                <w:szCs w:val="28"/>
              </w:rPr>
              <w:t xml:space="preserve">+ </w:t>
            </w:r>
            <w:r w:rsidRPr="000D6EC9">
              <w:rPr>
                <w:spacing w:val="-4"/>
                <w:sz w:val="28"/>
                <w:szCs w:val="28"/>
              </w:rPr>
              <w:t xml:space="preserve">Catalô/ Brochure /Datasheet </w:t>
            </w:r>
            <w:r w:rsidRPr="000D6EC9">
              <w:rPr>
                <w:sz w:val="28"/>
                <w:szCs w:val="28"/>
              </w:rPr>
              <w:t xml:space="preserve">hoặc </w:t>
            </w:r>
            <w:r w:rsidRPr="000D6EC9">
              <w:rPr>
                <w:spacing w:val="-4"/>
                <w:sz w:val="28"/>
                <w:szCs w:val="28"/>
              </w:rPr>
              <w:t xml:space="preserve">các </w:t>
            </w:r>
            <w:r w:rsidRPr="000D6EC9">
              <w:rPr>
                <w:spacing w:val="-3"/>
                <w:sz w:val="28"/>
                <w:szCs w:val="28"/>
              </w:rPr>
              <w:t xml:space="preserve">tài </w:t>
            </w:r>
            <w:r w:rsidRPr="000D6EC9">
              <w:rPr>
                <w:spacing w:val="-4"/>
                <w:sz w:val="28"/>
                <w:szCs w:val="28"/>
              </w:rPr>
              <w:t xml:space="preserve">liệu </w:t>
            </w:r>
            <w:r w:rsidRPr="000D6EC9">
              <w:rPr>
                <w:spacing w:val="-3"/>
                <w:sz w:val="28"/>
                <w:szCs w:val="28"/>
              </w:rPr>
              <w:t xml:space="preserve">khác </w:t>
            </w:r>
            <w:r w:rsidRPr="000D6EC9">
              <w:rPr>
                <w:spacing w:val="-4"/>
                <w:sz w:val="28"/>
                <w:szCs w:val="28"/>
              </w:rPr>
              <w:t xml:space="preserve">chứng minh </w:t>
            </w:r>
            <w:r w:rsidRPr="000D6EC9">
              <w:rPr>
                <w:spacing w:val="-3"/>
                <w:sz w:val="28"/>
                <w:szCs w:val="28"/>
              </w:rPr>
              <w:t xml:space="preserve">thông </w:t>
            </w:r>
            <w:r w:rsidRPr="000D6EC9">
              <w:rPr>
                <w:sz w:val="28"/>
                <w:szCs w:val="28"/>
              </w:rPr>
              <w:t xml:space="preserve">số dự </w:t>
            </w:r>
            <w:r w:rsidRPr="000D6EC9">
              <w:rPr>
                <w:spacing w:val="-4"/>
                <w:sz w:val="28"/>
                <w:szCs w:val="28"/>
              </w:rPr>
              <w:t xml:space="preserve">thầu, </w:t>
            </w:r>
            <w:r w:rsidRPr="000D6EC9">
              <w:rPr>
                <w:spacing w:val="-3"/>
                <w:sz w:val="28"/>
                <w:szCs w:val="28"/>
              </w:rPr>
              <w:t xml:space="preserve">kèm Bản </w:t>
            </w:r>
            <w:r w:rsidRPr="000D6EC9">
              <w:rPr>
                <w:spacing w:val="-4"/>
                <w:sz w:val="28"/>
                <w:szCs w:val="28"/>
              </w:rPr>
              <w:t>dịch sang tiếng Việt.</w:t>
            </w:r>
          </w:p>
          <w:p w:rsidR="009F4C4C" w:rsidRPr="000D6EC9" w:rsidRDefault="009F4C4C" w:rsidP="00FB78F4">
            <w:pPr>
              <w:pStyle w:val="TableParagraph"/>
              <w:spacing w:before="16"/>
              <w:ind w:left="102"/>
              <w:jc w:val="both"/>
              <w:rPr>
                <w:sz w:val="28"/>
                <w:szCs w:val="28"/>
              </w:rPr>
            </w:pPr>
            <w:r w:rsidRPr="000D6EC9">
              <w:rPr>
                <w:sz w:val="28"/>
                <w:szCs w:val="28"/>
              </w:rPr>
              <w:t>+ Bảng kết quả phân loại trang thiết bị y tế</w:t>
            </w:r>
          </w:p>
          <w:p w:rsidR="009F4C4C" w:rsidRPr="000D6EC9" w:rsidRDefault="009F4C4C" w:rsidP="00FB78F4">
            <w:pPr>
              <w:pStyle w:val="TableParagraph"/>
              <w:spacing w:before="19"/>
              <w:ind w:left="385" w:right="96" w:hanging="284"/>
              <w:jc w:val="both"/>
              <w:rPr>
                <w:sz w:val="28"/>
                <w:szCs w:val="28"/>
                <w:lang w:val="en-US"/>
              </w:rPr>
            </w:pPr>
            <w:r w:rsidRPr="000D6EC9">
              <w:rPr>
                <w:sz w:val="28"/>
                <w:szCs w:val="28"/>
              </w:rPr>
              <w:t xml:space="preserve">+ PTN tiêu chuẩn áp dụng hàng hóa thuộc loại A, B. Hoặc Hàng hóa thuộc loại C, D: Giấy lưu hành hoặc Giấy phép nhập khẩu hoặc </w:t>
            </w:r>
            <w:r w:rsidRPr="000D6EC9">
              <w:rPr>
                <w:sz w:val="28"/>
                <w:szCs w:val="28"/>
                <w:lang w:val="en-US"/>
              </w:rPr>
              <w:t>Bảng kết quả phân loại TTBYT (hàng hoá không thuộc danh mục phải xin GPNK)</w:t>
            </w:r>
          </w:p>
          <w:p w:rsidR="009F4C4C" w:rsidRPr="000D6EC9" w:rsidRDefault="009F4C4C" w:rsidP="00FB78F4">
            <w:pPr>
              <w:pStyle w:val="TableParagraph"/>
              <w:spacing w:before="19"/>
              <w:ind w:left="385" w:right="96" w:hanging="284"/>
              <w:jc w:val="both"/>
              <w:rPr>
                <w:sz w:val="28"/>
                <w:szCs w:val="28"/>
                <w:lang w:val="en-US"/>
              </w:rPr>
            </w:pPr>
            <w:r w:rsidRPr="000D6EC9">
              <w:rPr>
                <w:sz w:val="28"/>
                <w:szCs w:val="28"/>
                <w:lang w:val="en-US"/>
              </w:rPr>
              <w:t xml:space="preserve">+ </w:t>
            </w:r>
            <w:r w:rsidRPr="000D6EC9">
              <w:rPr>
                <w:sz w:val="28"/>
                <w:szCs w:val="28"/>
              </w:rPr>
              <w:t>Tờ khai hải quan</w:t>
            </w:r>
            <w:r w:rsidRPr="000D6EC9">
              <w:rPr>
                <w:sz w:val="28"/>
                <w:szCs w:val="28"/>
                <w:lang w:val="en-US"/>
              </w:rPr>
              <w:t xml:space="preserve"> (nếu có)</w:t>
            </w:r>
            <w:r w:rsidRPr="000D6EC9">
              <w:rPr>
                <w:sz w:val="28"/>
                <w:szCs w:val="28"/>
              </w:rPr>
              <w:t>.</w:t>
            </w:r>
          </w:p>
          <w:p w:rsidR="009F4C4C" w:rsidRPr="000D6EC9" w:rsidRDefault="009F4C4C" w:rsidP="00FB78F4">
            <w:pPr>
              <w:pStyle w:val="TableParagraph"/>
              <w:spacing w:before="19"/>
              <w:ind w:left="385" w:right="96" w:hanging="284"/>
              <w:jc w:val="both"/>
              <w:rPr>
                <w:sz w:val="28"/>
                <w:szCs w:val="28"/>
                <w:lang w:val="en-US"/>
              </w:rPr>
            </w:pPr>
            <w:r w:rsidRPr="000D6EC9">
              <w:rPr>
                <w:sz w:val="28"/>
                <w:szCs w:val="28"/>
                <w:lang w:val="en-US"/>
              </w:rPr>
              <w:t>+ Các tài liệu khác (nếu có)</w:t>
            </w:r>
          </w:p>
        </w:tc>
      </w:tr>
    </w:tbl>
    <w:p w:rsidR="009F4C4C" w:rsidRPr="000D6EC9" w:rsidRDefault="009F4C4C" w:rsidP="009F4C4C">
      <w:pPr>
        <w:tabs>
          <w:tab w:val="left" w:pos="2295"/>
        </w:tabs>
        <w:spacing w:before="120" w:after="120"/>
        <w:ind w:left="720" w:right="43"/>
        <w:contextualSpacing/>
        <w:rPr>
          <w:sz w:val="28"/>
          <w:szCs w:val="28"/>
          <w:lang w:val="pt-BR"/>
        </w:rPr>
      </w:pPr>
    </w:p>
    <w:p w:rsidR="009F4C4C" w:rsidRPr="000D6EC9" w:rsidRDefault="009F4C4C" w:rsidP="009F4C4C">
      <w:pPr>
        <w:pStyle w:val="TOC1"/>
        <w:spacing w:line="264" w:lineRule="auto"/>
        <w:rPr>
          <w:rFonts w:ascii="Times New Roman" w:hAnsi="Times New Roman" w:cs="Times New Roman"/>
        </w:rPr>
      </w:pPr>
      <w:r w:rsidRPr="000D6EC9">
        <w:rPr>
          <w:rFonts w:ascii="Times New Roman" w:hAnsi="Times New Roman" w:cs="Times New Roman"/>
        </w:rPr>
        <w:t>Mục 2. Bản vẽ</w:t>
      </w:r>
    </w:p>
    <w:p w:rsidR="009F4C4C" w:rsidRPr="000D6EC9" w:rsidRDefault="009F4C4C" w:rsidP="009F4C4C">
      <w:pPr>
        <w:spacing w:before="120" w:after="120" w:line="264" w:lineRule="auto"/>
        <w:ind w:firstLine="709"/>
        <w:rPr>
          <w:spacing w:val="-4"/>
          <w:sz w:val="28"/>
          <w:szCs w:val="28"/>
          <w:lang w:val="nl-NL"/>
        </w:rPr>
      </w:pPr>
      <w:r w:rsidRPr="000D6EC9">
        <w:rPr>
          <w:spacing w:val="-4"/>
          <w:sz w:val="28"/>
          <w:szCs w:val="28"/>
          <w:lang w:val="nl-NL"/>
        </w:rPr>
        <w:t>Không áp dụng.</w:t>
      </w:r>
    </w:p>
    <w:p w:rsidR="009F4C4C" w:rsidRPr="000D6EC9" w:rsidRDefault="009F4C4C" w:rsidP="009F4C4C">
      <w:pPr>
        <w:spacing w:before="120" w:after="120" w:line="264" w:lineRule="auto"/>
        <w:ind w:firstLine="709"/>
        <w:rPr>
          <w:spacing w:val="-4"/>
          <w:sz w:val="28"/>
          <w:szCs w:val="28"/>
          <w:lang w:val="nl-NL"/>
        </w:rPr>
      </w:pPr>
    </w:p>
    <w:p w:rsidR="009F4C4C" w:rsidRPr="000D6EC9" w:rsidRDefault="009F4C4C" w:rsidP="009F4C4C">
      <w:pPr>
        <w:pStyle w:val="TOC1"/>
        <w:spacing w:line="264" w:lineRule="auto"/>
        <w:rPr>
          <w:rFonts w:ascii="Times New Roman" w:hAnsi="Times New Roman" w:cs="Times New Roman"/>
        </w:rPr>
      </w:pPr>
      <w:r w:rsidRPr="000D6EC9">
        <w:rPr>
          <w:rFonts w:ascii="Times New Roman" w:hAnsi="Times New Roman" w:cs="Times New Roman"/>
        </w:rPr>
        <w:t>Mục 3. Kiểm tra và thử nghiệm</w:t>
      </w:r>
    </w:p>
    <w:p w:rsidR="009F4C4C" w:rsidRPr="000D6EC9" w:rsidRDefault="009F4C4C" w:rsidP="009F4C4C">
      <w:pPr>
        <w:spacing w:after="200" w:line="276" w:lineRule="auto"/>
        <w:ind w:firstLine="709"/>
        <w:rPr>
          <w:sz w:val="28"/>
        </w:rPr>
      </w:pPr>
      <w:bookmarkStart w:id="1" w:name="_Hlk201311222"/>
      <w:r w:rsidRPr="000D6EC9">
        <w:rPr>
          <w:sz w:val="28"/>
        </w:rPr>
        <w:t xml:space="preserve">Bên mời thầu có quyền yêu cầu kiểm tra, thử nghiệm hàng hóa được cung cấp để đảm bảo hàng hóa đó có đặc tính kỹ thuật phù hợp với yêu cầu của hợp đồng. Các kiểm tra và thử nghiệm cần tiến hành gồm có: </w:t>
      </w:r>
    </w:p>
    <w:p w:rsidR="009F4C4C" w:rsidRPr="000D6EC9" w:rsidRDefault="009F4C4C" w:rsidP="009F4C4C">
      <w:pPr>
        <w:spacing w:after="200" w:line="276" w:lineRule="auto"/>
        <w:ind w:firstLine="709"/>
        <w:rPr>
          <w:sz w:val="28"/>
        </w:rPr>
      </w:pPr>
      <w:r w:rsidRPr="000D6EC9">
        <w:rPr>
          <w:sz w:val="28"/>
        </w:rPr>
        <w:t>- Nội dung kiểm tra: kiểm tra chi tiết từng mặt hàng về chủng loại, số lượng, chất lượng theo đúng các đặc tính kỹ thuật của hàng hóa nêu trong hợp đồng.</w:t>
      </w:r>
    </w:p>
    <w:p w:rsidR="009F4C4C" w:rsidRPr="000D6EC9" w:rsidRDefault="009F4C4C" w:rsidP="009F4C4C">
      <w:pPr>
        <w:spacing w:after="200" w:line="276" w:lineRule="auto"/>
        <w:ind w:firstLine="709"/>
        <w:rPr>
          <w:sz w:val="28"/>
        </w:rPr>
      </w:pPr>
      <w:r w:rsidRPr="000D6EC9">
        <w:rPr>
          <w:sz w:val="28"/>
        </w:rPr>
        <w:t>- Thời gian kiểm tra: Ngay sau khi hàng hoá được giao tới địa điểm nhận của chủ đầu tư</w:t>
      </w:r>
      <w:r w:rsidRPr="000D6EC9">
        <w:rPr>
          <w:spacing w:val="-2"/>
          <w:sz w:val="28"/>
          <w:szCs w:val="28"/>
          <w:lang w:val="nl-NL"/>
        </w:rPr>
        <w:t xml:space="preserve"> hoặc khi có yêu cầu của Chủ đầu tư</w:t>
      </w:r>
      <w:r w:rsidRPr="000D6EC9">
        <w:rPr>
          <w:sz w:val="28"/>
        </w:rPr>
        <w:t>.</w:t>
      </w:r>
    </w:p>
    <w:p w:rsidR="009F4C4C" w:rsidRPr="000D6EC9" w:rsidRDefault="009F4C4C" w:rsidP="009F4C4C">
      <w:pPr>
        <w:spacing w:after="200" w:line="276" w:lineRule="auto"/>
        <w:ind w:firstLine="709"/>
        <w:rPr>
          <w:sz w:val="28"/>
        </w:rPr>
      </w:pPr>
      <w:r w:rsidRPr="000D6EC9">
        <w:rPr>
          <w:sz w:val="28"/>
        </w:rPr>
        <w:t>- Địa điểm kiểm tra: Bệnh viện đa khoa Xanh Pôn.</w:t>
      </w:r>
    </w:p>
    <w:p w:rsidR="001047DE" w:rsidRPr="000D6EC9" w:rsidRDefault="009F4C4C" w:rsidP="009F4C4C">
      <w:r w:rsidRPr="000D6EC9">
        <w:rPr>
          <w:sz w:val="28"/>
        </w:rPr>
        <w:lastRenderedPageBreak/>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bookmarkStart w:id="2" w:name="_GoBack"/>
      <w:bookmarkEnd w:id="1"/>
      <w:bookmarkEnd w:id="2"/>
    </w:p>
    <w:sectPr w:rsidR="001047DE" w:rsidRPr="000D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FB6AB5"/>
    <w:multiLevelType w:val="hybridMultilevel"/>
    <w:tmpl w:val="3526551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35893"/>
    <w:multiLevelType w:val="hybridMultilevel"/>
    <w:tmpl w:val="1EC4AE34"/>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435147"/>
    <w:multiLevelType w:val="hybridMultilevel"/>
    <w:tmpl w:val="65700918"/>
    <w:lvl w:ilvl="0" w:tplc="1AA6909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13"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1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C57B48"/>
    <w:multiLevelType w:val="hybridMultilevel"/>
    <w:tmpl w:val="89309B28"/>
    <w:lvl w:ilvl="0" w:tplc="41E41D9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620A7414"/>
    <w:multiLevelType w:val="hybridMultilevel"/>
    <w:tmpl w:val="395838D8"/>
    <w:lvl w:ilvl="0" w:tplc="7FB01F90">
      <w:start w:val="2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6"/>
  </w:num>
  <w:num w:numId="7">
    <w:abstractNumId w:val="5"/>
  </w:num>
  <w:num w:numId="8">
    <w:abstractNumId w:val="17"/>
  </w:num>
  <w:num w:numId="9">
    <w:abstractNumId w:val="1"/>
  </w:num>
  <w:num w:numId="10">
    <w:abstractNumId w:val="15"/>
  </w:num>
  <w:num w:numId="11">
    <w:abstractNumId w:val="14"/>
  </w:num>
  <w:num w:numId="12">
    <w:abstractNumId w:val="3"/>
  </w:num>
  <w:num w:numId="13">
    <w:abstractNumId w:val="7"/>
  </w:num>
  <w:num w:numId="14">
    <w:abstractNumId w:val="4"/>
  </w:num>
  <w:num w:numId="15">
    <w:abstractNumId w:val="13"/>
  </w:num>
  <w:num w:numId="16">
    <w:abstractNumId w:val="12"/>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4C"/>
    <w:rsid w:val="000D6EC9"/>
    <w:rsid w:val="001047DE"/>
    <w:rsid w:val="009F4C4C"/>
    <w:rsid w:val="00FB54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125E4-0713-4AB1-8087-71F07CE9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4C"/>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9F4C4C"/>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F4C4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F4C4C"/>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F4C4C"/>
    <w:pPr>
      <w:keepNext/>
      <w:spacing w:after="200"/>
      <w:ind w:left="1422" w:right="18" w:hanging="457"/>
      <w:outlineLvl w:val="3"/>
    </w:pPr>
    <w:rPr>
      <w:b/>
      <w:bCs/>
    </w:rPr>
  </w:style>
  <w:style w:type="paragraph" w:styleId="Heading5">
    <w:name w:val="heading 5"/>
    <w:basedOn w:val="Normal"/>
    <w:next w:val="Normal"/>
    <w:link w:val="Heading5Char"/>
    <w:qFormat/>
    <w:rsid w:val="009F4C4C"/>
    <w:pPr>
      <w:keepNext/>
      <w:jc w:val="center"/>
      <w:outlineLvl w:val="4"/>
    </w:pPr>
    <w:rPr>
      <w:rFonts w:ascii="Arial" w:hAnsi="Arial"/>
      <w:u w:val="single"/>
    </w:rPr>
  </w:style>
  <w:style w:type="paragraph" w:styleId="Heading6">
    <w:name w:val="heading 6"/>
    <w:basedOn w:val="Normal"/>
    <w:next w:val="Normal"/>
    <w:link w:val="Heading6Char"/>
    <w:qFormat/>
    <w:rsid w:val="009F4C4C"/>
    <w:pPr>
      <w:keepNext/>
      <w:keepLines/>
      <w:suppressAutoHyphens/>
      <w:spacing w:line="360" w:lineRule="auto"/>
      <w:ind w:right="-72"/>
      <w:jc w:val="center"/>
      <w:outlineLvl w:val="5"/>
    </w:pPr>
    <w:rPr>
      <w:b/>
      <w:sz w:val="28"/>
    </w:rPr>
  </w:style>
  <w:style w:type="paragraph" w:styleId="Heading7">
    <w:name w:val="heading 7"/>
    <w:basedOn w:val="Normal"/>
    <w:next w:val="Normal"/>
    <w:link w:val="Heading7Char"/>
    <w:qFormat/>
    <w:rsid w:val="009F4C4C"/>
    <w:pPr>
      <w:keepNext/>
      <w:jc w:val="center"/>
      <w:outlineLvl w:val="6"/>
    </w:pPr>
    <w:rPr>
      <w:b/>
      <w:sz w:val="72"/>
    </w:rPr>
  </w:style>
  <w:style w:type="paragraph" w:styleId="Heading8">
    <w:name w:val="heading 8"/>
    <w:basedOn w:val="Normal"/>
    <w:next w:val="Normal"/>
    <w:link w:val="Heading8Char"/>
    <w:qFormat/>
    <w:rsid w:val="009F4C4C"/>
    <w:pPr>
      <w:keepNext/>
      <w:jc w:val="center"/>
      <w:outlineLvl w:val="7"/>
    </w:pPr>
    <w:rPr>
      <w:b/>
      <w:sz w:val="56"/>
    </w:rPr>
  </w:style>
  <w:style w:type="paragraph" w:styleId="Heading9">
    <w:name w:val="heading 9"/>
    <w:basedOn w:val="Normal"/>
    <w:next w:val="Normal"/>
    <w:link w:val="Heading9Char"/>
    <w:qFormat/>
    <w:rsid w:val="009F4C4C"/>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F4C4C"/>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F4C4C"/>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9F4C4C"/>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F4C4C"/>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9F4C4C"/>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9F4C4C"/>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9F4C4C"/>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9F4C4C"/>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rsid w:val="009F4C4C"/>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F4C4C"/>
    <w:rPr>
      <w:rFonts w:ascii="Times New Roman" w:eastAsia="Times New Roman" w:hAnsi="Times New Roman" w:cs="Times New Roman"/>
      <w:b/>
      <w:sz w:val="28"/>
      <w:szCs w:val="20"/>
      <w:lang w:val="en-US"/>
    </w:rPr>
  </w:style>
  <w:style w:type="paragraph" w:styleId="TOC1">
    <w:name w:val="toc 1"/>
    <w:basedOn w:val="Normal"/>
    <w:next w:val="Normal"/>
    <w:autoRedefine/>
    <w:uiPriority w:val="39"/>
    <w:qFormat/>
    <w:rsid w:val="009F4C4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F4C4C"/>
  </w:style>
  <w:style w:type="character" w:customStyle="1" w:styleId="DocInit">
    <w:name w:val="Doc Init"/>
    <w:basedOn w:val="DefaultParagraphFont"/>
    <w:rsid w:val="009F4C4C"/>
  </w:style>
  <w:style w:type="paragraph" w:customStyle="1" w:styleId="Document1">
    <w:name w:val="Document 1"/>
    <w:rsid w:val="009F4C4C"/>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9F4C4C"/>
    <w:rPr>
      <w:rFonts w:ascii="Times" w:hAnsi="Times"/>
      <w:noProof w:val="0"/>
      <w:sz w:val="24"/>
      <w:lang w:val="en-US"/>
    </w:rPr>
  </w:style>
  <w:style w:type="character" w:customStyle="1" w:styleId="Document3">
    <w:name w:val="Document 3"/>
    <w:rsid w:val="009F4C4C"/>
    <w:rPr>
      <w:rFonts w:ascii="Times" w:hAnsi="Times"/>
      <w:noProof w:val="0"/>
      <w:sz w:val="24"/>
      <w:lang w:val="en-US"/>
    </w:rPr>
  </w:style>
  <w:style w:type="character" w:customStyle="1" w:styleId="Document4">
    <w:name w:val="Document 4"/>
    <w:rsid w:val="009F4C4C"/>
    <w:rPr>
      <w:b/>
      <w:i/>
      <w:sz w:val="24"/>
    </w:rPr>
  </w:style>
  <w:style w:type="character" w:customStyle="1" w:styleId="Document5">
    <w:name w:val="Document 5"/>
    <w:basedOn w:val="DefaultParagraphFont"/>
    <w:rsid w:val="009F4C4C"/>
  </w:style>
  <w:style w:type="character" w:customStyle="1" w:styleId="Document6">
    <w:name w:val="Document 6"/>
    <w:basedOn w:val="DefaultParagraphFont"/>
    <w:rsid w:val="009F4C4C"/>
  </w:style>
  <w:style w:type="character" w:customStyle="1" w:styleId="Document7">
    <w:name w:val="Document 7"/>
    <w:basedOn w:val="DefaultParagraphFont"/>
    <w:rsid w:val="009F4C4C"/>
  </w:style>
  <w:style w:type="character" w:customStyle="1" w:styleId="Document8">
    <w:name w:val="Document 8"/>
    <w:basedOn w:val="DefaultParagraphFont"/>
    <w:rsid w:val="009F4C4C"/>
  </w:style>
  <w:style w:type="character" w:customStyle="1" w:styleId="TechInit">
    <w:name w:val="Tech Init"/>
    <w:rsid w:val="009F4C4C"/>
    <w:rPr>
      <w:rFonts w:ascii="Times" w:hAnsi="Times"/>
      <w:noProof w:val="0"/>
      <w:sz w:val="24"/>
      <w:lang w:val="en-US"/>
    </w:rPr>
  </w:style>
  <w:style w:type="character" w:customStyle="1" w:styleId="Technical1">
    <w:name w:val="Technical 1"/>
    <w:rsid w:val="009F4C4C"/>
    <w:rPr>
      <w:rFonts w:ascii="Times" w:hAnsi="Times"/>
      <w:noProof w:val="0"/>
      <w:sz w:val="24"/>
      <w:lang w:val="en-US"/>
    </w:rPr>
  </w:style>
  <w:style w:type="character" w:customStyle="1" w:styleId="Technical2">
    <w:name w:val="Technical 2"/>
    <w:rsid w:val="009F4C4C"/>
    <w:rPr>
      <w:rFonts w:ascii="Times" w:hAnsi="Times"/>
      <w:noProof w:val="0"/>
      <w:sz w:val="24"/>
      <w:lang w:val="en-US"/>
    </w:rPr>
  </w:style>
  <w:style w:type="character" w:customStyle="1" w:styleId="Technical3">
    <w:name w:val="Technical 3"/>
    <w:rsid w:val="009F4C4C"/>
    <w:rPr>
      <w:rFonts w:ascii="Times" w:hAnsi="Times"/>
      <w:noProof w:val="0"/>
      <w:sz w:val="24"/>
      <w:lang w:val="en-US"/>
    </w:rPr>
  </w:style>
  <w:style w:type="paragraph" w:customStyle="1" w:styleId="Technical4">
    <w:name w:val="Technical 4"/>
    <w:rsid w:val="009F4C4C"/>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9F4C4C"/>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9F4C4C"/>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F4C4C"/>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F4C4C"/>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F4C4C"/>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F4C4C"/>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F4C4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F4C4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F4C4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F4C4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F4C4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F4C4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F4C4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9F4C4C"/>
    <w:pPr>
      <w:tabs>
        <w:tab w:val="right" w:leader="dot" w:pos="9000"/>
      </w:tabs>
      <w:suppressAutoHyphens/>
      <w:ind w:left="1440" w:hanging="720"/>
    </w:pPr>
  </w:style>
  <w:style w:type="paragraph" w:styleId="TOC3">
    <w:name w:val="toc 3"/>
    <w:basedOn w:val="Normal"/>
    <w:next w:val="Normal"/>
    <w:rsid w:val="009F4C4C"/>
    <w:pPr>
      <w:tabs>
        <w:tab w:val="right" w:leader="dot" w:pos="9000"/>
      </w:tabs>
      <w:suppressAutoHyphens/>
      <w:ind w:left="1440" w:hanging="720"/>
    </w:pPr>
    <w:rPr>
      <w:i/>
    </w:rPr>
  </w:style>
  <w:style w:type="paragraph" w:styleId="TOC4">
    <w:name w:val="toc 4"/>
    <w:basedOn w:val="Normal"/>
    <w:next w:val="Normal"/>
    <w:rsid w:val="009F4C4C"/>
    <w:pPr>
      <w:tabs>
        <w:tab w:val="left" w:leader="dot" w:pos="8640"/>
        <w:tab w:val="right" w:pos="9000"/>
      </w:tabs>
      <w:suppressAutoHyphens/>
      <w:ind w:left="2880" w:right="720" w:hanging="720"/>
    </w:pPr>
  </w:style>
  <w:style w:type="paragraph" w:styleId="TOC5">
    <w:name w:val="toc 5"/>
    <w:basedOn w:val="Normal"/>
    <w:next w:val="Normal"/>
    <w:rsid w:val="009F4C4C"/>
    <w:pPr>
      <w:tabs>
        <w:tab w:val="left" w:leader="dot" w:pos="8640"/>
        <w:tab w:val="right" w:pos="9000"/>
      </w:tabs>
      <w:suppressAutoHyphens/>
      <w:ind w:left="3600" w:right="720" w:hanging="720"/>
    </w:pPr>
  </w:style>
  <w:style w:type="paragraph" w:styleId="TOC6">
    <w:name w:val="toc 6"/>
    <w:basedOn w:val="Normal"/>
    <w:next w:val="Normal"/>
    <w:rsid w:val="009F4C4C"/>
    <w:pPr>
      <w:tabs>
        <w:tab w:val="left" w:pos="8640"/>
        <w:tab w:val="right" w:pos="9000"/>
      </w:tabs>
      <w:suppressAutoHyphens/>
      <w:ind w:left="720" w:hanging="720"/>
    </w:pPr>
  </w:style>
  <w:style w:type="paragraph" w:styleId="TOC7">
    <w:name w:val="toc 7"/>
    <w:basedOn w:val="Normal"/>
    <w:next w:val="Normal"/>
    <w:rsid w:val="009F4C4C"/>
    <w:pPr>
      <w:suppressAutoHyphens/>
      <w:ind w:left="720" w:hanging="720"/>
    </w:pPr>
  </w:style>
  <w:style w:type="paragraph" w:styleId="TOC8">
    <w:name w:val="toc 8"/>
    <w:basedOn w:val="Normal"/>
    <w:next w:val="Normal"/>
    <w:rsid w:val="009F4C4C"/>
    <w:pPr>
      <w:tabs>
        <w:tab w:val="left" w:pos="8640"/>
        <w:tab w:val="right" w:pos="9000"/>
      </w:tabs>
      <w:suppressAutoHyphens/>
      <w:ind w:left="720" w:hanging="720"/>
    </w:pPr>
  </w:style>
  <w:style w:type="paragraph" w:styleId="TOC9">
    <w:name w:val="toc 9"/>
    <w:basedOn w:val="Normal"/>
    <w:next w:val="Normal"/>
    <w:rsid w:val="009F4C4C"/>
    <w:pPr>
      <w:tabs>
        <w:tab w:val="left" w:leader="dot" w:pos="8640"/>
        <w:tab w:val="right" w:pos="9000"/>
      </w:tabs>
      <w:suppressAutoHyphens/>
      <w:ind w:left="720" w:hanging="720"/>
    </w:pPr>
  </w:style>
  <w:style w:type="paragraph" w:styleId="TOAHeading">
    <w:name w:val="toa heading"/>
    <w:basedOn w:val="Normal"/>
    <w:next w:val="Normal"/>
    <w:rsid w:val="009F4C4C"/>
    <w:pPr>
      <w:tabs>
        <w:tab w:val="left" w:pos="9000"/>
        <w:tab w:val="right" w:pos="9360"/>
      </w:tabs>
      <w:suppressAutoHyphens/>
    </w:pPr>
  </w:style>
  <w:style w:type="paragraph" w:styleId="Caption">
    <w:name w:val="caption"/>
    <w:basedOn w:val="Normal"/>
    <w:next w:val="Normal"/>
    <w:qFormat/>
    <w:rsid w:val="009F4C4C"/>
    <w:rPr>
      <w:rFonts w:ascii="Courier New" w:hAnsi="Courier New"/>
    </w:rPr>
  </w:style>
  <w:style w:type="character" w:customStyle="1" w:styleId="EquationCaption">
    <w:name w:val="_Equation Caption"/>
    <w:rsid w:val="009F4C4C"/>
  </w:style>
  <w:style w:type="character" w:customStyle="1" w:styleId="vlpgno">
    <w:name w:val="vl.pg.no."/>
    <w:rsid w:val="009F4C4C"/>
    <w:rPr>
      <w:rFonts w:ascii="Times" w:hAnsi="Times"/>
      <w:b/>
      <w:noProof w:val="0"/>
      <w:sz w:val="20"/>
      <w:lang w:val="en-US"/>
    </w:rPr>
  </w:style>
  <w:style w:type="character" w:styleId="LineNumber">
    <w:name w:val="line number"/>
    <w:basedOn w:val="DefaultParagraphFont"/>
    <w:uiPriority w:val="99"/>
    <w:rsid w:val="009F4C4C"/>
  </w:style>
  <w:style w:type="paragraph" w:styleId="Title">
    <w:name w:val="Title"/>
    <w:basedOn w:val="Normal"/>
    <w:next w:val="Head52"/>
    <w:link w:val="TitleChar"/>
    <w:qFormat/>
    <w:rsid w:val="009F4C4C"/>
    <w:pPr>
      <w:spacing w:before="240" w:after="60" w:line="360" w:lineRule="auto"/>
      <w:jc w:val="center"/>
    </w:pPr>
    <w:rPr>
      <w:rFonts w:asciiTheme="majorHAnsi" w:hAnsiTheme="majorHAnsi"/>
      <w:b/>
      <w:kern w:val="28"/>
      <w:sz w:val="28"/>
    </w:rPr>
  </w:style>
  <w:style w:type="character" w:customStyle="1" w:styleId="TitleChar">
    <w:name w:val="Title Char"/>
    <w:basedOn w:val="DefaultParagraphFont"/>
    <w:link w:val="Title"/>
    <w:rsid w:val="009F4C4C"/>
    <w:rPr>
      <w:rFonts w:asciiTheme="majorHAnsi" w:eastAsia="Times New Roman" w:hAnsiTheme="majorHAnsi" w:cs="Times New Roman"/>
      <w:b/>
      <w:kern w:val="28"/>
      <w:sz w:val="28"/>
      <w:szCs w:val="20"/>
      <w:lang w:val="en-US"/>
    </w:rPr>
  </w:style>
  <w:style w:type="character" w:customStyle="1" w:styleId="footnote">
    <w:name w:val="footnote"/>
    <w:rsid w:val="009F4C4C"/>
    <w:rPr>
      <w:rFonts w:ascii="Book Antiqua" w:hAnsi="Book Antiqua"/>
      <w:noProof w:val="0"/>
      <w:sz w:val="24"/>
      <w:lang w:val="en-US"/>
    </w:rPr>
  </w:style>
  <w:style w:type="paragraph" w:styleId="Header">
    <w:name w:val="header"/>
    <w:basedOn w:val="Normal"/>
    <w:link w:val="HeaderChar"/>
    <w:uiPriority w:val="99"/>
    <w:rsid w:val="009F4C4C"/>
    <w:rPr>
      <w:sz w:val="20"/>
    </w:rPr>
  </w:style>
  <w:style w:type="character" w:customStyle="1" w:styleId="HeaderChar">
    <w:name w:val="Header Char"/>
    <w:basedOn w:val="DefaultParagraphFont"/>
    <w:link w:val="Header"/>
    <w:uiPriority w:val="99"/>
    <w:rsid w:val="009F4C4C"/>
    <w:rPr>
      <w:rFonts w:ascii="Times New Roman" w:eastAsia="Times New Roman" w:hAnsi="Times New Roman" w:cs="Times New Roman"/>
      <w:sz w:val="20"/>
      <w:szCs w:val="20"/>
      <w:lang w:val="en-US"/>
    </w:rPr>
  </w:style>
  <w:style w:type="paragraph" w:styleId="Footer">
    <w:name w:val="footer"/>
    <w:basedOn w:val="Normal"/>
    <w:link w:val="FooterChar"/>
    <w:uiPriority w:val="99"/>
    <w:rsid w:val="009F4C4C"/>
    <w:rPr>
      <w:sz w:val="20"/>
    </w:rPr>
  </w:style>
  <w:style w:type="character" w:customStyle="1" w:styleId="FooterChar">
    <w:name w:val="Footer Char"/>
    <w:basedOn w:val="DefaultParagraphFont"/>
    <w:link w:val="Footer"/>
    <w:uiPriority w:val="99"/>
    <w:rsid w:val="009F4C4C"/>
    <w:rPr>
      <w:rFonts w:ascii="Times New Roman" w:eastAsia="Times New Roman" w:hAnsi="Times New Roman" w:cs="Times New Roman"/>
      <w:sz w:val="20"/>
      <w:szCs w:val="20"/>
      <w:lang w:val="en-US"/>
    </w:rPr>
  </w:style>
  <w:style w:type="character" w:styleId="PageNumber">
    <w:name w:val="page number"/>
    <w:basedOn w:val="DefaultParagraphFont"/>
    <w:rsid w:val="009F4C4C"/>
  </w:style>
  <w:style w:type="paragraph" w:styleId="FootnoteText">
    <w:name w:val="footnote text"/>
    <w:basedOn w:val="Normal"/>
    <w:link w:val="FootnoteTextChar"/>
    <w:uiPriority w:val="99"/>
    <w:qFormat/>
    <w:rsid w:val="009F4C4C"/>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9F4C4C"/>
    <w:rPr>
      <w:rFonts w:ascii="Times New Roman" w:eastAsia="Times New Roman" w:hAnsi="Times New Roman" w:cs="Times New Roman"/>
      <w:sz w:val="20"/>
      <w:szCs w:val="20"/>
      <w:lang w:val="en-US"/>
    </w:rPr>
  </w:style>
  <w:style w:type="paragraph" w:customStyle="1" w:styleId="Head21">
    <w:name w:val="Head 2.1"/>
    <w:basedOn w:val="Normal"/>
    <w:rsid w:val="009F4C4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4C4C"/>
    <w:pPr>
      <w:tabs>
        <w:tab w:val="left" w:pos="360"/>
      </w:tabs>
      <w:suppressAutoHyphens/>
      <w:spacing w:after="240"/>
      <w:ind w:left="360" w:hanging="360"/>
      <w:jc w:val="left"/>
    </w:pPr>
    <w:rPr>
      <w:b/>
    </w:rPr>
  </w:style>
  <w:style w:type="character" w:styleId="FootnoteReference">
    <w:name w:val="footnote reference"/>
    <w:aliases w:val="callout"/>
    <w:qFormat/>
    <w:rsid w:val="009F4C4C"/>
    <w:rPr>
      <w:vertAlign w:val="superscript"/>
    </w:rPr>
  </w:style>
  <w:style w:type="character" w:customStyle="1" w:styleId="insert2">
    <w:name w:val="insert2"/>
    <w:rsid w:val="009F4C4C"/>
    <w:rPr>
      <w:rFonts w:ascii="Arial" w:hAnsi="Arial"/>
      <w:i/>
      <w:noProof w:val="0"/>
      <w:sz w:val="24"/>
      <w:lang w:val="en-US"/>
    </w:rPr>
  </w:style>
  <w:style w:type="character" w:customStyle="1" w:styleId="reference">
    <w:name w:val="reference"/>
    <w:rsid w:val="009F4C4C"/>
    <w:rPr>
      <w:rFonts w:ascii="Book Antiqua" w:hAnsi="Book Antiqua"/>
      <w:i/>
      <w:noProof w:val="0"/>
      <w:sz w:val="24"/>
      <w:lang w:val="en-US"/>
    </w:rPr>
  </w:style>
  <w:style w:type="paragraph" w:styleId="Index9">
    <w:name w:val="index 9"/>
    <w:basedOn w:val="Normal"/>
    <w:next w:val="Normal"/>
    <w:rsid w:val="009F4C4C"/>
    <w:pPr>
      <w:tabs>
        <w:tab w:val="right" w:pos="4140"/>
      </w:tabs>
      <w:ind w:left="2160" w:hanging="240"/>
      <w:jc w:val="left"/>
    </w:pPr>
    <w:rPr>
      <w:sz w:val="20"/>
    </w:rPr>
  </w:style>
  <w:style w:type="paragraph" w:styleId="Index1">
    <w:name w:val="index 1"/>
    <w:basedOn w:val="Normal"/>
    <w:next w:val="Normal"/>
    <w:autoRedefine/>
    <w:semiHidden/>
    <w:unhideWhenUsed/>
    <w:rsid w:val="009F4C4C"/>
    <w:pPr>
      <w:ind w:left="240" w:hanging="240"/>
    </w:pPr>
  </w:style>
  <w:style w:type="paragraph" w:styleId="IndexHeading">
    <w:name w:val="index heading"/>
    <w:basedOn w:val="Normal"/>
    <w:next w:val="Index1"/>
    <w:rsid w:val="009F4C4C"/>
    <w:pPr>
      <w:jc w:val="left"/>
    </w:pPr>
    <w:rPr>
      <w:sz w:val="20"/>
    </w:rPr>
  </w:style>
  <w:style w:type="paragraph" w:customStyle="1" w:styleId="Headingrb2">
    <w:name w:val="Heading rb2"/>
    <w:basedOn w:val="Normal"/>
    <w:rsid w:val="009F4C4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4C4C"/>
  </w:style>
  <w:style w:type="paragraph" w:customStyle="1" w:styleId="Head2">
    <w:name w:val="Head 2"/>
    <w:basedOn w:val="Normal"/>
    <w:autoRedefine/>
    <w:rsid w:val="009F4C4C"/>
    <w:pPr>
      <w:spacing w:before="120" w:after="120"/>
    </w:pPr>
    <w:rPr>
      <w:b/>
      <w:lang w:val="en-GB"/>
    </w:rPr>
  </w:style>
  <w:style w:type="paragraph" w:customStyle="1" w:styleId="explanatoryclause">
    <w:name w:val="explanatory_clause"/>
    <w:basedOn w:val="Normal"/>
    <w:rsid w:val="009F4C4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4C4C"/>
    <w:pPr>
      <w:suppressAutoHyphens/>
      <w:spacing w:after="240" w:line="360" w:lineRule="exact"/>
    </w:pPr>
    <w:rPr>
      <w:rFonts w:ascii="Arial" w:hAnsi="Arial"/>
    </w:rPr>
  </w:style>
  <w:style w:type="paragraph" w:customStyle="1" w:styleId="Head22b">
    <w:name w:val="Head 2.2b"/>
    <w:basedOn w:val="Normal"/>
    <w:rsid w:val="009F4C4C"/>
    <w:pPr>
      <w:suppressAutoHyphens/>
      <w:spacing w:after="240"/>
      <w:ind w:left="360" w:hanging="360"/>
      <w:jc w:val="left"/>
    </w:pPr>
    <w:rPr>
      <w:rFonts w:ascii="Tms Rmn" w:hAnsi="Tms Rmn"/>
      <w:b/>
    </w:rPr>
  </w:style>
  <w:style w:type="paragraph" w:customStyle="1" w:styleId="Head31">
    <w:name w:val="Head 3.1"/>
    <w:basedOn w:val="Head21"/>
    <w:rsid w:val="009F4C4C"/>
  </w:style>
  <w:style w:type="paragraph" w:customStyle="1" w:styleId="Head41">
    <w:name w:val="Head 4.1"/>
    <w:basedOn w:val="Head21"/>
    <w:rsid w:val="009F4C4C"/>
  </w:style>
  <w:style w:type="paragraph" w:customStyle="1" w:styleId="Head42">
    <w:name w:val="Head 4.2"/>
    <w:basedOn w:val="Normal"/>
    <w:rsid w:val="009F4C4C"/>
    <w:pPr>
      <w:suppressAutoHyphens/>
      <w:spacing w:after="240"/>
      <w:ind w:left="360" w:hanging="360"/>
      <w:jc w:val="left"/>
    </w:pPr>
    <w:rPr>
      <w:b/>
    </w:rPr>
  </w:style>
  <w:style w:type="paragraph" w:customStyle="1" w:styleId="Head51">
    <w:name w:val="Head 5.1"/>
    <w:basedOn w:val="Head21"/>
    <w:rsid w:val="009F4C4C"/>
    <w:pPr>
      <w:spacing w:after="0"/>
    </w:pPr>
  </w:style>
  <w:style w:type="paragraph" w:customStyle="1" w:styleId="Head52">
    <w:name w:val="Head 5.2"/>
    <w:basedOn w:val="Normal"/>
    <w:rsid w:val="009F4C4C"/>
    <w:pPr>
      <w:keepNext/>
      <w:suppressAutoHyphens/>
      <w:spacing w:before="480" w:after="240"/>
      <w:ind w:left="547" w:hanging="547"/>
      <w:jc w:val="center"/>
    </w:pPr>
    <w:rPr>
      <w:b/>
    </w:rPr>
  </w:style>
  <w:style w:type="paragraph" w:customStyle="1" w:styleId="Head61">
    <w:name w:val="Head 6.1"/>
    <w:basedOn w:val="Head51"/>
    <w:rsid w:val="009F4C4C"/>
    <w:pPr>
      <w:pBdr>
        <w:bottom w:val="none" w:sz="0" w:space="0" w:color="auto"/>
      </w:pBdr>
      <w:spacing w:before="0" w:after="240"/>
    </w:pPr>
    <w:rPr>
      <w:caps/>
    </w:rPr>
  </w:style>
  <w:style w:type="paragraph" w:customStyle="1" w:styleId="Head71">
    <w:name w:val="Head 7.1"/>
    <w:basedOn w:val="Head21"/>
    <w:rsid w:val="009F4C4C"/>
  </w:style>
  <w:style w:type="paragraph" w:customStyle="1" w:styleId="Head72">
    <w:name w:val="Head 7.2"/>
    <w:basedOn w:val="Normal"/>
    <w:rsid w:val="009F4C4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4C4C"/>
    <w:pPr>
      <w:outlineLvl w:val="9"/>
    </w:pPr>
    <w:rPr>
      <w:smallCaps w:val="0"/>
      <w:sz w:val="32"/>
    </w:rPr>
  </w:style>
  <w:style w:type="paragraph" w:customStyle="1" w:styleId="Head82">
    <w:name w:val="Head 8.2"/>
    <w:basedOn w:val="Head81"/>
    <w:rsid w:val="009F4C4C"/>
    <w:rPr>
      <w:smallCaps/>
      <w:sz w:val="28"/>
    </w:rPr>
  </w:style>
  <w:style w:type="paragraph" w:styleId="BodyText">
    <w:name w:val="Body Text"/>
    <w:basedOn w:val="Normal"/>
    <w:link w:val="BodyTextChar"/>
    <w:rsid w:val="009F4C4C"/>
    <w:pPr>
      <w:suppressAutoHyphens/>
      <w:ind w:right="-72"/>
    </w:pPr>
    <w:rPr>
      <w:spacing w:val="-4"/>
    </w:rPr>
  </w:style>
  <w:style w:type="character" w:customStyle="1" w:styleId="BodyTextChar">
    <w:name w:val="Body Text Char"/>
    <w:basedOn w:val="DefaultParagraphFont"/>
    <w:link w:val="BodyText"/>
    <w:rsid w:val="009F4C4C"/>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9F4C4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F4C4C"/>
    <w:rPr>
      <w:rFonts w:ascii="Times New Roman" w:eastAsia="Times New Roman" w:hAnsi="Times New Roman" w:cs="Times New Roman"/>
      <w:sz w:val="24"/>
      <w:szCs w:val="20"/>
      <w:lang w:val="en-US"/>
    </w:rPr>
  </w:style>
  <w:style w:type="paragraph" w:styleId="BlockText">
    <w:name w:val="Block Text"/>
    <w:basedOn w:val="Normal"/>
    <w:rsid w:val="009F4C4C"/>
    <w:pPr>
      <w:tabs>
        <w:tab w:val="left" w:pos="1080"/>
      </w:tabs>
      <w:suppressAutoHyphens/>
      <w:spacing w:after="200"/>
      <w:ind w:left="547" w:right="-72" w:hanging="547"/>
    </w:pPr>
  </w:style>
  <w:style w:type="character" w:customStyle="1" w:styleId="EndnoteTextChar">
    <w:name w:val="Endnote Text Char"/>
    <w:link w:val="EndnoteText"/>
    <w:semiHidden/>
    <w:rsid w:val="009F4C4C"/>
    <w:rPr>
      <w:rFonts w:eastAsia="Times New Roman" w:cs="Times New Roman"/>
      <w:sz w:val="20"/>
      <w:szCs w:val="20"/>
    </w:rPr>
  </w:style>
  <w:style w:type="paragraph" w:styleId="EndnoteText">
    <w:name w:val="endnote text"/>
    <w:basedOn w:val="Normal"/>
    <w:link w:val="EndnoteTextChar"/>
    <w:semiHidden/>
    <w:rsid w:val="009F4C4C"/>
    <w:pPr>
      <w:tabs>
        <w:tab w:val="left" w:pos="-720"/>
      </w:tabs>
      <w:suppressAutoHyphens/>
      <w:jc w:val="left"/>
    </w:pPr>
    <w:rPr>
      <w:rFonts w:asciiTheme="minorHAnsi" w:hAnsiTheme="minorHAnsi"/>
      <w:sz w:val="20"/>
      <w:lang w:val="vi-VN"/>
    </w:rPr>
  </w:style>
  <w:style w:type="character" w:customStyle="1" w:styleId="EndnoteTextChar1">
    <w:name w:val="Endnote Text Char1"/>
    <w:basedOn w:val="DefaultParagraphFont"/>
    <w:uiPriority w:val="99"/>
    <w:semiHidden/>
    <w:rsid w:val="009F4C4C"/>
    <w:rPr>
      <w:rFonts w:ascii="Times New Roman" w:eastAsia="Times New Roman" w:hAnsi="Times New Roman" w:cs="Times New Roman"/>
      <w:sz w:val="20"/>
      <w:szCs w:val="20"/>
      <w:lang w:val="en-US"/>
    </w:rPr>
  </w:style>
  <w:style w:type="character" w:styleId="EndnoteReference">
    <w:name w:val="endnote reference"/>
    <w:uiPriority w:val="99"/>
    <w:rsid w:val="009F4C4C"/>
    <w:rPr>
      <w:rFonts w:ascii="CG Times" w:hAnsi="CG Times"/>
      <w:noProof w:val="0"/>
      <w:sz w:val="22"/>
      <w:vertAlign w:val="superscript"/>
      <w:lang w:val="en-US"/>
    </w:rPr>
  </w:style>
  <w:style w:type="paragraph" w:styleId="NormalWeb">
    <w:name w:val="Normal (Web)"/>
    <w:basedOn w:val="Normal"/>
    <w:uiPriority w:val="99"/>
    <w:rsid w:val="009F4C4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4C4C"/>
    <w:pPr>
      <w:suppressAutoHyphens/>
      <w:spacing w:after="140"/>
      <w:jc w:val="left"/>
    </w:pPr>
    <w:rPr>
      <w:i/>
      <w:iCs/>
      <w:color w:val="000000"/>
      <w:szCs w:val="24"/>
    </w:rPr>
  </w:style>
  <w:style w:type="character" w:customStyle="1" w:styleId="BodyText3Char">
    <w:name w:val="Body Text 3 Char"/>
    <w:basedOn w:val="DefaultParagraphFont"/>
    <w:link w:val="BodyText3"/>
    <w:rsid w:val="009F4C4C"/>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9F4C4C"/>
    <w:pPr>
      <w:suppressAutoHyphens/>
    </w:pPr>
    <w:rPr>
      <w:i/>
    </w:rPr>
  </w:style>
  <w:style w:type="character" w:customStyle="1" w:styleId="BodyText2Char">
    <w:name w:val="Body Text 2 Char"/>
    <w:basedOn w:val="DefaultParagraphFont"/>
    <w:link w:val="BodyText2"/>
    <w:rsid w:val="009F4C4C"/>
    <w:rPr>
      <w:rFonts w:ascii="Times New Roman" w:eastAsia="Times New Roman" w:hAnsi="Times New Roman" w:cs="Times New Roman"/>
      <w:i/>
      <w:sz w:val="24"/>
      <w:szCs w:val="20"/>
      <w:lang w:val="en-US"/>
    </w:rPr>
  </w:style>
  <w:style w:type="paragraph" w:styleId="BodyTextIndent2">
    <w:name w:val="Body Text Indent 2"/>
    <w:basedOn w:val="Normal"/>
    <w:link w:val="BodyTextIndent2Char"/>
    <w:rsid w:val="009F4C4C"/>
    <w:pPr>
      <w:tabs>
        <w:tab w:val="num" w:pos="720"/>
      </w:tabs>
      <w:ind w:left="720" w:hanging="720"/>
      <w:jc w:val="left"/>
    </w:pPr>
  </w:style>
  <w:style w:type="character" w:customStyle="1" w:styleId="BodyTextIndent2Char">
    <w:name w:val="Body Text Indent 2 Char"/>
    <w:basedOn w:val="DefaultParagraphFont"/>
    <w:link w:val="BodyTextIndent2"/>
    <w:rsid w:val="009F4C4C"/>
    <w:rPr>
      <w:rFonts w:ascii="Times New Roman" w:eastAsia="Times New Roman" w:hAnsi="Times New Roman" w:cs="Times New Roman"/>
      <w:sz w:val="24"/>
      <w:szCs w:val="20"/>
      <w:lang w:val="en-US"/>
    </w:rPr>
  </w:style>
  <w:style w:type="paragraph" w:styleId="Subtitle">
    <w:name w:val="Subtitle"/>
    <w:basedOn w:val="Normal"/>
    <w:link w:val="SubtitleChar"/>
    <w:qFormat/>
    <w:rsid w:val="009F4C4C"/>
    <w:pPr>
      <w:jc w:val="center"/>
    </w:pPr>
    <w:rPr>
      <w:b/>
      <w:sz w:val="44"/>
    </w:rPr>
  </w:style>
  <w:style w:type="character" w:customStyle="1" w:styleId="SubtitleChar">
    <w:name w:val="Subtitle Char"/>
    <w:basedOn w:val="DefaultParagraphFont"/>
    <w:link w:val="Subtitle"/>
    <w:rsid w:val="009F4C4C"/>
    <w:rPr>
      <w:rFonts w:ascii="Times New Roman" w:eastAsia="Times New Roman" w:hAnsi="Times New Roman" w:cs="Times New Roman"/>
      <w:b/>
      <w:sz w:val="44"/>
      <w:szCs w:val="20"/>
      <w:lang w:val="en-US"/>
    </w:rPr>
  </w:style>
  <w:style w:type="paragraph" w:styleId="List">
    <w:name w:val="List"/>
    <w:aliases w:val="1. List"/>
    <w:basedOn w:val="Normal"/>
    <w:rsid w:val="009F4C4C"/>
    <w:pPr>
      <w:spacing w:before="120" w:after="120"/>
      <w:ind w:left="1440"/>
    </w:pPr>
  </w:style>
  <w:style w:type="paragraph" w:customStyle="1" w:styleId="TOCNumber1">
    <w:name w:val="TOC Number1"/>
    <w:basedOn w:val="Heading4"/>
    <w:autoRedefine/>
    <w:rsid w:val="009F4C4C"/>
    <w:pPr>
      <w:keepNext w:val="0"/>
      <w:suppressAutoHyphens/>
      <w:spacing w:after="120"/>
      <w:ind w:left="0" w:firstLine="0"/>
      <w:outlineLvl w:val="9"/>
    </w:pPr>
    <w:rPr>
      <w:sz w:val="28"/>
      <w:szCs w:val="28"/>
    </w:rPr>
  </w:style>
  <w:style w:type="paragraph" w:customStyle="1" w:styleId="Subtitle2">
    <w:name w:val="Subtitle 2"/>
    <w:basedOn w:val="Footer"/>
    <w:autoRedefine/>
    <w:rsid w:val="009F4C4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4C4C"/>
    <w:pPr>
      <w:suppressAutoHyphens/>
    </w:pPr>
    <w:rPr>
      <w:rFonts w:ascii="Tms Rmn" w:hAnsi="Tms Rmn"/>
    </w:rPr>
  </w:style>
  <w:style w:type="character" w:customStyle="1" w:styleId="iChar">
    <w:name w:val="(i) Char"/>
    <w:link w:val="i"/>
    <w:locked/>
    <w:rsid w:val="009F4C4C"/>
    <w:rPr>
      <w:rFonts w:ascii="Tms Rmn" w:eastAsia="Times New Roman" w:hAnsi="Tms Rmn" w:cs="Times New Roman"/>
      <w:sz w:val="24"/>
      <w:szCs w:val="20"/>
      <w:lang w:val="en-US"/>
    </w:rPr>
  </w:style>
  <w:style w:type="character" w:styleId="Hyperlink">
    <w:name w:val="Hyperlink"/>
    <w:uiPriority w:val="99"/>
    <w:rsid w:val="009F4C4C"/>
    <w:rPr>
      <w:color w:val="0000FF"/>
      <w:u w:val="single"/>
    </w:rPr>
  </w:style>
  <w:style w:type="paragraph" w:customStyle="1" w:styleId="2AutoList1">
    <w:name w:val="2AutoList1"/>
    <w:basedOn w:val="Normal"/>
    <w:rsid w:val="009F4C4C"/>
    <w:pPr>
      <w:tabs>
        <w:tab w:val="num" w:pos="504"/>
      </w:tabs>
      <w:ind w:left="504" w:hanging="504"/>
    </w:pPr>
    <w:rPr>
      <w:lang w:val="es-ES_tradnl"/>
    </w:rPr>
  </w:style>
  <w:style w:type="paragraph" w:customStyle="1" w:styleId="Header1-Clauses">
    <w:name w:val="Header 1 - Clauses"/>
    <w:basedOn w:val="Normal"/>
    <w:rsid w:val="009F4C4C"/>
    <w:pPr>
      <w:spacing w:after="200"/>
      <w:jc w:val="left"/>
    </w:pPr>
    <w:rPr>
      <w:b/>
      <w:lang w:val="es-ES_tradnl"/>
    </w:rPr>
  </w:style>
  <w:style w:type="paragraph" w:customStyle="1" w:styleId="Header2-SubClauses">
    <w:name w:val="Header 2 - SubClauses"/>
    <w:basedOn w:val="Normal"/>
    <w:link w:val="Header2-SubClausesCharChar"/>
    <w:autoRedefine/>
    <w:rsid w:val="009F4C4C"/>
    <w:pPr>
      <w:spacing w:after="200"/>
      <w:ind w:left="567" w:hanging="567"/>
    </w:pPr>
    <w:rPr>
      <w:lang w:val="es-ES_tradnl"/>
    </w:rPr>
  </w:style>
  <w:style w:type="character" w:customStyle="1" w:styleId="Header2-SubClausesCharChar">
    <w:name w:val="Header 2 - SubClauses Char Char"/>
    <w:link w:val="Header2-SubClauses"/>
    <w:rsid w:val="009F4C4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F4C4C"/>
    <w:pPr>
      <w:tabs>
        <w:tab w:val="num" w:pos="864"/>
        <w:tab w:val="left" w:pos="972"/>
      </w:tabs>
      <w:ind w:left="432" w:firstLine="144"/>
      <w:jc w:val="both"/>
    </w:pPr>
    <w:rPr>
      <w:b w:val="0"/>
    </w:rPr>
  </w:style>
  <w:style w:type="paragraph" w:customStyle="1" w:styleId="Outline3">
    <w:name w:val="Outline3"/>
    <w:basedOn w:val="Normal"/>
    <w:rsid w:val="009F4C4C"/>
    <w:pPr>
      <w:tabs>
        <w:tab w:val="num" w:pos="1728"/>
      </w:tabs>
      <w:spacing w:before="240"/>
      <w:ind w:left="1728" w:hanging="432"/>
      <w:jc w:val="left"/>
    </w:pPr>
    <w:rPr>
      <w:kern w:val="28"/>
    </w:rPr>
  </w:style>
  <w:style w:type="paragraph" w:customStyle="1" w:styleId="Outline4">
    <w:name w:val="Outline4"/>
    <w:basedOn w:val="Normal"/>
    <w:autoRedefine/>
    <w:rsid w:val="009F4C4C"/>
    <w:pPr>
      <w:tabs>
        <w:tab w:val="left" w:pos="2160"/>
      </w:tabs>
      <w:ind w:firstLine="567"/>
    </w:pPr>
    <w:rPr>
      <w:kern w:val="28"/>
    </w:rPr>
  </w:style>
  <w:style w:type="paragraph" w:customStyle="1" w:styleId="Outlinei">
    <w:name w:val="Outline i)"/>
    <w:basedOn w:val="Normal"/>
    <w:rsid w:val="009F4C4C"/>
    <w:pPr>
      <w:tabs>
        <w:tab w:val="num" w:pos="1782"/>
      </w:tabs>
      <w:spacing w:before="120"/>
      <w:ind w:left="1782" w:hanging="792"/>
      <w:jc w:val="left"/>
    </w:pPr>
  </w:style>
  <w:style w:type="paragraph" w:customStyle="1" w:styleId="Outline">
    <w:name w:val="Outline"/>
    <w:basedOn w:val="Normal"/>
    <w:rsid w:val="009F4C4C"/>
    <w:pPr>
      <w:spacing w:before="240"/>
      <w:jc w:val="left"/>
    </w:pPr>
    <w:rPr>
      <w:kern w:val="28"/>
    </w:rPr>
  </w:style>
  <w:style w:type="paragraph" w:customStyle="1" w:styleId="BankNormal">
    <w:name w:val="BankNormal"/>
    <w:basedOn w:val="Normal"/>
    <w:rsid w:val="009F4C4C"/>
    <w:pPr>
      <w:spacing w:after="240"/>
      <w:jc w:val="left"/>
    </w:pPr>
  </w:style>
  <w:style w:type="paragraph" w:customStyle="1" w:styleId="SectionVHeader">
    <w:name w:val="Section V. Header"/>
    <w:basedOn w:val="Normal"/>
    <w:uiPriority w:val="99"/>
    <w:rsid w:val="009F4C4C"/>
    <w:pPr>
      <w:jc w:val="center"/>
    </w:pPr>
    <w:rPr>
      <w:b/>
      <w:sz w:val="36"/>
      <w:lang w:val="es-ES_tradnl"/>
    </w:rPr>
  </w:style>
  <w:style w:type="character" w:customStyle="1" w:styleId="Table">
    <w:name w:val="Table"/>
    <w:rsid w:val="009F4C4C"/>
    <w:rPr>
      <w:rFonts w:ascii="Arial" w:hAnsi="Arial"/>
      <w:sz w:val="20"/>
    </w:rPr>
  </w:style>
  <w:style w:type="paragraph" w:customStyle="1" w:styleId="SectionVIIHeader2">
    <w:name w:val="Section VII Header2"/>
    <w:basedOn w:val="Heading1"/>
    <w:autoRedefine/>
    <w:rsid w:val="009F4C4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F4C4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F4C4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F4C4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F4C4C"/>
    <w:pPr>
      <w:ind w:left="2835"/>
    </w:pPr>
  </w:style>
  <w:style w:type="paragraph" w:styleId="BalloonText">
    <w:name w:val="Balloon Text"/>
    <w:basedOn w:val="Normal"/>
    <w:link w:val="BalloonTextChar"/>
    <w:uiPriority w:val="99"/>
    <w:rsid w:val="009F4C4C"/>
    <w:rPr>
      <w:rFonts w:ascii="Tahoma" w:hAnsi="Tahoma"/>
      <w:sz w:val="16"/>
      <w:szCs w:val="16"/>
      <w:lang w:val="es-ES_tradnl"/>
    </w:rPr>
  </w:style>
  <w:style w:type="character" w:customStyle="1" w:styleId="BalloonTextChar">
    <w:name w:val="Balloon Text Char"/>
    <w:basedOn w:val="DefaultParagraphFont"/>
    <w:link w:val="BalloonText"/>
    <w:uiPriority w:val="99"/>
    <w:rsid w:val="009F4C4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F4C4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F4C4C"/>
    <w:rPr>
      <w:sz w:val="16"/>
    </w:rPr>
  </w:style>
  <w:style w:type="paragraph" w:customStyle="1" w:styleId="Part1">
    <w:name w:val="Part 1"/>
    <w:aliases w:val="2,3 Header 4"/>
    <w:basedOn w:val="Normal"/>
    <w:autoRedefine/>
    <w:rsid w:val="009F4C4C"/>
    <w:pPr>
      <w:spacing w:before="240" w:after="240"/>
      <w:jc w:val="center"/>
    </w:pPr>
    <w:rPr>
      <w:b/>
      <w:sz w:val="48"/>
    </w:rPr>
  </w:style>
  <w:style w:type="paragraph" w:styleId="CommentText">
    <w:name w:val="annotation text"/>
    <w:aliases w:val="Char1"/>
    <w:basedOn w:val="Normal"/>
    <w:link w:val="CommentTextChar"/>
    <w:uiPriority w:val="99"/>
    <w:rsid w:val="009F4C4C"/>
    <w:pPr>
      <w:jc w:val="left"/>
    </w:pPr>
    <w:rPr>
      <w:sz w:val="20"/>
    </w:rPr>
  </w:style>
  <w:style w:type="character" w:customStyle="1" w:styleId="CommentTextChar">
    <w:name w:val="Comment Text Char"/>
    <w:aliases w:val="Char1 Char"/>
    <w:basedOn w:val="DefaultParagraphFont"/>
    <w:link w:val="CommentText"/>
    <w:uiPriority w:val="99"/>
    <w:rsid w:val="009F4C4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F4C4C"/>
    <w:pPr>
      <w:spacing w:before="120"/>
      <w:ind w:left="1440" w:hanging="1440"/>
    </w:pPr>
    <w:rPr>
      <w:b/>
    </w:rPr>
  </w:style>
  <w:style w:type="character" w:customStyle="1" w:styleId="BodyTextIndent3Char">
    <w:name w:val="Body Text Indent 3 Char"/>
    <w:basedOn w:val="DefaultParagraphFont"/>
    <w:link w:val="BodyTextIndent3"/>
    <w:rsid w:val="009F4C4C"/>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9F4C4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4C4C"/>
    <w:pPr>
      <w:spacing w:before="100" w:after="300"/>
    </w:pPr>
    <w:rPr>
      <w:sz w:val="30"/>
      <w:szCs w:val="30"/>
    </w:rPr>
  </w:style>
  <w:style w:type="paragraph" w:customStyle="1" w:styleId="FIDICClauseSubName">
    <w:name w:val="FIDIC_ClauseSubName"/>
    <w:basedOn w:val="FIDICCoverTitle"/>
    <w:rsid w:val="009F4C4C"/>
    <w:pPr>
      <w:spacing w:before="240" w:line="240" w:lineRule="exact"/>
    </w:pPr>
    <w:rPr>
      <w:sz w:val="24"/>
      <w:szCs w:val="24"/>
    </w:rPr>
  </w:style>
  <w:style w:type="paragraph" w:customStyle="1" w:styleId="FIDICCoverTitle">
    <w:name w:val="FIDIC__CoverTitle"/>
    <w:basedOn w:val="Normal"/>
    <w:rsid w:val="009F4C4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4C4C"/>
    <w:rPr>
      <w:sz w:val="28"/>
      <w:szCs w:val="28"/>
    </w:rPr>
  </w:style>
  <w:style w:type="paragraph" w:customStyle="1" w:styleId="FIDICClauseSubSubPara">
    <w:name w:val="FIDIC_ClauseSubSubPara"/>
    <w:basedOn w:val="FIDICClauseSubName"/>
    <w:rsid w:val="009F4C4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4C4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4C4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F4C4C"/>
    <w:pPr>
      <w:tabs>
        <w:tab w:val="left" w:pos="573"/>
      </w:tabs>
      <w:spacing w:after="0"/>
      <w:ind w:left="576" w:hanging="576"/>
    </w:pPr>
    <w:rPr>
      <w:bCs/>
      <w:szCs w:val="24"/>
      <w:lang w:val="en-US"/>
    </w:rPr>
  </w:style>
  <w:style w:type="paragraph" w:customStyle="1" w:styleId="Sec7-Clauses">
    <w:name w:val="Sec7-Clauses"/>
    <w:basedOn w:val="Header1-Clauses"/>
    <w:rsid w:val="009F4C4C"/>
    <w:pPr>
      <w:spacing w:after="0"/>
    </w:pPr>
    <w:rPr>
      <w:bCs/>
      <w:szCs w:val="24"/>
    </w:rPr>
  </w:style>
  <w:style w:type="paragraph" w:customStyle="1" w:styleId="sec7-header1">
    <w:name w:val="sec7-header1"/>
    <w:basedOn w:val="FIDICClauseSubName"/>
    <w:rsid w:val="009F4C4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4C4C"/>
    <w:rPr>
      <w:lang w:val="en-US"/>
    </w:rPr>
  </w:style>
  <w:style w:type="paragraph" w:customStyle="1" w:styleId="SectionIXHeader">
    <w:name w:val="Section IX Header"/>
    <w:basedOn w:val="SectionVHeader"/>
    <w:rsid w:val="009F4C4C"/>
    <w:rPr>
      <w:lang w:val="en-US"/>
    </w:rPr>
  </w:style>
  <w:style w:type="paragraph" w:customStyle="1" w:styleId="Parts">
    <w:name w:val="Parts"/>
    <w:basedOn w:val="Heading1"/>
    <w:rsid w:val="009F4C4C"/>
    <w:rPr>
      <w:sz w:val="56"/>
    </w:rPr>
  </w:style>
  <w:style w:type="paragraph" w:customStyle="1" w:styleId="StyleHeader1-ClausesLeft0Hanging03After0pt">
    <w:name w:val="Style Header 1 - Clauses + Left:  0&quot; Hanging:  0.3&quot; After:  0 pt"/>
    <w:basedOn w:val="Header1-Clauses"/>
    <w:rsid w:val="009F4C4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4C4C"/>
    <w:rPr>
      <w:b/>
      <w:bCs/>
    </w:rPr>
  </w:style>
  <w:style w:type="character" w:customStyle="1" w:styleId="StyleHeader2-SubClausesBoldChar">
    <w:name w:val="Style Header 2 - SubClauses + Bold Char"/>
    <w:link w:val="StyleHeader2-SubClausesBold"/>
    <w:rsid w:val="009F4C4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F4C4C"/>
    <w:pPr>
      <w:jc w:val="both"/>
    </w:pPr>
    <w:rPr>
      <w:b w:val="0"/>
      <w:bCs/>
    </w:rPr>
  </w:style>
  <w:style w:type="paragraph" w:customStyle="1" w:styleId="StyleStyleHeader1-ClausesAfter0ptLeft0Hanging">
    <w:name w:val="Style Style Header 1 - Clauses + After:  0 pt + Left:  0&quot; Hanging:..."/>
    <w:basedOn w:val="StyleHeader1-ClausesAfter0pt"/>
    <w:rsid w:val="009F4C4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4C4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4C4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4C4C"/>
    <w:pPr>
      <w:tabs>
        <w:tab w:val="left" w:pos="1512"/>
      </w:tabs>
      <w:spacing w:after="180"/>
      <w:ind w:left="1512" w:hanging="540"/>
    </w:pPr>
  </w:style>
  <w:style w:type="paragraph" w:customStyle="1" w:styleId="Section7heading3">
    <w:name w:val="Section 7 heading 3"/>
    <w:basedOn w:val="Heading3"/>
    <w:rsid w:val="009F4C4C"/>
  </w:style>
  <w:style w:type="paragraph" w:customStyle="1" w:styleId="Section7heading4">
    <w:name w:val="Section 7 heading 4"/>
    <w:basedOn w:val="Heading3"/>
    <w:link w:val="Section7heading4Char"/>
    <w:rsid w:val="009F4C4C"/>
    <w:pPr>
      <w:tabs>
        <w:tab w:val="left" w:pos="576"/>
      </w:tabs>
      <w:ind w:left="576" w:hanging="576"/>
      <w:jc w:val="left"/>
    </w:pPr>
    <w:rPr>
      <w:sz w:val="24"/>
    </w:rPr>
  </w:style>
  <w:style w:type="character" w:customStyle="1" w:styleId="Section7heading4Char">
    <w:name w:val="Section 7 heading 4 Char"/>
    <w:link w:val="Section7heading4"/>
    <w:rsid w:val="009F4C4C"/>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9F4C4C"/>
    <w:pPr>
      <w:jc w:val="both"/>
    </w:pPr>
    <w:rPr>
      <w:sz w:val="24"/>
    </w:rPr>
  </w:style>
  <w:style w:type="paragraph" w:customStyle="1" w:styleId="StyleSection7heading3After10pt">
    <w:name w:val="Style Section 7 heading 3 + After:  10 pt"/>
    <w:basedOn w:val="Section7heading3"/>
    <w:rsid w:val="009F4C4C"/>
    <w:pPr>
      <w:spacing w:after="200"/>
    </w:pPr>
    <w:rPr>
      <w:rFonts w:ascii="Times New Roman Bold" w:hAnsi="Times New Roman Bold"/>
      <w:bCs/>
      <w:szCs w:val="28"/>
    </w:rPr>
  </w:style>
  <w:style w:type="paragraph" w:customStyle="1" w:styleId="StyleTOC1Before8pt">
    <w:name w:val="Style TOC 1 + Before:  8 pt"/>
    <w:basedOn w:val="TOC1"/>
    <w:rsid w:val="009F4C4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F4C4C"/>
    <w:pPr>
      <w:spacing w:after="200"/>
      <w:jc w:val="both"/>
    </w:pPr>
    <w:rPr>
      <w:sz w:val="24"/>
      <w:szCs w:val="24"/>
    </w:rPr>
  </w:style>
  <w:style w:type="character" w:styleId="FollowedHyperlink">
    <w:name w:val="FollowedHyperlink"/>
    <w:uiPriority w:val="99"/>
    <w:rsid w:val="009F4C4C"/>
    <w:rPr>
      <w:color w:val="606420"/>
      <w:u w:val="single"/>
    </w:rPr>
  </w:style>
  <w:style w:type="paragraph" w:customStyle="1" w:styleId="UG-Sec3-Heading2">
    <w:name w:val="UG - Sec 3 - Heading 2"/>
    <w:basedOn w:val="UG-Heading2"/>
    <w:rsid w:val="009F4C4C"/>
  </w:style>
  <w:style w:type="paragraph" w:customStyle="1" w:styleId="UG-Heading2">
    <w:name w:val="UG - Heading 2"/>
    <w:basedOn w:val="Heading2"/>
    <w:next w:val="Normal"/>
    <w:rsid w:val="009F4C4C"/>
    <w:pPr>
      <w:pBdr>
        <w:bottom w:val="none" w:sz="0" w:space="0" w:color="auto"/>
      </w:pBdr>
    </w:pPr>
    <w:rPr>
      <w:sz w:val="32"/>
      <w:szCs w:val="28"/>
    </w:rPr>
  </w:style>
  <w:style w:type="paragraph" w:customStyle="1" w:styleId="titulo">
    <w:name w:val="titulo"/>
    <w:basedOn w:val="Heading5"/>
    <w:rsid w:val="009F4C4C"/>
    <w:pPr>
      <w:keepNext w:val="0"/>
      <w:spacing w:after="240"/>
    </w:pPr>
    <w:rPr>
      <w:rFonts w:ascii="Times New Roman Bold" w:hAnsi="Times New Roman Bold"/>
      <w:b/>
      <w:u w:val="none"/>
    </w:rPr>
  </w:style>
  <w:style w:type="paragraph" w:styleId="ListNumber">
    <w:name w:val="List Number"/>
    <w:basedOn w:val="Normal"/>
    <w:rsid w:val="009F4C4C"/>
    <w:pPr>
      <w:tabs>
        <w:tab w:val="num" w:pos="360"/>
      </w:tabs>
      <w:ind w:left="360" w:hanging="360"/>
    </w:pPr>
  </w:style>
  <w:style w:type="paragraph" w:customStyle="1" w:styleId="DefaultParagraphFont1">
    <w:name w:val="Default Paragraph Font1"/>
    <w:next w:val="Normal"/>
    <w:rsid w:val="009F4C4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F4C4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F4C4C"/>
    <w:pPr>
      <w:jc w:val="both"/>
    </w:pPr>
    <w:rPr>
      <w:b/>
      <w:bCs/>
    </w:rPr>
  </w:style>
  <w:style w:type="character" w:customStyle="1" w:styleId="CommentSubjectChar">
    <w:name w:val="Comment Subject Char"/>
    <w:basedOn w:val="CommentTextChar"/>
    <w:link w:val="CommentSubject"/>
    <w:uiPriority w:val="99"/>
    <w:rsid w:val="009F4C4C"/>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9F4C4C"/>
    <w:pPr>
      <w:ind w:left="706" w:hanging="706"/>
      <w:jc w:val="left"/>
    </w:pPr>
    <w:rPr>
      <w:bCs/>
    </w:rPr>
  </w:style>
  <w:style w:type="paragraph" w:customStyle="1" w:styleId="BlockQuotation">
    <w:name w:val="Block Quotation"/>
    <w:basedOn w:val="Normal"/>
    <w:rsid w:val="009F4C4C"/>
    <w:pPr>
      <w:ind w:left="855" w:right="-72" w:hanging="315"/>
    </w:pPr>
    <w:rPr>
      <w:lang w:val="en-GB" w:eastAsia="fr-FR"/>
    </w:rPr>
  </w:style>
  <w:style w:type="paragraph" w:customStyle="1" w:styleId="Header3-Paragraph">
    <w:name w:val="Header 3 - Paragraph"/>
    <w:basedOn w:val="Normal"/>
    <w:rsid w:val="009F4C4C"/>
    <w:pPr>
      <w:tabs>
        <w:tab w:val="num" w:pos="864"/>
        <w:tab w:val="num" w:pos="1152"/>
      </w:tabs>
      <w:spacing w:after="200"/>
      <w:ind w:left="1238" w:hanging="619"/>
    </w:pPr>
    <w:rPr>
      <w:lang w:eastAsia="fr-FR"/>
    </w:rPr>
  </w:style>
  <w:style w:type="paragraph" w:customStyle="1" w:styleId="outlinebullet">
    <w:name w:val="outlinebullet"/>
    <w:basedOn w:val="Normal"/>
    <w:rsid w:val="009F4C4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4C4C"/>
    <w:pPr>
      <w:keepNext/>
      <w:tabs>
        <w:tab w:val="num" w:pos="360"/>
        <w:tab w:val="num" w:pos="420"/>
      </w:tabs>
      <w:ind w:left="360" w:hanging="360"/>
    </w:pPr>
    <w:rPr>
      <w:lang w:eastAsia="fr-FR"/>
    </w:rPr>
  </w:style>
  <w:style w:type="paragraph" w:customStyle="1" w:styleId="Outline2">
    <w:name w:val="Outline2"/>
    <w:basedOn w:val="Normal"/>
    <w:rsid w:val="009F4C4C"/>
    <w:pPr>
      <w:tabs>
        <w:tab w:val="num" w:pos="360"/>
        <w:tab w:val="num" w:pos="420"/>
        <w:tab w:val="num" w:pos="864"/>
      </w:tabs>
      <w:spacing w:before="240"/>
      <w:ind w:left="864" w:hanging="504"/>
      <w:jc w:val="left"/>
    </w:pPr>
    <w:rPr>
      <w:kern w:val="28"/>
      <w:lang w:eastAsia="fr-FR"/>
    </w:rPr>
  </w:style>
  <w:style w:type="paragraph" w:customStyle="1" w:styleId="a11">
    <w:name w:val="a1 1"/>
    <w:rsid w:val="009F4C4C"/>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F4C4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F4C4C"/>
    <w:rPr>
      <w:sz w:val="24"/>
      <w:lang w:val="en-US" w:eastAsia="fr-FR" w:bidi="ar-SA"/>
    </w:rPr>
  </w:style>
  <w:style w:type="paragraph" w:customStyle="1" w:styleId="UGHeader1">
    <w:name w:val="UG Header 1"/>
    <w:basedOn w:val="Heading1"/>
    <w:next w:val="Normal"/>
    <w:rsid w:val="009F4C4C"/>
    <w:pPr>
      <w:spacing w:before="240"/>
    </w:pPr>
    <w:rPr>
      <w:smallCaps w:val="0"/>
    </w:rPr>
  </w:style>
  <w:style w:type="paragraph" w:customStyle="1" w:styleId="UG-Sec3-Heading3">
    <w:name w:val="UG - Sec 3 - Heading 3"/>
    <w:basedOn w:val="Normal"/>
    <w:rsid w:val="009F4C4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4C4C"/>
  </w:style>
  <w:style w:type="paragraph" w:customStyle="1" w:styleId="UG-Sec3b-Heading3">
    <w:name w:val="UG - Sec 3b - Heading 3"/>
    <w:basedOn w:val="UG-Sec3-Heading3"/>
    <w:rsid w:val="009F4C4C"/>
  </w:style>
  <w:style w:type="paragraph" w:customStyle="1" w:styleId="UG-Sec3b-Heading4">
    <w:name w:val="UG - Sec 3b - Heading 4"/>
    <w:basedOn w:val="Normal"/>
    <w:rsid w:val="009F4C4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4C4C"/>
    <w:pPr>
      <w:spacing w:before="120" w:after="240"/>
      <w:jc w:val="center"/>
    </w:pPr>
    <w:rPr>
      <w:b/>
      <w:sz w:val="36"/>
    </w:rPr>
  </w:style>
  <w:style w:type="paragraph" w:customStyle="1" w:styleId="SectionVHeading2">
    <w:name w:val="Section V. Heading 2"/>
    <w:basedOn w:val="SectionVHeader"/>
    <w:rsid w:val="009F4C4C"/>
    <w:pPr>
      <w:spacing w:before="120" w:after="200"/>
    </w:pPr>
    <w:rPr>
      <w:sz w:val="28"/>
    </w:rPr>
  </w:style>
  <w:style w:type="paragraph" w:customStyle="1" w:styleId="UG-Sec4-heading3">
    <w:name w:val="UG-Sec 4 - heading 3"/>
    <w:basedOn w:val="Normal"/>
    <w:rsid w:val="009F4C4C"/>
    <w:pPr>
      <w:spacing w:before="120" w:after="200"/>
      <w:jc w:val="center"/>
    </w:pPr>
    <w:rPr>
      <w:b/>
      <w:sz w:val="28"/>
      <w:szCs w:val="28"/>
    </w:rPr>
  </w:style>
  <w:style w:type="paragraph" w:customStyle="1" w:styleId="Section1Header2">
    <w:name w:val="Section 1 Header 2"/>
    <w:basedOn w:val="StyleHeader1-ClausesLeft0Hanging03After0pt"/>
    <w:rsid w:val="009F4C4C"/>
    <w:rPr>
      <w:lang w:val="en-US"/>
    </w:rPr>
  </w:style>
  <w:style w:type="paragraph" w:customStyle="1" w:styleId="Section1Header1">
    <w:name w:val="Section 1 Header 1"/>
    <w:basedOn w:val="BodyText2"/>
    <w:rsid w:val="009F4C4C"/>
    <w:pPr>
      <w:spacing w:before="120" w:after="200"/>
      <w:jc w:val="center"/>
    </w:pPr>
    <w:rPr>
      <w:b/>
      <w:bCs/>
      <w:i w:val="0"/>
      <w:iCs/>
      <w:sz w:val="28"/>
    </w:rPr>
  </w:style>
  <w:style w:type="paragraph" w:customStyle="1" w:styleId="Section4heading">
    <w:name w:val="Section 4 heading"/>
    <w:basedOn w:val="Normal"/>
    <w:next w:val="Normal"/>
    <w:rsid w:val="009F4C4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4C4C"/>
    <w:pPr>
      <w:widowControl w:val="0"/>
      <w:autoSpaceDE w:val="0"/>
      <w:autoSpaceDN w:val="0"/>
      <w:spacing w:line="384" w:lineRule="atLeast"/>
      <w:jc w:val="left"/>
    </w:pPr>
    <w:rPr>
      <w:szCs w:val="24"/>
    </w:rPr>
  </w:style>
  <w:style w:type="paragraph" w:customStyle="1" w:styleId="Sec3header">
    <w:name w:val="Sec3 header"/>
    <w:basedOn w:val="Style11"/>
    <w:rsid w:val="009F4C4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4C4C"/>
    <w:pPr>
      <w:widowControl w:val="0"/>
      <w:autoSpaceDE w:val="0"/>
      <w:autoSpaceDN w:val="0"/>
      <w:adjustRightInd w:val="0"/>
      <w:jc w:val="left"/>
    </w:pPr>
    <w:rPr>
      <w:szCs w:val="24"/>
    </w:rPr>
  </w:style>
  <w:style w:type="paragraph" w:customStyle="1" w:styleId="Style17">
    <w:name w:val="Style 17"/>
    <w:basedOn w:val="Normal"/>
    <w:rsid w:val="009F4C4C"/>
    <w:pPr>
      <w:widowControl w:val="0"/>
      <w:autoSpaceDE w:val="0"/>
      <w:autoSpaceDN w:val="0"/>
      <w:spacing w:line="264" w:lineRule="exact"/>
      <w:ind w:left="576" w:hanging="360"/>
      <w:jc w:val="left"/>
    </w:pPr>
    <w:rPr>
      <w:szCs w:val="24"/>
    </w:rPr>
  </w:style>
  <w:style w:type="paragraph" w:customStyle="1" w:styleId="Style20">
    <w:name w:val="Style 20"/>
    <w:basedOn w:val="Normal"/>
    <w:rsid w:val="009F4C4C"/>
    <w:pPr>
      <w:widowControl w:val="0"/>
      <w:autoSpaceDE w:val="0"/>
      <w:autoSpaceDN w:val="0"/>
      <w:spacing w:before="144" w:after="360" w:line="264" w:lineRule="exact"/>
      <w:jc w:val="left"/>
    </w:pPr>
    <w:rPr>
      <w:szCs w:val="24"/>
    </w:rPr>
  </w:style>
  <w:style w:type="paragraph" w:customStyle="1" w:styleId="Header1">
    <w:name w:val="Header1"/>
    <w:basedOn w:val="Normal"/>
    <w:rsid w:val="009F4C4C"/>
    <w:pPr>
      <w:widowControl w:val="0"/>
      <w:autoSpaceDE w:val="0"/>
      <w:autoSpaceDN w:val="0"/>
      <w:spacing w:before="240" w:after="480"/>
      <w:jc w:val="center"/>
    </w:pPr>
    <w:rPr>
      <w:b/>
      <w:bCs/>
      <w:spacing w:val="4"/>
      <w:sz w:val="44"/>
      <w:szCs w:val="46"/>
    </w:rPr>
  </w:style>
  <w:style w:type="paragraph" w:customStyle="1" w:styleId="Default">
    <w:name w:val="Default"/>
    <w:rsid w:val="009F4C4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F4C4C"/>
    <w:pPr>
      <w:suppressAutoHyphens/>
      <w:spacing w:after="100"/>
      <w:jc w:val="center"/>
    </w:pPr>
    <w:rPr>
      <w:rFonts w:ascii="Times New Roman Bold" w:hAnsi="Times New Roman Bold"/>
      <w:b/>
    </w:rPr>
  </w:style>
  <w:style w:type="paragraph" w:customStyle="1" w:styleId="Style12">
    <w:name w:val="Style 12"/>
    <w:basedOn w:val="Normal"/>
    <w:rsid w:val="009F4C4C"/>
    <w:pPr>
      <w:widowControl w:val="0"/>
      <w:autoSpaceDE w:val="0"/>
      <w:autoSpaceDN w:val="0"/>
      <w:spacing w:line="264" w:lineRule="exact"/>
      <w:ind w:hanging="576"/>
    </w:pPr>
    <w:rPr>
      <w:szCs w:val="24"/>
    </w:rPr>
  </w:style>
  <w:style w:type="paragraph" w:customStyle="1" w:styleId="TextBox">
    <w:name w:val="Text Box"/>
    <w:rsid w:val="009F4C4C"/>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9F4C4C"/>
    <w:pPr>
      <w:spacing w:before="120" w:after="120"/>
    </w:pPr>
    <w:rPr>
      <w:spacing w:val="-4"/>
    </w:rPr>
  </w:style>
  <w:style w:type="paragraph" w:customStyle="1" w:styleId="Heading1-Clausename">
    <w:name w:val="Heading 1- Clause name"/>
    <w:basedOn w:val="Normal"/>
    <w:rsid w:val="009F4C4C"/>
    <w:pPr>
      <w:tabs>
        <w:tab w:val="num" w:pos="360"/>
      </w:tabs>
      <w:spacing w:before="120" w:after="120"/>
      <w:ind w:left="360" w:hanging="360"/>
      <w:jc w:val="left"/>
    </w:pPr>
    <w:rPr>
      <w:b/>
    </w:rPr>
  </w:style>
  <w:style w:type="paragraph" w:customStyle="1" w:styleId="sec7-clauses0">
    <w:name w:val="sec7-clauses"/>
    <w:basedOn w:val="Heading1-Clausename"/>
    <w:rsid w:val="009F4C4C"/>
  </w:style>
  <w:style w:type="paragraph" w:customStyle="1" w:styleId="Sec1-Clauses">
    <w:name w:val="Sec1-Clauses"/>
    <w:basedOn w:val="Heading1-Clausename"/>
    <w:rsid w:val="009F4C4C"/>
  </w:style>
  <w:style w:type="paragraph" w:customStyle="1" w:styleId="SectionVIHeader0">
    <w:name w:val="Section VI. Header"/>
    <w:basedOn w:val="SectionVHeader"/>
    <w:rsid w:val="009F4C4C"/>
    <w:pPr>
      <w:spacing w:before="120" w:after="240"/>
    </w:pPr>
    <w:rPr>
      <w:lang w:val="en-US"/>
    </w:rPr>
  </w:style>
  <w:style w:type="paragraph" w:styleId="DocumentMap">
    <w:name w:val="Document Map"/>
    <w:basedOn w:val="Normal"/>
    <w:link w:val="DocumentMapChar"/>
    <w:rsid w:val="009F4C4C"/>
    <w:pPr>
      <w:shd w:val="clear" w:color="auto" w:fill="000080"/>
      <w:jc w:val="left"/>
    </w:pPr>
    <w:rPr>
      <w:rFonts w:ascii="Tahoma" w:hAnsi="Tahoma"/>
    </w:rPr>
  </w:style>
  <w:style w:type="character" w:customStyle="1" w:styleId="DocumentMapChar">
    <w:name w:val="Document Map Char"/>
    <w:basedOn w:val="DefaultParagraphFont"/>
    <w:link w:val="DocumentMap"/>
    <w:rsid w:val="009F4C4C"/>
    <w:rPr>
      <w:rFonts w:ascii="Tahoma" w:eastAsia="Times New Roman" w:hAnsi="Tahoma" w:cs="Times New Roman"/>
      <w:sz w:val="24"/>
      <w:szCs w:val="20"/>
      <w:shd w:val="clear" w:color="auto" w:fill="000080"/>
      <w:lang w:val="en-US"/>
    </w:rPr>
  </w:style>
  <w:style w:type="paragraph" w:customStyle="1" w:styleId="Head12">
    <w:name w:val="Head 1.2"/>
    <w:basedOn w:val="Normal"/>
    <w:rsid w:val="009F4C4C"/>
    <w:pPr>
      <w:tabs>
        <w:tab w:val="num" w:pos="360"/>
      </w:tabs>
      <w:ind w:left="360" w:hanging="360"/>
    </w:pPr>
    <w:rPr>
      <w:rFonts w:ascii="Arial" w:hAnsi="Arial"/>
      <w:sz w:val="20"/>
    </w:rPr>
  </w:style>
  <w:style w:type="paragraph" w:customStyle="1" w:styleId="ChapterNumber">
    <w:name w:val="ChapterNumber"/>
    <w:rsid w:val="009F4C4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F4C4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F4C4C"/>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F4C4C"/>
    <w:rPr>
      <w:rFonts w:ascii="Cambria" w:eastAsia="Times New Roman" w:hAnsi="Cambria" w:cs="Times New Roman"/>
      <w:b/>
      <w:bCs/>
      <w:color w:val="365F91"/>
      <w:sz w:val="28"/>
      <w:szCs w:val="28"/>
    </w:rPr>
  </w:style>
  <w:style w:type="character" w:customStyle="1" w:styleId="st">
    <w:name w:val="st"/>
    <w:basedOn w:val="DefaultParagraphFont"/>
    <w:rsid w:val="009F4C4C"/>
  </w:style>
  <w:style w:type="paragraph" w:customStyle="1" w:styleId="plane">
    <w:name w:val="plane"/>
    <w:basedOn w:val="Normal"/>
    <w:rsid w:val="009F4C4C"/>
    <w:pPr>
      <w:suppressAutoHyphens/>
    </w:pPr>
    <w:rPr>
      <w:rFonts w:ascii="Tms Rmn" w:hAnsi="Tms Rmn"/>
    </w:rPr>
  </w:style>
  <w:style w:type="paragraph" w:customStyle="1" w:styleId="S1-Header2">
    <w:name w:val="S1-Header2"/>
    <w:basedOn w:val="Normal"/>
    <w:rsid w:val="009F4C4C"/>
    <w:pPr>
      <w:tabs>
        <w:tab w:val="num" w:pos="360"/>
      </w:tabs>
      <w:spacing w:after="200"/>
      <w:jc w:val="left"/>
    </w:pPr>
    <w:rPr>
      <w:b/>
      <w:szCs w:val="24"/>
    </w:rPr>
  </w:style>
  <w:style w:type="paragraph" w:customStyle="1" w:styleId="S4-Header2">
    <w:name w:val="S4-Header 2"/>
    <w:basedOn w:val="Normal"/>
    <w:rsid w:val="009F4C4C"/>
    <w:pPr>
      <w:spacing w:before="120" w:after="240"/>
      <w:jc w:val="center"/>
    </w:pPr>
    <w:rPr>
      <w:b/>
      <w:sz w:val="32"/>
      <w:szCs w:val="24"/>
    </w:rPr>
  </w:style>
  <w:style w:type="paragraph" w:styleId="NormalIndent">
    <w:name w:val="Normal Indent"/>
    <w:basedOn w:val="Normal"/>
    <w:unhideWhenUsed/>
    <w:rsid w:val="009F4C4C"/>
    <w:pPr>
      <w:ind w:left="720"/>
      <w:jc w:val="left"/>
    </w:pPr>
    <w:rPr>
      <w:szCs w:val="24"/>
    </w:rPr>
  </w:style>
  <w:style w:type="paragraph" w:styleId="ListBullet">
    <w:name w:val="List Bullet"/>
    <w:basedOn w:val="Normal"/>
    <w:autoRedefine/>
    <w:unhideWhenUsed/>
    <w:rsid w:val="009F4C4C"/>
    <w:pPr>
      <w:tabs>
        <w:tab w:val="num" w:pos="360"/>
      </w:tabs>
      <w:ind w:left="360" w:hanging="360"/>
      <w:jc w:val="left"/>
    </w:pPr>
    <w:rPr>
      <w:sz w:val="20"/>
    </w:rPr>
  </w:style>
  <w:style w:type="paragraph" w:styleId="List2">
    <w:name w:val="List 2"/>
    <w:basedOn w:val="Normal"/>
    <w:unhideWhenUsed/>
    <w:rsid w:val="009F4C4C"/>
    <w:pPr>
      <w:ind w:left="720" w:hanging="360"/>
      <w:jc w:val="left"/>
    </w:pPr>
    <w:rPr>
      <w:szCs w:val="24"/>
    </w:rPr>
  </w:style>
  <w:style w:type="paragraph" w:styleId="List3">
    <w:name w:val="List 3"/>
    <w:basedOn w:val="Normal"/>
    <w:unhideWhenUsed/>
    <w:rsid w:val="009F4C4C"/>
    <w:pPr>
      <w:ind w:left="1080" w:hanging="360"/>
      <w:jc w:val="left"/>
    </w:pPr>
    <w:rPr>
      <w:szCs w:val="24"/>
    </w:rPr>
  </w:style>
  <w:style w:type="paragraph" w:styleId="ListBullet2">
    <w:name w:val="List Bullet 2"/>
    <w:basedOn w:val="Normal"/>
    <w:autoRedefine/>
    <w:unhideWhenUsed/>
    <w:rsid w:val="009F4C4C"/>
    <w:pPr>
      <w:tabs>
        <w:tab w:val="num" w:pos="720"/>
      </w:tabs>
      <w:ind w:left="720" w:hanging="360"/>
      <w:jc w:val="left"/>
    </w:pPr>
    <w:rPr>
      <w:sz w:val="20"/>
    </w:rPr>
  </w:style>
  <w:style w:type="paragraph" w:styleId="ListBullet3">
    <w:name w:val="List Bullet 3"/>
    <w:basedOn w:val="Normal"/>
    <w:autoRedefine/>
    <w:unhideWhenUsed/>
    <w:rsid w:val="009F4C4C"/>
    <w:pPr>
      <w:tabs>
        <w:tab w:val="num" w:pos="1080"/>
      </w:tabs>
      <w:ind w:left="1080" w:hanging="360"/>
      <w:jc w:val="left"/>
    </w:pPr>
    <w:rPr>
      <w:sz w:val="20"/>
    </w:rPr>
  </w:style>
  <w:style w:type="paragraph" w:styleId="ListBullet4">
    <w:name w:val="List Bullet 4"/>
    <w:basedOn w:val="Normal"/>
    <w:autoRedefine/>
    <w:unhideWhenUsed/>
    <w:rsid w:val="009F4C4C"/>
    <w:pPr>
      <w:tabs>
        <w:tab w:val="num" w:pos="1440"/>
      </w:tabs>
      <w:ind w:left="1440" w:hanging="360"/>
      <w:jc w:val="left"/>
    </w:pPr>
    <w:rPr>
      <w:sz w:val="20"/>
    </w:rPr>
  </w:style>
  <w:style w:type="paragraph" w:styleId="ListBullet5">
    <w:name w:val="List Bullet 5"/>
    <w:basedOn w:val="Normal"/>
    <w:autoRedefine/>
    <w:unhideWhenUsed/>
    <w:rsid w:val="009F4C4C"/>
    <w:pPr>
      <w:tabs>
        <w:tab w:val="num" w:pos="1800"/>
      </w:tabs>
      <w:ind w:left="1800" w:hanging="360"/>
      <w:jc w:val="left"/>
    </w:pPr>
    <w:rPr>
      <w:sz w:val="20"/>
    </w:rPr>
  </w:style>
  <w:style w:type="paragraph" w:styleId="ListNumber2">
    <w:name w:val="List Number 2"/>
    <w:basedOn w:val="Normal"/>
    <w:unhideWhenUsed/>
    <w:rsid w:val="009F4C4C"/>
    <w:pPr>
      <w:tabs>
        <w:tab w:val="num" w:pos="720"/>
      </w:tabs>
      <w:ind w:left="720" w:hanging="360"/>
      <w:jc w:val="left"/>
    </w:pPr>
    <w:rPr>
      <w:sz w:val="20"/>
    </w:rPr>
  </w:style>
  <w:style w:type="paragraph" w:styleId="ListNumber3">
    <w:name w:val="List Number 3"/>
    <w:basedOn w:val="Normal"/>
    <w:unhideWhenUsed/>
    <w:rsid w:val="009F4C4C"/>
    <w:pPr>
      <w:tabs>
        <w:tab w:val="num" w:pos="1080"/>
      </w:tabs>
      <w:ind w:left="1080" w:hanging="360"/>
      <w:jc w:val="left"/>
    </w:pPr>
    <w:rPr>
      <w:sz w:val="20"/>
    </w:rPr>
  </w:style>
  <w:style w:type="paragraph" w:styleId="ListNumber4">
    <w:name w:val="List Number 4"/>
    <w:basedOn w:val="Normal"/>
    <w:unhideWhenUsed/>
    <w:rsid w:val="009F4C4C"/>
    <w:pPr>
      <w:tabs>
        <w:tab w:val="num" w:pos="1440"/>
      </w:tabs>
      <w:ind w:left="1440" w:hanging="360"/>
      <w:jc w:val="left"/>
    </w:pPr>
    <w:rPr>
      <w:sz w:val="20"/>
    </w:rPr>
  </w:style>
  <w:style w:type="paragraph" w:styleId="ListNumber5">
    <w:name w:val="List Number 5"/>
    <w:basedOn w:val="Normal"/>
    <w:unhideWhenUsed/>
    <w:rsid w:val="009F4C4C"/>
    <w:pPr>
      <w:tabs>
        <w:tab w:val="num" w:pos="1800"/>
      </w:tabs>
      <w:ind w:left="1800" w:hanging="360"/>
      <w:jc w:val="left"/>
    </w:pPr>
    <w:rPr>
      <w:sz w:val="20"/>
    </w:rPr>
  </w:style>
  <w:style w:type="paragraph" w:styleId="ListContinue2">
    <w:name w:val="List Continue 2"/>
    <w:basedOn w:val="Normal"/>
    <w:unhideWhenUsed/>
    <w:rsid w:val="009F4C4C"/>
    <w:pPr>
      <w:spacing w:after="120"/>
      <w:ind w:left="720"/>
      <w:jc w:val="left"/>
    </w:pPr>
    <w:rPr>
      <w:szCs w:val="24"/>
    </w:rPr>
  </w:style>
  <w:style w:type="paragraph" w:styleId="ListContinue3">
    <w:name w:val="List Continue 3"/>
    <w:basedOn w:val="Normal"/>
    <w:unhideWhenUsed/>
    <w:rsid w:val="009F4C4C"/>
    <w:pPr>
      <w:spacing w:after="120"/>
      <w:ind w:left="1080"/>
      <w:jc w:val="left"/>
    </w:pPr>
    <w:rPr>
      <w:szCs w:val="24"/>
    </w:rPr>
  </w:style>
  <w:style w:type="paragraph" w:styleId="MessageHeader">
    <w:name w:val="Message Header"/>
    <w:basedOn w:val="Normal"/>
    <w:link w:val="MessageHeaderChar"/>
    <w:unhideWhenUsed/>
    <w:rsid w:val="009F4C4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4C4C"/>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F4C4C"/>
    <w:pPr>
      <w:suppressAutoHyphens/>
      <w:overflowPunct w:val="0"/>
      <w:autoSpaceDE w:val="0"/>
      <w:autoSpaceDN w:val="0"/>
      <w:adjustRightInd w:val="0"/>
    </w:pPr>
  </w:style>
  <w:style w:type="character" w:customStyle="1" w:styleId="NoteHeadingChar">
    <w:name w:val="Note Heading Char"/>
    <w:basedOn w:val="DefaultParagraphFont"/>
    <w:link w:val="NoteHeading"/>
    <w:rsid w:val="009F4C4C"/>
    <w:rPr>
      <w:rFonts w:ascii="Times New Roman" w:eastAsia="Times New Roman" w:hAnsi="Times New Roman" w:cs="Times New Roman"/>
      <w:sz w:val="24"/>
      <w:szCs w:val="20"/>
      <w:lang w:val="en-US"/>
    </w:rPr>
  </w:style>
  <w:style w:type="paragraph" w:customStyle="1" w:styleId="SectionTitle">
    <w:name w:val="Section Title"/>
    <w:next w:val="Normal"/>
    <w:rsid w:val="009F4C4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F4C4C"/>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F4C4C"/>
    <w:pPr>
      <w:jc w:val="left"/>
    </w:pPr>
    <w:rPr>
      <w:szCs w:val="24"/>
    </w:rPr>
  </w:style>
  <w:style w:type="paragraph" w:customStyle="1" w:styleId="ShortReturnAddress">
    <w:name w:val="Short Return Address"/>
    <w:basedOn w:val="Normal"/>
    <w:rsid w:val="009F4C4C"/>
    <w:pPr>
      <w:jc w:val="left"/>
    </w:pPr>
    <w:rPr>
      <w:szCs w:val="24"/>
    </w:rPr>
  </w:style>
  <w:style w:type="paragraph" w:customStyle="1" w:styleId="BHead">
    <w:name w:val="B Head"/>
    <w:rsid w:val="009F4C4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F4C4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9F4C4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F4C4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F4C4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F4C4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F4C4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F4C4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F4C4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F4C4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F4C4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F4C4C"/>
    <w:pPr>
      <w:spacing w:before="240" w:after="240"/>
      <w:ind w:left="1418"/>
      <w:jc w:val="left"/>
    </w:pPr>
    <w:rPr>
      <w:szCs w:val="24"/>
    </w:rPr>
  </w:style>
  <w:style w:type="paragraph" w:customStyle="1" w:styleId="e4">
    <w:name w:val="e4"/>
    <w:aliases w:val="exh line end"/>
    <w:basedOn w:val="Normal"/>
    <w:next w:val="Normal"/>
    <w:rsid w:val="009F4C4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4C4C"/>
    <w:pPr>
      <w:spacing w:before="120" w:after="200"/>
    </w:pPr>
    <w:rPr>
      <w:b/>
    </w:rPr>
  </w:style>
  <w:style w:type="paragraph" w:customStyle="1" w:styleId="S1-Header1">
    <w:name w:val="S1-Header1"/>
    <w:basedOn w:val="Normal"/>
    <w:rsid w:val="009F4C4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4C4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4C4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4C4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F4C4C"/>
    <w:pPr>
      <w:spacing w:before="120" w:after="240"/>
      <w:jc w:val="center"/>
    </w:pPr>
    <w:rPr>
      <w:b/>
      <w:bCs/>
      <w:sz w:val="36"/>
    </w:rPr>
  </w:style>
  <w:style w:type="paragraph" w:customStyle="1" w:styleId="S3-Header1">
    <w:name w:val="S3-Header 1"/>
    <w:basedOn w:val="Normal"/>
    <w:rsid w:val="009F4C4C"/>
    <w:pPr>
      <w:spacing w:before="120" w:after="200"/>
      <w:ind w:left="1080" w:hanging="720"/>
    </w:pPr>
    <w:rPr>
      <w:b/>
      <w:bCs/>
      <w:noProof/>
      <w:sz w:val="28"/>
    </w:rPr>
  </w:style>
  <w:style w:type="paragraph" w:customStyle="1" w:styleId="S3-Heading2">
    <w:name w:val="S3-Heading 2"/>
    <w:basedOn w:val="Normal"/>
    <w:rsid w:val="009F4C4C"/>
    <w:pPr>
      <w:spacing w:after="200"/>
      <w:ind w:left="1080" w:right="288" w:hanging="720"/>
    </w:pPr>
    <w:rPr>
      <w:b/>
      <w:bCs/>
      <w:szCs w:val="24"/>
    </w:rPr>
  </w:style>
  <w:style w:type="paragraph" w:customStyle="1" w:styleId="S4Header">
    <w:name w:val="S4 Header"/>
    <w:basedOn w:val="Normal"/>
    <w:next w:val="Normal"/>
    <w:rsid w:val="009F4C4C"/>
    <w:pPr>
      <w:spacing w:before="120" w:after="240"/>
      <w:jc w:val="center"/>
    </w:pPr>
    <w:rPr>
      <w:b/>
      <w:sz w:val="32"/>
    </w:rPr>
  </w:style>
  <w:style w:type="paragraph" w:customStyle="1" w:styleId="S4-Header10">
    <w:name w:val="S4-Header 1"/>
    <w:basedOn w:val="Normal"/>
    <w:next w:val="Normal"/>
    <w:rsid w:val="009F4C4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4C4C"/>
    <w:pPr>
      <w:spacing w:before="120" w:after="240"/>
      <w:ind w:left="360" w:right="288"/>
    </w:pPr>
    <w:rPr>
      <w:bCs/>
      <w:sz w:val="32"/>
    </w:rPr>
  </w:style>
  <w:style w:type="paragraph" w:customStyle="1" w:styleId="S6-Header1">
    <w:name w:val="S6-Header 1"/>
    <w:basedOn w:val="Normal"/>
    <w:next w:val="Normal"/>
    <w:rsid w:val="009F4C4C"/>
    <w:pPr>
      <w:spacing w:before="120" w:after="240"/>
      <w:jc w:val="center"/>
    </w:pPr>
    <w:rPr>
      <w:rFonts w:cs="Arial"/>
      <w:b/>
      <w:sz w:val="32"/>
      <w:szCs w:val="24"/>
    </w:rPr>
  </w:style>
  <w:style w:type="paragraph" w:customStyle="1" w:styleId="Part">
    <w:name w:val="Part"/>
    <w:basedOn w:val="Normal"/>
    <w:rsid w:val="009F4C4C"/>
    <w:pPr>
      <w:keepNext/>
      <w:spacing w:before="2280"/>
      <w:jc w:val="center"/>
    </w:pPr>
    <w:rPr>
      <w:b/>
      <w:sz w:val="52"/>
      <w:szCs w:val="24"/>
    </w:rPr>
  </w:style>
  <w:style w:type="paragraph" w:customStyle="1" w:styleId="StyleHead41Before6ptAfter6pt">
    <w:name w:val="Style Head 4.1 + Before:  6 pt After:  6 pt"/>
    <w:basedOn w:val="Head41"/>
    <w:rsid w:val="009F4C4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4C4C"/>
    <w:pPr>
      <w:spacing w:before="120" w:after="240"/>
      <w:jc w:val="center"/>
    </w:pPr>
    <w:rPr>
      <w:b/>
      <w:sz w:val="36"/>
      <w:szCs w:val="24"/>
    </w:rPr>
  </w:style>
  <w:style w:type="paragraph" w:customStyle="1" w:styleId="StyleS1-Header1TimesNewRoman14pt">
    <w:name w:val="Style S1-Header1 + Times New Roman 14 pt"/>
    <w:basedOn w:val="S1-Header1"/>
    <w:rsid w:val="009F4C4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4C4C"/>
    <w:pPr>
      <w:tabs>
        <w:tab w:val="num" w:pos="648"/>
      </w:tabs>
      <w:ind w:left="360" w:hanging="72"/>
    </w:pPr>
  </w:style>
  <w:style w:type="paragraph" w:customStyle="1" w:styleId="StyleStyleS1-Header1TimesNewRoman14pt1">
    <w:name w:val="Style Style S1-Header1 + Times New Roman 14 pt +1"/>
    <w:basedOn w:val="StyleS1-Header1TimesNewRoman14pt"/>
    <w:rsid w:val="009F4C4C"/>
    <w:pPr>
      <w:tabs>
        <w:tab w:val="num" w:pos="648"/>
      </w:tabs>
      <w:ind w:left="360" w:hanging="72"/>
    </w:pPr>
  </w:style>
  <w:style w:type="character" w:customStyle="1" w:styleId="AHead">
    <w:name w:val="A Head"/>
    <w:rsid w:val="009F4C4C"/>
    <w:rPr>
      <w:rFonts w:ascii="Times New Roman" w:hAnsi="Times New Roman" w:cs="Times New Roman" w:hint="default"/>
      <w:noProof w:val="0"/>
      <w:sz w:val="20"/>
      <w:lang w:val="en-US"/>
    </w:rPr>
  </w:style>
  <w:style w:type="character" w:customStyle="1" w:styleId="DefaultPara">
    <w:name w:val="Default Para"/>
    <w:rsid w:val="009F4C4C"/>
    <w:rPr>
      <w:rFonts w:ascii="CG Times" w:hAnsi="CG Times" w:hint="default"/>
      <w:b/>
      <w:bCs w:val="0"/>
      <w:i/>
      <w:iCs w:val="0"/>
      <w:noProof w:val="0"/>
      <w:sz w:val="24"/>
      <w:lang w:val="en-US"/>
    </w:rPr>
  </w:style>
  <w:style w:type="character" w:customStyle="1" w:styleId="BulletList">
    <w:name w:val="Bullet List"/>
    <w:basedOn w:val="DefaultParagraphFont"/>
    <w:rsid w:val="009F4C4C"/>
  </w:style>
  <w:style w:type="character" w:customStyle="1" w:styleId="StyleHeader2-SubClausesItalicChar">
    <w:name w:val="Style Header 2 - SubClauses + Italic Char"/>
    <w:rsid w:val="009F4C4C"/>
    <w:rPr>
      <w:rFonts w:ascii="Arial" w:hAnsi="Arial" w:cs="Arial" w:hint="default"/>
      <w:i/>
      <w:iCs/>
      <w:sz w:val="24"/>
      <w:szCs w:val="24"/>
      <w:lang w:val="en-US" w:eastAsia="en-US" w:bidi="ar-SA"/>
    </w:rPr>
  </w:style>
  <w:style w:type="character" w:customStyle="1" w:styleId="S1-Header1CharChar">
    <w:name w:val="S1-Header1 Char Char"/>
    <w:rsid w:val="009F4C4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4C4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4C4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4C4C"/>
    <w:rPr>
      <w:rFonts w:ascii="Arial" w:hAnsi="Arial" w:cs="Arial" w:hint="default"/>
      <w:b w:val="0"/>
      <w:bCs w:val="0"/>
      <w:sz w:val="28"/>
      <w:szCs w:val="24"/>
      <w:lang w:val="en-US" w:eastAsia="en-US" w:bidi="ar-SA"/>
    </w:rPr>
  </w:style>
  <w:style w:type="character" w:customStyle="1" w:styleId="hps">
    <w:name w:val="hps"/>
    <w:rsid w:val="009F4C4C"/>
  </w:style>
  <w:style w:type="character" w:customStyle="1" w:styleId="shorttext">
    <w:name w:val="short_text"/>
    <w:rsid w:val="009F4C4C"/>
  </w:style>
  <w:style w:type="character" w:customStyle="1" w:styleId="atn">
    <w:name w:val="atn"/>
    <w:rsid w:val="009F4C4C"/>
  </w:style>
  <w:style w:type="character" w:customStyle="1" w:styleId="dieuChar">
    <w:name w:val="dieu Char"/>
    <w:rsid w:val="009F4C4C"/>
    <w:rPr>
      <w:rFonts w:ascii="Times New Roman" w:eastAsia="Times New Roman" w:hAnsi="Times New Roman" w:cs="Times New Roman"/>
      <w:b/>
      <w:color w:val="0000FF"/>
      <w:sz w:val="26"/>
      <w:szCs w:val="20"/>
      <w:lang w:val="en-US"/>
    </w:rPr>
  </w:style>
  <w:style w:type="paragraph" w:customStyle="1" w:styleId="3">
    <w:name w:val="3"/>
    <w:basedOn w:val="Heading3"/>
    <w:rsid w:val="009F4C4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F4C4C"/>
    <w:pPr>
      <w:spacing w:after="120"/>
      <w:ind w:left="0" w:right="0" w:firstLine="567"/>
      <w:jc w:val="right"/>
    </w:pPr>
    <w:rPr>
      <w:rFonts w:ascii=".VnTime" w:hAnsi=".VnTime"/>
      <w:sz w:val="28"/>
      <w:szCs w:val="28"/>
      <w:u w:val="single"/>
      <w:lang w:val="de-DE"/>
    </w:rPr>
  </w:style>
  <w:style w:type="paragraph" w:customStyle="1" w:styleId="4">
    <w:name w:val="4"/>
    <w:basedOn w:val="Normal"/>
    <w:rsid w:val="009F4C4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F4C4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9F4C4C"/>
    <w:rPr>
      <w:rFonts w:ascii="Times New Roman" w:eastAsia="Times New Roman" w:hAnsi="Times New Roman" w:cs="Times New Roman"/>
      <w:sz w:val="24"/>
      <w:szCs w:val="20"/>
      <w:lang w:val="en-US"/>
    </w:rPr>
  </w:style>
  <w:style w:type="paragraph" w:customStyle="1" w:styleId="Style1">
    <w:name w:val="Style1"/>
    <w:basedOn w:val="Normal"/>
    <w:rsid w:val="009F4C4C"/>
    <w:pPr>
      <w:widowControl w:val="0"/>
    </w:pPr>
    <w:rPr>
      <w:rFonts w:ascii=".VnTime" w:hAnsi=".VnTime"/>
      <w:sz w:val="26"/>
    </w:rPr>
  </w:style>
  <w:style w:type="character" w:styleId="Emphasis">
    <w:name w:val="Emphasis"/>
    <w:uiPriority w:val="20"/>
    <w:qFormat/>
    <w:rsid w:val="009F4C4C"/>
    <w:rPr>
      <w:i/>
      <w:iCs/>
    </w:rPr>
  </w:style>
  <w:style w:type="paragraph" w:customStyle="1" w:styleId="HAStyle1">
    <w:name w:val="HAStyle1"/>
    <w:basedOn w:val="Sec1-Clauses"/>
    <w:qFormat/>
    <w:rsid w:val="009F4C4C"/>
    <w:pPr>
      <w:widowControl w:val="0"/>
      <w:numPr>
        <w:numId w:val="2"/>
      </w:numPr>
      <w:spacing w:line="264" w:lineRule="auto"/>
    </w:pPr>
    <w:rPr>
      <w:rFonts w:eastAsiaTheme="minorHAnsi"/>
      <w:sz w:val="28"/>
      <w:szCs w:val="28"/>
    </w:rPr>
  </w:style>
  <w:style w:type="paragraph" w:styleId="Revision">
    <w:name w:val="Revision"/>
    <w:hidden/>
    <w:uiPriority w:val="99"/>
    <w:semiHidden/>
    <w:rsid w:val="009F4C4C"/>
    <w:pPr>
      <w:spacing w:after="0" w:line="240" w:lineRule="auto"/>
    </w:pPr>
    <w:rPr>
      <w:rFonts w:ascii="Times New Roman" w:eastAsia="Times New Roman" w:hAnsi="Times New Roman" w:cs="Times New Roman"/>
      <w:sz w:val="24"/>
      <w:szCs w:val="20"/>
      <w:lang w:val="en-US"/>
    </w:rPr>
  </w:style>
  <w:style w:type="character" w:customStyle="1" w:styleId="Other">
    <w:name w:val="Other_"/>
    <w:link w:val="Other0"/>
    <w:uiPriority w:val="99"/>
    <w:rsid w:val="009F4C4C"/>
    <w:rPr>
      <w:rFonts w:cs="Times New Roman"/>
      <w:i/>
      <w:iCs/>
      <w:sz w:val="26"/>
      <w:szCs w:val="26"/>
      <w:shd w:val="clear" w:color="auto" w:fill="FFFFFF"/>
    </w:rPr>
  </w:style>
  <w:style w:type="paragraph" w:customStyle="1" w:styleId="Other0">
    <w:name w:val="Other"/>
    <w:basedOn w:val="Normal"/>
    <w:link w:val="Other"/>
    <w:uiPriority w:val="99"/>
    <w:rsid w:val="009F4C4C"/>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9F4C4C"/>
    <w:rPr>
      <w:rFonts w:cs="Times New Roman"/>
      <w:szCs w:val="28"/>
    </w:rPr>
  </w:style>
  <w:style w:type="paragraph" w:customStyle="1" w:styleId="Khc0">
    <w:name w:val="Khác"/>
    <w:basedOn w:val="Normal"/>
    <w:link w:val="Khc"/>
    <w:uiPriority w:val="99"/>
    <w:rsid w:val="009F4C4C"/>
    <w:pPr>
      <w:widowControl w:val="0"/>
      <w:spacing w:after="60" w:line="312" w:lineRule="auto"/>
      <w:ind w:firstLine="400"/>
      <w:jc w:val="left"/>
    </w:pPr>
    <w:rPr>
      <w:rFonts w:asciiTheme="minorHAnsi" w:eastAsiaTheme="minorHAnsi" w:hAnsiTheme="minorHAnsi"/>
      <w:sz w:val="22"/>
      <w:szCs w:val="28"/>
      <w:lang w:val="vi-VN"/>
    </w:rPr>
  </w:style>
  <w:style w:type="paragraph" w:styleId="Index3">
    <w:name w:val="index 3"/>
    <w:basedOn w:val="Normal"/>
    <w:next w:val="Normal"/>
    <w:autoRedefine/>
    <w:uiPriority w:val="99"/>
    <w:semiHidden/>
    <w:unhideWhenUsed/>
    <w:rsid w:val="009F4C4C"/>
    <w:pPr>
      <w:ind w:left="720" w:hanging="240"/>
    </w:pPr>
  </w:style>
  <w:style w:type="character" w:styleId="Strong">
    <w:name w:val="Strong"/>
    <w:basedOn w:val="DefaultParagraphFont"/>
    <w:uiPriority w:val="22"/>
    <w:qFormat/>
    <w:rsid w:val="009F4C4C"/>
    <w:rPr>
      <w:b/>
      <w:bCs/>
    </w:rPr>
  </w:style>
  <w:style w:type="table" w:styleId="TableGrid">
    <w:name w:val="Table Grid"/>
    <w:basedOn w:val="TableNormal"/>
    <w:uiPriority w:val="59"/>
    <w:rsid w:val="009F4C4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4C4C"/>
    <w:pPr>
      <w:widowControl w:val="0"/>
      <w:autoSpaceDE w:val="0"/>
      <w:autoSpaceDN w:val="0"/>
      <w:jc w:val="left"/>
    </w:pPr>
    <w:rPr>
      <w:sz w:val="22"/>
      <w:szCs w:val="22"/>
      <w:lang w:val="vi" w:eastAsia="vi"/>
    </w:rPr>
  </w:style>
  <w:style w:type="paragraph" w:customStyle="1" w:styleId="msonormal0">
    <w:name w:val="msonormal"/>
    <w:basedOn w:val="Normal"/>
    <w:rsid w:val="009F4C4C"/>
    <w:pPr>
      <w:spacing w:before="100" w:beforeAutospacing="1" w:after="100" w:afterAutospacing="1"/>
      <w:jc w:val="left"/>
    </w:pPr>
    <w:rPr>
      <w:szCs w:val="24"/>
    </w:rPr>
  </w:style>
  <w:style w:type="paragraph" w:customStyle="1" w:styleId="xl66">
    <w:name w:val="xl66"/>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9F4C4C"/>
    <w:pPr>
      <w:spacing w:before="100" w:beforeAutospacing="1" w:after="100" w:afterAutospacing="1"/>
      <w:jc w:val="center"/>
    </w:pPr>
    <w:rPr>
      <w:szCs w:val="24"/>
    </w:rPr>
  </w:style>
  <w:style w:type="paragraph" w:customStyle="1" w:styleId="xl68">
    <w:name w:val="xl68"/>
    <w:basedOn w:val="Normal"/>
    <w:rsid w:val="009F4C4C"/>
    <w:pPr>
      <w:spacing w:before="100" w:beforeAutospacing="1" w:after="100" w:afterAutospacing="1"/>
      <w:jc w:val="center"/>
    </w:pPr>
    <w:rPr>
      <w:szCs w:val="24"/>
    </w:rPr>
  </w:style>
  <w:style w:type="paragraph" w:customStyle="1" w:styleId="xl69">
    <w:name w:val="xl69"/>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9F4C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6336</Words>
  <Characters>36119</Characters>
  <Application>Microsoft Office Word</Application>
  <DocSecurity>0</DocSecurity>
  <Lines>300</Lines>
  <Paragraphs>84</Paragraphs>
  <ScaleCrop>false</ScaleCrop>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cp:revision>
  <dcterms:created xsi:type="dcterms:W3CDTF">2026-01-05T08:28:00Z</dcterms:created>
  <dcterms:modified xsi:type="dcterms:W3CDTF">2026-01-05T08:44:00Z</dcterms:modified>
</cp:coreProperties>
</file>