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02B" w:rsidRPr="00B32A97" w:rsidRDefault="0033402B" w:rsidP="0033402B">
      <w:pPr>
        <w:widowControl w:val="0"/>
        <w:tabs>
          <w:tab w:val="left" w:pos="0"/>
          <w:tab w:val="left" w:pos="851"/>
          <w:tab w:val="left" w:pos="1418"/>
        </w:tabs>
        <w:autoSpaceDE w:val="0"/>
        <w:autoSpaceDN w:val="0"/>
        <w:spacing w:before="120" w:after="120" w:line="264" w:lineRule="auto"/>
        <w:ind w:firstLine="567"/>
        <w:jc w:val="center"/>
        <w:rPr>
          <w:b/>
          <w:szCs w:val="28"/>
          <w:lang w:val="vi-VN"/>
        </w:rPr>
      </w:pPr>
      <w:bookmarkStart w:id="0" w:name="_GoBack"/>
      <w:r w:rsidRPr="00B32A97">
        <w:rPr>
          <w:szCs w:val="28"/>
          <w:lang w:val="nl-NL"/>
        </w:rPr>
        <w:t xml:space="preserve"> </w:t>
      </w:r>
      <w:r w:rsidRPr="00B32A97">
        <w:rPr>
          <w:b/>
          <w:szCs w:val="28"/>
          <w:lang w:val="vi-VN"/>
        </w:rPr>
        <w:t>Chương V. YÊU CẦU VỀ KỸ THUẬT</w:t>
      </w:r>
    </w:p>
    <w:p w:rsidR="0033402B" w:rsidRPr="00B32A97" w:rsidRDefault="0033402B" w:rsidP="0033402B">
      <w:pPr>
        <w:spacing w:before="120"/>
        <w:ind w:firstLine="709"/>
        <w:rPr>
          <w:b/>
          <w:szCs w:val="28"/>
          <w:lang w:val="vi-VN"/>
        </w:rPr>
      </w:pPr>
      <w:r w:rsidRPr="00B32A97">
        <w:rPr>
          <w:b/>
          <w:szCs w:val="28"/>
          <w:lang w:val="vi-VN"/>
        </w:rPr>
        <w:t>I. Giới thiệu về gói thầu</w:t>
      </w:r>
    </w:p>
    <w:p w:rsidR="0033402B" w:rsidRPr="00B32A97" w:rsidRDefault="0033402B" w:rsidP="0033402B">
      <w:pPr>
        <w:spacing w:before="120" w:after="120"/>
        <w:ind w:firstLine="709"/>
        <w:rPr>
          <w:szCs w:val="28"/>
          <w:lang w:val="vi-VN"/>
        </w:rPr>
      </w:pPr>
      <w:r w:rsidRPr="00B32A97">
        <w:rPr>
          <w:szCs w:val="28"/>
          <w:lang w:val="vi-VN"/>
        </w:rPr>
        <w:t>1. Phạm vi công việc của gói thầu.</w:t>
      </w:r>
    </w:p>
    <w:p w:rsidR="0033402B" w:rsidRPr="00B32A97" w:rsidRDefault="0033402B" w:rsidP="0033402B">
      <w:pPr>
        <w:spacing w:before="120" w:after="120"/>
        <w:ind w:firstLine="709"/>
        <w:rPr>
          <w:szCs w:val="28"/>
        </w:rPr>
      </w:pPr>
      <w:r w:rsidRPr="00B32A97">
        <w:rPr>
          <w:szCs w:val="28"/>
          <w:lang w:val="vi-VN"/>
        </w:rPr>
        <w:t xml:space="preserve">1.1. Tên gói thầu: </w:t>
      </w:r>
      <w:r w:rsidRPr="00B32A97">
        <w:rPr>
          <w:szCs w:val="28"/>
        </w:rPr>
        <w:t>Gói thầu 04: Thi công xây dựng công trình Nâng cấp, mở rộng đường ĐH.45 đoạn từ cầu Nguyễn cũ đến cầu Rí xã Đông Hưng.</w:t>
      </w:r>
    </w:p>
    <w:p w:rsidR="0033402B" w:rsidRPr="00B32A97" w:rsidRDefault="0033402B" w:rsidP="0033402B">
      <w:pPr>
        <w:spacing w:before="120" w:after="120"/>
        <w:ind w:firstLine="709"/>
        <w:rPr>
          <w:szCs w:val="28"/>
        </w:rPr>
      </w:pPr>
      <w:r w:rsidRPr="00B32A97">
        <w:rPr>
          <w:szCs w:val="28"/>
        </w:rPr>
        <w:t>1.2</w:t>
      </w:r>
      <w:r w:rsidRPr="00B32A97">
        <w:rPr>
          <w:szCs w:val="28"/>
          <w:lang w:val="vi-VN"/>
        </w:rPr>
        <w:t>.</w:t>
      </w:r>
      <w:r w:rsidRPr="00B32A97">
        <w:rPr>
          <w:szCs w:val="28"/>
        </w:rPr>
        <w:t xml:space="preserve"> Giá gói thầu: 14.618.780.000 đồng (bao gồm 8% thuế GTGT)</w:t>
      </w:r>
    </w:p>
    <w:p w:rsidR="0033402B" w:rsidRPr="00B32A97" w:rsidRDefault="0033402B" w:rsidP="0033402B">
      <w:pPr>
        <w:spacing w:before="40" w:after="40" w:line="340" w:lineRule="exact"/>
        <w:ind w:firstLine="709"/>
        <w:rPr>
          <w:szCs w:val="28"/>
          <w:lang w:val="vi-VN"/>
        </w:rPr>
      </w:pPr>
      <w:r w:rsidRPr="00B32A97">
        <w:rPr>
          <w:szCs w:val="28"/>
          <w:lang w:val="vi-VN"/>
        </w:rPr>
        <w:t>1.</w:t>
      </w:r>
      <w:r w:rsidRPr="00B32A97">
        <w:rPr>
          <w:szCs w:val="28"/>
        </w:rPr>
        <w:t>3</w:t>
      </w:r>
      <w:r w:rsidRPr="00B32A97">
        <w:rPr>
          <w:szCs w:val="28"/>
          <w:lang w:val="vi-VN"/>
        </w:rPr>
        <w:t>. Quy mô xây dựng:</w:t>
      </w:r>
    </w:p>
    <w:p w:rsidR="0033402B" w:rsidRPr="00B32A97" w:rsidRDefault="0033402B" w:rsidP="0033402B">
      <w:pPr>
        <w:widowControl w:val="0"/>
        <w:spacing w:before="120" w:after="120"/>
        <w:ind w:firstLine="720"/>
        <w:rPr>
          <w:szCs w:val="28"/>
          <w:lang w:val="nl-NL"/>
        </w:rPr>
      </w:pPr>
      <w:r w:rsidRPr="00B32A97">
        <w:rPr>
          <w:szCs w:val="28"/>
          <w:lang w:val="nl-NL"/>
        </w:rPr>
        <w:t>* Đường giao thông:</w:t>
      </w:r>
    </w:p>
    <w:p w:rsidR="0033402B" w:rsidRPr="00B32A97" w:rsidRDefault="0033402B" w:rsidP="0033402B">
      <w:pPr>
        <w:widowControl w:val="0"/>
        <w:spacing w:before="120" w:after="120"/>
        <w:ind w:firstLine="720"/>
        <w:rPr>
          <w:spacing w:val="-4"/>
          <w:szCs w:val="28"/>
          <w:lang w:val="nl-NL"/>
        </w:rPr>
      </w:pPr>
      <w:r w:rsidRPr="00B32A97">
        <w:rPr>
          <w:spacing w:val="-4"/>
          <w:szCs w:val="28"/>
          <w:lang w:val="nl-NL"/>
        </w:rPr>
        <w:t>Chiều dài tuyến L=1783,24m, B</w:t>
      </w:r>
      <w:r w:rsidRPr="00B32A97">
        <w:rPr>
          <w:spacing w:val="-4"/>
          <w:szCs w:val="28"/>
          <w:vertAlign w:val="subscript"/>
          <w:lang w:val="nl-NL"/>
        </w:rPr>
        <w:t>mặt</w:t>
      </w:r>
      <w:r w:rsidRPr="00B32A97">
        <w:rPr>
          <w:spacing w:val="-4"/>
          <w:szCs w:val="28"/>
          <w:lang w:val="nl-NL"/>
        </w:rPr>
        <w:t xml:space="preserve"> = </w:t>
      </w:r>
      <w:r w:rsidRPr="00B32A97">
        <w:rPr>
          <w:spacing w:val="-4"/>
          <w:szCs w:val="28"/>
        </w:rPr>
        <w:t>5</w:t>
      </w:r>
      <w:r w:rsidRPr="00B32A97">
        <w:rPr>
          <w:spacing w:val="-4"/>
          <w:szCs w:val="28"/>
          <w:lang w:val="nl-NL"/>
        </w:rPr>
        <w:t>,7m÷12,5m</w:t>
      </w:r>
      <w:r w:rsidRPr="00B32A97">
        <w:rPr>
          <w:spacing w:val="-4"/>
          <w:szCs w:val="28"/>
        </w:rPr>
        <w:t>, độ dốc ngang mặt đường i = 2%</w:t>
      </w:r>
      <w:r w:rsidRPr="00B32A97">
        <w:rPr>
          <w:spacing w:val="-4"/>
          <w:szCs w:val="28"/>
          <w:lang w:val="nl-NL"/>
        </w:rPr>
        <w:t>; đầu tuyến giáp với cầu Nguyễn, cuối tuyến giáp với cầu Rí xã Đông Hưng. Tuyến đường được thiết kế theo tiêu chuẩn đường cấp IV Đồng Bằng.</w:t>
      </w:r>
    </w:p>
    <w:p w:rsidR="0033402B" w:rsidRPr="00B32A97" w:rsidRDefault="0033402B" w:rsidP="0033402B">
      <w:pPr>
        <w:widowControl w:val="0"/>
        <w:spacing w:before="120" w:after="120"/>
        <w:ind w:firstLine="720"/>
        <w:rPr>
          <w:szCs w:val="28"/>
          <w:lang w:val="nl-NL"/>
        </w:rPr>
      </w:pPr>
      <w:r w:rsidRPr="00B32A97">
        <w:rPr>
          <w:szCs w:val="28"/>
          <w:lang w:val="nl-NL"/>
        </w:rPr>
        <w:t>* Công trình trên tuyến:</w:t>
      </w:r>
    </w:p>
    <w:p w:rsidR="0033402B" w:rsidRPr="00B32A97" w:rsidRDefault="0033402B" w:rsidP="0033402B">
      <w:pPr>
        <w:widowControl w:val="0"/>
        <w:spacing w:before="120" w:after="120"/>
        <w:ind w:firstLine="720"/>
        <w:rPr>
          <w:szCs w:val="28"/>
          <w:lang w:val="nl-NL"/>
        </w:rPr>
      </w:pPr>
      <w:r w:rsidRPr="00B32A97">
        <w:rPr>
          <w:szCs w:val="28"/>
          <w:lang w:val="nl-NL"/>
        </w:rPr>
        <w:t xml:space="preserve"> - Xây dựng vỉa hè bên phải tuyến đoạn từ cọc 6 đến cọc D13 với diện tích S = 343,24m</w:t>
      </w:r>
      <w:r w:rsidRPr="00B32A97">
        <w:rPr>
          <w:szCs w:val="28"/>
          <w:vertAlign w:val="superscript"/>
          <w:lang w:val="nl-NL"/>
        </w:rPr>
        <w:t>2</w:t>
      </w:r>
      <w:r w:rsidRPr="00B32A97">
        <w:rPr>
          <w:szCs w:val="28"/>
          <w:lang w:val="nl-NL"/>
        </w:rPr>
        <w:t>; chiều dài bó vỉa L = 183,2m;</w:t>
      </w:r>
    </w:p>
    <w:p w:rsidR="0033402B" w:rsidRPr="00B32A97" w:rsidRDefault="0033402B" w:rsidP="0033402B">
      <w:pPr>
        <w:widowControl w:val="0"/>
        <w:spacing w:before="120" w:after="120"/>
        <w:ind w:firstLine="720"/>
        <w:rPr>
          <w:szCs w:val="28"/>
          <w:lang w:val="nl-NL"/>
        </w:rPr>
      </w:pPr>
      <w:r w:rsidRPr="00B32A97">
        <w:rPr>
          <w:szCs w:val="28"/>
          <w:lang w:val="nl-NL"/>
        </w:rPr>
        <w:t>- Xây dựng bổ sung các đoạn rãnh thoát nước BTCT B50 đoạn qua khu dân cư với tổng chiều dài L = 1500m;</w:t>
      </w:r>
    </w:p>
    <w:p w:rsidR="0033402B" w:rsidRPr="00B32A97" w:rsidRDefault="0033402B" w:rsidP="0033402B">
      <w:pPr>
        <w:widowControl w:val="0"/>
        <w:spacing w:before="120" w:after="120"/>
        <w:ind w:firstLine="720"/>
        <w:rPr>
          <w:szCs w:val="28"/>
          <w:lang w:val="nl-NL"/>
        </w:rPr>
      </w:pPr>
      <w:r w:rsidRPr="00B32A97">
        <w:rPr>
          <w:szCs w:val="28"/>
          <w:lang w:val="nl-NL"/>
        </w:rPr>
        <w:t>- Xây dựng 01 cống vuông BTCT (1x1)m với chiều dài 12m tại cọc D5;</w:t>
      </w:r>
    </w:p>
    <w:p w:rsidR="0033402B" w:rsidRPr="00B32A97" w:rsidRDefault="0033402B" w:rsidP="0033402B">
      <w:pPr>
        <w:widowControl w:val="0"/>
        <w:spacing w:before="120" w:after="120"/>
        <w:ind w:firstLine="720"/>
        <w:rPr>
          <w:szCs w:val="28"/>
          <w:lang w:val="nl-NL"/>
        </w:rPr>
      </w:pPr>
      <w:r w:rsidRPr="00B32A97">
        <w:rPr>
          <w:szCs w:val="28"/>
          <w:lang w:val="nl-NL"/>
        </w:rPr>
        <w:t>- Xây dựng 01 đoạn nối cống bản BxH(1x1)m tại cọc D9, chiều dài đoạn nối L = 3m;</w:t>
      </w:r>
    </w:p>
    <w:p w:rsidR="0033402B" w:rsidRPr="00B32A97" w:rsidRDefault="0033402B" w:rsidP="0033402B">
      <w:pPr>
        <w:widowControl w:val="0"/>
        <w:spacing w:before="120" w:after="120"/>
        <w:ind w:firstLine="720"/>
        <w:rPr>
          <w:szCs w:val="28"/>
          <w:lang w:val="nl-NL"/>
        </w:rPr>
      </w:pPr>
      <w:r w:rsidRPr="00B32A97">
        <w:rPr>
          <w:szCs w:val="28"/>
          <w:lang w:val="nl-NL"/>
        </w:rPr>
        <w:t>- Xây dựng 01 cống vuông (0,75x0,75)m tại cọc 57+12.8m;</w:t>
      </w:r>
    </w:p>
    <w:p w:rsidR="0033402B" w:rsidRPr="00B32A97" w:rsidRDefault="0033402B" w:rsidP="0033402B">
      <w:pPr>
        <w:widowControl w:val="0"/>
        <w:spacing w:before="120" w:after="120"/>
        <w:ind w:firstLine="720"/>
        <w:rPr>
          <w:szCs w:val="28"/>
          <w:lang w:val="nl-NL"/>
        </w:rPr>
      </w:pPr>
      <w:r w:rsidRPr="00B32A97">
        <w:rPr>
          <w:szCs w:val="28"/>
          <w:lang w:val="nl-NL"/>
        </w:rPr>
        <w:t>- Sơn vạch sơn kẻ đường báo hiệu đường bộ;</w:t>
      </w:r>
    </w:p>
    <w:p w:rsidR="0033402B" w:rsidRPr="00B32A97" w:rsidRDefault="0033402B" w:rsidP="0033402B">
      <w:pPr>
        <w:spacing w:before="120" w:after="120"/>
        <w:ind w:firstLine="709"/>
        <w:rPr>
          <w:szCs w:val="28"/>
          <w:lang w:val="nl-NL"/>
        </w:rPr>
      </w:pPr>
      <w:r w:rsidRPr="00B32A97">
        <w:rPr>
          <w:szCs w:val="28"/>
          <w:lang w:val="nl-NL"/>
        </w:rPr>
        <w:t>- Xây dựng hệ thống ATGT theo Quy chuẩn kỹ thuật quốc gia về báo hiệu đường bộ 41:2024/BGTVT của Bộ Giao thông vận tải ban hành</w:t>
      </w:r>
    </w:p>
    <w:p w:rsidR="0033402B" w:rsidRPr="00B32A97" w:rsidRDefault="0033402B" w:rsidP="0033402B">
      <w:pPr>
        <w:spacing w:before="120"/>
        <w:ind w:right="4421" w:firstLine="720"/>
        <w:rPr>
          <w:szCs w:val="28"/>
        </w:rPr>
      </w:pPr>
      <w:r w:rsidRPr="00B32A97">
        <w:rPr>
          <w:szCs w:val="28"/>
        </w:rPr>
        <w:t>1.4. Giải pháp thiết kế chủ yếu: </w:t>
      </w:r>
    </w:p>
    <w:p w:rsidR="0033402B" w:rsidRPr="00B32A97" w:rsidRDefault="0033402B" w:rsidP="0033402B">
      <w:pPr>
        <w:spacing w:before="115"/>
        <w:ind w:firstLine="720"/>
        <w:rPr>
          <w:szCs w:val="28"/>
        </w:rPr>
      </w:pPr>
      <w:r w:rsidRPr="00B32A97">
        <w:rPr>
          <w:szCs w:val="28"/>
        </w:rPr>
        <w:t>1.4.1. Phương án tuyến: Thiết kế xây dựng tuyến cơ bản bám theo đường cũ hiện hữu với mục tiêu tận dụng nền đường ổn định, giảm thiểu giải phóng mặt bằng và giảm suất đầu tư công trình nhưng vẫn tuân thủ các quy trình quy pham. </w:t>
      </w:r>
    </w:p>
    <w:p w:rsidR="0033402B" w:rsidRPr="00B32A97" w:rsidRDefault="0033402B" w:rsidP="0033402B">
      <w:pPr>
        <w:spacing w:before="115"/>
        <w:ind w:firstLine="720"/>
        <w:rPr>
          <w:szCs w:val="28"/>
        </w:rPr>
      </w:pPr>
      <w:r w:rsidRPr="00B32A97">
        <w:rPr>
          <w:szCs w:val="28"/>
        </w:rPr>
        <w:t>1.4.2. Trắc dọc tuyến: Được thiết kế trên nguyên tắc kết hợp hài hoà giữa các yếu tố bằng và các yếu tố đứng, phù hợp với các điểm khống chế và các công trình xây dựng trên tuyến, đảm bảo các tiêu chuẩn thiết kế theo quy trình quy phạm hiện hành cũng như giảm thiểu khối lượng công trình; phù hợp với các yêu cầu phát triển bền vững của khu vực, phù hợp với quy hoạch của các khu dân cư hai bên tuyến. </w:t>
      </w:r>
    </w:p>
    <w:p w:rsidR="0033402B" w:rsidRPr="00B32A97" w:rsidRDefault="0033402B" w:rsidP="0033402B">
      <w:pPr>
        <w:spacing w:before="115"/>
        <w:ind w:right="-355" w:firstLine="720"/>
        <w:rPr>
          <w:szCs w:val="28"/>
        </w:rPr>
      </w:pPr>
      <w:r w:rsidRPr="00B32A97">
        <w:rPr>
          <w:szCs w:val="28"/>
        </w:rPr>
        <w:t>1.4.3. Trắc ngang tuyến: </w:t>
      </w:r>
    </w:p>
    <w:p w:rsidR="0033402B" w:rsidRPr="00B32A97" w:rsidRDefault="0033402B" w:rsidP="0033402B">
      <w:pPr>
        <w:spacing w:before="115"/>
        <w:ind w:right="-355" w:firstLine="720"/>
        <w:rPr>
          <w:szCs w:val="28"/>
        </w:rPr>
      </w:pPr>
      <w:r w:rsidRPr="00B32A97">
        <w:rPr>
          <w:i/>
          <w:iCs/>
          <w:szCs w:val="28"/>
        </w:rPr>
        <w:t>- Đoạn từ cọc 1 đến cọc 6:</w:t>
      </w:r>
    </w:p>
    <w:p w:rsidR="0033402B" w:rsidRPr="00B32A97" w:rsidRDefault="0033402B" w:rsidP="0033402B">
      <w:pPr>
        <w:spacing w:before="115"/>
        <w:ind w:firstLine="720"/>
        <w:rPr>
          <w:szCs w:val="28"/>
        </w:rPr>
      </w:pPr>
      <w:r w:rsidRPr="00B32A97">
        <w:rPr>
          <w:szCs w:val="28"/>
        </w:rPr>
        <w:lastRenderedPageBreak/>
        <w:t xml:space="preserve">- Bề rộng mặt đường: Bmặt =5,7m-12,5m; độ dốc ngang mặt đường i=2,0%; </w:t>
      </w:r>
    </w:p>
    <w:p w:rsidR="0033402B" w:rsidRPr="00B32A97" w:rsidRDefault="0033402B" w:rsidP="0033402B">
      <w:pPr>
        <w:spacing w:before="115"/>
        <w:ind w:right="-355" w:firstLine="720"/>
        <w:rPr>
          <w:szCs w:val="28"/>
        </w:rPr>
      </w:pPr>
      <w:r w:rsidRPr="00B32A97">
        <w:rPr>
          <w:i/>
          <w:iCs/>
          <w:szCs w:val="28"/>
        </w:rPr>
        <w:t>- Đoạn từ сос 6 đến cọc D3: </w:t>
      </w:r>
    </w:p>
    <w:p w:rsidR="0033402B" w:rsidRPr="00B32A97" w:rsidRDefault="0033402B" w:rsidP="0033402B">
      <w:pPr>
        <w:spacing w:before="115"/>
        <w:ind w:right="-355" w:firstLine="720"/>
        <w:rPr>
          <w:szCs w:val="28"/>
        </w:rPr>
      </w:pPr>
      <w:r w:rsidRPr="00B32A97">
        <w:rPr>
          <w:szCs w:val="28"/>
        </w:rPr>
        <w:t>+ Bề rộng mặt đường bên trái tuyến theo hiện trạng: B=4,9m-6,2m; </w:t>
      </w:r>
    </w:p>
    <w:p w:rsidR="0033402B" w:rsidRPr="00B32A97" w:rsidRDefault="0033402B" w:rsidP="0033402B">
      <w:pPr>
        <w:spacing w:before="115"/>
        <w:ind w:firstLine="720"/>
        <w:rPr>
          <w:szCs w:val="28"/>
        </w:rPr>
      </w:pPr>
      <w:r w:rsidRPr="00B32A97">
        <w:rPr>
          <w:szCs w:val="28"/>
        </w:rPr>
        <w:t>+ Bề rộng mặt đường bên phải tuyến: B = 3,5m; độ dốc ngang mặt đường i=2,0%. </w:t>
      </w:r>
    </w:p>
    <w:p w:rsidR="0033402B" w:rsidRPr="00B32A97" w:rsidRDefault="0033402B" w:rsidP="0033402B">
      <w:pPr>
        <w:spacing w:before="115"/>
        <w:ind w:right="-355" w:firstLine="720"/>
        <w:rPr>
          <w:szCs w:val="28"/>
        </w:rPr>
      </w:pPr>
      <w:r w:rsidRPr="00B32A97">
        <w:rPr>
          <w:i/>
          <w:iCs/>
          <w:szCs w:val="28"/>
        </w:rPr>
        <w:t>- Đoạn từ cọc 14 đến cọc D5: </w:t>
      </w:r>
    </w:p>
    <w:p w:rsidR="0033402B" w:rsidRPr="00B32A97" w:rsidRDefault="0033402B" w:rsidP="0033402B">
      <w:pPr>
        <w:spacing w:before="82"/>
        <w:ind w:firstLine="744"/>
        <w:rPr>
          <w:szCs w:val="28"/>
        </w:rPr>
      </w:pPr>
      <w:r w:rsidRPr="00B32A97">
        <w:rPr>
          <w:szCs w:val="28"/>
        </w:rPr>
        <w:t>- Bề rộng mặt đường: Bmặt = 9,5m-11m; độ dốc ngang mặt đường i 2,0%. </w:t>
      </w:r>
    </w:p>
    <w:p w:rsidR="0033402B" w:rsidRPr="00B32A97" w:rsidRDefault="0033402B" w:rsidP="0033402B">
      <w:pPr>
        <w:spacing w:before="82"/>
        <w:ind w:left="350" w:right="-77" w:firstLine="394"/>
        <w:rPr>
          <w:szCs w:val="28"/>
        </w:rPr>
      </w:pPr>
      <w:r w:rsidRPr="00B32A97">
        <w:rPr>
          <w:i/>
          <w:iCs/>
          <w:szCs w:val="28"/>
        </w:rPr>
        <w:t>- Đoạn từ cọc D5 đến cọc 30: </w:t>
      </w:r>
    </w:p>
    <w:p w:rsidR="0033402B" w:rsidRPr="00B32A97" w:rsidRDefault="0033402B" w:rsidP="0033402B">
      <w:pPr>
        <w:spacing w:before="82"/>
        <w:ind w:left="350" w:right="-77" w:firstLine="394"/>
        <w:rPr>
          <w:szCs w:val="28"/>
        </w:rPr>
      </w:pPr>
      <w:r w:rsidRPr="00B32A97">
        <w:rPr>
          <w:szCs w:val="28"/>
        </w:rPr>
        <w:t>Bề rộng mặt đường: Bmặt = 7,0m; độ dốc ngang mặt đường i=2,0%. </w:t>
      </w:r>
    </w:p>
    <w:p w:rsidR="0033402B" w:rsidRPr="00B32A97" w:rsidRDefault="0033402B" w:rsidP="0033402B">
      <w:pPr>
        <w:spacing w:before="82"/>
        <w:ind w:left="350" w:right="-77" w:firstLine="394"/>
        <w:rPr>
          <w:szCs w:val="28"/>
        </w:rPr>
      </w:pPr>
      <w:r w:rsidRPr="00B32A97">
        <w:rPr>
          <w:i/>
          <w:iCs/>
          <w:szCs w:val="28"/>
        </w:rPr>
        <w:t>- Đoạn từ cọc 30 đến cọc D9</w:t>
      </w:r>
      <w:r w:rsidRPr="00B32A97">
        <w:rPr>
          <w:szCs w:val="28"/>
        </w:rPr>
        <w:t>: </w:t>
      </w:r>
    </w:p>
    <w:p w:rsidR="0033402B" w:rsidRPr="00B32A97" w:rsidRDefault="0033402B" w:rsidP="0033402B">
      <w:pPr>
        <w:spacing w:before="82"/>
        <w:ind w:left="350" w:right="-77" w:firstLine="394"/>
        <w:rPr>
          <w:szCs w:val="28"/>
        </w:rPr>
      </w:pPr>
      <w:r w:rsidRPr="00B32A97">
        <w:rPr>
          <w:szCs w:val="28"/>
        </w:rPr>
        <w:t>+ Bề rộng mặt đường bên trái tuyến theo hiện trạng: Btb = 4,3m </w:t>
      </w:r>
    </w:p>
    <w:p w:rsidR="0033402B" w:rsidRPr="00B32A97" w:rsidRDefault="0033402B" w:rsidP="0033402B">
      <w:pPr>
        <w:spacing w:before="82"/>
        <w:ind w:firstLine="744"/>
        <w:rPr>
          <w:szCs w:val="28"/>
        </w:rPr>
      </w:pPr>
      <w:r w:rsidRPr="00B32A97">
        <w:rPr>
          <w:szCs w:val="28"/>
        </w:rPr>
        <w:t>+ Bề rộng mặt đường bên phải tuyến: B 3,5m; độ dốc ngang mặt đường i=2,0%. </w:t>
      </w:r>
    </w:p>
    <w:p w:rsidR="0033402B" w:rsidRPr="00B32A97" w:rsidRDefault="0033402B" w:rsidP="0033402B">
      <w:pPr>
        <w:spacing w:before="82"/>
        <w:ind w:right="-77" w:firstLine="744"/>
        <w:rPr>
          <w:szCs w:val="28"/>
        </w:rPr>
      </w:pPr>
      <w:r w:rsidRPr="00B32A97">
        <w:rPr>
          <w:i/>
          <w:iCs/>
          <w:szCs w:val="28"/>
        </w:rPr>
        <w:t xml:space="preserve">- Đoạn từ cọc </w:t>
      </w:r>
      <w:r w:rsidRPr="00B32A97">
        <w:rPr>
          <w:szCs w:val="28"/>
        </w:rPr>
        <w:t xml:space="preserve">D9 </w:t>
      </w:r>
      <w:r w:rsidRPr="00B32A97">
        <w:rPr>
          <w:i/>
          <w:iCs/>
          <w:szCs w:val="28"/>
        </w:rPr>
        <w:t>đến cọc 59: </w:t>
      </w:r>
    </w:p>
    <w:p w:rsidR="0033402B" w:rsidRPr="00B32A97" w:rsidRDefault="0033402B" w:rsidP="0033402B">
      <w:pPr>
        <w:spacing w:before="82"/>
        <w:ind w:right="-77" w:firstLine="744"/>
        <w:rPr>
          <w:szCs w:val="28"/>
        </w:rPr>
      </w:pPr>
      <w:r w:rsidRPr="00B32A97">
        <w:rPr>
          <w:szCs w:val="28"/>
        </w:rPr>
        <w:t>+ Bề rộng mặt đường: Bmặt = 7,0m; độ dốc ngang mặt đường i=2,0%. </w:t>
      </w:r>
    </w:p>
    <w:p w:rsidR="0033402B" w:rsidRPr="00B32A97" w:rsidRDefault="0033402B" w:rsidP="0033402B">
      <w:pPr>
        <w:spacing w:before="82"/>
        <w:ind w:right="-77" w:firstLine="744"/>
        <w:rPr>
          <w:szCs w:val="28"/>
        </w:rPr>
      </w:pPr>
      <w:r w:rsidRPr="00B32A97">
        <w:rPr>
          <w:i/>
          <w:iCs/>
          <w:szCs w:val="28"/>
        </w:rPr>
        <w:t xml:space="preserve">- Đoạn từ cọc D14 đến cọc </w:t>
      </w:r>
      <w:r w:rsidRPr="00B32A97">
        <w:rPr>
          <w:i/>
          <w:szCs w:val="28"/>
        </w:rPr>
        <w:t>81</w:t>
      </w:r>
      <w:r w:rsidRPr="00B32A97">
        <w:rPr>
          <w:szCs w:val="28"/>
        </w:rPr>
        <w:t>: </w:t>
      </w:r>
    </w:p>
    <w:p w:rsidR="0033402B" w:rsidRPr="00B32A97" w:rsidRDefault="0033402B" w:rsidP="0033402B">
      <w:pPr>
        <w:spacing w:before="82"/>
        <w:ind w:right="-77" w:firstLine="744"/>
        <w:rPr>
          <w:szCs w:val="28"/>
        </w:rPr>
      </w:pPr>
      <w:r w:rsidRPr="00B32A97">
        <w:rPr>
          <w:szCs w:val="28"/>
        </w:rPr>
        <w:t xml:space="preserve">+ Bề rộng mặt đường bên trái tuyến theo hiện trạng: Btb = 4,3m; </w:t>
      </w:r>
    </w:p>
    <w:p w:rsidR="0033402B" w:rsidRPr="00B32A97" w:rsidRDefault="0033402B" w:rsidP="0033402B">
      <w:pPr>
        <w:spacing w:before="82"/>
        <w:ind w:firstLine="744"/>
        <w:rPr>
          <w:szCs w:val="28"/>
        </w:rPr>
      </w:pPr>
      <w:r w:rsidRPr="00B32A97">
        <w:rPr>
          <w:szCs w:val="28"/>
        </w:rPr>
        <w:t>+ Bề rộng mặt đường bên phải tuyến: B = 3,5m; Độ dốc ngang mặt đường i=2,0%. </w:t>
      </w:r>
    </w:p>
    <w:p w:rsidR="0033402B" w:rsidRPr="00B32A97" w:rsidRDefault="0033402B" w:rsidP="0033402B">
      <w:pPr>
        <w:spacing w:before="82"/>
        <w:ind w:right="-77" w:firstLine="744"/>
        <w:rPr>
          <w:szCs w:val="28"/>
        </w:rPr>
      </w:pPr>
      <w:r w:rsidRPr="00B32A97">
        <w:rPr>
          <w:szCs w:val="28"/>
        </w:rPr>
        <w:t>8.2.4. Kết cấu áo đường: Sử dụng Kết cấu áo đường cấp cao A1 </w:t>
      </w:r>
    </w:p>
    <w:p w:rsidR="0033402B" w:rsidRPr="00B32A97" w:rsidRDefault="0033402B" w:rsidP="0033402B">
      <w:pPr>
        <w:spacing w:before="82"/>
        <w:ind w:right="-77" w:firstLine="744"/>
        <w:rPr>
          <w:szCs w:val="28"/>
        </w:rPr>
      </w:pPr>
      <w:r w:rsidRPr="00B32A97">
        <w:rPr>
          <w:i/>
          <w:iCs/>
          <w:szCs w:val="28"/>
        </w:rPr>
        <w:t>- Đối với phần trên mặt đường cũ</w:t>
      </w:r>
      <w:r w:rsidRPr="00B32A97">
        <w:rPr>
          <w:szCs w:val="28"/>
        </w:rPr>
        <w:t>: </w:t>
      </w:r>
    </w:p>
    <w:p w:rsidR="0033402B" w:rsidRPr="00B32A97" w:rsidRDefault="0033402B" w:rsidP="0033402B">
      <w:pPr>
        <w:spacing w:before="82"/>
        <w:ind w:right="-77" w:firstLine="744"/>
        <w:rPr>
          <w:szCs w:val="28"/>
        </w:rPr>
      </w:pPr>
      <w:r w:rsidRPr="00B32A97">
        <w:rPr>
          <w:szCs w:val="28"/>
        </w:rPr>
        <w:t>+ Bê tông nhựa chặt C16 dày 7cm; </w:t>
      </w:r>
    </w:p>
    <w:p w:rsidR="0033402B" w:rsidRPr="00B32A97" w:rsidRDefault="0033402B" w:rsidP="0033402B">
      <w:pPr>
        <w:spacing w:before="82"/>
        <w:ind w:right="-77" w:firstLine="744"/>
        <w:rPr>
          <w:szCs w:val="28"/>
        </w:rPr>
      </w:pPr>
      <w:r w:rsidRPr="00B32A97">
        <w:rPr>
          <w:szCs w:val="28"/>
        </w:rPr>
        <w:t>+ Bù vênh mặt đường cũ bằng bê tông nhựa chặt C16; </w:t>
      </w:r>
    </w:p>
    <w:p w:rsidR="0033402B" w:rsidRPr="00B32A97" w:rsidRDefault="0033402B" w:rsidP="0033402B">
      <w:pPr>
        <w:spacing w:before="82"/>
        <w:ind w:right="-77" w:firstLine="744"/>
        <w:rPr>
          <w:szCs w:val="28"/>
        </w:rPr>
      </w:pPr>
      <w:r w:rsidRPr="00B32A97">
        <w:rPr>
          <w:szCs w:val="28"/>
        </w:rPr>
        <w:t>+ Tưới nhựa dính bám hàm lượng 0,5kg/m2. </w:t>
      </w:r>
    </w:p>
    <w:p w:rsidR="0033402B" w:rsidRPr="00B32A97" w:rsidRDefault="0033402B" w:rsidP="0033402B">
      <w:pPr>
        <w:spacing w:before="82"/>
        <w:ind w:right="-77" w:firstLine="744"/>
        <w:rPr>
          <w:szCs w:val="28"/>
        </w:rPr>
      </w:pPr>
      <w:r w:rsidRPr="00B32A97">
        <w:rPr>
          <w:i/>
          <w:iCs/>
          <w:szCs w:val="28"/>
        </w:rPr>
        <w:t>- Đối với phần trên mặt đường mở rộng</w:t>
      </w:r>
      <w:r w:rsidRPr="00B32A97">
        <w:rPr>
          <w:szCs w:val="28"/>
        </w:rPr>
        <w:t>: </w:t>
      </w:r>
    </w:p>
    <w:p w:rsidR="0033402B" w:rsidRPr="00B32A97" w:rsidRDefault="0033402B" w:rsidP="0033402B">
      <w:pPr>
        <w:spacing w:before="82"/>
        <w:ind w:right="-77" w:firstLine="744"/>
        <w:rPr>
          <w:szCs w:val="28"/>
        </w:rPr>
      </w:pPr>
      <w:r w:rsidRPr="00B32A97">
        <w:rPr>
          <w:szCs w:val="28"/>
        </w:rPr>
        <w:t>+ Bê tông nhựa chặt C16 dày 7cm; </w:t>
      </w:r>
    </w:p>
    <w:p w:rsidR="0033402B" w:rsidRPr="00B32A97" w:rsidRDefault="0033402B" w:rsidP="0033402B">
      <w:pPr>
        <w:spacing w:before="82"/>
        <w:ind w:right="-77" w:firstLine="744"/>
        <w:rPr>
          <w:szCs w:val="28"/>
        </w:rPr>
      </w:pPr>
      <w:r w:rsidRPr="00B32A97">
        <w:rPr>
          <w:szCs w:val="28"/>
        </w:rPr>
        <w:t>+ Tưới nhựa dính bám hàm lượng 0,5kg/m2; </w:t>
      </w:r>
    </w:p>
    <w:p w:rsidR="0033402B" w:rsidRPr="00B32A97" w:rsidRDefault="0033402B" w:rsidP="0033402B">
      <w:pPr>
        <w:spacing w:before="82"/>
        <w:ind w:right="-77" w:firstLine="744"/>
        <w:rPr>
          <w:szCs w:val="28"/>
        </w:rPr>
      </w:pPr>
      <w:r w:rsidRPr="00B32A97">
        <w:rPr>
          <w:szCs w:val="28"/>
        </w:rPr>
        <w:t>+ Láng nhựa 01 lớp dày 1,5cm tiêu chuẩn nhựa hàm lượng 1,8kg/m3; </w:t>
      </w:r>
    </w:p>
    <w:p w:rsidR="0033402B" w:rsidRPr="00B32A97" w:rsidRDefault="0033402B" w:rsidP="0033402B">
      <w:pPr>
        <w:spacing w:before="82"/>
        <w:ind w:right="-77" w:firstLine="744"/>
        <w:rPr>
          <w:szCs w:val="28"/>
        </w:rPr>
      </w:pPr>
      <w:r w:rsidRPr="00B32A97">
        <w:rPr>
          <w:szCs w:val="28"/>
        </w:rPr>
        <w:t>+ Lớp đá dăm tiêu chuẩn mặt đường dày 15cm; </w:t>
      </w:r>
    </w:p>
    <w:p w:rsidR="0033402B" w:rsidRPr="00B32A97" w:rsidRDefault="0033402B" w:rsidP="0033402B">
      <w:pPr>
        <w:spacing w:before="82"/>
        <w:ind w:right="-77" w:firstLine="744"/>
        <w:rPr>
          <w:szCs w:val="28"/>
        </w:rPr>
      </w:pPr>
      <w:r w:rsidRPr="00B32A97">
        <w:rPr>
          <w:szCs w:val="28"/>
        </w:rPr>
        <w:t>+ Lớp móng cấp phối đá dăm loại II dày 25cm, độ chặt K=0,98; </w:t>
      </w:r>
    </w:p>
    <w:p w:rsidR="0033402B" w:rsidRPr="00B32A97" w:rsidRDefault="0033402B" w:rsidP="0033402B">
      <w:pPr>
        <w:spacing w:before="82"/>
        <w:ind w:right="-77" w:firstLine="744"/>
        <w:rPr>
          <w:szCs w:val="28"/>
        </w:rPr>
      </w:pPr>
      <w:r w:rsidRPr="00B32A97">
        <w:rPr>
          <w:szCs w:val="28"/>
        </w:rPr>
        <w:t>+ Cát đen đầm chặt K=0,98 dày 50cm; </w:t>
      </w:r>
    </w:p>
    <w:p w:rsidR="0033402B" w:rsidRPr="00B32A97" w:rsidRDefault="0033402B" w:rsidP="0033402B">
      <w:pPr>
        <w:spacing w:before="82"/>
        <w:ind w:right="-77" w:firstLine="744"/>
        <w:rPr>
          <w:szCs w:val="28"/>
        </w:rPr>
      </w:pPr>
      <w:r w:rsidRPr="00B32A97">
        <w:rPr>
          <w:szCs w:val="28"/>
        </w:rPr>
        <w:t>+ Bù vênh tôn nền đường bằng cát đen K95. </w:t>
      </w:r>
    </w:p>
    <w:p w:rsidR="0033402B" w:rsidRPr="00B32A97" w:rsidRDefault="0033402B" w:rsidP="0033402B">
      <w:pPr>
        <w:spacing w:before="82"/>
        <w:ind w:right="-77" w:firstLine="744"/>
        <w:rPr>
          <w:szCs w:val="28"/>
        </w:rPr>
      </w:pPr>
      <w:r w:rsidRPr="00B32A97">
        <w:rPr>
          <w:i/>
          <w:iCs/>
          <w:szCs w:val="28"/>
        </w:rPr>
        <w:t>- Vuốt ngõ ngang </w:t>
      </w:r>
    </w:p>
    <w:p w:rsidR="0033402B" w:rsidRPr="00B32A97" w:rsidRDefault="0033402B" w:rsidP="0033402B">
      <w:pPr>
        <w:spacing w:before="82"/>
        <w:ind w:right="-77" w:firstLine="744"/>
        <w:rPr>
          <w:szCs w:val="28"/>
        </w:rPr>
      </w:pPr>
      <w:r w:rsidRPr="00B32A97">
        <w:rPr>
          <w:szCs w:val="28"/>
        </w:rPr>
        <w:t>+ Lớp bê tông nhựa C16 dày 7cm. </w:t>
      </w:r>
    </w:p>
    <w:p w:rsidR="0033402B" w:rsidRPr="00B32A97" w:rsidRDefault="0033402B" w:rsidP="0033402B">
      <w:pPr>
        <w:spacing w:before="82"/>
        <w:ind w:right="-77" w:firstLine="744"/>
        <w:rPr>
          <w:szCs w:val="28"/>
        </w:rPr>
      </w:pPr>
      <w:r w:rsidRPr="00B32A97">
        <w:rPr>
          <w:szCs w:val="28"/>
        </w:rPr>
        <w:lastRenderedPageBreak/>
        <w:t>+ Tưới nhựa dính bám hàm lượng 1kg/m. </w:t>
      </w:r>
    </w:p>
    <w:p w:rsidR="0033402B" w:rsidRPr="00B32A97" w:rsidRDefault="0033402B" w:rsidP="0033402B">
      <w:pPr>
        <w:spacing w:before="82"/>
        <w:ind w:right="-77" w:firstLine="744"/>
        <w:rPr>
          <w:szCs w:val="28"/>
        </w:rPr>
      </w:pPr>
      <w:r w:rsidRPr="00B32A97">
        <w:rPr>
          <w:szCs w:val="28"/>
        </w:rPr>
        <w:t>1.4.5. Kết cấu vỉa hè, bó vỉa: </w:t>
      </w:r>
    </w:p>
    <w:p w:rsidR="0033402B" w:rsidRPr="00B32A97" w:rsidRDefault="0033402B" w:rsidP="0033402B">
      <w:pPr>
        <w:spacing w:before="82"/>
        <w:ind w:firstLine="744"/>
        <w:rPr>
          <w:szCs w:val="28"/>
        </w:rPr>
      </w:pPr>
      <w:r w:rsidRPr="00B32A97">
        <w:rPr>
          <w:szCs w:val="28"/>
        </w:rPr>
        <w:t>+ Vỉa hè: Lát gạch Terazo kích thước (40x40)cm dày 3cm; bê tông nền mác 200# dày 10cm; lớp nilon lót chống mất nước; </w:t>
      </w:r>
    </w:p>
    <w:p w:rsidR="0033402B" w:rsidRPr="00B32A97" w:rsidRDefault="0033402B" w:rsidP="0033402B">
      <w:pPr>
        <w:spacing w:before="82"/>
        <w:ind w:firstLine="744"/>
        <w:rPr>
          <w:szCs w:val="28"/>
        </w:rPr>
      </w:pPr>
      <w:r w:rsidRPr="00B32A97">
        <w:rPr>
          <w:szCs w:val="28"/>
        </w:rPr>
        <w:t>+ Bó vỉa đúc sẵn bằng bê tông mác 200#, kích thước điển hình dài 1m, tiết diện 300x200mm, vát cạnh; tại vị trí bó vỉa là lớp vữa xi măng mác 100# dày 2cm, dưới là lớp móng bê tông mác 150# dày 10cm. </w:t>
      </w:r>
    </w:p>
    <w:p w:rsidR="0033402B" w:rsidRPr="00B32A97" w:rsidRDefault="0033402B" w:rsidP="0033402B">
      <w:pPr>
        <w:spacing w:before="82"/>
        <w:ind w:right="-77" w:firstLine="744"/>
        <w:rPr>
          <w:szCs w:val="28"/>
        </w:rPr>
      </w:pPr>
      <w:r w:rsidRPr="00B32A97">
        <w:rPr>
          <w:szCs w:val="28"/>
        </w:rPr>
        <w:t>1.4.6. Thiết kế nút giao, đường giao: </w:t>
      </w:r>
    </w:p>
    <w:p w:rsidR="0033402B" w:rsidRPr="00B32A97" w:rsidRDefault="0033402B" w:rsidP="0033402B">
      <w:pPr>
        <w:spacing w:before="82"/>
        <w:ind w:firstLine="744"/>
        <w:rPr>
          <w:szCs w:val="28"/>
        </w:rPr>
      </w:pPr>
      <w:r w:rsidRPr="00B32A97">
        <w:rPr>
          <w:szCs w:val="28"/>
        </w:rPr>
        <w:t>a) Thiết kế nút giao: Các nút giao được thiết kế theo dạng nút giao bằng, giữ nguyên bề rộng nền mặt đường hiện tại của đường giao, tăng bán kính các nhánh rẽ, đảm bảo tầm nhìn trong phạm vi nút. Đặt biển báo, sơn vạch kẻ đường để điều khiển giao thông trong nút. Kết cấu áo đường trong phạm vi nút giao được thiết kế như áo đường trên tuyến. </w:t>
      </w:r>
    </w:p>
    <w:p w:rsidR="0033402B" w:rsidRPr="00B32A97" w:rsidRDefault="0033402B" w:rsidP="0033402B">
      <w:pPr>
        <w:spacing w:before="82"/>
        <w:ind w:firstLine="744"/>
        <w:rPr>
          <w:szCs w:val="28"/>
        </w:rPr>
      </w:pPr>
      <w:r w:rsidRPr="00B32A97">
        <w:rPr>
          <w:szCs w:val="28"/>
        </w:rPr>
        <w:t>b) Thiết kế đường giao dân sinh: Các đường ngang trên tuyến chủ yếu là đường vào làng, đường dân sinh do đó chỉ thiết kế vuốt nối vào đường ngang. </w:t>
      </w:r>
    </w:p>
    <w:p w:rsidR="0033402B" w:rsidRPr="00B32A97" w:rsidRDefault="0033402B" w:rsidP="0033402B">
      <w:pPr>
        <w:spacing w:before="82"/>
        <w:ind w:right="-77" w:firstLine="744"/>
        <w:rPr>
          <w:szCs w:val="28"/>
        </w:rPr>
      </w:pPr>
      <w:r w:rsidRPr="00B32A97">
        <w:rPr>
          <w:szCs w:val="28"/>
        </w:rPr>
        <w:t>1.4.7. Thiết kế công trình trên tuyến: </w:t>
      </w:r>
    </w:p>
    <w:p w:rsidR="0033402B" w:rsidRPr="00B32A97" w:rsidRDefault="0033402B" w:rsidP="0033402B">
      <w:pPr>
        <w:spacing w:before="82"/>
        <w:ind w:right="-77" w:firstLine="744"/>
        <w:rPr>
          <w:szCs w:val="28"/>
        </w:rPr>
      </w:pPr>
      <w:r w:rsidRPr="00B32A97">
        <w:rPr>
          <w:szCs w:val="28"/>
        </w:rPr>
        <w:t>a) Rãnh thoát nước mặt đường B=0,5m: </w:t>
      </w:r>
    </w:p>
    <w:p w:rsidR="0033402B" w:rsidRPr="00B32A97" w:rsidRDefault="0033402B" w:rsidP="0033402B">
      <w:pPr>
        <w:spacing w:before="82"/>
        <w:ind w:firstLine="744"/>
        <w:rPr>
          <w:szCs w:val="28"/>
        </w:rPr>
      </w:pPr>
      <w:r w:rsidRPr="00B32A97">
        <w:rPr>
          <w:szCs w:val="28"/>
        </w:rPr>
        <w:t>- Xây dựng rãnh thoát nước bê tông cốt thép chịu lực B50 đoạn qua khu dân cư với tổng chiều dài L=1.500m. Kết cấu rãnh: Bê tổng lót đáy rãnh mác 150# dày 10cm; thân rãnh bằng bê tông cốt thép mác 250# gồm 2 phần: Phần đúc sẵn thành từng đốt L=1,0m và phần đổ tại chỗ để điều chỉnh chiều cao rãnh; tấm đan rãnh bê tông cốt thép mác 250#; </w:t>
      </w:r>
    </w:p>
    <w:p w:rsidR="0033402B" w:rsidRPr="00B32A97" w:rsidRDefault="0033402B" w:rsidP="0033402B">
      <w:pPr>
        <w:spacing w:before="82"/>
        <w:ind w:firstLine="744"/>
        <w:rPr>
          <w:szCs w:val="28"/>
        </w:rPr>
      </w:pPr>
      <w:r w:rsidRPr="00B32A97">
        <w:rPr>
          <w:szCs w:val="28"/>
        </w:rPr>
        <w:t>- Cửa xả rãnh (07 cửa): Kết cấu cửa xả gồm: Gia cố móng bằng cọc tre D6-8cm dài 1,5m; mật độ 25cọc/m; đá dăm đệm móng dày 10cm; bê tông móng tường cửa xả mác 200#; tường cửa xả bê tông mác 200#. </w:t>
      </w:r>
    </w:p>
    <w:p w:rsidR="0033402B" w:rsidRPr="00B32A97" w:rsidRDefault="0033402B" w:rsidP="0033402B">
      <w:pPr>
        <w:spacing w:before="82"/>
        <w:ind w:right="-77" w:firstLine="744"/>
        <w:rPr>
          <w:szCs w:val="28"/>
        </w:rPr>
      </w:pPr>
      <w:r w:rsidRPr="00B32A97">
        <w:rPr>
          <w:szCs w:val="28"/>
        </w:rPr>
        <w:t>b) Xây cống hộp ngang đường khẩu độ (1x1)m tại cọc D5: </w:t>
      </w:r>
    </w:p>
    <w:p w:rsidR="0033402B" w:rsidRPr="00B32A97" w:rsidRDefault="0033402B" w:rsidP="0033402B">
      <w:pPr>
        <w:spacing w:before="82"/>
        <w:ind w:firstLine="744"/>
        <w:rPr>
          <w:szCs w:val="28"/>
        </w:rPr>
      </w:pPr>
      <w:r w:rsidRPr="00B32A97">
        <w:rPr>
          <w:szCs w:val="28"/>
        </w:rPr>
        <w:t>- Xây dựng 01 cống ngang đường khẩu độ (1x1)m, dài L=12m tại lý trình Km0+539.66; </w:t>
      </w:r>
    </w:p>
    <w:p w:rsidR="0033402B" w:rsidRPr="00B32A97" w:rsidRDefault="0033402B" w:rsidP="0033402B">
      <w:pPr>
        <w:spacing w:before="82"/>
        <w:ind w:firstLine="744"/>
        <w:rPr>
          <w:szCs w:val="28"/>
        </w:rPr>
      </w:pPr>
      <w:r w:rsidRPr="00B32A97">
        <w:rPr>
          <w:szCs w:val="28"/>
        </w:rPr>
        <w:t>- Kết cấu cống: Móng cống bê tông cốt thép mác 200#, dày 30cm và được đặt trên lớp đá đệm dày 10cm; toàn bộ móng được gia cố cọc tre D6- 8cm; L=1,5m/1cọc, mật độ 25cọc/m2; tường đầu, tường cánh bê tông mác 200#; ống cống bê tông cốt thép mác 300# đá 1x2mm đúc sẵn thành từng đốt L=1m. </w:t>
      </w:r>
    </w:p>
    <w:p w:rsidR="0033402B" w:rsidRPr="00B32A97" w:rsidRDefault="0033402B" w:rsidP="0033402B">
      <w:pPr>
        <w:spacing w:before="82"/>
        <w:ind w:right="-77" w:firstLine="744"/>
        <w:rPr>
          <w:szCs w:val="28"/>
        </w:rPr>
      </w:pPr>
      <w:r w:rsidRPr="00B32A97">
        <w:rPr>
          <w:szCs w:val="28"/>
        </w:rPr>
        <w:t>c) Xây dựng đoạn nối cống bản BxH (1x1)m tại cọc D9: </w:t>
      </w:r>
    </w:p>
    <w:p w:rsidR="0033402B" w:rsidRPr="00B32A97" w:rsidRDefault="0033402B" w:rsidP="0033402B">
      <w:pPr>
        <w:spacing w:before="82"/>
        <w:ind w:right="-77" w:firstLine="744"/>
        <w:rPr>
          <w:szCs w:val="28"/>
        </w:rPr>
      </w:pPr>
      <w:r w:rsidRPr="00B32A97">
        <w:rPr>
          <w:szCs w:val="28"/>
        </w:rPr>
        <w:t>- Xây dựng 01 đoạn nối cống bản L=3m tại lý trình Km0+879.86; </w:t>
      </w:r>
    </w:p>
    <w:p w:rsidR="0033402B" w:rsidRPr="00B32A97" w:rsidRDefault="0033402B" w:rsidP="0033402B">
      <w:pPr>
        <w:spacing w:before="82"/>
        <w:ind w:firstLine="744"/>
        <w:rPr>
          <w:szCs w:val="28"/>
        </w:rPr>
      </w:pPr>
      <w:r w:rsidRPr="00B32A97">
        <w:rPr>
          <w:szCs w:val="28"/>
        </w:rPr>
        <w:t>- Kết cấu cống: Móng cống bê tông cốt thép mác 200# dày 30cm; bên dưới đệm đá dăm dày 10cm; toàn bộ móng được gia cố cọc tre D6-:-8cm; L=2,5m/1cọc, mật độ 25cọc/mẻ; tường thân công xây gạch không nung vữa xi măng mác 75# dày 33cm; giằng, tấm đan bê tông cốt thép; tường đầu cống bê tông mác 200#. </w:t>
      </w:r>
    </w:p>
    <w:p w:rsidR="0033402B" w:rsidRPr="00B32A97" w:rsidRDefault="0033402B" w:rsidP="0033402B">
      <w:pPr>
        <w:spacing w:before="82"/>
        <w:ind w:right="-77" w:firstLine="744"/>
        <w:rPr>
          <w:szCs w:val="28"/>
        </w:rPr>
      </w:pPr>
      <w:r w:rsidRPr="00B32A97">
        <w:rPr>
          <w:szCs w:val="28"/>
        </w:rPr>
        <w:t>d) Xây cống hộp ngang đường khẩu độ (0,75x0,75)m tại cọc 57+12.8: </w:t>
      </w:r>
    </w:p>
    <w:p w:rsidR="0033402B" w:rsidRPr="00B32A97" w:rsidRDefault="0033402B" w:rsidP="0033402B">
      <w:pPr>
        <w:spacing w:before="82"/>
        <w:ind w:firstLine="744"/>
        <w:rPr>
          <w:szCs w:val="28"/>
        </w:rPr>
      </w:pPr>
      <w:r w:rsidRPr="00B32A97">
        <w:rPr>
          <w:szCs w:val="28"/>
        </w:rPr>
        <w:lastRenderedPageBreak/>
        <w:t>- Xây dựng 01 cống ngang đường khẩu độ (0,75x0,75)m, dài L=7m tại lý trình Km0+1296.76; </w:t>
      </w:r>
    </w:p>
    <w:p w:rsidR="0033402B" w:rsidRPr="00B32A97" w:rsidRDefault="0033402B" w:rsidP="0033402B">
      <w:pPr>
        <w:spacing w:before="82"/>
        <w:ind w:firstLine="744"/>
        <w:rPr>
          <w:szCs w:val="28"/>
        </w:rPr>
      </w:pPr>
      <w:r w:rsidRPr="00B32A97">
        <w:rPr>
          <w:szCs w:val="28"/>
        </w:rPr>
        <w:t>- Kết cấu cống: Móng cống bê tông cốt thép mác 200#, dày 30cm và được đặt trên lớp đá đệm dày 10cm; toàn bộ móng được gia cố cọc tre D6-:- 8cm; L=1,5m/lcọc, mật độ 25 cọc/m2; tường đầu, tường cánh bê tông mác 200#; ống cống bê tông cốt thép mác 300# đá 1x2mm; </w:t>
      </w:r>
    </w:p>
    <w:p w:rsidR="0033402B" w:rsidRPr="00B32A97" w:rsidRDefault="0033402B" w:rsidP="0033402B">
      <w:pPr>
        <w:spacing w:before="82"/>
        <w:ind w:firstLine="744"/>
        <w:rPr>
          <w:szCs w:val="28"/>
        </w:rPr>
      </w:pPr>
      <w:r w:rsidRPr="00B32A97">
        <w:rPr>
          <w:szCs w:val="28"/>
        </w:rPr>
        <w:t>- Hố hố ga xây gạch không nung vữa xi măng mác 75#, móng bê tông mác 200# dày 15cm, dưới đá dăm đệm dày 10cm; giằng, tấm đan hố ga bằng bê tông cốt thép. </w:t>
      </w:r>
    </w:p>
    <w:p w:rsidR="0033402B" w:rsidRPr="00B32A97" w:rsidRDefault="0033402B" w:rsidP="0033402B">
      <w:pPr>
        <w:spacing w:before="82"/>
        <w:ind w:right="-77" w:firstLine="744"/>
        <w:rPr>
          <w:szCs w:val="28"/>
        </w:rPr>
      </w:pPr>
      <w:r w:rsidRPr="00B32A97">
        <w:rPr>
          <w:szCs w:val="28"/>
        </w:rPr>
        <w:t>1.4.8. An toàn giao thông: </w:t>
      </w:r>
    </w:p>
    <w:p w:rsidR="0033402B" w:rsidRPr="00B32A97" w:rsidRDefault="0033402B" w:rsidP="0033402B">
      <w:pPr>
        <w:spacing w:before="82"/>
        <w:ind w:firstLine="744"/>
        <w:rPr>
          <w:szCs w:val="28"/>
        </w:rPr>
      </w:pPr>
      <w:r w:rsidRPr="00B32A97">
        <w:rPr>
          <w:szCs w:val="28"/>
        </w:rPr>
        <w:t>- Thiết kế hệ thống báo hiệu đường bộ theo Quy chuẩn quốc gia về báo hiệu đường bộ QCVN 41:2024/BGTVT; </w:t>
      </w:r>
    </w:p>
    <w:p w:rsidR="0033402B" w:rsidRPr="00B32A97" w:rsidRDefault="0033402B" w:rsidP="0033402B">
      <w:pPr>
        <w:spacing w:before="82"/>
        <w:ind w:right="-77" w:firstLine="744"/>
        <w:rPr>
          <w:szCs w:val="28"/>
        </w:rPr>
      </w:pPr>
      <w:r w:rsidRPr="00B32A97">
        <w:rPr>
          <w:szCs w:val="28"/>
        </w:rPr>
        <w:t>- Đặt biển báo tại các ngã ba, ngã tư, đường cong .. </w:t>
      </w:r>
    </w:p>
    <w:p w:rsidR="0033402B" w:rsidRPr="00B32A97" w:rsidRDefault="0033402B" w:rsidP="0033402B">
      <w:pPr>
        <w:spacing w:before="82"/>
        <w:ind w:right="-77" w:firstLine="744"/>
        <w:rPr>
          <w:szCs w:val="28"/>
        </w:rPr>
      </w:pPr>
      <w:r w:rsidRPr="00B32A97">
        <w:rPr>
          <w:szCs w:val="28"/>
        </w:rPr>
        <w:t>- Thiết kế hệ vạch sơn kẻ đường, sơn giảm tốc, gờ giảm tốc... </w:t>
      </w:r>
    </w:p>
    <w:p w:rsidR="0033402B" w:rsidRPr="00B32A97" w:rsidRDefault="0033402B" w:rsidP="0033402B">
      <w:pPr>
        <w:widowControl w:val="0"/>
        <w:spacing w:before="120" w:after="120" w:line="264" w:lineRule="auto"/>
        <w:ind w:firstLine="709"/>
        <w:jc w:val="center"/>
        <w:rPr>
          <w:szCs w:val="28"/>
        </w:rPr>
      </w:pPr>
      <w:r w:rsidRPr="00B32A97">
        <w:rPr>
          <w:szCs w:val="28"/>
        </w:rPr>
        <w:t>(</w:t>
      </w:r>
      <w:r w:rsidRPr="00B32A97">
        <w:rPr>
          <w:i/>
          <w:szCs w:val="28"/>
        </w:rPr>
        <w:t>Chi tiết xem tại hồ sơ thiết kế đã được phê duyệt</w:t>
      </w:r>
      <w:r w:rsidRPr="00B32A97">
        <w:rPr>
          <w:szCs w:val="28"/>
        </w:rPr>
        <w:t>)</w:t>
      </w:r>
    </w:p>
    <w:p w:rsidR="0033402B" w:rsidRPr="00B32A97" w:rsidRDefault="0033402B" w:rsidP="0033402B">
      <w:pPr>
        <w:widowControl w:val="0"/>
        <w:spacing w:before="120" w:after="120" w:line="264" w:lineRule="auto"/>
        <w:ind w:firstLine="709"/>
        <w:rPr>
          <w:szCs w:val="28"/>
        </w:rPr>
      </w:pPr>
      <w:r w:rsidRPr="00B32A97">
        <w:rPr>
          <w:szCs w:val="28"/>
          <w:lang w:val="vi-VN"/>
        </w:rPr>
        <w:t>2. Thời hạn hoàn thành: ≤</w:t>
      </w:r>
      <w:r w:rsidRPr="00B32A97">
        <w:rPr>
          <w:szCs w:val="28"/>
        </w:rPr>
        <w:t xml:space="preserve"> 30</w:t>
      </w:r>
      <w:r w:rsidRPr="00B32A97">
        <w:rPr>
          <w:szCs w:val="28"/>
          <w:lang w:val="vi-VN"/>
        </w:rPr>
        <w:t>0 ngày (tính từ ngày hợp đồng có hiệu lực, kể cả ngày Lễ, thứ Bảy và Chủ nhật).</w:t>
      </w:r>
    </w:p>
    <w:p w:rsidR="0033402B" w:rsidRPr="00B32A97" w:rsidRDefault="0033402B" w:rsidP="0033402B">
      <w:pPr>
        <w:widowControl w:val="0"/>
        <w:spacing w:before="120" w:after="120" w:line="264" w:lineRule="auto"/>
        <w:ind w:firstLine="709"/>
        <w:rPr>
          <w:b/>
          <w:szCs w:val="28"/>
          <w:lang w:val="vi-VN"/>
        </w:rPr>
      </w:pPr>
      <w:r w:rsidRPr="00B32A97">
        <w:rPr>
          <w:b/>
          <w:szCs w:val="28"/>
          <w:lang w:val="vi-VN"/>
        </w:rPr>
        <w:t>II. Yêu cầu về tiến độ thực hiện</w:t>
      </w:r>
    </w:p>
    <w:p w:rsidR="0033402B" w:rsidRPr="00B32A97" w:rsidRDefault="0033402B" w:rsidP="0033402B">
      <w:pPr>
        <w:widowControl w:val="0"/>
        <w:spacing w:before="120" w:after="120" w:line="264" w:lineRule="auto"/>
        <w:ind w:firstLine="709"/>
        <w:rPr>
          <w:szCs w:val="28"/>
          <w:lang w:val="es-ES"/>
        </w:rPr>
      </w:pPr>
      <w:r w:rsidRPr="00B32A97">
        <w:rPr>
          <w:szCs w:val="28"/>
          <w:lang w:val="es-ES"/>
        </w:rPr>
        <w:t>Nhà thầu căn cứ vào khả năng và năng lực, trên cơ sở yêu cầu kỹ thuật trong thi công đưa ra tiến độ thi công của mình theo biểu tiến độ thi công theo sơ đồ ngang. Việc đề xuất tiến độ thi công phải phù hợp với đề xuất tiến độ theo sơ đồ.</w:t>
      </w:r>
    </w:p>
    <w:p w:rsidR="0033402B" w:rsidRPr="00B32A97" w:rsidRDefault="0033402B" w:rsidP="0033402B">
      <w:pPr>
        <w:widowControl w:val="0"/>
        <w:tabs>
          <w:tab w:val="left" w:pos="700"/>
        </w:tabs>
        <w:spacing w:before="120" w:after="120" w:line="264" w:lineRule="auto"/>
        <w:ind w:firstLine="709"/>
        <w:rPr>
          <w:b/>
          <w:bCs/>
          <w:szCs w:val="28"/>
          <w:lang w:val="es-ES"/>
        </w:rPr>
      </w:pPr>
      <w:r w:rsidRPr="00B32A97">
        <w:rPr>
          <w:b/>
          <w:bCs/>
          <w:szCs w:val="28"/>
          <w:lang w:val="es-ES"/>
        </w:rPr>
        <w:t>III. Yêu cầu về kỹ thuật/chỉ dẫn kỹ thuật</w:t>
      </w:r>
    </w:p>
    <w:p w:rsidR="0033402B" w:rsidRPr="00B32A97" w:rsidRDefault="0033402B" w:rsidP="0033402B">
      <w:pPr>
        <w:widowControl w:val="0"/>
        <w:spacing w:before="120" w:line="320" w:lineRule="exact"/>
        <w:ind w:firstLine="720"/>
        <w:contextualSpacing/>
        <w:rPr>
          <w:b/>
          <w:szCs w:val="28"/>
          <w:lang w:val="nl-NL"/>
        </w:rPr>
      </w:pPr>
      <w:r w:rsidRPr="00B32A97">
        <w:rPr>
          <w:b/>
          <w:szCs w:val="28"/>
          <w:lang w:val="nl-NL"/>
        </w:rPr>
        <w:t>1. Quy trình, quy phạm, tiêu chuẩn áp dụng cho việc thi công, nghiệm thu công trình</w:t>
      </w:r>
    </w:p>
    <w:p w:rsidR="0033402B" w:rsidRPr="00B32A97" w:rsidRDefault="0033402B" w:rsidP="0033402B">
      <w:pPr>
        <w:widowControl w:val="0"/>
        <w:spacing w:before="120" w:line="320" w:lineRule="exact"/>
        <w:rPr>
          <w:szCs w:val="28"/>
          <w:lang w:val="nl-NL"/>
        </w:rPr>
      </w:pPr>
      <w:r w:rsidRPr="00B32A97">
        <w:rPr>
          <w:b/>
          <w:szCs w:val="28"/>
          <w:lang w:val="nl-NL"/>
        </w:rPr>
        <w:tab/>
      </w:r>
      <w:r w:rsidRPr="00B32A97">
        <w:rPr>
          <w:szCs w:val="28"/>
          <w:lang w:val="nl-NL"/>
        </w:rPr>
        <w:t>Nhà thầu phải thực hiện đầy đủ, chính xác và đúng trình tự các yêu cầu kỹ thuật đã được chỉ ra trong hồ sơ thiết kế bản vẽ thi công đã được phê duyệt và tuân thủ các tiêu chuẩn, quy trình, quy phạm thi công và nghiệm thu được nêu ở dưới đây hoặc có liên quan .</w:t>
      </w:r>
    </w:p>
    <w:p w:rsidR="0033402B" w:rsidRPr="00B32A97" w:rsidRDefault="0033402B" w:rsidP="0033402B">
      <w:pPr>
        <w:widowControl w:val="0"/>
        <w:spacing w:before="120" w:line="320" w:lineRule="exact"/>
        <w:rPr>
          <w:szCs w:val="28"/>
          <w:lang w:val="nl-NL"/>
        </w:rPr>
      </w:pPr>
      <w:r w:rsidRPr="00B32A97">
        <w:rPr>
          <w:szCs w:val="28"/>
          <w:lang w:val="nl-NL"/>
        </w:rPr>
        <w:tab/>
        <w:t>Các yêu cầu về vật tư, về kỹ thuật không thể hiện trong hồ sơ thiết kế được phê duyệt thì thực hiện theo các tiêu chuẩn hiện hành và chỉ định của đơn vị thiết kế.</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t xml:space="preserve">  </w:t>
      </w:r>
      <w:r w:rsidRPr="00B32A97">
        <w:rPr>
          <w:spacing w:val="-4"/>
          <w:szCs w:val="28"/>
          <w:lang w:val="nl-NL"/>
        </w:rPr>
        <w:tab/>
        <w:t>Nhà thầu phải chịu hoàn toàn trách nhiệm về chất lượng thi công công trình do mình đảm nhiệm trước Pháp luật và Chủ đầu tư.</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t xml:space="preserve">   </w:t>
      </w:r>
      <w:r w:rsidRPr="00B32A97">
        <w:rPr>
          <w:spacing w:val="-4"/>
          <w:szCs w:val="28"/>
          <w:lang w:val="nl-NL"/>
        </w:rPr>
        <w:tab/>
        <w:t>Phải thực hiện đầy đủ các nội dung yêu cầu của hồ sơ thiết kế đã được cấp thẩm quyền phê duyệt.</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t xml:space="preserve">   </w:t>
      </w:r>
      <w:r w:rsidRPr="00B32A97">
        <w:rPr>
          <w:spacing w:val="-4"/>
          <w:szCs w:val="28"/>
          <w:lang w:val="nl-NL"/>
        </w:rPr>
        <w:tab/>
        <w:t xml:space="preserve">Phải thực hiện đúng và đủ các quy định về tiêu chuẩn kỹ thuật nêu ra trong các quy trình thi công và nghiệm thu, các quy định về thí nghiệm kiểm tra công </w:t>
      </w:r>
      <w:r w:rsidRPr="00B32A97">
        <w:rPr>
          <w:spacing w:val="-4"/>
          <w:szCs w:val="28"/>
          <w:lang w:val="nl-NL"/>
        </w:rPr>
        <w:lastRenderedPageBreak/>
        <w:t>trình hiện hành của các cơ quan nhà nước có thẩm quyền.</w:t>
      </w:r>
    </w:p>
    <w:p w:rsidR="0033402B" w:rsidRPr="00B32A97" w:rsidRDefault="0033402B" w:rsidP="0033402B">
      <w:pPr>
        <w:widowControl w:val="0"/>
        <w:spacing w:before="120" w:after="120" w:line="320" w:lineRule="exact"/>
        <w:rPr>
          <w:spacing w:val="-4"/>
          <w:szCs w:val="28"/>
          <w:lang w:val="nl-NL"/>
        </w:rPr>
      </w:pPr>
      <w:r w:rsidRPr="00B32A97">
        <w:rPr>
          <w:spacing w:val="-4"/>
          <w:szCs w:val="28"/>
          <w:lang w:val="nl-NL"/>
        </w:rPr>
        <w:tab/>
        <w:t>Các chỉ dẫn, trình tự thủ tục thi công và nghiệm thu đều phải tuân thủ theo Nghị định số 06/2021/NĐ-CP ngày 26/01/2021 của Chính phủ về quản lý chất lượng và bảo trì công trình xây dựng và các quy định hiện hành khác có liên quan.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5279"/>
        <w:gridCol w:w="2789"/>
      </w:tblGrid>
      <w:tr w:rsidR="00B32A97" w:rsidRPr="00B32A97" w:rsidTr="0099500F">
        <w:trPr>
          <w:trHeight w:val="618"/>
        </w:trPr>
        <w:tc>
          <w:tcPr>
            <w:tcW w:w="707" w:type="dxa"/>
            <w:shd w:val="clear" w:color="auto" w:fill="auto"/>
            <w:vAlign w:val="center"/>
          </w:tcPr>
          <w:p w:rsidR="0033402B" w:rsidRPr="00B32A97" w:rsidRDefault="0033402B" w:rsidP="0099500F">
            <w:pPr>
              <w:widowControl w:val="0"/>
              <w:spacing w:before="140" w:line="320" w:lineRule="exact"/>
              <w:jc w:val="center"/>
              <w:rPr>
                <w:b/>
                <w:spacing w:val="-4"/>
                <w:szCs w:val="28"/>
                <w:lang w:val="nl-NL"/>
              </w:rPr>
            </w:pPr>
            <w:r w:rsidRPr="00B32A97">
              <w:rPr>
                <w:b/>
                <w:spacing w:val="-4"/>
                <w:szCs w:val="28"/>
                <w:lang w:val="nl-NL"/>
              </w:rPr>
              <w:t>TT</w:t>
            </w:r>
          </w:p>
        </w:tc>
        <w:tc>
          <w:tcPr>
            <w:tcW w:w="5315" w:type="dxa"/>
            <w:shd w:val="clear" w:color="auto" w:fill="auto"/>
            <w:vAlign w:val="center"/>
          </w:tcPr>
          <w:p w:rsidR="0033402B" w:rsidRPr="00B32A97" w:rsidRDefault="0033402B" w:rsidP="0099500F">
            <w:pPr>
              <w:widowControl w:val="0"/>
              <w:spacing w:before="140" w:line="320" w:lineRule="exact"/>
              <w:jc w:val="center"/>
              <w:rPr>
                <w:b/>
                <w:spacing w:val="-4"/>
                <w:szCs w:val="28"/>
                <w:lang w:val="nl-NL"/>
              </w:rPr>
            </w:pPr>
            <w:r w:rsidRPr="00B32A97">
              <w:rPr>
                <w:b/>
                <w:spacing w:val="-4"/>
                <w:szCs w:val="28"/>
                <w:lang w:val="nl-NL"/>
              </w:rPr>
              <w:t>Nội dung yêu cầu</w:t>
            </w:r>
          </w:p>
        </w:tc>
        <w:tc>
          <w:tcPr>
            <w:tcW w:w="2798" w:type="dxa"/>
            <w:shd w:val="clear" w:color="auto" w:fill="auto"/>
            <w:vAlign w:val="center"/>
          </w:tcPr>
          <w:p w:rsidR="0033402B" w:rsidRPr="00B32A97" w:rsidRDefault="0033402B" w:rsidP="0099500F">
            <w:pPr>
              <w:widowControl w:val="0"/>
              <w:spacing w:before="140" w:line="320" w:lineRule="exact"/>
              <w:jc w:val="center"/>
              <w:rPr>
                <w:b/>
                <w:spacing w:val="-4"/>
                <w:szCs w:val="28"/>
                <w:lang w:val="nl-NL"/>
              </w:rPr>
            </w:pPr>
            <w:r w:rsidRPr="00B32A97">
              <w:rPr>
                <w:b/>
                <w:spacing w:val="-4"/>
                <w:szCs w:val="28"/>
                <w:lang w:val="nl-NL"/>
              </w:rPr>
              <w:t>Tiêu chuẩn áp dụng</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Công tác trắc địa trong công trình xây dựng. Yêu cầu kỹ thuật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9398:2012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Tổ chức thi công</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4055:2012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3</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Công tác đất. Quy phạm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4447:2012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4</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rFonts w:eastAsia="Calibri"/>
                <w:spacing w:val="-4"/>
                <w:szCs w:val="28"/>
                <w:lang w:val="nl-NL"/>
              </w:rPr>
              <w:t>Công tác nền móng -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9361:2012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5</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Kết cấu bê tông cốt thép toàn khối. Quy phạm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9115:2019</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6</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Bê tông khối lớn -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9341:2012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7</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Đá dăm, sỏi dăm, sỏi dùng trong xây dựng, yêu cầu kỹ thuật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10321:2014</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8</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Xi măng Portland. Yêu cầu kỹ thuật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2682:2020</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9</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Xi măng Portland hỗn hợp. Yêu cầu kỹ thuật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2682:2020</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10</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Cát xây dựng. Yêu cầu kỹ thuật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7570:2006</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11</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Xi măng xây trát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9202:2012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12</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Hàn. Các liên kết nóng chảy ở thép</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7472:2018</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13</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Kết cấu thép. Quy phạm thi công, lắp đặt và nghiệm thu. Yêu cầu kỹ thuật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170:2022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14</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Mối hàn thép</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12425-1:2018</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15</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Sơn bảo vệ kết cấu thép. Quy trình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8790:2011</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16</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Công tác hoàn thiện trong xây dựng – Thi công và nghiệm thu</w:t>
            </w:r>
          </w:p>
        </w:tc>
        <w:tc>
          <w:tcPr>
            <w:tcW w:w="2798"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(1) TCVN 9377-1:2012 – Công tác lát và láng trong xây dựng</w:t>
            </w:r>
          </w:p>
          <w:p w:rsidR="0033402B" w:rsidRPr="00B32A97" w:rsidRDefault="0033402B" w:rsidP="0099500F">
            <w:pPr>
              <w:rPr>
                <w:rFonts w:eastAsia="Calibri"/>
                <w:lang w:val="nl-NL"/>
              </w:rPr>
            </w:pPr>
            <w:r w:rsidRPr="00B32A97">
              <w:rPr>
                <w:rFonts w:eastAsia="Calibri"/>
                <w:lang w:val="nl-NL"/>
              </w:rPr>
              <w:t>(2) TCVN 9377-2:2012 – Công tác trát trong xây dựng</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17</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An toàn trong xây dựng</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QCVN 18:2021/BXD</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18</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Tiêu chuẩn thiết kế đường ô tô</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4054-2005</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lastRenderedPageBreak/>
              <w:t>19</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Nhựa bi tum yêu cầu kỹ thuật</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22TCN 221-06</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20</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Tiêu chuẩn vật liệu nhựa đường – Phần 1</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8818-1:2011</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21</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Mặt đường bê tông nóng – Yêu cầu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8819-2011</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22</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Lớp móng cấp phối đá dăm trong kết cấu áo đường ô tô- vật liệu,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8859:2023</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23</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Nền đường ô tô –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9436:2012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24</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Lớp mặt đường bằng hỗn hợp nhựa nóng – Thi công và nghiệm thu – Phần 1: Bê tông nhựa chặt sử dụng nhựa đường thông thường</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13567-1:2022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25</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Lớp mặt đường bằng hỗn hợp nhựa nóng – Thi công và nghiệm thu – Phần 2: Bê tông nhựa chặt sử dụng nhựa đường Polyme</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13567-2:2022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26</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Lớp mặt đường bằng hỗn hợp nhựa nóng – Thi công và nghiệm thu – Phần 3: Hỗn hợp nhựa bán rỗng</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13567-3:2022</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27</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Sơn tín hiệu giao thông – Vật liệu kẻ đường phản quang nhiệt dẻo – Yêu cầu kỹ thuật, phương pháp thử, thi công và nghiệm thu</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8791:2011</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28</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Hệ thống tiêu chuẩn an toàn lao động. Quy định cơ bản</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2287:1978</w:t>
            </w:r>
          </w:p>
        </w:tc>
      </w:tr>
      <w:tr w:rsidR="00B32A97" w:rsidRPr="00B32A97" w:rsidTr="0099500F">
        <w:tc>
          <w:tcPr>
            <w:tcW w:w="707" w:type="dxa"/>
            <w:shd w:val="clear" w:color="auto" w:fill="auto"/>
          </w:tcPr>
          <w:p w:rsidR="0033402B" w:rsidRPr="00B32A97" w:rsidRDefault="0033402B" w:rsidP="0099500F">
            <w:pPr>
              <w:widowControl w:val="0"/>
              <w:spacing w:before="140" w:line="320" w:lineRule="exact"/>
              <w:jc w:val="center"/>
              <w:rPr>
                <w:spacing w:val="-4"/>
                <w:szCs w:val="28"/>
                <w:lang w:val="nl-NL"/>
              </w:rPr>
            </w:pPr>
            <w:r w:rsidRPr="00B32A97">
              <w:rPr>
                <w:spacing w:val="-4"/>
                <w:szCs w:val="28"/>
                <w:lang w:val="nl-NL"/>
              </w:rPr>
              <w:t>29</w:t>
            </w:r>
          </w:p>
        </w:tc>
        <w:tc>
          <w:tcPr>
            <w:tcW w:w="5315" w:type="dxa"/>
            <w:shd w:val="clear" w:color="auto" w:fill="auto"/>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Nghiệm thu thiết bị đã lắp đặt xong</w:t>
            </w:r>
          </w:p>
        </w:tc>
        <w:tc>
          <w:tcPr>
            <w:tcW w:w="2798" w:type="dxa"/>
            <w:shd w:val="clear" w:color="auto" w:fill="auto"/>
            <w:vAlign w:val="center"/>
          </w:tcPr>
          <w:p w:rsidR="0033402B" w:rsidRPr="00B32A97" w:rsidRDefault="0033402B" w:rsidP="0099500F">
            <w:pPr>
              <w:widowControl w:val="0"/>
              <w:spacing w:before="140" w:line="320" w:lineRule="exact"/>
              <w:rPr>
                <w:spacing w:val="-4"/>
                <w:szCs w:val="28"/>
                <w:lang w:val="nl-NL"/>
              </w:rPr>
            </w:pPr>
            <w:r w:rsidRPr="00B32A97">
              <w:rPr>
                <w:spacing w:val="-4"/>
                <w:szCs w:val="28"/>
                <w:lang w:val="nl-NL"/>
              </w:rPr>
              <w:t>TCVN 5639:1991</w:t>
            </w:r>
          </w:p>
        </w:tc>
      </w:tr>
    </w:tbl>
    <w:p w:rsidR="0033402B" w:rsidRPr="00B32A97" w:rsidRDefault="0033402B" w:rsidP="0033402B">
      <w:pPr>
        <w:widowControl w:val="0"/>
        <w:spacing w:before="360" w:line="320" w:lineRule="exact"/>
        <w:ind w:left="709"/>
        <w:contextualSpacing/>
        <w:rPr>
          <w:b/>
          <w:spacing w:val="-4"/>
          <w:szCs w:val="28"/>
          <w:lang w:val="nl-NL"/>
        </w:rPr>
      </w:pPr>
    </w:p>
    <w:p w:rsidR="0033402B" w:rsidRPr="00B32A97" w:rsidRDefault="0033402B" w:rsidP="0033402B">
      <w:pPr>
        <w:widowControl w:val="0"/>
        <w:spacing w:before="360" w:line="320" w:lineRule="exact"/>
        <w:ind w:left="709"/>
        <w:contextualSpacing/>
        <w:rPr>
          <w:b/>
          <w:spacing w:val="-4"/>
          <w:szCs w:val="28"/>
          <w:lang w:val="nl-NL"/>
        </w:rPr>
      </w:pPr>
      <w:r w:rsidRPr="00B32A97">
        <w:rPr>
          <w:b/>
          <w:spacing w:val="-4"/>
          <w:szCs w:val="28"/>
          <w:lang w:val="nl-NL"/>
        </w:rPr>
        <w:t>2. Yêu cầu về tổ chức kỹ thuật thi công, giám sát:</w:t>
      </w:r>
    </w:p>
    <w:p w:rsidR="0033402B" w:rsidRPr="00B32A97" w:rsidRDefault="0033402B" w:rsidP="0033402B">
      <w:pPr>
        <w:widowControl w:val="0"/>
        <w:spacing w:before="120" w:line="320" w:lineRule="exact"/>
        <w:rPr>
          <w:i/>
          <w:spacing w:val="-4"/>
          <w:szCs w:val="28"/>
          <w:lang w:val="nl-NL"/>
        </w:rPr>
      </w:pPr>
      <w:r w:rsidRPr="00B32A97">
        <w:rPr>
          <w:b/>
          <w:i/>
          <w:spacing w:val="-4"/>
          <w:szCs w:val="28"/>
          <w:lang w:val="nl-NL"/>
        </w:rPr>
        <w:tab/>
      </w:r>
      <w:r w:rsidRPr="00B32A97">
        <w:rPr>
          <w:i/>
          <w:spacing w:val="-4"/>
          <w:szCs w:val="28"/>
          <w:lang w:val="nl-NL"/>
        </w:rPr>
        <w:t>2.1. Tiếp nhận mặt bằng công trình:</w:t>
      </w:r>
    </w:p>
    <w:p w:rsidR="0033402B" w:rsidRPr="00B32A97" w:rsidRDefault="0033402B" w:rsidP="0033402B">
      <w:pPr>
        <w:spacing w:before="120" w:line="320" w:lineRule="exact"/>
        <w:rPr>
          <w:rFonts w:eastAsia="Calibri"/>
          <w:szCs w:val="28"/>
          <w:lang w:val="nl-NL"/>
        </w:rPr>
      </w:pPr>
      <w:r w:rsidRPr="00B32A97">
        <w:rPr>
          <w:szCs w:val="28"/>
          <w:lang w:val="nl-NL"/>
        </w:rPr>
        <w:tab/>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33402B" w:rsidRPr="00B32A97" w:rsidRDefault="0033402B" w:rsidP="0033402B">
      <w:pPr>
        <w:spacing w:before="120" w:line="320" w:lineRule="exact"/>
        <w:rPr>
          <w:szCs w:val="28"/>
          <w:lang w:val="nl-NL"/>
        </w:rPr>
      </w:pPr>
      <w:r w:rsidRPr="00B32A97">
        <w:rPr>
          <w:szCs w:val="28"/>
          <w:lang w:val="nl-NL"/>
        </w:rPr>
        <w:tab/>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rsidR="0033402B" w:rsidRPr="00B32A97" w:rsidRDefault="0033402B" w:rsidP="0033402B">
      <w:pPr>
        <w:spacing w:before="120" w:line="320" w:lineRule="exact"/>
        <w:rPr>
          <w:i/>
          <w:szCs w:val="28"/>
          <w:lang w:val="nl-NL"/>
        </w:rPr>
      </w:pPr>
      <w:r w:rsidRPr="00B32A97">
        <w:rPr>
          <w:szCs w:val="28"/>
          <w:lang w:val="nl-NL"/>
        </w:rPr>
        <w:tab/>
      </w:r>
      <w:r w:rsidRPr="00B32A97">
        <w:rPr>
          <w:i/>
          <w:szCs w:val="28"/>
          <w:lang w:val="nl-NL"/>
        </w:rPr>
        <w:t>2.2. Biển báo thi công:</w:t>
      </w:r>
    </w:p>
    <w:p w:rsidR="0033402B" w:rsidRPr="00B32A97" w:rsidRDefault="0033402B" w:rsidP="0033402B">
      <w:pPr>
        <w:spacing w:before="120" w:line="320" w:lineRule="exact"/>
        <w:rPr>
          <w:szCs w:val="28"/>
          <w:lang w:val="nl-NL"/>
        </w:rPr>
      </w:pPr>
      <w:r w:rsidRPr="00B32A97">
        <w:rPr>
          <w:b/>
          <w:i/>
          <w:szCs w:val="28"/>
          <w:lang w:val="nl-NL"/>
        </w:rPr>
        <w:tab/>
      </w:r>
      <w:r w:rsidRPr="00B32A97">
        <w:rPr>
          <w:szCs w:val="28"/>
          <w:lang w:val="nl-NL"/>
        </w:rPr>
        <w:t xml:space="preserve">Phải có bảng hiệu công trình có ghi thông tin cụ thể của gói thầu, thành phần có liên quan và bố trí đầy đủ biển báo theo quy định. Nội dung bảng hiệu, </w:t>
      </w:r>
      <w:r w:rsidRPr="00B32A97">
        <w:rPr>
          <w:szCs w:val="28"/>
          <w:lang w:val="nl-NL"/>
        </w:rPr>
        <w:lastRenderedPageBreak/>
        <w:t>biển báo phải được sự đồng ý của Chủ đầu tư và phải tuân thủ theo quy định của pháp luật hiện hành.</w:t>
      </w:r>
    </w:p>
    <w:p w:rsidR="0033402B" w:rsidRPr="00B32A97" w:rsidRDefault="0033402B" w:rsidP="0033402B">
      <w:pPr>
        <w:spacing w:before="120" w:line="320" w:lineRule="exact"/>
        <w:rPr>
          <w:i/>
          <w:szCs w:val="28"/>
          <w:lang w:val="nl-NL"/>
        </w:rPr>
      </w:pPr>
      <w:r w:rsidRPr="00B32A97">
        <w:rPr>
          <w:szCs w:val="28"/>
          <w:lang w:val="nl-NL"/>
        </w:rPr>
        <w:tab/>
      </w:r>
      <w:r w:rsidRPr="00B32A97">
        <w:rPr>
          <w:i/>
          <w:szCs w:val="28"/>
          <w:lang w:val="nl-NL"/>
        </w:rPr>
        <w:t>2.3. Các công trình tạm:</w:t>
      </w:r>
    </w:p>
    <w:p w:rsidR="0033402B" w:rsidRPr="00B32A97" w:rsidRDefault="0033402B" w:rsidP="0033402B">
      <w:pPr>
        <w:spacing w:before="120" w:line="320" w:lineRule="exact"/>
        <w:rPr>
          <w:szCs w:val="28"/>
          <w:lang w:val="nl-NL"/>
        </w:rPr>
      </w:pPr>
      <w:r w:rsidRPr="00B32A97">
        <w:rPr>
          <w:b/>
          <w:i/>
          <w:szCs w:val="28"/>
          <w:lang w:val="nl-NL"/>
        </w:rPr>
        <w:tab/>
      </w:r>
      <w:r w:rsidRPr="00B32A97">
        <w:rPr>
          <w:szCs w:val="28"/>
          <w:lang w:val="nl-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33402B" w:rsidRPr="00B32A97" w:rsidRDefault="0033402B" w:rsidP="0033402B">
      <w:pPr>
        <w:spacing w:before="120" w:line="320" w:lineRule="exact"/>
        <w:rPr>
          <w:i/>
          <w:szCs w:val="28"/>
          <w:lang w:val="nl-NL"/>
        </w:rPr>
      </w:pPr>
      <w:r w:rsidRPr="00B32A97">
        <w:rPr>
          <w:szCs w:val="28"/>
          <w:lang w:val="nl-NL"/>
        </w:rPr>
        <w:tab/>
      </w:r>
      <w:r w:rsidRPr="00B32A97">
        <w:rPr>
          <w:i/>
          <w:szCs w:val="28"/>
          <w:lang w:val="nl-NL"/>
        </w:rPr>
        <w:t>2.4. Cấp điện, nước thi công:</w:t>
      </w:r>
    </w:p>
    <w:p w:rsidR="0033402B" w:rsidRPr="00B32A97" w:rsidRDefault="0033402B" w:rsidP="0033402B">
      <w:pPr>
        <w:spacing w:before="120" w:line="320" w:lineRule="exact"/>
        <w:rPr>
          <w:szCs w:val="28"/>
          <w:lang w:val="nl-NL"/>
        </w:rPr>
      </w:pPr>
      <w:r w:rsidRPr="00B32A97">
        <w:rPr>
          <w:b/>
          <w:i/>
          <w:szCs w:val="28"/>
          <w:lang w:val="nl-NL"/>
        </w:rPr>
        <w:tab/>
      </w:r>
      <w:r w:rsidRPr="00B32A97">
        <w:rPr>
          <w:szCs w:val="28"/>
          <w:lang w:val="nl-NL"/>
        </w:rPr>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33402B" w:rsidRPr="00B32A97" w:rsidRDefault="0033402B" w:rsidP="0033402B">
      <w:pPr>
        <w:spacing w:before="120" w:line="320" w:lineRule="exact"/>
        <w:rPr>
          <w:szCs w:val="28"/>
          <w:lang w:val="nl-NL"/>
        </w:rPr>
      </w:pPr>
      <w:r w:rsidRPr="00B32A97">
        <w:rPr>
          <w:szCs w:val="28"/>
          <w:lang w:val="nl-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33402B" w:rsidRPr="00B32A97" w:rsidRDefault="0033402B" w:rsidP="0033402B">
      <w:pPr>
        <w:spacing w:before="120" w:line="320" w:lineRule="exact"/>
        <w:rPr>
          <w:i/>
          <w:szCs w:val="28"/>
          <w:lang w:val="nl-NL"/>
        </w:rPr>
      </w:pPr>
      <w:r w:rsidRPr="00B32A97">
        <w:rPr>
          <w:szCs w:val="28"/>
          <w:lang w:val="nl-NL"/>
        </w:rPr>
        <w:tab/>
      </w:r>
      <w:r w:rsidRPr="00B32A97">
        <w:rPr>
          <w:i/>
          <w:szCs w:val="28"/>
          <w:lang w:val="nl-NL"/>
        </w:rPr>
        <w:t>2.5. Đường tạm phục vụ thi công:</w:t>
      </w:r>
    </w:p>
    <w:p w:rsidR="0033402B" w:rsidRPr="00B32A97" w:rsidRDefault="0033402B" w:rsidP="0033402B">
      <w:pPr>
        <w:spacing w:before="120" w:line="320" w:lineRule="exact"/>
        <w:rPr>
          <w:szCs w:val="28"/>
          <w:lang w:val="nl-NL"/>
        </w:rPr>
      </w:pPr>
      <w:r w:rsidRPr="00B32A97">
        <w:rPr>
          <w:b/>
          <w:i/>
          <w:szCs w:val="28"/>
          <w:lang w:val="nl-NL"/>
        </w:rPr>
        <w:tab/>
      </w:r>
      <w:r w:rsidRPr="00B32A97">
        <w:rPr>
          <w:szCs w:val="28"/>
          <w:lang w:val="nl-NL"/>
        </w:rPr>
        <w:t>Nhà thầu phải tự làm đường tạm để phục vụ thi công nếu cần thiết, các chi phí cho việc này do nhà thầu tự chi trả.</w:t>
      </w:r>
    </w:p>
    <w:p w:rsidR="0033402B" w:rsidRPr="00B32A97" w:rsidRDefault="0033402B" w:rsidP="0033402B">
      <w:pPr>
        <w:spacing w:before="120" w:line="320" w:lineRule="exact"/>
        <w:rPr>
          <w:i/>
          <w:szCs w:val="28"/>
          <w:lang w:val="nl-NL"/>
        </w:rPr>
      </w:pPr>
      <w:r w:rsidRPr="00B32A97">
        <w:rPr>
          <w:szCs w:val="28"/>
          <w:lang w:val="nl-NL"/>
        </w:rPr>
        <w:tab/>
      </w:r>
      <w:r w:rsidRPr="00B32A97">
        <w:rPr>
          <w:i/>
          <w:szCs w:val="28"/>
          <w:lang w:val="nl-NL"/>
        </w:rPr>
        <w:t>2.6. Thông tin liên lạc:</w:t>
      </w:r>
    </w:p>
    <w:p w:rsidR="0033402B" w:rsidRPr="00B32A97" w:rsidRDefault="0033402B" w:rsidP="0033402B">
      <w:pPr>
        <w:spacing w:before="120" w:line="320" w:lineRule="exact"/>
        <w:rPr>
          <w:szCs w:val="28"/>
          <w:lang w:val="nl-NL"/>
        </w:rPr>
      </w:pPr>
      <w:r w:rsidRPr="00B32A97">
        <w:rPr>
          <w:b/>
          <w:i/>
          <w:szCs w:val="28"/>
          <w:lang w:val="nl-NL"/>
        </w:rPr>
        <w:tab/>
      </w:r>
      <w:r w:rsidRPr="00B32A97">
        <w:rPr>
          <w:szCs w:val="28"/>
          <w:lang w:val="nl-NL"/>
        </w:rPr>
        <w:t>Nhà thầu cần phải lắp đặt hệ thống thông tin liên lạc tại công trường để đảm bảo cho việc liên lạc với các bên liên quan liên tục 24/24 giờ.</w:t>
      </w:r>
    </w:p>
    <w:p w:rsidR="0033402B" w:rsidRPr="00B32A97" w:rsidRDefault="0033402B" w:rsidP="0033402B">
      <w:pPr>
        <w:spacing w:before="120" w:line="320" w:lineRule="exact"/>
        <w:rPr>
          <w:i/>
          <w:szCs w:val="28"/>
          <w:lang w:val="nl-NL"/>
        </w:rPr>
      </w:pPr>
      <w:r w:rsidRPr="00B32A97">
        <w:rPr>
          <w:szCs w:val="28"/>
          <w:lang w:val="nl-NL"/>
        </w:rPr>
        <w:tab/>
      </w:r>
      <w:r w:rsidRPr="00B32A97">
        <w:rPr>
          <w:i/>
          <w:szCs w:val="28"/>
          <w:lang w:val="nl-NL"/>
        </w:rPr>
        <w:t>2.7. Các yêu cầu khác:</w:t>
      </w:r>
    </w:p>
    <w:p w:rsidR="0033402B" w:rsidRPr="00B32A97" w:rsidRDefault="0033402B" w:rsidP="0033402B">
      <w:pPr>
        <w:spacing w:before="120" w:line="320" w:lineRule="exact"/>
        <w:rPr>
          <w:szCs w:val="28"/>
          <w:lang w:val="nl-NL"/>
        </w:rPr>
      </w:pPr>
      <w:r w:rsidRPr="00B32A97">
        <w:rPr>
          <w:b/>
          <w:i/>
          <w:szCs w:val="28"/>
          <w:lang w:val="nl-NL"/>
        </w:rPr>
        <w:tab/>
      </w:r>
      <w:r w:rsidRPr="00B32A97">
        <w:rPr>
          <w:szCs w:val="28"/>
          <w:lang w:val="nl-NL"/>
        </w:rPr>
        <w:t>Nhà thầu phải có biện pháp tổ chức bộ máy chỉ huy trưởng công trường</w:t>
      </w:r>
    </w:p>
    <w:p w:rsidR="0033402B" w:rsidRPr="00B32A97" w:rsidRDefault="0033402B" w:rsidP="0033402B">
      <w:pPr>
        <w:spacing w:before="120" w:line="320" w:lineRule="exact"/>
        <w:rPr>
          <w:szCs w:val="28"/>
          <w:lang w:val="nl-NL"/>
        </w:rPr>
      </w:pPr>
      <w:r w:rsidRPr="00B32A97">
        <w:rPr>
          <w:szCs w:val="28"/>
          <w:lang w:val="nl-NL"/>
        </w:rPr>
        <w:tab/>
        <w:t>Nhà thầu phải có biện pháp tổ chức quản lý nhân lực, vật tư, thiết bị tại công trường và bố trí công nhân phù hợp với yêu cầu từng công việc cụ thể.</w:t>
      </w:r>
    </w:p>
    <w:p w:rsidR="0033402B" w:rsidRPr="00B32A97" w:rsidRDefault="0033402B" w:rsidP="0033402B">
      <w:pPr>
        <w:spacing w:before="120" w:line="320" w:lineRule="exact"/>
        <w:rPr>
          <w:szCs w:val="28"/>
          <w:lang w:val="nl-NL"/>
        </w:rPr>
      </w:pPr>
      <w:r w:rsidRPr="00B32A97">
        <w:rPr>
          <w:szCs w:val="28"/>
          <w:lang w:val="nl-NL"/>
        </w:rPr>
        <w:tab/>
        <w:t>Nhà thầu phải có biện pháp quản lý chất lượng thi công và được Chủ đầu tư, tư vấn giám sát chấp nhận.</w:t>
      </w:r>
    </w:p>
    <w:p w:rsidR="0033402B" w:rsidRPr="00B32A97" w:rsidRDefault="0033402B" w:rsidP="0033402B">
      <w:pPr>
        <w:spacing w:before="120" w:line="320" w:lineRule="exact"/>
        <w:rPr>
          <w:b/>
          <w:szCs w:val="28"/>
          <w:lang w:val="nl-NL"/>
        </w:rPr>
      </w:pPr>
      <w:r w:rsidRPr="00B32A97">
        <w:rPr>
          <w:b/>
          <w:szCs w:val="28"/>
          <w:lang w:val="nl-NL"/>
        </w:rPr>
        <w:tab/>
        <w:t>3. Yêu cầu về chủng loại, chất lượng vật tư, máy móc thiết bị (kèm theo các tiêu chuẩn về phương pháp thử):</w:t>
      </w:r>
    </w:p>
    <w:p w:rsidR="0033402B" w:rsidRPr="00B32A97" w:rsidRDefault="0033402B" w:rsidP="0033402B">
      <w:pPr>
        <w:spacing w:before="120" w:line="320" w:lineRule="exact"/>
        <w:rPr>
          <w:b/>
          <w:i/>
          <w:szCs w:val="28"/>
          <w:lang w:val="nl-NL"/>
        </w:rPr>
      </w:pPr>
      <w:r w:rsidRPr="00B32A97">
        <w:rPr>
          <w:szCs w:val="28"/>
          <w:lang w:val="nl-NL"/>
        </w:rPr>
        <w:tab/>
      </w:r>
      <w:r w:rsidRPr="00B32A97">
        <w:rPr>
          <w:b/>
          <w:i/>
          <w:szCs w:val="28"/>
          <w:lang w:val="nl-NL"/>
        </w:rPr>
        <w:t>3.1. Yêu cầu chung</w:t>
      </w:r>
    </w:p>
    <w:p w:rsidR="0033402B" w:rsidRPr="00B32A97" w:rsidRDefault="0033402B" w:rsidP="0033402B">
      <w:pPr>
        <w:spacing w:before="120" w:line="320" w:lineRule="exact"/>
        <w:rPr>
          <w:szCs w:val="28"/>
          <w:lang w:val="nl-NL"/>
        </w:rPr>
      </w:pPr>
      <w:r w:rsidRPr="00B32A97">
        <w:rPr>
          <w:szCs w:val="28"/>
          <w:lang w:val="nl-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33402B" w:rsidRPr="00B32A97" w:rsidRDefault="0033402B" w:rsidP="0033402B">
      <w:pPr>
        <w:spacing w:before="120" w:line="320" w:lineRule="exact"/>
        <w:rPr>
          <w:szCs w:val="28"/>
          <w:lang w:val="nl-NL"/>
        </w:rPr>
      </w:pPr>
      <w:r w:rsidRPr="00B32A97">
        <w:rPr>
          <w:szCs w:val="28"/>
          <w:lang w:val="nl-NL"/>
        </w:rPr>
        <w:lastRenderedPageBreak/>
        <w:tab/>
        <w:t>Nguồn cung cấp vật tư cho công trình Nhà thầu có thể dùng từ nhiều nguồn nếu thấy nguồn cung cấp nào có lợi và phải đảm bảo yêu cầu thiết kế và hồ sơ mời thầu đã nêu trên.</w:t>
      </w:r>
    </w:p>
    <w:p w:rsidR="0033402B" w:rsidRPr="00B32A97" w:rsidRDefault="0033402B" w:rsidP="0033402B">
      <w:pPr>
        <w:spacing w:before="120" w:after="120" w:line="320" w:lineRule="exact"/>
        <w:rPr>
          <w:szCs w:val="28"/>
          <w:lang w:val="nl-NL"/>
        </w:rPr>
      </w:pPr>
      <w:r w:rsidRPr="00B32A97">
        <w:rPr>
          <w:szCs w:val="28"/>
          <w:lang w:val="nl-NL"/>
        </w:rPr>
        <w:tab/>
        <w:t>Các loại vật liệu, vật tư thiết bị chủ yếu đưa vào sử dụng cho công trình phải đáp ứng yêu cầu tối thiểu về thông số, tính năng kỹ thuật theo bảng dưới đây: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635"/>
        <w:gridCol w:w="4367"/>
      </w:tblGrid>
      <w:tr w:rsidR="00B32A97" w:rsidRPr="00B32A97" w:rsidTr="0099500F">
        <w:trPr>
          <w:trHeight w:val="591"/>
        </w:trPr>
        <w:tc>
          <w:tcPr>
            <w:tcW w:w="779" w:type="dxa"/>
            <w:shd w:val="clear" w:color="auto" w:fill="auto"/>
          </w:tcPr>
          <w:p w:rsidR="0033402B" w:rsidRPr="00B32A97" w:rsidRDefault="0033402B" w:rsidP="0099500F">
            <w:pPr>
              <w:widowControl w:val="0"/>
              <w:spacing w:before="140" w:line="320" w:lineRule="exact"/>
              <w:jc w:val="center"/>
              <w:rPr>
                <w:rFonts w:eastAsia="Calibri"/>
                <w:b/>
                <w:szCs w:val="28"/>
                <w:lang w:val="nl-NL"/>
              </w:rPr>
            </w:pPr>
            <w:r w:rsidRPr="00B32A97">
              <w:rPr>
                <w:rFonts w:eastAsia="Calibri"/>
                <w:b/>
                <w:szCs w:val="28"/>
                <w:lang w:val="nl-NL"/>
              </w:rPr>
              <w:t>TT</w:t>
            </w:r>
          </w:p>
        </w:tc>
        <w:tc>
          <w:tcPr>
            <w:tcW w:w="3742" w:type="dxa"/>
            <w:shd w:val="clear" w:color="auto" w:fill="auto"/>
          </w:tcPr>
          <w:p w:rsidR="0033402B" w:rsidRPr="00B32A97" w:rsidRDefault="0033402B" w:rsidP="0099500F">
            <w:pPr>
              <w:widowControl w:val="0"/>
              <w:spacing w:before="140" w:line="320" w:lineRule="exact"/>
              <w:jc w:val="center"/>
              <w:rPr>
                <w:rFonts w:eastAsia="Calibri"/>
                <w:b/>
                <w:szCs w:val="28"/>
                <w:lang w:val="nl-NL"/>
              </w:rPr>
            </w:pPr>
            <w:r w:rsidRPr="00B32A97">
              <w:rPr>
                <w:rFonts w:eastAsia="Calibri"/>
                <w:b/>
                <w:szCs w:val="28"/>
                <w:lang w:val="nl-NL"/>
              </w:rPr>
              <w:t>Danh mục vật liệu, vật tư, thiết bị chủ yếu</w:t>
            </w:r>
          </w:p>
        </w:tc>
        <w:tc>
          <w:tcPr>
            <w:tcW w:w="4479" w:type="dxa"/>
            <w:shd w:val="clear" w:color="auto" w:fill="auto"/>
          </w:tcPr>
          <w:p w:rsidR="0033402B" w:rsidRPr="00B32A97" w:rsidRDefault="0033402B" w:rsidP="0099500F">
            <w:pPr>
              <w:widowControl w:val="0"/>
              <w:spacing w:before="140" w:line="320" w:lineRule="exact"/>
              <w:jc w:val="center"/>
              <w:rPr>
                <w:rFonts w:eastAsia="Calibri"/>
                <w:b/>
                <w:szCs w:val="28"/>
                <w:lang w:val="nl-NL"/>
              </w:rPr>
            </w:pPr>
            <w:r w:rsidRPr="00B32A97">
              <w:rPr>
                <w:rFonts w:eastAsia="Calibri"/>
                <w:b/>
                <w:szCs w:val="28"/>
                <w:lang w:val="nl-NL"/>
              </w:rPr>
              <w:t>Yêu cầu tối thiểu về thông số, tính năng kỹ thuật của vật tư, thiết bị</w:t>
            </w:r>
          </w:p>
        </w:tc>
      </w:tr>
      <w:tr w:rsidR="00B32A97" w:rsidRPr="00B32A97" w:rsidTr="0099500F">
        <w:tc>
          <w:tcPr>
            <w:tcW w:w="779" w:type="dxa"/>
            <w:shd w:val="clear" w:color="auto" w:fill="auto"/>
          </w:tcPr>
          <w:p w:rsidR="0033402B" w:rsidRPr="00B32A97" w:rsidRDefault="0033402B" w:rsidP="0099500F">
            <w:pPr>
              <w:widowControl w:val="0"/>
              <w:spacing w:before="140" w:line="320" w:lineRule="exact"/>
              <w:jc w:val="center"/>
              <w:rPr>
                <w:rFonts w:eastAsia="Calibri"/>
                <w:b/>
                <w:spacing w:val="-4"/>
                <w:szCs w:val="28"/>
                <w:lang w:val="nl-NL"/>
              </w:rPr>
            </w:pPr>
            <w:r w:rsidRPr="00B32A97">
              <w:rPr>
                <w:rFonts w:eastAsia="Calibri"/>
                <w:b/>
                <w:spacing w:val="-4"/>
                <w:szCs w:val="28"/>
                <w:lang w:val="nl-NL"/>
              </w:rPr>
              <w:t>I</w:t>
            </w:r>
          </w:p>
        </w:tc>
        <w:tc>
          <w:tcPr>
            <w:tcW w:w="8221" w:type="dxa"/>
            <w:gridSpan w:val="2"/>
            <w:shd w:val="clear" w:color="auto" w:fill="auto"/>
          </w:tcPr>
          <w:p w:rsidR="0033402B" w:rsidRPr="00B32A97" w:rsidRDefault="0033402B" w:rsidP="0099500F">
            <w:pPr>
              <w:widowControl w:val="0"/>
              <w:spacing w:before="140" w:line="320" w:lineRule="exact"/>
              <w:rPr>
                <w:rFonts w:eastAsia="Calibri"/>
                <w:b/>
                <w:spacing w:val="-4"/>
                <w:szCs w:val="28"/>
                <w:lang w:val="nl-NL"/>
              </w:rPr>
            </w:pPr>
            <w:r w:rsidRPr="00B32A97">
              <w:rPr>
                <w:rFonts w:eastAsia="Calibri"/>
                <w:b/>
                <w:spacing w:val="-4"/>
                <w:szCs w:val="28"/>
                <w:lang w:val="nl-NL"/>
              </w:rPr>
              <w:t>Nhóm vật liệu, vật tư xây lắp</w:t>
            </w:r>
          </w:p>
        </w:tc>
      </w:tr>
      <w:tr w:rsidR="00B32A97" w:rsidRPr="00B32A97" w:rsidTr="0099500F">
        <w:trPr>
          <w:trHeight w:val="377"/>
        </w:trPr>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1</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Gạch xây không nung</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6477:2016</w:t>
            </w:r>
          </w:p>
        </w:tc>
      </w:tr>
      <w:tr w:rsidR="00B32A97" w:rsidRPr="00B32A97" w:rsidTr="0099500F">
        <w:trPr>
          <w:trHeight w:val="485"/>
        </w:trPr>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2</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Sắt thép các loại</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1651-1:2018</w:t>
            </w:r>
          </w:p>
        </w:tc>
      </w:tr>
      <w:tr w:rsidR="00B32A97" w:rsidRPr="00B32A97" w:rsidTr="0099500F">
        <w:trPr>
          <w:trHeight w:val="407"/>
        </w:trPr>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3</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Xi măng các loại</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 xml:space="preserve">Đảm bảo TCVN 2682:2020 </w:t>
            </w:r>
          </w:p>
        </w:tc>
      </w:tr>
      <w:tr w:rsidR="00B32A97" w:rsidRPr="00B32A97" w:rsidTr="0099500F">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4</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 xml:space="preserve">Cát các loại </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10796:2015</w:t>
            </w:r>
          </w:p>
        </w:tc>
      </w:tr>
      <w:tr w:rsidR="00B32A97" w:rsidRPr="00B32A97" w:rsidTr="0099500F">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5</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Đá các loại</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10321:2014</w:t>
            </w:r>
          </w:p>
        </w:tc>
      </w:tr>
      <w:tr w:rsidR="00B32A97" w:rsidRPr="00B32A97" w:rsidTr="0099500F">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6</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Cấp phối đá dăm</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8859:2023</w:t>
            </w:r>
          </w:p>
        </w:tc>
      </w:tr>
      <w:tr w:rsidR="00B32A97" w:rsidRPr="00B32A97" w:rsidTr="0099500F">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7</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Bê tông</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5574:2012</w:t>
            </w:r>
          </w:p>
        </w:tc>
      </w:tr>
      <w:tr w:rsidR="00B32A97" w:rsidRPr="00B32A97" w:rsidTr="0099500F">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8</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Nhựa đường</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8818-1:2011</w:t>
            </w:r>
          </w:p>
        </w:tc>
      </w:tr>
      <w:tr w:rsidR="00B32A97" w:rsidRPr="00B32A97" w:rsidTr="0099500F">
        <w:tc>
          <w:tcPr>
            <w:tcW w:w="779" w:type="dxa"/>
            <w:shd w:val="clear" w:color="auto" w:fill="auto"/>
            <w:vAlign w:val="center"/>
          </w:tcPr>
          <w:p w:rsidR="0033402B" w:rsidRPr="00B32A97" w:rsidRDefault="0033402B" w:rsidP="0099500F">
            <w:pPr>
              <w:widowControl w:val="0"/>
              <w:spacing w:before="140" w:line="320" w:lineRule="exact"/>
              <w:jc w:val="center"/>
              <w:rPr>
                <w:rFonts w:eastAsia="Calibri"/>
                <w:spacing w:val="-4"/>
                <w:szCs w:val="28"/>
                <w:lang w:val="nl-NL"/>
              </w:rPr>
            </w:pPr>
            <w:r w:rsidRPr="00B32A97">
              <w:rPr>
                <w:rFonts w:eastAsia="Calibri"/>
                <w:spacing w:val="-4"/>
                <w:szCs w:val="28"/>
                <w:lang w:val="nl-NL"/>
              </w:rPr>
              <w:t>9</w:t>
            </w:r>
          </w:p>
        </w:tc>
        <w:tc>
          <w:tcPr>
            <w:tcW w:w="3742"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Bê tông nhựa</w:t>
            </w:r>
          </w:p>
        </w:tc>
        <w:tc>
          <w:tcPr>
            <w:tcW w:w="4479" w:type="dxa"/>
            <w:shd w:val="clear" w:color="auto" w:fill="auto"/>
            <w:vAlign w:val="center"/>
          </w:tcPr>
          <w:p w:rsidR="0033402B" w:rsidRPr="00B32A97" w:rsidRDefault="0033402B" w:rsidP="0099500F">
            <w:pPr>
              <w:widowControl w:val="0"/>
              <w:spacing w:before="60" w:line="320" w:lineRule="exact"/>
              <w:rPr>
                <w:rFonts w:eastAsia="Calibri"/>
                <w:spacing w:val="-4"/>
                <w:szCs w:val="28"/>
                <w:lang w:val="nl-NL"/>
              </w:rPr>
            </w:pPr>
            <w:r w:rsidRPr="00B32A97">
              <w:rPr>
                <w:rFonts w:eastAsia="Calibri"/>
                <w:spacing w:val="-4"/>
                <w:szCs w:val="28"/>
                <w:lang w:val="nl-NL"/>
              </w:rPr>
              <w:t>Đảm bảo TCVN 1367-1:2022</w:t>
            </w:r>
          </w:p>
        </w:tc>
      </w:tr>
      <w:tr w:rsidR="00B32A97" w:rsidRPr="00B32A97" w:rsidTr="0099500F">
        <w:tc>
          <w:tcPr>
            <w:tcW w:w="779" w:type="dxa"/>
            <w:shd w:val="clear" w:color="auto" w:fill="auto"/>
          </w:tcPr>
          <w:p w:rsidR="0033402B" w:rsidRPr="00B32A97" w:rsidRDefault="0033402B" w:rsidP="0099500F">
            <w:pPr>
              <w:widowControl w:val="0"/>
              <w:spacing w:before="140" w:line="320" w:lineRule="exact"/>
              <w:jc w:val="center"/>
              <w:rPr>
                <w:rFonts w:eastAsia="Calibri"/>
                <w:b/>
                <w:spacing w:val="-4"/>
                <w:szCs w:val="28"/>
                <w:lang w:val="nl-NL"/>
              </w:rPr>
            </w:pPr>
            <w:r w:rsidRPr="00B32A97">
              <w:rPr>
                <w:rFonts w:eastAsia="Calibri"/>
                <w:b/>
                <w:spacing w:val="-4"/>
                <w:szCs w:val="28"/>
                <w:lang w:val="nl-NL"/>
              </w:rPr>
              <w:t>II</w:t>
            </w:r>
          </w:p>
        </w:tc>
        <w:tc>
          <w:tcPr>
            <w:tcW w:w="3742" w:type="dxa"/>
            <w:shd w:val="clear" w:color="auto" w:fill="auto"/>
            <w:vAlign w:val="center"/>
          </w:tcPr>
          <w:p w:rsidR="0033402B" w:rsidRPr="00B32A97" w:rsidRDefault="0033402B" w:rsidP="0099500F">
            <w:pPr>
              <w:widowControl w:val="0"/>
              <w:spacing w:line="340" w:lineRule="exact"/>
              <w:rPr>
                <w:rFonts w:eastAsia="Calibri"/>
                <w:b/>
                <w:szCs w:val="28"/>
                <w:lang w:val="nl-NL"/>
              </w:rPr>
            </w:pPr>
            <w:r w:rsidRPr="00B32A97">
              <w:rPr>
                <w:rFonts w:eastAsia="Calibri"/>
                <w:b/>
                <w:szCs w:val="28"/>
                <w:lang w:val="nl-NL"/>
              </w:rPr>
              <w:t>Các loại vật liệu, vật tư, thiết bị khác sử dụng cho công trình</w:t>
            </w:r>
          </w:p>
        </w:tc>
        <w:tc>
          <w:tcPr>
            <w:tcW w:w="4479" w:type="dxa"/>
            <w:shd w:val="clear" w:color="auto" w:fill="auto"/>
            <w:vAlign w:val="center"/>
          </w:tcPr>
          <w:p w:rsidR="0033402B" w:rsidRPr="00B32A97" w:rsidRDefault="0033402B" w:rsidP="0099500F">
            <w:pPr>
              <w:widowControl w:val="0"/>
              <w:spacing w:line="340" w:lineRule="exact"/>
              <w:rPr>
                <w:rFonts w:eastAsia="Calibri"/>
                <w:spacing w:val="-4"/>
                <w:szCs w:val="28"/>
                <w:lang w:val="nl-NL"/>
              </w:rPr>
            </w:pPr>
            <w:r w:rsidRPr="00B32A97">
              <w:rPr>
                <w:rFonts w:eastAsia="Calibri"/>
                <w:spacing w:val="-4"/>
                <w:szCs w:val="28"/>
                <w:lang w:val="nl-NL"/>
              </w:rPr>
              <w:t>Theo hồ sơ thiết kế được phê duyệt và các quy phạm hiện hành</w:t>
            </w:r>
          </w:p>
        </w:tc>
      </w:tr>
    </w:tbl>
    <w:p w:rsidR="0033402B" w:rsidRPr="00B32A97" w:rsidRDefault="0033402B" w:rsidP="0033402B">
      <w:pPr>
        <w:widowControl w:val="0"/>
        <w:spacing w:before="120" w:line="320" w:lineRule="exact"/>
        <w:rPr>
          <w:spacing w:val="-4"/>
          <w:szCs w:val="28"/>
          <w:lang w:val="nl-NL"/>
        </w:rPr>
      </w:pPr>
      <w:r w:rsidRPr="00B32A97">
        <w:rPr>
          <w:b/>
          <w:i/>
          <w:spacing w:val="-4"/>
          <w:szCs w:val="28"/>
          <w:lang w:val="nl-NL"/>
        </w:rPr>
        <w:tab/>
      </w:r>
      <w:r w:rsidRPr="00B32A97">
        <w:rPr>
          <w:spacing w:val="-4"/>
          <w:szCs w:val="28"/>
          <w:lang w:val="nl-NL"/>
        </w:rPr>
        <w:t>Yêu cầu trên tại bảng trên chỉ là hướng dẫn (sử dụng cho một số vật liệu chính), nhà thầu phải đảm bảo các yêu cầu ở trên (nguồn gốc, xuất xứ trong bảng trên chỉ là hướng dẫn, nhà thầu có thể sử dụng các nguồn gốc khác tương đương)</w:t>
      </w:r>
    </w:p>
    <w:p w:rsidR="0033402B" w:rsidRPr="00B32A97" w:rsidRDefault="0033402B" w:rsidP="0033402B">
      <w:pPr>
        <w:widowControl w:val="0"/>
        <w:spacing w:before="120" w:line="320" w:lineRule="exact"/>
        <w:rPr>
          <w:b/>
          <w:i/>
          <w:spacing w:val="-4"/>
          <w:szCs w:val="28"/>
          <w:lang w:val="nl-NL"/>
        </w:rPr>
      </w:pPr>
      <w:r w:rsidRPr="00B32A97">
        <w:rPr>
          <w:spacing w:val="-4"/>
          <w:szCs w:val="28"/>
          <w:lang w:val="nl-NL"/>
        </w:rPr>
        <w:tab/>
      </w:r>
      <w:r w:rsidRPr="00B32A97">
        <w:rPr>
          <w:b/>
          <w:i/>
          <w:spacing w:val="-4"/>
          <w:szCs w:val="28"/>
          <w:lang w:val="nl-NL"/>
        </w:rPr>
        <w:t>3.2 Yêu cầu cụ thể của một số loại vật tư, vật liệu chủ yếu</w:t>
      </w:r>
    </w:p>
    <w:p w:rsidR="0033402B" w:rsidRPr="00B32A97" w:rsidRDefault="0033402B" w:rsidP="0033402B">
      <w:pPr>
        <w:widowControl w:val="0"/>
        <w:spacing w:before="120" w:line="320" w:lineRule="exact"/>
        <w:rPr>
          <w:i/>
          <w:spacing w:val="-4"/>
          <w:szCs w:val="28"/>
          <w:lang w:val="nl-NL"/>
        </w:rPr>
      </w:pPr>
      <w:r w:rsidRPr="00B32A97">
        <w:rPr>
          <w:b/>
          <w:spacing w:val="-4"/>
          <w:szCs w:val="28"/>
          <w:lang w:val="nl-NL"/>
        </w:rPr>
        <w:tab/>
      </w:r>
      <w:r w:rsidRPr="00B32A97">
        <w:rPr>
          <w:i/>
          <w:spacing w:val="-4"/>
          <w:szCs w:val="28"/>
          <w:lang w:val="nl-NL"/>
        </w:rPr>
        <w:t>3.2.1. Xi măng</w:t>
      </w:r>
    </w:p>
    <w:p w:rsidR="0033402B" w:rsidRPr="00B32A97" w:rsidRDefault="0033402B" w:rsidP="0033402B">
      <w:pPr>
        <w:widowControl w:val="0"/>
        <w:spacing w:before="120" w:line="320" w:lineRule="exact"/>
        <w:rPr>
          <w:spacing w:val="-4"/>
          <w:szCs w:val="28"/>
          <w:lang w:val="nl-NL"/>
        </w:rPr>
      </w:pPr>
      <w:r w:rsidRPr="00B32A97">
        <w:rPr>
          <w:b/>
          <w:spacing w:val="-4"/>
          <w:szCs w:val="28"/>
          <w:lang w:val="nl-NL"/>
        </w:rPr>
        <w:tab/>
      </w:r>
      <w:r w:rsidRPr="00B32A97">
        <w:rPr>
          <w:spacing w:val="-4"/>
          <w:szCs w:val="28"/>
          <w:lang w:val="nl-NL"/>
        </w:rPr>
        <w:t>Xi măng sử dụng là loại xi măng PCB30. Nhà thầu phải xuất trình chứng từ của nhà sản xuất cho mỗi lô xi măng. Chứng từ được coi là kết quả thí nghiệm đợt 1. Tư vấn giám sát công trình có quyền yêu cầu nhà thầu tiến hành thử nghiệm bất kỳ tiêu chuẩn nào của xi măng nếu có nghi ngờ về chất lượng xi măng. Chi phí này do nhà thầu chịu</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tab/>
        <w:t>Mặc dù các thí nghiệm đã được tiến hành, tổ chức giám sát công trình vẫn có quyền yêu cầu không được sử dụng xi măng hư hỏng và chuyển các bao này ra khỏi công trường, nhà thầu phải có biện pháp bảo quản xi măng tốt.</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tab/>
        <w:t>Xi măng khi xuất xưởng phải có giấy chứng nhận chất lượng kèm theo với nội dung:</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lastRenderedPageBreak/>
        <w:tab/>
        <w:t>- Tên cơ sở sản xuất;</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tab/>
        <w:t>- Tên gọi, ký hiệu mác và chất lượng xi măng theo tiêu chuẩn này;</w:t>
      </w:r>
    </w:p>
    <w:p w:rsidR="0033402B" w:rsidRPr="00B32A97" w:rsidRDefault="0033402B" w:rsidP="0033402B">
      <w:pPr>
        <w:widowControl w:val="0"/>
        <w:spacing w:before="120" w:line="320" w:lineRule="exact"/>
        <w:rPr>
          <w:spacing w:val="-4"/>
          <w:szCs w:val="28"/>
          <w:lang w:val="nl-NL"/>
        </w:rPr>
      </w:pPr>
      <w:r w:rsidRPr="00B32A97">
        <w:rPr>
          <w:spacing w:val="-4"/>
          <w:szCs w:val="28"/>
          <w:lang w:val="nl-NL"/>
        </w:rPr>
        <w:tab/>
        <w:t>- Loại và hàm lượng phụ gia (nếu có);</w:t>
      </w:r>
    </w:p>
    <w:p w:rsidR="0033402B" w:rsidRPr="00B32A97" w:rsidRDefault="0033402B" w:rsidP="0033402B">
      <w:pPr>
        <w:spacing w:before="120" w:line="320" w:lineRule="exact"/>
        <w:rPr>
          <w:rFonts w:eastAsia="Calibri"/>
          <w:szCs w:val="28"/>
          <w:lang w:val="nl-NL"/>
        </w:rPr>
      </w:pPr>
      <w:r w:rsidRPr="00B32A97">
        <w:rPr>
          <w:szCs w:val="28"/>
          <w:lang w:val="nl-NL"/>
        </w:rPr>
        <w:tab/>
        <w:t>- Khối lượng xi măng xuất xưởng và số lô;</w:t>
      </w:r>
    </w:p>
    <w:p w:rsidR="0033402B" w:rsidRPr="00B32A97" w:rsidRDefault="0033402B" w:rsidP="0033402B">
      <w:pPr>
        <w:spacing w:before="120" w:line="320" w:lineRule="exact"/>
        <w:rPr>
          <w:szCs w:val="28"/>
          <w:lang w:val="nl-NL"/>
        </w:rPr>
      </w:pPr>
      <w:r w:rsidRPr="00B32A97">
        <w:rPr>
          <w:szCs w:val="28"/>
          <w:lang w:val="nl-NL"/>
        </w:rPr>
        <w:tab/>
        <w:t>- Ngày, tháng, năm sản xuất xi măng</w:t>
      </w:r>
    </w:p>
    <w:p w:rsidR="0033402B" w:rsidRPr="00B32A97" w:rsidRDefault="0033402B" w:rsidP="0033402B">
      <w:pPr>
        <w:spacing w:before="120" w:line="320" w:lineRule="exact"/>
        <w:rPr>
          <w:i/>
          <w:szCs w:val="28"/>
          <w:lang w:val="nl-NL"/>
        </w:rPr>
      </w:pPr>
      <w:r w:rsidRPr="00B32A97">
        <w:rPr>
          <w:b/>
          <w:szCs w:val="28"/>
          <w:lang w:val="nl-NL"/>
        </w:rPr>
        <w:tab/>
      </w:r>
      <w:r w:rsidRPr="00B32A97">
        <w:rPr>
          <w:i/>
          <w:szCs w:val="28"/>
          <w:lang w:val="nl-NL"/>
        </w:rPr>
        <w:t>3.2.2.Cát</w:t>
      </w:r>
    </w:p>
    <w:p w:rsidR="0033402B" w:rsidRPr="00B32A97" w:rsidRDefault="0033402B" w:rsidP="0033402B">
      <w:pPr>
        <w:spacing w:before="120" w:line="320" w:lineRule="exact"/>
        <w:rPr>
          <w:szCs w:val="28"/>
          <w:lang w:val="nl-NL"/>
        </w:rPr>
      </w:pPr>
      <w:r w:rsidRPr="00B32A97">
        <w:rPr>
          <w:szCs w:val="28"/>
          <w:lang w:val="nl-NL"/>
        </w:rPr>
        <w:tab/>
        <w:t>Cát sử dụng trong công trình phải được lấy mẫu thí nghiệm các chỉ tiêu cơ lí đạt tiêu chuẩn mới được phép sử dụng cho các cấu kiện trong công trình.</w:t>
      </w:r>
    </w:p>
    <w:p w:rsidR="0033402B" w:rsidRPr="00B32A97" w:rsidRDefault="0033402B" w:rsidP="0033402B">
      <w:pPr>
        <w:spacing w:before="120" w:line="320" w:lineRule="exact"/>
        <w:rPr>
          <w:szCs w:val="28"/>
          <w:lang w:val="nl-NL"/>
        </w:rPr>
      </w:pPr>
      <w:r w:rsidRPr="00B32A97">
        <w:rPr>
          <w:szCs w:val="28"/>
          <w:lang w:val="nl-NL"/>
        </w:rPr>
        <w:tab/>
        <w:t>Cát để ở kho bãi hoặc trong khi vận chuyển phải tránh để đất, rác hoặc các tạp chất khác lẫn vào.</w:t>
      </w:r>
    </w:p>
    <w:p w:rsidR="0033402B" w:rsidRPr="00B32A97" w:rsidRDefault="0033402B" w:rsidP="0033402B">
      <w:pPr>
        <w:spacing w:before="120" w:line="320" w:lineRule="exact"/>
        <w:rPr>
          <w:i/>
          <w:szCs w:val="28"/>
          <w:lang w:val="nl-NL"/>
        </w:rPr>
      </w:pPr>
      <w:r w:rsidRPr="00B32A97">
        <w:rPr>
          <w:b/>
          <w:szCs w:val="28"/>
          <w:lang w:val="nl-NL"/>
        </w:rPr>
        <w:tab/>
      </w:r>
      <w:r w:rsidRPr="00B32A97">
        <w:rPr>
          <w:i/>
          <w:szCs w:val="28"/>
          <w:lang w:val="nl-NL"/>
        </w:rPr>
        <w:t>3.2.3. Đá dăm các loại</w:t>
      </w:r>
    </w:p>
    <w:p w:rsidR="0033402B" w:rsidRPr="00B32A97" w:rsidRDefault="0033402B" w:rsidP="0033402B">
      <w:pPr>
        <w:spacing w:before="120" w:line="320" w:lineRule="exact"/>
        <w:rPr>
          <w:szCs w:val="28"/>
          <w:lang w:val="nl-NL"/>
        </w:rPr>
      </w:pPr>
      <w:r w:rsidRPr="00B32A97">
        <w:rPr>
          <w:szCs w:val="28"/>
          <w:lang w:val="nl-NL"/>
        </w:rPr>
        <w:tab/>
        <w:t>Đá dăm các loại dùng trong kết cấu bê tông phải thỏa mãn các yêu cầu theo tiêu chuẩn mới được phép sử dụng trong công trình.</w:t>
      </w:r>
    </w:p>
    <w:p w:rsidR="0033402B" w:rsidRPr="00B32A97" w:rsidRDefault="0033402B" w:rsidP="0033402B">
      <w:pPr>
        <w:spacing w:before="120" w:line="320" w:lineRule="exact"/>
        <w:rPr>
          <w:szCs w:val="28"/>
          <w:lang w:val="nl-NL"/>
        </w:rPr>
      </w:pPr>
      <w:r w:rsidRPr="00B32A97">
        <w:rPr>
          <w:szCs w:val="28"/>
          <w:lang w:val="nl-NL"/>
        </w:rPr>
        <w:tab/>
        <w:t>Đá các loại dùng trong kết cấu đường phải thỏa mãn các yêu cầu theo tiêu chuẩn quy định mới được phép sử dụng trong công trình.</w:t>
      </w:r>
    </w:p>
    <w:p w:rsidR="0033402B" w:rsidRPr="00B32A97" w:rsidRDefault="0033402B" w:rsidP="0033402B">
      <w:pPr>
        <w:spacing w:before="120" w:line="320" w:lineRule="exact"/>
        <w:rPr>
          <w:szCs w:val="28"/>
          <w:lang w:val="nl-NL"/>
        </w:rPr>
      </w:pPr>
      <w:r w:rsidRPr="00B32A97">
        <w:rPr>
          <w:szCs w:val="28"/>
          <w:lang w:val="nl-NL"/>
        </w:rPr>
        <w:tab/>
        <w:t>Đá để ở kho bãi hoặc trong khi vận chuyển phải tránh để đất, rác hoặc các tạp chất khác lẫn vào.</w:t>
      </w:r>
    </w:p>
    <w:p w:rsidR="0033402B" w:rsidRPr="00B32A97" w:rsidRDefault="0033402B" w:rsidP="0033402B">
      <w:pPr>
        <w:spacing w:before="120" w:line="320" w:lineRule="exact"/>
        <w:rPr>
          <w:i/>
          <w:szCs w:val="28"/>
          <w:lang w:val="nl-NL"/>
        </w:rPr>
      </w:pPr>
      <w:r w:rsidRPr="00B32A97">
        <w:rPr>
          <w:szCs w:val="28"/>
          <w:lang w:val="nl-NL"/>
        </w:rPr>
        <w:tab/>
      </w:r>
      <w:r w:rsidRPr="00B32A97">
        <w:rPr>
          <w:i/>
          <w:szCs w:val="28"/>
          <w:lang w:val="nl-NL"/>
        </w:rPr>
        <w:t>3.2.4. Gạch xây không nung</w:t>
      </w:r>
    </w:p>
    <w:p w:rsidR="0033402B" w:rsidRPr="00B32A97" w:rsidRDefault="0033402B" w:rsidP="0033402B">
      <w:pPr>
        <w:spacing w:before="120" w:line="320" w:lineRule="exact"/>
        <w:rPr>
          <w:szCs w:val="28"/>
          <w:lang w:val="nl-NL"/>
        </w:rPr>
      </w:pPr>
      <w:r w:rsidRPr="00B32A97">
        <w:rPr>
          <w:i/>
          <w:szCs w:val="28"/>
          <w:lang w:val="nl-NL"/>
        </w:rPr>
        <w:tab/>
      </w:r>
      <w:r w:rsidRPr="00B32A97">
        <w:rPr>
          <w:szCs w:val="28"/>
          <w:lang w:val="nl-NL"/>
        </w:rPr>
        <w:t>Gạch xây không nung phải đảm bảo kích thước 6,5x10,5x22cm, không cong vênh sứt mẻ, đáp ứng TCVN 6477:2016 khi đưa về công trường phải được xếp thành hàng đống ngay ngắn, không vứt bừa bãi ra công trường.</w:t>
      </w:r>
    </w:p>
    <w:p w:rsidR="0033402B" w:rsidRPr="00B32A97" w:rsidRDefault="0033402B" w:rsidP="0033402B">
      <w:pPr>
        <w:spacing w:before="120" w:line="320" w:lineRule="exact"/>
        <w:rPr>
          <w:i/>
          <w:szCs w:val="28"/>
          <w:lang w:val="nl-NL"/>
        </w:rPr>
      </w:pPr>
      <w:r w:rsidRPr="00B32A97">
        <w:rPr>
          <w:b/>
          <w:szCs w:val="28"/>
          <w:lang w:val="nl-NL"/>
        </w:rPr>
        <w:tab/>
      </w:r>
      <w:r w:rsidRPr="00B32A97">
        <w:rPr>
          <w:i/>
          <w:szCs w:val="28"/>
          <w:lang w:val="nl-NL"/>
        </w:rPr>
        <w:t>3.2.5. Nước</w:t>
      </w:r>
    </w:p>
    <w:p w:rsidR="0033402B" w:rsidRPr="00B32A97" w:rsidRDefault="0033402B" w:rsidP="0033402B">
      <w:pPr>
        <w:spacing w:before="120" w:line="320" w:lineRule="exact"/>
        <w:rPr>
          <w:szCs w:val="28"/>
          <w:lang w:val="nl-NL"/>
        </w:rPr>
      </w:pPr>
      <w:r w:rsidRPr="00B32A97">
        <w:rPr>
          <w:szCs w:val="28"/>
          <w:lang w:val="nl-NL"/>
        </w:rPr>
        <w:tab/>
        <w:t>Nước sử dụng cho công tác bê tông phải sạch và không có các tạp chất ảnh hưởng chất lượng bê tông, thỏa mãn TCVN 4506-2012: Nước trộn cho bê tông và vữa. Yêu cầu kỹ thuật. Tốt nhất là sử dụng từ nguồn nước sinh hoạt.</w:t>
      </w:r>
    </w:p>
    <w:p w:rsidR="0033402B" w:rsidRPr="00B32A97" w:rsidRDefault="0033402B" w:rsidP="0033402B">
      <w:pPr>
        <w:spacing w:before="120" w:line="320" w:lineRule="exact"/>
        <w:rPr>
          <w:szCs w:val="28"/>
          <w:lang w:val="nl-NL"/>
        </w:rPr>
      </w:pPr>
      <w:r w:rsidRPr="00B32A97">
        <w:rPr>
          <w:szCs w:val="28"/>
          <w:lang w:val="nl-NL"/>
        </w:rPr>
        <w:tab/>
        <w:t>Mẫu cốt liệu đúng tiêu chuẩn do nhà thầu để trình sau khi được phê chuẩn sẽ lưu lại công trường làm tiêu chuẩn so sánh với các đợt cung cấp về sau trong quá trình thi công. Bất kỳ cốt liệu nào không được nghiệm thu sẽ phải chuyển khỏi công trình.</w:t>
      </w:r>
    </w:p>
    <w:p w:rsidR="0033402B" w:rsidRPr="00B32A97" w:rsidRDefault="0033402B" w:rsidP="0033402B">
      <w:pPr>
        <w:spacing w:before="120" w:line="320" w:lineRule="exact"/>
        <w:rPr>
          <w:i/>
          <w:szCs w:val="28"/>
          <w:lang w:val="nl-NL"/>
        </w:rPr>
      </w:pPr>
      <w:r w:rsidRPr="00B32A97">
        <w:rPr>
          <w:b/>
          <w:szCs w:val="28"/>
          <w:lang w:val="nl-NL"/>
        </w:rPr>
        <w:tab/>
      </w:r>
      <w:r w:rsidRPr="00B32A97">
        <w:rPr>
          <w:i/>
          <w:szCs w:val="28"/>
          <w:lang w:val="nl-NL"/>
        </w:rPr>
        <w:t>3.2.6. Bê tông</w:t>
      </w:r>
    </w:p>
    <w:p w:rsidR="0033402B" w:rsidRPr="00B32A97" w:rsidRDefault="0033402B" w:rsidP="0033402B">
      <w:pPr>
        <w:spacing w:before="120" w:line="320" w:lineRule="exact"/>
        <w:rPr>
          <w:i/>
          <w:szCs w:val="28"/>
          <w:lang w:val="vi-VN"/>
        </w:rPr>
      </w:pPr>
      <w:r w:rsidRPr="00B32A97">
        <w:rPr>
          <w:i/>
          <w:szCs w:val="28"/>
          <w:lang w:val="vi-VN"/>
        </w:rPr>
        <w:tab/>
        <w:t>Chế tạo bê tông:</w:t>
      </w:r>
    </w:p>
    <w:p w:rsidR="0033402B" w:rsidRPr="00B32A97" w:rsidRDefault="0033402B" w:rsidP="0033402B">
      <w:pPr>
        <w:spacing w:before="120" w:line="320" w:lineRule="exact"/>
        <w:rPr>
          <w:szCs w:val="28"/>
          <w:lang w:val="vi-VN"/>
        </w:rPr>
      </w:pPr>
      <w:r w:rsidRPr="00B32A97">
        <w:rPr>
          <w:szCs w:val="28"/>
          <w:lang w:val="vi-VN"/>
        </w:rPr>
        <w:tab/>
        <w:t>Cấp phối cốt liệu cho công tác bê tông. Sau khi thiết kế xong thành phần cấp phối bê tông nhà thầu phải tiến hành lấy mẫu thí nghiệm trực tiếp tại hiện trường để kiểm tính.</w:t>
      </w:r>
    </w:p>
    <w:p w:rsidR="0033402B" w:rsidRPr="00B32A97" w:rsidRDefault="0033402B" w:rsidP="0033402B">
      <w:pPr>
        <w:spacing w:before="120" w:line="320" w:lineRule="exact"/>
        <w:ind w:firstLine="709"/>
        <w:rPr>
          <w:szCs w:val="28"/>
          <w:lang w:val="vi-VN"/>
        </w:rPr>
      </w:pPr>
      <w:r w:rsidRPr="00B32A97">
        <w:rPr>
          <w:szCs w:val="28"/>
          <w:lang w:val="vi-VN"/>
        </w:rPr>
        <w:tab/>
        <w:t>Khi thiết kế cấp phối bê tông phải đảm bảo nguyên tắc: Độ sụt, mác, các yếu tố này phải được xác định tùy thuộc vào tính chất của các hạng mục công trình, hàm lượng cốt thép, phương pháp vận chuyển, phương pháp đầm, điều kiện thời tiết…</w:t>
      </w:r>
    </w:p>
    <w:p w:rsidR="0033402B" w:rsidRPr="00B32A97" w:rsidRDefault="0033402B" w:rsidP="0033402B">
      <w:pPr>
        <w:spacing w:before="120" w:line="320" w:lineRule="exact"/>
        <w:ind w:firstLine="709"/>
        <w:rPr>
          <w:szCs w:val="28"/>
          <w:lang w:val="vi-VN"/>
        </w:rPr>
      </w:pPr>
      <w:r w:rsidRPr="00B32A97">
        <w:rPr>
          <w:szCs w:val="28"/>
          <w:lang w:val="vi-VN"/>
        </w:rPr>
        <w:lastRenderedPageBreak/>
        <w:tab/>
        <w:t>Đảm bảo hàm lượng xi măng tối thiểu theo quy định.</w:t>
      </w:r>
    </w:p>
    <w:p w:rsidR="0033402B" w:rsidRPr="00B32A97" w:rsidRDefault="0033402B" w:rsidP="0033402B">
      <w:pPr>
        <w:spacing w:before="120" w:line="320" w:lineRule="exact"/>
        <w:ind w:firstLine="709"/>
        <w:rPr>
          <w:szCs w:val="28"/>
          <w:lang w:val="vi-VN"/>
        </w:rPr>
      </w:pPr>
      <w:r w:rsidRPr="00B32A97">
        <w:rPr>
          <w:szCs w:val="28"/>
          <w:lang w:val="vi-VN"/>
        </w:rPr>
        <w:tab/>
        <w:t>Chế tạo hỗn hợp: Nhà thầu phải trình tư vấn giám sát bản thiết kế hỗn hợp bê tông được sử dụng trong công trình để tư vấn giám sát xem xét trước khi sử dụng. Bản thiết kế này gồm những chi tiết sau:</w:t>
      </w:r>
    </w:p>
    <w:p w:rsidR="0033402B" w:rsidRPr="00B32A97" w:rsidRDefault="0033402B" w:rsidP="0033402B">
      <w:pPr>
        <w:spacing w:before="120" w:line="320" w:lineRule="exact"/>
        <w:ind w:firstLine="709"/>
        <w:rPr>
          <w:szCs w:val="28"/>
          <w:lang w:val="vi-VN"/>
        </w:rPr>
      </w:pPr>
      <w:r w:rsidRPr="00B32A97">
        <w:rPr>
          <w:szCs w:val="28"/>
          <w:lang w:val="vi-VN"/>
        </w:rPr>
        <w:tab/>
        <w:t>- Loại và nguồn xi măng.</w:t>
      </w:r>
    </w:p>
    <w:p w:rsidR="0033402B" w:rsidRPr="00B32A97" w:rsidRDefault="0033402B" w:rsidP="0033402B">
      <w:pPr>
        <w:spacing w:before="120" w:line="320" w:lineRule="exact"/>
        <w:ind w:firstLine="709"/>
        <w:rPr>
          <w:szCs w:val="28"/>
          <w:lang w:val="vi-VN"/>
        </w:rPr>
      </w:pPr>
      <w:r w:rsidRPr="00B32A97">
        <w:rPr>
          <w:szCs w:val="28"/>
          <w:lang w:val="vi-VN"/>
        </w:rPr>
        <w:tab/>
        <w:t>- Loại và nguồn cốt liệu.</w:t>
      </w:r>
    </w:p>
    <w:p w:rsidR="0033402B" w:rsidRPr="00B32A97" w:rsidRDefault="0033402B" w:rsidP="0033402B">
      <w:pPr>
        <w:spacing w:before="120" w:line="320" w:lineRule="exact"/>
        <w:ind w:firstLine="709"/>
        <w:rPr>
          <w:szCs w:val="28"/>
          <w:lang w:val="vi-VN"/>
        </w:rPr>
      </w:pPr>
      <w:r w:rsidRPr="00B32A97">
        <w:rPr>
          <w:szCs w:val="28"/>
          <w:lang w:val="vi-VN"/>
        </w:rPr>
        <w:tab/>
        <w:t>- Biểu đồ thành phần hạt của cát và cấp phối đá dăm.</w:t>
      </w:r>
    </w:p>
    <w:p w:rsidR="0033402B" w:rsidRPr="00B32A97" w:rsidRDefault="0033402B" w:rsidP="0033402B">
      <w:pPr>
        <w:spacing w:before="120" w:line="320" w:lineRule="exact"/>
        <w:ind w:firstLine="709"/>
        <w:rPr>
          <w:szCs w:val="28"/>
          <w:lang w:val="vi-VN"/>
        </w:rPr>
      </w:pPr>
      <w:r w:rsidRPr="00B32A97">
        <w:rPr>
          <w:szCs w:val="28"/>
          <w:lang w:val="vi-VN"/>
        </w:rPr>
        <w:tab/>
        <w:t>- Tỷ lệ nước- xi măng theo trọng lượng cấp phối.</w:t>
      </w:r>
    </w:p>
    <w:p w:rsidR="0033402B" w:rsidRPr="00B32A97" w:rsidRDefault="0033402B" w:rsidP="0033402B">
      <w:pPr>
        <w:spacing w:before="120" w:line="320" w:lineRule="exact"/>
        <w:ind w:firstLine="709"/>
        <w:rPr>
          <w:szCs w:val="28"/>
          <w:lang w:val="vi-VN"/>
        </w:rPr>
      </w:pPr>
      <w:r w:rsidRPr="00B32A97">
        <w:rPr>
          <w:szCs w:val="28"/>
          <w:lang w:val="vi-VN"/>
        </w:rPr>
        <w:tab/>
        <w:t>- Độ sụt quy định cho hỗn hợp bê tông khi thi công.</w:t>
      </w:r>
    </w:p>
    <w:p w:rsidR="0033402B" w:rsidRPr="00B32A97" w:rsidRDefault="0033402B" w:rsidP="0033402B">
      <w:pPr>
        <w:spacing w:before="120" w:line="320" w:lineRule="exact"/>
        <w:ind w:firstLine="709"/>
        <w:rPr>
          <w:szCs w:val="28"/>
          <w:lang w:val="vi-VN"/>
        </w:rPr>
      </w:pPr>
      <w:r w:rsidRPr="00B32A97">
        <w:rPr>
          <w:szCs w:val="28"/>
          <w:lang w:val="vi-VN"/>
        </w:rPr>
        <w:tab/>
        <w:t>- Thành phần vật liệu cho 1m</w:t>
      </w:r>
      <w:r w:rsidRPr="00B32A97">
        <w:rPr>
          <w:szCs w:val="28"/>
          <w:vertAlign w:val="superscript"/>
          <w:lang w:val="vi-VN"/>
        </w:rPr>
        <w:t>3</w:t>
      </w:r>
      <w:r w:rsidRPr="00B32A97">
        <w:rPr>
          <w:szCs w:val="28"/>
          <w:lang w:val="vi-VN"/>
        </w:rPr>
        <w:t xml:space="preserve"> bê tông.</w:t>
      </w:r>
    </w:p>
    <w:p w:rsidR="0033402B" w:rsidRPr="00B32A97" w:rsidRDefault="0033402B" w:rsidP="0033402B">
      <w:pPr>
        <w:spacing w:before="120" w:line="320" w:lineRule="exact"/>
        <w:ind w:firstLine="709"/>
        <w:rPr>
          <w:szCs w:val="28"/>
          <w:lang w:val="vi-VN"/>
        </w:rPr>
      </w:pPr>
      <w:r w:rsidRPr="00B32A97">
        <w:rPr>
          <w:szCs w:val="28"/>
          <w:lang w:val="vi-VN"/>
        </w:rPr>
        <w:tab/>
        <w:t>Xi măng, cát, đá dăm và phụ gia bột được cân theo khối lượng. Nước và chất phụ gia lỏng được cân đong theo khối lượng thể tích. Sai lệch cho phép khi cân đong:</w:t>
      </w:r>
    </w:p>
    <w:p w:rsidR="0033402B" w:rsidRPr="00B32A97" w:rsidRDefault="0033402B" w:rsidP="0033402B">
      <w:pPr>
        <w:spacing w:before="120" w:line="320" w:lineRule="exact"/>
        <w:ind w:firstLine="709"/>
        <w:rPr>
          <w:szCs w:val="28"/>
          <w:lang w:val="vi-VN"/>
        </w:rPr>
      </w:pPr>
      <w:r w:rsidRPr="00B32A97">
        <w:rPr>
          <w:szCs w:val="28"/>
          <w:lang w:val="vi-VN"/>
        </w:rPr>
        <w:tab/>
        <w:t>- Xi măng và phụ gia dạng bột</w:t>
      </w:r>
      <w:r w:rsidRPr="00B32A97">
        <w:rPr>
          <w:szCs w:val="28"/>
          <w:lang w:val="vi-VN"/>
        </w:rPr>
        <w:tab/>
        <w:t>: ±1%</w:t>
      </w:r>
    </w:p>
    <w:p w:rsidR="0033402B" w:rsidRPr="00B32A97" w:rsidRDefault="0033402B" w:rsidP="0033402B">
      <w:pPr>
        <w:spacing w:before="120" w:line="320" w:lineRule="exact"/>
        <w:ind w:firstLine="709"/>
        <w:rPr>
          <w:szCs w:val="28"/>
          <w:lang w:val="vi-VN"/>
        </w:rPr>
      </w:pPr>
      <w:r w:rsidRPr="00B32A97">
        <w:rPr>
          <w:szCs w:val="28"/>
          <w:lang w:val="vi-VN"/>
        </w:rPr>
        <w:tab/>
        <w:t>- Cát, đá dăm</w:t>
      </w:r>
      <w:r w:rsidRPr="00B32A97">
        <w:rPr>
          <w:szCs w:val="28"/>
          <w:lang w:val="vi-VN"/>
        </w:rPr>
        <w:tab/>
      </w:r>
      <w:r w:rsidRPr="00B32A97">
        <w:rPr>
          <w:szCs w:val="28"/>
          <w:lang w:val="vi-VN"/>
        </w:rPr>
        <w:tab/>
      </w:r>
      <w:r w:rsidRPr="00B32A97">
        <w:rPr>
          <w:szCs w:val="28"/>
          <w:lang w:val="vi-VN"/>
        </w:rPr>
        <w:tab/>
        <w:t>: ±1%</w:t>
      </w:r>
    </w:p>
    <w:p w:rsidR="0033402B" w:rsidRPr="00B32A97" w:rsidRDefault="0033402B" w:rsidP="0033402B">
      <w:pPr>
        <w:spacing w:before="120" w:line="320" w:lineRule="exact"/>
        <w:ind w:firstLine="709"/>
        <w:rPr>
          <w:szCs w:val="28"/>
          <w:lang w:val="vi-VN"/>
        </w:rPr>
      </w:pPr>
      <w:r w:rsidRPr="00B32A97">
        <w:rPr>
          <w:szCs w:val="28"/>
          <w:lang w:val="vi-VN"/>
        </w:rPr>
        <w:tab/>
        <w:t>- Nước và phụ gia lỏng</w:t>
      </w:r>
      <w:r w:rsidRPr="00B32A97">
        <w:rPr>
          <w:szCs w:val="28"/>
          <w:lang w:val="vi-VN"/>
        </w:rPr>
        <w:tab/>
      </w:r>
      <w:r w:rsidRPr="00B32A97">
        <w:rPr>
          <w:szCs w:val="28"/>
          <w:lang w:val="vi-VN"/>
        </w:rPr>
        <w:tab/>
        <w:t>: ±1%</w:t>
      </w:r>
    </w:p>
    <w:p w:rsidR="0033402B" w:rsidRPr="00B32A97" w:rsidRDefault="0033402B" w:rsidP="0033402B">
      <w:pPr>
        <w:spacing w:before="120" w:line="320" w:lineRule="exact"/>
        <w:ind w:firstLine="709"/>
        <w:rPr>
          <w:i/>
          <w:szCs w:val="28"/>
          <w:lang w:val="vi-VN"/>
        </w:rPr>
      </w:pPr>
      <w:r w:rsidRPr="00B32A97">
        <w:rPr>
          <w:i/>
          <w:szCs w:val="28"/>
          <w:lang w:val="vi-VN"/>
        </w:rPr>
        <w:tab/>
        <w:t>Mẻ trộn thi công:</w:t>
      </w:r>
    </w:p>
    <w:p w:rsidR="0033402B" w:rsidRPr="00B32A97" w:rsidRDefault="0033402B" w:rsidP="0033402B">
      <w:pPr>
        <w:spacing w:before="120" w:line="320" w:lineRule="exact"/>
        <w:ind w:firstLine="709"/>
        <w:rPr>
          <w:szCs w:val="28"/>
          <w:lang w:val="vi-VN"/>
        </w:rPr>
      </w:pPr>
      <w:r w:rsidRPr="00B32A97">
        <w:rPr>
          <w:szCs w:val="28"/>
          <w:lang w:val="vi-VN"/>
        </w:rPr>
        <w:tab/>
        <w:t>Cốt liệu thô và cốt liệu mịn được định lượng riêng biệt bằng thiết bị cân đông. Xi măng trộn theo bao có trọng lượng đóng gói sẵn của nhà sản xuất, phải định kỳ kiểm tra trọng lượng tịnh của xi măng trong bao.</w:t>
      </w:r>
    </w:p>
    <w:p w:rsidR="0033402B" w:rsidRPr="00B32A97" w:rsidRDefault="0033402B" w:rsidP="0033402B">
      <w:pPr>
        <w:spacing w:before="120" w:line="320" w:lineRule="exact"/>
        <w:ind w:firstLine="709"/>
        <w:rPr>
          <w:szCs w:val="28"/>
          <w:lang w:val="vi-VN"/>
        </w:rPr>
      </w:pPr>
      <w:r w:rsidRPr="00B32A97">
        <w:rPr>
          <w:szCs w:val="28"/>
          <w:lang w:val="vi-VN"/>
        </w:rPr>
        <w:tab/>
        <w:t>Tỷ lệ nước tối ưu sẽ được xác định theo các nguyên tắc nêu ở trên. Do độ ẩm của cốt liệu thường xuyên thay đổi, lượng nước sẽ được điều chỉnh có tính đến độ ẩm này cũng như tính đến độ hút nước của cốt liệu.</w:t>
      </w:r>
    </w:p>
    <w:p w:rsidR="0033402B" w:rsidRPr="00B32A97" w:rsidRDefault="0033402B" w:rsidP="0033402B">
      <w:pPr>
        <w:spacing w:before="120" w:line="320" w:lineRule="exact"/>
        <w:ind w:firstLine="709"/>
        <w:rPr>
          <w:i/>
          <w:szCs w:val="28"/>
          <w:lang w:val="vi-VN"/>
        </w:rPr>
      </w:pPr>
      <w:r w:rsidRPr="00B32A97">
        <w:rPr>
          <w:i/>
          <w:szCs w:val="28"/>
          <w:lang w:val="vi-VN"/>
        </w:rPr>
        <w:tab/>
        <w:t>Trộn bê tông:</w:t>
      </w:r>
    </w:p>
    <w:p w:rsidR="0033402B" w:rsidRPr="00B32A97" w:rsidRDefault="0033402B" w:rsidP="0033402B">
      <w:pPr>
        <w:spacing w:before="120" w:line="320" w:lineRule="exact"/>
        <w:ind w:firstLine="709"/>
        <w:rPr>
          <w:szCs w:val="28"/>
          <w:lang w:val="vi-VN"/>
        </w:rPr>
      </w:pPr>
      <w:r w:rsidRPr="00B32A97">
        <w:rPr>
          <w:szCs w:val="28"/>
          <w:lang w:val="vi-VN"/>
        </w:rPr>
        <w:tab/>
        <w:t>Bê tông phải được trộn bằng máy, quy trình trộn phải tuân theo “Quy phạm thi công và nghiệm thu bê tông cốt thép”</w:t>
      </w:r>
    </w:p>
    <w:p w:rsidR="0033402B" w:rsidRPr="00B32A97" w:rsidRDefault="0033402B" w:rsidP="0033402B">
      <w:pPr>
        <w:spacing w:before="120" w:line="320" w:lineRule="exact"/>
        <w:ind w:firstLine="709"/>
        <w:rPr>
          <w:szCs w:val="28"/>
          <w:lang w:val="vi-VN"/>
        </w:rPr>
      </w:pPr>
      <w:r w:rsidRPr="00B32A97">
        <w:rPr>
          <w:szCs w:val="28"/>
          <w:lang w:val="vi-VN"/>
        </w:rPr>
        <w:tab/>
        <w:t>Chỉ được phép trộn tay đối với khối lượng rất nhỏ cho các chi tiết quy định cụ thể và trong các trường hợp như thế lượng xi măng phải tăng thêm 10%.</w:t>
      </w:r>
    </w:p>
    <w:p w:rsidR="0033402B" w:rsidRPr="00B32A97" w:rsidRDefault="0033402B" w:rsidP="0033402B">
      <w:pPr>
        <w:spacing w:before="120" w:line="320" w:lineRule="exact"/>
        <w:ind w:firstLine="709"/>
        <w:rPr>
          <w:i/>
          <w:szCs w:val="28"/>
          <w:lang w:val="vi-VN"/>
        </w:rPr>
      </w:pPr>
      <w:r w:rsidRPr="00B32A97">
        <w:rPr>
          <w:i/>
          <w:szCs w:val="28"/>
          <w:lang w:val="vi-VN"/>
        </w:rPr>
        <w:tab/>
        <w:t>Độ sụt:</w:t>
      </w:r>
    </w:p>
    <w:p w:rsidR="0033402B" w:rsidRPr="00B32A97" w:rsidRDefault="0033402B" w:rsidP="0033402B">
      <w:pPr>
        <w:spacing w:before="120" w:line="320" w:lineRule="exact"/>
        <w:ind w:firstLine="709"/>
        <w:rPr>
          <w:szCs w:val="28"/>
          <w:lang w:val="vi-VN"/>
        </w:rPr>
      </w:pPr>
      <w:r w:rsidRPr="00B32A97">
        <w:rPr>
          <w:szCs w:val="28"/>
          <w:lang w:val="vi-VN"/>
        </w:rPr>
        <w:tab/>
        <w:t>Độ sụt của bê tông phải được kiểm tra thường xuyên bằng thiết bị thử độ sụt chuyên dụng theo TCVN 3105-93 và độ sụt bê tông trong quá trình thi công phải đảm bảo theo độ sụt đã quy định trong bản thiết kế cấp phối bê tông.</w:t>
      </w:r>
    </w:p>
    <w:p w:rsidR="0033402B" w:rsidRPr="00B32A97" w:rsidRDefault="0033402B" w:rsidP="0033402B">
      <w:pPr>
        <w:tabs>
          <w:tab w:val="left" w:pos="567"/>
          <w:tab w:val="left" w:pos="709"/>
        </w:tabs>
        <w:spacing w:before="120" w:line="320" w:lineRule="exact"/>
        <w:ind w:firstLine="709"/>
        <w:rPr>
          <w:i/>
          <w:szCs w:val="28"/>
          <w:lang w:val="vi-VN"/>
        </w:rPr>
      </w:pPr>
      <w:r w:rsidRPr="00B32A97">
        <w:rPr>
          <w:i/>
          <w:szCs w:val="28"/>
          <w:lang w:val="vi-VN"/>
        </w:rPr>
        <w:tab/>
        <w:t>Vận chuyển và đổ bê tông:</w:t>
      </w:r>
    </w:p>
    <w:p w:rsidR="0033402B" w:rsidRPr="00B32A97" w:rsidRDefault="0033402B" w:rsidP="0033402B">
      <w:pPr>
        <w:spacing w:before="120" w:line="320" w:lineRule="exact"/>
        <w:ind w:firstLine="709"/>
        <w:rPr>
          <w:szCs w:val="28"/>
          <w:lang w:val="vi-VN"/>
        </w:rPr>
      </w:pPr>
      <w:r w:rsidRPr="00B32A97">
        <w:rPr>
          <w:szCs w:val="28"/>
          <w:lang w:val="vi-VN"/>
        </w:rPr>
        <w:tab/>
        <w:t xml:space="preserve"> Hỗn hợp bê tông sẽ được chuyển đến vị trí cuối cùng càng nhanh càng tốt bằng phương tiện có khả năng ngăn ngừa hiện tượng phân tầng. Thời gian vận chuyển theo quy định trong phạm vi kỹ thuật.</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lastRenderedPageBreak/>
        <w:tab/>
        <w:t>Việc vận chuyển hỗn hợp bê tông phải đảm bảo không bị phân tầng, chảy nước xi măng, mất nước.</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Thời gian lưu giữ bê tông &lt; 30 phút.</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Khi dùng thùng treo để vận chuyển bê tông thì hỗn hợp bê tông không quá 90% dung tích thùng.</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Nghiêm cấm không cho thêm nước vào bê tông sau khi vận chuyển đến nơi đổ.</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Việc đổ bê tông phải đảm bảo không làm sai lệch vị trí cốt thép, vị trí cốt pha và chiều dày lớp bê tông bảo vệ cốt thép.</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Không được tiến hành đổ bê tông vào phần công trình nào mà chưa có biên bản nghiệm thu cốt thép và ván khuôn.</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Bê tông đổ vào công trình theo phương thức được quy định và được đầm chặt bằng tay hay máy. Chiều dày một lớp đổ bê tông trong ván khuôn không quá 40cm đối với kết cấu cột và đầm sâu. Không được dùng đầm để chuyển bê tông từ nơi này đến nơi khác.</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Không được ngừng quá trình đổ liền khối theo phân khối thiết kế. Nếu bị dừng do nguyên nhân không thể xác định trước thì phải có báo cáo lập tại hiện trường chỉ rõ vị trí, ngày, giờ để có biện pháp xử lý.</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Bê tông phải được đổ liên tục cho đến khi hoàn thành một kết cấu hoặc đến mạch dừng kỹ thuật của cấu kiện.</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Bề mặt tiếp xúc của bê tông cũ phải sạch, nhám, làm ẩm. Đầm nén kỹ vữa bê tông mới để đảm bảo tính liền khối.</w:t>
      </w:r>
    </w:p>
    <w:p w:rsidR="0033402B" w:rsidRPr="00B32A97" w:rsidRDefault="0033402B" w:rsidP="0033402B">
      <w:pPr>
        <w:tabs>
          <w:tab w:val="left" w:pos="567"/>
          <w:tab w:val="left" w:pos="709"/>
        </w:tabs>
        <w:spacing w:before="120" w:line="320" w:lineRule="exact"/>
        <w:ind w:firstLine="709"/>
        <w:rPr>
          <w:i/>
          <w:szCs w:val="28"/>
          <w:lang w:val="vi-VN"/>
        </w:rPr>
      </w:pPr>
      <w:r w:rsidRPr="00B32A97">
        <w:rPr>
          <w:i/>
          <w:szCs w:val="28"/>
          <w:lang w:val="vi-VN"/>
        </w:rPr>
        <w:tab/>
        <w:t>Đầm bê tông:</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Sử dụng đầm bằng máy hoặc đầm bằng tay, đầm sâu bê tông đúng hướng dẫn trong quy phạm kỹ thuật của Việt Nam.</w:t>
      </w:r>
    </w:p>
    <w:p w:rsidR="0033402B" w:rsidRPr="00B32A97" w:rsidRDefault="0033402B" w:rsidP="0033402B">
      <w:pPr>
        <w:spacing w:before="120" w:line="320" w:lineRule="exact"/>
        <w:ind w:firstLine="709"/>
        <w:rPr>
          <w:i/>
          <w:szCs w:val="28"/>
          <w:lang w:val="vi-VN"/>
        </w:rPr>
      </w:pPr>
      <w:r w:rsidRPr="00B32A97">
        <w:rPr>
          <w:i/>
          <w:szCs w:val="28"/>
          <w:lang w:val="vi-VN"/>
        </w:rPr>
        <w:tab/>
        <w:t>Bảo dưỡng bê tông:</w:t>
      </w:r>
    </w:p>
    <w:p w:rsidR="0033402B" w:rsidRPr="00B32A97" w:rsidRDefault="0033402B" w:rsidP="0033402B">
      <w:pPr>
        <w:spacing w:before="120" w:line="320" w:lineRule="exact"/>
        <w:ind w:firstLine="709"/>
        <w:rPr>
          <w:szCs w:val="28"/>
          <w:lang w:val="vi-VN"/>
        </w:rPr>
      </w:pPr>
      <w:r w:rsidRPr="00B32A97">
        <w:rPr>
          <w:szCs w:val="28"/>
          <w:lang w:val="vi-VN"/>
        </w:rPr>
        <w:tab/>
        <w:t>Ngay sau khi bê tông được đổ và hoàn thiện bề mặt, phải áp dụng các biện pháp bảo vệ bề mặt chống các tác dụng trực tiếp của ánh sáng mặt trời. Thông thường sau một ngày có thể phủ và giữ ẩm bề mặt bằng bao đay sạch, giấy thống thấm, tấm plastic hoặc nếu có điều kiện cho phép thì phun màng mỏng chống thấm lên bề mặt bê tông.</w:t>
      </w:r>
    </w:p>
    <w:p w:rsidR="0033402B" w:rsidRPr="00B32A97" w:rsidRDefault="0033402B" w:rsidP="0033402B">
      <w:pPr>
        <w:spacing w:before="120" w:line="320" w:lineRule="exact"/>
        <w:ind w:firstLine="709"/>
        <w:rPr>
          <w:szCs w:val="28"/>
          <w:lang w:val="vi-VN"/>
        </w:rPr>
      </w:pPr>
      <w:r w:rsidRPr="00B32A97">
        <w:rPr>
          <w:szCs w:val="28"/>
          <w:lang w:val="vi-VN"/>
        </w:rPr>
        <w:tab/>
        <w:t>Bê tông được dưỡng hộ liên tục ít nhất 07 ngày và được tưới nước trong suốt thời gian đó. Nếu các lỗ rỗng và lỗ tổ ong thấm được trong bê tông sau khi tháo ván khuôn thì phải đục lỗ các phần rỗng sau đó chèn bằng hỗn hợp vữa bê tông chất lượng dính bám cao hơn.</w:t>
      </w:r>
    </w:p>
    <w:p w:rsidR="0033402B" w:rsidRPr="00B32A97" w:rsidRDefault="0033402B" w:rsidP="0033402B">
      <w:pPr>
        <w:spacing w:before="120" w:line="320" w:lineRule="exact"/>
        <w:ind w:firstLine="709"/>
        <w:rPr>
          <w:i/>
          <w:szCs w:val="28"/>
          <w:lang w:val="vi-VN"/>
        </w:rPr>
      </w:pPr>
      <w:r w:rsidRPr="00B32A97">
        <w:rPr>
          <w:i/>
          <w:szCs w:val="28"/>
          <w:lang w:val="vi-VN"/>
        </w:rPr>
        <w:tab/>
        <w:t>Thủ tục thử nghiệm bê tông:</w:t>
      </w:r>
    </w:p>
    <w:p w:rsidR="0033402B" w:rsidRPr="00B32A97" w:rsidRDefault="0033402B" w:rsidP="0033402B">
      <w:pPr>
        <w:spacing w:before="120" w:line="320" w:lineRule="exact"/>
        <w:ind w:firstLine="709"/>
        <w:rPr>
          <w:szCs w:val="28"/>
          <w:lang w:val="vi-VN"/>
        </w:rPr>
      </w:pPr>
      <w:r w:rsidRPr="00B32A97">
        <w:rPr>
          <w:szCs w:val="28"/>
          <w:lang w:val="vi-VN"/>
        </w:rPr>
        <w:t xml:space="preserve">Sau khi tiến hành đổ bê tông công trình phải lấy mẫu bê tông công trình tại công trường. Mẫu phải ghi rõ ngày, tháng, tên công trình. Báo cáo kết quả thí nghiệm công trình là một bộ phận của công tác bàn giao công trình. Công tác lấy </w:t>
      </w:r>
      <w:r w:rsidRPr="00B32A97">
        <w:rPr>
          <w:szCs w:val="28"/>
          <w:lang w:val="vi-VN"/>
        </w:rPr>
        <w:lastRenderedPageBreak/>
        <w:t>mẫu bảo dưỡng mẫu thí nghiệm gồm 06 viên kích thước tiêu chuẩn 03 viên thí nghiệm ở tuổi 07 ngày, 03 viên thí nghiệm ở tuổi 28 ngày.</w:t>
      </w:r>
    </w:p>
    <w:p w:rsidR="0033402B" w:rsidRPr="00B32A97" w:rsidRDefault="0033402B" w:rsidP="0033402B">
      <w:pPr>
        <w:spacing w:before="120" w:line="320" w:lineRule="exact"/>
        <w:ind w:firstLine="709"/>
        <w:rPr>
          <w:szCs w:val="28"/>
          <w:lang w:val="vi-VN"/>
        </w:rPr>
      </w:pPr>
      <w:r w:rsidRPr="00B32A97">
        <w:rPr>
          <w:szCs w:val="28"/>
          <w:lang w:val="vi-VN"/>
        </w:rPr>
        <w:tab/>
        <w:t>Lượng mẫu lấy sẽ căn cứ theo nguyên tắc sau: Ít nhất một cấu kiện chức năng độc lập có một tổ mẫu thí nghiệm.</w:t>
      </w:r>
    </w:p>
    <w:p w:rsidR="0033402B" w:rsidRPr="00B32A97" w:rsidRDefault="0033402B" w:rsidP="0033402B">
      <w:pPr>
        <w:tabs>
          <w:tab w:val="left" w:pos="567"/>
          <w:tab w:val="left" w:pos="709"/>
        </w:tabs>
        <w:spacing w:before="120" w:line="320" w:lineRule="exact"/>
        <w:rPr>
          <w:i/>
          <w:szCs w:val="28"/>
          <w:lang w:val="vi-VN"/>
        </w:rPr>
      </w:pPr>
      <w:r w:rsidRPr="00B32A97">
        <w:rPr>
          <w:b/>
          <w:szCs w:val="28"/>
          <w:lang w:val="vi-VN"/>
        </w:rPr>
        <w:tab/>
      </w:r>
      <w:r w:rsidRPr="00B32A97">
        <w:rPr>
          <w:i/>
          <w:szCs w:val="28"/>
          <w:lang w:val="vi-VN"/>
        </w:rPr>
        <w:t>3.2.</w:t>
      </w:r>
      <w:r w:rsidRPr="00B32A97">
        <w:rPr>
          <w:i/>
          <w:szCs w:val="28"/>
        </w:rPr>
        <w:t>7</w:t>
      </w:r>
      <w:r w:rsidRPr="00B32A97">
        <w:rPr>
          <w:i/>
          <w:szCs w:val="28"/>
          <w:lang w:val="vi-VN"/>
        </w:rPr>
        <w:t>. Ván khuôn</w:t>
      </w:r>
    </w:p>
    <w:p w:rsidR="0033402B" w:rsidRPr="00B32A97" w:rsidRDefault="0033402B" w:rsidP="0033402B">
      <w:pPr>
        <w:tabs>
          <w:tab w:val="left" w:pos="567"/>
          <w:tab w:val="left" w:pos="709"/>
        </w:tabs>
        <w:spacing w:before="120" w:line="320" w:lineRule="exact"/>
        <w:rPr>
          <w:szCs w:val="28"/>
          <w:lang w:val="vi-VN"/>
        </w:rPr>
      </w:pPr>
      <w:r w:rsidRPr="00B32A97">
        <w:rPr>
          <w:szCs w:val="28"/>
          <w:lang w:val="vi-VN"/>
        </w:rPr>
        <w:tab/>
        <w:t>Ván khuôn phải đáp ứng yêu cầu chủ yếu sau:</w:t>
      </w:r>
    </w:p>
    <w:p w:rsidR="0033402B" w:rsidRPr="00B32A97" w:rsidRDefault="0033402B" w:rsidP="0033402B">
      <w:pPr>
        <w:tabs>
          <w:tab w:val="left" w:pos="567"/>
          <w:tab w:val="left" w:pos="709"/>
        </w:tabs>
        <w:spacing w:before="120" w:line="320" w:lineRule="exact"/>
        <w:rPr>
          <w:szCs w:val="28"/>
          <w:lang w:val="vi-VN"/>
        </w:rPr>
      </w:pPr>
      <w:r w:rsidRPr="00B32A97">
        <w:rPr>
          <w:szCs w:val="28"/>
          <w:lang w:val="vi-VN"/>
        </w:rPr>
        <w:tab/>
        <w:t>- Kiên cố, cố định, cứng rắn và không biến hình khi chịu tải do trọng lượng và áp lực ngang của hỗn hợp bê tông mới đổ cũng như tải trọng sinh ra trong quá trình thi công, phải tính toán các bộ phận ván khuôn để đảm bảo cường độ và biến dạng cho phép.</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 Phải khép kín để không cho vữa chảy ra.</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 Bảo đảm đúng hình dạng, kích thước và trình tự đổ bê tông các phần công trình.</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 Bảo đảm đặt cốt thép và đổ bê tông được thuận tiện và an toàn; khi tháo dỡ ít chạm đến vật liệu và không rung chuyển để khỏi gây cho bê tông trạng thái ứng suất quá mức.</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ab/>
        <w:t>- Phải bôi dầu vào ván khuôn để giảm bớt sức dính bám giữa ván khuôn và bê tông.</w:t>
      </w:r>
    </w:p>
    <w:p w:rsidR="0033402B" w:rsidRPr="00B32A97" w:rsidRDefault="0033402B" w:rsidP="0033402B">
      <w:pPr>
        <w:tabs>
          <w:tab w:val="left" w:pos="567"/>
          <w:tab w:val="left" w:pos="709"/>
        </w:tabs>
        <w:spacing w:before="120" w:line="320" w:lineRule="exact"/>
        <w:ind w:firstLine="709"/>
        <w:rPr>
          <w:szCs w:val="28"/>
        </w:rPr>
      </w:pPr>
      <w:r w:rsidRPr="00B32A97">
        <w:rPr>
          <w:szCs w:val="28"/>
          <w:lang w:val="vi-VN"/>
        </w:rPr>
        <w:tab/>
        <w:t>- Phải dùng bu lông hoặc thép tròn để làm thanh giằng cho ván khuôn, chỉ cho phép dùng dây giằng đối với các kết cấu không quan trọng. Bu lông và thanh giằng phải có rông đen có kích thước quy định theo tính toán.</w:t>
      </w:r>
    </w:p>
    <w:p w:rsidR="0033402B" w:rsidRPr="00B32A97" w:rsidRDefault="0033402B" w:rsidP="0033402B">
      <w:pPr>
        <w:tabs>
          <w:tab w:val="left" w:pos="567"/>
          <w:tab w:val="left" w:pos="709"/>
        </w:tabs>
        <w:spacing w:before="120" w:line="320" w:lineRule="exact"/>
        <w:ind w:firstLine="709"/>
        <w:rPr>
          <w:i/>
          <w:szCs w:val="28"/>
        </w:rPr>
      </w:pPr>
      <w:r w:rsidRPr="00B32A97">
        <w:rPr>
          <w:i/>
          <w:szCs w:val="28"/>
        </w:rPr>
        <w:t>3.2.8. Cấp phối đá dăm</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 Cấp phối đá dăm phải đảm bảo sạch sẽ, không lẫn tạp chất bẩn như rác, lá cây…</w:t>
      </w:r>
    </w:p>
    <w:p w:rsidR="0033402B" w:rsidRPr="00B32A97" w:rsidRDefault="0033402B" w:rsidP="0033402B">
      <w:pPr>
        <w:tabs>
          <w:tab w:val="left" w:pos="567"/>
          <w:tab w:val="left" w:pos="709"/>
        </w:tabs>
        <w:spacing w:before="120" w:line="320" w:lineRule="exact"/>
        <w:ind w:firstLine="709"/>
        <w:rPr>
          <w:szCs w:val="28"/>
          <w:lang w:val="vi-VN"/>
        </w:rPr>
      </w:pPr>
      <w:r w:rsidRPr="00B32A97">
        <w:rPr>
          <w:szCs w:val="28"/>
          <w:lang w:val="vi-VN"/>
        </w:rPr>
        <w:t>- Kích thước hạt đá đảm bảo theo yêu cầu thiết kế.</w:t>
      </w:r>
    </w:p>
    <w:p w:rsidR="0033402B" w:rsidRPr="00B32A97" w:rsidRDefault="0033402B" w:rsidP="0033402B">
      <w:pPr>
        <w:tabs>
          <w:tab w:val="left" w:pos="567"/>
          <w:tab w:val="left" w:pos="709"/>
        </w:tabs>
        <w:spacing w:before="120" w:line="320" w:lineRule="exact"/>
        <w:ind w:firstLine="709"/>
        <w:rPr>
          <w:szCs w:val="28"/>
        </w:rPr>
      </w:pPr>
      <w:r w:rsidRPr="00B32A97">
        <w:rPr>
          <w:szCs w:val="28"/>
          <w:lang w:val="vi-VN"/>
        </w:rPr>
        <w:t>- Đảm bảo TCVN 8859:2011 về cấp phối đá dăm nước</w:t>
      </w:r>
    </w:p>
    <w:p w:rsidR="0033402B" w:rsidRPr="00B32A97" w:rsidRDefault="0033402B" w:rsidP="0033402B">
      <w:pPr>
        <w:tabs>
          <w:tab w:val="left" w:pos="567"/>
          <w:tab w:val="left" w:pos="709"/>
        </w:tabs>
        <w:spacing w:before="120" w:line="320" w:lineRule="exact"/>
        <w:ind w:firstLine="709"/>
        <w:rPr>
          <w:i/>
          <w:szCs w:val="28"/>
        </w:rPr>
      </w:pPr>
      <w:r w:rsidRPr="00B32A97">
        <w:rPr>
          <w:i/>
          <w:szCs w:val="28"/>
        </w:rPr>
        <w:t>3.2.9. Nhựa đường</w:t>
      </w:r>
    </w:p>
    <w:p w:rsidR="0033402B" w:rsidRPr="00B32A97" w:rsidRDefault="0033402B" w:rsidP="0033402B">
      <w:pPr>
        <w:tabs>
          <w:tab w:val="left" w:pos="567"/>
          <w:tab w:val="left" w:pos="709"/>
        </w:tabs>
        <w:spacing w:before="120" w:line="320" w:lineRule="exact"/>
        <w:ind w:firstLine="709"/>
        <w:rPr>
          <w:szCs w:val="28"/>
        </w:rPr>
      </w:pPr>
      <w:r w:rsidRPr="00B32A97">
        <w:rPr>
          <w:szCs w:val="28"/>
        </w:rPr>
        <w:t>- Nhựa đường phải có nguồn gốc xuất xứ rõ ràng</w:t>
      </w:r>
    </w:p>
    <w:p w:rsidR="0033402B" w:rsidRPr="00B32A97" w:rsidRDefault="0033402B" w:rsidP="0033402B">
      <w:pPr>
        <w:tabs>
          <w:tab w:val="left" w:pos="567"/>
          <w:tab w:val="left" w:pos="709"/>
        </w:tabs>
        <w:spacing w:before="120" w:line="320" w:lineRule="exact"/>
        <w:ind w:firstLine="709"/>
        <w:rPr>
          <w:szCs w:val="28"/>
        </w:rPr>
      </w:pPr>
      <w:r w:rsidRPr="00B32A97">
        <w:rPr>
          <w:szCs w:val="28"/>
        </w:rPr>
        <w:t>- Khi đưa về công trường phải có biện pháp bảo quản như để trong lán có mái che.</w:t>
      </w:r>
    </w:p>
    <w:p w:rsidR="0033402B" w:rsidRPr="00B32A97" w:rsidRDefault="0033402B" w:rsidP="0033402B">
      <w:pPr>
        <w:tabs>
          <w:tab w:val="left" w:pos="567"/>
          <w:tab w:val="left" w:pos="709"/>
        </w:tabs>
        <w:spacing w:before="120" w:line="320" w:lineRule="exact"/>
        <w:ind w:firstLine="709"/>
        <w:rPr>
          <w:szCs w:val="28"/>
        </w:rPr>
      </w:pPr>
      <w:r w:rsidRPr="00B32A97">
        <w:rPr>
          <w:szCs w:val="28"/>
        </w:rPr>
        <w:t>- Trước khi đưa vào sử dụng phải báo cáo chủ đầu tư để tổ chức kiểm tra nghiệm thu.</w:t>
      </w:r>
    </w:p>
    <w:p w:rsidR="0033402B" w:rsidRPr="00B32A97" w:rsidRDefault="0033402B" w:rsidP="0033402B">
      <w:pPr>
        <w:tabs>
          <w:tab w:val="left" w:pos="567"/>
          <w:tab w:val="left" w:pos="709"/>
        </w:tabs>
        <w:spacing w:before="120" w:line="320" w:lineRule="exact"/>
        <w:ind w:firstLine="709"/>
        <w:rPr>
          <w:i/>
          <w:szCs w:val="28"/>
        </w:rPr>
      </w:pPr>
      <w:r w:rsidRPr="00B32A97">
        <w:rPr>
          <w:i/>
          <w:szCs w:val="28"/>
        </w:rPr>
        <w:t>3.2.10. Bê tông nhựa</w:t>
      </w:r>
    </w:p>
    <w:p w:rsidR="0033402B" w:rsidRPr="00B32A97" w:rsidRDefault="0033402B" w:rsidP="0033402B">
      <w:pPr>
        <w:tabs>
          <w:tab w:val="left" w:pos="567"/>
          <w:tab w:val="left" w:pos="709"/>
        </w:tabs>
        <w:spacing w:before="120" w:line="320" w:lineRule="exact"/>
        <w:ind w:firstLine="709"/>
        <w:rPr>
          <w:szCs w:val="28"/>
        </w:rPr>
      </w:pPr>
      <w:r w:rsidRPr="00B32A97">
        <w:rPr>
          <w:szCs w:val="28"/>
        </w:rPr>
        <w:t>- Bê tông nhựa phải có nguồn gốc xuất xứ rõ ràng, đảm bảo TCVN về bê tông nhựa</w:t>
      </w:r>
    </w:p>
    <w:p w:rsidR="0033402B" w:rsidRPr="00B32A97" w:rsidRDefault="0033402B" w:rsidP="0033402B">
      <w:pPr>
        <w:tabs>
          <w:tab w:val="left" w:pos="567"/>
          <w:tab w:val="left" w:pos="709"/>
        </w:tabs>
        <w:spacing w:before="120" w:line="320" w:lineRule="exact"/>
        <w:ind w:firstLine="709"/>
        <w:rPr>
          <w:szCs w:val="28"/>
        </w:rPr>
      </w:pPr>
      <w:r w:rsidRPr="00B32A97">
        <w:rPr>
          <w:szCs w:val="28"/>
        </w:rPr>
        <w:t>- Khi đưa về công trường phải đảm bảo được nhiệt độ theo yêu cầu</w:t>
      </w:r>
    </w:p>
    <w:p w:rsidR="0033402B" w:rsidRPr="00B32A97" w:rsidRDefault="0033402B" w:rsidP="0033402B">
      <w:pPr>
        <w:tabs>
          <w:tab w:val="left" w:pos="567"/>
          <w:tab w:val="left" w:pos="709"/>
        </w:tabs>
        <w:spacing w:before="120" w:line="320" w:lineRule="exact"/>
        <w:ind w:firstLine="709"/>
        <w:rPr>
          <w:szCs w:val="28"/>
        </w:rPr>
      </w:pPr>
      <w:r w:rsidRPr="00B32A97">
        <w:rPr>
          <w:szCs w:val="28"/>
        </w:rPr>
        <w:t>- Khi đưa về công trường phải báo cáo chủ đầu tư</w:t>
      </w:r>
    </w:p>
    <w:p w:rsidR="0033402B" w:rsidRPr="00B32A97" w:rsidRDefault="0033402B" w:rsidP="0033402B">
      <w:pPr>
        <w:tabs>
          <w:tab w:val="left" w:pos="567"/>
          <w:tab w:val="left" w:pos="709"/>
        </w:tabs>
        <w:spacing w:before="120" w:line="320" w:lineRule="exact"/>
        <w:ind w:firstLine="709"/>
        <w:rPr>
          <w:b/>
          <w:i/>
          <w:szCs w:val="28"/>
          <w:lang w:val="vi-VN"/>
        </w:rPr>
      </w:pPr>
      <w:r w:rsidRPr="00B32A97">
        <w:rPr>
          <w:b/>
          <w:szCs w:val="28"/>
          <w:lang w:val="vi-VN"/>
        </w:rPr>
        <w:lastRenderedPageBreak/>
        <w:tab/>
      </w:r>
      <w:r w:rsidRPr="00B32A97">
        <w:rPr>
          <w:b/>
          <w:i/>
          <w:szCs w:val="28"/>
          <w:lang w:val="vi-VN"/>
        </w:rPr>
        <w:t>3.3. Các loại vật liệu khác</w:t>
      </w:r>
    </w:p>
    <w:p w:rsidR="0033402B" w:rsidRPr="00B32A97" w:rsidRDefault="0033402B" w:rsidP="0033402B">
      <w:pPr>
        <w:widowControl w:val="0"/>
        <w:spacing w:before="120" w:line="320" w:lineRule="exact"/>
        <w:ind w:firstLine="709"/>
        <w:rPr>
          <w:spacing w:val="-4"/>
          <w:szCs w:val="28"/>
          <w:lang w:val="vi-VN"/>
        </w:rPr>
      </w:pPr>
      <w:r w:rsidRPr="00B32A97">
        <w:rPr>
          <w:szCs w:val="28"/>
          <w:lang w:val="vi-VN"/>
        </w:rPr>
        <w:t xml:space="preserve"> Phải đáp ứng các yêu cầu tiêu chuẩn kỹ thuật có liên quan theo quy định hiện hành.</w:t>
      </w:r>
    </w:p>
    <w:p w:rsidR="0033402B" w:rsidRPr="00B32A97" w:rsidRDefault="0033402B" w:rsidP="0033402B">
      <w:pPr>
        <w:tabs>
          <w:tab w:val="left" w:pos="567"/>
          <w:tab w:val="left" w:pos="709"/>
        </w:tabs>
        <w:spacing w:before="120" w:line="320" w:lineRule="exact"/>
        <w:ind w:firstLine="709"/>
        <w:rPr>
          <w:b/>
          <w:szCs w:val="28"/>
          <w:lang w:val="nl-NL"/>
        </w:rPr>
      </w:pPr>
      <w:r w:rsidRPr="00B32A97">
        <w:rPr>
          <w:b/>
          <w:szCs w:val="28"/>
          <w:lang w:val="nl-NL"/>
        </w:rPr>
        <w:tab/>
        <w:t>4. Yêu cầu về trình tự thi công, lắp đặt:</w:t>
      </w:r>
    </w:p>
    <w:p w:rsidR="0033402B" w:rsidRPr="00B32A97" w:rsidRDefault="0033402B" w:rsidP="0033402B">
      <w:pPr>
        <w:spacing w:before="120" w:line="320" w:lineRule="exact"/>
        <w:ind w:firstLine="709"/>
        <w:rPr>
          <w:b/>
          <w:i/>
          <w:szCs w:val="28"/>
          <w:lang w:val="nl-NL"/>
        </w:rPr>
      </w:pPr>
      <w:r w:rsidRPr="00B32A97">
        <w:rPr>
          <w:b/>
          <w:i/>
          <w:szCs w:val="28"/>
          <w:lang w:val="nl-NL"/>
        </w:rPr>
        <w:t>4.1. Một số yêu cầu chủ yếu</w:t>
      </w:r>
    </w:p>
    <w:p w:rsidR="0033402B" w:rsidRPr="00B32A97" w:rsidRDefault="0033402B" w:rsidP="0033402B">
      <w:pPr>
        <w:spacing w:before="120" w:line="320" w:lineRule="exact"/>
        <w:ind w:firstLine="720"/>
        <w:rPr>
          <w:szCs w:val="28"/>
          <w:lang w:val="nl-NL"/>
        </w:rPr>
      </w:pPr>
      <w:r w:rsidRPr="00B32A97">
        <w:rPr>
          <w:szCs w:val="28"/>
          <w:lang w:val="nl-NL"/>
        </w:rPr>
        <w:t>4.1.1. Trình tự chung</w:t>
      </w:r>
    </w:p>
    <w:p w:rsidR="0033402B" w:rsidRPr="00B32A97" w:rsidRDefault="0033402B" w:rsidP="0033402B">
      <w:pPr>
        <w:spacing w:before="120" w:line="320" w:lineRule="exact"/>
        <w:ind w:firstLine="720"/>
        <w:rPr>
          <w:szCs w:val="28"/>
          <w:lang w:val="nl-NL"/>
        </w:rPr>
      </w:pPr>
      <w:r w:rsidRPr="00B32A97">
        <w:rPr>
          <w:szCs w:val="28"/>
          <w:lang w:val="nl-NL"/>
        </w:rPr>
        <w:t>a) Chuẩn bị: Bao gồm các thủ tục xây dựng; chuẩn bị nhân lực, máy móc thiết bị, vật tư phục vụ thi công; thu dọn mặt bằng; đo đạc, làm đường tạm…vv</w:t>
      </w:r>
    </w:p>
    <w:p w:rsidR="0033402B" w:rsidRPr="00B32A97" w:rsidRDefault="0033402B" w:rsidP="0033402B">
      <w:pPr>
        <w:spacing w:before="120" w:line="320" w:lineRule="exact"/>
        <w:ind w:firstLine="720"/>
        <w:rPr>
          <w:szCs w:val="28"/>
          <w:lang w:val="nl-NL"/>
        </w:rPr>
      </w:pPr>
      <w:r w:rsidRPr="00B32A97">
        <w:rPr>
          <w:szCs w:val="28"/>
          <w:lang w:val="nl-NL"/>
        </w:rPr>
        <w:t>b) Thi công móng đường (đào đắp, vận chuyển đất...)</w:t>
      </w:r>
    </w:p>
    <w:p w:rsidR="0033402B" w:rsidRPr="00B32A97" w:rsidRDefault="0033402B" w:rsidP="0033402B">
      <w:pPr>
        <w:spacing w:before="120" w:line="320" w:lineRule="exact"/>
        <w:ind w:firstLine="720"/>
        <w:rPr>
          <w:szCs w:val="28"/>
          <w:lang w:val="nl-NL"/>
        </w:rPr>
      </w:pPr>
      <w:r w:rsidRPr="00B32A97">
        <w:rPr>
          <w:szCs w:val="28"/>
          <w:lang w:val="nl-NL"/>
        </w:rPr>
        <w:t>c) Thi công mặt đường</w:t>
      </w:r>
    </w:p>
    <w:p w:rsidR="0033402B" w:rsidRPr="00B32A97" w:rsidRDefault="0033402B" w:rsidP="0033402B">
      <w:pPr>
        <w:spacing w:before="120" w:line="320" w:lineRule="exact"/>
        <w:ind w:firstLine="720"/>
        <w:rPr>
          <w:szCs w:val="28"/>
          <w:lang w:val="nl-NL"/>
        </w:rPr>
      </w:pPr>
      <w:r w:rsidRPr="00B32A97">
        <w:rPr>
          <w:szCs w:val="28"/>
          <w:lang w:val="nl-NL"/>
        </w:rPr>
        <w:t>d) Thi công lắp dựng biển báo ATGT</w:t>
      </w:r>
    </w:p>
    <w:p w:rsidR="0033402B" w:rsidRPr="00B32A97" w:rsidRDefault="0033402B" w:rsidP="0033402B">
      <w:pPr>
        <w:spacing w:before="120" w:line="320" w:lineRule="exact"/>
        <w:ind w:firstLine="720"/>
        <w:rPr>
          <w:szCs w:val="28"/>
          <w:lang w:val="nl-NL"/>
        </w:rPr>
      </w:pPr>
      <w:r w:rsidRPr="00B32A97">
        <w:rPr>
          <w:szCs w:val="28"/>
          <w:lang w:val="nl-NL"/>
        </w:rPr>
        <w:t>e) Thi công sơn kẻ vạch đường, gờ giảm tốc.</w:t>
      </w:r>
    </w:p>
    <w:p w:rsidR="0033402B" w:rsidRPr="00B32A97" w:rsidRDefault="0033402B" w:rsidP="0033402B">
      <w:pPr>
        <w:spacing w:before="120" w:line="320" w:lineRule="exact"/>
        <w:ind w:firstLine="720"/>
        <w:rPr>
          <w:szCs w:val="28"/>
          <w:lang w:val="nl-NL"/>
        </w:rPr>
      </w:pPr>
      <w:r w:rsidRPr="00B32A97">
        <w:rPr>
          <w:szCs w:val="28"/>
          <w:lang w:val="nl-NL"/>
        </w:rPr>
        <w:t>4.1.2. Công tác vận chuyển đổ đi</w:t>
      </w:r>
    </w:p>
    <w:p w:rsidR="0033402B" w:rsidRPr="00B32A97" w:rsidRDefault="0033402B" w:rsidP="0033402B">
      <w:pPr>
        <w:spacing w:before="120" w:line="320" w:lineRule="exact"/>
        <w:ind w:firstLine="720"/>
        <w:rPr>
          <w:szCs w:val="28"/>
          <w:lang w:val="nl-NL"/>
        </w:rPr>
      </w:pPr>
      <w:r w:rsidRPr="00B32A97">
        <w:rPr>
          <w:szCs w:val="28"/>
          <w:lang w:val="nl-NL"/>
        </w:rPr>
        <w:t>- Trước khi vào thi công nhà thầu phải tiến hành thu dọn những kết cấu tồn tại cũ, rác thải... để lấy mặt bằng thi công. Nhà thầu phải bố trí các máy móc để thi công như máy đào, ô tô ngoài ra phải bố trí thêm công nhân để thực hiện các công việc mà máy không làm được.</w:t>
      </w:r>
    </w:p>
    <w:p w:rsidR="0033402B" w:rsidRPr="00B32A97" w:rsidRDefault="0033402B" w:rsidP="0033402B">
      <w:pPr>
        <w:spacing w:before="120" w:line="320" w:lineRule="exact"/>
        <w:ind w:firstLine="720"/>
        <w:rPr>
          <w:szCs w:val="28"/>
          <w:lang w:val="nl-NL"/>
        </w:rPr>
      </w:pPr>
      <w:r w:rsidRPr="00B32A97">
        <w:rPr>
          <w:szCs w:val="28"/>
          <w:lang w:val="nl-NL"/>
        </w:rPr>
        <w:t>- Trong quá trình thi công vận chuyển nhà thầu phải đưa ra được các biện pháp bảo đảm an toàn lao động và vệ sinh môi trường, chống khói bụi và giảm thiểu tiếng ồn.</w:t>
      </w:r>
    </w:p>
    <w:p w:rsidR="0033402B" w:rsidRPr="00B32A97" w:rsidRDefault="0033402B" w:rsidP="0033402B">
      <w:pPr>
        <w:spacing w:before="120" w:line="320" w:lineRule="exact"/>
        <w:ind w:firstLine="709"/>
        <w:rPr>
          <w:szCs w:val="28"/>
          <w:lang w:val="nl-NL"/>
        </w:rPr>
      </w:pPr>
      <w:r w:rsidRPr="00B32A97">
        <w:rPr>
          <w:szCs w:val="28"/>
          <w:lang w:val="nl-NL"/>
        </w:rPr>
        <w:t>4.1.3. Thi công móng đường (Móng CPĐD)</w:t>
      </w:r>
    </w:p>
    <w:p w:rsidR="0033402B" w:rsidRPr="00B32A97" w:rsidRDefault="0033402B" w:rsidP="0033402B">
      <w:pPr>
        <w:spacing w:before="120" w:line="320" w:lineRule="exact"/>
        <w:ind w:firstLine="709"/>
        <w:rPr>
          <w:szCs w:val="28"/>
          <w:lang w:val="nl-NL"/>
        </w:rPr>
      </w:pPr>
      <w:r w:rsidRPr="00B32A97">
        <w:rPr>
          <w:szCs w:val="28"/>
          <w:lang w:val="nl-NL"/>
        </w:rPr>
        <w:t xml:space="preserve"> a. Tổng quát:</w:t>
      </w:r>
    </w:p>
    <w:p w:rsidR="0033402B" w:rsidRPr="00B32A97" w:rsidRDefault="0033402B" w:rsidP="0033402B">
      <w:pPr>
        <w:spacing w:before="120" w:line="320" w:lineRule="exact"/>
        <w:ind w:firstLine="709"/>
        <w:rPr>
          <w:szCs w:val="28"/>
          <w:lang w:val="nl-NL"/>
        </w:rPr>
      </w:pPr>
      <w:r w:rsidRPr="00B32A97">
        <w:rPr>
          <w:szCs w:val="28"/>
          <w:lang w:val="nl-NL"/>
        </w:rPr>
        <w:t xml:space="preserve">* Công việc bao gồm: Cung ứng đá dăm 0,075 đến 50mm rải vật liệu, lu lèn, nghiệm thu. Các công việc trên phải thực hiện theo quy trình, quy phạm thi công hiện hành. </w:t>
      </w:r>
    </w:p>
    <w:p w:rsidR="0033402B" w:rsidRPr="00B32A97" w:rsidRDefault="0033402B" w:rsidP="0033402B">
      <w:pPr>
        <w:spacing w:before="120" w:line="320" w:lineRule="exact"/>
        <w:ind w:firstLine="709"/>
        <w:rPr>
          <w:szCs w:val="28"/>
          <w:lang w:val="nl-NL"/>
        </w:rPr>
      </w:pPr>
      <w:r w:rsidRPr="00B32A97">
        <w:rPr>
          <w:szCs w:val="28"/>
          <w:lang w:val="nl-NL"/>
        </w:rPr>
        <w:t>* Dung sai kích thước</w:t>
      </w:r>
    </w:p>
    <w:p w:rsidR="0033402B" w:rsidRPr="00B32A97" w:rsidRDefault="0033402B" w:rsidP="0033402B">
      <w:pPr>
        <w:spacing w:before="120" w:line="320" w:lineRule="exact"/>
        <w:ind w:firstLine="709"/>
        <w:rPr>
          <w:szCs w:val="28"/>
          <w:lang w:val="nl-NL"/>
        </w:rPr>
      </w:pPr>
      <w:r w:rsidRPr="00B32A97">
        <w:rPr>
          <w:szCs w:val="28"/>
          <w:lang w:val="nl-NL"/>
        </w:rPr>
        <w:t xml:space="preserve">- Cao độ bề mặt khi hoàn tất phải tuân thủ theo bản vẽ thiết kế được duyệt và nằm trong sai số theo quy trình quy phạm. </w:t>
      </w:r>
    </w:p>
    <w:p w:rsidR="0033402B" w:rsidRPr="00B32A97" w:rsidRDefault="0033402B" w:rsidP="0033402B">
      <w:pPr>
        <w:spacing w:before="120" w:line="320" w:lineRule="exact"/>
        <w:ind w:firstLine="709"/>
        <w:rPr>
          <w:szCs w:val="28"/>
          <w:lang w:val="nl-NL"/>
        </w:rPr>
      </w:pPr>
      <w:r w:rsidRPr="00B32A97">
        <w:rPr>
          <w:szCs w:val="28"/>
          <w:lang w:val="nl-NL"/>
        </w:rPr>
        <w:t xml:space="preserve">- Bề mặt của lớp móng không được gồ ghề phải có độ mui luyện đồng đều theo các hướng. </w:t>
      </w:r>
    </w:p>
    <w:p w:rsidR="0033402B" w:rsidRPr="00B32A97" w:rsidRDefault="0033402B" w:rsidP="0033402B">
      <w:pPr>
        <w:spacing w:before="120" w:line="320" w:lineRule="exact"/>
        <w:ind w:firstLine="709"/>
        <w:rPr>
          <w:szCs w:val="28"/>
          <w:lang w:val="nl-NL"/>
        </w:rPr>
      </w:pPr>
      <w:r w:rsidRPr="00B32A97">
        <w:rPr>
          <w:szCs w:val="28"/>
          <w:lang w:val="nl-NL"/>
        </w:rPr>
        <w:t xml:space="preserve">* Nộp tài liệu </w:t>
      </w:r>
    </w:p>
    <w:p w:rsidR="0033402B" w:rsidRPr="00B32A97" w:rsidRDefault="0033402B" w:rsidP="0033402B">
      <w:pPr>
        <w:spacing w:before="120" w:line="320" w:lineRule="exact"/>
        <w:ind w:firstLine="709"/>
        <w:rPr>
          <w:szCs w:val="28"/>
          <w:lang w:val="nl-NL"/>
        </w:rPr>
      </w:pPr>
      <w:r w:rsidRPr="00B32A97">
        <w:rPr>
          <w:szCs w:val="28"/>
          <w:lang w:val="nl-NL"/>
        </w:rPr>
        <w:t xml:space="preserve">- Nhà thầu nộp cho giám sát thi công các tài liệu chứng chỉ ít nhất 2 ngày trước khi sử dụng vật liệu làm lớp móng đường cũng như xuất trình nguồn gốc thành phần vật liệu cùng các số liệu thí nghiệm dùng cho lớp móng. </w:t>
      </w:r>
    </w:p>
    <w:p w:rsidR="0033402B" w:rsidRPr="00B32A97" w:rsidRDefault="0033402B" w:rsidP="0033402B">
      <w:pPr>
        <w:spacing w:before="120" w:line="320" w:lineRule="exact"/>
        <w:ind w:firstLine="709"/>
        <w:rPr>
          <w:spacing w:val="-4"/>
          <w:szCs w:val="28"/>
          <w:lang w:val="nl-NL"/>
        </w:rPr>
      </w:pPr>
      <w:r w:rsidRPr="00B32A97">
        <w:rPr>
          <w:spacing w:val="-4"/>
          <w:szCs w:val="28"/>
          <w:lang w:val="nl-NL"/>
        </w:rPr>
        <w:t xml:space="preserve">- Các kết quả thử nghiệm, đo đạc, khảo sát phải phù hợp với quy trình quy định. </w:t>
      </w:r>
    </w:p>
    <w:p w:rsidR="0033402B" w:rsidRPr="00B32A97" w:rsidRDefault="0033402B" w:rsidP="0033402B">
      <w:pPr>
        <w:spacing w:before="120" w:line="320" w:lineRule="exact"/>
        <w:ind w:firstLine="709"/>
        <w:rPr>
          <w:szCs w:val="28"/>
          <w:lang w:val="nl-NL"/>
        </w:rPr>
      </w:pPr>
      <w:r w:rsidRPr="00B32A97">
        <w:rPr>
          <w:szCs w:val="28"/>
          <w:lang w:val="nl-NL"/>
        </w:rPr>
        <w:t xml:space="preserve">b. Vật liệu: </w:t>
      </w:r>
    </w:p>
    <w:p w:rsidR="0033402B" w:rsidRPr="00B32A97" w:rsidRDefault="0033402B" w:rsidP="0033402B">
      <w:pPr>
        <w:spacing w:before="120" w:line="320" w:lineRule="exact"/>
        <w:ind w:firstLine="709"/>
        <w:rPr>
          <w:szCs w:val="28"/>
          <w:lang w:val="nl-NL"/>
        </w:rPr>
      </w:pPr>
      <w:r w:rsidRPr="00B32A97">
        <w:rPr>
          <w:szCs w:val="28"/>
          <w:lang w:val="nl-NL"/>
        </w:rPr>
        <w:lastRenderedPageBreak/>
        <w:t>- Đá dăm 0,075 đến 50mm phải được lọc từ một mỏ và được chấp nhận theo quy định</w:t>
      </w:r>
    </w:p>
    <w:p w:rsidR="0033402B" w:rsidRPr="00B32A97" w:rsidRDefault="0033402B" w:rsidP="0033402B">
      <w:pPr>
        <w:spacing w:before="120" w:line="320" w:lineRule="exact"/>
        <w:ind w:firstLine="709"/>
        <w:rPr>
          <w:szCs w:val="28"/>
          <w:lang w:val="nl-NL"/>
        </w:rPr>
      </w:pPr>
      <w:r w:rsidRPr="00B32A97">
        <w:rPr>
          <w:szCs w:val="28"/>
          <w:lang w:val="nl-NL"/>
        </w:rPr>
        <w:t>- Đá dăm 0,075 đến 50mm làm móng lớp dưới, lớp trên phải đảm bảo tỷ lệ các thành phần hạt cường độ theo quy định của quy trình.</w:t>
      </w:r>
    </w:p>
    <w:p w:rsidR="0033402B" w:rsidRPr="00B32A97" w:rsidRDefault="0033402B" w:rsidP="0033402B">
      <w:pPr>
        <w:spacing w:before="120" w:line="320" w:lineRule="exact"/>
        <w:ind w:firstLine="709"/>
        <w:rPr>
          <w:szCs w:val="28"/>
          <w:lang w:val="nl-NL"/>
        </w:rPr>
      </w:pPr>
      <w:r w:rsidRPr="00B32A97">
        <w:rPr>
          <w:szCs w:val="28"/>
          <w:lang w:val="nl-NL"/>
        </w:rPr>
        <w:t xml:space="preserve"> Yêu cầu kỹ thuật đối với vật liệu</w:t>
      </w:r>
    </w:p>
    <w:p w:rsidR="0033402B" w:rsidRPr="00B32A97" w:rsidRDefault="0033402B" w:rsidP="0033402B">
      <w:pPr>
        <w:spacing w:before="120" w:line="320" w:lineRule="exact"/>
        <w:ind w:firstLine="709"/>
        <w:rPr>
          <w:szCs w:val="28"/>
          <w:lang w:val="nl-NL"/>
        </w:rPr>
      </w:pPr>
      <w:r w:rsidRPr="00B32A97">
        <w:rPr>
          <w:szCs w:val="28"/>
          <w:lang w:val="nl-NL"/>
        </w:rPr>
        <w:t>+ Yêu cầu chất lượng vật liệu đá: Các loại đá có chất lượng thoả mãn bảng sau đều có thể sử dụng nghiền ra làm lớp móng cấp phối đá dăm.</w:t>
      </w:r>
    </w:p>
    <w:p w:rsidR="0033402B" w:rsidRPr="00B32A97" w:rsidRDefault="0033402B" w:rsidP="0033402B">
      <w:pPr>
        <w:jc w:val="center"/>
        <w:rPr>
          <w:b/>
          <w:szCs w:val="28"/>
          <w:lang w:val="nl-NL"/>
        </w:rPr>
      </w:pPr>
      <w:r w:rsidRPr="00B32A97">
        <w:rPr>
          <w:b/>
          <w:szCs w:val="28"/>
          <w:lang w:val="nl-NL"/>
        </w:rPr>
        <w:t>Bảng tiêu chuẩn chất lượng đá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2"/>
        <w:gridCol w:w="1904"/>
        <w:gridCol w:w="3147"/>
      </w:tblGrid>
      <w:tr w:rsidR="00B32A97" w:rsidRPr="00B32A97" w:rsidTr="0099500F">
        <w:trPr>
          <w:trHeight w:hRule="exact" w:val="751"/>
          <w:jc w:val="center"/>
        </w:trPr>
        <w:tc>
          <w:tcPr>
            <w:tcW w:w="3862" w:type="dxa"/>
          </w:tcPr>
          <w:p w:rsidR="0033402B" w:rsidRPr="00B32A97" w:rsidRDefault="0033402B" w:rsidP="0099500F">
            <w:pPr>
              <w:spacing w:before="120" w:after="120"/>
              <w:jc w:val="center"/>
              <w:rPr>
                <w:i/>
                <w:szCs w:val="28"/>
              </w:rPr>
            </w:pPr>
            <w:r w:rsidRPr="00B32A97">
              <w:rPr>
                <w:i/>
                <w:szCs w:val="28"/>
              </w:rPr>
              <w:t>Loại đá</w:t>
            </w:r>
          </w:p>
        </w:tc>
        <w:tc>
          <w:tcPr>
            <w:tcW w:w="1904" w:type="dxa"/>
          </w:tcPr>
          <w:p w:rsidR="0033402B" w:rsidRPr="00B32A97" w:rsidRDefault="0033402B" w:rsidP="0099500F">
            <w:pPr>
              <w:spacing w:before="120" w:after="120"/>
              <w:jc w:val="center"/>
              <w:rPr>
                <w:i/>
                <w:szCs w:val="28"/>
              </w:rPr>
            </w:pPr>
            <w:r w:rsidRPr="00B32A97">
              <w:rPr>
                <w:i/>
                <w:szCs w:val="28"/>
              </w:rPr>
              <w:t>Cấp đá</w:t>
            </w:r>
          </w:p>
        </w:tc>
        <w:tc>
          <w:tcPr>
            <w:tcW w:w="3147" w:type="dxa"/>
          </w:tcPr>
          <w:p w:rsidR="0033402B" w:rsidRPr="00B32A97" w:rsidRDefault="0033402B" w:rsidP="0099500F">
            <w:pPr>
              <w:spacing w:before="120" w:after="120"/>
              <w:jc w:val="center"/>
              <w:rPr>
                <w:i/>
                <w:szCs w:val="28"/>
              </w:rPr>
            </w:pPr>
            <w:r w:rsidRPr="00B32A97">
              <w:rPr>
                <w:i/>
                <w:szCs w:val="28"/>
              </w:rPr>
              <w:t>Cường độ kháng ép (daN/cm</w:t>
            </w:r>
            <w:r w:rsidRPr="00B32A97">
              <w:rPr>
                <w:i/>
                <w:szCs w:val="28"/>
                <w:vertAlign w:val="superscript"/>
              </w:rPr>
              <w:t>2</w:t>
            </w:r>
            <w:r w:rsidRPr="00B32A97">
              <w:rPr>
                <w:i/>
                <w:szCs w:val="28"/>
              </w:rPr>
              <w:t>)</w:t>
            </w:r>
          </w:p>
        </w:tc>
      </w:tr>
      <w:tr w:rsidR="00B32A97" w:rsidRPr="00B32A97" w:rsidTr="0099500F">
        <w:trPr>
          <w:trHeight w:val="348"/>
          <w:jc w:val="center"/>
        </w:trPr>
        <w:tc>
          <w:tcPr>
            <w:tcW w:w="3862" w:type="dxa"/>
            <w:vMerge w:val="restart"/>
            <w:vAlign w:val="center"/>
          </w:tcPr>
          <w:p w:rsidR="0033402B" w:rsidRPr="00B32A97" w:rsidRDefault="0033402B" w:rsidP="0099500F">
            <w:pPr>
              <w:spacing w:before="120" w:after="120"/>
              <w:rPr>
                <w:szCs w:val="28"/>
                <w:lang w:val="fr-FR"/>
              </w:rPr>
            </w:pPr>
            <w:r w:rsidRPr="00B32A97">
              <w:rPr>
                <w:szCs w:val="28"/>
                <w:lang w:val="fr-FR"/>
              </w:rPr>
              <w:t>Đá Mác ma (granit, basalte…)</w:t>
            </w:r>
          </w:p>
          <w:p w:rsidR="0033402B" w:rsidRPr="00B32A97" w:rsidRDefault="0033402B" w:rsidP="0099500F">
            <w:pPr>
              <w:spacing w:before="120" w:after="120"/>
              <w:rPr>
                <w:szCs w:val="28"/>
                <w:lang w:val="fr-FR"/>
              </w:rPr>
            </w:pPr>
            <w:r w:rsidRPr="00B32A97">
              <w:rPr>
                <w:szCs w:val="28"/>
                <w:lang w:val="fr-FR"/>
              </w:rPr>
              <w:t>Đá biến chất (gneiss, quartzite…)</w:t>
            </w:r>
          </w:p>
        </w:tc>
        <w:tc>
          <w:tcPr>
            <w:tcW w:w="1904" w:type="dxa"/>
          </w:tcPr>
          <w:p w:rsidR="0033402B" w:rsidRPr="00B32A97" w:rsidRDefault="0033402B" w:rsidP="0099500F">
            <w:pPr>
              <w:spacing w:before="120" w:after="120"/>
              <w:jc w:val="center"/>
              <w:rPr>
                <w:szCs w:val="28"/>
              </w:rPr>
            </w:pPr>
            <w:r w:rsidRPr="00B32A97">
              <w:rPr>
                <w:szCs w:val="28"/>
              </w:rPr>
              <w:t>1</w:t>
            </w:r>
          </w:p>
        </w:tc>
        <w:tc>
          <w:tcPr>
            <w:tcW w:w="3147" w:type="dxa"/>
          </w:tcPr>
          <w:p w:rsidR="0033402B" w:rsidRPr="00B32A97" w:rsidRDefault="0033402B" w:rsidP="0099500F">
            <w:pPr>
              <w:spacing w:before="120" w:after="120"/>
              <w:jc w:val="center"/>
              <w:rPr>
                <w:szCs w:val="28"/>
              </w:rPr>
            </w:pPr>
            <w:r w:rsidRPr="00B32A97">
              <w:rPr>
                <w:szCs w:val="28"/>
              </w:rPr>
              <w:t>1200</w:t>
            </w:r>
          </w:p>
        </w:tc>
      </w:tr>
      <w:tr w:rsidR="00B32A97" w:rsidRPr="00B32A97" w:rsidTr="0099500F">
        <w:trPr>
          <w:trHeight w:val="315"/>
          <w:jc w:val="center"/>
        </w:trPr>
        <w:tc>
          <w:tcPr>
            <w:tcW w:w="3862" w:type="dxa"/>
            <w:vMerge/>
            <w:vAlign w:val="center"/>
          </w:tcPr>
          <w:p w:rsidR="0033402B" w:rsidRPr="00B32A97" w:rsidRDefault="0033402B" w:rsidP="0099500F">
            <w:pPr>
              <w:spacing w:before="120" w:after="120"/>
              <w:rPr>
                <w:szCs w:val="28"/>
              </w:rPr>
            </w:pPr>
          </w:p>
        </w:tc>
        <w:tc>
          <w:tcPr>
            <w:tcW w:w="1904" w:type="dxa"/>
          </w:tcPr>
          <w:p w:rsidR="0033402B" w:rsidRPr="00B32A97" w:rsidRDefault="0033402B" w:rsidP="0099500F">
            <w:pPr>
              <w:spacing w:before="120" w:after="120"/>
              <w:jc w:val="center"/>
              <w:rPr>
                <w:szCs w:val="28"/>
              </w:rPr>
            </w:pPr>
            <w:r w:rsidRPr="00B32A97">
              <w:rPr>
                <w:szCs w:val="28"/>
              </w:rPr>
              <w:t>2</w:t>
            </w:r>
          </w:p>
        </w:tc>
        <w:tc>
          <w:tcPr>
            <w:tcW w:w="3147" w:type="dxa"/>
          </w:tcPr>
          <w:p w:rsidR="0033402B" w:rsidRPr="00B32A97" w:rsidRDefault="0033402B" w:rsidP="0099500F">
            <w:pPr>
              <w:spacing w:before="120" w:after="120"/>
              <w:jc w:val="center"/>
              <w:rPr>
                <w:szCs w:val="28"/>
              </w:rPr>
            </w:pPr>
            <w:r w:rsidRPr="00B32A97">
              <w:rPr>
                <w:szCs w:val="28"/>
              </w:rPr>
              <w:t>1000</w:t>
            </w:r>
          </w:p>
        </w:tc>
      </w:tr>
      <w:tr w:rsidR="00B32A97" w:rsidRPr="00B32A97" w:rsidTr="0099500F">
        <w:trPr>
          <w:trHeight w:hRule="exact" w:val="481"/>
          <w:jc w:val="center"/>
        </w:trPr>
        <w:tc>
          <w:tcPr>
            <w:tcW w:w="3862" w:type="dxa"/>
            <w:vMerge/>
            <w:vAlign w:val="center"/>
          </w:tcPr>
          <w:p w:rsidR="0033402B" w:rsidRPr="00B32A97" w:rsidRDefault="0033402B" w:rsidP="0099500F">
            <w:pPr>
              <w:spacing w:before="120" w:after="120"/>
              <w:rPr>
                <w:szCs w:val="28"/>
              </w:rPr>
            </w:pPr>
          </w:p>
        </w:tc>
        <w:tc>
          <w:tcPr>
            <w:tcW w:w="1904" w:type="dxa"/>
          </w:tcPr>
          <w:p w:rsidR="0033402B" w:rsidRPr="00B32A97" w:rsidRDefault="0033402B" w:rsidP="0099500F">
            <w:pPr>
              <w:spacing w:before="120" w:after="120"/>
              <w:jc w:val="center"/>
              <w:rPr>
                <w:szCs w:val="28"/>
              </w:rPr>
            </w:pPr>
            <w:r w:rsidRPr="00B32A97">
              <w:rPr>
                <w:szCs w:val="28"/>
              </w:rPr>
              <w:t>3</w:t>
            </w:r>
          </w:p>
        </w:tc>
        <w:tc>
          <w:tcPr>
            <w:tcW w:w="3147" w:type="dxa"/>
          </w:tcPr>
          <w:p w:rsidR="0033402B" w:rsidRPr="00B32A97" w:rsidRDefault="0033402B" w:rsidP="0099500F">
            <w:pPr>
              <w:spacing w:before="120" w:after="120"/>
              <w:jc w:val="center"/>
              <w:rPr>
                <w:szCs w:val="28"/>
              </w:rPr>
            </w:pPr>
            <w:r w:rsidRPr="00B32A97">
              <w:rPr>
                <w:szCs w:val="28"/>
              </w:rPr>
              <w:t>800</w:t>
            </w:r>
          </w:p>
        </w:tc>
      </w:tr>
      <w:tr w:rsidR="00B32A97" w:rsidRPr="00B32A97" w:rsidTr="0099500F">
        <w:trPr>
          <w:trHeight w:hRule="exact" w:val="433"/>
          <w:jc w:val="center"/>
        </w:trPr>
        <w:tc>
          <w:tcPr>
            <w:tcW w:w="3862" w:type="dxa"/>
            <w:vMerge/>
            <w:vAlign w:val="center"/>
          </w:tcPr>
          <w:p w:rsidR="0033402B" w:rsidRPr="00B32A97" w:rsidRDefault="0033402B" w:rsidP="0099500F">
            <w:pPr>
              <w:spacing w:before="120" w:after="120"/>
              <w:rPr>
                <w:szCs w:val="28"/>
              </w:rPr>
            </w:pPr>
          </w:p>
        </w:tc>
        <w:tc>
          <w:tcPr>
            <w:tcW w:w="1904" w:type="dxa"/>
          </w:tcPr>
          <w:p w:rsidR="0033402B" w:rsidRPr="00B32A97" w:rsidRDefault="0033402B" w:rsidP="0099500F">
            <w:pPr>
              <w:spacing w:before="120" w:after="120"/>
              <w:jc w:val="center"/>
              <w:rPr>
                <w:szCs w:val="28"/>
              </w:rPr>
            </w:pPr>
            <w:r w:rsidRPr="00B32A97">
              <w:rPr>
                <w:szCs w:val="28"/>
              </w:rPr>
              <w:t>4</w:t>
            </w:r>
          </w:p>
        </w:tc>
        <w:tc>
          <w:tcPr>
            <w:tcW w:w="3147" w:type="dxa"/>
          </w:tcPr>
          <w:p w:rsidR="0033402B" w:rsidRPr="00B32A97" w:rsidRDefault="0033402B" w:rsidP="0099500F">
            <w:pPr>
              <w:spacing w:before="120" w:after="120"/>
              <w:jc w:val="center"/>
              <w:rPr>
                <w:szCs w:val="28"/>
              </w:rPr>
            </w:pPr>
            <w:r w:rsidRPr="00B32A97">
              <w:rPr>
                <w:szCs w:val="28"/>
              </w:rPr>
              <w:t>600</w:t>
            </w:r>
          </w:p>
        </w:tc>
      </w:tr>
      <w:tr w:rsidR="00B32A97" w:rsidRPr="00B32A97" w:rsidTr="0099500F">
        <w:trPr>
          <w:trHeight w:val="303"/>
          <w:jc w:val="center"/>
        </w:trPr>
        <w:tc>
          <w:tcPr>
            <w:tcW w:w="3862" w:type="dxa"/>
            <w:vMerge w:val="restart"/>
            <w:vAlign w:val="center"/>
          </w:tcPr>
          <w:p w:rsidR="0033402B" w:rsidRPr="00B32A97" w:rsidRDefault="0033402B" w:rsidP="0099500F">
            <w:pPr>
              <w:spacing w:before="120" w:after="120"/>
              <w:rPr>
                <w:szCs w:val="28"/>
              </w:rPr>
            </w:pPr>
            <w:r w:rsidRPr="00B32A97">
              <w:rPr>
                <w:szCs w:val="28"/>
              </w:rPr>
              <w:t>Đá trầm tích (đá vôi, đôlômit)</w:t>
            </w:r>
          </w:p>
          <w:p w:rsidR="0033402B" w:rsidRPr="00B32A97" w:rsidRDefault="0033402B" w:rsidP="0099500F">
            <w:pPr>
              <w:spacing w:before="120" w:after="120"/>
              <w:rPr>
                <w:szCs w:val="28"/>
              </w:rPr>
            </w:pPr>
            <w:r w:rsidRPr="00B32A97">
              <w:rPr>
                <w:szCs w:val="28"/>
              </w:rPr>
              <w:t>Các loại trầm tích khác (sanham, schites…)</w:t>
            </w:r>
          </w:p>
        </w:tc>
        <w:tc>
          <w:tcPr>
            <w:tcW w:w="1904" w:type="dxa"/>
          </w:tcPr>
          <w:p w:rsidR="0033402B" w:rsidRPr="00B32A97" w:rsidRDefault="0033402B" w:rsidP="0099500F">
            <w:pPr>
              <w:spacing w:before="120" w:after="120"/>
              <w:jc w:val="center"/>
              <w:rPr>
                <w:szCs w:val="28"/>
              </w:rPr>
            </w:pPr>
            <w:r w:rsidRPr="00B32A97">
              <w:rPr>
                <w:szCs w:val="28"/>
              </w:rPr>
              <w:t>1</w:t>
            </w:r>
          </w:p>
        </w:tc>
        <w:tc>
          <w:tcPr>
            <w:tcW w:w="3147" w:type="dxa"/>
          </w:tcPr>
          <w:p w:rsidR="0033402B" w:rsidRPr="00B32A97" w:rsidRDefault="0033402B" w:rsidP="0099500F">
            <w:pPr>
              <w:spacing w:before="120" w:after="120"/>
              <w:jc w:val="center"/>
              <w:rPr>
                <w:szCs w:val="28"/>
              </w:rPr>
            </w:pPr>
            <w:r w:rsidRPr="00B32A97">
              <w:rPr>
                <w:szCs w:val="28"/>
              </w:rPr>
              <w:t>1000</w:t>
            </w:r>
          </w:p>
        </w:tc>
      </w:tr>
      <w:tr w:rsidR="00B32A97" w:rsidRPr="00B32A97" w:rsidTr="0099500F">
        <w:trPr>
          <w:jc w:val="center"/>
        </w:trPr>
        <w:tc>
          <w:tcPr>
            <w:tcW w:w="3862" w:type="dxa"/>
            <w:vMerge/>
          </w:tcPr>
          <w:p w:rsidR="0033402B" w:rsidRPr="00B32A97" w:rsidRDefault="0033402B" w:rsidP="0099500F">
            <w:pPr>
              <w:spacing w:before="120" w:after="120"/>
              <w:jc w:val="center"/>
              <w:rPr>
                <w:szCs w:val="28"/>
              </w:rPr>
            </w:pPr>
          </w:p>
        </w:tc>
        <w:tc>
          <w:tcPr>
            <w:tcW w:w="1904" w:type="dxa"/>
          </w:tcPr>
          <w:p w:rsidR="0033402B" w:rsidRPr="00B32A97" w:rsidRDefault="0033402B" w:rsidP="0099500F">
            <w:pPr>
              <w:spacing w:before="120" w:after="120"/>
              <w:jc w:val="center"/>
              <w:rPr>
                <w:szCs w:val="28"/>
              </w:rPr>
            </w:pPr>
            <w:r w:rsidRPr="00B32A97">
              <w:rPr>
                <w:szCs w:val="28"/>
              </w:rPr>
              <w:t>2</w:t>
            </w:r>
          </w:p>
        </w:tc>
        <w:tc>
          <w:tcPr>
            <w:tcW w:w="3147" w:type="dxa"/>
          </w:tcPr>
          <w:p w:rsidR="0033402B" w:rsidRPr="00B32A97" w:rsidRDefault="0033402B" w:rsidP="0099500F">
            <w:pPr>
              <w:spacing w:before="120" w:after="120"/>
              <w:jc w:val="center"/>
              <w:rPr>
                <w:szCs w:val="28"/>
              </w:rPr>
            </w:pPr>
            <w:r w:rsidRPr="00B32A97">
              <w:rPr>
                <w:szCs w:val="28"/>
              </w:rPr>
              <w:t>800</w:t>
            </w:r>
          </w:p>
        </w:tc>
      </w:tr>
      <w:tr w:rsidR="00B32A97" w:rsidRPr="00B32A97" w:rsidTr="0099500F">
        <w:trPr>
          <w:jc w:val="center"/>
        </w:trPr>
        <w:tc>
          <w:tcPr>
            <w:tcW w:w="3862" w:type="dxa"/>
            <w:vMerge/>
          </w:tcPr>
          <w:p w:rsidR="0033402B" w:rsidRPr="00B32A97" w:rsidRDefault="0033402B" w:rsidP="0099500F">
            <w:pPr>
              <w:spacing w:before="120" w:after="120"/>
              <w:jc w:val="center"/>
              <w:rPr>
                <w:szCs w:val="28"/>
              </w:rPr>
            </w:pPr>
          </w:p>
        </w:tc>
        <w:tc>
          <w:tcPr>
            <w:tcW w:w="1904" w:type="dxa"/>
          </w:tcPr>
          <w:p w:rsidR="0033402B" w:rsidRPr="00B32A97" w:rsidRDefault="0033402B" w:rsidP="0099500F">
            <w:pPr>
              <w:spacing w:before="120" w:after="120"/>
              <w:jc w:val="center"/>
              <w:rPr>
                <w:szCs w:val="28"/>
              </w:rPr>
            </w:pPr>
            <w:r w:rsidRPr="00B32A97">
              <w:rPr>
                <w:szCs w:val="28"/>
              </w:rPr>
              <w:t>3</w:t>
            </w:r>
          </w:p>
        </w:tc>
        <w:tc>
          <w:tcPr>
            <w:tcW w:w="3147" w:type="dxa"/>
          </w:tcPr>
          <w:p w:rsidR="0033402B" w:rsidRPr="00B32A97" w:rsidRDefault="0033402B" w:rsidP="0099500F">
            <w:pPr>
              <w:spacing w:before="120" w:after="120"/>
              <w:jc w:val="center"/>
              <w:rPr>
                <w:szCs w:val="28"/>
              </w:rPr>
            </w:pPr>
            <w:r w:rsidRPr="00B32A97">
              <w:rPr>
                <w:szCs w:val="28"/>
              </w:rPr>
              <w:t>600</w:t>
            </w:r>
          </w:p>
        </w:tc>
      </w:tr>
      <w:tr w:rsidR="00B32A97" w:rsidRPr="00B32A97" w:rsidTr="0099500F">
        <w:trPr>
          <w:jc w:val="center"/>
        </w:trPr>
        <w:tc>
          <w:tcPr>
            <w:tcW w:w="3862" w:type="dxa"/>
            <w:vMerge/>
          </w:tcPr>
          <w:p w:rsidR="0033402B" w:rsidRPr="00B32A97" w:rsidRDefault="0033402B" w:rsidP="0099500F">
            <w:pPr>
              <w:spacing w:before="120" w:after="120"/>
              <w:jc w:val="center"/>
              <w:rPr>
                <w:szCs w:val="28"/>
              </w:rPr>
            </w:pPr>
          </w:p>
        </w:tc>
        <w:tc>
          <w:tcPr>
            <w:tcW w:w="1904" w:type="dxa"/>
          </w:tcPr>
          <w:p w:rsidR="0033402B" w:rsidRPr="00B32A97" w:rsidRDefault="0033402B" w:rsidP="0099500F">
            <w:pPr>
              <w:spacing w:before="120" w:after="120"/>
              <w:jc w:val="center"/>
              <w:rPr>
                <w:szCs w:val="28"/>
              </w:rPr>
            </w:pPr>
            <w:r w:rsidRPr="00B32A97">
              <w:rPr>
                <w:szCs w:val="28"/>
              </w:rPr>
              <w:t>4</w:t>
            </w:r>
          </w:p>
        </w:tc>
        <w:tc>
          <w:tcPr>
            <w:tcW w:w="3147" w:type="dxa"/>
          </w:tcPr>
          <w:p w:rsidR="0033402B" w:rsidRPr="00B32A97" w:rsidRDefault="0033402B" w:rsidP="0099500F">
            <w:pPr>
              <w:spacing w:before="120" w:after="120"/>
              <w:jc w:val="center"/>
              <w:rPr>
                <w:szCs w:val="28"/>
              </w:rPr>
            </w:pPr>
            <w:r w:rsidRPr="00B32A97">
              <w:rPr>
                <w:szCs w:val="28"/>
              </w:rPr>
              <w:t>400</w:t>
            </w:r>
          </w:p>
        </w:tc>
      </w:tr>
    </w:tbl>
    <w:p w:rsidR="0033402B" w:rsidRPr="00B32A97" w:rsidRDefault="0033402B" w:rsidP="0033402B">
      <w:pPr>
        <w:spacing w:before="120" w:line="320" w:lineRule="exact"/>
        <w:ind w:firstLine="720"/>
        <w:rPr>
          <w:szCs w:val="28"/>
        </w:rPr>
      </w:pPr>
      <w:r w:rsidRPr="00B32A97">
        <w:rPr>
          <w:szCs w:val="28"/>
        </w:rPr>
        <w:t>+ Yêu cầu về cấp phối đá dăm loại I, loại II: (Theo TCVN 8859-2011 – Lớp móng cấp phối đá dăm trong kết cấu áo đường ô tô – Vật liệu, thi công và nghiệm thu).</w:t>
      </w:r>
    </w:p>
    <w:p w:rsidR="0033402B" w:rsidRPr="00B32A97" w:rsidRDefault="0033402B" w:rsidP="0033402B">
      <w:pPr>
        <w:spacing w:before="120" w:line="320" w:lineRule="exact"/>
        <w:ind w:firstLine="720"/>
        <w:rPr>
          <w:szCs w:val="28"/>
        </w:rPr>
      </w:pPr>
      <w:r w:rsidRPr="00B32A97">
        <w:rPr>
          <w:szCs w:val="28"/>
        </w:rPr>
        <w:t>- Yêu cầu về loại đá: Các loại đá gốc được sử dụng để nghiền sàng làm cấp phối đá dăm phải có cường độ nén tối thiểu đạt 60MPa nếu dùng cho lớp móng trên và 40MPa nếu dùng cho lớp móng dưới. Không được dùng đá xay có nguồn gốc từ đá sa thạch (đá cát kết, bột kết) và diệp thạch (đá sét kết, đá sít).</w:t>
      </w:r>
    </w:p>
    <w:p w:rsidR="0033402B" w:rsidRPr="00B32A97" w:rsidRDefault="0033402B" w:rsidP="0033402B">
      <w:pPr>
        <w:spacing w:before="120" w:line="320" w:lineRule="exact"/>
        <w:rPr>
          <w:szCs w:val="28"/>
        </w:rPr>
      </w:pPr>
      <w:r w:rsidRPr="00B32A97">
        <w:rPr>
          <w:szCs w:val="28"/>
        </w:rPr>
        <w:tab/>
        <w:t>- Yêu cầu về thành phần hạt của vật liệu CPĐD</w:t>
      </w:r>
    </w:p>
    <w:p w:rsidR="0033402B" w:rsidRPr="00B32A97" w:rsidRDefault="0033402B" w:rsidP="0033402B">
      <w:pPr>
        <w:spacing w:before="120" w:line="320" w:lineRule="exact"/>
        <w:rPr>
          <w:szCs w:val="28"/>
        </w:rPr>
      </w:pPr>
      <w:r w:rsidRPr="00B32A97">
        <w:rPr>
          <w:szCs w:val="28"/>
        </w:rPr>
        <w:tab/>
        <w:t>Thành phần hạt của vật liệu CPĐD được quy định tại Bảng 1</w:t>
      </w:r>
    </w:p>
    <w:p w:rsidR="0033402B" w:rsidRPr="00B32A97" w:rsidRDefault="0033402B" w:rsidP="0033402B">
      <w:pPr>
        <w:spacing w:before="120" w:after="120"/>
        <w:jc w:val="center"/>
        <w:rPr>
          <w:b/>
          <w:szCs w:val="28"/>
        </w:rPr>
      </w:pPr>
      <w:r w:rsidRPr="00B32A97">
        <w:rPr>
          <w:b/>
          <w:szCs w:val="28"/>
        </w:rPr>
        <w:t>Bảng 1 – Thành phần hạt của cấp phối đá dăm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60"/>
        <w:gridCol w:w="2344"/>
        <w:gridCol w:w="2275"/>
      </w:tblGrid>
      <w:tr w:rsidR="00B32A97" w:rsidRPr="00B32A97" w:rsidTr="0099500F">
        <w:trPr>
          <w:jc w:val="center"/>
        </w:trPr>
        <w:tc>
          <w:tcPr>
            <w:tcW w:w="2188" w:type="dxa"/>
            <w:vMerge w:val="restart"/>
          </w:tcPr>
          <w:p w:rsidR="0033402B" w:rsidRPr="00B32A97" w:rsidRDefault="0033402B" w:rsidP="0099500F">
            <w:pPr>
              <w:spacing w:before="120" w:after="120"/>
              <w:jc w:val="center"/>
              <w:rPr>
                <w:b/>
                <w:szCs w:val="28"/>
              </w:rPr>
            </w:pPr>
            <w:r w:rsidRPr="00B32A97">
              <w:rPr>
                <w:b/>
                <w:szCs w:val="28"/>
              </w:rPr>
              <w:t>Kích cỡ mắt sàng vuông, mm</w:t>
            </w:r>
          </w:p>
        </w:tc>
        <w:tc>
          <w:tcPr>
            <w:tcW w:w="7352" w:type="dxa"/>
            <w:gridSpan w:val="3"/>
          </w:tcPr>
          <w:p w:rsidR="0033402B" w:rsidRPr="00B32A97" w:rsidRDefault="0033402B" w:rsidP="0099500F">
            <w:pPr>
              <w:spacing w:before="120" w:after="120"/>
              <w:jc w:val="center"/>
              <w:rPr>
                <w:b/>
                <w:szCs w:val="28"/>
              </w:rPr>
            </w:pPr>
            <w:r w:rsidRPr="00B32A97">
              <w:rPr>
                <w:b/>
                <w:szCs w:val="28"/>
              </w:rPr>
              <w:t>Tỷ lệ lọt sàng, % theo khối lượng</w:t>
            </w:r>
          </w:p>
        </w:tc>
      </w:tr>
      <w:tr w:rsidR="00B32A97" w:rsidRPr="00B32A97" w:rsidTr="0099500F">
        <w:trPr>
          <w:jc w:val="center"/>
        </w:trPr>
        <w:tc>
          <w:tcPr>
            <w:tcW w:w="2188" w:type="dxa"/>
            <w:vMerge/>
          </w:tcPr>
          <w:p w:rsidR="0033402B" w:rsidRPr="00B32A97" w:rsidRDefault="0033402B" w:rsidP="0099500F">
            <w:pPr>
              <w:spacing w:before="120" w:after="120"/>
              <w:jc w:val="center"/>
              <w:rPr>
                <w:b/>
                <w:szCs w:val="28"/>
              </w:rPr>
            </w:pPr>
          </w:p>
        </w:tc>
        <w:tc>
          <w:tcPr>
            <w:tcW w:w="2476" w:type="dxa"/>
          </w:tcPr>
          <w:p w:rsidR="0033402B" w:rsidRPr="00B32A97" w:rsidRDefault="0033402B" w:rsidP="0099500F">
            <w:pPr>
              <w:spacing w:before="120" w:after="120"/>
              <w:jc w:val="center"/>
              <w:rPr>
                <w:b/>
                <w:szCs w:val="28"/>
              </w:rPr>
            </w:pPr>
            <w:r w:rsidRPr="00B32A97">
              <w:rPr>
                <w:b/>
                <w:szCs w:val="28"/>
              </w:rPr>
              <w:t>CPĐD có cỡ hạt danh định D</w:t>
            </w:r>
            <w:r w:rsidRPr="00B32A97">
              <w:rPr>
                <w:b/>
                <w:szCs w:val="28"/>
                <w:vertAlign w:val="subscript"/>
              </w:rPr>
              <w:t>max</w:t>
            </w:r>
            <w:r w:rsidRPr="00B32A97">
              <w:rPr>
                <w:b/>
                <w:szCs w:val="28"/>
              </w:rPr>
              <w:t xml:space="preserve"> = 37,5mm</w:t>
            </w:r>
          </w:p>
        </w:tc>
        <w:tc>
          <w:tcPr>
            <w:tcW w:w="2476" w:type="dxa"/>
          </w:tcPr>
          <w:p w:rsidR="0033402B" w:rsidRPr="00B32A97" w:rsidRDefault="0033402B" w:rsidP="0099500F">
            <w:pPr>
              <w:spacing w:before="120" w:after="120"/>
              <w:jc w:val="center"/>
              <w:rPr>
                <w:b/>
                <w:szCs w:val="28"/>
              </w:rPr>
            </w:pPr>
            <w:r w:rsidRPr="00B32A97">
              <w:rPr>
                <w:b/>
                <w:szCs w:val="28"/>
              </w:rPr>
              <w:t>CPĐD có cỡ hạt danh định D</w:t>
            </w:r>
            <w:r w:rsidRPr="00B32A97">
              <w:rPr>
                <w:b/>
                <w:szCs w:val="28"/>
                <w:vertAlign w:val="subscript"/>
              </w:rPr>
              <w:t>max</w:t>
            </w:r>
            <w:r w:rsidRPr="00B32A97">
              <w:rPr>
                <w:b/>
                <w:szCs w:val="28"/>
              </w:rPr>
              <w:t xml:space="preserve"> = 25mm</w:t>
            </w:r>
          </w:p>
        </w:tc>
        <w:tc>
          <w:tcPr>
            <w:tcW w:w="2400" w:type="dxa"/>
          </w:tcPr>
          <w:p w:rsidR="0033402B" w:rsidRPr="00B32A97" w:rsidRDefault="0033402B" w:rsidP="0099500F">
            <w:pPr>
              <w:spacing w:before="120" w:after="120"/>
              <w:jc w:val="center"/>
              <w:rPr>
                <w:b/>
                <w:szCs w:val="28"/>
              </w:rPr>
            </w:pPr>
            <w:r w:rsidRPr="00B32A97">
              <w:rPr>
                <w:b/>
                <w:szCs w:val="28"/>
              </w:rPr>
              <w:t>CPĐD có cỡ hạt danh định D</w:t>
            </w:r>
            <w:r w:rsidRPr="00B32A97">
              <w:rPr>
                <w:b/>
                <w:szCs w:val="28"/>
                <w:vertAlign w:val="subscript"/>
              </w:rPr>
              <w:t>max</w:t>
            </w:r>
            <w:r w:rsidRPr="00B32A97">
              <w:rPr>
                <w:b/>
                <w:szCs w:val="28"/>
              </w:rPr>
              <w:t xml:space="preserve"> = 19mm</w:t>
            </w:r>
          </w:p>
        </w:tc>
      </w:tr>
      <w:tr w:rsidR="00B32A97" w:rsidRPr="00B32A97" w:rsidTr="0099500F">
        <w:trPr>
          <w:trHeight w:hRule="exact" w:val="779"/>
          <w:jc w:val="center"/>
        </w:trPr>
        <w:tc>
          <w:tcPr>
            <w:tcW w:w="2188" w:type="dxa"/>
          </w:tcPr>
          <w:p w:rsidR="0033402B" w:rsidRPr="00B32A97" w:rsidRDefault="0033402B" w:rsidP="0099500F">
            <w:pPr>
              <w:spacing w:before="120" w:after="120"/>
              <w:jc w:val="center"/>
              <w:rPr>
                <w:szCs w:val="28"/>
              </w:rPr>
            </w:pPr>
            <w:r w:rsidRPr="00B32A97">
              <w:rPr>
                <w:szCs w:val="28"/>
              </w:rPr>
              <w:t>50</w:t>
            </w:r>
          </w:p>
        </w:tc>
        <w:tc>
          <w:tcPr>
            <w:tcW w:w="2476" w:type="dxa"/>
          </w:tcPr>
          <w:p w:rsidR="0033402B" w:rsidRPr="00B32A97" w:rsidRDefault="0033402B" w:rsidP="0099500F">
            <w:pPr>
              <w:spacing w:before="120" w:after="120"/>
              <w:jc w:val="center"/>
              <w:rPr>
                <w:szCs w:val="28"/>
              </w:rPr>
            </w:pPr>
            <w:r w:rsidRPr="00B32A97">
              <w:rPr>
                <w:szCs w:val="28"/>
              </w:rPr>
              <w:t>100</w:t>
            </w:r>
          </w:p>
        </w:tc>
        <w:tc>
          <w:tcPr>
            <w:tcW w:w="2476" w:type="dxa"/>
          </w:tcPr>
          <w:p w:rsidR="0033402B" w:rsidRPr="00B32A97" w:rsidRDefault="0033402B" w:rsidP="0099500F">
            <w:pPr>
              <w:spacing w:before="120" w:after="120"/>
              <w:jc w:val="center"/>
              <w:rPr>
                <w:szCs w:val="28"/>
              </w:rPr>
            </w:pPr>
            <w:r w:rsidRPr="00B32A97">
              <w:rPr>
                <w:szCs w:val="28"/>
              </w:rPr>
              <w:t>-</w:t>
            </w:r>
          </w:p>
        </w:tc>
        <w:tc>
          <w:tcPr>
            <w:tcW w:w="2400" w:type="dxa"/>
          </w:tcPr>
          <w:p w:rsidR="0033402B" w:rsidRPr="00B32A97" w:rsidRDefault="0033402B" w:rsidP="0099500F">
            <w:pPr>
              <w:spacing w:before="120" w:after="120"/>
              <w:jc w:val="center"/>
              <w:rPr>
                <w:szCs w:val="28"/>
              </w:rPr>
            </w:pPr>
            <w:r w:rsidRPr="00B32A97">
              <w:rPr>
                <w:szCs w:val="28"/>
              </w:rPr>
              <w:t>-</w:t>
            </w:r>
          </w:p>
        </w:tc>
      </w:tr>
      <w:tr w:rsidR="00B32A97" w:rsidRPr="00B32A97" w:rsidTr="0099500F">
        <w:trPr>
          <w:trHeight w:hRule="exact" w:val="715"/>
          <w:jc w:val="center"/>
        </w:trPr>
        <w:tc>
          <w:tcPr>
            <w:tcW w:w="2188" w:type="dxa"/>
          </w:tcPr>
          <w:p w:rsidR="0033402B" w:rsidRPr="00B32A97" w:rsidRDefault="0033402B" w:rsidP="0099500F">
            <w:pPr>
              <w:spacing w:before="120" w:after="120"/>
              <w:jc w:val="center"/>
              <w:rPr>
                <w:szCs w:val="28"/>
              </w:rPr>
            </w:pPr>
            <w:r w:rsidRPr="00B32A97">
              <w:rPr>
                <w:szCs w:val="28"/>
              </w:rPr>
              <w:lastRenderedPageBreak/>
              <w:t>37,5</w:t>
            </w:r>
          </w:p>
        </w:tc>
        <w:tc>
          <w:tcPr>
            <w:tcW w:w="2476" w:type="dxa"/>
          </w:tcPr>
          <w:p w:rsidR="0033402B" w:rsidRPr="00B32A97" w:rsidRDefault="0033402B" w:rsidP="0099500F">
            <w:pPr>
              <w:spacing w:before="120" w:after="120"/>
              <w:jc w:val="center"/>
              <w:rPr>
                <w:szCs w:val="28"/>
              </w:rPr>
            </w:pPr>
            <w:r w:rsidRPr="00B32A97">
              <w:rPr>
                <w:szCs w:val="28"/>
              </w:rPr>
              <w:t xml:space="preserve"> 95 ÷ 100</w:t>
            </w:r>
          </w:p>
        </w:tc>
        <w:tc>
          <w:tcPr>
            <w:tcW w:w="2476" w:type="dxa"/>
          </w:tcPr>
          <w:p w:rsidR="0033402B" w:rsidRPr="00B32A97" w:rsidRDefault="0033402B" w:rsidP="0099500F">
            <w:pPr>
              <w:spacing w:before="120" w:after="120"/>
              <w:jc w:val="center"/>
              <w:rPr>
                <w:szCs w:val="28"/>
              </w:rPr>
            </w:pPr>
            <w:r w:rsidRPr="00B32A97">
              <w:rPr>
                <w:szCs w:val="28"/>
              </w:rPr>
              <w:t>100</w:t>
            </w:r>
          </w:p>
        </w:tc>
        <w:tc>
          <w:tcPr>
            <w:tcW w:w="2400" w:type="dxa"/>
          </w:tcPr>
          <w:p w:rsidR="0033402B" w:rsidRPr="00B32A97" w:rsidRDefault="0033402B" w:rsidP="0099500F">
            <w:pPr>
              <w:spacing w:before="120" w:after="120"/>
              <w:jc w:val="center"/>
              <w:rPr>
                <w:szCs w:val="28"/>
              </w:rPr>
            </w:pPr>
            <w:r w:rsidRPr="00B32A97">
              <w:rPr>
                <w:szCs w:val="28"/>
              </w:rPr>
              <w:t>-</w:t>
            </w:r>
          </w:p>
        </w:tc>
      </w:tr>
      <w:tr w:rsidR="00B32A97" w:rsidRPr="00B32A97" w:rsidTr="0099500F">
        <w:trPr>
          <w:trHeight w:hRule="exact" w:val="721"/>
          <w:jc w:val="center"/>
        </w:trPr>
        <w:tc>
          <w:tcPr>
            <w:tcW w:w="2188" w:type="dxa"/>
          </w:tcPr>
          <w:p w:rsidR="0033402B" w:rsidRPr="00B32A97" w:rsidRDefault="0033402B" w:rsidP="0099500F">
            <w:pPr>
              <w:spacing w:before="120" w:after="120"/>
              <w:jc w:val="center"/>
              <w:rPr>
                <w:szCs w:val="28"/>
              </w:rPr>
            </w:pPr>
            <w:r w:rsidRPr="00B32A97">
              <w:rPr>
                <w:szCs w:val="28"/>
              </w:rPr>
              <w:t>25</w:t>
            </w:r>
          </w:p>
        </w:tc>
        <w:tc>
          <w:tcPr>
            <w:tcW w:w="2476" w:type="dxa"/>
          </w:tcPr>
          <w:p w:rsidR="0033402B" w:rsidRPr="00B32A97" w:rsidRDefault="0033402B" w:rsidP="0099500F">
            <w:pPr>
              <w:spacing w:before="120" w:after="120"/>
              <w:jc w:val="center"/>
              <w:rPr>
                <w:szCs w:val="28"/>
              </w:rPr>
            </w:pPr>
            <w:r w:rsidRPr="00B32A97">
              <w:rPr>
                <w:szCs w:val="28"/>
              </w:rPr>
              <w:t>-</w:t>
            </w:r>
          </w:p>
        </w:tc>
        <w:tc>
          <w:tcPr>
            <w:tcW w:w="2476" w:type="dxa"/>
          </w:tcPr>
          <w:p w:rsidR="0033402B" w:rsidRPr="00B32A97" w:rsidRDefault="0033402B" w:rsidP="0099500F">
            <w:pPr>
              <w:spacing w:before="120" w:after="120"/>
              <w:jc w:val="center"/>
              <w:rPr>
                <w:szCs w:val="28"/>
              </w:rPr>
            </w:pPr>
            <w:r w:rsidRPr="00B32A97">
              <w:rPr>
                <w:szCs w:val="28"/>
              </w:rPr>
              <w:t>79 ÷ 90</w:t>
            </w:r>
          </w:p>
        </w:tc>
        <w:tc>
          <w:tcPr>
            <w:tcW w:w="2400" w:type="dxa"/>
          </w:tcPr>
          <w:p w:rsidR="0033402B" w:rsidRPr="00B32A97" w:rsidRDefault="0033402B" w:rsidP="0099500F">
            <w:pPr>
              <w:spacing w:before="120" w:after="120"/>
              <w:jc w:val="center"/>
              <w:rPr>
                <w:szCs w:val="28"/>
              </w:rPr>
            </w:pPr>
            <w:r w:rsidRPr="00B32A97">
              <w:rPr>
                <w:szCs w:val="28"/>
              </w:rPr>
              <w:t>100</w:t>
            </w:r>
          </w:p>
        </w:tc>
      </w:tr>
      <w:tr w:rsidR="00B32A97" w:rsidRPr="00B32A97" w:rsidTr="0099500F">
        <w:trPr>
          <w:trHeight w:hRule="exact" w:val="713"/>
          <w:jc w:val="center"/>
        </w:trPr>
        <w:tc>
          <w:tcPr>
            <w:tcW w:w="2188" w:type="dxa"/>
          </w:tcPr>
          <w:p w:rsidR="0033402B" w:rsidRPr="00B32A97" w:rsidRDefault="0033402B" w:rsidP="0099500F">
            <w:pPr>
              <w:spacing w:before="120" w:after="120"/>
              <w:jc w:val="center"/>
              <w:rPr>
                <w:szCs w:val="28"/>
              </w:rPr>
            </w:pPr>
            <w:r w:rsidRPr="00B32A97">
              <w:rPr>
                <w:szCs w:val="28"/>
              </w:rPr>
              <w:t>19</w:t>
            </w:r>
          </w:p>
        </w:tc>
        <w:tc>
          <w:tcPr>
            <w:tcW w:w="2476" w:type="dxa"/>
          </w:tcPr>
          <w:p w:rsidR="0033402B" w:rsidRPr="00B32A97" w:rsidRDefault="0033402B" w:rsidP="0099500F">
            <w:pPr>
              <w:spacing w:before="120" w:after="120"/>
              <w:jc w:val="center"/>
              <w:rPr>
                <w:szCs w:val="28"/>
              </w:rPr>
            </w:pPr>
            <w:r w:rsidRPr="00B32A97">
              <w:rPr>
                <w:szCs w:val="28"/>
              </w:rPr>
              <w:t>58 ÷ 78</w:t>
            </w:r>
          </w:p>
        </w:tc>
        <w:tc>
          <w:tcPr>
            <w:tcW w:w="2476" w:type="dxa"/>
          </w:tcPr>
          <w:p w:rsidR="0033402B" w:rsidRPr="00B32A97" w:rsidRDefault="0033402B" w:rsidP="0099500F">
            <w:pPr>
              <w:spacing w:before="120" w:after="120"/>
              <w:jc w:val="center"/>
              <w:rPr>
                <w:szCs w:val="28"/>
              </w:rPr>
            </w:pPr>
            <w:r w:rsidRPr="00B32A97">
              <w:rPr>
                <w:szCs w:val="28"/>
              </w:rPr>
              <w:t>67 ÷ 83</w:t>
            </w:r>
          </w:p>
        </w:tc>
        <w:tc>
          <w:tcPr>
            <w:tcW w:w="2400" w:type="dxa"/>
          </w:tcPr>
          <w:p w:rsidR="0033402B" w:rsidRPr="00B32A97" w:rsidRDefault="0033402B" w:rsidP="0099500F">
            <w:pPr>
              <w:spacing w:before="120" w:after="120"/>
              <w:jc w:val="center"/>
              <w:rPr>
                <w:szCs w:val="28"/>
              </w:rPr>
            </w:pPr>
            <w:r w:rsidRPr="00B32A97">
              <w:rPr>
                <w:szCs w:val="28"/>
              </w:rPr>
              <w:t>90 ÷ 100</w:t>
            </w:r>
          </w:p>
        </w:tc>
      </w:tr>
      <w:tr w:rsidR="00B32A97" w:rsidRPr="00B32A97" w:rsidTr="0099500F">
        <w:trPr>
          <w:jc w:val="center"/>
        </w:trPr>
        <w:tc>
          <w:tcPr>
            <w:tcW w:w="2188" w:type="dxa"/>
          </w:tcPr>
          <w:p w:rsidR="0033402B" w:rsidRPr="00B32A97" w:rsidRDefault="0033402B" w:rsidP="0099500F">
            <w:pPr>
              <w:spacing w:before="120" w:after="120"/>
              <w:jc w:val="center"/>
              <w:rPr>
                <w:szCs w:val="28"/>
              </w:rPr>
            </w:pPr>
            <w:r w:rsidRPr="00B32A97">
              <w:rPr>
                <w:szCs w:val="28"/>
              </w:rPr>
              <w:t>9,5</w:t>
            </w:r>
          </w:p>
        </w:tc>
        <w:tc>
          <w:tcPr>
            <w:tcW w:w="2476" w:type="dxa"/>
          </w:tcPr>
          <w:p w:rsidR="0033402B" w:rsidRPr="00B32A97" w:rsidRDefault="0033402B" w:rsidP="0099500F">
            <w:pPr>
              <w:spacing w:before="120" w:after="120"/>
              <w:jc w:val="center"/>
              <w:rPr>
                <w:szCs w:val="28"/>
              </w:rPr>
            </w:pPr>
            <w:r w:rsidRPr="00B32A97">
              <w:rPr>
                <w:szCs w:val="28"/>
              </w:rPr>
              <w:t>39 ÷ 59</w:t>
            </w:r>
          </w:p>
        </w:tc>
        <w:tc>
          <w:tcPr>
            <w:tcW w:w="2476" w:type="dxa"/>
          </w:tcPr>
          <w:p w:rsidR="0033402B" w:rsidRPr="00B32A97" w:rsidRDefault="0033402B" w:rsidP="0099500F">
            <w:pPr>
              <w:spacing w:before="120" w:after="120"/>
              <w:jc w:val="center"/>
              <w:rPr>
                <w:szCs w:val="28"/>
              </w:rPr>
            </w:pPr>
            <w:r w:rsidRPr="00B32A97">
              <w:rPr>
                <w:szCs w:val="28"/>
              </w:rPr>
              <w:t>49 ÷ 64</w:t>
            </w:r>
          </w:p>
        </w:tc>
        <w:tc>
          <w:tcPr>
            <w:tcW w:w="2400" w:type="dxa"/>
          </w:tcPr>
          <w:p w:rsidR="0033402B" w:rsidRPr="00B32A97" w:rsidRDefault="0033402B" w:rsidP="0099500F">
            <w:pPr>
              <w:spacing w:before="120" w:after="120"/>
              <w:jc w:val="center"/>
              <w:rPr>
                <w:szCs w:val="28"/>
              </w:rPr>
            </w:pPr>
            <w:r w:rsidRPr="00B32A97">
              <w:rPr>
                <w:szCs w:val="28"/>
              </w:rPr>
              <w:t>58 ÷ 73</w:t>
            </w:r>
          </w:p>
        </w:tc>
      </w:tr>
      <w:tr w:rsidR="00B32A97" w:rsidRPr="00B32A97" w:rsidTr="0099500F">
        <w:trPr>
          <w:jc w:val="center"/>
        </w:trPr>
        <w:tc>
          <w:tcPr>
            <w:tcW w:w="2188" w:type="dxa"/>
          </w:tcPr>
          <w:p w:rsidR="0033402B" w:rsidRPr="00B32A97" w:rsidRDefault="0033402B" w:rsidP="0099500F">
            <w:pPr>
              <w:spacing w:before="120" w:after="120"/>
              <w:jc w:val="center"/>
              <w:rPr>
                <w:szCs w:val="28"/>
              </w:rPr>
            </w:pPr>
            <w:r w:rsidRPr="00B32A97">
              <w:rPr>
                <w:szCs w:val="28"/>
              </w:rPr>
              <w:t>4,75</w:t>
            </w:r>
          </w:p>
        </w:tc>
        <w:tc>
          <w:tcPr>
            <w:tcW w:w="2476" w:type="dxa"/>
          </w:tcPr>
          <w:p w:rsidR="0033402B" w:rsidRPr="00B32A97" w:rsidRDefault="0033402B" w:rsidP="0099500F">
            <w:pPr>
              <w:spacing w:before="120" w:after="120"/>
              <w:jc w:val="center"/>
              <w:rPr>
                <w:szCs w:val="28"/>
              </w:rPr>
            </w:pPr>
            <w:r w:rsidRPr="00B32A97">
              <w:rPr>
                <w:szCs w:val="28"/>
              </w:rPr>
              <w:t>24 ÷ 39</w:t>
            </w:r>
          </w:p>
        </w:tc>
        <w:tc>
          <w:tcPr>
            <w:tcW w:w="2476" w:type="dxa"/>
          </w:tcPr>
          <w:p w:rsidR="0033402B" w:rsidRPr="00B32A97" w:rsidRDefault="0033402B" w:rsidP="0099500F">
            <w:pPr>
              <w:spacing w:before="120" w:after="120"/>
              <w:jc w:val="center"/>
              <w:rPr>
                <w:szCs w:val="28"/>
              </w:rPr>
            </w:pPr>
            <w:r w:rsidRPr="00B32A97">
              <w:rPr>
                <w:szCs w:val="28"/>
              </w:rPr>
              <w:t>34 ÷ 54</w:t>
            </w:r>
          </w:p>
        </w:tc>
        <w:tc>
          <w:tcPr>
            <w:tcW w:w="2400" w:type="dxa"/>
          </w:tcPr>
          <w:p w:rsidR="0033402B" w:rsidRPr="00B32A97" w:rsidRDefault="0033402B" w:rsidP="0099500F">
            <w:pPr>
              <w:spacing w:before="120" w:after="120"/>
              <w:jc w:val="center"/>
              <w:rPr>
                <w:szCs w:val="28"/>
              </w:rPr>
            </w:pPr>
            <w:r w:rsidRPr="00B32A97">
              <w:rPr>
                <w:szCs w:val="28"/>
              </w:rPr>
              <w:t>39 ÷ 59</w:t>
            </w:r>
          </w:p>
        </w:tc>
      </w:tr>
      <w:tr w:rsidR="00B32A97" w:rsidRPr="00B32A97" w:rsidTr="0099500F">
        <w:trPr>
          <w:jc w:val="center"/>
        </w:trPr>
        <w:tc>
          <w:tcPr>
            <w:tcW w:w="2188" w:type="dxa"/>
          </w:tcPr>
          <w:p w:rsidR="0033402B" w:rsidRPr="00B32A97" w:rsidRDefault="0033402B" w:rsidP="0099500F">
            <w:pPr>
              <w:spacing w:before="120" w:after="120"/>
              <w:jc w:val="center"/>
              <w:rPr>
                <w:szCs w:val="28"/>
              </w:rPr>
            </w:pPr>
            <w:r w:rsidRPr="00B32A97">
              <w:rPr>
                <w:szCs w:val="28"/>
              </w:rPr>
              <w:t>2,36</w:t>
            </w:r>
          </w:p>
        </w:tc>
        <w:tc>
          <w:tcPr>
            <w:tcW w:w="2476" w:type="dxa"/>
          </w:tcPr>
          <w:p w:rsidR="0033402B" w:rsidRPr="00B32A97" w:rsidRDefault="0033402B" w:rsidP="0099500F">
            <w:pPr>
              <w:spacing w:before="120" w:after="120"/>
              <w:jc w:val="center"/>
              <w:rPr>
                <w:szCs w:val="28"/>
              </w:rPr>
            </w:pPr>
            <w:r w:rsidRPr="00B32A97">
              <w:rPr>
                <w:szCs w:val="28"/>
              </w:rPr>
              <w:t>15 ÷ 30</w:t>
            </w:r>
          </w:p>
        </w:tc>
        <w:tc>
          <w:tcPr>
            <w:tcW w:w="2476" w:type="dxa"/>
          </w:tcPr>
          <w:p w:rsidR="0033402B" w:rsidRPr="00B32A97" w:rsidRDefault="0033402B" w:rsidP="0099500F">
            <w:pPr>
              <w:spacing w:before="120" w:after="120"/>
              <w:jc w:val="center"/>
              <w:rPr>
                <w:szCs w:val="28"/>
              </w:rPr>
            </w:pPr>
            <w:r w:rsidRPr="00B32A97">
              <w:rPr>
                <w:szCs w:val="28"/>
              </w:rPr>
              <w:t>25 ÷ 40</w:t>
            </w:r>
          </w:p>
        </w:tc>
        <w:tc>
          <w:tcPr>
            <w:tcW w:w="2400" w:type="dxa"/>
          </w:tcPr>
          <w:p w:rsidR="0033402B" w:rsidRPr="00B32A97" w:rsidRDefault="0033402B" w:rsidP="0099500F">
            <w:pPr>
              <w:spacing w:before="120" w:after="120"/>
              <w:jc w:val="center"/>
              <w:rPr>
                <w:szCs w:val="28"/>
              </w:rPr>
            </w:pPr>
            <w:r w:rsidRPr="00B32A97">
              <w:rPr>
                <w:szCs w:val="28"/>
              </w:rPr>
              <w:t>30 ÷ 45</w:t>
            </w:r>
          </w:p>
        </w:tc>
      </w:tr>
      <w:tr w:rsidR="00B32A97" w:rsidRPr="00B32A97" w:rsidTr="0099500F">
        <w:trPr>
          <w:trHeight w:hRule="exact" w:val="782"/>
          <w:jc w:val="center"/>
        </w:trPr>
        <w:tc>
          <w:tcPr>
            <w:tcW w:w="2188" w:type="dxa"/>
          </w:tcPr>
          <w:p w:rsidR="0033402B" w:rsidRPr="00B32A97" w:rsidRDefault="0033402B" w:rsidP="0099500F">
            <w:pPr>
              <w:spacing w:before="120" w:after="120"/>
              <w:jc w:val="center"/>
              <w:rPr>
                <w:szCs w:val="28"/>
              </w:rPr>
            </w:pPr>
            <w:r w:rsidRPr="00B32A97">
              <w:rPr>
                <w:szCs w:val="28"/>
              </w:rPr>
              <w:t>0,425</w:t>
            </w:r>
          </w:p>
        </w:tc>
        <w:tc>
          <w:tcPr>
            <w:tcW w:w="2476" w:type="dxa"/>
          </w:tcPr>
          <w:p w:rsidR="0033402B" w:rsidRPr="00B32A97" w:rsidRDefault="0033402B" w:rsidP="0099500F">
            <w:pPr>
              <w:spacing w:before="120" w:after="120"/>
              <w:jc w:val="center"/>
              <w:rPr>
                <w:szCs w:val="28"/>
              </w:rPr>
            </w:pPr>
            <w:r w:rsidRPr="00B32A97">
              <w:rPr>
                <w:szCs w:val="28"/>
              </w:rPr>
              <w:t>7 ÷ 19</w:t>
            </w:r>
          </w:p>
        </w:tc>
        <w:tc>
          <w:tcPr>
            <w:tcW w:w="2476" w:type="dxa"/>
          </w:tcPr>
          <w:p w:rsidR="0033402B" w:rsidRPr="00B32A97" w:rsidRDefault="0033402B" w:rsidP="0099500F">
            <w:pPr>
              <w:spacing w:before="120" w:after="120"/>
              <w:jc w:val="center"/>
              <w:rPr>
                <w:szCs w:val="28"/>
              </w:rPr>
            </w:pPr>
            <w:r w:rsidRPr="00B32A97">
              <w:rPr>
                <w:szCs w:val="28"/>
              </w:rPr>
              <w:t>12 ÷ 24</w:t>
            </w:r>
          </w:p>
        </w:tc>
        <w:tc>
          <w:tcPr>
            <w:tcW w:w="2400" w:type="dxa"/>
          </w:tcPr>
          <w:p w:rsidR="0033402B" w:rsidRPr="00B32A97" w:rsidRDefault="0033402B" w:rsidP="0099500F">
            <w:pPr>
              <w:spacing w:before="120" w:after="120"/>
              <w:jc w:val="center"/>
              <w:rPr>
                <w:szCs w:val="28"/>
              </w:rPr>
            </w:pPr>
            <w:r w:rsidRPr="00B32A97">
              <w:rPr>
                <w:szCs w:val="28"/>
              </w:rPr>
              <w:t>13 ÷ 27</w:t>
            </w:r>
          </w:p>
        </w:tc>
      </w:tr>
      <w:tr w:rsidR="00B32A97" w:rsidRPr="00B32A97" w:rsidTr="0099500F">
        <w:trPr>
          <w:jc w:val="center"/>
        </w:trPr>
        <w:tc>
          <w:tcPr>
            <w:tcW w:w="2188" w:type="dxa"/>
          </w:tcPr>
          <w:p w:rsidR="0033402B" w:rsidRPr="00B32A97" w:rsidRDefault="0033402B" w:rsidP="0099500F">
            <w:pPr>
              <w:spacing w:before="120" w:after="120"/>
              <w:jc w:val="center"/>
              <w:rPr>
                <w:szCs w:val="28"/>
              </w:rPr>
            </w:pPr>
            <w:r w:rsidRPr="00B32A97">
              <w:rPr>
                <w:szCs w:val="28"/>
              </w:rPr>
              <w:t>0,075</w:t>
            </w:r>
          </w:p>
        </w:tc>
        <w:tc>
          <w:tcPr>
            <w:tcW w:w="2476" w:type="dxa"/>
          </w:tcPr>
          <w:p w:rsidR="0033402B" w:rsidRPr="00B32A97" w:rsidRDefault="0033402B" w:rsidP="0099500F">
            <w:pPr>
              <w:spacing w:before="120" w:after="120"/>
              <w:jc w:val="center"/>
              <w:rPr>
                <w:szCs w:val="28"/>
              </w:rPr>
            </w:pPr>
            <w:r w:rsidRPr="00B32A97">
              <w:rPr>
                <w:szCs w:val="28"/>
              </w:rPr>
              <w:t>2 ÷ 12</w:t>
            </w:r>
          </w:p>
        </w:tc>
        <w:tc>
          <w:tcPr>
            <w:tcW w:w="2476" w:type="dxa"/>
          </w:tcPr>
          <w:p w:rsidR="0033402B" w:rsidRPr="00B32A97" w:rsidRDefault="0033402B" w:rsidP="0099500F">
            <w:pPr>
              <w:spacing w:before="120" w:after="120"/>
              <w:jc w:val="center"/>
              <w:rPr>
                <w:szCs w:val="28"/>
              </w:rPr>
            </w:pPr>
            <w:r w:rsidRPr="00B32A97">
              <w:rPr>
                <w:szCs w:val="28"/>
              </w:rPr>
              <w:t>2 ÷ 12</w:t>
            </w:r>
          </w:p>
        </w:tc>
        <w:tc>
          <w:tcPr>
            <w:tcW w:w="2400" w:type="dxa"/>
          </w:tcPr>
          <w:p w:rsidR="0033402B" w:rsidRPr="00B32A97" w:rsidRDefault="0033402B" w:rsidP="0099500F">
            <w:pPr>
              <w:spacing w:before="120" w:after="120"/>
              <w:jc w:val="center"/>
              <w:rPr>
                <w:szCs w:val="28"/>
              </w:rPr>
            </w:pPr>
            <w:r w:rsidRPr="00B32A97">
              <w:rPr>
                <w:szCs w:val="28"/>
              </w:rPr>
              <w:t>2 ÷ 12</w:t>
            </w:r>
          </w:p>
        </w:tc>
      </w:tr>
    </w:tbl>
    <w:p w:rsidR="0033402B" w:rsidRPr="00B32A97" w:rsidRDefault="0033402B" w:rsidP="0033402B">
      <w:pPr>
        <w:spacing w:before="120" w:after="120"/>
        <w:rPr>
          <w:szCs w:val="28"/>
        </w:rPr>
      </w:pPr>
      <w:r w:rsidRPr="00B32A97">
        <w:rPr>
          <w:szCs w:val="28"/>
        </w:rPr>
        <w:t xml:space="preserve">        Việc lựa chọn loại CPĐD (theo cỡ hạt danh định có đường kính lớn nhất D</w:t>
      </w:r>
      <w:r w:rsidRPr="00B32A97">
        <w:rPr>
          <w:szCs w:val="28"/>
          <w:vertAlign w:val="subscript"/>
        </w:rPr>
        <w:t>max</w:t>
      </w:r>
      <w:r w:rsidRPr="00B32A97">
        <w:rPr>
          <w:szCs w:val="28"/>
        </w:rPr>
        <w:t xml:space="preserve"> quy ước) phải căn cứ vào chiều dày thiết kế của lớp móng, theo đó: Cấp phối loại D</w:t>
      </w:r>
      <w:r w:rsidRPr="00B32A97">
        <w:rPr>
          <w:szCs w:val="28"/>
          <w:vertAlign w:val="subscript"/>
        </w:rPr>
        <w:t>max</w:t>
      </w:r>
      <w:r w:rsidRPr="00B32A97">
        <w:rPr>
          <w:szCs w:val="28"/>
        </w:rPr>
        <w:t>=37,5mm thích hợp dùng cho lớp móng dưới; Cấp phối loại D</w:t>
      </w:r>
      <w:r w:rsidRPr="00B32A97">
        <w:rPr>
          <w:szCs w:val="28"/>
          <w:vertAlign w:val="subscript"/>
        </w:rPr>
        <w:t xml:space="preserve">max </w:t>
      </w:r>
      <w:r w:rsidRPr="00B32A97">
        <w:rPr>
          <w:szCs w:val="28"/>
        </w:rPr>
        <w:t>= 25mm thích hợp dùng cho lớp móng trên; Cấp phối loại D</w:t>
      </w:r>
      <w:r w:rsidRPr="00B32A97">
        <w:rPr>
          <w:szCs w:val="28"/>
          <w:vertAlign w:val="subscript"/>
        </w:rPr>
        <w:t xml:space="preserve">max </w:t>
      </w:r>
      <w:r w:rsidRPr="00B32A97">
        <w:rPr>
          <w:szCs w:val="28"/>
        </w:rPr>
        <w:t>= 19mm thích hợp dùng cho việc bù vênh và tăng cường trên các kết cấu mặt đường cũ trong nâng cấp, cải tạo.</w:t>
      </w:r>
    </w:p>
    <w:p w:rsidR="0033402B" w:rsidRPr="00B32A97" w:rsidRDefault="0033402B" w:rsidP="0033402B">
      <w:pPr>
        <w:spacing w:before="120" w:after="120"/>
        <w:ind w:firstLine="720"/>
        <w:jc w:val="center"/>
        <w:rPr>
          <w:b/>
          <w:szCs w:val="28"/>
        </w:rPr>
      </w:pPr>
      <w:r w:rsidRPr="00B32A97">
        <w:rPr>
          <w:b/>
          <w:szCs w:val="28"/>
        </w:rPr>
        <w:t>Bảng 2 –Yêu cầu về chỉ tiêu cơ lý của vật liệu CPĐD</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1418"/>
        <w:gridCol w:w="1366"/>
        <w:gridCol w:w="2258"/>
      </w:tblGrid>
      <w:tr w:rsidR="00B32A97" w:rsidRPr="00B32A97" w:rsidTr="0099500F">
        <w:trPr>
          <w:jc w:val="center"/>
        </w:trPr>
        <w:tc>
          <w:tcPr>
            <w:tcW w:w="4498" w:type="dxa"/>
          </w:tcPr>
          <w:p w:rsidR="0033402B" w:rsidRPr="00B32A97" w:rsidRDefault="0033402B" w:rsidP="0099500F">
            <w:pPr>
              <w:spacing w:before="120" w:after="120"/>
              <w:jc w:val="center"/>
              <w:rPr>
                <w:b/>
                <w:szCs w:val="28"/>
              </w:rPr>
            </w:pPr>
            <w:r w:rsidRPr="00B32A97">
              <w:rPr>
                <w:b/>
                <w:szCs w:val="28"/>
              </w:rPr>
              <w:t>Chỉ tiêu</w:t>
            </w:r>
          </w:p>
        </w:tc>
        <w:tc>
          <w:tcPr>
            <w:tcW w:w="2784" w:type="dxa"/>
            <w:gridSpan w:val="2"/>
          </w:tcPr>
          <w:p w:rsidR="0033402B" w:rsidRPr="00B32A97" w:rsidRDefault="0033402B" w:rsidP="0099500F">
            <w:pPr>
              <w:spacing w:before="120" w:after="120"/>
              <w:jc w:val="center"/>
              <w:rPr>
                <w:b/>
                <w:szCs w:val="28"/>
              </w:rPr>
            </w:pPr>
            <w:r w:rsidRPr="00B32A97">
              <w:rPr>
                <w:b/>
                <w:szCs w:val="28"/>
              </w:rPr>
              <w:t>Cấp phối đá dăm</w:t>
            </w:r>
          </w:p>
        </w:tc>
        <w:tc>
          <w:tcPr>
            <w:tcW w:w="2258" w:type="dxa"/>
          </w:tcPr>
          <w:p w:rsidR="0033402B" w:rsidRPr="00B32A97" w:rsidRDefault="0033402B" w:rsidP="0099500F">
            <w:pPr>
              <w:spacing w:before="120" w:after="120"/>
              <w:jc w:val="center"/>
              <w:rPr>
                <w:b/>
                <w:szCs w:val="28"/>
              </w:rPr>
            </w:pPr>
            <w:r w:rsidRPr="00B32A97">
              <w:rPr>
                <w:b/>
                <w:szCs w:val="28"/>
              </w:rPr>
              <w:t>Phương pháp thử</w:t>
            </w:r>
          </w:p>
        </w:tc>
      </w:tr>
      <w:tr w:rsidR="00B32A97" w:rsidRPr="00B32A97" w:rsidTr="0099500F">
        <w:trPr>
          <w:jc w:val="center"/>
        </w:trPr>
        <w:tc>
          <w:tcPr>
            <w:tcW w:w="4498" w:type="dxa"/>
          </w:tcPr>
          <w:p w:rsidR="0033402B" w:rsidRPr="00B32A97" w:rsidRDefault="0033402B" w:rsidP="0099500F">
            <w:pPr>
              <w:spacing w:before="120" w:after="120"/>
              <w:jc w:val="center"/>
              <w:rPr>
                <w:b/>
                <w:szCs w:val="28"/>
              </w:rPr>
            </w:pPr>
          </w:p>
        </w:tc>
        <w:tc>
          <w:tcPr>
            <w:tcW w:w="1418" w:type="dxa"/>
          </w:tcPr>
          <w:p w:rsidR="0033402B" w:rsidRPr="00B32A97" w:rsidRDefault="0033402B" w:rsidP="0099500F">
            <w:pPr>
              <w:spacing w:before="120" w:after="120"/>
              <w:jc w:val="center"/>
              <w:rPr>
                <w:b/>
                <w:szCs w:val="28"/>
              </w:rPr>
            </w:pPr>
            <w:r w:rsidRPr="00B32A97">
              <w:rPr>
                <w:b/>
                <w:szCs w:val="28"/>
              </w:rPr>
              <w:t>Loại I</w:t>
            </w:r>
          </w:p>
        </w:tc>
        <w:tc>
          <w:tcPr>
            <w:tcW w:w="1366" w:type="dxa"/>
          </w:tcPr>
          <w:p w:rsidR="0033402B" w:rsidRPr="00B32A97" w:rsidRDefault="0033402B" w:rsidP="0099500F">
            <w:pPr>
              <w:spacing w:before="120" w:after="120"/>
              <w:jc w:val="center"/>
              <w:rPr>
                <w:b/>
                <w:szCs w:val="28"/>
              </w:rPr>
            </w:pPr>
            <w:r w:rsidRPr="00B32A97">
              <w:rPr>
                <w:b/>
                <w:szCs w:val="28"/>
              </w:rPr>
              <w:t>Loại II</w:t>
            </w:r>
          </w:p>
        </w:tc>
        <w:tc>
          <w:tcPr>
            <w:tcW w:w="2258" w:type="dxa"/>
          </w:tcPr>
          <w:p w:rsidR="0033402B" w:rsidRPr="00B32A97" w:rsidRDefault="0033402B" w:rsidP="0099500F">
            <w:pPr>
              <w:spacing w:before="120" w:after="120"/>
              <w:jc w:val="center"/>
              <w:rPr>
                <w:b/>
                <w:szCs w:val="28"/>
              </w:rPr>
            </w:pPr>
          </w:p>
        </w:tc>
      </w:tr>
      <w:tr w:rsidR="00B32A97" w:rsidRPr="00B32A97" w:rsidTr="0099500F">
        <w:trPr>
          <w:jc w:val="center"/>
        </w:trPr>
        <w:tc>
          <w:tcPr>
            <w:tcW w:w="4498" w:type="dxa"/>
          </w:tcPr>
          <w:p w:rsidR="0033402B" w:rsidRPr="00B32A97" w:rsidRDefault="0033402B" w:rsidP="0099500F">
            <w:pPr>
              <w:spacing w:before="120" w:after="120"/>
              <w:contextualSpacing/>
              <w:rPr>
                <w:szCs w:val="28"/>
                <w:lang w:val="fr-FR"/>
              </w:rPr>
            </w:pPr>
            <w:r w:rsidRPr="00B32A97">
              <w:rPr>
                <w:szCs w:val="28"/>
                <w:lang w:val="fr-FR"/>
              </w:rPr>
              <w:t>1. Độ hao mòn Los-Angeles của cốt liệu (LA), %</w:t>
            </w:r>
          </w:p>
        </w:tc>
        <w:tc>
          <w:tcPr>
            <w:tcW w:w="1418" w:type="dxa"/>
          </w:tcPr>
          <w:p w:rsidR="0033402B" w:rsidRPr="00B32A97" w:rsidRDefault="0033402B" w:rsidP="0099500F">
            <w:pPr>
              <w:spacing w:before="120" w:after="120"/>
              <w:jc w:val="center"/>
              <w:rPr>
                <w:szCs w:val="28"/>
              </w:rPr>
            </w:pPr>
            <w:r w:rsidRPr="00B32A97">
              <w:rPr>
                <w:szCs w:val="28"/>
              </w:rPr>
              <w:t>≤35</w:t>
            </w:r>
          </w:p>
        </w:tc>
        <w:tc>
          <w:tcPr>
            <w:tcW w:w="1366" w:type="dxa"/>
          </w:tcPr>
          <w:p w:rsidR="0033402B" w:rsidRPr="00B32A97" w:rsidRDefault="0033402B" w:rsidP="0099500F">
            <w:pPr>
              <w:spacing w:before="120" w:after="120"/>
              <w:jc w:val="center"/>
              <w:rPr>
                <w:szCs w:val="28"/>
              </w:rPr>
            </w:pPr>
            <w:r w:rsidRPr="00B32A97">
              <w:rPr>
                <w:szCs w:val="28"/>
              </w:rPr>
              <w:t>≤40</w:t>
            </w:r>
          </w:p>
        </w:tc>
        <w:tc>
          <w:tcPr>
            <w:tcW w:w="2258" w:type="dxa"/>
          </w:tcPr>
          <w:p w:rsidR="0033402B" w:rsidRPr="00B32A97" w:rsidRDefault="0033402B" w:rsidP="0099500F">
            <w:pPr>
              <w:spacing w:before="120" w:after="120"/>
              <w:jc w:val="center"/>
              <w:rPr>
                <w:szCs w:val="28"/>
              </w:rPr>
            </w:pPr>
            <w:r w:rsidRPr="00B32A97">
              <w:rPr>
                <w:szCs w:val="28"/>
              </w:rPr>
              <w:t>TCVN 7572-12:2006</w:t>
            </w:r>
          </w:p>
        </w:tc>
      </w:tr>
      <w:tr w:rsidR="00B32A97" w:rsidRPr="00B32A97" w:rsidTr="0099500F">
        <w:trPr>
          <w:jc w:val="center"/>
        </w:trPr>
        <w:tc>
          <w:tcPr>
            <w:tcW w:w="4498" w:type="dxa"/>
          </w:tcPr>
          <w:p w:rsidR="0033402B" w:rsidRPr="00B32A97" w:rsidRDefault="0033402B" w:rsidP="0099500F">
            <w:pPr>
              <w:spacing w:before="120" w:after="120"/>
              <w:rPr>
                <w:szCs w:val="28"/>
              </w:rPr>
            </w:pPr>
            <w:r w:rsidRPr="00B32A97">
              <w:rPr>
                <w:szCs w:val="28"/>
              </w:rPr>
              <w:t>2. Chỉ số sức chịu tải CBR tại độ chặt K98, ngâm nước 96h, %</w:t>
            </w:r>
          </w:p>
        </w:tc>
        <w:tc>
          <w:tcPr>
            <w:tcW w:w="1418" w:type="dxa"/>
          </w:tcPr>
          <w:p w:rsidR="0033402B" w:rsidRPr="00B32A97" w:rsidRDefault="0033402B" w:rsidP="0099500F">
            <w:pPr>
              <w:spacing w:before="120" w:after="120"/>
              <w:jc w:val="center"/>
              <w:rPr>
                <w:szCs w:val="28"/>
              </w:rPr>
            </w:pPr>
            <w:r w:rsidRPr="00B32A97">
              <w:rPr>
                <w:szCs w:val="28"/>
              </w:rPr>
              <w:t>≥100</w:t>
            </w:r>
          </w:p>
        </w:tc>
        <w:tc>
          <w:tcPr>
            <w:tcW w:w="1366" w:type="dxa"/>
          </w:tcPr>
          <w:p w:rsidR="0033402B" w:rsidRPr="00B32A97" w:rsidRDefault="0033402B" w:rsidP="0099500F">
            <w:pPr>
              <w:spacing w:before="120" w:after="120"/>
              <w:jc w:val="center"/>
              <w:rPr>
                <w:szCs w:val="28"/>
              </w:rPr>
            </w:pPr>
            <w:r w:rsidRPr="00B32A97">
              <w:rPr>
                <w:szCs w:val="28"/>
              </w:rPr>
              <w:t>-</w:t>
            </w:r>
          </w:p>
        </w:tc>
        <w:tc>
          <w:tcPr>
            <w:tcW w:w="2258" w:type="dxa"/>
          </w:tcPr>
          <w:p w:rsidR="0033402B" w:rsidRPr="00B32A97" w:rsidRDefault="0033402B" w:rsidP="0099500F">
            <w:pPr>
              <w:spacing w:before="120" w:after="120"/>
              <w:jc w:val="center"/>
              <w:rPr>
                <w:szCs w:val="28"/>
              </w:rPr>
            </w:pPr>
            <w:r w:rsidRPr="00B32A97">
              <w:rPr>
                <w:szCs w:val="28"/>
              </w:rPr>
              <w:t>22 TCN 332-06</w:t>
            </w:r>
          </w:p>
        </w:tc>
      </w:tr>
      <w:tr w:rsidR="00B32A97" w:rsidRPr="00B32A97" w:rsidTr="0099500F">
        <w:trPr>
          <w:jc w:val="center"/>
        </w:trPr>
        <w:tc>
          <w:tcPr>
            <w:tcW w:w="4498" w:type="dxa"/>
          </w:tcPr>
          <w:p w:rsidR="0033402B" w:rsidRPr="00B32A97" w:rsidRDefault="0033402B" w:rsidP="0099500F">
            <w:pPr>
              <w:spacing w:before="120" w:after="120"/>
              <w:rPr>
                <w:szCs w:val="28"/>
              </w:rPr>
            </w:pPr>
            <w:r w:rsidRPr="00B32A97">
              <w:rPr>
                <w:szCs w:val="28"/>
              </w:rPr>
              <w:t>3. Giới hạn chảy (W</w:t>
            </w:r>
            <w:r w:rsidRPr="00B32A97">
              <w:rPr>
                <w:szCs w:val="28"/>
                <w:vertAlign w:val="subscript"/>
              </w:rPr>
              <w:t>L</w:t>
            </w:r>
            <w:r w:rsidRPr="00B32A97">
              <w:rPr>
                <w:szCs w:val="28"/>
              </w:rPr>
              <w:t>)</w:t>
            </w:r>
            <w:r w:rsidRPr="00B32A97">
              <w:rPr>
                <w:szCs w:val="28"/>
                <w:vertAlign w:val="superscript"/>
              </w:rPr>
              <w:t>1)</w:t>
            </w:r>
            <w:r w:rsidRPr="00B32A97">
              <w:rPr>
                <w:szCs w:val="28"/>
              </w:rPr>
              <w:t>, %</w:t>
            </w:r>
          </w:p>
        </w:tc>
        <w:tc>
          <w:tcPr>
            <w:tcW w:w="1418" w:type="dxa"/>
          </w:tcPr>
          <w:p w:rsidR="0033402B" w:rsidRPr="00B32A97" w:rsidRDefault="0033402B" w:rsidP="0099500F">
            <w:pPr>
              <w:spacing w:before="120" w:after="120"/>
              <w:jc w:val="center"/>
              <w:rPr>
                <w:szCs w:val="28"/>
              </w:rPr>
            </w:pPr>
            <w:r w:rsidRPr="00B32A97">
              <w:rPr>
                <w:szCs w:val="28"/>
              </w:rPr>
              <w:t>≤25</w:t>
            </w:r>
          </w:p>
        </w:tc>
        <w:tc>
          <w:tcPr>
            <w:tcW w:w="1366" w:type="dxa"/>
          </w:tcPr>
          <w:p w:rsidR="0033402B" w:rsidRPr="00B32A97" w:rsidRDefault="0033402B" w:rsidP="0099500F">
            <w:pPr>
              <w:spacing w:before="120" w:after="120"/>
              <w:jc w:val="center"/>
              <w:rPr>
                <w:szCs w:val="28"/>
              </w:rPr>
            </w:pPr>
            <w:r w:rsidRPr="00B32A97">
              <w:rPr>
                <w:szCs w:val="28"/>
              </w:rPr>
              <w:t>≤35</w:t>
            </w:r>
          </w:p>
        </w:tc>
        <w:tc>
          <w:tcPr>
            <w:tcW w:w="2258" w:type="dxa"/>
          </w:tcPr>
          <w:p w:rsidR="0033402B" w:rsidRPr="00B32A97" w:rsidRDefault="0033402B" w:rsidP="0099500F">
            <w:pPr>
              <w:spacing w:before="120" w:after="120"/>
              <w:jc w:val="center"/>
              <w:rPr>
                <w:szCs w:val="28"/>
              </w:rPr>
            </w:pPr>
            <w:r w:rsidRPr="00B32A97">
              <w:rPr>
                <w:szCs w:val="28"/>
              </w:rPr>
              <w:t>TCVN 4197:1995</w:t>
            </w:r>
          </w:p>
        </w:tc>
      </w:tr>
      <w:tr w:rsidR="00B32A97" w:rsidRPr="00B32A97" w:rsidTr="0099500F">
        <w:trPr>
          <w:jc w:val="center"/>
        </w:trPr>
        <w:tc>
          <w:tcPr>
            <w:tcW w:w="4498" w:type="dxa"/>
          </w:tcPr>
          <w:p w:rsidR="0033402B" w:rsidRPr="00B32A97" w:rsidRDefault="0033402B" w:rsidP="0099500F">
            <w:pPr>
              <w:spacing w:before="120" w:after="120"/>
              <w:rPr>
                <w:szCs w:val="28"/>
              </w:rPr>
            </w:pPr>
            <w:r w:rsidRPr="00B32A97">
              <w:rPr>
                <w:szCs w:val="28"/>
              </w:rPr>
              <w:t>4. Chỉ số dẻo (I</w:t>
            </w:r>
            <w:r w:rsidRPr="00B32A97">
              <w:rPr>
                <w:szCs w:val="28"/>
                <w:vertAlign w:val="subscript"/>
              </w:rPr>
              <w:t>p</w:t>
            </w:r>
            <w:r w:rsidRPr="00B32A97">
              <w:rPr>
                <w:szCs w:val="28"/>
              </w:rPr>
              <w:t>)</w:t>
            </w:r>
            <w:r w:rsidRPr="00B32A97">
              <w:rPr>
                <w:szCs w:val="28"/>
                <w:vertAlign w:val="superscript"/>
              </w:rPr>
              <w:t>1)</w:t>
            </w:r>
            <w:r w:rsidRPr="00B32A97">
              <w:rPr>
                <w:szCs w:val="28"/>
              </w:rPr>
              <w:t>, %</w:t>
            </w:r>
          </w:p>
        </w:tc>
        <w:tc>
          <w:tcPr>
            <w:tcW w:w="1418" w:type="dxa"/>
          </w:tcPr>
          <w:p w:rsidR="0033402B" w:rsidRPr="00B32A97" w:rsidRDefault="0033402B" w:rsidP="0099500F">
            <w:pPr>
              <w:spacing w:before="120" w:after="120"/>
              <w:jc w:val="center"/>
              <w:rPr>
                <w:szCs w:val="28"/>
              </w:rPr>
            </w:pPr>
            <w:r w:rsidRPr="00B32A97">
              <w:rPr>
                <w:szCs w:val="28"/>
              </w:rPr>
              <w:t>≤6</w:t>
            </w:r>
          </w:p>
        </w:tc>
        <w:tc>
          <w:tcPr>
            <w:tcW w:w="1366" w:type="dxa"/>
          </w:tcPr>
          <w:p w:rsidR="0033402B" w:rsidRPr="00B32A97" w:rsidRDefault="0033402B" w:rsidP="0099500F">
            <w:pPr>
              <w:spacing w:before="120" w:after="120"/>
              <w:jc w:val="center"/>
              <w:rPr>
                <w:szCs w:val="28"/>
              </w:rPr>
            </w:pPr>
            <w:r w:rsidRPr="00B32A97">
              <w:rPr>
                <w:szCs w:val="28"/>
              </w:rPr>
              <w:t>≤6</w:t>
            </w:r>
          </w:p>
        </w:tc>
        <w:tc>
          <w:tcPr>
            <w:tcW w:w="2258" w:type="dxa"/>
          </w:tcPr>
          <w:p w:rsidR="0033402B" w:rsidRPr="00B32A97" w:rsidRDefault="0033402B" w:rsidP="0099500F">
            <w:pPr>
              <w:spacing w:before="120" w:after="120"/>
              <w:jc w:val="center"/>
              <w:rPr>
                <w:szCs w:val="28"/>
              </w:rPr>
            </w:pPr>
            <w:r w:rsidRPr="00B32A97">
              <w:rPr>
                <w:szCs w:val="28"/>
              </w:rPr>
              <w:t>TCVN 4197:1995</w:t>
            </w:r>
          </w:p>
        </w:tc>
      </w:tr>
      <w:tr w:rsidR="00B32A97" w:rsidRPr="00B32A97" w:rsidTr="0099500F">
        <w:trPr>
          <w:jc w:val="center"/>
        </w:trPr>
        <w:tc>
          <w:tcPr>
            <w:tcW w:w="4498" w:type="dxa"/>
          </w:tcPr>
          <w:p w:rsidR="0033402B" w:rsidRPr="00B32A97" w:rsidRDefault="0033402B" w:rsidP="0099500F">
            <w:pPr>
              <w:spacing w:before="120" w:after="120"/>
              <w:rPr>
                <w:szCs w:val="28"/>
              </w:rPr>
            </w:pPr>
            <w:r w:rsidRPr="00B32A97">
              <w:rPr>
                <w:szCs w:val="28"/>
              </w:rPr>
              <w:t>5. Tích số dẻo PP</w:t>
            </w:r>
            <w:r w:rsidRPr="00B32A97">
              <w:rPr>
                <w:szCs w:val="28"/>
                <w:vertAlign w:val="superscript"/>
              </w:rPr>
              <w:t>2)</w:t>
            </w:r>
            <w:r w:rsidRPr="00B32A97">
              <w:rPr>
                <w:szCs w:val="28"/>
              </w:rPr>
              <w:t xml:space="preserve"> (PP= Chỉ số dẻo I</w:t>
            </w:r>
            <w:r w:rsidRPr="00B32A97">
              <w:rPr>
                <w:szCs w:val="28"/>
                <w:vertAlign w:val="subscript"/>
              </w:rPr>
              <w:t>p</w:t>
            </w:r>
            <w:r w:rsidRPr="00B32A97">
              <w:rPr>
                <w:szCs w:val="28"/>
              </w:rPr>
              <w:t xml:space="preserve"> x % lượng lọt qua sàng 0,075mm)</w:t>
            </w:r>
          </w:p>
        </w:tc>
        <w:tc>
          <w:tcPr>
            <w:tcW w:w="1418" w:type="dxa"/>
          </w:tcPr>
          <w:p w:rsidR="0033402B" w:rsidRPr="00B32A97" w:rsidRDefault="0033402B" w:rsidP="0099500F">
            <w:pPr>
              <w:spacing w:before="120" w:after="120"/>
              <w:jc w:val="center"/>
              <w:rPr>
                <w:szCs w:val="28"/>
              </w:rPr>
            </w:pPr>
            <w:r w:rsidRPr="00B32A97">
              <w:rPr>
                <w:szCs w:val="28"/>
              </w:rPr>
              <w:t>≤45</w:t>
            </w:r>
          </w:p>
        </w:tc>
        <w:tc>
          <w:tcPr>
            <w:tcW w:w="1366" w:type="dxa"/>
          </w:tcPr>
          <w:p w:rsidR="0033402B" w:rsidRPr="00B32A97" w:rsidRDefault="0033402B" w:rsidP="0099500F">
            <w:pPr>
              <w:spacing w:before="120" w:after="120"/>
              <w:jc w:val="center"/>
              <w:rPr>
                <w:szCs w:val="28"/>
              </w:rPr>
            </w:pPr>
            <w:r w:rsidRPr="00B32A97">
              <w:rPr>
                <w:szCs w:val="28"/>
              </w:rPr>
              <w:t>≤60</w:t>
            </w:r>
          </w:p>
        </w:tc>
        <w:tc>
          <w:tcPr>
            <w:tcW w:w="2258" w:type="dxa"/>
          </w:tcPr>
          <w:p w:rsidR="0033402B" w:rsidRPr="00B32A97" w:rsidRDefault="0033402B" w:rsidP="0099500F">
            <w:pPr>
              <w:spacing w:before="120" w:after="120"/>
              <w:jc w:val="center"/>
              <w:rPr>
                <w:szCs w:val="28"/>
              </w:rPr>
            </w:pPr>
            <w:r w:rsidRPr="00B32A97">
              <w:rPr>
                <w:szCs w:val="28"/>
              </w:rPr>
              <w:t>-</w:t>
            </w:r>
          </w:p>
        </w:tc>
      </w:tr>
      <w:tr w:rsidR="00B32A97" w:rsidRPr="00B32A97" w:rsidTr="0099500F">
        <w:trPr>
          <w:jc w:val="center"/>
        </w:trPr>
        <w:tc>
          <w:tcPr>
            <w:tcW w:w="4498" w:type="dxa"/>
          </w:tcPr>
          <w:p w:rsidR="0033402B" w:rsidRPr="00B32A97" w:rsidRDefault="0033402B" w:rsidP="0099500F">
            <w:pPr>
              <w:spacing w:before="120" w:after="120"/>
              <w:rPr>
                <w:szCs w:val="28"/>
              </w:rPr>
            </w:pPr>
            <w:r w:rsidRPr="00B32A97">
              <w:rPr>
                <w:szCs w:val="28"/>
              </w:rPr>
              <w:t xml:space="preserve">6. Hàm lượng hạt thoi dẹt </w:t>
            </w:r>
            <w:r w:rsidRPr="00B32A97">
              <w:rPr>
                <w:szCs w:val="28"/>
                <w:vertAlign w:val="superscript"/>
              </w:rPr>
              <w:t>3)</w:t>
            </w:r>
            <w:r w:rsidRPr="00B32A97">
              <w:rPr>
                <w:szCs w:val="28"/>
              </w:rPr>
              <w:t>, %</w:t>
            </w:r>
          </w:p>
        </w:tc>
        <w:tc>
          <w:tcPr>
            <w:tcW w:w="1418" w:type="dxa"/>
          </w:tcPr>
          <w:p w:rsidR="0033402B" w:rsidRPr="00B32A97" w:rsidRDefault="0033402B" w:rsidP="0099500F">
            <w:pPr>
              <w:spacing w:before="120" w:after="120"/>
              <w:jc w:val="center"/>
              <w:rPr>
                <w:szCs w:val="28"/>
              </w:rPr>
            </w:pPr>
            <w:r w:rsidRPr="00B32A97">
              <w:rPr>
                <w:szCs w:val="28"/>
              </w:rPr>
              <w:t>≤18</w:t>
            </w:r>
          </w:p>
        </w:tc>
        <w:tc>
          <w:tcPr>
            <w:tcW w:w="1366" w:type="dxa"/>
          </w:tcPr>
          <w:p w:rsidR="0033402B" w:rsidRPr="00B32A97" w:rsidRDefault="0033402B" w:rsidP="0099500F">
            <w:pPr>
              <w:spacing w:before="120" w:after="120"/>
              <w:jc w:val="center"/>
              <w:rPr>
                <w:szCs w:val="28"/>
              </w:rPr>
            </w:pPr>
            <w:r w:rsidRPr="00B32A97">
              <w:rPr>
                <w:szCs w:val="28"/>
              </w:rPr>
              <w:t>≤20</w:t>
            </w:r>
          </w:p>
        </w:tc>
        <w:tc>
          <w:tcPr>
            <w:tcW w:w="2258" w:type="dxa"/>
          </w:tcPr>
          <w:p w:rsidR="0033402B" w:rsidRPr="00B32A97" w:rsidRDefault="0033402B" w:rsidP="0099500F">
            <w:pPr>
              <w:spacing w:before="120" w:after="120"/>
              <w:jc w:val="center"/>
              <w:rPr>
                <w:szCs w:val="28"/>
              </w:rPr>
            </w:pPr>
            <w:r w:rsidRPr="00B32A97">
              <w:rPr>
                <w:szCs w:val="28"/>
              </w:rPr>
              <w:t>TCVN 7572-2006</w:t>
            </w:r>
          </w:p>
        </w:tc>
      </w:tr>
      <w:tr w:rsidR="00B32A97" w:rsidRPr="00B32A97" w:rsidTr="0099500F">
        <w:trPr>
          <w:jc w:val="center"/>
        </w:trPr>
        <w:tc>
          <w:tcPr>
            <w:tcW w:w="4498" w:type="dxa"/>
          </w:tcPr>
          <w:p w:rsidR="0033402B" w:rsidRPr="00B32A97" w:rsidRDefault="0033402B" w:rsidP="0099500F">
            <w:pPr>
              <w:spacing w:before="120" w:after="120"/>
              <w:rPr>
                <w:szCs w:val="28"/>
              </w:rPr>
            </w:pPr>
            <w:r w:rsidRPr="00B32A97">
              <w:rPr>
                <w:szCs w:val="28"/>
              </w:rPr>
              <w:lastRenderedPageBreak/>
              <w:t>7. Độ chặt đầm nén (K</w:t>
            </w:r>
            <w:r w:rsidRPr="00B32A97">
              <w:rPr>
                <w:szCs w:val="28"/>
                <w:vertAlign w:val="subscript"/>
              </w:rPr>
              <w:t>YC</w:t>
            </w:r>
            <w:r w:rsidRPr="00B32A97">
              <w:rPr>
                <w:szCs w:val="28"/>
              </w:rPr>
              <w:t>), %</w:t>
            </w:r>
          </w:p>
        </w:tc>
        <w:tc>
          <w:tcPr>
            <w:tcW w:w="1418" w:type="dxa"/>
          </w:tcPr>
          <w:p w:rsidR="0033402B" w:rsidRPr="00B32A97" w:rsidRDefault="0033402B" w:rsidP="0099500F">
            <w:pPr>
              <w:spacing w:before="120" w:after="120"/>
              <w:jc w:val="center"/>
              <w:rPr>
                <w:szCs w:val="28"/>
              </w:rPr>
            </w:pPr>
            <w:r w:rsidRPr="00B32A97">
              <w:rPr>
                <w:szCs w:val="28"/>
              </w:rPr>
              <w:t>≥98</w:t>
            </w:r>
          </w:p>
        </w:tc>
        <w:tc>
          <w:tcPr>
            <w:tcW w:w="1366" w:type="dxa"/>
          </w:tcPr>
          <w:p w:rsidR="0033402B" w:rsidRPr="00B32A97" w:rsidRDefault="0033402B" w:rsidP="0099500F">
            <w:pPr>
              <w:spacing w:before="120" w:after="120"/>
              <w:jc w:val="center"/>
              <w:rPr>
                <w:szCs w:val="28"/>
              </w:rPr>
            </w:pPr>
            <w:r w:rsidRPr="00B32A97">
              <w:rPr>
                <w:szCs w:val="28"/>
              </w:rPr>
              <w:t>≥98</w:t>
            </w:r>
          </w:p>
        </w:tc>
        <w:tc>
          <w:tcPr>
            <w:tcW w:w="2258" w:type="dxa"/>
          </w:tcPr>
          <w:p w:rsidR="0033402B" w:rsidRPr="00B32A97" w:rsidRDefault="0033402B" w:rsidP="0099500F">
            <w:pPr>
              <w:spacing w:before="120" w:after="120"/>
              <w:jc w:val="center"/>
              <w:rPr>
                <w:szCs w:val="28"/>
              </w:rPr>
            </w:pPr>
            <w:r w:rsidRPr="00B32A97">
              <w:rPr>
                <w:szCs w:val="28"/>
              </w:rPr>
              <w:t xml:space="preserve">22 TCN 333-06 </w:t>
            </w:r>
            <w:r w:rsidRPr="00B32A97">
              <w:rPr>
                <w:spacing w:val="-14"/>
                <w:szCs w:val="28"/>
              </w:rPr>
              <w:t>(Phương pháp II-D)</w:t>
            </w:r>
          </w:p>
        </w:tc>
      </w:tr>
      <w:tr w:rsidR="00B32A97" w:rsidRPr="00B32A97" w:rsidTr="0099500F">
        <w:trPr>
          <w:jc w:val="center"/>
        </w:trPr>
        <w:tc>
          <w:tcPr>
            <w:tcW w:w="9540" w:type="dxa"/>
            <w:gridSpan w:val="4"/>
          </w:tcPr>
          <w:p w:rsidR="0033402B" w:rsidRPr="00B32A97" w:rsidRDefault="0033402B" w:rsidP="0099500F">
            <w:pPr>
              <w:spacing w:before="60"/>
              <w:rPr>
                <w:szCs w:val="28"/>
              </w:rPr>
            </w:pPr>
            <w:r w:rsidRPr="00B32A97">
              <w:rPr>
                <w:szCs w:val="28"/>
                <w:vertAlign w:val="superscript"/>
              </w:rPr>
              <w:t xml:space="preserve">   1)</w:t>
            </w:r>
            <w:r w:rsidRPr="00B32A97">
              <w:rPr>
                <w:szCs w:val="28"/>
              </w:rPr>
              <w:t xml:space="preserve"> Giới hạn chảy, giới hạn dẻo được xác định bằng thí nghiệm với thành phần hạt lọt qua sang 0,425mm.</w:t>
            </w:r>
          </w:p>
          <w:p w:rsidR="0033402B" w:rsidRPr="00B32A97" w:rsidRDefault="0033402B" w:rsidP="0099500F">
            <w:pPr>
              <w:spacing w:before="60"/>
              <w:rPr>
                <w:szCs w:val="28"/>
              </w:rPr>
            </w:pPr>
            <w:r w:rsidRPr="00B32A97">
              <w:rPr>
                <w:szCs w:val="28"/>
                <w:vertAlign w:val="superscript"/>
              </w:rPr>
              <w:t xml:space="preserve">   2)</w:t>
            </w:r>
            <w:r w:rsidRPr="00B32A97">
              <w:rPr>
                <w:szCs w:val="28"/>
              </w:rPr>
              <w:t xml:space="preserve"> Tích số dẻo PP cú nguồn gốc tiếng Anh là Plasticity Product</w:t>
            </w:r>
          </w:p>
          <w:p w:rsidR="0033402B" w:rsidRPr="00B32A97" w:rsidRDefault="0033402B" w:rsidP="0099500F">
            <w:pPr>
              <w:spacing w:before="60"/>
              <w:rPr>
                <w:szCs w:val="28"/>
              </w:rPr>
            </w:pPr>
            <w:r w:rsidRPr="00B32A97">
              <w:rPr>
                <w:szCs w:val="28"/>
                <w:vertAlign w:val="superscript"/>
              </w:rPr>
              <w:t xml:space="preserve">   3)</w:t>
            </w:r>
            <w:r w:rsidRPr="00B32A97">
              <w:rPr>
                <w:szCs w:val="28"/>
              </w:rPr>
              <w:t xml:space="preserve"> Hạt thoi dẹt là hạt có chiều dày hoặc chiều ngang nhỏ hơn hoặc bằng 1/3 chiều dài;</w:t>
            </w:r>
          </w:p>
          <w:p w:rsidR="0033402B" w:rsidRPr="00B32A97" w:rsidRDefault="0033402B" w:rsidP="0099500F">
            <w:pPr>
              <w:spacing w:before="60"/>
              <w:rPr>
                <w:szCs w:val="28"/>
              </w:rPr>
            </w:pPr>
            <w:r w:rsidRPr="00B32A97">
              <w:rPr>
                <w:szCs w:val="28"/>
              </w:rPr>
              <w:t>Thí nghiệm được thực hiện với các cỡ hạt có đường kính lớn hơn 4,75mm và chiếm trên 5% khối lượng mẫu;</w:t>
            </w:r>
          </w:p>
          <w:p w:rsidR="0033402B" w:rsidRPr="00B32A97" w:rsidRDefault="0033402B" w:rsidP="0099500F">
            <w:pPr>
              <w:spacing w:before="60"/>
              <w:rPr>
                <w:szCs w:val="28"/>
              </w:rPr>
            </w:pPr>
            <w:r w:rsidRPr="00B32A97">
              <w:rPr>
                <w:szCs w:val="28"/>
              </w:rPr>
              <w:t>Hàm lượng hạt thoi dẹt của mẫu lấy bằng bình quân gia quyền của các kết quả đã xác định cho từng cỡ hạt</w:t>
            </w:r>
          </w:p>
        </w:tc>
      </w:tr>
    </w:tbl>
    <w:p w:rsidR="0033402B" w:rsidRPr="00B32A97" w:rsidRDefault="0033402B" w:rsidP="0033402B">
      <w:pPr>
        <w:spacing w:before="120" w:line="320" w:lineRule="exact"/>
        <w:ind w:firstLine="720"/>
        <w:rPr>
          <w:szCs w:val="28"/>
        </w:rPr>
      </w:pPr>
      <w:r w:rsidRPr="00B32A97">
        <w:rPr>
          <w:szCs w:val="28"/>
        </w:rPr>
        <w:t>c, Rải và lu lèn móng cấp phối đá dăm</w:t>
      </w:r>
    </w:p>
    <w:p w:rsidR="0033402B" w:rsidRPr="00B32A97" w:rsidRDefault="0033402B" w:rsidP="0033402B">
      <w:pPr>
        <w:spacing w:before="120" w:line="320" w:lineRule="exact"/>
        <w:ind w:firstLine="720"/>
        <w:rPr>
          <w:szCs w:val="28"/>
        </w:rPr>
      </w:pPr>
      <w:r w:rsidRPr="00B32A97">
        <w:rPr>
          <w:szCs w:val="28"/>
        </w:rPr>
        <w:t xml:space="preserve">+ Chuẩn bị tạo khuôn cho móng đường: nền đường trước khi rải lớp móng đá dăm phải được gọt sửa tạo mui luyện theo thiết kế. </w:t>
      </w:r>
    </w:p>
    <w:p w:rsidR="0033402B" w:rsidRPr="00B32A97" w:rsidRDefault="0033402B" w:rsidP="0033402B">
      <w:pPr>
        <w:spacing w:before="120" w:line="320" w:lineRule="exact"/>
        <w:ind w:firstLine="720"/>
        <w:rPr>
          <w:szCs w:val="28"/>
        </w:rPr>
      </w:pPr>
      <w:r w:rsidRPr="00B32A97">
        <w:rPr>
          <w:szCs w:val="28"/>
        </w:rPr>
        <w:t xml:space="preserve">+ Rải vật liệu: Thao tác tốc độ rải phải đều, chiều dày lớp rải theo quy định của quy trình. Đá dăm được rải và tạo dạng không được phân lớp giữa các hạt, vật liệu bị phân lớp phải loại ra. </w:t>
      </w:r>
    </w:p>
    <w:p w:rsidR="0033402B" w:rsidRPr="00B32A97" w:rsidRDefault="0033402B" w:rsidP="0033402B">
      <w:pPr>
        <w:spacing w:before="120" w:line="320" w:lineRule="exact"/>
        <w:ind w:firstLine="720"/>
        <w:rPr>
          <w:szCs w:val="28"/>
        </w:rPr>
      </w:pPr>
      <w:r w:rsidRPr="00B32A97">
        <w:rPr>
          <w:szCs w:val="28"/>
        </w:rPr>
        <w:t xml:space="preserve">+ Lu lèn: </w:t>
      </w:r>
    </w:p>
    <w:p w:rsidR="0033402B" w:rsidRPr="00B32A97" w:rsidRDefault="0033402B" w:rsidP="0033402B">
      <w:pPr>
        <w:spacing w:before="120" w:line="320" w:lineRule="exact"/>
        <w:ind w:firstLine="720"/>
        <w:rPr>
          <w:szCs w:val="28"/>
        </w:rPr>
      </w:pPr>
      <w:r w:rsidRPr="00B32A97">
        <w:rPr>
          <w:szCs w:val="28"/>
        </w:rPr>
        <w:t xml:space="preserve">- Trong mỗi lớp phải lu lèn theo quy định hiện hành. </w:t>
      </w:r>
    </w:p>
    <w:p w:rsidR="0033402B" w:rsidRPr="00B32A97" w:rsidRDefault="0033402B" w:rsidP="0033402B">
      <w:pPr>
        <w:spacing w:before="120" w:line="320" w:lineRule="exact"/>
        <w:ind w:firstLine="720"/>
        <w:rPr>
          <w:szCs w:val="28"/>
        </w:rPr>
      </w:pPr>
      <w:r w:rsidRPr="00B32A97">
        <w:rPr>
          <w:szCs w:val="28"/>
        </w:rPr>
        <w:t xml:space="preserve">- Nhà thầu phải có phương án sơ đồ đường đi của loại lu sử dụng sao cho phù hợp tại mỗi mặt cắt số lượt lu qua lại... để đảm bảo móng đường được lu lèn đáp ứng vơi quy trình quy định và phải được giám sát thi công chấp thuận. </w:t>
      </w:r>
    </w:p>
    <w:p w:rsidR="0033402B" w:rsidRPr="00B32A97" w:rsidRDefault="0033402B" w:rsidP="0033402B">
      <w:pPr>
        <w:spacing w:before="120" w:line="320" w:lineRule="exact"/>
        <w:ind w:firstLine="720"/>
        <w:rPr>
          <w:rFonts w:ascii="Arial" w:hAnsi="Arial" w:cs="Arial"/>
          <w:szCs w:val="28"/>
        </w:rPr>
      </w:pPr>
      <w:r w:rsidRPr="00B32A97">
        <w:rPr>
          <w:szCs w:val="28"/>
        </w:rPr>
        <w:t>4.1.4. Thi công lớp mặt đường (Mặt đường bê tông nhựa)</w:t>
      </w:r>
    </w:p>
    <w:p w:rsidR="0033402B" w:rsidRPr="00B32A97" w:rsidRDefault="0033402B" w:rsidP="0033402B">
      <w:pPr>
        <w:spacing w:before="120" w:line="320" w:lineRule="exact"/>
        <w:ind w:firstLine="720"/>
        <w:rPr>
          <w:szCs w:val="28"/>
        </w:rPr>
      </w:pPr>
      <w:r w:rsidRPr="00B32A97">
        <w:rPr>
          <w:i/>
          <w:szCs w:val="28"/>
        </w:rPr>
        <w:t xml:space="preserve">a- Yêu cầu kỹ thuật đối với vật liệu: </w:t>
      </w:r>
      <w:r w:rsidRPr="00B32A97">
        <w:rPr>
          <w:szCs w:val="28"/>
        </w:rPr>
        <w:t>Yêu cầu về chất lượng vật liệu chế tạo bê tông nhựa (Theo TCVN 13567-1:2022; TCVN 13567-2:2022; TCVN 13567-3:2022)</w:t>
      </w:r>
    </w:p>
    <w:p w:rsidR="0033402B" w:rsidRPr="00B32A97" w:rsidRDefault="0033402B" w:rsidP="0033402B">
      <w:pPr>
        <w:spacing w:before="120" w:line="320" w:lineRule="exact"/>
        <w:ind w:firstLine="720"/>
        <w:rPr>
          <w:szCs w:val="28"/>
        </w:rPr>
      </w:pPr>
      <w:r w:rsidRPr="00B32A97">
        <w:rPr>
          <w:szCs w:val="28"/>
        </w:rPr>
        <w:t>- Đá dăm:</w:t>
      </w:r>
    </w:p>
    <w:p w:rsidR="0033402B" w:rsidRPr="00B32A97" w:rsidRDefault="0033402B" w:rsidP="0033402B">
      <w:pPr>
        <w:spacing w:before="120" w:line="320" w:lineRule="exact"/>
        <w:ind w:firstLine="720"/>
        <w:rPr>
          <w:szCs w:val="28"/>
        </w:rPr>
      </w:pPr>
      <w:r w:rsidRPr="00B32A97">
        <w:rPr>
          <w:szCs w:val="28"/>
        </w:rPr>
        <w:t>+ Đá dăm được nghiền từ đá tảng, đá núi. Không được dùng đá xay từ đá mác nơ, sa thạch sét, diệp thạch sét.</w:t>
      </w:r>
    </w:p>
    <w:p w:rsidR="0033402B" w:rsidRPr="00B32A97" w:rsidRDefault="0033402B" w:rsidP="0033402B">
      <w:pPr>
        <w:spacing w:before="120" w:line="320" w:lineRule="exact"/>
        <w:ind w:firstLine="720"/>
        <w:rPr>
          <w:szCs w:val="28"/>
        </w:rPr>
      </w:pPr>
      <w:r w:rsidRPr="00B32A97">
        <w:rPr>
          <w:szCs w:val="28"/>
        </w:rPr>
        <w:t>+ Các chỉ tiêu cơ lý của đá dăm dùng cho bê tông nhựa phải thoả mãn các yêu cầu quy định tại Bảng 5</w:t>
      </w:r>
    </w:p>
    <w:p w:rsidR="0033402B" w:rsidRPr="00B32A97" w:rsidRDefault="0033402B" w:rsidP="0033402B">
      <w:pPr>
        <w:spacing w:before="60" w:after="120"/>
        <w:ind w:firstLine="720"/>
        <w:jc w:val="center"/>
        <w:rPr>
          <w:b/>
          <w:szCs w:val="28"/>
        </w:rPr>
      </w:pPr>
      <w:r w:rsidRPr="00B32A97">
        <w:rPr>
          <w:b/>
          <w:szCs w:val="28"/>
        </w:rPr>
        <w:t>Bảng 5 – Các chỉ tiêu cơ lý quy định cho đá dăm</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1134"/>
        <w:gridCol w:w="1134"/>
        <w:gridCol w:w="2916"/>
      </w:tblGrid>
      <w:tr w:rsidR="00B32A97" w:rsidRPr="00B32A97" w:rsidTr="0099500F">
        <w:trPr>
          <w:trHeight w:val="701"/>
          <w:jc w:val="center"/>
        </w:trPr>
        <w:tc>
          <w:tcPr>
            <w:tcW w:w="4356" w:type="dxa"/>
            <w:vMerge w:val="restart"/>
            <w:vAlign w:val="center"/>
          </w:tcPr>
          <w:p w:rsidR="0033402B" w:rsidRPr="00B32A97" w:rsidRDefault="0033402B" w:rsidP="0099500F">
            <w:pPr>
              <w:spacing w:before="120" w:after="120"/>
              <w:jc w:val="center"/>
              <w:rPr>
                <w:b/>
                <w:szCs w:val="28"/>
              </w:rPr>
            </w:pPr>
            <w:r w:rsidRPr="00B32A97">
              <w:rPr>
                <w:b/>
                <w:szCs w:val="28"/>
              </w:rPr>
              <w:t>Các chỉ tiêu</w:t>
            </w:r>
          </w:p>
        </w:tc>
        <w:tc>
          <w:tcPr>
            <w:tcW w:w="2268" w:type="dxa"/>
            <w:gridSpan w:val="2"/>
          </w:tcPr>
          <w:p w:rsidR="0033402B" w:rsidRPr="00B32A97" w:rsidRDefault="0033402B" w:rsidP="0099500F">
            <w:pPr>
              <w:spacing w:before="120" w:after="120"/>
              <w:jc w:val="center"/>
              <w:rPr>
                <w:b/>
                <w:szCs w:val="28"/>
              </w:rPr>
            </w:pPr>
            <w:r w:rsidRPr="00B32A97">
              <w:rPr>
                <w:b/>
                <w:szCs w:val="28"/>
              </w:rPr>
              <w:t>Quy định BTNC</w:t>
            </w:r>
          </w:p>
        </w:tc>
        <w:tc>
          <w:tcPr>
            <w:tcW w:w="2916" w:type="dxa"/>
            <w:vMerge w:val="restart"/>
            <w:vAlign w:val="center"/>
          </w:tcPr>
          <w:p w:rsidR="0033402B" w:rsidRPr="00B32A97" w:rsidRDefault="0033402B" w:rsidP="0099500F">
            <w:pPr>
              <w:spacing w:before="120" w:after="120"/>
              <w:jc w:val="center"/>
              <w:rPr>
                <w:b/>
                <w:szCs w:val="28"/>
              </w:rPr>
            </w:pPr>
            <w:r w:rsidRPr="00B32A97">
              <w:rPr>
                <w:b/>
                <w:szCs w:val="28"/>
              </w:rPr>
              <w:t>Phương pháp thử</w:t>
            </w:r>
          </w:p>
        </w:tc>
      </w:tr>
      <w:tr w:rsidR="00B32A97" w:rsidRPr="00B32A97" w:rsidTr="0099500F">
        <w:trPr>
          <w:trHeight w:hRule="exact" w:val="757"/>
          <w:jc w:val="center"/>
        </w:trPr>
        <w:tc>
          <w:tcPr>
            <w:tcW w:w="4356" w:type="dxa"/>
            <w:vMerge/>
          </w:tcPr>
          <w:p w:rsidR="0033402B" w:rsidRPr="00B32A97" w:rsidRDefault="0033402B" w:rsidP="0099500F">
            <w:pPr>
              <w:spacing w:before="120" w:after="120"/>
              <w:jc w:val="center"/>
              <w:rPr>
                <w:b/>
                <w:szCs w:val="28"/>
              </w:rPr>
            </w:pPr>
          </w:p>
        </w:tc>
        <w:tc>
          <w:tcPr>
            <w:tcW w:w="1134" w:type="dxa"/>
          </w:tcPr>
          <w:p w:rsidR="0033402B" w:rsidRPr="00B32A97" w:rsidRDefault="0033402B" w:rsidP="0099500F">
            <w:pPr>
              <w:spacing w:before="120" w:after="120"/>
              <w:jc w:val="center"/>
              <w:rPr>
                <w:b/>
                <w:szCs w:val="28"/>
              </w:rPr>
            </w:pPr>
            <w:r w:rsidRPr="00B32A97">
              <w:rPr>
                <w:b/>
                <w:szCs w:val="28"/>
              </w:rPr>
              <w:t>Lớp mặt trên</w:t>
            </w:r>
          </w:p>
        </w:tc>
        <w:tc>
          <w:tcPr>
            <w:tcW w:w="1134" w:type="dxa"/>
          </w:tcPr>
          <w:p w:rsidR="0033402B" w:rsidRPr="00B32A97" w:rsidRDefault="0033402B" w:rsidP="0099500F">
            <w:pPr>
              <w:spacing w:before="120" w:after="120"/>
              <w:jc w:val="center"/>
              <w:rPr>
                <w:b/>
                <w:szCs w:val="28"/>
              </w:rPr>
            </w:pPr>
            <w:r w:rsidRPr="00B32A97">
              <w:rPr>
                <w:b/>
                <w:szCs w:val="28"/>
              </w:rPr>
              <w:t>Lớp mặt dưới</w:t>
            </w:r>
          </w:p>
        </w:tc>
        <w:tc>
          <w:tcPr>
            <w:tcW w:w="2916" w:type="dxa"/>
            <w:vMerge/>
          </w:tcPr>
          <w:p w:rsidR="0033402B" w:rsidRPr="00B32A97" w:rsidRDefault="0033402B" w:rsidP="0099500F">
            <w:pPr>
              <w:spacing w:before="120" w:after="120"/>
              <w:jc w:val="center"/>
              <w:rPr>
                <w:b/>
                <w:szCs w:val="28"/>
              </w:rPr>
            </w:pPr>
          </w:p>
        </w:tc>
      </w:tr>
      <w:tr w:rsidR="00B32A97" w:rsidRPr="00B32A97" w:rsidTr="0099500F">
        <w:trPr>
          <w:trHeight w:hRule="exact" w:val="1761"/>
          <w:jc w:val="center"/>
        </w:trPr>
        <w:tc>
          <w:tcPr>
            <w:tcW w:w="4356" w:type="dxa"/>
          </w:tcPr>
          <w:p w:rsidR="0033402B" w:rsidRPr="00B32A97" w:rsidRDefault="0033402B" w:rsidP="0099500F">
            <w:pPr>
              <w:spacing w:before="120" w:after="120"/>
              <w:rPr>
                <w:szCs w:val="28"/>
              </w:rPr>
            </w:pPr>
            <w:r w:rsidRPr="00B32A97">
              <w:rPr>
                <w:szCs w:val="28"/>
              </w:rPr>
              <w:lastRenderedPageBreak/>
              <w:t>1. Cường độ nén của đá gốc, MPa</w:t>
            </w:r>
          </w:p>
          <w:p w:rsidR="0033402B" w:rsidRPr="00B32A97" w:rsidRDefault="0033402B" w:rsidP="0099500F">
            <w:pPr>
              <w:spacing w:before="120" w:after="120"/>
              <w:rPr>
                <w:szCs w:val="28"/>
              </w:rPr>
            </w:pPr>
            <w:r w:rsidRPr="00B32A97">
              <w:rPr>
                <w:szCs w:val="28"/>
              </w:rPr>
              <w:t>- Đá mác ma, biến chất</w:t>
            </w:r>
          </w:p>
          <w:p w:rsidR="0033402B" w:rsidRPr="00B32A97" w:rsidRDefault="0033402B" w:rsidP="0099500F">
            <w:pPr>
              <w:spacing w:before="120" w:after="120"/>
              <w:rPr>
                <w:szCs w:val="28"/>
              </w:rPr>
            </w:pPr>
            <w:r w:rsidRPr="00B32A97">
              <w:rPr>
                <w:szCs w:val="28"/>
              </w:rPr>
              <w:t>- Đá trầm tích</w:t>
            </w:r>
          </w:p>
        </w:tc>
        <w:tc>
          <w:tcPr>
            <w:tcW w:w="1134" w:type="dxa"/>
          </w:tcPr>
          <w:p w:rsidR="0033402B" w:rsidRPr="00B32A97" w:rsidRDefault="0033402B" w:rsidP="0099500F">
            <w:pPr>
              <w:spacing w:before="120" w:after="120"/>
              <w:jc w:val="center"/>
              <w:rPr>
                <w:szCs w:val="28"/>
              </w:rPr>
            </w:pPr>
          </w:p>
          <w:p w:rsidR="0033402B" w:rsidRPr="00B32A97" w:rsidRDefault="0033402B" w:rsidP="0099500F">
            <w:pPr>
              <w:spacing w:before="120" w:after="120"/>
              <w:jc w:val="center"/>
              <w:rPr>
                <w:szCs w:val="28"/>
              </w:rPr>
            </w:pPr>
            <w:r w:rsidRPr="00B32A97">
              <w:rPr>
                <w:szCs w:val="28"/>
              </w:rPr>
              <w:t>≥100</w:t>
            </w:r>
          </w:p>
          <w:p w:rsidR="0033402B" w:rsidRPr="00B32A97" w:rsidRDefault="0033402B" w:rsidP="0099500F">
            <w:pPr>
              <w:spacing w:before="120" w:after="120"/>
              <w:jc w:val="center"/>
              <w:rPr>
                <w:szCs w:val="28"/>
              </w:rPr>
            </w:pPr>
            <w:r w:rsidRPr="00B32A97">
              <w:rPr>
                <w:szCs w:val="28"/>
              </w:rPr>
              <w:t>≥80</w:t>
            </w:r>
          </w:p>
        </w:tc>
        <w:tc>
          <w:tcPr>
            <w:tcW w:w="1134" w:type="dxa"/>
          </w:tcPr>
          <w:p w:rsidR="0033402B" w:rsidRPr="00B32A97" w:rsidRDefault="0033402B" w:rsidP="0099500F">
            <w:pPr>
              <w:spacing w:before="120" w:after="120"/>
              <w:jc w:val="center"/>
              <w:rPr>
                <w:szCs w:val="28"/>
              </w:rPr>
            </w:pPr>
          </w:p>
          <w:p w:rsidR="0033402B" w:rsidRPr="00B32A97" w:rsidRDefault="0033402B" w:rsidP="0099500F">
            <w:pPr>
              <w:spacing w:before="120" w:after="120"/>
              <w:jc w:val="center"/>
              <w:rPr>
                <w:szCs w:val="28"/>
              </w:rPr>
            </w:pPr>
            <w:r w:rsidRPr="00B32A97">
              <w:rPr>
                <w:szCs w:val="28"/>
              </w:rPr>
              <w:t>≥80</w:t>
            </w:r>
          </w:p>
          <w:p w:rsidR="0033402B" w:rsidRPr="00B32A97" w:rsidRDefault="0033402B" w:rsidP="0099500F">
            <w:pPr>
              <w:spacing w:before="120" w:after="120"/>
              <w:jc w:val="center"/>
              <w:rPr>
                <w:szCs w:val="28"/>
              </w:rPr>
            </w:pPr>
            <w:r w:rsidRPr="00B32A97">
              <w:rPr>
                <w:szCs w:val="28"/>
              </w:rPr>
              <w:t>≥60</w:t>
            </w:r>
          </w:p>
        </w:tc>
        <w:tc>
          <w:tcPr>
            <w:tcW w:w="2916" w:type="dxa"/>
          </w:tcPr>
          <w:p w:rsidR="0033402B" w:rsidRPr="00B32A97" w:rsidRDefault="0033402B" w:rsidP="0099500F">
            <w:pPr>
              <w:spacing w:before="120" w:after="120"/>
              <w:rPr>
                <w:szCs w:val="28"/>
              </w:rPr>
            </w:pPr>
            <w:r w:rsidRPr="00B32A97">
              <w:rPr>
                <w:szCs w:val="28"/>
              </w:rPr>
              <w:t>TCVN 7572-10:2006 (căn cứ chứng chỉ thí nghiệm kiểm tra của nơi sản xuất đá dăm sử dụng cho công trình)</w:t>
            </w:r>
          </w:p>
        </w:tc>
      </w:tr>
      <w:tr w:rsidR="00B32A97" w:rsidRPr="00B32A97" w:rsidTr="0099500F">
        <w:trPr>
          <w:trHeight w:hRule="exact" w:val="901"/>
          <w:jc w:val="center"/>
        </w:trPr>
        <w:tc>
          <w:tcPr>
            <w:tcW w:w="4356" w:type="dxa"/>
          </w:tcPr>
          <w:p w:rsidR="0033402B" w:rsidRPr="00B32A97" w:rsidRDefault="0033402B" w:rsidP="0099500F">
            <w:pPr>
              <w:spacing w:before="120" w:after="120"/>
              <w:rPr>
                <w:szCs w:val="28"/>
              </w:rPr>
            </w:pPr>
            <w:r w:rsidRPr="00B32A97">
              <w:rPr>
                <w:szCs w:val="28"/>
              </w:rPr>
              <w:t>2. Độ hao mòn khi va đập trong máy Los Angeles, %</w:t>
            </w:r>
          </w:p>
        </w:tc>
        <w:tc>
          <w:tcPr>
            <w:tcW w:w="1134" w:type="dxa"/>
          </w:tcPr>
          <w:p w:rsidR="0033402B" w:rsidRPr="00B32A97" w:rsidRDefault="0033402B" w:rsidP="0099500F">
            <w:pPr>
              <w:spacing w:before="120" w:after="120"/>
              <w:jc w:val="center"/>
              <w:rPr>
                <w:szCs w:val="28"/>
              </w:rPr>
            </w:pPr>
            <w:r w:rsidRPr="00B32A97">
              <w:rPr>
                <w:szCs w:val="28"/>
              </w:rPr>
              <w:t>≤28</w:t>
            </w:r>
          </w:p>
        </w:tc>
        <w:tc>
          <w:tcPr>
            <w:tcW w:w="1134" w:type="dxa"/>
          </w:tcPr>
          <w:p w:rsidR="0033402B" w:rsidRPr="00B32A97" w:rsidRDefault="0033402B" w:rsidP="0099500F">
            <w:pPr>
              <w:spacing w:before="120" w:after="120"/>
              <w:jc w:val="center"/>
              <w:rPr>
                <w:szCs w:val="28"/>
              </w:rPr>
            </w:pPr>
            <w:r w:rsidRPr="00B32A97">
              <w:rPr>
                <w:szCs w:val="28"/>
              </w:rPr>
              <w:t>≤35</w:t>
            </w:r>
          </w:p>
        </w:tc>
        <w:tc>
          <w:tcPr>
            <w:tcW w:w="2916" w:type="dxa"/>
          </w:tcPr>
          <w:p w:rsidR="0033402B" w:rsidRPr="00B32A97" w:rsidRDefault="0033402B" w:rsidP="0099500F">
            <w:pPr>
              <w:spacing w:before="120" w:after="120"/>
              <w:jc w:val="center"/>
              <w:rPr>
                <w:szCs w:val="28"/>
              </w:rPr>
            </w:pPr>
            <w:r w:rsidRPr="00B32A97">
              <w:rPr>
                <w:szCs w:val="28"/>
              </w:rPr>
              <w:t>TCNV 7572-12:2006</w:t>
            </w:r>
          </w:p>
        </w:tc>
      </w:tr>
      <w:tr w:rsidR="00B32A97" w:rsidRPr="00B32A97" w:rsidTr="0099500F">
        <w:trPr>
          <w:jc w:val="center"/>
        </w:trPr>
        <w:tc>
          <w:tcPr>
            <w:tcW w:w="4356" w:type="dxa"/>
          </w:tcPr>
          <w:p w:rsidR="0033402B" w:rsidRPr="00B32A97" w:rsidRDefault="0033402B" w:rsidP="0099500F">
            <w:pPr>
              <w:spacing w:before="120" w:after="120"/>
              <w:rPr>
                <w:szCs w:val="28"/>
              </w:rPr>
            </w:pPr>
            <w:r w:rsidRPr="00B32A97">
              <w:rPr>
                <w:szCs w:val="28"/>
              </w:rPr>
              <w:t>3. Hàm lượng hạt thoi dẹt (tỷ lệ 1/3)</w:t>
            </w:r>
            <w:r w:rsidRPr="00B32A97">
              <w:rPr>
                <w:szCs w:val="28"/>
                <w:vertAlign w:val="superscript"/>
              </w:rPr>
              <w:t>(*)</w:t>
            </w:r>
            <w:r w:rsidRPr="00B32A97">
              <w:rPr>
                <w:szCs w:val="28"/>
              </w:rPr>
              <w:t>, %</w:t>
            </w:r>
          </w:p>
        </w:tc>
        <w:tc>
          <w:tcPr>
            <w:tcW w:w="1134" w:type="dxa"/>
          </w:tcPr>
          <w:p w:rsidR="0033402B" w:rsidRPr="00B32A97" w:rsidRDefault="0033402B" w:rsidP="0099500F">
            <w:pPr>
              <w:spacing w:before="120" w:after="120"/>
              <w:jc w:val="center"/>
              <w:rPr>
                <w:szCs w:val="28"/>
              </w:rPr>
            </w:pPr>
            <w:r w:rsidRPr="00B32A97">
              <w:rPr>
                <w:szCs w:val="28"/>
              </w:rPr>
              <w:t>≤15</w:t>
            </w:r>
          </w:p>
        </w:tc>
        <w:tc>
          <w:tcPr>
            <w:tcW w:w="1134" w:type="dxa"/>
          </w:tcPr>
          <w:p w:rsidR="0033402B" w:rsidRPr="00B32A97" w:rsidRDefault="0033402B" w:rsidP="0099500F">
            <w:pPr>
              <w:spacing w:before="120" w:after="120"/>
              <w:jc w:val="center"/>
              <w:rPr>
                <w:szCs w:val="28"/>
              </w:rPr>
            </w:pPr>
            <w:r w:rsidRPr="00B32A97">
              <w:rPr>
                <w:szCs w:val="28"/>
              </w:rPr>
              <w:t>≤15</w:t>
            </w:r>
          </w:p>
        </w:tc>
        <w:tc>
          <w:tcPr>
            <w:tcW w:w="2916" w:type="dxa"/>
          </w:tcPr>
          <w:p w:rsidR="0033402B" w:rsidRPr="00B32A97" w:rsidRDefault="0033402B" w:rsidP="0099500F">
            <w:pPr>
              <w:spacing w:before="120" w:after="120"/>
              <w:jc w:val="center"/>
              <w:rPr>
                <w:szCs w:val="28"/>
              </w:rPr>
            </w:pPr>
            <w:r w:rsidRPr="00B32A97">
              <w:rPr>
                <w:szCs w:val="28"/>
              </w:rPr>
              <w:t>TCNV 7572-13:2006</w:t>
            </w:r>
          </w:p>
        </w:tc>
      </w:tr>
      <w:tr w:rsidR="00B32A97" w:rsidRPr="00B32A97" w:rsidTr="0099500F">
        <w:trPr>
          <w:trHeight w:hRule="exact" w:val="747"/>
          <w:jc w:val="center"/>
        </w:trPr>
        <w:tc>
          <w:tcPr>
            <w:tcW w:w="4356" w:type="dxa"/>
          </w:tcPr>
          <w:p w:rsidR="0033402B" w:rsidRPr="00B32A97" w:rsidRDefault="0033402B" w:rsidP="0099500F">
            <w:pPr>
              <w:spacing w:before="120" w:after="120"/>
              <w:rPr>
                <w:szCs w:val="28"/>
              </w:rPr>
            </w:pPr>
            <w:r w:rsidRPr="00B32A97">
              <w:rPr>
                <w:szCs w:val="28"/>
              </w:rPr>
              <w:t>4. Hàm lượng hạt mềm yếu, phong hoá, %</w:t>
            </w:r>
          </w:p>
        </w:tc>
        <w:tc>
          <w:tcPr>
            <w:tcW w:w="1134" w:type="dxa"/>
          </w:tcPr>
          <w:p w:rsidR="0033402B" w:rsidRPr="00B32A97" w:rsidRDefault="0033402B" w:rsidP="0099500F">
            <w:pPr>
              <w:spacing w:before="120" w:after="120"/>
              <w:jc w:val="center"/>
              <w:rPr>
                <w:szCs w:val="28"/>
              </w:rPr>
            </w:pPr>
            <w:r w:rsidRPr="00B32A97">
              <w:rPr>
                <w:szCs w:val="28"/>
              </w:rPr>
              <w:t>≤10</w:t>
            </w:r>
          </w:p>
        </w:tc>
        <w:tc>
          <w:tcPr>
            <w:tcW w:w="1134" w:type="dxa"/>
          </w:tcPr>
          <w:p w:rsidR="0033402B" w:rsidRPr="00B32A97" w:rsidRDefault="0033402B" w:rsidP="0099500F">
            <w:pPr>
              <w:spacing w:before="120" w:after="120"/>
              <w:jc w:val="center"/>
              <w:rPr>
                <w:szCs w:val="28"/>
              </w:rPr>
            </w:pPr>
            <w:r w:rsidRPr="00B32A97">
              <w:rPr>
                <w:szCs w:val="28"/>
              </w:rPr>
              <w:t>≤15</w:t>
            </w:r>
          </w:p>
        </w:tc>
        <w:tc>
          <w:tcPr>
            <w:tcW w:w="2916" w:type="dxa"/>
          </w:tcPr>
          <w:p w:rsidR="0033402B" w:rsidRPr="00B32A97" w:rsidRDefault="0033402B" w:rsidP="0099500F">
            <w:pPr>
              <w:spacing w:before="120" w:after="120"/>
              <w:jc w:val="center"/>
              <w:rPr>
                <w:szCs w:val="28"/>
              </w:rPr>
            </w:pPr>
            <w:r w:rsidRPr="00B32A97">
              <w:rPr>
                <w:szCs w:val="28"/>
              </w:rPr>
              <w:t>TCNV 7572-17:2006</w:t>
            </w:r>
          </w:p>
        </w:tc>
      </w:tr>
      <w:tr w:rsidR="00B32A97" w:rsidRPr="00B32A97" w:rsidTr="0099500F">
        <w:trPr>
          <w:jc w:val="center"/>
        </w:trPr>
        <w:tc>
          <w:tcPr>
            <w:tcW w:w="4356" w:type="dxa"/>
          </w:tcPr>
          <w:p w:rsidR="0033402B" w:rsidRPr="00B32A97" w:rsidRDefault="0033402B" w:rsidP="0099500F">
            <w:pPr>
              <w:spacing w:before="120" w:after="120"/>
              <w:rPr>
                <w:szCs w:val="28"/>
              </w:rPr>
            </w:pPr>
            <w:r w:rsidRPr="00B32A97">
              <w:rPr>
                <w:szCs w:val="28"/>
              </w:rPr>
              <w:t>5. Hàm lượng hạt cuội sỏi bị đập vỡ (ít nhất là 2 mặt vỡ), %</w:t>
            </w:r>
          </w:p>
        </w:tc>
        <w:tc>
          <w:tcPr>
            <w:tcW w:w="1134" w:type="dxa"/>
          </w:tcPr>
          <w:p w:rsidR="0033402B" w:rsidRPr="00B32A97" w:rsidRDefault="0033402B" w:rsidP="0099500F">
            <w:pPr>
              <w:spacing w:before="120" w:after="120"/>
              <w:jc w:val="center"/>
              <w:rPr>
                <w:szCs w:val="28"/>
              </w:rPr>
            </w:pPr>
            <w:r w:rsidRPr="00B32A97">
              <w:rPr>
                <w:szCs w:val="28"/>
              </w:rPr>
              <w:t>-</w:t>
            </w:r>
          </w:p>
        </w:tc>
        <w:tc>
          <w:tcPr>
            <w:tcW w:w="1134" w:type="dxa"/>
          </w:tcPr>
          <w:p w:rsidR="0033402B" w:rsidRPr="00B32A97" w:rsidRDefault="0033402B" w:rsidP="0099500F">
            <w:pPr>
              <w:spacing w:before="120" w:after="120"/>
              <w:jc w:val="center"/>
              <w:rPr>
                <w:szCs w:val="28"/>
              </w:rPr>
            </w:pPr>
            <w:r w:rsidRPr="00B32A97">
              <w:rPr>
                <w:szCs w:val="28"/>
              </w:rPr>
              <w:t>-</w:t>
            </w:r>
          </w:p>
        </w:tc>
        <w:tc>
          <w:tcPr>
            <w:tcW w:w="2916" w:type="dxa"/>
          </w:tcPr>
          <w:p w:rsidR="0033402B" w:rsidRPr="00B32A97" w:rsidRDefault="0033402B" w:rsidP="0099500F">
            <w:pPr>
              <w:spacing w:before="120" w:after="120"/>
              <w:jc w:val="center"/>
              <w:rPr>
                <w:szCs w:val="28"/>
              </w:rPr>
            </w:pPr>
            <w:r w:rsidRPr="00B32A97">
              <w:rPr>
                <w:szCs w:val="28"/>
              </w:rPr>
              <w:t>TCNV 7572-18:2006</w:t>
            </w:r>
          </w:p>
        </w:tc>
      </w:tr>
      <w:tr w:rsidR="00B32A97" w:rsidRPr="00B32A97" w:rsidTr="0099500F">
        <w:trPr>
          <w:jc w:val="center"/>
        </w:trPr>
        <w:tc>
          <w:tcPr>
            <w:tcW w:w="4356" w:type="dxa"/>
          </w:tcPr>
          <w:p w:rsidR="0033402B" w:rsidRPr="00B32A97" w:rsidRDefault="0033402B" w:rsidP="0099500F">
            <w:pPr>
              <w:spacing w:before="120" w:after="120"/>
              <w:rPr>
                <w:szCs w:val="28"/>
              </w:rPr>
            </w:pPr>
            <w:r w:rsidRPr="00B32A97">
              <w:rPr>
                <w:szCs w:val="28"/>
              </w:rPr>
              <w:t>6. Độ nén dập của cuội sỏi được xay vỡ, %</w:t>
            </w:r>
          </w:p>
        </w:tc>
        <w:tc>
          <w:tcPr>
            <w:tcW w:w="1134" w:type="dxa"/>
          </w:tcPr>
          <w:p w:rsidR="0033402B" w:rsidRPr="00B32A97" w:rsidRDefault="0033402B" w:rsidP="0099500F">
            <w:pPr>
              <w:spacing w:before="120" w:after="120"/>
              <w:jc w:val="center"/>
              <w:rPr>
                <w:szCs w:val="28"/>
              </w:rPr>
            </w:pPr>
            <w:r w:rsidRPr="00B32A97">
              <w:rPr>
                <w:szCs w:val="28"/>
              </w:rPr>
              <w:t>-</w:t>
            </w:r>
          </w:p>
        </w:tc>
        <w:tc>
          <w:tcPr>
            <w:tcW w:w="1134" w:type="dxa"/>
          </w:tcPr>
          <w:p w:rsidR="0033402B" w:rsidRPr="00B32A97" w:rsidRDefault="0033402B" w:rsidP="0099500F">
            <w:pPr>
              <w:spacing w:before="120" w:after="120"/>
              <w:jc w:val="center"/>
              <w:rPr>
                <w:szCs w:val="28"/>
              </w:rPr>
            </w:pPr>
            <w:r w:rsidRPr="00B32A97">
              <w:rPr>
                <w:szCs w:val="28"/>
              </w:rPr>
              <w:t>-</w:t>
            </w:r>
          </w:p>
        </w:tc>
        <w:tc>
          <w:tcPr>
            <w:tcW w:w="2916" w:type="dxa"/>
          </w:tcPr>
          <w:p w:rsidR="0033402B" w:rsidRPr="00B32A97" w:rsidRDefault="0033402B" w:rsidP="0099500F">
            <w:pPr>
              <w:spacing w:before="120" w:after="120"/>
              <w:jc w:val="center"/>
              <w:rPr>
                <w:szCs w:val="28"/>
              </w:rPr>
            </w:pPr>
            <w:r w:rsidRPr="00B32A97">
              <w:rPr>
                <w:szCs w:val="28"/>
              </w:rPr>
              <w:t>TCNV 7572-11:2006</w:t>
            </w:r>
          </w:p>
        </w:tc>
      </w:tr>
      <w:tr w:rsidR="00B32A97" w:rsidRPr="00B32A97" w:rsidTr="0099500F">
        <w:trPr>
          <w:jc w:val="center"/>
        </w:trPr>
        <w:tc>
          <w:tcPr>
            <w:tcW w:w="4356" w:type="dxa"/>
          </w:tcPr>
          <w:p w:rsidR="0033402B" w:rsidRPr="00B32A97" w:rsidRDefault="0033402B" w:rsidP="0099500F">
            <w:pPr>
              <w:spacing w:before="120" w:after="120"/>
              <w:rPr>
                <w:szCs w:val="28"/>
              </w:rPr>
            </w:pPr>
            <w:r w:rsidRPr="00B32A97">
              <w:rPr>
                <w:szCs w:val="28"/>
              </w:rPr>
              <w:t>7. Hàm lượng chung bụi, bùn, sét, %</w:t>
            </w:r>
          </w:p>
        </w:tc>
        <w:tc>
          <w:tcPr>
            <w:tcW w:w="1134" w:type="dxa"/>
          </w:tcPr>
          <w:p w:rsidR="0033402B" w:rsidRPr="00B32A97" w:rsidRDefault="0033402B" w:rsidP="0099500F">
            <w:pPr>
              <w:spacing w:before="120" w:after="120"/>
              <w:jc w:val="center"/>
              <w:rPr>
                <w:szCs w:val="28"/>
              </w:rPr>
            </w:pPr>
            <w:r w:rsidRPr="00B32A97">
              <w:rPr>
                <w:szCs w:val="28"/>
              </w:rPr>
              <w:t>≤2</w:t>
            </w:r>
          </w:p>
        </w:tc>
        <w:tc>
          <w:tcPr>
            <w:tcW w:w="1134" w:type="dxa"/>
          </w:tcPr>
          <w:p w:rsidR="0033402B" w:rsidRPr="00B32A97" w:rsidRDefault="0033402B" w:rsidP="0099500F">
            <w:pPr>
              <w:spacing w:before="120" w:after="120"/>
              <w:jc w:val="center"/>
              <w:rPr>
                <w:szCs w:val="28"/>
              </w:rPr>
            </w:pPr>
            <w:r w:rsidRPr="00B32A97">
              <w:rPr>
                <w:szCs w:val="28"/>
              </w:rPr>
              <w:t>≤2</w:t>
            </w:r>
          </w:p>
        </w:tc>
        <w:tc>
          <w:tcPr>
            <w:tcW w:w="2916" w:type="dxa"/>
          </w:tcPr>
          <w:p w:rsidR="0033402B" w:rsidRPr="00B32A97" w:rsidRDefault="0033402B" w:rsidP="0099500F">
            <w:pPr>
              <w:spacing w:before="120" w:after="120"/>
              <w:jc w:val="center"/>
              <w:rPr>
                <w:szCs w:val="28"/>
              </w:rPr>
            </w:pPr>
            <w:r w:rsidRPr="00B32A97">
              <w:rPr>
                <w:szCs w:val="28"/>
              </w:rPr>
              <w:t>TCNV 7572-8:2006</w:t>
            </w:r>
          </w:p>
        </w:tc>
      </w:tr>
      <w:tr w:rsidR="00B32A97" w:rsidRPr="00B32A97" w:rsidTr="0099500F">
        <w:trPr>
          <w:jc w:val="center"/>
        </w:trPr>
        <w:tc>
          <w:tcPr>
            <w:tcW w:w="4356" w:type="dxa"/>
          </w:tcPr>
          <w:p w:rsidR="0033402B" w:rsidRPr="00B32A97" w:rsidRDefault="0033402B" w:rsidP="0099500F">
            <w:pPr>
              <w:spacing w:before="120" w:after="120"/>
              <w:rPr>
                <w:szCs w:val="28"/>
              </w:rPr>
            </w:pPr>
            <w:r w:rsidRPr="00B32A97">
              <w:rPr>
                <w:szCs w:val="28"/>
              </w:rPr>
              <w:t>8. Hàm lượng sét cục, %</w:t>
            </w:r>
          </w:p>
        </w:tc>
        <w:tc>
          <w:tcPr>
            <w:tcW w:w="1134" w:type="dxa"/>
          </w:tcPr>
          <w:p w:rsidR="0033402B" w:rsidRPr="00B32A97" w:rsidRDefault="0033402B" w:rsidP="0099500F">
            <w:pPr>
              <w:spacing w:before="120" w:after="120"/>
              <w:jc w:val="center"/>
              <w:rPr>
                <w:szCs w:val="28"/>
              </w:rPr>
            </w:pPr>
            <w:r w:rsidRPr="00B32A97">
              <w:rPr>
                <w:szCs w:val="28"/>
              </w:rPr>
              <w:t>≤0,25</w:t>
            </w:r>
          </w:p>
        </w:tc>
        <w:tc>
          <w:tcPr>
            <w:tcW w:w="1134" w:type="dxa"/>
          </w:tcPr>
          <w:p w:rsidR="0033402B" w:rsidRPr="00B32A97" w:rsidRDefault="0033402B" w:rsidP="0099500F">
            <w:pPr>
              <w:spacing w:before="120" w:after="120"/>
              <w:jc w:val="center"/>
              <w:rPr>
                <w:szCs w:val="28"/>
              </w:rPr>
            </w:pPr>
            <w:r w:rsidRPr="00B32A97">
              <w:rPr>
                <w:szCs w:val="28"/>
              </w:rPr>
              <w:t>≤0,25</w:t>
            </w:r>
          </w:p>
        </w:tc>
        <w:tc>
          <w:tcPr>
            <w:tcW w:w="2916" w:type="dxa"/>
          </w:tcPr>
          <w:p w:rsidR="0033402B" w:rsidRPr="00B32A97" w:rsidRDefault="0033402B" w:rsidP="0099500F">
            <w:pPr>
              <w:spacing w:before="120" w:after="120"/>
              <w:jc w:val="center"/>
              <w:rPr>
                <w:szCs w:val="28"/>
              </w:rPr>
            </w:pPr>
            <w:r w:rsidRPr="00B32A97">
              <w:rPr>
                <w:szCs w:val="28"/>
              </w:rPr>
              <w:t>TCNV 7572-8:2006</w:t>
            </w:r>
          </w:p>
        </w:tc>
      </w:tr>
      <w:tr w:rsidR="00B32A97" w:rsidRPr="00B32A97" w:rsidTr="0099500F">
        <w:trPr>
          <w:jc w:val="center"/>
        </w:trPr>
        <w:tc>
          <w:tcPr>
            <w:tcW w:w="4356" w:type="dxa"/>
          </w:tcPr>
          <w:p w:rsidR="0033402B" w:rsidRPr="00B32A97" w:rsidRDefault="0033402B" w:rsidP="0099500F">
            <w:pPr>
              <w:spacing w:before="120" w:after="120"/>
              <w:rPr>
                <w:szCs w:val="28"/>
              </w:rPr>
            </w:pPr>
            <w:r w:rsidRPr="00B32A97">
              <w:rPr>
                <w:szCs w:val="28"/>
              </w:rPr>
              <w:t xml:space="preserve">9. Độ dính bám của đá với nhựa đường </w:t>
            </w:r>
            <w:r w:rsidRPr="00B32A97">
              <w:rPr>
                <w:szCs w:val="28"/>
                <w:vertAlign w:val="superscript"/>
              </w:rPr>
              <w:t>(**)</w:t>
            </w:r>
            <w:r w:rsidRPr="00B32A97">
              <w:rPr>
                <w:szCs w:val="28"/>
              </w:rPr>
              <w:t>, cấp</w:t>
            </w:r>
          </w:p>
        </w:tc>
        <w:tc>
          <w:tcPr>
            <w:tcW w:w="1134" w:type="dxa"/>
          </w:tcPr>
          <w:p w:rsidR="0033402B" w:rsidRPr="00B32A97" w:rsidRDefault="0033402B" w:rsidP="0099500F">
            <w:pPr>
              <w:spacing w:before="120" w:after="120"/>
              <w:jc w:val="center"/>
              <w:rPr>
                <w:szCs w:val="28"/>
              </w:rPr>
            </w:pPr>
            <w:r w:rsidRPr="00B32A97">
              <w:rPr>
                <w:szCs w:val="28"/>
              </w:rPr>
              <w:t>≥ cấp 3</w:t>
            </w:r>
          </w:p>
        </w:tc>
        <w:tc>
          <w:tcPr>
            <w:tcW w:w="1134" w:type="dxa"/>
          </w:tcPr>
          <w:p w:rsidR="0033402B" w:rsidRPr="00B32A97" w:rsidRDefault="0033402B" w:rsidP="0099500F">
            <w:pPr>
              <w:spacing w:before="120" w:after="120"/>
              <w:jc w:val="center"/>
              <w:rPr>
                <w:szCs w:val="28"/>
              </w:rPr>
            </w:pPr>
            <w:r w:rsidRPr="00B32A97">
              <w:rPr>
                <w:szCs w:val="28"/>
              </w:rPr>
              <w:t>≥ cấp 3</w:t>
            </w:r>
          </w:p>
        </w:tc>
        <w:tc>
          <w:tcPr>
            <w:tcW w:w="2916" w:type="dxa"/>
          </w:tcPr>
          <w:p w:rsidR="0033402B" w:rsidRPr="00B32A97" w:rsidRDefault="0033402B" w:rsidP="0099500F">
            <w:pPr>
              <w:spacing w:before="120" w:after="120"/>
              <w:jc w:val="center"/>
              <w:rPr>
                <w:szCs w:val="28"/>
              </w:rPr>
            </w:pPr>
            <w:r w:rsidRPr="00B32A97">
              <w:rPr>
                <w:szCs w:val="28"/>
              </w:rPr>
              <w:t>TCNV 7572:2005</w:t>
            </w:r>
          </w:p>
        </w:tc>
      </w:tr>
      <w:tr w:rsidR="00B32A97" w:rsidRPr="00B32A97" w:rsidTr="0099500F">
        <w:trPr>
          <w:jc w:val="center"/>
        </w:trPr>
        <w:tc>
          <w:tcPr>
            <w:tcW w:w="9540" w:type="dxa"/>
            <w:gridSpan w:val="4"/>
          </w:tcPr>
          <w:p w:rsidR="0033402B" w:rsidRPr="00B32A97" w:rsidRDefault="0033402B" w:rsidP="0099500F">
            <w:pPr>
              <w:spacing w:before="120" w:after="120"/>
              <w:rPr>
                <w:szCs w:val="28"/>
              </w:rPr>
            </w:pPr>
            <w:r w:rsidRPr="00B32A97">
              <w:rPr>
                <w:szCs w:val="28"/>
              </w:rPr>
              <w:t>(*): Sử dụng sang mắt vuông với các kích cỡ ≥ 4,75mm theo quy định tại Bảng 1, Bảng 2 để xác định hàm lượng thoi dẹt</w:t>
            </w:r>
          </w:p>
          <w:p w:rsidR="0033402B" w:rsidRPr="00B32A97" w:rsidRDefault="0033402B" w:rsidP="0099500F">
            <w:pPr>
              <w:spacing w:before="120" w:after="120"/>
              <w:rPr>
                <w:szCs w:val="28"/>
              </w:rPr>
            </w:pPr>
            <w:r w:rsidRPr="00B32A97">
              <w:rPr>
                <w:szCs w:val="28"/>
              </w:rPr>
              <w:t>(**): Trường hợp nguồn đá dăm dự định sử dụng để chế tại bê tong nhựa cho độ dính bám với nhựa đường nhỏ hơn cấp 3, cần thiết phải xem xét các giải pháp, hoặc sử dụng chất phụ gia tăng khả năng dính bám (xi măng, vôi, phụ gia hoá học) hoặc sử dụng đá dăm từ nguồn khác đảm bảo độ dính bám.</w:t>
            </w:r>
          </w:p>
        </w:tc>
      </w:tr>
    </w:tbl>
    <w:p w:rsidR="0033402B" w:rsidRPr="00B32A97" w:rsidRDefault="0033402B" w:rsidP="0033402B">
      <w:pPr>
        <w:spacing w:before="120" w:line="320" w:lineRule="exact"/>
        <w:ind w:firstLine="720"/>
        <w:rPr>
          <w:szCs w:val="28"/>
        </w:rPr>
      </w:pPr>
      <w:r w:rsidRPr="00B32A97">
        <w:rPr>
          <w:szCs w:val="28"/>
        </w:rPr>
        <w:t>- Cát:</w:t>
      </w:r>
    </w:p>
    <w:p w:rsidR="0033402B" w:rsidRPr="00B32A97" w:rsidRDefault="0033402B" w:rsidP="0033402B">
      <w:pPr>
        <w:spacing w:before="120" w:line="320" w:lineRule="exact"/>
        <w:ind w:firstLine="720"/>
        <w:rPr>
          <w:szCs w:val="28"/>
        </w:rPr>
      </w:pPr>
      <w:r w:rsidRPr="00B32A97">
        <w:rPr>
          <w:szCs w:val="28"/>
        </w:rPr>
        <w:t>+ Theo khuyến cáo tại văn bản số 9565/BGTVT-CQLXD ngày 06/8/2014 không nên dựng cát tự nhiên trong cấp phối BTN mà thay bằng cát xay.</w:t>
      </w:r>
    </w:p>
    <w:p w:rsidR="0033402B" w:rsidRPr="00B32A97" w:rsidRDefault="0033402B" w:rsidP="0033402B">
      <w:pPr>
        <w:spacing w:before="120" w:line="320" w:lineRule="exact"/>
        <w:ind w:firstLine="720"/>
        <w:rPr>
          <w:szCs w:val="28"/>
        </w:rPr>
      </w:pPr>
      <w:r w:rsidRPr="00B32A97">
        <w:rPr>
          <w:szCs w:val="28"/>
        </w:rPr>
        <w:t>+ Cát xay phải được nghiền từ đá có cường độ nén không nhỏ hơn cường độ nén của đá dùng để sản xuất ra đá dăm.</w:t>
      </w:r>
    </w:p>
    <w:p w:rsidR="0033402B" w:rsidRPr="00B32A97" w:rsidRDefault="0033402B" w:rsidP="0033402B">
      <w:pPr>
        <w:spacing w:before="120" w:line="320" w:lineRule="exact"/>
        <w:ind w:firstLine="720"/>
        <w:rPr>
          <w:szCs w:val="28"/>
        </w:rPr>
      </w:pPr>
      <w:r w:rsidRPr="00B32A97">
        <w:rPr>
          <w:szCs w:val="28"/>
        </w:rPr>
        <w:t>+ Trong trường hợp không dùng cát xay mà dùng cát thiên nhiên phải được sự đồng ý của chủ đầu tư, tư vấn giám sát và phải đảm bảo các yêu cầu kỹ thuật theo tiêu chuẩn hiện hành.</w:t>
      </w:r>
    </w:p>
    <w:p w:rsidR="0033402B" w:rsidRPr="00B32A97" w:rsidRDefault="0033402B" w:rsidP="0033402B">
      <w:pPr>
        <w:spacing w:before="120" w:line="320" w:lineRule="exact"/>
        <w:ind w:firstLine="720"/>
        <w:rPr>
          <w:spacing w:val="-4"/>
          <w:szCs w:val="28"/>
        </w:rPr>
      </w:pPr>
      <w:r w:rsidRPr="00B32A97">
        <w:rPr>
          <w:spacing w:val="-4"/>
          <w:szCs w:val="28"/>
        </w:rPr>
        <w:t>+ Các chỉ tiêu cơ lý của cát phải thoả mãn các yêu cầu quy định tại Bảng 6</w:t>
      </w:r>
    </w:p>
    <w:p w:rsidR="0033402B" w:rsidRPr="00B32A97" w:rsidRDefault="0033402B" w:rsidP="0033402B">
      <w:pPr>
        <w:spacing w:before="120" w:after="120"/>
        <w:ind w:firstLine="720"/>
        <w:jc w:val="center"/>
        <w:rPr>
          <w:b/>
          <w:szCs w:val="28"/>
        </w:rPr>
      </w:pPr>
      <w:r w:rsidRPr="00B32A97">
        <w:rPr>
          <w:b/>
          <w:szCs w:val="28"/>
        </w:rPr>
        <w:t>Bảng 6- Các chỉ tiêu cơ lý quy định cho cát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5"/>
        <w:gridCol w:w="1890"/>
        <w:gridCol w:w="3137"/>
      </w:tblGrid>
      <w:tr w:rsidR="00B32A97" w:rsidRPr="00B32A97" w:rsidTr="0099500F">
        <w:trPr>
          <w:trHeight w:hRule="exact" w:val="463"/>
          <w:jc w:val="center"/>
        </w:trPr>
        <w:tc>
          <w:tcPr>
            <w:tcW w:w="4320" w:type="dxa"/>
          </w:tcPr>
          <w:p w:rsidR="0033402B" w:rsidRPr="00B32A97" w:rsidRDefault="0033402B" w:rsidP="0099500F">
            <w:pPr>
              <w:spacing w:before="120" w:after="120"/>
              <w:jc w:val="center"/>
              <w:rPr>
                <w:b/>
                <w:szCs w:val="28"/>
              </w:rPr>
            </w:pPr>
            <w:r w:rsidRPr="00B32A97">
              <w:rPr>
                <w:b/>
                <w:szCs w:val="28"/>
              </w:rPr>
              <w:lastRenderedPageBreak/>
              <w:t>Chỉ tiêu</w:t>
            </w:r>
          </w:p>
        </w:tc>
        <w:tc>
          <w:tcPr>
            <w:tcW w:w="1994" w:type="dxa"/>
          </w:tcPr>
          <w:p w:rsidR="0033402B" w:rsidRPr="00B32A97" w:rsidRDefault="0033402B" w:rsidP="0099500F">
            <w:pPr>
              <w:spacing w:before="120" w:after="120"/>
              <w:jc w:val="center"/>
              <w:rPr>
                <w:b/>
                <w:szCs w:val="28"/>
              </w:rPr>
            </w:pPr>
            <w:r w:rsidRPr="00B32A97">
              <w:rPr>
                <w:b/>
                <w:szCs w:val="28"/>
              </w:rPr>
              <w:t>Quy định</w:t>
            </w:r>
          </w:p>
        </w:tc>
        <w:tc>
          <w:tcPr>
            <w:tcW w:w="3302" w:type="dxa"/>
          </w:tcPr>
          <w:p w:rsidR="0033402B" w:rsidRPr="00B32A97" w:rsidRDefault="0033402B" w:rsidP="0099500F">
            <w:pPr>
              <w:spacing w:before="120" w:after="120"/>
              <w:jc w:val="center"/>
              <w:rPr>
                <w:b/>
                <w:szCs w:val="28"/>
              </w:rPr>
            </w:pPr>
            <w:r w:rsidRPr="00B32A97">
              <w:rPr>
                <w:b/>
                <w:szCs w:val="28"/>
              </w:rPr>
              <w:t>Phương pháp thử</w:t>
            </w:r>
          </w:p>
        </w:tc>
      </w:tr>
      <w:tr w:rsidR="00B32A97" w:rsidRPr="00B32A97" w:rsidTr="0099500F">
        <w:trPr>
          <w:trHeight w:val="526"/>
          <w:jc w:val="center"/>
        </w:trPr>
        <w:tc>
          <w:tcPr>
            <w:tcW w:w="4320" w:type="dxa"/>
          </w:tcPr>
          <w:p w:rsidR="0033402B" w:rsidRPr="00B32A97" w:rsidRDefault="0033402B" w:rsidP="0099500F">
            <w:pPr>
              <w:spacing w:line="340" w:lineRule="exact"/>
              <w:rPr>
                <w:szCs w:val="28"/>
              </w:rPr>
            </w:pPr>
            <w:r w:rsidRPr="00B32A97">
              <w:rPr>
                <w:szCs w:val="28"/>
              </w:rPr>
              <w:t>1. Mô đun độ lớn (MK)</w:t>
            </w:r>
          </w:p>
        </w:tc>
        <w:tc>
          <w:tcPr>
            <w:tcW w:w="1994" w:type="dxa"/>
          </w:tcPr>
          <w:p w:rsidR="0033402B" w:rsidRPr="00B32A97" w:rsidRDefault="0033402B" w:rsidP="0099500F">
            <w:pPr>
              <w:spacing w:line="340" w:lineRule="exact"/>
              <w:jc w:val="center"/>
              <w:rPr>
                <w:szCs w:val="28"/>
              </w:rPr>
            </w:pPr>
            <w:r w:rsidRPr="00B32A97">
              <w:rPr>
                <w:szCs w:val="28"/>
              </w:rPr>
              <w:t>≥ 2</w:t>
            </w:r>
          </w:p>
        </w:tc>
        <w:tc>
          <w:tcPr>
            <w:tcW w:w="3302" w:type="dxa"/>
            <w:vAlign w:val="center"/>
          </w:tcPr>
          <w:p w:rsidR="0033402B" w:rsidRPr="00B32A97" w:rsidRDefault="0033402B" w:rsidP="0099500F">
            <w:pPr>
              <w:spacing w:line="340" w:lineRule="exact"/>
              <w:jc w:val="center"/>
              <w:rPr>
                <w:szCs w:val="28"/>
              </w:rPr>
            </w:pPr>
            <w:r w:rsidRPr="00B32A97">
              <w:rPr>
                <w:szCs w:val="28"/>
              </w:rPr>
              <w:t>TCNV 7572-2:2006</w:t>
            </w:r>
          </w:p>
        </w:tc>
      </w:tr>
      <w:tr w:rsidR="00B32A97" w:rsidRPr="00B32A97" w:rsidTr="0099500F">
        <w:trPr>
          <w:trHeight w:val="1004"/>
          <w:jc w:val="center"/>
        </w:trPr>
        <w:tc>
          <w:tcPr>
            <w:tcW w:w="4320" w:type="dxa"/>
          </w:tcPr>
          <w:p w:rsidR="0033402B" w:rsidRPr="00B32A97" w:rsidRDefault="0033402B" w:rsidP="0099500F">
            <w:pPr>
              <w:spacing w:line="340" w:lineRule="exact"/>
              <w:rPr>
                <w:szCs w:val="28"/>
              </w:rPr>
            </w:pPr>
            <w:r w:rsidRPr="00B32A97">
              <w:rPr>
                <w:szCs w:val="28"/>
              </w:rPr>
              <w:t>2. Hệ số đương lượng cát (ES), %</w:t>
            </w:r>
          </w:p>
          <w:p w:rsidR="0033402B" w:rsidRPr="00B32A97" w:rsidRDefault="0033402B" w:rsidP="0099500F">
            <w:pPr>
              <w:spacing w:line="340" w:lineRule="exact"/>
              <w:rPr>
                <w:szCs w:val="28"/>
              </w:rPr>
            </w:pPr>
            <w:r w:rsidRPr="00B32A97">
              <w:rPr>
                <w:szCs w:val="28"/>
              </w:rPr>
              <w:t>- Cát thiên nhiên</w:t>
            </w:r>
          </w:p>
          <w:p w:rsidR="0033402B" w:rsidRPr="00B32A97" w:rsidRDefault="0033402B" w:rsidP="0099500F">
            <w:pPr>
              <w:spacing w:line="340" w:lineRule="exact"/>
              <w:rPr>
                <w:szCs w:val="28"/>
              </w:rPr>
            </w:pPr>
            <w:r w:rsidRPr="00B32A97">
              <w:rPr>
                <w:szCs w:val="28"/>
              </w:rPr>
              <w:t>- Cát xay</w:t>
            </w:r>
          </w:p>
        </w:tc>
        <w:tc>
          <w:tcPr>
            <w:tcW w:w="1994" w:type="dxa"/>
          </w:tcPr>
          <w:p w:rsidR="0033402B" w:rsidRPr="00B32A97" w:rsidRDefault="0033402B" w:rsidP="0099500F">
            <w:pPr>
              <w:spacing w:line="340" w:lineRule="exact"/>
              <w:jc w:val="center"/>
              <w:rPr>
                <w:szCs w:val="28"/>
              </w:rPr>
            </w:pPr>
          </w:p>
          <w:p w:rsidR="0033402B" w:rsidRPr="00B32A97" w:rsidRDefault="0033402B" w:rsidP="0099500F">
            <w:pPr>
              <w:spacing w:line="340" w:lineRule="exact"/>
              <w:jc w:val="center"/>
              <w:rPr>
                <w:szCs w:val="28"/>
              </w:rPr>
            </w:pPr>
            <w:r w:rsidRPr="00B32A97">
              <w:rPr>
                <w:szCs w:val="28"/>
              </w:rPr>
              <w:t xml:space="preserve">≥ 80            </w:t>
            </w:r>
          </w:p>
          <w:p w:rsidR="0033402B" w:rsidRPr="00B32A97" w:rsidRDefault="0033402B" w:rsidP="0099500F">
            <w:pPr>
              <w:spacing w:line="340" w:lineRule="exact"/>
              <w:jc w:val="center"/>
              <w:rPr>
                <w:szCs w:val="28"/>
              </w:rPr>
            </w:pPr>
            <w:r w:rsidRPr="00B32A97">
              <w:rPr>
                <w:szCs w:val="28"/>
              </w:rPr>
              <w:t>≥ 50</w:t>
            </w:r>
          </w:p>
        </w:tc>
        <w:tc>
          <w:tcPr>
            <w:tcW w:w="3302" w:type="dxa"/>
            <w:vAlign w:val="center"/>
          </w:tcPr>
          <w:p w:rsidR="0033402B" w:rsidRPr="00B32A97" w:rsidRDefault="0033402B" w:rsidP="0099500F">
            <w:pPr>
              <w:spacing w:line="340" w:lineRule="exact"/>
              <w:jc w:val="center"/>
              <w:rPr>
                <w:szCs w:val="28"/>
              </w:rPr>
            </w:pPr>
            <w:r w:rsidRPr="00B32A97">
              <w:rPr>
                <w:szCs w:val="28"/>
              </w:rPr>
              <w:t>AASHTO T176</w:t>
            </w:r>
          </w:p>
        </w:tc>
      </w:tr>
      <w:tr w:rsidR="00B32A97" w:rsidRPr="00B32A97" w:rsidTr="0099500F">
        <w:trPr>
          <w:trHeight w:hRule="exact" w:val="733"/>
          <w:jc w:val="center"/>
        </w:trPr>
        <w:tc>
          <w:tcPr>
            <w:tcW w:w="4320" w:type="dxa"/>
          </w:tcPr>
          <w:p w:rsidR="0033402B" w:rsidRPr="00B32A97" w:rsidRDefault="0033402B" w:rsidP="0099500F">
            <w:pPr>
              <w:spacing w:line="340" w:lineRule="exact"/>
              <w:rPr>
                <w:szCs w:val="28"/>
              </w:rPr>
            </w:pPr>
            <w:r w:rsidRPr="00B32A97">
              <w:rPr>
                <w:szCs w:val="28"/>
              </w:rPr>
              <w:t>3. Hàm lượng chung bụi, bùn, sét, %</w:t>
            </w:r>
          </w:p>
        </w:tc>
        <w:tc>
          <w:tcPr>
            <w:tcW w:w="1994" w:type="dxa"/>
          </w:tcPr>
          <w:p w:rsidR="0033402B" w:rsidRPr="00B32A97" w:rsidRDefault="0033402B" w:rsidP="0099500F">
            <w:pPr>
              <w:spacing w:line="340" w:lineRule="exact"/>
              <w:jc w:val="center"/>
              <w:rPr>
                <w:szCs w:val="28"/>
              </w:rPr>
            </w:pPr>
            <w:r w:rsidRPr="00B32A97">
              <w:rPr>
                <w:szCs w:val="28"/>
              </w:rPr>
              <w:t>≤3</w:t>
            </w:r>
          </w:p>
        </w:tc>
        <w:tc>
          <w:tcPr>
            <w:tcW w:w="3302" w:type="dxa"/>
            <w:vAlign w:val="center"/>
          </w:tcPr>
          <w:p w:rsidR="0033402B" w:rsidRPr="00B32A97" w:rsidRDefault="0033402B" w:rsidP="0099500F">
            <w:pPr>
              <w:spacing w:line="340" w:lineRule="exact"/>
              <w:jc w:val="center"/>
              <w:rPr>
                <w:szCs w:val="28"/>
              </w:rPr>
            </w:pPr>
            <w:r w:rsidRPr="00B32A97">
              <w:rPr>
                <w:szCs w:val="28"/>
              </w:rPr>
              <w:t>TCNV 7572-8:2006</w:t>
            </w:r>
          </w:p>
        </w:tc>
      </w:tr>
      <w:tr w:rsidR="00B32A97" w:rsidRPr="00B32A97" w:rsidTr="0099500F">
        <w:trPr>
          <w:trHeight w:hRule="exact" w:val="465"/>
          <w:jc w:val="center"/>
        </w:trPr>
        <w:tc>
          <w:tcPr>
            <w:tcW w:w="4320" w:type="dxa"/>
          </w:tcPr>
          <w:p w:rsidR="0033402B" w:rsidRPr="00B32A97" w:rsidRDefault="0033402B" w:rsidP="0099500F">
            <w:pPr>
              <w:spacing w:line="340" w:lineRule="exact"/>
              <w:rPr>
                <w:szCs w:val="28"/>
              </w:rPr>
            </w:pPr>
            <w:r w:rsidRPr="00B32A97">
              <w:rPr>
                <w:szCs w:val="28"/>
              </w:rPr>
              <w:t>4. Hàm lượng sét cục, %</w:t>
            </w:r>
          </w:p>
        </w:tc>
        <w:tc>
          <w:tcPr>
            <w:tcW w:w="1994" w:type="dxa"/>
          </w:tcPr>
          <w:p w:rsidR="0033402B" w:rsidRPr="00B32A97" w:rsidRDefault="0033402B" w:rsidP="0099500F">
            <w:pPr>
              <w:spacing w:line="340" w:lineRule="exact"/>
              <w:jc w:val="center"/>
              <w:rPr>
                <w:szCs w:val="28"/>
              </w:rPr>
            </w:pPr>
            <w:r w:rsidRPr="00B32A97">
              <w:rPr>
                <w:szCs w:val="28"/>
              </w:rPr>
              <w:t>≤0,5</w:t>
            </w:r>
          </w:p>
        </w:tc>
        <w:tc>
          <w:tcPr>
            <w:tcW w:w="3302" w:type="dxa"/>
            <w:vAlign w:val="center"/>
          </w:tcPr>
          <w:p w:rsidR="0033402B" w:rsidRPr="00B32A97" w:rsidRDefault="0033402B" w:rsidP="0099500F">
            <w:pPr>
              <w:spacing w:line="340" w:lineRule="exact"/>
              <w:jc w:val="center"/>
              <w:rPr>
                <w:szCs w:val="28"/>
              </w:rPr>
            </w:pPr>
            <w:r w:rsidRPr="00B32A97">
              <w:rPr>
                <w:szCs w:val="28"/>
              </w:rPr>
              <w:t>TCNV 7572-8:2006</w:t>
            </w:r>
          </w:p>
        </w:tc>
      </w:tr>
      <w:tr w:rsidR="00B32A97" w:rsidRPr="00B32A97" w:rsidTr="0099500F">
        <w:trPr>
          <w:trHeight w:val="1248"/>
          <w:jc w:val="center"/>
        </w:trPr>
        <w:tc>
          <w:tcPr>
            <w:tcW w:w="4320" w:type="dxa"/>
          </w:tcPr>
          <w:p w:rsidR="0033402B" w:rsidRPr="00B32A97" w:rsidRDefault="0033402B" w:rsidP="0099500F">
            <w:pPr>
              <w:spacing w:line="340" w:lineRule="exact"/>
              <w:rPr>
                <w:szCs w:val="28"/>
              </w:rPr>
            </w:pPr>
            <w:r w:rsidRPr="00B32A97">
              <w:rPr>
                <w:szCs w:val="28"/>
              </w:rPr>
              <w:t>5. Độ góc cạnh của cát (độ rỗng của cát ở trạng thái chưa đầm nén), %</w:t>
            </w:r>
          </w:p>
          <w:p w:rsidR="0033402B" w:rsidRPr="00B32A97" w:rsidRDefault="0033402B" w:rsidP="0099500F">
            <w:pPr>
              <w:spacing w:line="340" w:lineRule="exact"/>
              <w:rPr>
                <w:szCs w:val="28"/>
              </w:rPr>
            </w:pPr>
            <w:r w:rsidRPr="00B32A97">
              <w:rPr>
                <w:szCs w:val="28"/>
              </w:rPr>
              <w:t>- BTNC làm lớp mặt trờn</w:t>
            </w:r>
          </w:p>
          <w:p w:rsidR="0033402B" w:rsidRPr="00B32A97" w:rsidRDefault="0033402B" w:rsidP="0099500F">
            <w:pPr>
              <w:spacing w:line="340" w:lineRule="exact"/>
              <w:rPr>
                <w:szCs w:val="28"/>
              </w:rPr>
            </w:pPr>
            <w:r w:rsidRPr="00B32A97">
              <w:rPr>
                <w:szCs w:val="28"/>
              </w:rPr>
              <w:t>- BTNC làm lớp mặt dưới</w:t>
            </w:r>
          </w:p>
        </w:tc>
        <w:tc>
          <w:tcPr>
            <w:tcW w:w="1994" w:type="dxa"/>
          </w:tcPr>
          <w:p w:rsidR="0033402B" w:rsidRPr="00B32A97" w:rsidRDefault="0033402B" w:rsidP="0099500F">
            <w:pPr>
              <w:spacing w:line="340" w:lineRule="exact"/>
              <w:jc w:val="center"/>
              <w:rPr>
                <w:szCs w:val="28"/>
              </w:rPr>
            </w:pPr>
          </w:p>
          <w:p w:rsidR="0033402B" w:rsidRPr="00B32A97" w:rsidRDefault="0033402B" w:rsidP="0099500F">
            <w:pPr>
              <w:spacing w:line="340" w:lineRule="exact"/>
              <w:jc w:val="center"/>
              <w:rPr>
                <w:szCs w:val="28"/>
              </w:rPr>
            </w:pPr>
            <w:r w:rsidRPr="00B32A97">
              <w:rPr>
                <w:szCs w:val="28"/>
              </w:rPr>
              <w:t>≥ 43</w:t>
            </w:r>
          </w:p>
          <w:p w:rsidR="0033402B" w:rsidRPr="00B32A97" w:rsidRDefault="0033402B" w:rsidP="0099500F">
            <w:pPr>
              <w:spacing w:line="340" w:lineRule="exact"/>
              <w:jc w:val="center"/>
              <w:rPr>
                <w:szCs w:val="28"/>
              </w:rPr>
            </w:pPr>
            <w:r w:rsidRPr="00B32A97">
              <w:rPr>
                <w:szCs w:val="28"/>
              </w:rPr>
              <w:t>≥ 40</w:t>
            </w:r>
          </w:p>
        </w:tc>
        <w:tc>
          <w:tcPr>
            <w:tcW w:w="3302" w:type="dxa"/>
            <w:vAlign w:val="center"/>
          </w:tcPr>
          <w:p w:rsidR="0033402B" w:rsidRPr="00B32A97" w:rsidRDefault="0033402B" w:rsidP="0099500F">
            <w:pPr>
              <w:spacing w:line="340" w:lineRule="exact"/>
              <w:jc w:val="center"/>
              <w:rPr>
                <w:szCs w:val="28"/>
              </w:rPr>
            </w:pPr>
            <w:r w:rsidRPr="00B32A97">
              <w:rPr>
                <w:szCs w:val="28"/>
              </w:rPr>
              <w:t>TCNV 8860-7:2011</w:t>
            </w:r>
          </w:p>
        </w:tc>
      </w:tr>
    </w:tbl>
    <w:p w:rsidR="0033402B" w:rsidRPr="00B32A97" w:rsidRDefault="0033402B" w:rsidP="0033402B">
      <w:pPr>
        <w:spacing w:line="340" w:lineRule="exact"/>
        <w:rPr>
          <w:szCs w:val="28"/>
        </w:rPr>
      </w:pPr>
      <w:r w:rsidRPr="00B32A97">
        <w:rPr>
          <w:b/>
          <w:szCs w:val="28"/>
        </w:rPr>
        <w:tab/>
      </w:r>
      <w:r w:rsidRPr="00B32A97">
        <w:rPr>
          <w:szCs w:val="28"/>
        </w:rPr>
        <w:t>- Bột khoáng:</w:t>
      </w:r>
    </w:p>
    <w:p w:rsidR="0033402B" w:rsidRPr="00B32A97" w:rsidRDefault="0033402B" w:rsidP="0033402B">
      <w:pPr>
        <w:spacing w:line="340" w:lineRule="exact"/>
        <w:rPr>
          <w:szCs w:val="28"/>
        </w:rPr>
      </w:pPr>
      <w:r w:rsidRPr="00B32A97">
        <w:rPr>
          <w:szCs w:val="28"/>
        </w:rPr>
        <w:tab/>
        <w:t>+ Bột khoáng là sản phẩm được nghiền từ đá các bô nát (đá vôi can xít, đôlômit…), có cường độ nén của đá gốc lớn hơn 20Mpa, từ xỉ bazo của lò luyện kim hoặc là xi măng.</w:t>
      </w:r>
    </w:p>
    <w:p w:rsidR="0033402B" w:rsidRPr="00B32A97" w:rsidRDefault="0033402B" w:rsidP="0033402B">
      <w:pPr>
        <w:spacing w:line="340" w:lineRule="exact"/>
        <w:rPr>
          <w:szCs w:val="28"/>
        </w:rPr>
      </w:pPr>
      <w:r w:rsidRPr="00B32A97">
        <w:rPr>
          <w:szCs w:val="28"/>
        </w:rPr>
        <w:tab/>
        <w:t>+ Đá các bô nát dùng sản xuất bột khoáng phải sạch, không lẫn các tạp chất hữu cơ, hàm lượng chung bụi bùn sét không quá 5%.</w:t>
      </w:r>
    </w:p>
    <w:p w:rsidR="0033402B" w:rsidRPr="00B32A97" w:rsidRDefault="0033402B" w:rsidP="0033402B">
      <w:pPr>
        <w:spacing w:line="340" w:lineRule="exact"/>
        <w:rPr>
          <w:szCs w:val="28"/>
        </w:rPr>
      </w:pPr>
      <w:r w:rsidRPr="00B32A97">
        <w:rPr>
          <w:szCs w:val="28"/>
        </w:rPr>
        <w:tab/>
        <w:t>+ Bột khoáng phải khô, tơi, không được vón hòn.</w:t>
      </w:r>
    </w:p>
    <w:p w:rsidR="0033402B" w:rsidRPr="00B32A97" w:rsidRDefault="0033402B" w:rsidP="0033402B">
      <w:pPr>
        <w:spacing w:line="340" w:lineRule="exact"/>
        <w:rPr>
          <w:szCs w:val="28"/>
        </w:rPr>
      </w:pPr>
      <w:r w:rsidRPr="00B32A97">
        <w:rPr>
          <w:szCs w:val="28"/>
        </w:rPr>
        <w:tab/>
        <w:t>+ Các chỉ tiêu cơ lý của bột khoáng phải thoả mãn các yêu cầu quy định tại Bảng 7</w:t>
      </w:r>
    </w:p>
    <w:p w:rsidR="0033402B" w:rsidRPr="00B32A97" w:rsidRDefault="0033402B" w:rsidP="0033402B">
      <w:pPr>
        <w:spacing w:before="120" w:after="120"/>
        <w:jc w:val="center"/>
        <w:rPr>
          <w:b/>
          <w:szCs w:val="28"/>
        </w:rPr>
      </w:pPr>
      <w:r w:rsidRPr="00B32A97">
        <w:rPr>
          <w:b/>
          <w:szCs w:val="28"/>
        </w:rPr>
        <w:t>Bảng 7 – Các chỉ tiêu cơ lý quy định cho bột khoáng</w:t>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6"/>
        <w:gridCol w:w="2036"/>
        <w:gridCol w:w="2398"/>
      </w:tblGrid>
      <w:tr w:rsidR="00B32A97" w:rsidRPr="00B32A97" w:rsidTr="0099500F">
        <w:trPr>
          <w:trHeight w:hRule="exact" w:val="409"/>
          <w:jc w:val="center"/>
        </w:trPr>
        <w:tc>
          <w:tcPr>
            <w:tcW w:w="5286" w:type="dxa"/>
          </w:tcPr>
          <w:p w:rsidR="0033402B" w:rsidRPr="00B32A97" w:rsidRDefault="0033402B" w:rsidP="0099500F">
            <w:pPr>
              <w:spacing w:before="60" w:after="120"/>
              <w:jc w:val="center"/>
              <w:rPr>
                <w:b/>
                <w:szCs w:val="28"/>
              </w:rPr>
            </w:pPr>
            <w:r w:rsidRPr="00B32A97">
              <w:rPr>
                <w:b/>
                <w:szCs w:val="28"/>
              </w:rPr>
              <w:t>Chỉ tiêu</w:t>
            </w:r>
          </w:p>
        </w:tc>
        <w:tc>
          <w:tcPr>
            <w:tcW w:w="2036" w:type="dxa"/>
          </w:tcPr>
          <w:p w:rsidR="0033402B" w:rsidRPr="00B32A97" w:rsidRDefault="0033402B" w:rsidP="0099500F">
            <w:pPr>
              <w:spacing w:before="60" w:after="120"/>
              <w:jc w:val="center"/>
              <w:rPr>
                <w:b/>
                <w:szCs w:val="28"/>
              </w:rPr>
            </w:pPr>
            <w:r w:rsidRPr="00B32A97">
              <w:rPr>
                <w:b/>
                <w:szCs w:val="28"/>
              </w:rPr>
              <w:t>Quy định</w:t>
            </w:r>
          </w:p>
        </w:tc>
        <w:tc>
          <w:tcPr>
            <w:tcW w:w="2398" w:type="dxa"/>
          </w:tcPr>
          <w:p w:rsidR="0033402B" w:rsidRPr="00B32A97" w:rsidRDefault="0033402B" w:rsidP="0099500F">
            <w:pPr>
              <w:spacing w:before="60" w:after="120"/>
              <w:jc w:val="center"/>
              <w:rPr>
                <w:b/>
                <w:szCs w:val="28"/>
              </w:rPr>
            </w:pPr>
            <w:r w:rsidRPr="00B32A97">
              <w:rPr>
                <w:b/>
                <w:szCs w:val="28"/>
              </w:rPr>
              <w:t>Phương pháp thử</w:t>
            </w:r>
          </w:p>
        </w:tc>
      </w:tr>
      <w:tr w:rsidR="00B32A97" w:rsidRPr="00B32A97" w:rsidTr="0099500F">
        <w:trPr>
          <w:trHeight w:hRule="exact" w:val="1683"/>
          <w:jc w:val="center"/>
        </w:trPr>
        <w:tc>
          <w:tcPr>
            <w:tcW w:w="5286" w:type="dxa"/>
          </w:tcPr>
          <w:p w:rsidR="0033402B" w:rsidRPr="00B32A97" w:rsidRDefault="0033402B" w:rsidP="0099500F">
            <w:pPr>
              <w:spacing w:line="320" w:lineRule="exact"/>
              <w:rPr>
                <w:szCs w:val="28"/>
              </w:rPr>
            </w:pPr>
            <w:r w:rsidRPr="00B32A97">
              <w:rPr>
                <w:szCs w:val="28"/>
              </w:rPr>
              <w:t>1. Thành phần hạt (lượng lọt sang qua các cỡ sàng mắt vuông), %</w:t>
            </w:r>
          </w:p>
          <w:p w:rsidR="0033402B" w:rsidRPr="00B32A97" w:rsidRDefault="0033402B" w:rsidP="0099500F">
            <w:pPr>
              <w:spacing w:line="320" w:lineRule="exact"/>
              <w:rPr>
                <w:szCs w:val="28"/>
              </w:rPr>
            </w:pPr>
            <w:r w:rsidRPr="00B32A97">
              <w:rPr>
                <w:szCs w:val="28"/>
              </w:rPr>
              <w:t>- 0,600 mm</w:t>
            </w:r>
          </w:p>
          <w:p w:rsidR="0033402B" w:rsidRPr="00B32A97" w:rsidRDefault="0033402B" w:rsidP="0099500F">
            <w:pPr>
              <w:spacing w:line="320" w:lineRule="exact"/>
              <w:rPr>
                <w:szCs w:val="28"/>
              </w:rPr>
            </w:pPr>
            <w:r w:rsidRPr="00B32A97">
              <w:rPr>
                <w:szCs w:val="28"/>
              </w:rPr>
              <w:t>- 0,300 mm</w:t>
            </w:r>
          </w:p>
          <w:p w:rsidR="0033402B" w:rsidRPr="00B32A97" w:rsidRDefault="0033402B" w:rsidP="0099500F">
            <w:pPr>
              <w:spacing w:line="320" w:lineRule="exact"/>
              <w:rPr>
                <w:szCs w:val="28"/>
              </w:rPr>
            </w:pPr>
            <w:r w:rsidRPr="00B32A97">
              <w:rPr>
                <w:szCs w:val="28"/>
              </w:rPr>
              <w:t>- 0,075 mm</w:t>
            </w:r>
          </w:p>
        </w:tc>
        <w:tc>
          <w:tcPr>
            <w:tcW w:w="2036" w:type="dxa"/>
          </w:tcPr>
          <w:p w:rsidR="0033402B" w:rsidRPr="00B32A97" w:rsidRDefault="0033402B" w:rsidP="0099500F">
            <w:pPr>
              <w:spacing w:line="320" w:lineRule="exact"/>
              <w:jc w:val="center"/>
              <w:rPr>
                <w:b/>
                <w:szCs w:val="28"/>
              </w:rPr>
            </w:pPr>
          </w:p>
          <w:p w:rsidR="0033402B" w:rsidRPr="00B32A97" w:rsidRDefault="0033402B" w:rsidP="0099500F">
            <w:pPr>
              <w:spacing w:line="320" w:lineRule="exact"/>
              <w:jc w:val="center"/>
              <w:rPr>
                <w:szCs w:val="28"/>
              </w:rPr>
            </w:pPr>
            <w:r w:rsidRPr="00B32A97">
              <w:rPr>
                <w:szCs w:val="28"/>
              </w:rPr>
              <w:t>100</w:t>
            </w:r>
          </w:p>
          <w:p w:rsidR="0033402B" w:rsidRPr="00B32A97" w:rsidRDefault="0033402B" w:rsidP="0099500F">
            <w:pPr>
              <w:spacing w:line="320" w:lineRule="exact"/>
              <w:jc w:val="center"/>
              <w:rPr>
                <w:szCs w:val="28"/>
              </w:rPr>
            </w:pPr>
            <w:r w:rsidRPr="00B32A97">
              <w:rPr>
                <w:szCs w:val="28"/>
              </w:rPr>
              <w:t>95 ÷ 100</w:t>
            </w:r>
          </w:p>
          <w:p w:rsidR="0033402B" w:rsidRPr="00B32A97" w:rsidRDefault="0033402B" w:rsidP="0099500F">
            <w:pPr>
              <w:spacing w:line="320" w:lineRule="exact"/>
              <w:jc w:val="center"/>
              <w:rPr>
                <w:b/>
                <w:szCs w:val="28"/>
              </w:rPr>
            </w:pPr>
            <w:r w:rsidRPr="00B32A97">
              <w:rPr>
                <w:szCs w:val="28"/>
              </w:rPr>
              <w:t>70 ÷ 100</w:t>
            </w:r>
          </w:p>
        </w:tc>
        <w:tc>
          <w:tcPr>
            <w:tcW w:w="2398" w:type="dxa"/>
            <w:vAlign w:val="center"/>
          </w:tcPr>
          <w:p w:rsidR="0033402B" w:rsidRPr="00B32A97" w:rsidRDefault="0033402B" w:rsidP="0099500F">
            <w:pPr>
              <w:spacing w:line="320" w:lineRule="exact"/>
              <w:jc w:val="center"/>
              <w:rPr>
                <w:szCs w:val="28"/>
              </w:rPr>
            </w:pPr>
            <w:r w:rsidRPr="00B32A97">
              <w:rPr>
                <w:szCs w:val="28"/>
              </w:rPr>
              <w:t>TCVN 7572-2:2006</w:t>
            </w:r>
          </w:p>
        </w:tc>
      </w:tr>
      <w:tr w:rsidR="00B32A97" w:rsidRPr="00B32A97" w:rsidTr="0099500F">
        <w:trPr>
          <w:trHeight w:hRule="exact" w:val="365"/>
          <w:jc w:val="center"/>
        </w:trPr>
        <w:tc>
          <w:tcPr>
            <w:tcW w:w="5286" w:type="dxa"/>
          </w:tcPr>
          <w:p w:rsidR="0033402B" w:rsidRPr="00B32A97" w:rsidRDefault="0033402B" w:rsidP="0099500F">
            <w:pPr>
              <w:spacing w:line="320" w:lineRule="exact"/>
              <w:rPr>
                <w:szCs w:val="28"/>
              </w:rPr>
            </w:pPr>
            <w:r w:rsidRPr="00B32A97">
              <w:rPr>
                <w:szCs w:val="28"/>
              </w:rPr>
              <w:t>2. Độ ẩm, %</w:t>
            </w:r>
          </w:p>
        </w:tc>
        <w:tc>
          <w:tcPr>
            <w:tcW w:w="2036" w:type="dxa"/>
          </w:tcPr>
          <w:p w:rsidR="0033402B" w:rsidRPr="00B32A97" w:rsidRDefault="0033402B" w:rsidP="0099500F">
            <w:pPr>
              <w:spacing w:line="320" w:lineRule="exact"/>
              <w:jc w:val="center"/>
              <w:rPr>
                <w:b/>
                <w:szCs w:val="28"/>
              </w:rPr>
            </w:pPr>
            <w:r w:rsidRPr="00B32A97">
              <w:rPr>
                <w:szCs w:val="28"/>
              </w:rPr>
              <w:t>≤1,0</w:t>
            </w:r>
          </w:p>
        </w:tc>
        <w:tc>
          <w:tcPr>
            <w:tcW w:w="2398" w:type="dxa"/>
          </w:tcPr>
          <w:p w:rsidR="0033402B" w:rsidRPr="00B32A97" w:rsidRDefault="0033402B" w:rsidP="0099500F">
            <w:pPr>
              <w:spacing w:line="320" w:lineRule="exact"/>
              <w:jc w:val="center"/>
              <w:rPr>
                <w:b/>
                <w:szCs w:val="28"/>
              </w:rPr>
            </w:pPr>
            <w:r w:rsidRPr="00B32A97">
              <w:rPr>
                <w:szCs w:val="28"/>
              </w:rPr>
              <w:t>TCVN 7572-7:2006</w:t>
            </w:r>
          </w:p>
        </w:tc>
      </w:tr>
      <w:tr w:rsidR="00B32A97" w:rsidRPr="00B32A97" w:rsidTr="0099500F">
        <w:trPr>
          <w:jc w:val="center"/>
        </w:trPr>
        <w:tc>
          <w:tcPr>
            <w:tcW w:w="5286" w:type="dxa"/>
          </w:tcPr>
          <w:p w:rsidR="0033402B" w:rsidRPr="00B32A97" w:rsidRDefault="0033402B" w:rsidP="0099500F">
            <w:pPr>
              <w:spacing w:line="320" w:lineRule="exact"/>
              <w:rPr>
                <w:szCs w:val="28"/>
              </w:rPr>
            </w:pPr>
            <w:r w:rsidRPr="00B32A97">
              <w:rPr>
                <w:szCs w:val="28"/>
              </w:rPr>
              <w:t xml:space="preserve">3. Chỉ số dẻo của bột khoáng nghiền từ đá các bô nát, </w:t>
            </w:r>
            <w:r w:rsidRPr="00B32A97">
              <w:rPr>
                <w:szCs w:val="28"/>
                <w:vertAlign w:val="superscript"/>
              </w:rPr>
              <w:t>(*)</w:t>
            </w:r>
            <w:r w:rsidRPr="00B32A97">
              <w:rPr>
                <w:szCs w:val="28"/>
              </w:rPr>
              <w:t>%</w:t>
            </w:r>
          </w:p>
        </w:tc>
        <w:tc>
          <w:tcPr>
            <w:tcW w:w="2036" w:type="dxa"/>
            <w:vAlign w:val="center"/>
          </w:tcPr>
          <w:p w:rsidR="0033402B" w:rsidRPr="00B32A97" w:rsidRDefault="0033402B" w:rsidP="0099500F">
            <w:pPr>
              <w:spacing w:line="320" w:lineRule="exact"/>
              <w:jc w:val="center"/>
              <w:rPr>
                <w:b/>
                <w:szCs w:val="28"/>
              </w:rPr>
            </w:pPr>
            <w:r w:rsidRPr="00B32A97">
              <w:rPr>
                <w:szCs w:val="28"/>
              </w:rPr>
              <w:t>≤4,0</w:t>
            </w:r>
          </w:p>
        </w:tc>
        <w:tc>
          <w:tcPr>
            <w:tcW w:w="2398" w:type="dxa"/>
            <w:vAlign w:val="center"/>
          </w:tcPr>
          <w:p w:rsidR="0033402B" w:rsidRPr="00B32A97" w:rsidRDefault="0033402B" w:rsidP="0099500F">
            <w:pPr>
              <w:spacing w:line="320" w:lineRule="exact"/>
              <w:jc w:val="center"/>
              <w:rPr>
                <w:szCs w:val="28"/>
              </w:rPr>
            </w:pPr>
            <w:r w:rsidRPr="00B32A97">
              <w:rPr>
                <w:szCs w:val="28"/>
              </w:rPr>
              <w:t>TCVN 4197-1995</w:t>
            </w:r>
          </w:p>
        </w:tc>
      </w:tr>
      <w:tr w:rsidR="00B32A97" w:rsidRPr="00B32A97" w:rsidTr="0099500F">
        <w:trPr>
          <w:jc w:val="center"/>
        </w:trPr>
        <w:tc>
          <w:tcPr>
            <w:tcW w:w="9720" w:type="dxa"/>
            <w:gridSpan w:val="3"/>
          </w:tcPr>
          <w:p w:rsidR="0033402B" w:rsidRPr="00B32A97" w:rsidRDefault="0033402B" w:rsidP="0099500F">
            <w:pPr>
              <w:spacing w:line="320" w:lineRule="exact"/>
              <w:rPr>
                <w:b/>
                <w:szCs w:val="28"/>
              </w:rPr>
            </w:pPr>
            <w:r w:rsidRPr="00B32A97">
              <w:rPr>
                <w:szCs w:val="28"/>
                <w:vertAlign w:val="superscript"/>
              </w:rPr>
              <w:t>(*)</w:t>
            </w:r>
            <w:r w:rsidRPr="00B32A97">
              <w:rPr>
                <w:szCs w:val="28"/>
              </w:rPr>
              <w:t>: Xác định giới hạn chảy theo phương pháp Casagrande. Sử dụng phần bột khoáng lọt qua sàng lưới mắt vuông kích cỡ 0,425mm để thử nghiệm giới hạn chảy, giới hạn dẻo</w:t>
            </w:r>
          </w:p>
        </w:tc>
      </w:tr>
    </w:tbl>
    <w:p w:rsidR="0033402B" w:rsidRPr="00B32A97" w:rsidRDefault="0033402B" w:rsidP="0033402B">
      <w:pPr>
        <w:spacing w:before="120" w:line="320" w:lineRule="exact"/>
        <w:rPr>
          <w:szCs w:val="28"/>
        </w:rPr>
      </w:pPr>
      <w:r w:rsidRPr="00B32A97">
        <w:rPr>
          <w:b/>
          <w:szCs w:val="28"/>
        </w:rPr>
        <w:tab/>
      </w:r>
      <w:r w:rsidRPr="00B32A97">
        <w:rPr>
          <w:szCs w:val="28"/>
        </w:rPr>
        <w:t>- Nhựa đường (bitum):</w:t>
      </w:r>
    </w:p>
    <w:p w:rsidR="0033402B" w:rsidRPr="00B32A97" w:rsidRDefault="0033402B" w:rsidP="0033402B">
      <w:pPr>
        <w:spacing w:before="120" w:line="320" w:lineRule="exact"/>
        <w:ind w:firstLine="720"/>
        <w:rPr>
          <w:szCs w:val="28"/>
        </w:rPr>
      </w:pPr>
      <w:r w:rsidRPr="00B32A97">
        <w:rPr>
          <w:szCs w:val="28"/>
        </w:rPr>
        <w:t>+ Nhựa đường dùng để chế tạo bê tông nhựa là loại nhựa đường đặc, gốc dầu mỏ thoả món các yêu cầu kỹ thuật quy định tại 22TCN 279- 01. yêu cầu sử dụng nhựa đường 60/70 đảm bảo các yêu cầu kỹ thuật. Nhựa đường 60/70 rất thích hợp để chế tạo các loại BTNC và BTNR.</w:t>
      </w:r>
    </w:p>
    <w:p w:rsidR="0033402B" w:rsidRPr="00B32A97" w:rsidRDefault="0033402B" w:rsidP="0033402B">
      <w:pPr>
        <w:spacing w:before="120" w:line="320" w:lineRule="exact"/>
        <w:ind w:firstLine="720"/>
        <w:rPr>
          <w:szCs w:val="28"/>
        </w:rPr>
      </w:pPr>
      <w:r w:rsidRPr="00B32A97">
        <w:rPr>
          <w:szCs w:val="28"/>
        </w:rPr>
        <w:lastRenderedPageBreak/>
        <w:t>+ Nhiệt độ vật liệu BTN lúc rải không thấp hơn 120</w:t>
      </w:r>
      <w:r w:rsidRPr="00B32A97">
        <w:rPr>
          <w:szCs w:val="28"/>
          <w:vertAlign w:val="superscript"/>
        </w:rPr>
        <w:t>0</w:t>
      </w:r>
      <w:r w:rsidRPr="00B32A97">
        <w:rPr>
          <w:szCs w:val="28"/>
        </w:rPr>
        <w:t>C. Các yêu cầu khác theo quy định quy trình kỹ thuật Mặt đường bê tông nhựa nóng – Yêu cầu thi công và nghiệm thu TCVN 8819-2011.</w:t>
      </w:r>
    </w:p>
    <w:p w:rsidR="0033402B" w:rsidRPr="00B32A97" w:rsidRDefault="0033402B" w:rsidP="0033402B">
      <w:pPr>
        <w:spacing w:before="120" w:line="320" w:lineRule="exact"/>
        <w:ind w:firstLine="720"/>
        <w:rPr>
          <w:szCs w:val="28"/>
        </w:rPr>
      </w:pPr>
      <w:r w:rsidRPr="00B32A97">
        <w:rPr>
          <w:szCs w:val="28"/>
        </w:rPr>
        <w:t xml:space="preserve">+ Nhựa đường đặc đóng thùng, loại nhựa số 3 đạt tiêu chuẩn sau: </w:t>
      </w:r>
    </w:p>
    <w:p w:rsidR="0033402B" w:rsidRPr="00B32A97" w:rsidRDefault="0033402B" w:rsidP="0033402B">
      <w:pPr>
        <w:spacing w:before="120" w:line="320" w:lineRule="exact"/>
        <w:ind w:firstLine="720"/>
        <w:rPr>
          <w:szCs w:val="28"/>
        </w:rPr>
      </w:pPr>
      <w:r w:rsidRPr="00B32A97">
        <w:rPr>
          <w:szCs w:val="28"/>
        </w:rPr>
        <w:t>- Độ kim lún 40-60 (1/10 mm) ở 25</w:t>
      </w:r>
      <w:r w:rsidRPr="00B32A97">
        <w:rPr>
          <w:szCs w:val="28"/>
          <w:vertAlign w:val="superscript"/>
        </w:rPr>
        <w:t>0</w:t>
      </w:r>
      <w:r w:rsidRPr="00B32A97">
        <w:rPr>
          <w:szCs w:val="28"/>
        </w:rPr>
        <w:t>c</w:t>
      </w:r>
    </w:p>
    <w:p w:rsidR="0033402B" w:rsidRPr="00B32A97" w:rsidRDefault="0033402B" w:rsidP="0033402B">
      <w:pPr>
        <w:spacing w:before="120" w:line="320" w:lineRule="exact"/>
        <w:ind w:firstLine="720"/>
        <w:rPr>
          <w:szCs w:val="28"/>
        </w:rPr>
      </w:pPr>
      <w:r w:rsidRPr="00B32A97">
        <w:rPr>
          <w:szCs w:val="28"/>
        </w:rPr>
        <w:t>- Độ dài kéo ở 25</w:t>
      </w:r>
      <w:r w:rsidRPr="00B32A97">
        <w:rPr>
          <w:szCs w:val="28"/>
          <w:vertAlign w:val="superscript"/>
        </w:rPr>
        <w:t>0</w:t>
      </w:r>
      <w:r w:rsidRPr="00B32A97">
        <w:rPr>
          <w:szCs w:val="28"/>
        </w:rPr>
        <w:t>c (5cm/phút)</w:t>
      </w:r>
    </w:p>
    <w:p w:rsidR="0033402B" w:rsidRPr="00B32A97" w:rsidRDefault="0033402B" w:rsidP="0033402B">
      <w:pPr>
        <w:spacing w:before="120" w:line="320" w:lineRule="exact"/>
        <w:ind w:firstLine="720"/>
        <w:rPr>
          <w:szCs w:val="28"/>
        </w:rPr>
      </w:pPr>
      <w:r w:rsidRPr="00B32A97">
        <w:rPr>
          <w:szCs w:val="28"/>
        </w:rPr>
        <w:t>- Nhiệt độ hoá mềm : (49-58</w:t>
      </w:r>
      <w:r w:rsidRPr="00B32A97">
        <w:rPr>
          <w:szCs w:val="28"/>
          <w:vertAlign w:val="superscript"/>
        </w:rPr>
        <w:t>0</w:t>
      </w:r>
      <w:r w:rsidRPr="00B32A97">
        <w:rPr>
          <w:szCs w:val="28"/>
        </w:rPr>
        <w:t xml:space="preserve">c) </w:t>
      </w:r>
    </w:p>
    <w:p w:rsidR="0033402B" w:rsidRPr="00B32A97" w:rsidRDefault="0033402B" w:rsidP="0033402B">
      <w:pPr>
        <w:spacing w:before="120" w:line="320" w:lineRule="exact"/>
        <w:ind w:firstLine="720"/>
        <w:rPr>
          <w:szCs w:val="28"/>
        </w:rPr>
      </w:pPr>
      <w:r w:rsidRPr="00B32A97">
        <w:rPr>
          <w:szCs w:val="28"/>
        </w:rPr>
        <w:t>- Nhiệt độ bắt lửa : min 230</w:t>
      </w:r>
      <w:r w:rsidRPr="00B32A97">
        <w:rPr>
          <w:szCs w:val="28"/>
          <w:vertAlign w:val="superscript"/>
        </w:rPr>
        <w:t>0</w:t>
      </w:r>
      <w:r w:rsidRPr="00B32A97">
        <w:rPr>
          <w:szCs w:val="28"/>
        </w:rPr>
        <w:t>c</w:t>
      </w:r>
    </w:p>
    <w:p w:rsidR="0033402B" w:rsidRPr="00B32A97" w:rsidRDefault="0033402B" w:rsidP="0033402B">
      <w:pPr>
        <w:spacing w:before="120" w:line="320" w:lineRule="exact"/>
        <w:ind w:firstLine="720"/>
        <w:rPr>
          <w:szCs w:val="28"/>
        </w:rPr>
      </w:pPr>
      <w:r w:rsidRPr="00B32A97">
        <w:rPr>
          <w:szCs w:val="28"/>
        </w:rPr>
        <w:t>- Khối lượng riêng ở 25</w:t>
      </w:r>
      <w:r w:rsidRPr="00B32A97">
        <w:rPr>
          <w:szCs w:val="28"/>
          <w:vertAlign w:val="superscript"/>
        </w:rPr>
        <w:t>0</w:t>
      </w:r>
      <w:r w:rsidRPr="00B32A97">
        <w:rPr>
          <w:szCs w:val="28"/>
        </w:rPr>
        <w:t>c : 1,00 – 1,05 G/cm</w:t>
      </w:r>
      <w:r w:rsidRPr="00B32A97">
        <w:rPr>
          <w:szCs w:val="28"/>
          <w:vertAlign w:val="superscript"/>
        </w:rPr>
        <w:t>3</w:t>
      </w:r>
      <w:r w:rsidRPr="00B32A97">
        <w:rPr>
          <w:szCs w:val="28"/>
        </w:rPr>
        <w:t xml:space="preserve"> </w:t>
      </w:r>
    </w:p>
    <w:p w:rsidR="0033402B" w:rsidRPr="00B32A97" w:rsidRDefault="0033402B" w:rsidP="0033402B">
      <w:pPr>
        <w:spacing w:before="120" w:line="320" w:lineRule="exact"/>
        <w:ind w:firstLine="720"/>
        <w:rPr>
          <w:szCs w:val="28"/>
        </w:rPr>
      </w:pPr>
      <w:r w:rsidRPr="00B32A97">
        <w:rPr>
          <w:szCs w:val="28"/>
        </w:rPr>
        <w:t>- Nhựa phải sạch không lẫn tạp chất</w:t>
      </w:r>
    </w:p>
    <w:p w:rsidR="0033402B" w:rsidRPr="00B32A97" w:rsidRDefault="0033402B" w:rsidP="0033402B">
      <w:pPr>
        <w:spacing w:before="120" w:line="320" w:lineRule="exact"/>
        <w:ind w:firstLine="720"/>
        <w:rPr>
          <w:i/>
          <w:szCs w:val="28"/>
        </w:rPr>
      </w:pPr>
      <w:r w:rsidRPr="00B32A97">
        <w:rPr>
          <w:i/>
          <w:szCs w:val="28"/>
        </w:rPr>
        <w:t>b. Thi công mặt đường bê tông nhựa</w:t>
      </w:r>
    </w:p>
    <w:p w:rsidR="0033402B" w:rsidRPr="00B32A97" w:rsidRDefault="0033402B" w:rsidP="0033402B">
      <w:pPr>
        <w:spacing w:before="120" w:line="320" w:lineRule="exact"/>
        <w:ind w:firstLine="720"/>
        <w:rPr>
          <w:szCs w:val="28"/>
        </w:rPr>
      </w:pPr>
      <w:r w:rsidRPr="00B32A97">
        <w:rPr>
          <w:szCs w:val="28"/>
        </w:rPr>
        <w:t>Nhà thầu căn cứ vào đồ án thiết kế đã được duyệt và quy trình thi công, nghiệm thu mặt đường bê tông nhựa hạt thô, hạt mịn, hạt trung</w:t>
      </w:r>
      <w:r w:rsidRPr="00B32A97">
        <w:rPr>
          <w:rFonts w:ascii="Arial" w:hAnsi="Arial" w:cs="Arial"/>
          <w:szCs w:val="28"/>
        </w:rPr>
        <w:t xml:space="preserve"> </w:t>
      </w:r>
      <w:r w:rsidRPr="00B32A97">
        <w:rPr>
          <w:szCs w:val="28"/>
        </w:rPr>
        <w:t xml:space="preserve">để đưa ra phương án thi công của mình cho phù hợp. Nhưng phải đáp ứng các yêu cầu sau: </w:t>
      </w:r>
    </w:p>
    <w:p w:rsidR="0033402B" w:rsidRPr="00B32A97" w:rsidRDefault="0033402B" w:rsidP="0033402B">
      <w:pPr>
        <w:spacing w:before="120" w:line="320" w:lineRule="exact"/>
        <w:ind w:firstLine="720"/>
        <w:rPr>
          <w:szCs w:val="28"/>
        </w:rPr>
      </w:pPr>
      <w:r w:rsidRPr="00B32A97">
        <w:rPr>
          <w:szCs w:val="28"/>
        </w:rPr>
        <w:t>- Trước khi rải lớp mặt BTN thì lớp móng CPĐD phải đảm bảo đủ về cao độ, kích thước hình học, độ dốc theo thiết kế. Chỉ thi công mặt đường BTN vào những ngày không mưa, móng đường khô ráo, nhiệt độ không khí không dưới 5</w:t>
      </w:r>
      <w:r w:rsidRPr="00B32A97">
        <w:rPr>
          <w:szCs w:val="28"/>
          <w:vertAlign w:val="superscript"/>
        </w:rPr>
        <w:t>0</w:t>
      </w:r>
      <w:r w:rsidRPr="00B32A97">
        <w:rPr>
          <w:szCs w:val="28"/>
        </w:rPr>
        <w:t>C.</w:t>
      </w:r>
    </w:p>
    <w:p w:rsidR="0033402B" w:rsidRPr="00B32A97" w:rsidRDefault="0033402B" w:rsidP="0033402B">
      <w:pPr>
        <w:spacing w:before="120" w:line="320" w:lineRule="exact"/>
        <w:ind w:firstLine="720"/>
        <w:rPr>
          <w:szCs w:val="28"/>
        </w:rPr>
      </w:pPr>
      <w:r w:rsidRPr="00B32A97">
        <w:rPr>
          <w:szCs w:val="28"/>
        </w:rPr>
        <w:t>- Trước khi rải lớp BTN phải làm sạch, khô và làm phẳng mặt lớp móng, xử lý độ dốc ngang theo đúng thiết kế. Tưới nhựa dính bám với tiêu chuẩn theo thiết kế được duyệt tùy theo từng lớp, dùng loại nhựa lỏng có tốc độ đông đặc trung bình với độ nhớt 70/130. Việc tưới nhựa dính bám phải thực hiện trước khi rải lớp BTN từ 3-5 giờ. Nhựa không được lẫn nước không được phân ly trước khi dùng và phải phù hợp với mục tiêu chuẩn kỹ thuật hiện hành.</w:t>
      </w:r>
    </w:p>
    <w:p w:rsidR="0033402B" w:rsidRPr="00B32A97" w:rsidRDefault="0033402B" w:rsidP="0033402B">
      <w:pPr>
        <w:spacing w:before="120" w:line="320" w:lineRule="exact"/>
        <w:ind w:firstLine="720"/>
        <w:rPr>
          <w:szCs w:val="28"/>
        </w:rPr>
      </w:pPr>
      <w:r w:rsidRPr="00B32A97">
        <w:rPr>
          <w:szCs w:val="28"/>
        </w:rPr>
        <w:t>- Không cho biết bất cứ mọi loại phương tiện, thiết bị nào đi trên bề mặt sau khi đã chuẩn bị xong để chờ rải lớp dính bám, thấm bám. Khi tưới dùng xe phun nhựa tự hành chuyên dùng. Xe phun nhựa đảm bảo được sự đồng đều của nhựa trên bề mặt đường và lượng nhựa phun phải đúng, đủ đạt tiêu chuẩn. Luôn điều chỉnh vòi và cần sao cho đảm bảo được sự đồng đều của nhựa rải.</w:t>
      </w:r>
    </w:p>
    <w:p w:rsidR="0033402B" w:rsidRPr="00B32A97" w:rsidRDefault="0033402B" w:rsidP="0033402B">
      <w:pPr>
        <w:spacing w:before="120" w:line="320" w:lineRule="exact"/>
        <w:ind w:firstLine="720"/>
        <w:rPr>
          <w:szCs w:val="28"/>
        </w:rPr>
      </w:pPr>
      <w:r w:rsidRPr="00B32A97">
        <w:rPr>
          <w:szCs w:val="28"/>
        </w:rPr>
        <w:t>- Thi công rải lớp bê tông nhựa bằng máy rải.</w:t>
      </w:r>
    </w:p>
    <w:p w:rsidR="0033402B" w:rsidRPr="00B32A97" w:rsidRDefault="0033402B" w:rsidP="0033402B">
      <w:pPr>
        <w:spacing w:before="120" w:line="320" w:lineRule="exact"/>
        <w:ind w:firstLine="720"/>
        <w:rPr>
          <w:szCs w:val="28"/>
        </w:rPr>
      </w:pPr>
      <w:r w:rsidRPr="00B32A97">
        <w:rPr>
          <w:szCs w:val="28"/>
        </w:rPr>
        <w:t>- Sau khi rải lớp bê tông nhựa tới cao độ thiết kế (chiều dày lớp rải bằng chiều dày kết cấu mặt đường nhân với hệ số lu lèn) dùng lu bánh lốp lu 15-20 lần/điểm, nếu dùng lu rung 6-10 lần/điểm, sau khi kết cấu đạt độ chặt dùng lu bánh cứng lu 6-10 lần/điểm là phẳng. Việc hoàn thiện bề mặt phải thực hiện ngay trong quá trình lu lèn, chỉ được gạt phẳng các chỗ lồi mà không được bù phụ vào chỗ lõm.</w:t>
      </w:r>
    </w:p>
    <w:p w:rsidR="0033402B" w:rsidRPr="00B32A97" w:rsidRDefault="0033402B" w:rsidP="0033402B">
      <w:pPr>
        <w:spacing w:before="120" w:line="320" w:lineRule="exact"/>
        <w:ind w:firstLine="720"/>
        <w:rPr>
          <w:szCs w:val="28"/>
        </w:rPr>
      </w:pPr>
      <w:r w:rsidRPr="00B32A97">
        <w:rPr>
          <w:szCs w:val="28"/>
        </w:rPr>
        <w:t xml:space="preserve">- Trước khi thi công đồng loạt, nhà thầu tổ chức rải thử một đoạn dài tối thiểu 100m qua đó rút kinh nghiệm hoàn chỉnh quy trình và dây truyền công </w:t>
      </w:r>
      <w:r w:rsidRPr="00B32A97">
        <w:rPr>
          <w:szCs w:val="28"/>
        </w:rPr>
        <w:lastRenderedPageBreak/>
        <w:t>nghệ, kiểm tra hệ số bề dày lớp rải, kiểm tra khả năng trạm trộn và phương tiện xe máy.</w:t>
      </w:r>
    </w:p>
    <w:p w:rsidR="0033402B" w:rsidRPr="00B32A97" w:rsidRDefault="0033402B" w:rsidP="0033402B">
      <w:pPr>
        <w:spacing w:before="120" w:line="320" w:lineRule="exact"/>
        <w:ind w:firstLine="720"/>
        <w:rPr>
          <w:szCs w:val="28"/>
        </w:rPr>
      </w:pPr>
      <w:r w:rsidRPr="00B32A97">
        <w:rPr>
          <w:szCs w:val="28"/>
        </w:rPr>
        <w:t>- Công nghệ thi công và kỹ thuật từng lớp vật liệu theo quy trình hiện hành.</w:t>
      </w:r>
    </w:p>
    <w:p w:rsidR="0033402B" w:rsidRPr="00B32A97" w:rsidRDefault="0033402B" w:rsidP="0033402B">
      <w:pPr>
        <w:spacing w:before="120" w:line="320" w:lineRule="exact"/>
        <w:ind w:firstLine="720"/>
        <w:rPr>
          <w:szCs w:val="28"/>
        </w:rPr>
      </w:pPr>
      <w:r w:rsidRPr="00B32A97">
        <w:rPr>
          <w:szCs w:val="28"/>
        </w:rPr>
        <w:t>- Nhiệt độ vật liệu BTN lúc rải không thấp hơn 120</w:t>
      </w:r>
      <w:r w:rsidRPr="00B32A97">
        <w:rPr>
          <w:szCs w:val="28"/>
          <w:vertAlign w:val="superscript"/>
        </w:rPr>
        <w:t>0</w:t>
      </w:r>
      <w:r w:rsidRPr="00B32A97">
        <w:rPr>
          <w:szCs w:val="28"/>
        </w:rPr>
        <w:t>. Các yêu cầu khác theo quy định kỹ thuật Mặt đường bê tông nhựa nóng – Yêu cầu thi công và nghiệm thu TCVN 8819-2011.</w:t>
      </w:r>
    </w:p>
    <w:p w:rsidR="0033402B" w:rsidRPr="00B32A97" w:rsidRDefault="0033402B" w:rsidP="0033402B">
      <w:pPr>
        <w:spacing w:before="120" w:line="320" w:lineRule="exact"/>
        <w:ind w:firstLine="720"/>
        <w:rPr>
          <w:i/>
          <w:szCs w:val="28"/>
        </w:rPr>
      </w:pPr>
      <w:r w:rsidRPr="00B32A97">
        <w:rPr>
          <w:i/>
          <w:szCs w:val="28"/>
        </w:rPr>
        <w:t xml:space="preserve">c, Hoàn thiện - Nghiệm thu - Bảo dưỡng </w:t>
      </w:r>
    </w:p>
    <w:p w:rsidR="0033402B" w:rsidRPr="00B32A97" w:rsidRDefault="0033402B" w:rsidP="0033402B">
      <w:pPr>
        <w:spacing w:before="120" w:line="320" w:lineRule="exact"/>
        <w:ind w:firstLine="720"/>
        <w:rPr>
          <w:szCs w:val="28"/>
        </w:rPr>
      </w:pPr>
      <w:r w:rsidRPr="00B32A97">
        <w:rPr>
          <w:szCs w:val="28"/>
        </w:rPr>
        <w:t xml:space="preserve">Sai số cho phép quy định ở đây chỉ dùng cho nghiệm thu còn trong quá trình thi công nhà thầu phải tuân thủ đúng theo đồ án thiết kế được duyệt. </w:t>
      </w:r>
    </w:p>
    <w:p w:rsidR="0033402B" w:rsidRPr="00B32A97" w:rsidRDefault="0033402B" w:rsidP="0033402B">
      <w:pPr>
        <w:spacing w:before="120" w:line="320" w:lineRule="exact"/>
        <w:ind w:firstLine="720"/>
        <w:rPr>
          <w:b/>
          <w:szCs w:val="28"/>
        </w:rPr>
      </w:pPr>
      <w:r w:rsidRPr="00B32A97">
        <w:rPr>
          <w:b/>
          <w:szCs w:val="28"/>
        </w:rPr>
        <w:t xml:space="preserve">Sai số quy định như sau: </w:t>
      </w:r>
    </w:p>
    <w:p w:rsidR="0033402B" w:rsidRPr="00B32A97" w:rsidRDefault="0033402B" w:rsidP="0033402B">
      <w:pPr>
        <w:spacing w:before="120" w:line="320" w:lineRule="exact"/>
        <w:ind w:firstLine="720"/>
        <w:rPr>
          <w:szCs w:val="28"/>
        </w:rPr>
      </w:pPr>
      <w:r w:rsidRPr="00B32A97">
        <w:rPr>
          <w:szCs w:val="28"/>
        </w:rPr>
        <w:t>+ Về yếu tố hình học</w:t>
      </w:r>
    </w:p>
    <w:p w:rsidR="0033402B" w:rsidRPr="00B32A97" w:rsidRDefault="0033402B" w:rsidP="0033402B">
      <w:pPr>
        <w:spacing w:before="120" w:line="320" w:lineRule="exact"/>
        <w:ind w:firstLine="720"/>
        <w:rPr>
          <w:szCs w:val="28"/>
        </w:rPr>
      </w:pPr>
      <w:r w:rsidRPr="00B32A97">
        <w:rPr>
          <w:szCs w:val="28"/>
        </w:rPr>
        <w:t xml:space="preserve">- Sai số cho phép về chiều rộng </w:t>
      </w:r>
      <w:r w:rsidRPr="00B32A97">
        <w:rPr>
          <w:szCs w:val="28"/>
        </w:rPr>
        <w:sym w:font="Symbol" w:char="F0B1"/>
      </w:r>
      <w:r w:rsidRPr="00B32A97">
        <w:rPr>
          <w:szCs w:val="28"/>
        </w:rPr>
        <w:t xml:space="preserve"> 10cm</w:t>
      </w:r>
    </w:p>
    <w:p w:rsidR="0033402B" w:rsidRPr="00B32A97" w:rsidRDefault="0033402B" w:rsidP="0033402B">
      <w:pPr>
        <w:spacing w:before="120" w:line="320" w:lineRule="exact"/>
        <w:ind w:firstLine="720"/>
        <w:rPr>
          <w:i/>
          <w:szCs w:val="28"/>
        </w:rPr>
      </w:pPr>
      <w:r w:rsidRPr="00B32A97">
        <w:rPr>
          <w:szCs w:val="28"/>
        </w:rPr>
        <w:t xml:space="preserve">- Sai số cho phép về chiều dày </w:t>
      </w:r>
      <w:r w:rsidRPr="00B32A97">
        <w:rPr>
          <w:szCs w:val="28"/>
          <w:u w:val="single"/>
        </w:rPr>
        <w:t>&lt;</w:t>
      </w:r>
      <w:r w:rsidRPr="00B32A97">
        <w:rPr>
          <w:szCs w:val="28"/>
        </w:rPr>
        <w:t xml:space="preserve"> 10% không vượt quá 2cm</w:t>
      </w:r>
    </w:p>
    <w:p w:rsidR="0033402B" w:rsidRPr="00B32A97" w:rsidRDefault="0033402B" w:rsidP="0033402B">
      <w:pPr>
        <w:spacing w:before="120" w:line="320" w:lineRule="exact"/>
        <w:ind w:firstLine="720"/>
        <w:rPr>
          <w:szCs w:val="28"/>
        </w:rPr>
      </w:pPr>
      <w:r w:rsidRPr="00B32A97">
        <w:rPr>
          <w:szCs w:val="28"/>
        </w:rPr>
        <w:t xml:space="preserve">- Sai số cho phép về độ dốc ngang lề đường và mặt đường </w:t>
      </w:r>
      <w:r w:rsidRPr="00B32A97">
        <w:rPr>
          <w:szCs w:val="28"/>
        </w:rPr>
        <w:sym w:font="Symbol" w:char="F0B1"/>
      </w:r>
      <w:r w:rsidRPr="00B32A97">
        <w:rPr>
          <w:szCs w:val="28"/>
        </w:rPr>
        <w:t xml:space="preserve"> 5% so với T.Kế</w:t>
      </w:r>
    </w:p>
    <w:p w:rsidR="0033402B" w:rsidRPr="00B32A97" w:rsidRDefault="0033402B" w:rsidP="0033402B">
      <w:pPr>
        <w:spacing w:before="120" w:line="320" w:lineRule="exact"/>
        <w:ind w:firstLine="720"/>
        <w:rPr>
          <w:szCs w:val="28"/>
        </w:rPr>
      </w:pPr>
      <w:r w:rsidRPr="00B32A97">
        <w:rPr>
          <w:szCs w:val="28"/>
        </w:rPr>
        <w:t>- Độ bằng phẳng thử bằng thước 3m, khe hở không vượt quá 7mm</w:t>
      </w:r>
    </w:p>
    <w:p w:rsidR="0033402B" w:rsidRPr="00B32A97" w:rsidRDefault="0033402B" w:rsidP="0033402B">
      <w:pPr>
        <w:spacing w:before="120" w:line="320" w:lineRule="exact"/>
        <w:ind w:firstLine="720"/>
        <w:rPr>
          <w:szCs w:val="28"/>
        </w:rPr>
      </w:pPr>
      <w:r w:rsidRPr="00B32A97">
        <w:rPr>
          <w:szCs w:val="28"/>
        </w:rPr>
        <w:t>+ Về cường độ</w:t>
      </w:r>
    </w:p>
    <w:p w:rsidR="0033402B" w:rsidRPr="00B32A97" w:rsidRDefault="0033402B" w:rsidP="0033402B">
      <w:pPr>
        <w:spacing w:before="120" w:line="320" w:lineRule="exact"/>
        <w:ind w:firstLine="720"/>
        <w:rPr>
          <w:szCs w:val="28"/>
        </w:rPr>
      </w:pPr>
      <w:r w:rsidRPr="00B32A97">
        <w:rPr>
          <w:szCs w:val="28"/>
        </w:rPr>
        <w:t xml:space="preserve">Mô đuyn biến dạng mặt đường phải đạt hoặc vượt mô đuyn biến dạng T.Kế. </w:t>
      </w:r>
    </w:p>
    <w:p w:rsidR="0033402B" w:rsidRPr="00B32A97" w:rsidRDefault="0033402B" w:rsidP="0033402B">
      <w:pPr>
        <w:spacing w:before="120" w:line="320" w:lineRule="exact"/>
        <w:ind w:firstLine="720"/>
        <w:rPr>
          <w:szCs w:val="28"/>
        </w:rPr>
      </w:pPr>
      <w:r w:rsidRPr="00B32A97">
        <w:rPr>
          <w:szCs w:val="28"/>
        </w:rPr>
        <w:t xml:space="preserve">E Thực tế &gt; E thiết kế </w:t>
      </w:r>
    </w:p>
    <w:p w:rsidR="0033402B" w:rsidRPr="00B32A97" w:rsidRDefault="0033402B" w:rsidP="0033402B">
      <w:pPr>
        <w:spacing w:before="120" w:line="320" w:lineRule="exact"/>
        <w:ind w:firstLine="720"/>
        <w:rPr>
          <w:szCs w:val="28"/>
        </w:rPr>
      </w:pPr>
      <w:r w:rsidRPr="00B32A97">
        <w:rPr>
          <w:szCs w:val="28"/>
        </w:rPr>
        <w:t>+ Phương pháp kiểm tra</w:t>
      </w:r>
    </w:p>
    <w:p w:rsidR="0033402B" w:rsidRPr="00B32A97" w:rsidRDefault="0033402B" w:rsidP="0033402B">
      <w:pPr>
        <w:spacing w:before="120" w:line="320" w:lineRule="exact"/>
        <w:ind w:firstLine="720"/>
        <w:rPr>
          <w:szCs w:val="28"/>
        </w:rPr>
      </w:pPr>
      <w:r w:rsidRPr="00B32A97">
        <w:rPr>
          <w:szCs w:val="28"/>
        </w:rPr>
        <w:t>* Chiều rộng mặt đường : Kiểm tra 10 mặt cắt ngang cho 1km</w:t>
      </w:r>
    </w:p>
    <w:p w:rsidR="0033402B" w:rsidRPr="00B32A97" w:rsidRDefault="0033402B" w:rsidP="0033402B">
      <w:pPr>
        <w:spacing w:before="120" w:line="320" w:lineRule="exact"/>
        <w:ind w:firstLine="720"/>
        <w:rPr>
          <w:szCs w:val="28"/>
        </w:rPr>
      </w:pPr>
      <w:r w:rsidRPr="00B32A97">
        <w:rPr>
          <w:szCs w:val="28"/>
        </w:rPr>
        <w:t>* Chiều dày mặt đường: Kiểm tra 3 mặt cắt ngang cho 1km ở mỗi mặt cắt ngang kiểm tra 3 điểm là ở tim và ở hai bên cách mép mặt đường là 1m.</w:t>
      </w:r>
    </w:p>
    <w:p w:rsidR="0033402B" w:rsidRPr="00B32A97" w:rsidRDefault="0033402B" w:rsidP="0033402B">
      <w:pPr>
        <w:spacing w:before="120" w:line="320" w:lineRule="exact"/>
        <w:ind w:firstLine="720"/>
        <w:rPr>
          <w:szCs w:val="28"/>
        </w:rPr>
      </w:pPr>
      <w:r w:rsidRPr="00B32A97">
        <w:rPr>
          <w:szCs w:val="28"/>
        </w:rPr>
        <w:t xml:space="preserve">* Độ bằng phẳng kiểm tra 3 vị trí cho 1km ở mỗi vị trí đặt thước 3m dọc tim đường và ở hai bên cách mép mặt đường 1m. Đo khe hở giữa mặt đường và cạnh dưới của thước cách 50cm đo 1 điểm. </w:t>
      </w:r>
    </w:p>
    <w:p w:rsidR="0033402B" w:rsidRPr="00B32A97" w:rsidRDefault="0033402B" w:rsidP="0033402B">
      <w:pPr>
        <w:spacing w:before="120" w:line="320" w:lineRule="exact"/>
        <w:ind w:firstLine="720"/>
        <w:rPr>
          <w:szCs w:val="28"/>
        </w:rPr>
      </w:pPr>
      <w:r w:rsidRPr="00B32A97">
        <w:rPr>
          <w:szCs w:val="28"/>
        </w:rPr>
        <w:t xml:space="preserve">- Cường độ mặt đường kiểm tra bằng ép tĩnh hoặc chuỳ rơi chấn động hoặc phương pháp khác tương đương. </w:t>
      </w:r>
    </w:p>
    <w:p w:rsidR="0033402B" w:rsidRPr="00B32A97" w:rsidRDefault="0033402B" w:rsidP="0033402B">
      <w:pPr>
        <w:spacing w:before="120" w:line="320" w:lineRule="exact"/>
        <w:ind w:firstLine="720"/>
        <w:rPr>
          <w:szCs w:val="28"/>
        </w:rPr>
      </w:pPr>
      <w:r w:rsidRPr="00B32A97">
        <w:rPr>
          <w:szCs w:val="28"/>
        </w:rPr>
        <w:t xml:space="preserve">* Bảo dưỡng mặt đường. </w:t>
      </w:r>
    </w:p>
    <w:p w:rsidR="0033402B" w:rsidRPr="00B32A97" w:rsidRDefault="0033402B" w:rsidP="0033402B">
      <w:pPr>
        <w:spacing w:before="120" w:line="320" w:lineRule="exact"/>
        <w:ind w:firstLine="720"/>
        <w:rPr>
          <w:szCs w:val="28"/>
        </w:rPr>
      </w:pPr>
      <w:r w:rsidRPr="00B32A97">
        <w:rPr>
          <w:szCs w:val="28"/>
        </w:rPr>
        <w:t>- Trên mặt đường đang thi công chỉ cho xe bánh lốp qua với tốc độ 5km/h</w:t>
      </w:r>
    </w:p>
    <w:p w:rsidR="0033402B" w:rsidRPr="00B32A97" w:rsidRDefault="0033402B" w:rsidP="0033402B">
      <w:pPr>
        <w:spacing w:before="120" w:line="320" w:lineRule="exact"/>
        <w:ind w:firstLine="720"/>
        <w:rPr>
          <w:szCs w:val="28"/>
        </w:rPr>
      </w:pPr>
      <w:r w:rsidRPr="00B32A97">
        <w:rPr>
          <w:szCs w:val="28"/>
        </w:rPr>
        <w:t xml:space="preserve">- Khi mặt đường đã hình thành và đủ cường độ mới cho xe bánh xích qua. </w:t>
      </w:r>
    </w:p>
    <w:p w:rsidR="0033402B" w:rsidRPr="00B32A97" w:rsidRDefault="0033402B" w:rsidP="0033402B">
      <w:pPr>
        <w:spacing w:before="120" w:line="320" w:lineRule="exact"/>
        <w:ind w:firstLine="720"/>
        <w:rPr>
          <w:szCs w:val="28"/>
        </w:rPr>
      </w:pPr>
      <w:r w:rsidRPr="00B32A97">
        <w:rPr>
          <w:szCs w:val="28"/>
        </w:rPr>
        <w:t>- Trong vòng 48h kể từ khi thi công xong xe chạy hạn chế tốc độ 20km/h</w:t>
      </w:r>
    </w:p>
    <w:p w:rsidR="0033402B" w:rsidRPr="00B32A97" w:rsidRDefault="0033402B" w:rsidP="0033402B">
      <w:pPr>
        <w:spacing w:before="120" w:line="320" w:lineRule="exact"/>
        <w:ind w:firstLine="720"/>
        <w:rPr>
          <w:szCs w:val="28"/>
        </w:rPr>
      </w:pPr>
      <w:r w:rsidRPr="00B32A97">
        <w:rPr>
          <w:szCs w:val="28"/>
        </w:rPr>
        <w:lastRenderedPageBreak/>
        <w:t xml:space="preserve">- Sau khi làm xong mặt đường nhựa phải được bảo dưỡng trong vòng 10 ngày như quét đá, sỏi. Sau đó tiếp tục bảo dưỡng theo quy định về công tác duy tu bão dưỡng đường. </w:t>
      </w:r>
    </w:p>
    <w:p w:rsidR="0033402B" w:rsidRPr="00B32A97" w:rsidRDefault="0033402B" w:rsidP="0033402B">
      <w:pPr>
        <w:spacing w:before="120" w:line="320" w:lineRule="exact"/>
        <w:ind w:firstLine="720"/>
        <w:rPr>
          <w:szCs w:val="28"/>
        </w:rPr>
      </w:pPr>
      <w:r w:rsidRPr="00B32A97">
        <w:rPr>
          <w:szCs w:val="28"/>
        </w:rPr>
        <w:t>4.1.5. Công tác thi công lắp dựng biển báo giao thông</w:t>
      </w:r>
    </w:p>
    <w:p w:rsidR="0033402B" w:rsidRPr="00B32A97" w:rsidRDefault="0033402B" w:rsidP="0033402B">
      <w:pPr>
        <w:spacing w:before="120" w:line="320" w:lineRule="exact"/>
        <w:ind w:firstLine="720"/>
        <w:rPr>
          <w:szCs w:val="28"/>
        </w:rPr>
      </w:pPr>
      <w:r w:rsidRPr="00B32A97">
        <w:rPr>
          <w:szCs w:val="28"/>
        </w:rPr>
        <w:t>- Mặt đường nhựa hoàn thành nhà thầu tiến hành lắp dựng biển báo an toàn giao thông.</w:t>
      </w:r>
    </w:p>
    <w:p w:rsidR="0033402B" w:rsidRPr="00B32A97" w:rsidRDefault="0033402B" w:rsidP="0033402B">
      <w:pPr>
        <w:spacing w:before="120" w:line="320" w:lineRule="exact"/>
        <w:ind w:firstLine="720"/>
        <w:rPr>
          <w:szCs w:val="28"/>
        </w:rPr>
      </w:pPr>
      <w:r w:rsidRPr="00B32A97">
        <w:rPr>
          <w:szCs w:val="28"/>
        </w:rPr>
        <w:t xml:space="preserve">+ Móng cột biển báo giao thông được đúc bằng bê tông </w:t>
      </w:r>
    </w:p>
    <w:p w:rsidR="0033402B" w:rsidRPr="00B32A97" w:rsidRDefault="0033402B" w:rsidP="0033402B">
      <w:pPr>
        <w:spacing w:before="120" w:line="320" w:lineRule="exact"/>
        <w:ind w:firstLine="720"/>
        <w:rPr>
          <w:szCs w:val="28"/>
        </w:rPr>
      </w:pPr>
      <w:r w:rsidRPr="00B32A97">
        <w:rPr>
          <w:szCs w:val="28"/>
        </w:rPr>
        <w:t>+ Vật liệu làm biển báo phải có xuất xứ rõ ràng, chứng nhận kiểm định kèm theo.</w:t>
      </w:r>
    </w:p>
    <w:p w:rsidR="0033402B" w:rsidRPr="00B32A97" w:rsidRDefault="0033402B" w:rsidP="0033402B">
      <w:pPr>
        <w:spacing w:before="120" w:line="320" w:lineRule="exact"/>
        <w:ind w:firstLine="720"/>
        <w:rPr>
          <w:szCs w:val="28"/>
        </w:rPr>
      </w:pPr>
      <w:r w:rsidRPr="00B32A97">
        <w:rPr>
          <w:szCs w:val="28"/>
        </w:rPr>
        <w:t>+ Chất liệu sơn làm biển phải đảm bảo độ bền, chịu được thời tiết khí hậu miền bắc, có độ phản quang theo quy định của Luật giao thông</w:t>
      </w:r>
    </w:p>
    <w:p w:rsidR="0033402B" w:rsidRPr="00B32A97" w:rsidRDefault="0033402B" w:rsidP="0033402B">
      <w:pPr>
        <w:spacing w:before="120" w:line="320" w:lineRule="exact"/>
        <w:ind w:firstLine="720"/>
        <w:rPr>
          <w:szCs w:val="28"/>
        </w:rPr>
      </w:pPr>
      <w:r w:rsidRPr="00B32A97">
        <w:rPr>
          <w:szCs w:val="28"/>
        </w:rPr>
        <w:t>- Sau khi thi công xong biển báo nhà thầu phải thu dọn vệ sinh báo cáo chủ đầu tư nghiệm thu mới chuyển sang công việc tiếp theo.</w:t>
      </w:r>
    </w:p>
    <w:p w:rsidR="0033402B" w:rsidRPr="00B32A97" w:rsidRDefault="0033402B" w:rsidP="0033402B">
      <w:pPr>
        <w:spacing w:before="120" w:line="320" w:lineRule="exact"/>
        <w:ind w:firstLine="720"/>
        <w:rPr>
          <w:szCs w:val="28"/>
        </w:rPr>
      </w:pPr>
      <w:r w:rsidRPr="00B32A97">
        <w:rPr>
          <w:szCs w:val="28"/>
        </w:rPr>
        <w:t>4.1.6. Công tác thi công sơn kẻ vạch đường, gờ giảm tốc</w:t>
      </w:r>
    </w:p>
    <w:p w:rsidR="0033402B" w:rsidRPr="00B32A97" w:rsidRDefault="0033402B" w:rsidP="0033402B">
      <w:pPr>
        <w:spacing w:before="120" w:line="320" w:lineRule="exact"/>
        <w:ind w:firstLine="720"/>
        <w:rPr>
          <w:szCs w:val="28"/>
        </w:rPr>
      </w:pPr>
      <w:r w:rsidRPr="00B32A97">
        <w:rPr>
          <w:szCs w:val="28"/>
        </w:rPr>
        <w:t xml:space="preserve">- Sau khi mặt đường đã khô cứng hoàn toàn nhà thầu mới được tiến hành sơn kẻ vạch đường. </w:t>
      </w:r>
    </w:p>
    <w:p w:rsidR="0033402B" w:rsidRPr="00B32A97" w:rsidRDefault="0033402B" w:rsidP="0033402B">
      <w:pPr>
        <w:spacing w:before="120" w:line="320" w:lineRule="exact"/>
        <w:ind w:firstLine="720"/>
        <w:rPr>
          <w:szCs w:val="28"/>
        </w:rPr>
      </w:pPr>
      <w:r w:rsidRPr="00B32A97">
        <w:rPr>
          <w:szCs w:val="28"/>
        </w:rPr>
        <w:t>- Dùng máy sơn kẻ kết hợp với nhân công để thực hiện công việc này.</w:t>
      </w:r>
    </w:p>
    <w:p w:rsidR="0033402B" w:rsidRPr="00B32A97" w:rsidRDefault="0033402B" w:rsidP="0033402B">
      <w:pPr>
        <w:spacing w:before="120" w:line="320" w:lineRule="exact"/>
        <w:ind w:firstLine="720"/>
        <w:rPr>
          <w:szCs w:val="28"/>
        </w:rPr>
      </w:pPr>
      <w:r w:rsidRPr="00B32A97">
        <w:rPr>
          <w:szCs w:val="28"/>
        </w:rPr>
        <w:t>- Công tác sơn kẻ vạch đường chỉ được thực hiện vào những ngày có thời tiết nắng ráo, thi công đến đâu xong đến đó khi sơn còn ướt không được cho bất kỳ phương tiện nào đi qua.</w:t>
      </w:r>
    </w:p>
    <w:p w:rsidR="0033402B" w:rsidRPr="00B32A97" w:rsidRDefault="0033402B" w:rsidP="0033402B">
      <w:pPr>
        <w:spacing w:before="120" w:line="320" w:lineRule="exact"/>
        <w:ind w:firstLine="720"/>
        <w:rPr>
          <w:szCs w:val="28"/>
        </w:rPr>
      </w:pPr>
      <w:r w:rsidRPr="00B32A97">
        <w:rPr>
          <w:szCs w:val="28"/>
        </w:rPr>
        <w:t>- Gờ giảm tốc nhà thầu thực hiện đúng theo bản vẽ thiết kế</w:t>
      </w:r>
    </w:p>
    <w:p w:rsidR="0033402B" w:rsidRPr="00B32A97" w:rsidRDefault="0033402B" w:rsidP="0033402B">
      <w:pPr>
        <w:spacing w:before="120" w:line="320" w:lineRule="exact"/>
        <w:ind w:firstLine="720"/>
        <w:rPr>
          <w:b/>
          <w:bCs/>
          <w:iCs/>
          <w:szCs w:val="28"/>
          <w:lang w:val="pt-BR"/>
        </w:rPr>
      </w:pPr>
      <w:r w:rsidRPr="00B32A97">
        <w:rPr>
          <w:b/>
          <w:bCs/>
          <w:iCs/>
          <w:szCs w:val="28"/>
          <w:lang w:val="pt-BR"/>
        </w:rPr>
        <w:t>4.2. Công tác thi công rãnh BTCT, cống hộp đúc sẵn</w:t>
      </w:r>
    </w:p>
    <w:p w:rsidR="0033402B" w:rsidRPr="00B32A97" w:rsidRDefault="0033402B" w:rsidP="0033402B">
      <w:pPr>
        <w:spacing w:before="120" w:line="320" w:lineRule="exact"/>
        <w:ind w:firstLine="720"/>
        <w:rPr>
          <w:bCs/>
          <w:iCs/>
          <w:spacing w:val="-4"/>
          <w:szCs w:val="28"/>
          <w:lang w:val="pt-BR"/>
        </w:rPr>
      </w:pPr>
      <w:r w:rsidRPr="00B32A97">
        <w:rPr>
          <w:szCs w:val="28"/>
          <w:lang w:val="pt-BR"/>
        </w:rPr>
        <w:t>- Phải tuân thủ theo quy trình, quy phạm trong thi công, phù hợp với thiết kế về vị trí tuyến rãnh đặc biệt là kích thước hình học của rãnh độ dốc dọc đảm bảo hướng thoát nước theo thiết kế. Tất cả các vật tư, vật liệu sử dụng để thi công phải có nguồn gốc xuất sứ rõ ràng, đạt yêu cầu về kỹ thuật chất lượng được giám sát A đồng ý mới được sử dụng thi công. Trong quá trình thi công thực hiện nghiêm ngặt, tuân thủ theo quy định quản lý chất lượng công trình số 06/2021/NĐ-CP ngày 26/01/2021.</w:t>
      </w:r>
    </w:p>
    <w:p w:rsidR="0033402B" w:rsidRPr="00B32A97" w:rsidRDefault="0033402B" w:rsidP="0033402B">
      <w:pPr>
        <w:spacing w:before="120" w:line="320" w:lineRule="exact"/>
        <w:ind w:firstLine="720"/>
        <w:rPr>
          <w:szCs w:val="28"/>
          <w:lang w:val="pt-BR"/>
        </w:rPr>
      </w:pPr>
      <w:r w:rsidRPr="00B32A97">
        <w:rPr>
          <w:szCs w:val="28"/>
          <w:lang w:val="pt-BR"/>
        </w:rPr>
        <w:t>- Đối với thi công rãnh thoát nước BTCT đúc sẵn</w:t>
      </w:r>
    </w:p>
    <w:p w:rsidR="0033402B" w:rsidRPr="00B32A97" w:rsidRDefault="0033402B" w:rsidP="0033402B">
      <w:pPr>
        <w:spacing w:before="120" w:line="320" w:lineRule="exact"/>
        <w:ind w:firstLine="720"/>
        <w:rPr>
          <w:szCs w:val="28"/>
          <w:lang w:val="pt-BR"/>
        </w:rPr>
      </w:pPr>
      <w:r w:rsidRPr="00B32A97">
        <w:rPr>
          <w:szCs w:val="28"/>
          <w:lang w:val="pt-BR"/>
        </w:rPr>
        <w:t>+ Đào đắp đất hố móng</w:t>
      </w:r>
    </w:p>
    <w:p w:rsidR="0033402B" w:rsidRPr="00B32A97" w:rsidRDefault="0033402B" w:rsidP="0033402B">
      <w:pPr>
        <w:spacing w:before="120" w:line="320" w:lineRule="exact"/>
        <w:ind w:firstLine="720"/>
        <w:rPr>
          <w:szCs w:val="28"/>
          <w:lang w:val="pt-BR"/>
        </w:rPr>
      </w:pPr>
      <w:r w:rsidRPr="00B32A97">
        <w:rPr>
          <w:szCs w:val="28"/>
          <w:lang w:val="pt-BR"/>
        </w:rPr>
        <w:t>+ Thi công lớp đá dăm đệm móng</w:t>
      </w:r>
    </w:p>
    <w:p w:rsidR="0033402B" w:rsidRPr="00B32A97" w:rsidRDefault="0033402B" w:rsidP="0033402B">
      <w:pPr>
        <w:spacing w:before="120" w:line="320" w:lineRule="exact"/>
        <w:ind w:firstLine="720"/>
        <w:rPr>
          <w:szCs w:val="28"/>
          <w:lang w:val="pt-BR"/>
        </w:rPr>
      </w:pPr>
      <w:r w:rsidRPr="00B32A97">
        <w:rPr>
          <w:szCs w:val="28"/>
          <w:lang w:val="pt-BR"/>
        </w:rPr>
        <w:t>+ Thi công đổ bê tông móng rãnh</w:t>
      </w:r>
    </w:p>
    <w:p w:rsidR="0033402B" w:rsidRPr="00B32A97" w:rsidRDefault="0033402B" w:rsidP="0033402B">
      <w:pPr>
        <w:spacing w:before="120" w:line="320" w:lineRule="exact"/>
        <w:ind w:firstLine="720"/>
        <w:rPr>
          <w:szCs w:val="28"/>
          <w:lang w:val="pt-BR"/>
        </w:rPr>
      </w:pPr>
      <w:r w:rsidRPr="00B32A97">
        <w:rPr>
          <w:szCs w:val="28"/>
          <w:lang w:val="pt-BR"/>
        </w:rPr>
        <w:t>+ Lắp đặt rãnh và nối rãnh</w:t>
      </w:r>
    </w:p>
    <w:p w:rsidR="0033402B" w:rsidRPr="00B32A97" w:rsidRDefault="0033402B" w:rsidP="0033402B">
      <w:pPr>
        <w:spacing w:before="120" w:line="320" w:lineRule="exact"/>
        <w:ind w:firstLine="720"/>
        <w:rPr>
          <w:szCs w:val="28"/>
          <w:lang w:val="pt-BR"/>
        </w:rPr>
      </w:pPr>
      <w:r w:rsidRPr="00B32A97">
        <w:rPr>
          <w:szCs w:val="28"/>
          <w:lang w:val="pt-BR"/>
        </w:rPr>
        <w:t>+ Lắp đặt tấm đan rãnh.</w:t>
      </w:r>
    </w:p>
    <w:p w:rsidR="0033402B" w:rsidRPr="00B32A97" w:rsidRDefault="0033402B" w:rsidP="0033402B">
      <w:pPr>
        <w:spacing w:before="120" w:line="320" w:lineRule="exact"/>
        <w:ind w:firstLine="720"/>
        <w:rPr>
          <w:szCs w:val="28"/>
          <w:lang w:val="pt-BR"/>
        </w:rPr>
      </w:pPr>
      <w:r w:rsidRPr="00B32A97">
        <w:rPr>
          <w:szCs w:val="28"/>
          <w:lang w:val="pt-BR"/>
        </w:rPr>
        <w:t>+ Hoàn trả mặt bằng</w:t>
      </w:r>
    </w:p>
    <w:p w:rsidR="0033402B" w:rsidRPr="00B32A97" w:rsidRDefault="0033402B" w:rsidP="0033402B">
      <w:pPr>
        <w:spacing w:before="120" w:line="320" w:lineRule="exact"/>
        <w:ind w:firstLine="720"/>
        <w:rPr>
          <w:szCs w:val="28"/>
          <w:lang w:val="pt-BR"/>
        </w:rPr>
      </w:pPr>
      <w:r w:rsidRPr="00B32A97">
        <w:rPr>
          <w:szCs w:val="28"/>
          <w:lang w:val="pt-BR"/>
        </w:rPr>
        <w:t>- Đối với thi công rãnh thoát nước đổ tại chỗ</w:t>
      </w:r>
    </w:p>
    <w:p w:rsidR="0033402B" w:rsidRPr="00B32A97" w:rsidRDefault="0033402B" w:rsidP="0033402B">
      <w:pPr>
        <w:spacing w:before="120" w:line="320" w:lineRule="exact"/>
        <w:ind w:firstLine="720"/>
        <w:rPr>
          <w:szCs w:val="28"/>
          <w:lang w:val="pt-BR"/>
        </w:rPr>
      </w:pPr>
      <w:r w:rsidRPr="00B32A97">
        <w:rPr>
          <w:szCs w:val="28"/>
          <w:lang w:val="pt-BR"/>
        </w:rPr>
        <w:lastRenderedPageBreak/>
        <w:t>+ Đào đắp hố móng</w:t>
      </w:r>
    </w:p>
    <w:p w:rsidR="0033402B" w:rsidRPr="00B32A97" w:rsidRDefault="0033402B" w:rsidP="0033402B">
      <w:pPr>
        <w:spacing w:before="120" w:line="320" w:lineRule="exact"/>
        <w:ind w:firstLine="720"/>
        <w:rPr>
          <w:szCs w:val="28"/>
          <w:lang w:val="pt-BR"/>
        </w:rPr>
      </w:pPr>
      <w:r w:rsidRPr="00B32A97">
        <w:rPr>
          <w:szCs w:val="28"/>
          <w:lang w:val="pt-BR"/>
        </w:rPr>
        <w:t>+ Lắp dựng ván khuôn và cốt thép thân rãnh</w:t>
      </w:r>
    </w:p>
    <w:p w:rsidR="0033402B" w:rsidRPr="00B32A97" w:rsidRDefault="0033402B" w:rsidP="0033402B">
      <w:pPr>
        <w:spacing w:before="120" w:line="320" w:lineRule="exact"/>
        <w:ind w:firstLine="720"/>
        <w:rPr>
          <w:szCs w:val="28"/>
          <w:lang w:val="pt-BR"/>
        </w:rPr>
      </w:pPr>
      <w:r w:rsidRPr="00B32A97">
        <w:rPr>
          <w:szCs w:val="28"/>
          <w:lang w:val="pt-BR"/>
        </w:rPr>
        <w:t>+ Đổ bê tông thân rãnh</w:t>
      </w:r>
    </w:p>
    <w:p w:rsidR="0033402B" w:rsidRPr="00B32A97" w:rsidRDefault="0033402B" w:rsidP="0033402B">
      <w:pPr>
        <w:spacing w:before="120" w:line="320" w:lineRule="exact"/>
        <w:ind w:firstLine="720"/>
        <w:rPr>
          <w:szCs w:val="28"/>
          <w:lang w:val="pt-BR"/>
        </w:rPr>
      </w:pPr>
      <w:r w:rsidRPr="00B32A97">
        <w:rPr>
          <w:szCs w:val="28"/>
          <w:lang w:val="pt-BR"/>
        </w:rPr>
        <w:t>+ Lắp đặt tấm đan rãnh</w:t>
      </w:r>
    </w:p>
    <w:p w:rsidR="0033402B" w:rsidRPr="00B32A97" w:rsidRDefault="0033402B" w:rsidP="0033402B">
      <w:pPr>
        <w:spacing w:before="120" w:line="320" w:lineRule="exact"/>
        <w:ind w:firstLine="720"/>
        <w:rPr>
          <w:szCs w:val="28"/>
          <w:lang w:val="pt-BR"/>
        </w:rPr>
      </w:pPr>
      <w:r w:rsidRPr="00B32A97">
        <w:rPr>
          <w:szCs w:val="28"/>
          <w:lang w:val="pt-BR"/>
        </w:rPr>
        <w:t>+ Thi công tường đầu cửa xả</w:t>
      </w:r>
    </w:p>
    <w:p w:rsidR="0033402B" w:rsidRPr="00B32A97" w:rsidRDefault="0033402B" w:rsidP="0033402B">
      <w:pPr>
        <w:spacing w:before="120" w:line="320" w:lineRule="exact"/>
        <w:ind w:firstLine="720"/>
        <w:rPr>
          <w:szCs w:val="28"/>
          <w:lang w:val="pt-BR"/>
        </w:rPr>
      </w:pPr>
      <w:r w:rsidRPr="00B32A97">
        <w:rPr>
          <w:szCs w:val="28"/>
          <w:lang w:val="pt-BR"/>
        </w:rPr>
        <w:t>- Đối với thi công cống hộp BTCT</w:t>
      </w:r>
    </w:p>
    <w:p w:rsidR="0033402B" w:rsidRPr="00B32A97" w:rsidRDefault="0033402B" w:rsidP="0033402B">
      <w:pPr>
        <w:spacing w:before="120" w:line="320" w:lineRule="exact"/>
        <w:ind w:firstLine="720"/>
        <w:rPr>
          <w:szCs w:val="28"/>
          <w:lang w:val="pt-BR"/>
        </w:rPr>
      </w:pPr>
      <w:r w:rsidRPr="00B32A97">
        <w:rPr>
          <w:szCs w:val="28"/>
          <w:lang w:val="pt-BR"/>
        </w:rPr>
        <w:t>+ Đắp đập thi công cống</w:t>
      </w:r>
    </w:p>
    <w:p w:rsidR="0033402B" w:rsidRPr="00B32A97" w:rsidRDefault="0033402B" w:rsidP="0033402B">
      <w:pPr>
        <w:spacing w:before="120" w:line="320" w:lineRule="exact"/>
        <w:ind w:firstLine="720"/>
        <w:rPr>
          <w:szCs w:val="28"/>
          <w:lang w:val="pt-BR"/>
        </w:rPr>
      </w:pPr>
      <w:r w:rsidRPr="00B32A97">
        <w:rPr>
          <w:szCs w:val="28"/>
          <w:lang w:val="pt-BR"/>
        </w:rPr>
        <w:t>+ Đào móng cống</w:t>
      </w:r>
    </w:p>
    <w:p w:rsidR="0033402B" w:rsidRPr="00B32A97" w:rsidRDefault="0033402B" w:rsidP="0033402B">
      <w:pPr>
        <w:spacing w:before="120" w:line="320" w:lineRule="exact"/>
        <w:ind w:firstLine="720"/>
        <w:rPr>
          <w:szCs w:val="28"/>
          <w:lang w:val="pt-BR"/>
        </w:rPr>
      </w:pPr>
      <w:r w:rsidRPr="00B32A97">
        <w:rPr>
          <w:szCs w:val="28"/>
          <w:lang w:val="pt-BR"/>
        </w:rPr>
        <w:t>+ Đóng cọc tre gia cố móng cống</w:t>
      </w:r>
    </w:p>
    <w:p w:rsidR="0033402B" w:rsidRPr="00B32A97" w:rsidRDefault="0033402B" w:rsidP="0033402B">
      <w:pPr>
        <w:spacing w:before="120" w:line="320" w:lineRule="exact"/>
        <w:ind w:firstLine="720"/>
        <w:rPr>
          <w:szCs w:val="28"/>
          <w:lang w:val="pt-BR"/>
        </w:rPr>
      </w:pPr>
      <w:r w:rsidRPr="00B32A97">
        <w:rPr>
          <w:szCs w:val="28"/>
          <w:lang w:val="pt-BR"/>
        </w:rPr>
        <w:t>+ Thi công lớp đá đệm móng cống</w:t>
      </w:r>
    </w:p>
    <w:p w:rsidR="0033402B" w:rsidRPr="00B32A97" w:rsidRDefault="0033402B" w:rsidP="0033402B">
      <w:pPr>
        <w:spacing w:before="120" w:line="320" w:lineRule="exact"/>
        <w:ind w:firstLine="720"/>
        <w:rPr>
          <w:szCs w:val="28"/>
          <w:lang w:val="pt-BR"/>
        </w:rPr>
      </w:pPr>
      <w:r w:rsidRPr="00B32A97">
        <w:rPr>
          <w:szCs w:val="28"/>
          <w:lang w:val="pt-BR"/>
        </w:rPr>
        <w:t>+ Lắp đặt cấu kiện cống đúc sẵn</w:t>
      </w:r>
    </w:p>
    <w:p w:rsidR="0033402B" w:rsidRPr="00B32A97" w:rsidRDefault="0033402B" w:rsidP="0033402B">
      <w:pPr>
        <w:spacing w:before="120" w:line="320" w:lineRule="exact"/>
        <w:ind w:firstLine="720"/>
        <w:rPr>
          <w:szCs w:val="28"/>
          <w:lang w:val="pt-BR"/>
        </w:rPr>
      </w:pPr>
      <w:r w:rsidRPr="00B32A97">
        <w:rPr>
          <w:szCs w:val="28"/>
          <w:lang w:val="pt-BR"/>
        </w:rPr>
        <w:t>+ Thi công tường đầu và tướng cánh cống</w:t>
      </w:r>
    </w:p>
    <w:p w:rsidR="0033402B" w:rsidRPr="00B32A97" w:rsidRDefault="0033402B" w:rsidP="0033402B">
      <w:pPr>
        <w:spacing w:before="120" w:line="320" w:lineRule="exact"/>
        <w:ind w:firstLine="720"/>
        <w:rPr>
          <w:szCs w:val="28"/>
          <w:lang w:val="pt-BR"/>
        </w:rPr>
      </w:pPr>
      <w:r w:rsidRPr="00B32A97">
        <w:rPr>
          <w:szCs w:val="28"/>
          <w:lang w:val="pt-BR"/>
        </w:rPr>
        <w:t>+ Thi công hoàn thiện hoàn trả mặt bằng hiện trạng</w:t>
      </w:r>
    </w:p>
    <w:p w:rsidR="0033402B" w:rsidRPr="00B32A97" w:rsidRDefault="0033402B" w:rsidP="0033402B">
      <w:pPr>
        <w:widowControl w:val="0"/>
        <w:spacing w:before="120" w:line="320" w:lineRule="exact"/>
        <w:ind w:firstLine="709"/>
        <w:rPr>
          <w:rFonts w:eastAsia="Calibri"/>
          <w:b/>
          <w:lang w:val="nl-NL"/>
        </w:rPr>
      </w:pPr>
      <w:r w:rsidRPr="00B32A97">
        <w:rPr>
          <w:rFonts w:eastAsia="Calibri"/>
          <w:b/>
          <w:lang w:val="nl-NL"/>
        </w:rPr>
        <w:t>4.3. Các biện pháp thi công khác</w:t>
      </w:r>
    </w:p>
    <w:p w:rsidR="0033402B" w:rsidRPr="00B32A97" w:rsidRDefault="0033402B" w:rsidP="0033402B">
      <w:pPr>
        <w:widowControl w:val="0"/>
        <w:spacing w:before="80" w:line="320" w:lineRule="exact"/>
        <w:ind w:firstLine="709"/>
        <w:rPr>
          <w:rFonts w:eastAsia="Calibri"/>
          <w:i/>
          <w:lang w:val="nl-NL"/>
        </w:rPr>
      </w:pPr>
      <w:r w:rsidRPr="00B32A97">
        <w:rPr>
          <w:rFonts w:eastAsia="Calibri"/>
          <w:i/>
          <w:szCs w:val="28"/>
          <w:lang w:val="nl-NL"/>
        </w:rPr>
        <w:tab/>
        <w:t>4.3.1.</w:t>
      </w:r>
      <w:r w:rsidRPr="00B32A97">
        <w:rPr>
          <w:rFonts w:eastAsia="Calibri"/>
          <w:i/>
          <w:lang w:val="nl-NL"/>
        </w:rPr>
        <w:t xml:space="preserve"> Gia công cốt thép</w:t>
      </w:r>
    </w:p>
    <w:p w:rsidR="0033402B" w:rsidRPr="00B32A97" w:rsidRDefault="0033402B" w:rsidP="0033402B">
      <w:pPr>
        <w:tabs>
          <w:tab w:val="left" w:pos="567"/>
          <w:tab w:val="left" w:pos="709"/>
        </w:tabs>
        <w:spacing w:before="80" w:line="320" w:lineRule="exact"/>
        <w:ind w:firstLine="709"/>
        <w:rPr>
          <w:rFonts w:eastAsia="Calibri"/>
          <w:i/>
          <w:lang w:val="nl-NL"/>
        </w:rPr>
      </w:pPr>
      <w:r w:rsidRPr="00B32A97">
        <w:rPr>
          <w:rFonts w:eastAsia="Calibri"/>
          <w:i/>
          <w:lang w:val="nl-NL"/>
        </w:rPr>
        <w:tab/>
        <w:t>a, Gia công</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Việc cắt uốn cốt thép chỉ được thực hiện bằng các biện pháp cơ học phù hợp với hình dáng, kích thước bản vẽ thiết kế.</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Toàn bộ số thép trước và sau khi gia công phải được đặt trong mái che và cao ít nhất 45cm cách mặt đất.</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Toàn bộ thép tròn được phân biệt thành từng khu riêng biệt trong kho theo kích thước và chủng loại để nhận biết sử dụng.</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Sai lệch tối đa cho phép đối với cốt thép đã gia công:</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Sai lệch chiều dài</w:t>
      </w:r>
      <w:r w:rsidRPr="00B32A97">
        <w:rPr>
          <w:rFonts w:eastAsia="Calibri"/>
          <w:lang w:val="nl-NL"/>
        </w:rPr>
        <w:tab/>
      </w:r>
      <w:r w:rsidRPr="00B32A97">
        <w:rPr>
          <w:rFonts w:eastAsia="Calibri"/>
          <w:lang w:val="nl-NL"/>
        </w:rPr>
        <w:tab/>
        <w:t>: ± 20mm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Sai lệch vị trí điểm uốn</w:t>
      </w:r>
      <w:r w:rsidRPr="00B32A97">
        <w:rPr>
          <w:rFonts w:eastAsia="Calibri"/>
          <w:lang w:val="nl-NL"/>
        </w:rPr>
        <w:tab/>
        <w:t>: ± 20mm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Hàn cốt thép: Có thể chọn các công nghệ hàn khác nhau nhưng phải đảm bảo chất lượng các mối hàn theo tiêu chuẩn.</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Các mối hàn phải đảm bảo: Phải đáp ứng theo yêu cầu của hồ sơ thiết kế. Chú ý là khi hàn cốt thép bề mặt phải nhẵn, không chảy, không đứt quãng, không có bọt…</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Nối buộc cốt thép: Không nối tại các vị trí nguy hiểm khả năng chịu lực lớn, chỗ chịu uốn. Trong một mặt cắt ngang tiết diện kết cấu không nối quá 25% diện tích tổng cộng của cốt thép đối với cốt thép tròn trơn và không quá 50% đối với cốt thép có gờ.</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Chiều dài nối buộc của cốt thép chịu lực: ≥ 40d đối với cốt thép chịu kéo và ≥ 20d đối với cốt thép chịu nén (d: là đường kính cốt thép).</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Chiều dài nối buộc cốt thép trong các cấu kiện khác ≥ 30d.</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lastRenderedPageBreak/>
        <w:tab/>
        <w:t>Trong mọi trường hợp các góc của đai thép với thép chịu lực phải được buộc hoặc hàn dính 100%.</w:t>
      </w:r>
    </w:p>
    <w:p w:rsidR="0033402B" w:rsidRPr="00B32A97" w:rsidRDefault="0033402B" w:rsidP="0033402B">
      <w:pPr>
        <w:tabs>
          <w:tab w:val="left" w:pos="567"/>
          <w:tab w:val="left" w:pos="709"/>
        </w:tabs>
        <w:spacing w:before="80" w:line="320" w:lineRule="exact"/>
        <w:ind w:firstLine="709"/>
        <w:rPr>
          <w:rFonts w:eastAsia="Calibri"/>
          <w:i/>
          <w:lang w:val="nl-NL"/>
        </w:rPr>
      </w:pPr>
      <w:r w:rsidRPr="00B32A97">
        <w:rPr>
          <w:rFonts w:eastAsia="Calibri"/>
          <w:i/>
          <w:lang w:val="nl-NL"/>
        </w:rPr>
        <w:tab/>
        <w:t>b, Lắp dựng cốt thép:</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Khi lắp dựng cốt thép phải có biện pháp giữ ổn định cốt thép đúng vị trí theo hồ sơ thiết kế.</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Để đảm bảo chiều dày lớp bê tông bảo vệ phải đặt các tấm đệm vị bằng vữa xi măng giữa ván khuôn và cốt thép. Không dùng các vật liệu là ăn mòn bê tông, gây phá hủy bê tông.</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Cốt thép trước khi đổ bê tông phải đảm bảo bề mặt sạch, không bị rỉ sét, trước khi thi công công tác bê tông cốt thép phải được sự đồng ý của tư vấn giám sát.</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Trong mùa mưa cốt thép gia công tại công trường không được để quá 03 ngày trước khi đổ bê tông.</w:t>
      </w:r>
    </w:p>
    <w:p w:rsidR="0033402B" w:rsidRPr="00B32A97" w:rsidRDefault="0033402B" w:rsidP="0033402B">
      <w:pPr>
        <w:tabs>
          <w:tab w:val="left" w:pos="567"/>
          <w:tab w:val="left" w:pos="709"/>
        </w:tabs>
        <w:spacing w:before="80" w:line="320" w:lineRule="exact"/>
        <w:ind w:firstLine="709"/>
        <w:rPr>
          <w:rFonts w:eastAsia="Calibri"/>
          <w:i/>
          <w:lang w:val="nl-NL"/>
        </w:rPr>
      </w:pPr>
      <w:r w:rsidRPr="00B32A97">
        <w:rPr>
          <w:rFonts w:eastAsia="Calibri"/>
          <w:i/>
          <w:lang w:val="nl-NL"/>
        </w:rPr>
        <w:tab/>
        <w:t>Sai lệch cho phép đối với cốt thép đã lắp dựng cụ thể như sau:</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Sai số về khoảng cách giữa các thanh chịu lực đặt riêng biệt:</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Đối với kết cấu khối lớn: ± 30mm.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Đối với tường, bản, móng dưới các kết cấu khung: ± 20mm.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Đối với cọc: ± 10mm</w:t>
      </w:r>
    </w:p>
    <w:p w:rsidR="0033402B" w:rsidRPr="00B32A97" w:rsidRDefault="0033402B" w:rsidP="0033402B">
      <w:pPr>
        <w:tabs>
          <w:tab w:val="left" w:pos="567"/>
          <w:tab w:val="left" w:pos="709"/>
        </w:tabs>
        <w:spacing w:before="80" w:line="320" w:lineRule="exact"/>
        <w:ind w:firstLine="709"/>
        <w:rPr>
          <w:rFonts w:eastAsia="Calibri"/>
          <w:spacing w:val="-4"/>
          <w:lang w:val="nl-NL"/>
        </w:rPr>
      </w:pPr>
      <w:r w:rsidRPr="00B32A97">
        <w:rPr>
          <w:rFonts w:eastAsia="Calibri"/>
          <w:spacing w:val="-4"/>
          <w:lang w:val="nl-NL"/>
        </w:rPr>
        <w:tab/>
        <w:t>- Sai số về khoảng cách giữa các hàng cốt thép bố trí nhiều hàng theo chiều cao:</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Các kết cấu có chiều dài lớn hơn 1m và móng đặt dưới kết cấu và thiết bị kỹ thuật: ± 20mm.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Đối với khung dầm và bản có chiều dày lớn hơn 100mm: ± 5mm.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Bản có chiều dài đến 100mm và chiều dày lớn bảo vệ 10mm: ± 3mm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Sai số về khoảng cách giữa các cốt thép đai của dầm, cột, khung và dàn cốt thép: ± 10mm.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Đối với kết cấu khối lớn: ± 20mm.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Móng đặt dưới kết cấu và thiết bị kỹ thuật: ± 10mm.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Dầm, cọc, cột: ± 5mm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Tường và bản có chiều dài lớn hơn 100mm: ± 5mm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Tường và bản có chiều dài đến 100mm với chiều dày lớp bảo vệ 10mm: ± 3mm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Sai lệch về khoảng cách giữa các thanh phân bố trong một hàng:</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Đối với kết cấu khối lớn: ± 40mm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Đối với bản, tường và móng dưới các kết cấu khung: ± 25mm</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Sai lệch về vị trí cốt thép đai so với chiều đứng hoặc chiều ngang: ± 10mm</w:t>
      </w:r>
    </w:p>
    <w:p w:rsidR="0033402B" w:rsidRPr="00B32A97" w:rsidRDefault="0033402B" w:rsidP="0033402B">
      <w:pPr>
        <w:tabs>
          <w:tab w:val="left" w:pos="567"/>
          <w:tab w:val="left" w:pos="709"/>
        </w:tabs>
        <w:spacing w:before="80" w:line="320" w:lineRule="exact"/>
        <w:ind w:firstLine="709"/>
        <w:rPr>
          <w:rFonts w:eastAsia="Calibri"/>
          <w:i/>
          <w:lang w:val="nl-NL"/>
        </w:rPr>
      </w:pPr>
      <w:r w:rsidRPr="00B32A97">
        <w:rPr>
          <w:rFonts w:eastAsia="Calibri"/>
          <w:i/>
          <w:lang w:val="nl-NL"/>
        </w:rPr>
        <w:tab/>
        <w:t>4.3.2. Công tác ván khuôn</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Ván khuôn phải đáp ứng yêu cầu chủ yếu sau:</w:t>
      </w:r>
    </w:p>
    <w:p w:rsidR="0033402B" w:rsidRPr="00B32A97" w:rsidRDefault="0033402B" w:rsidP="0033402B">
      <w:pPr>
        <w:tabs>
          <w:tab w:val="left" w:pos="567"/>
          <w:tab w:val="left" w:pos="709"/>
        </w:tabs>
        <w:spacing w:before="80" w:line="320" w:lineRule="exact"/>
        <w:ind w:firstLine="709"/>
        <w:rPr>
          <w:rFonts w:eastAsia="Calibri"/>
          <w:b/>
          <w:lang w:val="nl-NL"/>
        </w:rPr>
      </w:pPr>
      <w:r w:rsidRPr="00B32A97">
        <w:rPr>
          <w:rFonts w:eastAsia="Calibri"/>
          <w:lang w:val="nl-NL"/>
        </w:rPr>
        <w:lastRenderedPageBreak/>
        <w:tab/>
        <w:t>- Bảo đảm đúng hình dạng, kích thước của kết cấu công trình</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  Kiên cố, cố định, cứng rắn và không biến hình khi chịu tải do trọng lượng và áp lực ngang của hỗn hợp bê tông mới đổ cũng như tải trọng sinh ra trong quá trình thi công, phải tính toán các bộ phận ván khuôn để đảm bảo cường độ và biến dạng cho phép.</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xml:space="preserve">- Phải kín khít, </w:t>
      </w:r>
      <w:r w:rsidRPr="00B32A97">
        <w:rPr>
          <w:rFonts w:eastAsia="Calibri"/>
          <w:szCs w:val="28"/>
          <w:lang w:val="nl-NL"/>
        </w:rPr>
        <w:t>không được làm mất nước xi măng khi đổ, đầm bê tông, đồng thời bảo vệ được bê tông mới đổ dưới tác động của thời tiết</w:t>
      </w:r>
      <w:r w:rsidRPr="00B32A97">
        <w:rPr>
          <w:rFonts w:eastAsia="Calibri"/>
          <w:lang w:val="nl-NL"/>
        </w:rPr>
        <w:t>.</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Bảo đảm việc lắp đặt cốt thép và đổ bê tông được thuận tiện và an toàn, khi tháo dỡ ít chạm đến vật liệu và không rung chuyển để khỏi gây cho bê tông trạng thái ứng suất quá mức.</w:t>
      </w:r>
    </w:p>
    <w:p w:rsidR="0033402B" w:rsidRPr="00B32A97" w:rsidRDefault="0033402B" w:rsidP="0033402B">
      <w:pPr>
        <w:tabs>
          <w:tab w:val="left" w:pos="567"/>
          <w:tab w:val="left" w:pos="709"/>
        </w:tabs>
        <w:spacing w:before="80" w:line="320" w:lineRule="exact"/>
        <w:ind w:firstLine="709"/>
        <w:rPr>
          <w:rFonts w:eastAsia="Calibri"/>
          <w:lang w:val="nl-NL"/>
        </w:rPr>
      </w:pPr>
      <w:r w:rsidRPr="00B32A97">
        <w:rPr>
          <w:rFonts w:eastAsia="Calibri"/>
          <w:lang w:val="nl-NL"/>
        </w:rPr>
        <w:tab/>
        <w:t>- V</w:t>
      </w:r>
      <w:r w:rsidRPr="00B32A97">
        <w:rPr>
          <w:rFonts w:eastAsia="Calibri"/>
          <w:szCs w:val="28"/>
          <w:lang w:val="nl-NL"/>
        </w:rPr>
        <w:t xml:space="preserve">ệ sinh sạch sẽ, </w:t>
      </w:r>
      <w:r w:rsidRPr="00B32A97">
        <w:rPr>
          <w:rFonts w:eastAsia="Calibri"/>
          <w:lang w:val="nl-NL"/>
        </w:rPr>
        <w:t>bôi dầu vào ván khuôn trước khi đổ bê tông.</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Cốp pha có thể chế tạo tại nhà máy hoặc gia công tại hiện trường.</w:t>
      </w:r>
    </w:p>
    <w:p w:rsidR="0033402B" w:rsidRPr="00B32A97" w:rsidRDefault="0033402B" w:rsidP="0033402B">
      <w:pPr>
        <w:spacing w:before="80" w:line="320" w:lineRule="exact"/>
        <w:ind w:firstLine="709"/>
        <w:rPr>
          <w:rFonts w:eastAsia="Calibri"/>
          <w:i/>
          <w:lang w:val="nl-NL"/>
        </w:rPr>
      </w:pPr>
      <w:r w:rsidRPr="00B32A97">
        <w:rPr>
          <w:rFonts w:eastAsia="Calibri"/>
          <w:lang w:val="nl-NL"/>
        </w:rPr>
        <w:tab/>
      </w:r>
      <w:r w:rsidRPr="00B32A97">
        <w:rPr>
          <w:rFonts w:eastAsia="Calibri"/>
          <w:i/>
          <w:lang w:val="nl-NL"/>
        </w:rPr>
        <w:t>4.3.3. Công tác thi công bê tông</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pacing w:val="-4"/>
          <w:szCs w:val="28"/>
          <w:lang w:val="nl-NL"/>
        </w:rPr>
        <w:tab/>
      </w:r>
      <w:r w:rsidRPr="00B32A97">
        <w:rPr>
          <w:rFonts w:eastAsia="Calibri"/>
          <w:szCs w:val="28"/>
          <w:lang w:val="nl-NL"/>
        </w:rPr>
        <w:t xml:space="preserve">* Các yêu cầu chung: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xml:space="preserve">- Sử dụng phương tiện vận chuyển hợp lý, tránh để hỗn hợp bê tông bị phân tầng, chẩy nước xi măng và bị mất nước do gió, nắng và các nguyên nhân khác;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 xml:space="preserve">- Sử dụng thiết bị, nhân lực và phương tiện vận chuyển cần bố trí phù hợp với khối lượng, tốc độ trộn, đổ, đầm bê tông.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 Thời gian cho phép lưu hỗn hợp bê tông trong quá trình vận chuyển cần được xác định bằng thí nghiệm trên cơ sở điều kiện thời tiết, loại xi măng và loại phụ gia sử dụng. Nếu không có các số liệu thí nghiệm tham khảo TCVN 4453-1995.</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Việc đổ, đầm và bảo dưỡng bê tông phải đảm bảo các yêu cầu chung sau:</w:t>
      </w:r>
    </w:p>
    <w:p w:rsidR="0033402B" w:rsidRPr="00B32A97" w:rsidRDefault="0033402B" w:rsidP="0033402B">
      <w:pPr>
        <w:widowControl w:val="0"/>
        <w:spacing w:before="80" w:line="320" w:lineRule="exact"/>
        <w:ind w:firstLine="709"/>
        <w:rPr>
          <w:rFonts w:eastAsia="Calibri"/>
          <w:spacing w:val="-4"/>
          <w:szCs w:val="28"/>
          <w:lang w:val="nl-NL"/>
        </w:rPr>
      </w:pPr>
      <w:r w:rsidRPr="00B32A97">
        <w:rPr>
          <w:rFonts w:eastAsia="Calibri"/>
          <w:spacing w:val="-4"/>
          <w:szCs w:val="28"/>
          <w:lang w:val="nl-NL"/>
        </w:rPr>
        <w:t>+ Không làm sai lệch vị trí cốt thép cốp pha và chiều dầy lớp bê tông bảo vệ cốt thép, đảm bảo kích thước hình học của kết cấu.</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 Không dầm dùi chuyển dịch ngang bê tông trong cốp pha.</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xml:space="preserve">+ Bê tông phải được đổ và đầm liên tục thành từng lớp nằm ngang phù hợp với tính năng của đầm cho tới khi hoàn thành một kết cấu nào đó theo quy định của thiết kế.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Khi đổ bê tông tránh sự phân tầng, chiều cao rơi tự do của bê tông không được quá 1,5m. Phải dùng máng nghiêng nếu chiều cao đổ &gt;1,5m.</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Khi trời mưa phải che chắn không để nước mưa rơi vào bê tông. Trong trường hợp ngừng đổ bê tông quá thời gian quy định phải tuân theo TCVN 4453-1995. Đổ bê tông vào ban đêm phải đảm bảo đủ ánh sáng ở nơi trộn và đổ bê tông.</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Bảo đảm bê tông được đầm chặt và không bị rỗ, mất nước xi măng.</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Bê tông cần được bảo dưỡng trong điều kiện có độ ẩm và nhiệt độ cần thiết.</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lastRenderedPageBreak/>
        <w:t>+ Bê tông cần phải được bảo vệ để tránh các tác động cơ học như rung động, lực xung kích, tải trọng và các tác động có thể gây hư hại khác.</w:t>
      </w:r>
    </w:p>
    <w:p w:rsidR="0033402B" w:rsidRPr="00B32A97" w:rsidRDefault="0033402B" w:rsidP="0033402B">
      <w:pPr>
        <w:widowControl w:val="0"/>
        <w:spacing w:before="80" w:line="320" w:lineRule="exact"/>
        <w:ind w:firstLine="709"/>
        <w:rPr>
          <w:rFonts w:eastAsia="Calibri"/>
          <w:i/>
          <w:szCs w:val="28"/>
          <w:lang w:val="nl-NL"/>
        </w:rPr>
      </w:pPr>
      <w:r w:rsidRPr="00B32A97">
        <w:rPr>
          <w:rFonts w:eastAsia="Calibri"/>
          <w:i/>
          <w:szCs w:val="28"/>
          <w:lang w:val="nl-NL"/>
        </w:rPr>
        <w:tab/>
        <w:t>4.3.4. Công tác xây (Đảm bảo TCVN 4085:2011)</w:t>
      </w:r>
    </w:p>
    <w:p w:rsidR="0033402B" w:rsidRPr="00B32A97" w:rsidRDefault="0033402B" w:rsidP="0033402B">
      <w:pPr>
        <w:widowControl w:val="0"/>
        <w:spacing w:before="80" w:line="320" w:lineRule="exact"/>
        <w:ind w:firstLine="709"/>
        <w:rPr>
          <w:rFonts w:eastAsia="Calibri"/>
          <w:i/>
          <w:szCs w:val="28"/>
          <w:lang w:val="nl-NL"/>
        </w:rPr>
      </w:pPr>
      <w:r w:rsidRPr="00B32A97">
        <w:rPr>
          <w:rFonts w:eastAsia="Calibri"/>
          <w:i/>
          <w:szCs w:val="28"/>
          <w:lang w:val="nl-NL"/>
        </w:rPr>
        <w:t xml:space="preserve"> a, Yêu cầu chung về vật liệu: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 xml:space="preserve">- Phải thỏa mãn yêu cầu chủng loại, chất lượng chỉ ra trong thiết kế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 xml:space="preserve">- Dùng gạch không nung xi măng chịu lực chống thấm, kích thước và chất lượng đảm bảo theo yêu cầu thiết kế.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 Vữa xây: Xi măng theo quy định thiết kế. Cát để trộn vữa phải có mầu sáng và loại bỏ các hợp chất hữu cơ. Khi CBKT yêu cầu phải sàng hay rửa. Nước để trộn phải là nước sạch. Vữa được trộn theo mác tương ứng chỉ ra trong bản vẽ thiết kế cho từng loại công việc cụ thể và phải tuân theo các quy định trong TCVN 4314:76. Vữa không được phép sử dụng sau khi trộn quá 2 giờ.</w:t>
      </w:r>
    </w:p>
    <w:p w:rsidR="0033402B" w:rsidRPr="00B32A97" w:rsidRDefault="0033402B" w:rsidP="0033402B">
      <w:pPr>
        <w:widowControl w:val="0"/>
        <w:spacing w:before="80" w:line="320" w:lineRule="exact"/>
        <w:ind w:firstLine="709"/>
        <w:rPr>
          <w:rFonts w:eastAsia="Calibri"/>
          <w:i/>
          <w:szCs w:val="28"/>
          <w:lang w:val="nl-NL"/>
        </w:rPr>
      </w:pPr>
      <w:r w:rsidRPr="00B32A97">
        <w:rPr>
          <w:rFonts w:eastAsia="Calibri"/>
          <w:i/>
          <w:szCs w:val="28"/>
          <w:lang w:val="nl-NL"/>
        </w:rPr>
        <w:t>b, Định vị khối xây</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 xml:space="preserve">Cần phải tiến hành định vị tường khối xây và xác định vị trí các lỗ chờ, chiều cao của cửa, giằng... </w:t>
      </w:r>
    </w:p>
    <w:p w:rsidR="0033402B" w:rsidRPr="00B32A97" w:rsidRDefault="0033402B" w:rsidP="0033402B">
      <w:pPr>
        <w:widowControl w:val="0"/>
        <w:spacing w:before="80" w:line="320" w:lineRule="exact"/>
        <w:ind w:firstLine="709"/>
        <w:rPr>
          <w:rFonts w:eastAsia="Calibri"/>
          <w:spacing w:val="-4"/>
          <w:szCs w:val="28"/>
          <w:lang w:val="nl-NL"/>
        </w:rPr>
      </w:pPr>
      <w:r w:rsidRPr="00B32A97">
        <w:rPr>
          <w:rFonts w:eastAsia="Calibri"/>
          <w:spacing w:val="-4"/>
          <w:szCs w:val="28"/>
          <w:lang w:val="nl-NL"/>
        </w:rPr>
        <w:t xml:space="preserve">Khối xây phải đảm bảo các sai số như </w:t>
      </w:r>
      <w:r w:rsidRPr="00B32A97">
        <w:rPr>
          <w:rFonts w:eastAsia="Calibri"/>
          <w:szCs w:val="28"/>
          <w:lang w:val="nl-NL"/>
        </w:rPr>
        <w:t>trong</w:t>
      </w:r>
      <w:r w:rsidRPr="00B32A97">
        <w:rPr>
          <w:rFonts w:eastAsia="Calibri"/>
          <w:spacing w:val="-4"/>
          <w:szCs w:val="28"/>
          <w:lang w:val="nl-NL"/>
        </w:rPr>
        <w:t xml:space="preserve"> TCVN 4314-86 và TCVN 4085-85.</w:t>
      </w:r>
    </w:p>
    <w:p w:rsidR="0033402B" w:rsidRPr="00B32A97" w:rsidRDefault="0033402B" w:rsidP="0033402B">
      <w:pPr>
        <w:widowControl w:val="0"/>
        <w:spacing w:before="80" w:line="320" w:lineRule="exact"/>
        <w:ind w:firstLine="709"/>
        <w:rPr>
          <w:rFonts w:eastAsia="Calibri"/>
          <w:i/>
          <w:szCs w:val="28"/>
          <w:lang w:val="nl-NL"/>
        </w:rPr>
      </w:pPr>
      <w:r w:rsidRPr="00B32A97">
        <w:rPr>
          <w:rFonts w:eastAsia="Calibri"/>
          <w:i/>
          <w:szCs w:val="28"/>
          <w:lang w:val="nl-NL"/>
        </w:rPr>
        <w:t>c, Yêu cầu về khối xây:</w:t>
      </w:r>
    </w:p>
    <w:p w:rsidR="0033402B" w:rsidRPr="00B32A97" w:rsidRDefault="0033402B" w:rsidP="0033402B">
      <w:pPr>
        <w:widowControl w:val="0"/>
        <w:spacing w:before="80" w:line="320" w:lineRule="exact"/>
        <w:ind w:firstLine="709"/>
        <w:rPr>
          <w:rFonts w:eastAsia="Calibri"/>
          <w:spacing w:val="-2"/>
          <w:szCs w:val="28"/>
          <w:lang w:val="nl-NL"/>
        </w:rPr>
      </w:pPr>
      <w:r w:rsidRPr="00B32A97">
        <w:rPr>
          <w:rFonts w:eastAsia="Calibri"/>
          <w:spacing w:val="-2"/>
          <w:szCs w:val="28"/>
          <w:lang w:val="nl-NL"/>
        </w:rPr>
        <w:t>Các khối xây phải đặc chắc không trùng mạch. Các mạch đứng phải so le nhau ít nhất là 1/4 chiều dài viên gạch. Mạch xây phải ngang bằng. Mặt phẳng của khối xây cả 2 mặt, phải phẳng đứng theo phươ</w:t>
      </w:r>
      <w:r w:rsidRPr="00B32A97">
        <w:rPr>
          <w:rFonts w:eastAsia="Calibri"/>
          <w:szCs w:val="28"/>
          <w:lang w:val="nl-NL"/>
        </w:rPr>
        <w:t>ng</w:t>
      </w:r>
      <w:r w:rsidRPr="00B32A97">
        <w:rPr>
          <w:rFonts w:eastAsia="Calibri"/>
          <w:spacing w:val="-2"/>
          <w:szCs w:val="28"/>
          <w:lang w:val="nl-NL"/>
        </w:rPr>
        <w:t xml:space="preserve"> dây dọi, không được lồi lõm vặn vỏ đổ hay nghiêng. </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Các hàng ngang bắt buộc phải xây đúng ở các vị trí trong bản vẽ thiết kế quy định.</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Trước khi đặt gạch cần phải đảm bảo đã định vị tất cả các lỗ chờ, bu lông neo... trong thiết kế. Cần phải được nhúng nước trước khi xây. Các mặt tiếp giáp giữa các lần xây phải được tưới nước và làm sạch. Gạch phải được đặt nằm ngang, đầy vữa ở các mạch và bề dầy của các mạch không kém hơn 10mm. Tường phải có sai số không vượt quá quy định trong TCVN4085-85. Tại các góc phải sử dụng rọi và thước góc khi xây.</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Các hàng ngang không được xây bằng gạch vỡ. Khi xây cần căng dây 2 mặt tường, sử dụng thước tầm để đảm bảo độ phẳng của 2 mặt tường</w:t>
      </w:r>
    </w:p>
    <w:p w:rsidR="0033402B" w:rsidRPr="00B32A97" w:rsidRDefault="0033402B" w:rsidP="0033402B">
      <w:pPr>
        <w:widowControl w:val="0"/>
        <w:spacing w:before="80" w:line="320" w:lineRule="exact"/>
        <w:ind w:firstLine="709"/>
        <w:rPr>
          <w:rFonts w:eastAsia="Calibri"/>
          <w:i/>
          <w:szCs w:val="28"/>
          <w:lang w:val="nl-NL"/>
        </w:rPr>
      </w:pPr>
      <w:r w:rsidRPr="00B32A97">
        <w:rPr>
          <w:rFonts w:eastAsia="Calibri"/>
          <w:i/>
          <w:szCs w:val="28"/>
          <w:lang w:val="nl-NL"/>
        </w:rPr>
        <w:tab/>
        <w:t>4.3.5. Công tác trát (Đảm bảo TCVN 9377-2:2011)</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Lớp trát (Các lớp trát của công trình chủ yếu là vữa xi măng) để cho bọc các kết cấu gạch đá, kết cấu bê tông và bê tông cốt thép, kết cấu thép (Khi cần), kết cấu tre, gỗ... cần phải có những quy định cụ thể cho mỗi loại kết cấu và loại vữa và chất lượng trát và trình tự thi công...trước khi trát, bề mặt kết cấu phải được làm sạch, cọ sạch hết bụi bẩn, các vết dầu mỡ và tưới ẩm.</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Độ sụt của vữa lúc bắt đầu trát lên các kết cấu phụ thuộc vào điều kiện và phương tiện thi công được quy định trong  tiêu chuẩn của bảng 3 trong TCVN 5674-2012.</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lastRenderedPageBreak/>
        <w:tab/>
        <w:t>Trước khi trát phải trát các điểm làm mốc định vị hay khống chế chiều dầy lớp vữa trát, vữa làm mốc chuẩn cho việc thi công.</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Khi nghiệm thu công tác trát phải thoả mãn các yêu cầu sau:</w:t>
      </w:r>
    </w:p>
    <w:p w:rsidR="0033402B" w:rsidRPr="00B32A97" w:rsidRDefault="0033402B" w:rsidP="0033402B">
      <w:pPr>
        <w:widowControl w:val="0"/>
        <w:spacing w:before="80" w:line="320" w:lineRule="exact"/>
        <w:ind w:firstLine="709"/>
        <w:rPr>
          <w:rFonts w:eastAsia="Calibri"/>
          <w:szCs w:val="28"/>
          <w:lang w:val="nl-NL"/>
        </w:rPr>
      </w:pPr>
      <w:r w:rsidRPr="00B32A97">
        <w:rPr>
          <w:rFonts w:eastAsia="Calibri"/>
          <w:szCs w:val="28"/>
          <w:lang w:val="nl-NL"/>
        </w:rPr>
        <w:tab/>
        <w:t>Lớp vữa trát phải bám dính chắc với các kết cấu, không bị long, bộp. Kiểm tra độ bám dính thực hiện bằng cách gõ nhẹ lên mặt trát, tất cả những chỗ có tiếng bộp phải phá ra trát lại.</w:t>
      </w:r>
    </w:p>
    <w:p w:rsidR="0033402B" w:rsidRPr="00B32A97" w:rsidRDefault="0033402B" w:rsidP="0033402B">
      <w:pPr>
        <w:spacing w:before="120" w:line="320" w:lineRule="exact"/>
        <w:rPr>
          <w:rFonts w:eastAsia="Calibri"/>
          <w:b/>
          <w:szCs w:val="28"/>
          <w:lang w:val="nl-NL"/>
        </w:rPr>
      </w:pPr>
      <w:r w:rsidRPr="00B32A97">
        <w:rPr>
          <w:b/>
          <w:szCs w:val="28"/>
          <w:lang w:val="nl-NL"/>
        </w:rPr>
        <w:tab/>
        <w:t>5. Yêu cầu về vận hành thử nghiệm, an toàn:</w:t>
      </w:r>
    </w:p>
    <w:p w:rsidR="0033402B" w:rsidRPr="00B32A97" w:rsidRDefault="0033402B" w:rsidP="0033402B">
      <w:pPr>
        <w:tabs>
          <w:tab w:val="left" w:pos="567"/>
          <w:tab w:val="left" w:pos="709"/>
        </w:tabs>
        <w:spacing w:before="120" w:line="320" w:lineRule="exact"/>
        <w:rPr>
          <w:szCs w:val="28"/>
          <w:lang w:val="nl-NL"/>
        </w:rPr>
      </w:pPr>
      <w:r w:rsidRPr="00B32A97">
        <w:rPr>
          <w:szCs w:val="28"/>
          <w:lang w:val="nl-NL"/>
        </w:rPr>
        <w:tab/>
        <w:t xml:space="preserve">  Quá trình lắp đặt nhà thầu phải tự kiểm tra từng giai đoạn trước khi hoàn chỉnh, mỗi công đoạn đều phải được nhà thầu tự thử nghiệm đạt yêu cầu mới đề nghị tư vấn giám sát và chủ đầu tư nghiệm thu.</w:t>
      </w:r>
    </w:p>
    <w:p w:rsidR="0033402B" w:rsidRPr="00B32A97" w:rsidRDefault="0033402B" w:rsidP="0033402B">
      <w:pPr>
        <w:tabs>
          <w:tab w:val="left" w:pos="567"/>
          <w:tab w:val="left" w:pos="709"/>
        </w:tabs>
        <w:spacing w:before="120" w:line="320" w:lineRule="exact"/>
        <w:rPr>
          <w:szCs w:val="28"/>
          <w:lang w:val="nl-NL"/>
        </w:rPr>
      </w:pPr>
      <w:r w:rsidRPr="00B32A97">
        <w:rPr>
          <w:szCs w:val="28"/>
          <w:lang w:val="nl-NL"/>
        </w:rPr>
        <w:tab/>
        <w:t xml:space="preserve">  Sau khi hoàn thành quá trình lắp đặt, nhà thầu phải kiểm tra toàn bộ các thông số theo yêu cầu kỹ thuật, kiểm tra vận hành thử nghiệm đạt yêu cầu, khi đó mới mời tư vấn giám sát, chủ đầu tư nghiệm thu theo đúng quy định.</w:t>
      </w:r>
    </w:p>
    <w:p w:rsidR="0033402B" w:rsidRPr="00B32A97" w:rsidRDefault="0033402B" w:rsidP="0033402B">
      <w:pPr>
        <w:tabs>
          <w:tab w:val="left" w:pos="567"/>
          <w:tab w:val="left" w:pos="709"/>
        </w:tabs>
        <w:spacing w:before="120" w:line="320" w:lineRule="exact"/>
        <w:ind w:firstLine="567"/>
        <w:rPr>
          <w:b/>
          <w:szCs w:val="28"/>
          <w:lang w:val="nl-NL"/>
        </w:rPr>
      </w:pPr>
      <w:r w:rsidRPr="00B32A97">
        <w:rPr>
          <w:b/>
          <w:szCs w:val="28"/>
          <w:lang w:val="nl-NL"/>
        </w:rPr>
        <w:tab/>
        <w:t>6. Yêu cầu về phòng, chống cháy, nổ:</w:t>
      </w:r>
    </w:p>
    <w:p w:rsidR="0033402B" w:rsidRPr="00B32A97" w:rsidRDefault="0033402B" w:rsidP="0033402B">
      <w:pPr>
        <w:tabs>
          <w:tab w:val="left" w:pos="1080"/>
        </w:tabs>
        <w:spacing w:before="120" w:line="320" w:lineRule="exact"/>
        <w:ind w:firstLine="567"/>
        <w:rPr>
          <w:bCs/>
          <w:szCs w:val="28"/>
          <w:lang w:val="nl-NL"/>
        </w:rPr>
      </w:pPr>
      <w:r w:rsidRPr="00B32A97">
        <w:rPr>
          <w:bCs/>
          <w:iCs/>
          <w:szCs w:val="28"/>
          <w:lang w:val="nl-NL"/>
        </w:rPr>
        <w:t>Để chủ động trong công tác phòng cháy chữa cháy góp phần giữ gìn an ninh trật tự, an toàn xã hội trong quá trình thi công, đề nghị nhà thầu thực hiện một số biện pháp sau:</w:t>
      </w:r>
    </w:p>
    <w:p w:rsidR="0033402B" w:rsidRPr="00B32A97" w:rsidRDefault="0033402B" w:rsidP="0033402B">
      <w:pPr>
        <w:tabs>
          <w:tab w:val="left" w:pos="1080"/>
        </w:tabs>
        <w:spacing w:before="120" w:line="320" w:lineRule="exact"/>
        <w:ind w:firstLine="567"/>
        <w:rPr>
          <w:bCs/>
          <w:iCs/>
          <w:szCs w:val="28"/>
          <w:lang w:val="nl-NL"/>
        </w:rPr>
      </w:pPr>
      <w:r w:rsidRPr="00B32A97">
        <w:rPr>
          <w:bCs/>
          <w:iCs/>
          <w:szCs w:val="28"/>
          <w:lang w:val="nl-NL"/>
        </w:rPr>
        <w:t>- Thành lập bộ phận chỉ huy PCCC do đồng chí chỉ huy trưởng công trường chịu trách nhiệm trước Giám đốc và pháp luật về các điều kiện an toàn trong khu vực công trường mà mình phụ trách.</w:t>
      </w:r>
    </w:p>
    <w:p w:rsidR="0033402B" w:rsidRPr="00B32A97" w:rsidRDefault="0033402B" w:rsidP="0033402B">
      <w:pPr>
        <w:tabs>
          <w:tab w:val="left" w:pos="1080"/>
        </w:tabs>
        <w:spacing w:before="120" w:line="320" w:lineRule="exact"/>
        <w:ind w:firstLine="567"/>
        <w:rPr>
          <w:bCs/>
          <w:iCs/>
          <w:szCs w:val="28"/>
          <w:lang w:val="nl-NL"/>
        </w:rPr>
      </w:pPr>
      <w:r w:rsidRPr="00B32A97">
        <w:rPr>
          <w:bCs/>
          <w:iCs/>
          <w:szCs w:val="28"/>
          <w:lang w:val="nl-NL"/>
        </w:rPr>
        <w:t>- Xây dựng đội xung kích PCCC được lựa chọn từ các công nhân tham gia thi công, lực lượng này được tổ chức học tập, huấn luyện nghiệp vụ cơ bản về công tác PCCC kèm theo đó là các giải pháp phòng ngừa nguy cơ cháy nổ, các giải pháp chữa cháy và khắc phục sự cố nếu xẩy ra.</w:t>
      </w:r>
    </w:p>
    <w:p w:rsidR="0033402B" w:rsidRPr="00B32A97" w:rsidRDefault="0033402B" w:rsidP="0033402B">
      <w:pPr>
        <w:tabs>
          <w:tab w:val="left" w:pos="1080"/>
        </w:tabs>
        <w:spacing w:before="120" w:line="320" w:lineRule="exact"/>
        <w:ind w:firstLine="567"/>
        <w:rPr>
          <w:bCs/>
          <w:iCs/>
          <w:szCs w:val="28"/>
          <w:lang w:val="nl-NL"/>
        </w:rPr>
      </w:pPr>
      <w:r w:rsidRPr="00B32A97">
        <w:rPr>
          <w:bCs/>
          <w:iCs/>
          <w:szCs w:val="28"/>
          <w:lang w:val="nl-NL"/>
        </w:rPr>
        <w:t>- Chuẩn bị trang bị phương tiện PCCC trong quá trình thi công đáp ứng yêu cầu theo quy định, được bố trí tại những vị trí dễ xảy ra cháy, nổ đảm bảo dễ nhìn thấy, dễ lấy.</w:t>
      </w:r>
    </w:p>
    <w:p w:rsidR="0033402B" w:rsidRPr="00B32A97" w:rsidRDefault="0033402B" w:rsidP="0033402B">
      <w:pPr>
        <w:tabs>
          <w:tab w:val="left" w:pos="1080"/>
        </w:tabs>
        <w:spacing w:before="120" w:line="320" w:lineRule="exact"/>
        <w:ind w:firstLine="567"/>
        <w:rPr>
          <w:bCs/>
          <w:iCs/>
          <w:szCs w:val="28"/>
          <w:lang w:val="nl-NL"/>
        </w:rPr>
      </w:pPr>
      <w:r w:rsidRPr="00B32A97">
        <w:rPr>
          <w:bCs/>
          <w:iCs/>
          <w:szCs w:val="28"/>
          <w:lang w:val="nl-NL"/>
        </w:rPr>
        <w:t>- Thực hiện chế độ bảo quản vật tư, thiết bị theo đúng qui định về phòng chống cháy nổ. Các hệ thống điện của công trường từ nguồn cung cấp đến các khu vực dùng điện thường xuyên được kiểm tra nếu có nghi vấn đường dây không an toàn yêu cầu sửa chữa ngay.</w:t>
      </w:r>
    </w:p>
    <w:p w:rsidR="0033402B" w:rsidRPr="00B32A97" w:rsidRDefault="0033402B" w:rsidP="0033402B">
      <w:pPr>
        <w:tabs>
          <w:tab w:val="left" w:pos="1080"/>
        </w:tabs>
        <w:spacing w:before="120" w:line="320" w:lineRule="exact"/>
        <w:ind w:firstLine="567"/>
        <w:rPr>
          <w:bCs/>
          <w:iCs/>
          <w:szCs w:val="28"/>
          <w:lang w:val="nl-NL"/>
        </w:rPr>
      </w:pPr>
      <w:r w:rsidRPr="00B32A97">
        <w:rPr>
          <w:bCs/>
          <w:iCs/>
          <w:szCs w:val="28"/>
          <w:lang w:val="nl-NL"/>
        </w:rPr>
        <w:t>- Đảm bảo đường đi lối lại trong công trường thông thoáng, có người điều tiết, lên lịch trình, phương án xe ra vào cổng để cho xe ra vào không trùng giờ, ùn tắc.</w:t>
      </w:r>
    </w:p>
    <w:p w:rsidR="0033402B" w:rsidRPr="00B32A97" w:rsidRDefault="0033402B" w:rsidP="0033402B">
      <w:pPr>
        <w:tabs>
          <w:tab w:val="left" w:pos="1080"/>
        </w:tabs>
        <w:spacing w:before="120" w:line="320" w:lineRule="exact"/>
        <w:ind w:firstLine="567"/>
        <w:rPr>
          <w:bCs/>
          <w:iCs/>
          <w:szCs w:val="28"/>
          <w:lang w:val="nl-NL"/>
        </w:rPr>
      </w:pPr>
      <w:r w:rsidRPr="00B32A97">
        <w:rPr>
          <w:bCs/>
          <w:iCs/>
          <w:szCs w:val="28"/>
          <w:lang w:val="nl-NL"/>
        </w:rPr>
        <w:t xml:space="preserve"> - Lắp đặt điện thoại và các thông tin cần thiết như số điện thoại cấp cứu, công an, PCCC…</w:t>
      </w:r>
    </w:p>
    <w:p w:rsidR="0033402B" w:rsidRPr="00B32A97" w:rsidRDefault="0033402B" w:rsidP="0033402B">
      <w:pPr>
        <w:spacing w:before="120" w:line="320" w:lineRule="exact"/>
        <w:rPr>
          <w:b/>
          <w:szCs w:val="28"/>
          <w:lang w:val="nl-NL"/>
        </w:rPr>
      </w:pPr>
      <w:r w:rsidRPr="00B32A97">
        <w:rPr>
          <w:szCs w:val="28"/>
          <w:lang w:val="nl-NL"/>
        </w:rPr>
        <w:tab/>
        <w:t>7</w:t>
      </w:r>
      <w:r w:rsidRPr="00B32A97">
        <w:rPr>
          <w:b/>
          <w:szCs w:val="28"/>
          <w:lang w:val="nl-NL"/>
        </w:rPr>
        <w:t>. Yêu cầu về vệ sinh môi trường:</w:t>
      </w:r>
    </w:p>
    <w:p w:rsidR="0033402B" w:rsidRPr="00B32A97" w:rsidRDefault="0033402B" w:rsidP="0033402B">
      <w:pPr>
        <w:widowControl w:val="0"/>
        <w:spacing w:before="120" w:line="320" w:lineRule="exact"/>
        <w:rPr>
          <w:i/>
          <w:szCs w:val="28"/>
          <w:lang w:val="nl-NL"/>
        </w:rPr>
      </w:pPr>
      <w:r w:rsidRPr="00B32A97">
        <w:rPr>
          <w:b/>
          <w:szCs w:val="28"/>
          <w:lang w:val="nl-NL"/>
        </w:rPr>
        <w:tab/>
      </w:r>
      <w:r w:rsidRPr="00B32A97">
        <w:rPr>
          <w:i/>
          <w:szCs w:val="28"/>
          <w:lang w:val="nl-NL"/>
        </w:rPr>
        <w:t>a, Các yêu cầu chung:</w:t>
      </w:r>
    </w:p>
    <w:p w:rsidR="0033402B" w:rsidRPr="00B32A97" w:rsidRDefault="0033402B" w:rsidP="0033402B">
      <w:pPr>
        <w:widowControl w:val="0"/>
        <w:spacing w:before="120" w:line="320" w:lineRule="exact"/>
        <w:rPr>
          <w:szCs w:val="28"/>
          <w:lang w:val="nl-NL"/>
        </w:rPr>
      </w:pPr>
      <w:r w:rsidRPr="00B32A97">
        <w:rPr>
          <w:szCs w:val="28"/>
          <w:lang w:val="nl-NL"/>
        </w:rPr>
        <w:tab/>
        <w:t xml:space="preserve">- Không cho phép ô nhiễm quá giới hạn cho phép tới môi trường xung </w:t>
      </w:r>
      <w:r w:rsidRPr="00B32A97">
        <w:rPr>
          <w:szCs w:val="28"/>
          <w:lang w:val="nl-NL"/>
        </w:rPr>
        <w:lastRenderedPageBreak/>
        <w:t>quanh:</w:t>
      </w:r>
    </w:p>
    <w:p w:rsidR="0033402B" w:rsidRPr="00B32A97" w:rsidRDefault="0033402B" w:rsidP="0033402B">
      <w:pPr>
        <w:widowControl w:val="0"/>
        <w:spacing w:before="120" w:line="320" w:lineRule="exact"/>
        <w:rPr>
          <w:szCs w:val="28"/>
          <w:lang w:val="nl-NL"/>
        </w:rPr>
      </w:pPr>
      <w:r w:rsidRPr="00B32A97">
        <w:rPr>
          <w:szCs w:val="28"/>
          <w:lang w:val="nl-NL"/>
        </w:rPr>
        <w:tab/>
        <w:t>+ Không để bụi bẩn bay xa, ô nhiễm môi trường khu vực;</w:t>
      </w:r>
    </w:p>
    <w:p w:rsidR="0033402B" w:rsidRPr="00B32A97" w:rsidRDefault="0033402B" w:rsidP="0033402B">
      <w:pPr>
        <w:widowControl w:val="0"/>
        <w:spacing w:before="120" w:line="320" w:lineRule="exact"/>
        <w:rPr>
          <w:szCs w:val="28"/>
          <w:lang w:val="nl-NL"/>
        </w:rPr>
      </w:pPr>
      <w:r w:rsidRPr="00B32A97">
        <w:rPr>
          <w:szCs w:val="28"/>
          <w:lang w:val="nl-NL"/>
        </w:rPr>
        <w:tab/>
        <w:t>+ Tuyệt đối không xả các yếu tố độc hại ra môi trường xung quanh;</w:t>
      </w:r>
    </w:p>
    <w:p w:rsidR="0033402B" w:rsidRPr="00B32A97" w:rsidRDefault="0033402B" w:rsidP="0033402B">
      <w:pPr>
        <w:widowControl w:val="0"/>
        <w:spacing w:before="120" w:line="320" w:lineRule="exact"/>
        <w:rPr>
          <w:szCs w:val="28"/>
          <w:lang w:val="nl-NL"/>
        </w:rPr>
      </w:pPr>
      <w:r w:rsidRPr="00B32A97">
        <w:rPr>
          <w:szCs w:val="28"/>
          <w:lang w:val="nl-NL"/>
        </w:rPr>
        <w:tab/>
        <w:t>+ Không thải nước, bùn rác, vật liệu phế thải, đất cát ra khu vực xung quanh;</w:t>
      </w:r>
    </w:p>
    <w:p w:rsidR="0033402B" w:rsidRPr="00B32A97" w:rsidRDefault="0033402B" w:rsidP="0033402B">
      <w:pPr>
        <w:widowControl w:val="0"/>
        <w:spacing w:before="120" w:line="320" w:lineRule="exact"/>
        <w:rPr>
          <w:szCs w:val="28"/>
          <w:lang w:val="nl-NL"/>
        </w:rPr>
      </w:pPr>
      <w:r w:rsidRPr="00B32A97">
        <w:rPr>
          <w:szCs w:val="28"/>
          <w:lang w:val="nl-NL"/>
        </w:rPr>
        <w:tab/>
        <w:t>- Không gây nguy hiểm cho khu vực xung quanh;</w:t>
      </w:r>
    </w:p>
    <w:p w:rsidR="0033402B" w:rsidRPr="00B32A97" w:rsidRDefault="0033402B" w:rsidP="0033402B">
      <w:pPr>
        <w:widowControl w:val="0"/>
        <w:spacing w:before="120" w:line="320" w:lineRule="exact"/>
        <w:rPr>
          <w:szCs w:val="28"/>
          <w:lang w:val="nl-NL"/>
        </w:rPr>
      </w:pPr>
      <w:r w:rsidRPr="00B32A97">
        <w:rPr>
          <w:szCs w:val="28"/>
          <w:lang w:val="nl-NL"/>
        </w:rPr>
        <w:tab/>
        <w:t>- Không gây sụt lún, nứt đổ cho các hệ thống hạ tầng kỹ thuật xung quanh;</w:t>
      </w:r>
    </w:p>
    <w:p w:rsidR="0033402B" w:rsidRPr="00B32A97" w:rsidRDefault="0033402B" w:rsidP="0033402B">
      <w:pPr>
        <w:widowControl w:val="0"/>
        <w:spacing w:before="120" w:line="320" w:lineRule="exact"/>
        <w:rPr>
          <w:szCs w:val="28"/>
          <w:lang w:val="nl-NL"/>
        </w:rPr>
      </w:pPr>
      <w:r w:rsidRPr="00B32A97">
        <w:rPr>
          <w:szCs w:val="28"/>
          <w:lang w:val="nl-NL"/>
        </w:rPr>
        <w:tab/>
        <w:t>- Không gây cản trở giao thông trong phạm vi hoạt động của khu vực;</w:t>
      </w:r>
    </w:p>
    <w:p w:rsidR="0033402B" w:rsidRPr="00B32A97" w:rsidRDefault="0033402B" w:rsidP="0033402B">
      <w:pPr>
        <w:widowControl w:val="0"/>
        <w:spacing w:before="120" w:line="320" w:lineRule="exact"/>
        <w:rPr>
          <w:szCs w:val="28"/>
          <w:lang w:val="nl-NL"/>
        </w:rPr>
      </w:pPr>
      <w:r w:rsidRPr="00B32A97">
        <w:rPr>
          <w:szCs w:val="28"/>
          <w:lang w:val="nl-NL"/>
        </w:rPr>
        <w:tab/>
        <w:t>- Không gây sự cố cháy nổ</w:t>
      </w:r>
    </w:p>
    <w:p w:rsidR="0033402B" w:rsidRPr="00B32A97" w:rsidRDefault="0033402B" w:rsidP="0033402B">
      <w:pPr>
        <w:widowControl w:val="0"/>
        <w:tabs>
          <w:tab w:val="left" w:pos="720"/>
          <w:tab w:val="left" w:pos="1440"/>
          <w:tab w:val="left" w:pos="2160"/>
          <w:tab w:val="left" w:pos="2880"/>
          <w:tab w:val="left" w:pos="3600"/>
          <w:tab w:val="left" w:pos="4170"/>
        </w:tabs>
        <w:spacing w:before="120" w:line="320" w:lineRule="exact"/>
        <w:rPr>
          <w:szCs w:val="28"/>
          <w:lang w:val="nl-NL"/>
        </w:rPr>
      </w:pPr>
      <w:r w:rsidRPr="00B32A97">
        <w:rPr>
          <w:b/>
          <w:i/>
          <w:szCs w:val="28"/>
          <w:lang w:val="nl-NL"/>
        </w:rPr>
        <w:tab/>
      </w:r>
      <w:r w:rsidRPr="00B32A97">
        <w:rPr>
          <w:i/>
          <w:szCs w:val="28"/>
          <w:lang w:val="nl-NL"/>
        </w:rPr>
        <w:t>b, Biện pháp thực hiện:</w:t>
      </w:r>
      <w:r w:rsidRPr="00B32A97">
        <w:rPr>
          <w:i/>
          <w:szCs w:val="28"/>
          <w:lang w:val="nl-NL"/>
        </w:rPr>
        <w:tab/>
      </w:r>
      <w:r w:rsidRPr="00B32A97">
        <w:rPr>
          <w:szCs w:val="28"/>
          <w:lang w:val="nl-NL"/>
        </w:rPr>
        <w:tab/>
      </w:r>
    </w:p>
    <w:p w:rsidR="0033402B" w:rsidRPr="00B32A97" w:rsidRDefault="0033402B" w:rsidP="0033402B">
      <w:pPr>
        <w:widowControl w:val="0"/>
        <w:spacing w:before="120" w:line="320" w:lineRule="exact"/>
        <w:rPr>
          <w:szCs w:val="28"/>
          <w:lang w:val="nl-NL"/>
        </w:rPr>
      </w:pPr>
      <w:r w:rsidRPr="00B32A97">
        <w:rPr>
          <w:szCs w:val="28"/>
          <w:lang w:val="nl-NL"/>
        </w:rPr>
        <w:tab/>
        <w:t>- Nhà thầu cần lập thiết kế mặt bằng thi công rõ ràng trước khi tiến hành thi công;</w:t>
      </w:r>
    </w:p>
    <w:p w:rsidR="0033402B" w:rsidRPr="00B32A97" w:rsidRDefault="0033402B" w:rsidP="0033402B">
      <w:pPr>
        <w:widowControl w:val="0"/>
        <w:spacing w:before="120" w:line="320" w:lineRule="exact"/>
        <w:rPr>
          <w:szCs w:val="28"/>
          <w:lang w:val="nl-NL"/>
        </w:rPr>
      </w:pPr>
      <w:r w:rsidRPr="00B32A97">
        <w:rPr>
          <w:szCs w:val="28"/>
          <w:lang w:val="nl-NL"/>
        </w:rPr>
        <w:tab/>
        <w:t>- Đảm bảo vệ sinh môi trường,vệ sinh an toàn:</w:t>
      </w:r>
    </w:p>
    <w:p w:rsidR="0033402B" w:rsidRPr="00B32A97" w:rsidRDefault="0033402B" w:rsidP="0033402B">
      <w:pPr>
        <w:widowControl w:val="0"/>
        <w:spacing w:before="120" w:line="320" w:lineRule="exact"/>
        <w:rPr>
          <w:szCs w:val="28"/>
          <w:lang w:val="nl-NL"/>
        </w:rPr>
      </w:pPr>
      <w:r w:rsidRPr="00B32A97">
        <w:rPr>
          <w:szCs w:val="28"/>
          <w:lang w:val="nl-NL"/>
        </w:rPr>
        <w:tab/>
        <w:t>+ Có phương án vận chuyển vật liệu phục vụ thi công vào ban đêm và ngoài giờ hành chính theo quy định của chính quyền địa phương;</w:t>
      </w:r>
    </w:p>
    <w:p w:rsidR="0033402B" w:rsidRPr="00B32A97" w:rsidRDefault="0033402B" w:rsidP="0033402B">
      <w:pPr>
        <w:widowControl w:val="0"/>
        <w:spacing w:before="120" w:line="320" w:lineRule="exact"/>
        <w:rPr>
          <w:szCs w:val="28"/>
          <w:lang w:val="nl-NL"/>
        </w:rPr>
      </w:pPr>
      <w:r w:rsidRPr="00B32A97">
        <w:rPr>
          <w:szCs w:val="28"/>
          <w:lang w:val="nl-NL"/>
        </w:rPr>
        <w:tab/>
        <w:t>+ Các phương tiện vận chuyển vật liệu phế thải đều được che bạt tránh rơi đổ phế liệu ra đường;</w:t>
      </w:r>
    </w:p>
    <w:p w:rsidR="0033402B" w:rsidRPr="00B32A97" w:rsidRDefault="0033402B" w:rsidP="0033402B">
      <w:pPr>
        <w:widowControl w:val="0"/>
        <w:spacing w:before="120" w:line="320" w:lineRule="exact"/>
        <w:rPr>
          <w:szCs w:val="28"/>
          <w:lang w:val="nl-NL"/>
        </w:rPr>
      </w:pPr>
      <w:r w:rsidRPr="00B32A97">
        <w:rPr>
          <w:szCs w:val="28"/>
          <w:lang w:val="nl-NL"/>
        </w:rPr>
        <w:tab/>
        <w:t>+ Vệ sinh sạch sẽ các vật liệu rơi vãi, không để mất vệ sinh, bụi, bẩn;</w:t>
      </w:r>
    </w:p>
    <w:p w:rsidR="0033402B" w:rsidRPr="00B32A97" w:rsidRDefault="0033402B" w:rsidP="0033402B">
      <w:pPr>
        <w:widowControl w:val="0"/>
        <w:spacing w:before="120" w:line="320" w:lineRule="exact"/>
        <w:rPr>
          <w:szCs w:val="28"/>
          <w:lang w:val="nl-NL"/>
        </w:rPr>
      </w:pPr>
      <w:r w:rsidRPr="00B32A97">
        <w:rPr>
          <w:szCs w:val="28"/>
          <w:lang w:val="nl-NL"/>
        </w:rPr>
        <w:tab/>
        <w:t>+ Nhà thầu cần bố trí một đội thu gom phế thải dọn dẹp công trường trong suốt thời gian thi công;</w:t>
      </w:r>
    </w:p>
    <w:p w:rsidR="0033402B" w:rsidRPr="00B32A97" w:rsidRDefault="0033402B" w:rsidP="0033402B">
      <w:pPr>
        <w:widowControl w:val="0"/>
        <w:spacing w:before="120" w:line="320" w:lineRule="exact"/>
        <w:rPr>
          <w:szCs w:val="28"/>
          <w:lang w:val="nl-NL"/>
        </w:rPr>
      </w:pPr>
      <w:r w:rsidRPr="00B32A97">
        <w:rPr>
          <w:szCs w:val="28"/>
          <w:lang w:val="nl-NL"/>
        </w:rPr>
        <w:tab/>
        <w:t>- Chống ồn và rung động quá mức;</w:t>
      </w:r>
    </w:p>
    <w:p w:rsidR="0033402B" w:rsidRPr="00B32A97" w:rsidRDefault="0033402B" w:rsidP="0033402B">
      <w:pPr>
        <w:widowControl w:val="0"/>
        <w:spacing w:before="120" w:line="320" w:lineRule="exact"/>
        <w:rPr>
          <w:szCs w:val="28"/>
          <w:lang w:val="nl-NL"/>
        </w:rPr>
      </w:pPr>
      <w:r w:rsidRPr="00B32A97">
        <w:rPr>
          <w:szCs w:val="28"/>
          <w:lang w:val="nl-NL"/>
        </w:rPr>
        <w:tab/>
        <w:t>- Bảo vệ công trình hạ tầng kỹ thuật và cây xanh;</w:t>
      </w:r>
    </w:p>
    <w:p w:rsidR="0033402B" w:rsidRPr="00B32A97" w:rsidRDefault="0033402B" w:rsidP="0033402B">
      <w:pPr>
        <w:widowControl w:val="0"/>
        <w:spacing w:before="120" w:line="320" w:lineRule="exact"/>
        <w:rPr>
          <w:szCs w:val="28"/>
          <w:lang w:val="nl-NL"/>
        </w:rPr>
      </w:pPr>
      <w:r w:rsidRPr="00B32A97">
        <w:rPr>
          <w:szCs w:val="28"/>
          <w:lang w:val="nl-NL"/>
        </w:rPr>
        <w:tab/>
        <w:t>- Trong khi thi công có biện pháp bảo vệ công trình hạ tầng kỹ thuật, đảm bảo duy trì sự hoạt động bình thường của hệ thống này;</w:t>
      </w:r>
    </w:p>
    <w:p w:rsidR="0033402B" w:rsidRPr="00B32A97" w:rsidRDefault="0033402B" w:rsidP="0033402B">
      <w:pPr>
        <w:widowControl w:val="0"/>
        <w:spacing w:before="120" w:line="320" w:lineRule="exact"/>
        <w:rPr>
          <w:szCs w:val="28"/>
          <w:lang w:val="nl-NL"/>
        </w:rPr>
      </w:pPr>
      <w:r w:rsidRPr="00B32A97">
        <w:rPr>
          <w:szCs w:val="28"/>
          <w:lang w:val="nl-NL"/>
        </w:rPr>
        <w:tab/>
        <w:t>- Kết thúc công trình cần tiến hành thu dọn mặt bằng, chuyển hết phế liệu, vật liệu thừa, dỡ công trình tạm.</w:t>
      </w:r>
    </w:p>
    <w:p w:rsidR="0033402B" w:rsidRPr="00B32A97" w:rsidRDefault="0033402B" w:rsidP="0033402B">
      <w:pPr>
        <w:widowControl w:val="0"/>
        <w:spacing w:before="120" w:line="320" w:lineRule="exact"/>
        <w:rPr>
          <w:b/>
          <w:szCs w:val="28"/>
        </w:rPr>
      </w:pPr>
      <w:r w:rsidRPr="00B32A97">
        <w:rPr>
          <w:b/>
          <w:szCs w:val="28"/>
          <w:lang w:val="nl-NL"/>
        </w:rPr>
        <w:tab/>
      </w:r>
      <w:r w:rsidRPr="00B32A97">
        <w:rPr>
          <w:b/>
          <w:szCs w:val="28"/>
        </w:rPr>
        <w:t>8. Yêu cầu về an toàn lao động:</w:t>
      </w:r>
    </w:p>
    <w:p w:rsidR="0033402B" w:rsidRPr="00B32A97" w:rsidRDefault="0033402B" w:rsidP="0033402B">
      <w:pPr>
        <w:tabs>
          <w:tab w:val="left" w:pos="567"/>
          <w:tab w:val="left" w:pos="709"/>
        </w:tabs>
        <w:spacing w:before="120" w:line="320" w:lineRule="exact"/>
        <w:rPr>
          <w:rFonts w:eastAsia="Calibri"/>
          <w:szCs w:val="28"/>
        </w:rPr>
      </w:pPr>
      <w:r w:rsidRPr="00B32A97">
        <w:rPr>
          <w:szCs w:val="28"/>
        </w:rPr>
        <w:tab/>
        <w:t>Nhà thầu phải trình cho chủ đầu tư một bảng kê khai chi tiết về nhân viên, số liệu các loại lao động, tài liệu về các trang thiết bị xây dựng trên công trường.</w:t>
      </w:r>
    </w:p>
    <w:p w:rsidR="0033402B" w:rsidRPr="00B32A97" w:rsidRDefault="0033402B" w:rsidP="0033402B">
      <w:pPr>
        <w:tabs>
          <w:tab w:val="left" w:pos="567"/>
          <w:tab w:val="left" w:pos="709"/>
        </w:tabs>
        <w:spacing w:before="120" w:line="320" w:lineRule="exact"/>
        <w:rPr>
          <w:szCs w:val="28"/>
        </w:rPr>
      </w:pPr>
      <w:r w:rsidRPr="00B32A97">
        <w:rPr>
          <w:szCs w:val="28"/>
        </w:rPr>
        <w:tab/>
        <w:t>Nhà thầu chịu trách nhiệm về điều kiện lao động và an toàn cho công nhân và nhân sự để thực hiện gói thầu của đơn vị mình.</w:t>
      </w:r>
    </w:p>
    <w:p w:rsidR="0033402B" w:rsidRPr="00B32A97" w:rsidRDefault="0033402B" w:rsidP="0033402B">
      <w:pPr>
        <w:tabs>
          <w:tab w:val="left" w:pos="567"/>
          <w:tab w:val="left" w:pos="709"/>
        </w:tabs>
        <w:spacing w:before="120" w:line="320" w:lineRule="exact"/>
        <w:rPr>
          <w:szCs w:val="28"/>
        </w:rPr>
      </w:pPr>
      <w:r w:rsidRPr="00B32A97">
        <w:rPr>
          <w:szCs w:val="28"/>
        </w:rPr>
        <w:tab/>
        <w:t>Trong bảng chào giá mà nhà thầu lập, phải bao gồm cả khoản chi phí phát sinh từ việc áp dụng các biện pháp an toàn theo quy định của pháp luật Việt Nam.</w:t>
      </w:r>
    </w:p>
    <w:p w:rsidR="0033402B" w:rsidRPr="00B32A97" w:rsidRDefault="0033402B" w:rsidP="0033402B">
      <w:pPr>
        <w:tabs>
          <w:tab w:val="left" w:pos="567"/>
          <w:tab w:val="left" w:pos="709"/>
        </w:tabs>
        <w:spacing w:before="120" w:line="320" w:lineRule="exact"/>
        <w:rPr>
          <w:szCs w:val="28"/>
        </w:rPr>
      </w:pPr>
      <w:r w:rsidRPr="00B32A97">
        <w:rPr>
          <w:szCs w:val="28"/>
        </w:rPr>
        <w:lastRenderedPageBreak/>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rsidR="0033402B" w:rsidRPr="00B32A97" w:rsidRDefault="0033402B" w:rsidP="0033402B">
      <w:pPr>
        <w:tabs>
          <w:tab w:val="left" w:pos="567"/>
          <w:tab w:val="left" w:pos="709"/>
        </w:tabs>
        <w:spacing w:before="120" w:line="320" w:lineRule="exact"/>
        <w:rPr>
          <w:szCs w:val="28"/>
        </w:rPr>
      </w:pPr>
      <w:r w:rsidRPr="00B32A97">
        <w:rPr>
          <w:szCs w:val="28"/>
        </w:rPr>
        <w:tab/>
        <w:t>Phải tập huấn và phổ biến kiến thức về an toàn lao động cho các công nhân thi công theo đúng quy định.</w:t>
      </w:r>
    </w:p>
    <w:p w:rsidR="0033402B" w:rsidRPr="00B32A97" w:rsidRDefault="0033402B" w:rsidP="0033402B">
      <w:pPr>
        <w:tabs>
          <w:tab w:val="left" w:pos="567"/>
          <w:tab w:val="left" w:pos="709"/>
        </w:tabs>
        <w:spacing w:before="120" w:line="320" w:lineRule="exact"/>
        <w:rPr>
          <w:szCs w:val="28"/>
        </w:rPr>
      </w:pPr>
      <w:r w:rsidRPr="00B32A97">
        <w:rPr>
          <w:szCs w:val="28"/>
        </w:rPr>
        <w:tab/>
        <w:t>Tại vị trí nguy hiểm nhà thầu phải bố trí các biển báo, cắm cờ, rào chắn, ban đêm có đèn.</w:t>
      </w:r>
    </w:p>
    <w:p w:rsidR="0033402B" w:rsidRPr="00B32A97" w:rsidRDefault="0033402B" w:rsidP="0033402B">
      <w:pPr>
        <w:tabs>
          <w:tab w:val="left" w:pos="567"/>
          <w:tab w:val="left" w:pos="709"/>
        </w:tabs>
        <w:spacing w:before="120" w:line="320" w:lineRule="exact"/>
        <w:rPr>
          <w:szCs w:val="28"/>
        </w:rPr>
      </w:pPr>
      <w:r w:rsidRPr="00B32A97">
        <w:rPr>
          <w:szCs w:val="28"/>
        </w:rPr>
        <w:tab/>
        <w:t>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rsidR="0033402B" w:rsidRPr="00B32A97" w:rsidRDefault="0033402B" w:rsidP="0033402B">
      <w:pPr>
        <w:tabs>
          <w:tab w:val="left" w:pos="567"/>
          <w:tab w:val="left" w:pos="709"/>
        </w:tabs>
        <w:spacing w:before="120" w:line="320" w:lineRule="exact"/>
        <w:rPr>
          <w:szCs w:val="28"/>
        </w:rPr>
      </w:pPr>
      <w:r w:rsidRPr="00B32A97">
        <w:rPr>
          <w:szCs w:val="28"/>
        </w:rPr>
        <w:tab/>
        <w:t>Chủ đầu tư có quyền kiểm tra về tổ chức về bằng cấp và kinh nghiệm của nhân viên chủ chốt trực tiếp điều hành tại công trường có phù hợp với yêu cầu của hồ sơ mời thầu và hồ sơ trúng thầu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 kể cả việc thay đổi nhân sự.</w:t>
      </w:r>
    </w:p>
    <w:p w:rsidR="0033402B" w:rsidRPr="00B32A97" w:rsidRDefault="0033402B" w:rsidP="0033402B">
      <w:pPr>
        <w:widowControl w:val="0"/>
        <w:spacing w:before="120" w:line="320" w:lineRule="exact"/>
        <w:rPr>
          <w:b/>
          <w:szCs w:val="28"/>
        </w:rPr>
      </w:pPr>
      <w:r w:rsidRPr="00B32A97">
        <w:rPr>
          <w:b/>
          <w:szCs w:val="28"/>
        </w:rPr>
        <w:tab/>
        <w:t>9. Biện pháp huy động nhân lực và thiết bị phục vụ thi công:</w:t>
      </w:r>
    </w:p>
    <w:p w:rsidR="0033402B" w:rsidRPr="00B32A97" w:rsidRDefault="0033402B" w:rsidP="0033402B">
      <w:pPr>
        <w:tabs>
          <w:tab w:val="left" w:pos="567"/>
          <w:tab w:val="left" w:pos="709"/>
        </w:tabs>
        <w:spacing w:before="120" w:line="320" w:lineRule="exact"/>
        <w:ind w:firstLine="709"/>
        <w:rPr>
          <w:rFonts w:eastAsia="Calibri"/>
          <w:szCs w:val="28"/>
        </w:rPr>
      </w:pPr>
      <w:r w:rsidRPr="00B32A97">
        <w:rPr>
          <w:szCs w:val="28"/>
        </w:rPr>
        <w:tab/>
        <w:t>Nhà thầu phải có biện pháp huy động, bố trí nhân lực và thiết bị thi công phục vụ thi công gói thầu khả thi, phù hợp với biện pháp tổ chức thi công và tiến độ thi công đã đề xuất.</w:t>
      </w:r>
    </w:p>
    <w:p w:rsidR="0033402B" w:rsidRPr="00B32A97" w:rsidRDefault="0033402B" w:rsidP="0033402B">
      <w:pPr>
        <w:spacing w:before="120" w:line="320" w:lineRule="exact"/>
        <w:ind w:firstLine="709"/>
        <w:rPr>
          <w:szCs w:val="28"/>
        </w:rPr>
      </w:pPr>
      <w:r w:rsidRPr="00B32A97">
        <w:rPr>
          <w:bCs/>
          <w:szCs w:val="28"/>
          <w:lang w:val="es-MX"/>
        </w:rPr>
        <w:t>Nhân lực tham gia thi công trực tiếp phải có trình độ, tay nghề bậc thợ phù hợp với công việc thực hiện, được đào tạo về an toàn lao động, vệ sinh môi trường và phòng chống cháy nổ.</w:t>
      </w:r>
      <w:r w:rsidRPr="00B32A97">
        <w:rPr>
          <w:szCs w:val="28"/>
        </w:rPr>
        <w:t xml:space="preserve"> Nhân lực được bố trí tối thiểu phải đáp ứng yêu cầu nêu trong E-HSMT.</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Máy móc, thiết bị được huy động vào công trường phải đáp ứng yêu cầu về chủng loại, kỹ thuật đã nêu trong E-HSMT. Máy móc thiết bị phải được kiểm tra chất lượng, đáp đứng yêu cầu về tính năng hoạt động, tình trạng kỹ thuật, độ chính xác của các dụng cụ đo lường trên thiết bị (nếu có) và phải được tư vấn giám sát chấp thuận trước khi triển khai thi công.</w:t>
      </w:r>
    </w:p>
    <w:p w:rsidR="0033402B" w:rsidRPr="00B32A97" w:rsidRDefault="0033402B" w:rsidP="0033402B">
      <w:pPr>
        <w:tabs>
          <w:tab w:val="left" w:pos="567"/>
          <w:tab w:val="left" w:pos="709"/>
        </w:tabs>
        <w:spacing w:before="120" w:line="320" w:lineRule="exact"/>
        <w:ind w:firstLine="709"/>
        <w:rPr>
          <w:b/>
          <w:szCs w:val="28"/>
        </w:rPr>
      </w:pPr>
      <w:r w:rsidRPr="00B32A97">
        <w:rPr>
          <w:b/>
          <w:szCs w:val="28"/>
        </w:rPr>
        <w:tab/>
        <w:t>10. Yêu cầu về biện pháp tổ chức thi công tổng thể và các hạng mục:</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Trước khi thi công, nhà thầu phải đệ trình tiến độ và biện pháp thi công tổng thể và chi tiết và được Chủ đầu tư chấp thuận kể cả biện pháp bảo đảm chất lượng công trình, bảo đảm an toàn lao động và bảo vệ môi trường.</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Trong quá trình thi công nếu chủ đầu tư phát hiện có vấn đề gì không phù hợp với tiến độ và biện pháp thi công đã được chấp thuận thì chủ đầu tư có quyền yêu cầu nhà thầu phải đưa ra biện pháp khắc phục, nếu nghiêm trọng thì ngưng thực hiện hợp đồng.</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Nhà thầu hoàn toàn chịu trách nhiệm về việc bảo đảm an toàn lao động, trật tự, an ninh và bảo vệ môi trường, bảo đảm vệ sinh công nghiệp và mỹ quan công trình trong suốt quá trình thi công.</w:t>
      </w:r>
    </w:p>
    <w:p w:rsidR="0033402B" w:rsidRPr="00B32A97" w:rsidRDefault="0033402B" w:rsidP="0033402B">
      <w:pPr>
        <w:tabs>
          <w:tab w:val="left" w:pos="567"/>
          <w:tab w:val="left" w:pos="709"/>
        </w:tabs>
        <w:spacing w:before="120" w:line="320" w:lineRule="exact"/>
        <w:ind w:firstLine="709"/>
        <w:rPr>
          <w:b/>
          <w:szCs w:val="28"/>
        </w:rPr>
      </w:pPr>
      <w:r w:rsidRPr="00B32A97">
        <w:rPr>
          <w:b/>
          <w:szCs w:val="28"/>
        </w:rPr>
        <w:lastRenderedPageBreak/>
        <w:tab/>
        <w:t>11. Yêu cầu về hệ thống kiểm tra, giám sát khối lượng của nhà thầu</w:t>
      </w:r>
    </w:p>
    <w:p w:rsidR="0033402B" w:rsidRPr="00B32A97" w:rsidRDefault="0033402B" w:rsidP="0033402B">
      <w:pPr>
        <w:tabs>
          <w:tab w:val="left" w:pos="567"/>
          <w:tab w:val="left" w:pos="709"/>
        </w:tabs>
        <w:spacing w:before="120" w:line="320" w:lineRule="exact"/>
        <w:ind w:firstLine="709"/>
        <w:rPr>
          <w:i/>
          <w:szCs w:val="28"/>
        </w:rPr>
      </w:pPr>
      <w:r w:rsidRPr="00B32A97">
        <w:rPr>
          <w:i/>
          <w:szCs w:val="28"/>
        </w:rPr>
        <w:tab/>
        <w:t>a, Kiểm tra vật tư, vật liệu và thiết bị:</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Trong vòng 01 tuần,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nhận…của các vật tư, thiết bị mà các chứng chỉ, văn bản đề cập tới cũng phải được cung cấp.</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Việc chấp nhận kết quả kiểm tra, giám sát do chủ đầu tư đưa ra về cung cấp vật tư, thiết bị trong hợp đồng không có nghĩa là sẽ giải phóng nhà thầu khỏi những ràng buộc sau khi cung cấp.</w:t>
      </w:r>
    </w:p>
    <w:p w:rsidR="0033402B" w:rsidRPr="00B32A97" w:rsidRDefault="0033402B" w:rsidP="0033402B">
      <w:pPr>
        <w:tabs>
          <w:tab w:val="left" w:pos="567"/>
          <w:tab w:val="left" w:pos="709"/>
        </w:tabs>
        <w:spacing w:before="120" w:line="320" w:lineRule="exact"/>
        <w:ind w:firstLine="709"/>
        <w:rPr>
          <w:i/>
          <w:szCs w:val="28"/>
        </w:rPr>
      </w:pPr>
      <w:r w:rsidRPr="00B32A97">
        <w:rPr>
          <w:szCs w:val="28"/>
        </w:rPr>
        <w:tab/>
      </w:r>
      <w:r w:rsidRPr="00B32A97">
        <w:rPr>
          <w:i/>
          <w:szCs w:val="28"/>
        </w:rPr>
        <w:t>b, Kiểm tra chất lượng xây dựng công trình:</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Công tác quản lý chất lượng công trình được thực hiện theo Nghị định số 06/2021/NĐ-CP ngày 26/01/2021 của Chính Phủ về quản lý chất lượng và bảo trì công trình xây dựng và các quy định hiện hành khác có liên quan.</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Nhà thầu phải chịu trách nhiệm trước chủ đầu tư và trước pháp luật về chất lượng xây dựng công trình kể cả công việc do nhà thầu phụ thực hiện theo quy định của hợp đồng giao nhận thầu xây dựng.</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Nhà thầu phải tổ chức hệ thống quản lý chất lượng công trình để quản lý chất lượng sản phẩm trong quá trình thi công.</w:t>
      </w:r>
    </w:p>
    <w:p w:rsidR="0033402B" w:rsidRPr="00B32A97" w:rsidRDefault="0033402B" w:rsidP="0033402B">
      <w:pPr>
        <w:tabs>
          <w:tab w:val="left" w:pos="567"/>
          <w:tab w:val="left" w:pos="709"/>
        </w:tabs>
        <w:spacing w:before="120" w:line="320" w:lineRule="exact"/>
        <w:ind w:firstLine="709"/>
        <w:rPr>
          <w:i/>
          <w:szCs w:val="28"/>
        </w:rPr>
      </w:pPr>
      <w:r w:rsidRPr="00B32A97">
        <w:rPr>
          <w:i/>
          <w:szCs w:val="28"/>
        </w:rPr>
        <w:tab/>
        <w:t>c, Khắc phục các vi phạm về chất lượng:</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Nếu chủ đầu tư hoặc tư vấn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rsidR="0033402B" w:rsidRPr="00B32A97" w:rsidRDefault="0033402B" w:rsidP="0033402B">
      <w:pPr>
        <w:tabs>
          <w:tab w:val="left" w:pos="567"/>
          <w:tab w:val="left" w:pos="709"/>
        </w:tabs>
        <w:spacing w:before="120" w:line="320" w:lineRule="exact"/>
        <w:ind w:firstLine="709"/>
        <w:rPr>
          <w:szCs w:val="28"/>
        </w:rPr>
      </w:pPr>
      <w:r w:rsidRPr="00B32A97">
        <w:rPr>
          <w:szCs w:val="28"/>
        </w:rPr>
        <w:tab/>
        <w:t>Nếu xảy ra sự cố chất lượng thì nhà thầu phải giữ nguyên hiện trạng và kịp thời báo cáo cho chủ đầu tư cùng phối hợp giải quyết, phải lập biên bản và đưa vào hồ sơ hoàn công.</w:t>
      </w:r>
    </w:p>
    <w:p w:rsidR="0033402B" w:rsidRPr="00B32A97" w:rsidRDefault="0033402B" w:rsidP="0033402B">
      <w:pPr>
        <w:tabs>
          <w:tab w:val="left" w:pos="567"/>
          <w:tab w:val="left" w:pos="709"/>
        </w:tabs>
        <w:spacing w:before="120" w:line="320" w:lineRule="exact"/>
        <w:ind w:firstLine="709"/>
        <w:rPr>
          <w:i/>
          <w:szCs w:val="28"/>
        </w:rPr>
      </w:pPr>
      <w:r w:rsidRPr="00B32A97">
        <w:rPr>
          <w:i/>
          <w:szCs w:val="28"/>
        </w:rPr>
        <w:tab/>
        <w:t>d, Ghi chép trong quá trình thi công:</w:t>
      </w:r>
    </w:p>
    <w:p w:rsidR="0033402B" w:rsidRPr="00B32A97" w:rsidRDefault="0033402B" w:rsidP="0033402B">
      <w:pPr>
        <w:tabs>
          <w:tab w:val="left" w:pos="567"/>
          <w:tab w:val="left" w:pos="709"/>
          <w:tab w:val="left" w:pos="1692"/>
        </w:tabs>
        <w:spacing w:before="120" w:line="320" w:lineRule="exact"/>
        <w:ind w:firstLine="709"/>
        <w:rPr>
          <w:szCs w:val="28"/>
        </w:rPr>
      </w:pPr>
      <w:r w:rsidRPr="00B32A97">
        <w:rPr>
          <w:szCs w:val="28"/>
        </w:rPr>
        <w:t>Nhà thầu phải có 01 quyển nhật ký thi công công trình, lưu giữ ở công trường để ghi chép thường xuyên, liên tục hàng ngày, kể cả những ngày nghỉ không thi công.</w:t>
      </w:r>
    </w:p>
    <w:p w:rsidR="0033402B" w:rsidRPr="00B32A97" w:rsidRDefault="0033402B" w:rsidP="0033402B">
      <w:pPr>
        <w:tabs>
          <w:tab w:val="left" w:pos="567"/>
          <w:tab w:val="left" w:pos="709"/>
          <w:tab w:val="left" w:pos="1692"/>
        </w:tabs>
        <w:spacing w:before="120" w:line="320" w:lineRule="exact"/>
        <w:ind w:firstLine="709"/>
        <w:rPr>
          <w:szCs w:val="28"/>
        </w:rPr>
      </w:pPr>
      <w:r w:rsidRPr="00B32A97">
        <w:rPr>
          <w:szCs w:val="28"/>
        </w:rPr>
        <w:t>Sổ nhật ký công trình do nhà thầu phát hành có đóng dấu giáp lai từng trang,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tài liệu trong nghiệm thu tổng thể và hồ sơ quyết toán công trình.</w:t>
      </w:r>
    </w:p>
    <w:p w:rsidR="0033402B" w:rsidRPr="00B32A97" w:rsidRDefault="0033402B" w:rsidP="0033402B">
      <w:pPr>
        <w:tabs>
          <w:tab w:val="left" w:pos="567"/>
          <w:tab w:val="left" w:pos="709"/>
          <w:tab w:val="left" w:pos="1692"/>
        </w:tabs>
        <w:spacing w:before="120" w:line="320" w:lineRule="exact"/>
        <w:ind w:firstLine="709"/>
        <w:rPr>
          <w:i/>
          <w:szCs w:val="28"/>
        </w:rPr>
      </w:pPr>
      <w:r w:rsidRPr="00B32A97">
        <w:rPr>
          <w:i/>
          <w:szCs w:val="28"/>
        </w:rPr>
        <w:t>e, Chi phí cho thí nghiệm:</w:t>
      </w:r>
    </w:p>
    <w:p w:rsidR="0033402B" w:rsidRPr="00B32A97" w:rsidRDefault="0033402B" w:rsidP="0033402B">
      <w:pPr>
        <w:tabs>
          <w:tab w:val="left" w:pos="567"/>
          <w:tab w:val="left" w:pos="709"/>
          <w:tab w:val="left" w:pos="1692"/>
        </w:tabs>
        <w:spacing w:before="120" w:line="320" w:lineRule="exact"/>
        <w:ind w:firstLine="709"/>
        <w:rPr>
          <w:szCs w:val="28"/>
        </w:rPr>
      </w:pPr>
      <w:r w:rsidRPr="00B32A97">
        <w:rPr>
          <w:i/>
          <w:szCs w:val="28"/>
        </w:rPr>
        <w:t>- Các thí nghiệm do nhà thầu thực hiện:</w:t>
      </w:r>
      <w:r w:rsidRPr="00B32A97">
        <w:rPr>
          <w:szCs w:val="28"/>
        </w:rPr>
        <w:t xml:space="preserve"> Nhà thầu phải có trách nhiệm thực hiện các thí nghiệm phục vụ cho các hoạt động kiểm tra nghiệm thu theo số </w:t>
      </w:r>
      <w:r w:rsidRPr="00B32A97">
        <w:rPr>
          <w:szCs w:val="28"/>
        </w:rPr>
        <w:lastRenderedPageBreak/>
        <w:t>lượng trong quy định nghiệm thu, mọi chi phí do nhà thầu chịu, chi phí này được hiểu là đã tính trong giá dự thầu.</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i/>
          <w:szCs w:val="28"/>
        </w:rPr>
        <w:t xml:space="preserve">- Thí nghiệm theo yêu cầu của Chủ đầu tư: </w:t>
      </w:r>
      <w:r w:rsidRPr="00B32A97">
        <w:rPr>
          <w:szCs w:val="28"/>
        </w:rPr>
        <w:t>Chi phí các thí nghiệm theo yêu cầu của chủ đầu tư để kiểm tra xác suất, kiểm tra đối chứng các loại vật liệu, bán thành phẩm và thành phẩm đưa vào công trình do nhà thầu chi trả.</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i/>
          <w:szCs w:val="28"/>
        </w:rPr>
        <w:t>- Các thí nghiệm khác phải thực hiện:</w:t>
      </w:r>
      <w:r w:rsidRPr="00B32A97">
        <w:rPr>
          <w:szCs w:val="28"/>
        </w:rPr>
        <w:t xml:space="preserve"> Theo quy định hiện hành</w:t>
      </w:r>
    </w:p>
    <w:p w:rsidR="0033402B" w:rsidRPr="00B32A97" w:rsidRDefault="0033402B" w:rsidP="0033402B">
      <w:pPr>
        <w:tabs>
          <w:tab w:val="left" w:pos="567"/>
          <w:tab w:val="left" w:pos="709"/>
          <w:tab w:val="left" w:pos="1692"/>
        </w:tabs>
        <w:spacing w:before="80" w:after="80" w:line="340" w:lineRule="exact"/>
        <w:ind w:firstLine="709"/>
        <w:rPr>
          <w:i/>
          <w:szCs w:val="28"/>
        </w:rPr>
      </w:pPr>
      <w:r w:rsidRPr="00B32A97">
        <w:rPr>
          <w:i/>
          <w:szCs w:val="28"/>
        </w:rPr>
        <w:t>g, Yêu cầu về quy trình quản lý chất lượng của nhà thầu:</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Nhà thầu thi công công trình xây dựng có trách nhiệm tiếp nhận và quản lý mặt bằng xây dựng, bảo quản mốc định vị và mốc giới công trình.</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Bố trí nhân lực, thiết bị thi công theo quy định của hợp đồng xây dựng và quy định của pháp luật có liên quan.</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Thực hiện trách nhiệm quản lý chất lượng trong việc mua sắm, chế tạo, sản xuất vật liệu, sản phẩm, cấu kiện, thiết bị được sử dụng cho công trình theo quy định tại Nghị định 06/2021/NĐ-CP và quy định của hợp đồng xây dựng.</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Thực hiện các công tác thí nghiệm kiểm tra vật liệu, cấu kiện, sản xuất xây dựng, thiết bị công trình, thiết bị công nghệ trước và trong khi xây dựng công trình theo quy định của hợp đồng xây dựng.</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Thi công công trình theo đúng hợp đồng xây dựng, giấy phép xây dựng, thiết kế xây dựng. Kịp thời thông báo cho chủ đầu tư nếu phát hiện sai khác giữa thiết kế, hồ sơ hợp đồng xây dựng và điều kiện hiện trường trong quá trình thi công. Tự kiểm soát chất lượng thi công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Kiểm soát chất lượng công việc xây dựng và lắp đặt thiết bị, giám sát thi công công trình đối với công việc xây dựng do nhà thầu phụ thực hiện trong trường hợp là nhà thầu chính hoặc tổng thầu.</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Xử lý, khắc phục các sai sót, khiếm khuyết về chất lượng trong quá trình thi công (nếu có).</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Thực hiện trắc đạc, quán trắc công trình theo yêu cầu thiết kế. Thực h iện thí nghiệm, kiểm tra chạy thử đơn động và chạy thử liên động theo kế hoạch trước khi đề nghị nghiệm thu.</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Lập nhật ký thi công công trình theo quy định.</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Lập bản vẽ hoàn công theo quy định.</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lastRenderedPageBreak/>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Báo cáo chủ đầu tư về tiến độ, chất lượng, khối lượng, an toàn lao động và vệ sinh môi trường theo quy định của hợp đồng xây dựng và yêu cầu đột xuất của chủ đầu tư.</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Trong quá trình thực hiện phải trình chủ đầu tư xem xét và chấp thuật các nội dung sau:</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 Kế hoạch tổ chức thí nghiệm và kiểm định chất lượng, quan trắc, đo đạc các thông số kỹ thuật của công trình theo yêu cầu thiết kế và chỉ dẫn kỹ thuật;</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33402B" w:rsidRPr="00B32A97" w:rsidRDefault="0033402B" w:rsidP="0033402B">
      <w:pPr>
        <w:tabs>
          <w:tab w:val="left" w:pos="567"/>
          <w:tab w:val="left" w:pos="709"/>
          <w:tab w:val="left" w:pos="1692"/>
        </w:tabs>
        <w:spacing w:before="80" w:after="80" w:line="340" w:lineRule="exact"/>
        <w:ind w:firstLine="709"/>
        <w:rPr>
          <w:szCs w:val="28"/>
        </w:rPr>
      </w:pPr>
      <w:r w:rsidRPr="00B32A97">
        <w:rPr>
          <w:szCs w:val="28"/>
        </w:rPr>
        <w:t>- Kế hoạch kiểm tra, nghiệm thu công việc xây dựng, nghiệm thu giai đoạn thi công xây dựng hoặc bộ phận (hạng mục) công trình xây dựng, nghiệm thu hoàn thành hạng mục công trình, công trình xây dựng;</w:t>
      </w:r>
    </w:p>
    <w:p w:rsidR="0033402B" w:rsidRPr="00B32A97" w:rsidRDefault="0033402B" w:rsidP="0033402B">
      <w:pPr>
        <w:spacing w:before="80" w:after="80" w:line="340" w:lineRule="exact"/>
        <w:ind w:firstLine="709"/>
        <w:rPr>
          <w:szCs w:val="28"/>
        </w:rPr>
      </w:pPr>
      <w:r w:rsidRPr="00B32A97">
        <w:rPr>
          <w:szCs w:val="28"/>
        </w:rPr>
        <w:t>- Các nội dung cần thiết khác theo yêu cầu của chủ đầu tư và quy định của hợp đồng.</w:t>
      </w:r>
    </w:p>
    <w:p w:rsidR="0033402B" w:rsidRPr="00B32A97" w:rsidRDefault="0033402B" w:rsidP="0033402B">
      <w:pPr>
        <w:tabs>
          <w:tab w:val="left" w:pos="567"/>
          <w:tab w:val="left" w:pos="709"/>
          <w:tab w:val="left" w:pos="1692"/>
        </w:tabs>
        <w:spacing w:before="80" w:after="80" w:line="340" w:lineRule="exact"/>
        <w:rPr>
          <w:b/>
          <w:szCs w:val="28"/>
          <w:lang w:val="nl-NL"/>
        </w:rPr>
      </w:pPr>
      <w:r w:rsidRPr="00B32A97">
        <w:rPr>
          <w:b/>
          <w:szCs w:val="28"/>
          <w:lang w:val="nl-NL"/>
        </w:rPr>
        <w:tab/>
        <w:t>12. Yêu cầu khác:</w:t>
      </w:r>
    </w:p>
    <w:p w:rsidR="0033402B" w:rsidRPr="00B32A97" w:rsidRDefault="0033402B" w:rsidP="0033402B">
      <w:pPr>
        <w:widowControl w:val="0"/>
        <w:tabs>
          <w:tab w:val="left" w:pos="720"/>
          <w:tab w:val="left" w:pos="1440"/>
          <w:tab w:val="left" w:pos="2160"/>
          <w:tab w:val="left" w:pos="2880"/>
          <w:tab w:val="left" w:pos="3694"/>
        </w:tabs>
        <w:spacing w:before="80" w:after="80" w:line="340" w:lineRule="exact"/>
        <w:rPr>
          <w:i/>
          <w:szCs w:val="28"/>
          <w:lang w:val="nl-NL"/>
        </w:rPr>
      </w:pPr>
      <w:r w:rsidRPr="00B32A97">
        <w:rPr>
          <w:b/>
          <w:szCs w:val="28"/>
          <w:lang w:val="nl-NL"/>
        </w:rPr>
        <w:tab/>
      </w:r>
      <w:r w:rsidRPr="00B32A97">
        <w:rPr>
          <w:i/>
          <w:szCs w:val="28"/>
          <w:lang w:val="nl-NL"/>
        </w:rPr>
        <w:t>a, Trao đổi công việc</w:t>
      </w:r>
      <w:r w:rsidRPr="00B32A97">
        <w:rPr>
          <w:i/>
          <w:szCs w:val="28"/>
          <w:lang w:val="nl-NL"/>
        </w:rPr>
        <w:tab/>
      </w:r>
    </w:p>
    <w:p w:rsidR="0033402B" w:rsidRPr="00B32A97" w:rsidRDefault="0033402B" w:rsidP="0033402B">
      <w:pPr>
        <w:widowControl w:val="0"/>
        <w:spacing w:before="80" w:after="80" w:line="340" w:lineRule="exact"/>
        <w:rPr>
          <w:szCs w:val="28"/>
          <w:lang w:val="nl-NL"/>
        </w:rPr>
      </w:pPr>
      <w:r w:rsidRPr="00B32A97">
        <w:rPr>
          <w:szCs w:val="28"/>
          <w:lang w:val="nl-NL"/>
        </w:rPr>
        <w:tab/>
        <w:t>- Mọi kiến nghị, yêu cầu của nhà thầu đối với chủ đầu tư, đều phải thể hiện bằng văn bản và lưu trữ trong hồ sơ.</w:t>
      </w:r>
    </w:p>
    <w:p w:rsidR="0033402B" w:rsidRPr="00B32A97" w:rsidRDefault="0033402B" w:rsidP="0033402B">
      <w:pPr>
        <w:widowControl w:val="0"/>
        <w:spacing w:before="80" w:after="80" w:line="340" w:lineRule="exact"/>
        <w:rPr>
          <w:szCs w:val="28"/>
          <w:lang w:val="nl-NL"/>
        </w:rPr>
      </w:pPr>
      <w:r w:rsidRPr="00B32A97">
        <w:rPr>
          <w:szCs w:val="28"/>
          <w:lang w:val="nl-NL"/>
        </w:rPr>
        <w:tab/>
        <w:t>- Các quyết định chỉ đạo của chủ đầu tư hoặc người được uỷ quyền giải quyết các yêu cầu của nhà thầu cũng thể hiện bằng văn bản.</w:t>
      </w:r>
    </w:p>
    <w:p w:rsidR="0033402B" w:rsidRPr="00B32A97" w:rsidRDefault="0033402B" w:rsidP="0033402B">
      <w:pPr>
        <w:widowControl w:val="0"/>
        <w:spacing w:before="80" w:after="80" w:line="340" w:lineRule="exact"/>
        <w:rPr>
          <w:szCs w:val="28"/>
          <w:lang w:val="nl-NL"/>
        </w:rPr>
      </w:pPr>
      <w:r w:rsidRPr="00B32A97">
        <w:rPr>
          <w:szCs w:val="28"/>
          <w:lang w:val="nl-NL"/>
        </w:rPr>
        <w:tab/>
        <w:t xml:space="preserve">- Chỉ có chủ đầu tư hoặc người được uỷ quyền (bằng văn bản) mới có quyền đưa ra các chỉ thị, quyết định cho nhà thầu. </w:t>
      </w:r>
    </w:p>
    <w:p w:rsidR="0033402B" w:rsidRPr="00B32A97" w:rsidRDefault="0033402B" w:rsidP="0033402B">
      <w:pPr>
        <w:widowControl w:val="0"/>
        <w:spacing w:before="80" w:after="80" w:line="340" w:lineRule="exact"/>
        <w:rPr>
          <w:i/>
          <w:szCs w:val="28"/>
          <w:lang w:val="nl-NL"/>
        </w:rPr>
      </w:pPr>
      <w:r w:rsidRPr="00B32A97">
        <w:rPr>
          <w:b/>
          <w:szCs w:val="28"/>
          <w:lang w:val="nl-NL"/>
        </w:rPr>
        <w:tab/>
      </w:r>
      <w:r w:rsidRPr="00B32A97">
        <w:rPr>
          <w:i/>
          <w:szCs w:val="28"/>
          <w:lang w:val="nl-NL"/>
        </w:rPr>
        <w:t>b, Công việc thi công ngầm:</w:t>
      </w:r>
    </w:p>
    <w:p w:rsidR="0033402B" w:rsidRPr="00B32A97" w:rsidRDefault="0033402B" w:rsidP="0033402B">
      <w:pPr>
        <w:widowControl w:val="0"/>
        <w:spacing w:before="80" w:after="80" w:line="340" w:lineRule="exact"/>
        <w:rPr>
          <w:szCs w:val="28"/>
          <w:lang w:val="nl-NL"/>
        </w:rPr>
      </w:pPr>
      <w:r w:rsidRPr="00B32A97">
        <w:rPr>
          <w:szCs w:val="28"/>
          <w:lang w:val="nl-NL"/>
        </w:rPr>
        <w:tab/>
        <w:t>Trong quá trình thi công ngầm nhà thầu có trách nhiệm bảo vệ các công trình ngầm đã có như cống thoát nước, ống cấp nước, cáp điện... và phải chịu trách nhiệm về mọi hư hại gây ra do việc thi công móng. Nhà thầu sẽ bị ngừng thi công nếu gây ra bất kỳ một hư hỏng nào cho các công trình (kể cả móng) lân cận. Nhà thầu phải chịu mọi trách nhiệm khi biện pháp thi công vi phạm các quy định của địa phương. Phải có các biện pháp thoát nước kịp thời khi gặp nước ngầm.</w:t>
      </w:r>
    </w:p>
    <w:p w:rsidR="0033402B" w:rsidRPr="00B32A97" w:rsidRDefault="0033402B" w:rsidP="0033402B">
      <w:pPr>
        <w:widowControl w:val="0"/>
        <w:spacing w:before="120" w:line="320" w:lineRule="exact"/>
        <w:rPr>
          <w:rFonts w:eastAsia="Calibri"/>
          <w:b/>
          <w:szCs w:val="28"/>
          <w:lang w:val="nl-NL"/>
        </w:rPr>
      </w:pPr>
      <w:r w:rsidRPr="00B32A97">
        <w:rPr>
          <w:b/>
          <w:szCs w:val="28"/>
          <w:lang w:val="nl-NL"/>
        </w:rPr>
        <w:tab/>
        <w:t>III. Các bản vẽ</w:t>
      </w:r>
    </w:p>
    <w:p w:rsidR="0033402B" w:rsidRPr="00B32A97" w:rsidRDefault="0033402B" w:rsidP="0033402B">
      <w:pPr>
        <w:tabs>
          <w:tab w:val="left" w:pos="567"/>
          <w:tab w:val="left" w:pos="709"/>
          <w:tab w:val="left" w:pos="1692"/>
        </w:tabs>
        <w:spacing w:line="360" w:lineRule="exact"/>
        <w:rPr>
          <w:szCs w:val="28"/>
          <w:lang w:val="nl-NL"/>
        </w:rPr>
      </w:pPr>
      <w:r w:rsidRPr="00B32A97">
        <w:rPr>
          <w:szCs w:val="28"/>
          <w:lang w:val="nl-NL"/>
        </w:rPr>
        <w:lastRenderedPageBreak/>
        <w:tab/>
        <w:t xml:space="preserve">  Đính kèm theo E-HSMT là một bộ bản vẽ thiết kế thi công (bản pdf) đã được phê duyệt</w:t>
      </w:r>
    </w:p>
    <w:bookmarkEnd w:id="0"/>
    <w:p w:rsidR="00AA402E" w:rsidRPr="00B32A97" w:rsidRDefault="00AA402E"/>
    <w:sectPr w:rsidR="00AA402E" w:rsidRPr="00B32A97" w:rsidSect="00E2688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3"/>
  </w:num>
  <w:num w:numId="2">
    <w:abstractNumId w:val="5"/>
  </w:num>
  <w:num w:numId="3">
    <w:abstractNumId w:val="6"/>
  </w:num>
  <w:num w:numId="4">
    <w:abstractNumId w:val="10"/>
  </w:num>
  <w:num w:numId="5">
    <w:abstractNumId w:val="8"/>
  </w:num>
  <w:num w:numId="6">
    <w:abstractNumId w:val="7"/>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02B"/>
    <w:rsid w:val="0033402B"/>
    <w:rsid w:val="005356EE"/>
    <w:rsid w:val="00AA402E"/>
    <w:rsid w:val="00B32A97"/>
    <w:rsid w:val="00E2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6EBE2-76F4-491F-8CBE-8979145F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33402B"/>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33402B"/>
    <w:pPr>
      <w:pBdr>
        <w:bottom w:val="single" w:sz="24" w:space="3" w:color="C0C0C0"/>
      </w:pBdr>
      <w:suppressAutoHyphens/>
      <w:spacing w:after="240"/>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33402B"/>
    <w:pPr>
      <w:suppressAutoHyphens/>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qFormat/>
    <w:rsid w:val="0033402B"/>
    <w:pPr>
      <w:keepNext/>
      <w:spacing w:after="200"/>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33402B"/>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33402B"/>
    <w:pPr>
      <w:keepNext/>
      <w:keepLines/>
      <w:suppressAutoHyphens/>
      <w:ind w:right="-72"/>
      <w:jc w:val="center"/>
      <w:outlineLvl w:val="5"/>
    </w:pPr>
    <w:rPr>
      <w:rFonts w:eastAsia="Times New Roman" w:cs="Times New Roman"/>
      <w:b/>
      <w:szCs w:val="20"/>
    </w:rPr>
  </w:style>
  <w:style w:type="paragraph" w:styleId="Heading7">
    <w:name w:val="heading 7"/>
    <w:basedOn w:val="Normal"/>
    <w:next w:val="Normal"/>
    <w:link w:val="Heading7Char"/>
    <w:qFormat/>
    <w:rsid w:val="0033402B"/>
    <w:pPr>
      <w:keepNext/>
      <w:jc w:val="center"/>
      <w:outlineLvl w:val="6"/>
    </w:pPr>
    <w:rPr>
      <w:rFonts w:eastAsia="Times New Roman" w:cs="Times New Roman"/>
      <w:b/>
      <w:sz w:val="72"/>
      <w:szCs w:val="20"/>
    </w:rPr>
  </w:style>
  <w:style w:type="paragraph" w:styleId="Heading8">
    <w:name w:val="heading 8"/>
    <w:basedOn w:val="Normal"/>
    <w:next w:val="Normal"/>
    <w:link w:val="Heading8Char"/>
    <w:qFormat/>
    <w:rsid w:val="0033402B"/>
    <w:pPr>
      <w:keepNext/>
      <w:jc w:val="center"/>
      <w:outlineLvl w:val="7"/>
    </w:pPr>
    <w:rPr>
      <w:rFonts w:eastAsia="Times New Roman" w:cs="Times New Roman"/>
      <w:b/>
      <w:sz w:val="56"/>
      <w:szCs w:val="20"/>
    </w:rPr>
  </w:style>
  <w:style w:type="paragraph" w:styleId="Heading9">
    <w:name w:val="heading 9"/>
    <w:basedOn w:val="Normal"/>
    <w:next w:val="Normal"/>
    <w:link w:val="Heading9Char"/>
    <w:uiPriority w:val="9"/>
    <w:qFormat/>
    <w:rsid w:val="0033402B"/>
    <w:pPr>
      <w:numPr>
        <w:ilvl w:val="8"/>
        <w:numId w:val="1"/>
      </w:numPr>
      <w:spacing w:before="240" w:after="60"/>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33402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33402B"/>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33402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3402B"/>
    <w:rPr>
      <w:rFonts w:eastAsia="Times New Roman" w:cs="Times New Roman"/>
      <w:b/>
      <w:bCs/>
      <w:sz w:val="24"/>
      <w:szCs w:val="20"/>
    </w:rPr>
  </w:style>
  <w:style w:type="character" w:customStyle="1" w:styleId="Heading5Char">
    <w:name w:val="Heading 5 Char"/>
    <w:basedOn w:val="DefaultParagraphFont"/>
    <w:link w:val="Heading5"/>
    <w:rsid w:val="0033402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33402B"/>
    <w:rPr>
      <w:rFonts w:eastAsia="Times New Roman" w:cs="Times New Roman"/>
      <w:b/>
      <w:szCs w:val="20"/>
    </w:rPr>
  </w:style>
  <w:style w:type="character" w:customStyle="1" w:styleId="Heading7Char">
    <w:name w:val="Heading 7 Char"/>
    <w:basedOn w:val="DefaultParagraphFont"/>
    <w:link w:val="Heading7"/>
    <w:rsid w:val="0033402B"/>
    <w:rPr>
      <w:rFonts w:eastAsia="Times New Roman" w:cs="Times New Roman"/>
      <w:b/>
      <w:sz w:val="72"/>
      <w:szCs w:val="20"/>
    </w:rPr>
  </w:style>
  <w:style w:type="character" w:customStyle="1" w:styleId="Heading8Char">
    <w:name w:val="Heading 8 Char"/>
    <w:basedOn w:val="DefaultParagraphFont"/>
    <w:link w:val="Heading8"/>
    <w:rsid w:val="0033402B"/>
    <w:rPr>
      <w:rFonts w:eastAsia="Times New Roman" w:cs="Times New Roman"/>
      <w:b/>
      <w:sz w:val="56"/>
      <w:szCs w:val="20"/>
    </w:rPr>
  </w:style>
  <w:style w:type="character" w:customStyle="1" w:styleId="Heading9Char">
    <w:name w:val="Heading 9 Char"/>
    <w:basedOn w:val="DefaultParagraphFont"/>
    <w:link w:val="Heading9"/>
    <w:uiPriority w:val="9"/>
    <w:rsid w:val="0033402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33402B"/>
    <w:rPr>
      <w:rFonts w:eastAsia="Times New Roman" w:cs="Times New Roman"/>
      <w:b/>
      <w:szCs w:val="20"/>
    </w:rPr>
  </w:style>
  <w:style w:type="character" w:customStyle="1" w:styleId="Bibliogrphy">
    <w:name w:val="Bibliogrphy"/>
    <w:basedOn w:val="DefaultParagraphFont"/>
    <w:rsid w:val="0033402B"/>
  </w:style>
  <w:style w:type="character" w:customStyle="1" w:styleId="DocInit">
    <w:name w:val="Doc Init"/>
    <w:basedOn w:val="DefaultParagraphFont"/>
    <w:rsid w:val="0033402B"/>
  </w:style>
  <w:style w:type="paragraph" w:customStyle="1" w:styleId="Document1">
    <w:name w:val="Document 1"/>
    <w:rsid w:val="0033402B"/>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33402B"/>
    <w:rPr>
      <w:rFonts w:ascii="Times" w:hAnsi="Times"/>
      <w:noProof w:val="0"/>
      <w:sz w:val="24"/>
      <w:lang w:val="en-US"/>
    </w:rPr>
  </w:style>
  <w:style w:type="character" w:customStyle="1" w:styleId="Document3">
    <w:name w:val="Document 3"/>
    <w:rsid w:val="0033402B"/>
    <w:rPr>
      <w:rFonts w:ascii="Times" w:hAnsi="Times"/>
      <w:noProof w:val="0"/>
      <w:sz w:val="24"/>
      <w:lang w:val="en-US"/>
    </w:rPr>
  </w:style>
  <w:style w:type="character" w:customStyle="1" w:styleId="Document4">
    <w:name w:val="Document 4"/>
    <w:rsid w:val="0033402B"/>
    <w:rPr>
      <w:b/>
      <w:i/>
      <w:sz w:val="24"/>
    </w:rPr>
  </w:style>
  <w:style w:type="character" w:customStyle="1" w:styleId="Document5">
    <w:name w:val="Document 5"/>
    <w:basedOn w:val="DefaultParagraphFont"/>
    <w:rsid w:val="0033402B"/>
  </w:style>
  <w:style w:type="character" w:customStyle="1" w:styleId="Document6">
    <w:name w:val="Document 6"/>
    <w:basedOn w:val="DefaultParagraphFont"/>
    <w:rsid w:val="0033402B"/>
  </w:style>
  <w:style w:type="character" w:customStyle="1" w:styleId="Document7">
    <w:name w:val="Document 7"/>
    <w:basedOn w:val="DefaultParagraphFont"/>
    <w:rsid w:val="0033402B"/>
  </w:style>
  <w:style w:type="character" w:customStyle="1" w:styleId="Document8">
    <w:name w:val="Document 8"/>
    <w:basedOn w:val="DefaultParagraphFont"/>
    <w:rsid w:val="0033402B"/>
  </w:style>
  <w:style w:type="character" w:customStyle="1" w:styleId="TechInit">
    <w:name w:val="Tech Init"/>
    <w:rsid w:val="0033402B"/>
    <w:rPr>
      <w:rFonts w:ascii="Times" w:hAnsi="Times"/>
      <w:noProof w:val="0"/>
      <w:sz w:val="24"/>
      <w:lang w:val="en-US"/>
    </w:rPr>
  </w:style>
  <w:style w:type="character" w:customStyle="1" w:styleId="Technical1">
    <w:name w:val="Technical 1"/>
    <w:rsid w:val="0033402B"/>
    <w:rPr>
      <w:rFonts w:ascii="Times" w:hAnsi="Times"/>
      <w:noProof w:val="0"/>
      <w:sz w:val="24"/>
      <w:lang w:val="en-US"/>
    </w:rPr>
  </w:style>
  <w:style w:type="character" w:customStyle="1" w:styleId="Technical2">
    <w:name w:val="Technical 2"/>
    <w:rsid w:val="0033402B"/>
    <w:rPr>
      <w:rFonts w:ascii="Times" w:hAnsi="Times"/>
      <w:noProof w:val="0"/>
      <w:sz w:val="24"/>
      <w:lang w:val="en-US"/>
    </w:rPr>
  </w:style>
  <w:style w:type="character" w:customStyle="1" w:styleId="Technical3">
    <w:name w:val="Technical 3"/>
    <w:rsid w:val="0033402B"/>
    <w:rPr>
      <w:rFonts w:ascii="Times" w:hAnsi="Times"/>
      <w:noProof w:val="0"/>
      <w:sz w:val="24"/>
      <w:lang w:val="en-US"/>
    </w:rPr>
  </w:style>
  <w:style w:type="paragraph" w:customStyle="1" w:styleId="Technical4">
    <w:name w:val="Technical 4"/>
    <w:rsid w:val="0033402B"/>
    <w:pPr>
      <w:tabs>
        <w:tab w:val="left" w:pos="-720"/>
      </w:tabs>
      <w:suppressAutoHyphens/>
    </w:pPr>
    <w:rPr>
      <w:rFonts w:ascii="Times" w:eastAsia="Times New Roman" w:hAnsi="Times" w:cs="Times New Roman"/>
      <w:b/>
      <w:sz w:val="24"/>
      <w:szCs w:val="20"/>
    </w:rPr>
  </w:style>
  <w:style w:type="paragraph" w:customStyle="1" w:styleId="Technical5">
    <w:name w:val="Technical 5"/>
    <w:rsid w:val="0033402B"/>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33402B"/>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33402B"/>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33402B"/>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33402B"/>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33402B"/>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33402B"/>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33402B"/>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33402B"/>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33402B"/>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33402B"/>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33402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33402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rsid w:val="0033402B"/>
    <w:pPr>
      <w:tabs>
        <w:tab w:val="right" w:leader="dot" w:pos="9000"/>
      </w:tabs>
      <w:suppressAutoHyphens/>
      <w:spacing w:before="240"/>
      <w:ind w:left="720" w:right="720" w:hanging="720"/>
      <w:jc w:val="both"/>
    </w:pPr>
    <w:rPr>
      <w:rFonts w:eastAsia="Times New Roman" w:cs="Times New Roman"/>
      <w:b/>
      <w:sz w:val="24"/>
      <w:szCs w:val="20"/>
    </w:rPr>
  </w:style>
  <w:style w:type="paragraph" w:styleId="TOC2">
    <w:name w:val="toc 2"/>
    <w:basedOn w:val="Normal"/>
    <w:next w:val="Normal"/>
    <w:uiPriority w:val="39"/>
    <w:rsid w:val="0033402B"/>
    <w:pPr>
      <w:tabs>
        <w:tab w:val="right" w:leader="dot" w:pos="9000"/>
      </w:tabs>
      <w:suppressAutoHyphens/>
      <w:ind w:left="1440" w:hanging="720"/>
      <w:jc w:val="both"/>
    </w:pPr>
    <w:rPr>
      <w:rFonts w:eastAsia="Times New Roman" w:cs="Times New Roman"/>
      <w:sz w:val="24"/>
      <w:szCs w:val="20"/>
    </w:rPr>
  </w:style>
  <w:style w:type="paragraph" w:styleId="TOC3">
    <w:name w:val="toc 3"/>
    <w:basedOn w:val="Normal"/>
    <w:next w:val="Normal"/>
    <w:uiPriority w:val="39"/>
    <w:rsid w:val="0033402B"/>
    <w:pPr>
      <w:tabs>
        <w:tab w:val="right" w:leader="dot" w:pos="9000"/>
      </w:tabs>
      <w:suppressAutoHyphens/>
      <w:ind w:left="1440" w:hanging="720"/>
      <w:jc w:val="both"/>
    </w:pPr>
    <w:rPr>
      <w:rFonts w:eastAsia="Times New Roman" w:cs="Times New Roman"/>
      <w:i/>
      <w:sz w:val="24"/>
      <w:szCs w:val="20"/>
    </w:rPr>
  </w:style>
  <w:style w:type="paragraph" w:styleId="TOC4">
    <w:name w:val="toc 4"/>
    <w:basedOn w:val="Normal"/>
    <w:next w:val="Normal"/>
    <w:rsid w:val="0033402B"/>
    <w:pPr>
      <w:tabs>
        <w:tab w:val="left" w:leader="dot" w:pos="8640"/>
        <w:tab w:val="right" w:pos="9000"/>
      </w:tabs>
      <w:suppressAutoHyphens/>
      <w:ind w:left="2880" w:right="720" w:hanging="720"/>
      <w:jc w:val="both"/>
    </w:pPr>
    <w:rPr>
      <w:rFonts w:eastAsia="Times New Roman" w:cs="Times New Roman"/>
      <w:sz w:val="24"/>
      <w:szCs w:val="20"/>
    </w:rPr>
  </w:style>
  <w:style w:type="paragraph" w:styleId="TOC5">
    <w:name w:val="toc 5"/>
    <w:basedOn w:val="Normal"/>
    <w:next w:val="Normal"/>
    <w:rsid w:val="0033402B"/>
    <w:pPr>
      <w:tabs>
        <w:tab w:val="left" w:leader="dot" w:pos="8640"/>
        <w:tab w:val="right" w:pos="9000"/>
      </w:tabs>
      <w:suppressAutoHyphens/>
      <w:ind w:left="3600" w:right="720" w:hanging="720"/>
      <w:jc w:val="both"/>
    </w:pPr>
    <w:rPr>
      <w:rFonts w:eastAsia="Times New Roman" w:cs="Times New Roman"/>
      <w:sz w:val="24"/>
      <w:szCs w:val="20"/>
    </w:rPr>
  </w:style>
  <w:style w:type="paragraph" w:styleId="TOC6">
    <w:name w:val="toc 6"/>
    <w:basedOn w:val="Normal"/>
    <w:next w:val="Normal"/>
    <w:rsid w:val="0033402B"/>
    <w:pPr>
      <w:tabs>
        <w:tab w:val="left" w:pos="8640"/>
        <w:tab w:val="right" w:pos="9000"/>
      </w:tabs>
      <w:suppressAutoHyphens/>
      <w:ind w:left="720" w:hanging="720"/>
      <w:jc w:val="both"/>
    </w:pPr>
    <w:rPr>
      <w:rFonts w:eastAsia="Times New Roman" w:cs="Times New Roman"/>
      <w:sz w:val="24"/>
      <w:szCs w:val="20"/>
    </w:rPr>
  </w:style>
  <w:style w:type="paragraph" w:styleId="TOC7">
    <w:name w:val="toc 7"/>
    <w:basedOn w:val="Normal"/>
    <w:next w:val="Normal"/>
    <w:rsid w:val="0033402B"/>
    <w:pPr>
      <w:suppressAutoHyphens/>
      <w:ind w:left="720" w:hanging="720"/>
      <w:jc w:val="both"/>
    </w:pPr>
    <w:rPr>
      <w:rFonts w:eastAsia="Times New Roman" w:cs="Times New Roman"/>
      <w:sz w:val="24"/>
      <w:szCs w:val="20"/>
    </w:rPr>
  </w:style>
  <w:style w:type="paragraph" w:styleId="TOC8">
    <w:name w:val="toc 8"/>
    <w:basedOn w:val="Normal"/>
    <w:next w:val="Normal"/>
    <w:rsid w:val="0033402B"/>
    <w:pPr>
      <w:tabs>
        <w:tab w:val="left" w:pos="8640"/>
        <w:tab w:val="right" w:pos="9000"/>
      </w:tabs>
      <w:suppressAutoHyphens/>
      <w:ind w:left="720" w:hanging="720"/>
      <w:jc w:val="both"/>
    </w:pPr>
    <w:rPr>
      <w:rFonts w:eastAsia="Times New Roman" w:cs="Times New Roman"/>
      <w:sz w:val="24"/>
      <w:szCs w:val="20"/>
    </w:rPr>
  </w:style>
  <w:style w:type="paragraph" w:styleId="TOC9">
    <w:name w:val="toc 9"/>
    <w:basedOn w:val="Normal"/>
    <w:next w:val="Normal"/>
    <w:rsid w:val="0033402B"/>
    <w:pPr>
      <w:tabs>
        <w:tab w:val="left" w:leader="dot" w:pos="8640"/>
        <w:tab w:val="right" w:pos="9000"/>
      </w:tabs>
      <w:suppressAutoHyphens/>
      <w:ind w:left="720" w:hanging="720"/>
      <w:jc w:val="both"/>
    </w:pPr>
    <w:rPr>
      <w:rFonts w:eastAsia="Times New Roman" w:cs="Times New Roman"/>
      <w:sz w:val="24"/>
      <w:szCs w:val="20"/>
    </w:rPr>
  </w:style>
  <w:style w:type="paragraph" w:styleId="TOAHeading">
    <w:name w:val="toa heading"/>
    <w:basedOn w:val="Normal"/>
    <w:next w:val="Normal"/>
    <w:rsid w:val="0033402B"/>
    <w:pPr>
      <w:tabs>
        <w:tab w:val="left" w:pos="9000"/>
        <w:tab w:val="right" w:pos="9360"/>
      </w:tabs>
      <w:suppressAutoHyphens/>
      <w:jc w:val="both"/>
    </w:pPr>
    <w:rPr>
      <w:rFonts w:eastAsia="Times New Roman" w:cs="Times New Roman"/>
      <w:sz w:val="24"/>
      <w:szCs w:val="20"/>
    </w:rPr>
  </w:style>
  <w:style w:type="paragraph" w:styleId="Caption">
    <w:name w:val="caption"/>
    <w:basedOn w:val="Normal"/>
    <w:next w:val="Normal"/>
    <w:qFormat/>
    <w:rsid w:val="0033402B"/>
    <w:pPr>
      <w:jc w:val="both"/>
    </w:pPr>
    <w:rPr>
      <w:rFonts w:ascii="Courier New" w:eastAsia="Times New Roman" w:hAnsi="Courier New" w:cs="Times New Roman"/>
      <w:sz w:val="24"/>
      <w:szCs w:val="20"/>
    </w:rPr>
  </w:style>
  <w:style w:type="character" w:customStyle="1" w:styleId="EquationCaption">
    <w:name w:val="_Equation Caption"/>
    <w:rsid w:val="0033402B"/>
  </w:style>
  <w:style w:type="character" w:customStyle="1" w:styleId="vlpgno">
    <w:name w:val="vl.pg.no."/>
    <w:rsid w:val="0033402B"/>
    <w:rPr>
      <w:rFonts w:ascii="Times" w:hAnsi="Times"/>
      <w:b/>
      <w:noProof w:val="0"/>
      <w:sz w:val="20"/>
      <w:lang w:val="en-US"/>
    </w:rPr>
  </w:style>
  <w:style w:type="character" w:styleId="LineNumber">
    <w:name w:val="line number"/>
    <w:basedOn w:val="DefaultParagraphFont"/>
    <w:uiPriority w:val="99"/>
    <w:rsid w:val="0033402B"/>
  </w:style>
  <w:style w:type="paragraph" w:styleId="Title">
    <w:name w:val="Title"/>
    <w:basedOn w:val="Normal"/>
    <w:link w:val="TitleChar"/>
    <w:qFormat/>
    <w:rsid w:val="0033402B"/>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33402B"/>
    <w:rPr>
      <w:rFonts w:ascii="Arial" w:eastAsia="Times New Roman" w:hAnsi="Arial" w:cs="Times New Roman"/>
      <w:b/>
      <w:kern w:val="28"/>
      <w:sz w:val="32"/>
      <w:szCs w:val="20"/>
    </w:rPr>
  </w:style>
  <w:style w:type="character" w:customStyle="1" w:styleId="footnote">
    <w:name w:val="footnote"/>
    <w:rsid w:val="0033402B"/>
    <w:rPr>
      <w:rFonts w:ascii="Book Antiqua" w:hAnsi="Book Antiqua"/>
      <w:noProof w:val="0"/>
      <w:sz w:val="24"/>
      <w:lang w:val="en-US"/>
    </w:rPr>
  </w:style>
  <w:style w:type="paragraph" w:styleId="Header">
    <w:name w:val="header"/>
    <w:basedOn w:val="Normal"/>
    <w:link w:val="HeaderChar"/>
    <w:uiPriority w:val="99"/>
    <w:rsid w:val="0033402B"/>
    <w:pPr>
      <w:jc w:val="both"/>
    </w:pPr>
    <w:rPr>
      <w:rFonts w:eastAsia="Times New Roman" w:cs="Times New Roman"/>
      <w:sz w:val="20"/>
      <w:szCs w:val="20"/>
    </w:rPr>
  </w:style>
  <w:style w:type="character" w:customStyle="1" w:styleId="HeaderChar">
    <w:name w:val="Header Char"/>
    <w:basedOn w:val="DefaultParagraphFont"/>
    <w:link w:val="Header"/>
    <w:uiPriority w:val="99"/>
    <w:rsid w:val="0033402B"/>
    <w:rPr>
      <w:rFonts w:eastAsia="Times New Roman" w:cs="Times New Roman"/>
      <w:sz w:val="20"/>
      <w:szCs w:val="20"/>
    </w:rPr>
  </w:style>
  <w:style w:type="paragraph" w:styleId="Footer">
    <w:name w:val="footer"/>
    <w:basedOn w:val="Normal"/>
    <w:link w:val="FooterChar"/>
    <w:uiPriority w:val="99"/>
    <w:rsid w:val="0033402B"/>
    <w:pPr>
      <w:jc w:val="both"/>
    </w:pPr>
    <w:rPr>
      <w:rFonts w:eastAsia="Times New Roman" w:cs="Times New Roman"/>
      <w:sz w:val="20"/>
      <w:szCs w:val="20"/>
    </w:rPr>
  </w:style>
  <w:style w:type="character" w:customStyle="1" w:styleId="FooterChar">
    <w:name w:val="Footer Char"/>
    <w:basedOn w:val="DefaultParagraphFont"/>
    <w:link w:val="Footer"/>
    <w:uiPriority w:val="99"/>
    <w:rsid w:val="0033402B"/>
    <w:rPr>
      <w:rFonts w:eastAsia="Times New Roman" w:cs="Times New Roman"/>
      <w:sz w:val="20"/>
      <w:szCs w:val="20"/>
    </w:rPr>
  </w:style>
  <w:style w:type="character" w:styleId="PageNumber">
    <w:name w:val="page number"/>
    <w:basedOn w:val="DefaultParagraphFont"/>
    <w:rsid w:val="0033402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33402B"/>
    <w:pPr>
      <w:tabs>
        <w:tab w:val="left" w:pos="360"/>
      </w:tabs>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3402B"/>
    <w:rPr>
      <w:rFonts w:eastAsia="Times New Roman" w:cs="Times New Roman"/>
      <w:sz w:val="20"/>
      <w:szCs w:val="20"/>
    </w:rPr>
  </w:style>
  <w:style w:type="paragraph" w:customStyle="1" w:styleId="Head21">
    <w:name w:val="Head 2.1"/>
    <w:basedOn w:val="Normal"/>
    <w:rsid w:val="0033402B"/>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33402B"/>
    <w:pPr>
      <w:tabs>
        <w:tab w:val="left" w:pos="360"/>
      </w:tabs>
      <w:suppressAutoHyphens/>
      <w:spacing w:after="240"/>
      <w:ind w:left="360" w:hanging="360"/>
    </w:pPr>
    <w:rPr>
      <w:rFonts w:eastAsia="Times New Roman" w:cs="Times New Roman"/>
      <w:b/>
      <w:sz w:val="24"/>
      <w:szCs w:val="20"/>
    </w:rPr>
  </w:style>
  <w:style w:type="character" w:styleId="FootnoteReference">
    <w:name w:val="footnote reference"/>
    <w:aliases w:val="callout"/>
    <w:uiPriority w:val="99"/>
    <w:rsid w:val="0033402B"/>
    <w:rPr>
      <w:vertAlign w:val="superscript"/>
    </w:rPr>
  </w:style>
  <w:style w:type="character" w:customStyle="1" w:styleId="insert2">
    <w:name w:val="insert2"/>
    <w:rsid w:val="0033402B"/>
    <w:rPr>
      <w:rFonts w:ascii="Arial" w:hAnsi="Arial"/>
      <w:i/>
      <w:noProof w:val="0"/>
      <w:sz w:val="24"/>
      <w:lang w:val="en-US"/>
    </w:rPr>
  </w:style>
  <w:style w:type="character" w:customStyle="1" w:styleId="reference">
    <w:name w:val="reference"/>
    <w:rsid w:val="0033402B"/>
    <w:rPr>
      <w:rFonts w:ascii="Book Antiqua" w:hAnsi="Book Antiqua"/>
      <w:i/>
      <w:noProof w:val="0"/>
      <w:sz w:val="24"/>
      <w:lang w:val="en-US"/>
    </w:rPr>
  </w:style>
  <w:style w:type="paragraph" w:styleId="Index9">
    <w:name w:val="index 9"/>
    <w:basedOn w:val="Normal"/>
    <w:next w:val="Normal"/>
    <w:uiPriority w:val="99"/>
    <w:rsid w:val="0033402B"/>
    <w:pPr>
      <w:tabs>
        <w:tab w:val="right" w:pos="4140"/>
      </w:tabs>
      <w:ind w:left="2160" w:hanging="240"/>
    </w:pPr>
    <w:rPr>
      <w:rFonts w:eastAsia="Times New Roman" w:cs="Times New Roman"/>
      <w:sz w:val="20"/>
      <w:szCs w:val="20"/>
    </w:rPr>
  </w:style>
  <w:style w:type="paragraph" w:styleId="Index1">
    <w:name w:val="index 1"/>
    <w:basedOn w:val="Normal"/>
    <w:next w:val="Normal"/>
    <w:autoRedefine/>
    <w:semiHidden/>
    <w:unhideWhenUsed/>
    <w:rsid w:val="0033402B"/>
    <w:pPr>
      <w:ind w:left="240" w:hanging="240"/>
      <w:jc w:val="both"/>
    </w:pPr>
    <w:rPr>
      <w:rFonts w:eastAsia="Times New Roman" w:cs="Times New Roman"/>
      <w:sz w:val="24"/>
      <w:szCs w:val="20"/>
    </w:rPr>
  </w:style>
  <w:style w:type="paragraph" w:styleId="IndexHeading">
    <w:name w:val="index heading"/>
    <w:basedOn w:val="Normal"/>
    <w:next w:val="Index1"/>
    <w:rsid w:val="0033402B"/>
    <w:rPr>
      <w:rFonts w:eastAsia="Times New Roman" w:cs="Times New Roman"/>
      <w:sz w:val="20"/>
      <w:szCs w:val="20"/>
    </w:rPr>
  </w:style>
  <w:style w:type="paragraph" w:customStyle="1" w:styleId="Headingrb2">
    <w:name w:val="Heading rb2"/>
    <w:basedOn w:val="Normal"/>
    <w:rsid w:val="0033402B"/>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33402B"/>
  </w:style>
  <w:style w:type="paragraph" w:customStyle="1" w:styleId="Head2">
    <w:name w:val="Head 2"/>
    <w:basedOn w:val="Normal"/>
    <w:autoRedefine/>
    <w:rsid w:val="0033402B"/>
    <w:pPr>
      <w:spacing w:before="120" w:after="120"/>
      <w:jc w:val="both"/>
    </w:pPr>
    <w:rPr>
      <w:rFonts w:eastAsia="Times New Roman" w:cs="Times New Roman"/>
      <w:b/>
      <w:sz w:val="24"/>
      <w:szCs w:val="20"/>
      <w:lang w:val="en-GB"/>
    </w:rPr>
  </w:style>
  <w:style w:type="paragraph" w:customStyle="1" w:styleId="explanatoryclause">
    <w:name w:val="explanatory_clause"/>
    <w:basedOn w:val="Normal"/>
    <w:rsid w:val="0033402B"/>
    <w:pPr>
      <w:suppressAutoHyphens/>
      <w:spacing w:after="240"/>
      <w:ind w:left="738" w:right="-14" w:hanging="738"/>
    </w:pPr>
    <w:rPr>
      <w:rFonts w:ascii="Arial" w:eastAsia="Times New Roman" w:hAnsi="Arial" w:cs="Times New Roman"/>
      <w:sz w:val="22"/>
      <w:szCs w:val="20"/>
    </w:rPr>
  </w:style>
  <w:style w:type="paragraph" w:customStyle="1" w:styleId="explanatorynotes">
    <w:name w:val="explanatory_notes"/>
    <w:basedOn w:val="Normal"/>
    <w:rsid w:val="0033402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33402B"/>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33402B"/>
  </w:style>
  <w:style w:type="paragraph" w:customStyle="1" w:styleId="Head41">
    <w:name w:val="Head 4.1"/>
    <w:basedOn w:val="Head21"/>
    <w:rsid w:val="0033402B"/>
  </w:style>
  <w:style w:type="paragraph" w:customStyle="1" w:styleId="Head42">
    <w:name w:val="Head 4.2"/>
    <w:basedOn w:val="Normal"/>
    <w:rsid w:val="0033402B"/>
    <w:pPr>
      <w:suppressAutoHyphens/>
      <w:spacing w:after="240"/>
      <w:ind w:left="360" w:hanging="360"/>
    </w:pPr>
    <w:rPr>
      <w:rFonts w:eastAsia="Times New Roman" w:cs="Times New Roman"/>
      <w:b/>
      <w:sz w:val="24"/>
      <w:szCs w:val="20"/>
    </w:rPr>
  </w:style>
  <w:style w:type="paragraph" w:customStyle="1" w:styleId="Head51">
    <w:name w:val="Head 5.1"/>
    <w:basedOn w:val="Head21"/>
    <w:rsid w:val="0033402B"/>
    <w:pPr>
      <w:spacing w:after="0"/>
    </w:pPr>
  </w:style>
  <w:style w:type="paragraph" w:customStyle="1" w:styleId="Head52">
    <w:name w:val="Head 5.2"/>
    <w:basedOn w:val="Normal"/>
    <w:rsid w:val="0033402B"/>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33402B"/>
    <w:pPr>
      <w:pBdr>
        <w:bottom w:val="none" w:sz="0" w:space="0" w:color="auto"/>
      </w:pBdr>
      <w:spacing w:before="0" w:after="240"/>
    </w:pPr>
    <w:rPr>
      <w:caps/>
    </w:rPr>
  </w:style>
  <w:style w:type="paragraph" w:customStyle="1" w:styleId="Head71">
    <w:name w:val="Head 7.1"/>
    <w:basedOn w:val="Head21"/>
    <w:rsid w:val="0033402B"/>
  </w:style>
  <w:style w:type="paragraph" w:customStyle="1" w:styleId="Head72">
    <w:name w:val="Head 7.2"/>
    <w:basedOn w:val="Normal"/>
    <w:rsid w:val="0033402B"/>
    <w:pPr>
      <w:suppressAutoHyphens/>
      <w:spacing w:after="240"/>
      <w:ind w:left="720" w:hanging="720"/>
    </w:pPr>
    <w:rPr>
      <w:rFonts w:ascii="Times New Roman Bold" w:eastAsia="Times New Roman" w:hAnsi="Times New Roman Bold" w:cs="Times New Roman"/>
      <w:b/>
      <w:szCs w:val="20"/>
    </w:rPr>
  </w:style>
  <w:style w:type="paragraph" w:customStyle="1" w:styleId="Head81">
    <w:name w:val="Head 8.1"/>
    <w:basedOn w:val="Heading1"/>
    <w:rsid w:val="0033402B"/>
    <w:pPr>
      <w:outlineLvl w:val="9"/>
    </w:pPr>
    <w:rPr>
      <w:smallCaps w:val="0"/>
      <w:sz w:val="32"/>
    </w:rPr>
  </w:style>
  <w:style w:type="paragraph" w:customStyle="1" w:styleId="Head82">
    <w:name w:val="Head 8.2"/>
    <w:basedOn w:val="Head81"/>
    <w:rsid w:val="0033402B"/>
    <w:rPr>
      <w:smallCaps/>
      <w:sz w:val="28"/>
    </w:rPr>
  </w:style>
  <w:style w:type="paragraph" w:styleId="BodyText">
    <w:name w:val="Body Text"/>
    <w:basedOn w:val="Normal"/>
    <w:link w:val="BodyTextChar"/>
    <w:rsid w:val="0033402B"/>
    <w:pPr>
      <w:suppressAutoHyphens/>
      <w:ind w:right="-72"/>
      <w:jc w:val="both"/>
    </w:pPr>
    <w:rPr>
      <w:rFonts w:eastAsia="Times New Roman" w:cs="Times New Roman"/>
      <w:spacing w:val="-4"/>
      <w:sz w:val="24"/>
      <w:szCs w:val="20"/>
    </w:rPr>
  </w:style>
  <w:style w:type="character" w:customStyle="1" w:styleId="BodyTextChar">
    <w:name w:val="Body Text Char"/>
    <w:basedOn w:val="DefaultParagraphFont"/>
    <w:link w:val="BodyText"/>
    <w:rsid w:val="0033402B"/>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33402B"/>
    <w:pPr>
      <w:tabs>
        <w:tab w:val="left" w:pos="1080"/>
      </w:tabs>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3402B"/>
    <w:rPr>
      <w:rFonts w:eastAsia="Times New Roman" w:cs="Times New Roman"/>
      <w:sz w:val="24"/>
      <w:szCs w:val="20"/>
    </w:rPr>
  </w:style>
  <w:style w:type="paragraph" w:styleId="BlockText">
    <w:name w:val="Block Text"/>
    <w:basedOn w:val="Normal"/>
    <w:uiPriority w:val="99"/>
    <w:rsid w:val="0033402B"/>
    <w:pPr>
      <w:tabs>
        <w:tab w:val="left" w:pos="1080"/>
      </w:tabs>
      <w:suppressAutoHyphens/>
      <w:spacing w:after="200"/>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33402B"/>
    <w:rPr>
      <w:rFonts w:eastAsia="Times New Roman" w:cs="Times New Roman"/>
      <w:sz w:val="20"/>
      <w:szCs w:val="20"/>
    </w:rPr>
  </w:style>
  <w:style w:type="paragraph" w:styleId="EndnoteText">
    <w:name w:val="endnote text"/>
    <w:basedOn w:val="Normal"/>
    <w:link w:val="EndnoteTextChar"/>
    <w:semiHidden/>
    <w:rsid w:val="0033402B"/>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33402B"/>
    <w:rPr>
      <w:sz w:val="20"/>
      <w:szCs w:val="20"/>
    </w:rPr>
  </w:style>
  <w:style w:type="character" w:styleId="EndnoteReference">
    <w:name w:val="endnote reference"/>
    <w:uiPriority w:val="99"/>
    <w:rsid w:val="0033402B"/>
    <w:rPr>
      <w:rFonts w:ascii="CG Times" w:hAnsi="CG Times"/>
      <w:noProof w:val="0"/>
      <w:sz w:val="22"/>
      <w:vertAlign w:val="superscript"/>
      <w:lang w:val="en-US"/>
    </w:rPr>
  </w:style>
  <w:style w:type="paragraph" w:styleId="NormalWeb">
    <w:name w:val="Normal (Web)"/>
    <w:basedOn w:val="Normal"/>
    <w:link w:val="NormalWebChar"/>
    <w:rsid w:val="0033402B"/>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33402B"/>
    <w:pPr>
      <w:suppressAutoHyphens/>
      <w:spacing w:after="140"/>
    </w:pPr>
    <w:rPr>
      <w:rFonts w:eastAsia="Times New Roman" w:cs="Times New Roman"/>
      <w:i/>
      <w:iCs/>
      <w:color w:val="000000"/>
      <w:sz w:val="24"/>
      <w:szCs w:val="24"/>
    </w:rPr>
  </w:style>
  <w:style w:type="character" w:customStyle="1" w:styleId="BodyText3Char">
    <w:name w:val="Body Text 3 Char"/>
    <w:basedOn w:val="DefaultParagraphFont"/>
    <w:link w:val="BodyText3"/>
    <w:rsid w:val="0033402B"/>
    <w:rPr>
      <w:rFonts w:eastAsia="Times New Roman" w:cs="Times New Roman"/>
      <w:i/>
      <w:iCs/>
      <w:color w:val="000000"/>
      <w:sz w:val="24"/>
      <w:szCs w:val="24"/>
    </w:rPr>
  </w:style>
  <w:style w:type="paragraph" w:styleId="BodyText2">
    <w:name w:val="Body Text 2"/>
    <w:basedOn w:val="Normal"/>
    <w:link w:val="BodyText2Char"/>
    <w:rsid w:val="0033402B"/>
    <w:pPr>
      <w:suppressAutoHyphens/>
      <w:jc w:val="both"/>
    </w:pPr>
    <w:rPr>
      <w:rFonts w:eastAsia="Times New Roman" w:cs="Times New Roman"/>
      <w:i/>
      <w:sz w:val="24"/>
      <w:szCs w:val="20"/>
    </w:rPr>
  </w:style>
  <w:style w:type="character" w:customStyle="1" w:styleId="BodyText2Char">
    <w:name w:val="Body Text 2 Char"/>
    <w:basedOn w:val="DefaultParagraphFont"/>
    <w:link w:val="BodyText2"/>
    <w:rsid w:val="0033402B"/>
    <w:rPr>
      <w:rFonts w:eastAsia="Times New Roman" w:cs="Times New Roman"/>
      <w:i/>
      <w:sz w:val="24"/>
      <w:szCs w:val="20"/>
    </w:rPr>
  </w:style>
  <w:style w:type="paragraph" w:styleId="BodyTextIndent2">
    <w:name w:val="Body Text Indent 2"/>
    <w:basedOn w:val="Normal"/>
    <w:link w:val="BodyTextIndent2Char"/>
    <w:rsid w:val="0033402B"/>
    <w:pPr>
      <w:tabs>
        <w:tab w:val="num" w:pos="720"/>
      </w:tabs>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33402B"/>
    <w:rPr>
      <w:rFonts w:eastAsia="Times New Roman" w:cs="Times New Roman"/>
      <w:sz w:val="24"/>
      <w:szCs w:val="20"/>
    </w:rPr>
  </w:style>
  <w:style w:type="paragraph" w:styleId="Subtitle">
    <w:name w:val="Subtitle"/>
    <w:basedOn w:val="Normal"/>
    <w:link w:val="SubtitleChar"/>
    <w:qFormat/>
    <w:rsid w:val="0033402B"/>
    <w:pPr>
      <w:jc w:val="center"/>
    </w:pPr>
    <w:rPr>
      <w:rFonts w:eastAsia="Times New Roman" w:cs="Times New Roman"/>
      <w:b/>
      <w:sz w:val="44"/>
      <w:szCs w:val="20"/>
    </w:rPr>
  </w:style>
  <w:style w:type="character" w:customStyle="1" w:styleId="SubtitleChar">
    <w:name w:val="Subtitle Char"/>
    <w:basedOn w:val="DefaultParagraphFont"/>
    <w:link w:val="Subtitle"/>
    <w:rsid w:val="0033402B"/>
    <w:rPr>
      <w:rFonts w:eastAsia="Times New Roman" w:cs="Times New Roman"/>
      <w:b/>
      <w:sz w:val="44"/>
      <w:szCs w:val="20"/>
    </w:rPr>
  </w:style>
  <w:style w:type="paragraph" w:styleId="List">
    <w:name w:val="List"/>
    <w:aliases w:val="1. List"/>
    <w:basedOn w:val="Normal"/>
    <w:rsid w:val="0033402B"/>
    <w:pPr>
      <w:spacing w:before="120" w:after="120"/>
      <w:ind w:left="1440"/>
      <w:jc w:val="both"/>
    </w:pPr>
    <w:rPr>
      <w:rFonts w:eastAsia="Times New Roman" w:cs="Times New Roman"/>
      <w:sz w:val="24"/>
      <w:szCs w:val="20"/>
    </w:rPr>
  </w:style>
  <w:style w:type="paragraph" w:customStyle="1" w:styleId="TOCNumber1">
    <w:name w:val="TOC Number1"/>
    <w:basedOn w:val="Heading4"/>
    <w:autoRedefine/>
    <w:rsid w:val="0033402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33402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33402B"/>
    <w:pPr>
      <w:suppressAutoHyphens/>
      <w:jc w:val="both"/>
    </w:pPr>
    <w:rPr>
      <w:rFonts w:ascii="Tms Rmn" w:eastAsia="Times New Roman" w:hAnsi="Tms Rmn" w:cs="Times New Roman"/>
      <w:sz w:val="24"/>
      <w:szCs w:val="20"/>
    </w:rPr>
  </w:style>
  <w:style w:type="character" w:customStyle="1" w:styleId="iChar">
    <w:name w:val="(i) Char"/>
    <w:link w:val="i"/>
    <w:uiPriority w:val="99"/>
    <w:locked/>
    <w:rsid w:val="0033402B"/>
    <w:rPr>
      <w:rFonts w:ascii="Tms Rmn" w:eastAsia="Times New Roman" w:hAnsi="Tms Rmn" w:cs="Times New Roman"/>
      <w:sz w:val="24"/>
      <w:szCs w:val="20"/>
    </w:rPr>
  </w:style>
  <w:style w:type="character" w:styleId="Hyperlink">
    <w:name w:val="Hyperlink"/>
    <w:uiPriority w:val="99"/>
    <w:rsid w:val="0033402B"/>
    <w:rPr>
      <w:color w:val="0000FF"/>
      <w:u w:val="single"/>
    </w:rPr>
  </w:style>
  <w:style w:type="paragraph" w:customStyle="1" w:styleId="2AutoList1">
    <w:name w:val="2AutoList1"/>
    <w:basedOn w:val="Normal"/>
    <w:rsid w:val="0033402B"/>
    <w:pPr>
      <w:tabs>
        <w:tab w:val="num" w:pos="504"/>
      </w:tabs>
      <w:ind w:left="504" w:hanging="504"/>
      <w:jc w:val="both"/>
    </w:pPr>
    <w:rPr>
      <w:rFonts w:eastAsia="Times New Roman" w:cs="Times New Roman"/>
      <w:sz w:val="24"/>
      <w:szCs w:val="20"/>
      <w:lang w:val="es-ES_tradnl"/>
    </w:rPr>
  </w:style>
  <w:style w:type="paragraph" w:customStyle="1" w:styleId="Header1-Clauses">
    <w:name w:val="Header 1 - Clauses"/>
    <w:basedOn w:val="Normal"/>
    <w:rsid w:val="0033402B"/>
    <w:pPr>
      <w:spacing w:after="200"/>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33402B"/>
    <w:pPr>
      <w:spacing w:after="200"/>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33402B"/>
    <w:rPr>
      <w:rFonts w:eastAsia="Times New Roman" w:cs="Times New Roman"/>
      <w:sz w:val="24"/>
      <w:szCs w:val="20"/>
      <w:lang w:val="es-ES_tradnl"/>
    </w:rPr>
  </w:style>
  <w:style w:type="paragraph" w:customStyle="1" w:styleId="P3Header1-Clauses">
    <w:name w:val="P3 Header1-Clauses"/>
    <w:basedOn w:val="Header1-Clauses"/>
    <w:rsid w:val="0033402B"/>
    <w:pPr>
      <w:tabs>
        <w:tab w:val="num" w:pos="864"/>
        <w:tab w:val="left" w:pos="972"/>
      </w:tabs>
      <w:ind w:left="432" w:firstLine="144"/>
      <w:jc w:val="both"/>
    </w:pPr>
    <w:rPr>
      <w:b w:val="0"/>
    </w:rPr>
  </w:style>
  <w:style w:type="paragraph" w:customStyle="1" w:styleId="Outline3">
    <w:name w:val="Outline3"/>
    <w:basedOn w:val="Normal"/>
    <w:rsid w:val="0033402B"/>
    <w:pPr>
      <w:tabs>
        <w:tab w:val="num" w:pos="1728"/>
      </w:tabs>
      <w:spacing w:before="240"/>
      <w:ind w:left="1728" w:hanging="432"/>
    </w:pPr>
    <w:rPr>
      <w:rFonts w:eastAsia="Times New Roman" w:cs="Times New Roman"/>
      <w:kern w:val="28"/>
      <w:sz w:val="24"/>
      <w:szCs w:val="20"/>
    </w:rPr>
  </w:style>
  <w:style w:type="paragraph" w:customStyle="1" w:styleId="Outline4">
    <w:name w:val="Outline4"/>
    <w:basedOn w:val="Normal"/>
    <w:autoRedefine/>
    <w:rsid w:val="0033402B"/>
    <w:pPr>
      <w:tabs>
        <w:tab w:val="left" w:pos="2160"/>
      </w:tabs>
      <w:ind w:firstLine="567"/>
      <w:jc w:val="both"/>
    </w:pPr>
    <w:rPr>
      <w:rFonts w:eastAsia="Times New Roman" w:cs="Times New Roman"/>
      <w:kern w:val="28"/>
      <w:sz w:val="24"/>
      <w:szCs w:val="20"/>
    </w:rPr>
  </w:style>
  <w:style w:type="paragraph" w:customStyle="1" w:styleId="Outlinei">
    <w:name w:val="Outline i)"/>
    <w:basedOn w:val="Normal"/>
    <w:rsid w:val="0033402B"/>
    <w:pPr>
      <w:tabs>
        <w:tab w:val="num" w:pos="1782"/>
      </w:tabs>
      <w:spacing w:before="120"/>
      <w:ind w:left="1782" w:hanging="792"/>
    </w:pPr>
    <w:rPr>
      <w:rFonts w:eastAsia="Times New Roman" w:cs="Times New Roman"/>
      <w:sz w:val="24"/>
      <w:szCs w:val="20"/>
    </w:rPr>
  </w:style>
  <w:style w:type="paragraph" w:customStyle="1" w:styleId="Outline">
    <w:name w:val="Outline"/>
    <w:basedOn w:val="Normal"/>
    <w:rsid w:val="0033402B"/>
    <w:pPr>
      <w:spacing w:before="240"/>
    </w:pPr>
    <w:rPr>
      <w:rFonts w:eastAsia="Times New Roman" w:cs="Times New Roman"/>
      <w:kern w:val="28"/>
      <w:sz w:val="24"/>
      <w:szCs w:val="20"/>
    </w:rPr>
  </w:style>
  <w:style w:type="paragraph" w:customStyle="1" w:styleId="BankNormal">
    <w:name w:val="BankNormal"/>
    <w:basedOn w:val="Normal"/>
    <w:rsid w:val="0033402B"/>
    <w:pPr>
      <w:spacing w:after="240"/>
    </w:pPr>
    <w:rPr>
      <w:rFonts w:eastAsia="Times New Roman" w:cs="Times New Roman"/>
      <w:sz w:val="24"/>
      <w:szCs w:val="20"/>
    </w:rPr>
  </w:style>
  <w:style w:type="paragraph" w:customStyle="1" w:styleId="SectionVHeader">
    <w:name w:val="Section V. Header"/>
    <w:basedOn w:val="Normal"/>
    <w:uiPriority w:val="99"/>
    <w:rsid w:val="0033402B"/>
    <w:pPr>
      <w:jc w:val="center"/>
    </w:pPr>
    <w:rPr>
      <w:rFonts w:eastAsia="Times New Roman" w:cs="Times New Roman"/>
      <w:b/>
      <w:sz w:val="36"/>
      <w:szCs w:val="20"/>
      <w:lang w:val="es-ES_tradnl"/>
    </w:rPr>
  </w:style>
  <w:style w:type="character" w:customStyle="1" w:styleId="Table">
    <w:name w:val="Table"/>
    <w:rsid w:val="0033402B"/>
    <w:rPr>
      <w:rFonts w:ascii="Arial" w:hAnsi="Arial"/>
      <w:sz w:val="20"/>
    </w:rPr>
  </w:style>
  <w:style w:type="paragraph" w:customStyle="1" w:styleId="SectionVIIHeader2">
    <w:name w:val="Section VII Header2"/>
    <w:basedOn w:val="Heading1"/>
    <w:autoRedefine/>
    <w:rsid w:val="0033402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33402B"/>
    <w:pPr>
      <w:spacing w:before="60" w:after="60"/>
      <w:ind w:left="2268"/>
    </w:pPr>
    <w:rPr>
      <w:rFonts w:eastAsia="Times New Roman" w:cs="Times New Roman"/>
      <w:sz w:val="22"/>
      <w:lang w:val="en-GB"/>
    </w:rPr>
  </w:style>
  <w:style w:type="character" w:customStyle="1" w:styleId="ClauseSubParaChar">
    <w:name w:val="ClauseSub_Para Char"/>
    <w:link w:val="ClauseSubPara"/>
    <w:rsid w:val="0033402B"/>
    <w:rPr>
      <w:rFonts w:eastAsia="Times New Roman" w:cs="Times New Roman"/>
      <w:sz w:val="22"/>
      <w:lang w:val="en-GB"/>
    </w:rPr>
  </w:style>
  <w:style w:type="paragraph" w:customStyle="1" w:styleId="ClauseSubList">
    <w:name w:val="ClauseSub_List"/>
    <w:rsid w:val="0033402B"/>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33402B"/>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33402B"/>
    <w:pPr>
      <w:ind w:left="2835"/>
    </w:pPr>
  </w:style>
  <w:style w:type="paragraph" w:styleId="BalloonText">
    <w:name w:val="Balloon Text"/>
    <w:basedOn w:val="Normal"/>
    <w:link w:val="BalloonTextChar"/>
    <w:rsid w:val="0033402B"/>
    <w:pPr>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33402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33402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3402B"/>
    <w:rPr>
      <w:sz w:val="16"/>
    </w:rPr>
  </w:style>
  <w:style w:type="paragraph" w:customStyle="1" w:styleId="Part1">
    <w:name w:val="Part 1"/>
    <w:aliases w:val="2,3 Header 4"/>
    <w:basedOn w:val="Normal"/>
    <w:autoRedefine/>
    <w:rsid w:val="0033402B"/>
    <w:pPr>
      <w:spacing w:before="240" w:after="240"/>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33402B"/>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33402B"/>
    <w:rPr>
      <w:rFonts w:eastAsia="Times New Roman" w:cs="Times New Roman"/>
      <w:sz w:val="20"/>
      <w:szCs w:val="20"/>
    </w:rPr>
  </w:style>
  <w:style w:type="paragraph" w:styleId="BodyTextIndent3">
    <w:name w:val="Body Text Indent 3"/>
    <w:basedOn w:val="Normal"/>
    <w:link w:val="BodyTextIndent3Char"/>
    <w:rsid w:val="0033402B"/>
    <w:pPr>
      <w:spacing w:before="120"/>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33402B"/>
    <w:rPr>
      <w:rFonts w:eastAsia="Times New Roman" w:cs="Times New Roman"/>
      <w:b/>
      <w:sz w:val="24"/>
      <w:szCs w:val="20"/>
    </w:rPr>
  </w:style>
  <w:style w:type="paragraph" w:customStyle="1" w:styleId="FIDICSectionBegin">
    <w:name w:val="FIDIC__SectionBegin"/>
    <w:basedOn w:val="Normal"/>
    <w:next w:val="FIDICSectionName"/>
    <w:rsid w:val="0033402B"/>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33402B"/>
    <w:pPr>
      <w:spacing w:before="100" w:after="300"/>
    </w:pPr>
    <w:rPr>
      <w:sz w:val="30"/>
      <w:szCs w:val="30"/>
    </w:rPr>
  </w:style>
  <w:style w:type="paragraph" w:customStyle="1" w:styleId="FIDICClauseSubName">
    <w:name w:val="FIDIC_ClauseSubName"/>
    <w:basedOn w:val="FIDICCoverTitle"/>
    <w:rsid w:val="0033402B"/>
    <w:pPr>
      <w:spacing w:before="240" w:line="240" w:lineRule="exact"/>
    </w:pPr>
    <w:rPr>
      <w:sz w:val="24"/>
      <w:szCs w:val="24"/>
    </w:rPr>
  </w:style>
  <w:style w:type="paragraph" w:customStyle="1" w:styleId="FIDICCoverTitle">
    <w:name w:val="FIDIC__CoverTitle"/>
    <w:basedOn w:val="Normal"/>
    <w:rsid w:val="0033402B"/>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33402B"/>
    <w:rPr>
      <w:sz w:val="28"/>
      <w:szCs w:val="28"/>
    </w:rPr>
  </w:style>
  <w:style w:type="paragraph" w:customStyle="1" w:styleId="FIDICClauseSubSubPara">
    <w:name w:val="FIDIC_ClauseSubSubPara"/>
    <w:basedOn w:val="FIDICClauseSubName"/>
    <w:rsid w:val="0033402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3402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3402B"/>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rsid w:val="0033402B"/>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3402B"/>
    <w:pPr>
      <w:tabs>
        <w:tab w:val="left" w:pos="573"/>
      </w:tabs>
      <w:spacing w:after="0"/>
      <w:ind w:left="576" w:hanging="576"/>
    </w:pPr>
    <w:rPr>
      <w:bCs/>
      <w:szCs w:val="24"/>
      <w:lang w:val="en-US"/>
    </w:rPr>
  </w:style>
  <w:style w:type="paragraph" w:customStyle="1" w:styleId="Sec7-Clauses">
    <w:name w:val="Sec7-Clauses"/>
    <w:basedOn w:val="Header1-Clauses"/>
    <w:rsid w:val="0033402B"/>
    <w:pPr>
      <w:spacing w:after="0"/>
    </w:pPr>
    <w:rPr>
      <w:bCs/>
      <w:szCs w:val="24"/>
    </w:rPr>
  </w:style>
  <w:style w:type="paragraph" w:customStyle="1" w:styleId="sec7-header1">
    <w:name w:val="sec7-header1"/>
    <w:basedOn w:val="FIDICClauseSubName"/>
    <w:rsid w:val="0033402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3402B"/>
    <w:rPr>
      <w:lang w:val="en-US"/>
    </w:rPr>
  </w:style>
  <w:style w:type="paragraph" w:customStyle="1" w:styleId="SectionIXHeader">
    <w:name w:val="Section IX Header"/>
    <w:basedOn w:val="SectionVHeader"/>
    <w:rsid w:val="0033402B"/>
    <w:rPr>
      <w:lang w:val="en-US"/>
    </w:rPr>
  </w:style>
  <w:style w:type="paragraph" w:customStyle="1" w:styleId="Parts">
    <w:name w:val="Parts"/>
    <w:basedOn w:val="Heading1"/>
    <w:rsid w:val="0033402B"/>
    <w:rPr>
      <w:sz w:val="56"/>
    </w:rPr>
  </w:style>
  <w:style w:type="paragraph" w:customStyle="1" w:styleId="StyleHeader1-ClausesLeft0Hanging03After0pt">
    <w:name w:val="Style Header 1 - Clauses + Left:  0&quot; Hanging:  0.3&quot; After:  0 pt"/>
    <w:basedOn w:val="Header1-Clauses"/>
    <w:rsid w:val="0033402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3402B"/>
    <w:rPr>
      <w:b/>
      <w:bCs/>
    </w:rPr>
  </w:style>
  <w:style w:type="character" w:customStyle="1" w:styleId="StyleHeader2-SubClausesBoldChar">
    <w:name w:val="Style Header 2 - SubClauses + Bold Char"/>
    <w:link w:val="StyleHeader2-SubClausesBold"/>
    <w:rsid w:val="0033402B"/>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33402B"/>
    <w:pPr>
      <w:jc w:val="both"/>
    </w:pPr>
    <w:rPr>
      <w:b w:val="0"/>
      <w:bCs/>
    </w:rPr>
  </w:style>
  <w:style w:type="paragraph" w:customStyle="1" w:styleId="StyleStyleHeader1-ClausesAfter0ptLeft0Hanging">
    <w:name w:val="Style Style Header 1 - Clauses + After:  0 pt + Left:  0&quot; Hanging:..."/>
    <w:basedOn w:val="StyleHeader1-ClausesAfter0pt"/>
    <w:rsid w:val="0033402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3402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3402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3402B"/>
    <w:pPr>
      <w:tabs>
        <w:tab w:val="left" w:pos="1512"/>
      </w:tabs>
      <w:spacing w:after="180"/>
      <w:ind w:left="1512" w:hanging="540"/>
    </w:pPr>
  </w:style>
  <w:style w:type="paragraph" w:customStyle="1" w:styleId="Section7heading3">
    <w:name w:val="Section 7 heading 3"/>
    <w:basedOn w:val="Heading3"/>
    <w:rsid w:val="0033402B"/>
  </w:style>
  <w:style w:type="paragraph" w:customStyle="1" w:styleId="Section7heading4">
    <w:name w:val="Section 7 heading 4"/>
    <w:basedOn w:val="Heading3"/>
    <w:link w:val="Section7heading4Char"/>
    <w:rsid w:val="0033402B"/>
    <w:pPr>
      <w:tabs>
        <w:tab w:val="left" w:pos="576"/>
      </w:tabs>
      <w:ind w:left="576" w:hanging="576"/>
      <w:jc w:val="left"/>
    </w:pPr>
    <w:rPr>
      <w:sz w:val="24"/>
    </w:rPr>
  </w:style>
  <w:style w:type="character" w:customStyle="1" w:styleId="Section7heading4Char">
    <w:name w:val="Section 7 heading 4 Char"/>
    <w:link w:val="Section7heading4"/>
    <w:rsid w:val="0033402B"/>
    <w:rPr>
      <w:rFonts w:eastAsia="Times New Roman" w:cs="Times New Roman"/>
      <w:b/>
      <w:sz w:val="24"/>
      <w:szCs w:val="20"/>
    </w:rPr>
  </w:style>
  <w:style w:type="paragraph" w:customStyle="1" w:styleId="Section7heading5">
    <w:name w:val="Section 7 heading 5"/>
    <w:basedOn w:val="Heading3"/>
    <w:rsid w:val="0033402B"/>
    <w:pPr>
      <w:jc w:val="both"/>
    </w:pPr>
    <w:rPr>
      <w:sz w:val="24"/>
    </w:rPr>
  </w:style>
  <w:style w:type="paragraph" w:customStyle="1" w:styleId="StyleSection7heading3After10pt">
    <w:name w:val="Style Section 7 heading 3 + After:  10 pt"/>
    <w:basedOn w:val="Section7heading3"/>
    <w:rsid w:val="0033402B"/>
    <w:pPr>
      <w:spacing w:after="200"/>
    </w:pPr>
    <w:rPr>
      <w:rFonts w:ascii="Times New Roman Bold" w:hAnsi="Times New Roman Bold"/>
      <w:bCs/>
      <w:szCs w:val="28"/>
    </w:rPr>
  </w:style>
  <w:style w:type="paragraph" w:customStyle="1" w:styleId="StyleTOC1Before8pt">
    <w:name w:val="Style TOC 1 + Before:  8 pt"/>
    <w:basedOn w:val="TOC1"/>
    <w:rsid w:val="0033402B"/>
    <w:pPr>
      <w:tabs>
        <w:tab w:val="right" w:pos="720"/>
      </w:tabs>
      <w:spacing w:before="160"/>
    </w:pPr>
    <w:rPr>
      <w:bCs/>
    </w:rPr>
  </w:style>
  <w:style w:type="paragraph" w:customStyle="1" w:styleId="StyleClauseSubList12ptJustifiedAfter10pt">
    <w:name w:val="Style ClauseSub_List + 12 pt Justified After:  10 pt"/>
    <w:basedOn w:val="ClauseSubList"/>
    <w:rsid w:val="0033402B"/>
    <w:pPr>
      <w:spacing w:after="200"/>
      <w:jc w:val="both"/>
    </w:pPr>
    <w:rPr>
      <w:sz w:val="24"/>
      <w:szCs w:val="24"/>
    </w:rPr>
  </w:style>
  <w:style w:type="character" w:styleId="FollowedHyperlink">
    <w:name w:val="FollowedHyperlink"/>
    <w:rsid w:val="0033402B"/>
    <w:rPr>
      <w:color w:val="606420"/>
      <w:u w:val="single"/>
    </w:rPr>
  </w:style>
  <w:style w:type="paragraph" w:customStyle="1" w:styleId="UG-Sec3-Heading2">
    <w:name w:val="UG - Sec 3 - Heading 2"/>
    <w:basedOn w:val="UG-Heading2"/>
    <w:rsid w:val="0033402B"/>
  </w:style>
  <w:style w:type="paragraph" w:customStyle="1" w:styleId="UG-Heading2">
    <w:name w:val="UG - Heading 2"/>
    <w:basedOn w:val="Heading2"/>
    <w:next w:val="Normal"/>
    <w:rsid w:val="0033402B"/>
    <w:pPr>
      <w:pBdr>
        <w:bottom w:val="none" w:sz="0" w:space="0" w:color="auto"/>
      </w:pBdr>
    </w:pPr>
    <w:rPr>
      <w:sz w:val="32"/>
      <w:szCs w:val="28"/>
    </w:rPr>
  </w:style>
  <w:style w:type="paragraph" w:customStyle="1" w:styleId="titulo">
    <w:name w:val="titulo"/>
    <w:basedOn w:val="Heading5"/>
    <w:rsid w:val="0033402B"/>
    <w:pPr>
      <w:keepNext w:val="0"/>
      <w:spacing w:after="240"/>
    </w:pPr>
    <w:rPr>
      <w:rFonts w:ascii="Times New Roman Bold" w:hAnsi="Times New Roman Bold"/>
      <w:b/>
      <w:u w:val="none"/>
    </w:rPr>
  </w:style>
  <w:style w:type="paragraph" w:styleId="ListNumber">
    <w:name w:val="List Number"/>
    <w:basedOn w:val="Normal"/>
    <w:rsid w:val="0033402B"/>
    <w:pPr>
      <w:tabs>
        <w:tab w:val="num" w:pos="360"/>
      </w:tabs>
      <w:ind w:left="360" w:hanging="360"/>
      <w:jc w:val="both"/>
    </w:pPr>
    <w:rPr>
      <w:rFonts w:eastAsia="Times New Roman" w:cs="Times New Roman"/>
      <w:sz w:val="24"/>
      <w:szCs w:val="20"/>
    </w:rPr>
  </w:style>
  <w:style w:type="paragraph" w:customStyle="1" w:styleId="DefaultParagraphFont1">
    <w:name w:val="Default Paragraph Font1"/>
    <w:next w:val="Normal"/>
    <w:rsid w:val="0033402B"/>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33402B"/>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33402B"/>
    <w:pPr>
      <w:jc w:val="both"/>
    </w:pPr>
    <w:rPr>
      <w:b/>
      <w:bCs/>
    </w:rPr>
  </w:style>
  <w:style w:type="character" w:customStyle="1" w:styleId="CommentSubjectChar">
    <w:name w:val="Comment Subject Char"/>
    <w:basedOn w:val="CommentTextChar"/>
    <w:link w:val="CommentSubject"/>
    <w:uiPriority w:val="99"/>
    <w:rsid w:val="0033402B"/>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33402B"/>
    <w:pPr>
      <w:ind w:left="706" w:hanging="706"/>
      <w:jc w:val="left"/>
    </w:pPr>
    <w:rPr>
      <w:bCs/>
    </w:rPr>
  </w:style>
  <w:style w:type="paragraph" w:customStyle="1" w:styleId="BlockQuotation">
    <w:name w:val="Block Quotation"/>
    <w:basedOn w:val="Normal"/>
    <w:rsid w:val="0033402B"/>
    <w:pPr>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33402B"/>
    <w:pPr>
      <w:tabs>
        <w:tab w:val="num" w:pos="864"/>
        <w:tab w:val="num" w:pos="1152"/>
      </w:tabs>
      <w:spacing w:after="200"/>
      <w:ind w:left="1238" w:hanging="619"/>
      <w:jc w:val="both"/>
    </w:pPr>
    <w:rPr>
      <w:rFonts w:eastAsia="Times New Roman" w:cs="Times New Roman"/>
      <w:sz w:val="24"/>
      <w:szCs w:val="20"/>
      <w:lang w:eastAsia="fr-FR"/>
    </w:rPr>
  </w:style>
  <w:style w:type="paragraph" w:customStyle="1" w:styleId="outlinebullet">
    <w:name w:val="outlinebullet"/>
    <w:basedOn w:val="Normal"/>
    <w:rsid w:val="0033402B"/>
    <w:pPr>
      <w:tabs>
        <w:tab w:val="num" w:pos="720"/>
        <w:tab w:val="num" w:pos="1037"/>
        <w:tab w:val="left" w:pos="1440"/>
      </w:tabs>
      <w:spacing w:before="120"/>
      <w:ind w:left="1440" w:hanging="450"/>
    </w:pPr>
    <w:rPr>
      <w:rFonts w:eastAsia="Times New Roman" w:cs="Times New Roman"/>
      <w:sz w:val="24"/>
      <w:szCs w:val="20"/>
      <w:lang w:eastAsia="fr-FR"/>
    </w:rPr>
  </w:style>
  <w:style w:type="paragraph" w:customStyle="1" w:styleId="Outline1">
    <w:name w:val="Outline1"/>
    <w:basedOn w:val="Outline"/>
    <w:next w:val="Outline2"/>
    <w:rsid w:val="0033402B"/>
    <w:pPr>
      <w:keepNext/>
      <w:tabs>
        <w:tab w:val="num" w:pos="360"/>
        <w:tab w:val="num" w:pos="420"/>
      </w:tabs>
      <w:ind w:left="360" w:hanging="360"/>
    </w:pPr>
    <w:rPr>
      <w:lang w:eastAsia="fr-FR"/>
    </w:rPr>
  </w:style>
  <w:style w:type="paragraph" w:customStyle="1" w:styleId="Outline2">
    <w:name w:val="Outline2"/>
    <w:basedOn w:val="Normal"/>
    <w:rsid w:val="0033402B"/>
    <w:pPr>
      <w:tabs>
        <w:tab w:val="num" w:pos="360"/>
        <w:tab w:val="num" w:pos="420"/>
        <w:tab w:val="num" w:pos="864"/>
      </w:tabs>
      <w:spacing w:before="240"/>
      <w:ind w:left="864" w:hanging="504"/>
    </w:pPr>
    <w:rPr>
      <w:rFonts w:eastAsia="Times New Roman" w:cs="Times New Roman"/>
      <w:kern w:val="28"/>
      <w:sz w:val="24"/>
      <w:szCs w:val="20"/>
      <w:lang w:eastAsia="fr-FR"/>
    </w:rPr>
  </w:style>
  <w:style w:type="paragraph" w:customStyle="1" w:styleId="a11">
    <w:name w:val="a1 1"/>
    <w:rsid w:val="0033402B"/>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33402B"/>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3402B"/>
    <w:rPr>
      <w:sz w:val="24"/>
      <w:lang w:val="en-US" w:eastAsia="fr-FR" w:bidi="ar-SA"/>
    </w:rPr>
  </w:style>
  <w:style w:type="paragraph" w:customStyle="1" w:styleId="UGHeader1">
    <w:name w:val="UG Header 1"/>
    <w:basedOn w:val="Heading1"/>
    <w:next w:val="Normal"/>
    <w:rsid w:val="0033402B"/>
    <w:pPr>
      <w:spacing w:before="240"/>
    </w:pPr>
    <w:rPr>
      <w:smallCaps w:val="0"/>
    </w:rPr>
  </w:style>
  <w:style w:type="paragraph" w:customStyle="1" w:styleId="UG-Sec3-Heading3">
    <w:name w:val="UG - Sec 3 - Heading 3"/>
    <w:basedOn w:val="Normal"/>
    <w:rsid w:val="0033402B"/>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33402B"/>
  </w:style>
  <w:style w:type="paragraph" w:customStyle="1" w:styleId="UG-Sec3b-Heading3">
    <w:name w:val="UG - Sec 3b - Heading 3"/>
    <w:basedOn w:val="UG-Sec3-Heading3"/>
    <w:rsid w:val="0033402B"/>
  </w:style>
  <w:style w:type="paragraph" w:customStyle="1" w:styleId="UG-Sec3b-Heading4">
    <w:name w:val="UG - Sec 3b - Heading 4"/>
    <w:basedOn w:val="Normal"/>
    <w:rsid w:val="0033402B"/>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33402B"/>
    <w:pPr>
      <w:spacing w:before="120" w:after="240"/>
      <w:jc w:val="center"/>
    </w:pPr>
    <w:rPr>
      <w:rFonts w:eastAsia="Times New Roman" w:cs="Times New Roman"/>
      <w:b/>
      <w:sz w:val="36"/>
      <w:szCs w:val="20"/>
    </w:rPr>
  </w:style>
  <w:style w:type="paragraph" w:customStyle="1" w:styleId="SectionVHeading2">
    <w:name w:val="Section V. Heading 2"/>
    <w:basedOn w:val="SectionVHeader"/>
    <w:rsid w:val="0033402B"/>
    <w:pPr>
      <w:spacing w:before="120" w:after="200"/>
    </w:pPr>
    <w:rPr>
      <w:sz w:val="28"/>
    </w:rPr>
  </w:style>
  <w:style w:type="paragraph" w:customStyle="1" w:styleId="UG-Sec4-heading3">
    <w:name w:val="UG-Sec 4 - heading 3"/>
    <w:basedOn w:val="Normal"/>
    <w:rsid w:val="0033402B"/>
    <w:pPr>
      <w:spacing w:before="120" w:after="200"/>
      <w:jc w:val="center"/>
    </w:pPr>
    <w:rPr>
      <w:rFonts w:eastAsia="Times New Roman" w:cs="Times New Roman"/>
      <w:b/>
      <w:szCs w:val="28"/>
    </w:rPr>
  </w:style>
  <w:style w:type="paragraph" w:customStyle="1" w:styleId="Section1Header2">
    <w:name w:val="Section 1 Header 2"/>
    <w:basedOn w:val="StyleHeader1-ClausesLeft0Hanging03After0pt"/>
    <w:rsid w:val="0033402B"/>
    <w:rPr>
      <w:lang w:val="en-US"/>
    </w:rPr>
  </w:style>
  <w:style w:type="paragraph" w:customStyle="1" w:styleId="Section1Header1">
    <w:name w:val="Section 1 Header 1"/>
    <w:basedOn w:val="BodyText2"/>
    <w:rsid w:val="0033402B"/>
    <w:pPr>
      <w:spacing w:before="120" w:after="200"/>
      <w:jc w:val="center"/>
    </w:pPr>
    <w:rPr>
      <w:b/>
      <w:bCs/>
      <w:i w:val="0"/>
      <w:iCs/>
      <w:sz w:val="28"/>
    </w:rPr>
  </w:style>
  <w:style w:type="paragraph" w:customStyle="1" w:styleId="Section4heading">
    <w:name w:val="Section 4 heading"/>
    <w:basedOn w:val="Normal"/>
    <w:next w:val="Normal"/>
    <w:rsid w:val="0033402B"/>
    <w:pPr>
      <w:widowControl w:val="0"/>
      <w:tabs>
        <w:tab w:val="left" w:leader="dot" w:pos="8748"/>
      </w:tabs>
      <w:autoSpaceDE w:val="0"/>
      <w:autoSpaceDN w:val="0"/>
      <w:spacing w:after="240"/>
      <w:jc w:val="center"/>
    </w:pPr>
    <w:rPr>
      <w:rFonts w:eastAsia="Times New Roman" w:cs="Times New Roman"/>
      <w:b/>
      <w:sz w:val="36"/>
      <w:szCs w:val="24"/>
    </w:rPr>
  </w:style>
  <w:style w:type="paragraph" w:customStyle="1" w:styleId="Style11">
    <w:name w:val="Style 11"/>
    <w:basedOn w:val="Normal"/>
    <w:rsid w:val="0033402B"/>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33402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3402B"/>
    <w:pPr>
      <w:widowControl w:val="0"/>
      <w:autoSpaceDE w:val="0"/>
      <w:autoSpaceDN w:val="0"/>
      <w:adjustRightInd w:val="0"/>
    </w:pPr>
    <w:rPr>
      <w:rFonts w:eastAsia="Times New Roman" w:cs="Times New Roman"/>
      <w:sz w:val="24"/>
      <w:szCs w:val="24"/>
    </w:rPr>
  </w:style>
  <w:style w:type="paragraph" w:customStyle="1" w:styleId="Style17">
    <w:name w:val="Style 17"/>
    <w:basedOn w:val="Normal"/>
    <w:rsid w:val="0033402B"/>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33402B"/>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33402B"/>
    <w:pPr>
      <w:widowControl w:val="0"/>
      <w:autoSpaceDE w:val="0"/>
      <w:autoSpaceDN w:val="0"/>
      <w:spacing w:before="240" w:after="480"/>
      <w:jc w:val="center"/>
    </w:pPr>
    <w:rPr>
      <w:rFonts w:eastAsia="Times New Roman" w:cs="Times New Roman"/>
      <w:b/>
      <w:bCs/>
      <w:spacing w:val="4"/>
      <w:sz w:val="44"/>
      <w:szCs w:val="46"/>
    </w:rPr>
  </w:style>
  <w:style w:type="paragraph" w:customStyle="1" w:styleId="Default">
    <w:name w:val="Default"/>
    <w:rsid w:val="0033402B"/>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33402B"/>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33402B"/>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33402B"/>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33402B"/>
    <w:pPr>
      <w:spacing w:before="120" w:after="120"/>
      <w:jc w:val="both"/>
    </w:pPr>
    <w:rPr>
      <w:rFonts w:eastAsia="Times New Roman" w:cs="Times New Roman"/>
      <w:spacing w:val="-4"/>
      <w:sz w:val="24"/>
      <w:szCs w:val="20"/>
    </w:rPr>
  </w:style>
  <w:style w:type="paragraph" w:customStyle="1" w:styleId="Heading1-Clausename">
    <w:name w:val="Heading 1- Clause name"/>
    <w:basedOn w:val="Normal"/>
    <w:rsid w:val="0033402B"/>
    <w:pPr>
      <w:tabs>
        <w:tab w:val="num" w:pos="360"/>
      </w:tabs>
      <w:spacing w:before="120" w:after="120"/>
      <w:ind w:left="360" w:hanging="360"/>
    </w:pPr>
    <w:rPr>
      <w:rFonts w:eastAsia="Times New Roman" w:cs="Times New Roman"/>
      <w:b/>
      <w:sz w:val="24"/>
      <w:szCs w:val="20"/>
    </w:rPr>
  </w:style>
  <w:style w:type="paragraph" w:customStyle="1" w:styleId="sec7-clauses0">
    <w:name w:val="sec7-clauses"/>
    <w:basedOn w:val="Heading1-Clausename"/>
    <w:rsid w:val="0033402B"/>
  </w:style>
  <w:style w:type="paragraph" w:customStyle="1" w:styleId="Sec1-Clauses">
    <w:name w:val="Sec1-Clauses"/>
    <w:basedOn w:val="Heading1-Clausename"/>
    <w:rsid w:val="0033402B"/>
  </w:style>
  <w:style w:type="paragraph" w:customStyle="1" w:styleId="SectionVIHeader0">
    <w:name w:val="Section VI. Header"/>
    <w:basedOn w:val="SectionVHeader"/>
    <w:rsid w:val="0033402B"/>
    <w:pPr>
      <w:spacing w:before="120" w:after="240"/>
    </w:pPr>
    <w:rPr>
      <w:lang w:val="en-US"/>
    </w:rPr>
  </w:style>
  <w:style w:type="paragraph" w:styleId="DocumentMap">
    <w:name w:val="Document Map"/>
    <w:basedOn w:val="Normal"/>
    <w:link w:val="DocumentMapChar"/>
    <w:rsid w:val="0033402B"/>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33402B"/>
    <w:rPr>
      <w:rFonts w:ascii="Tahoma" w:eastAsia="Times New Roman" w:hAnsi="Tahoma" w:cs="Times New Roman"/>
      <w:sz w:val="24"/>
      <w:szCs w:val="20"/>
      <w:shd w:val="clear" w:color="auto" w:fill="000080"/>
    </w:rPr>
  </w:style>
  <w:style w:type="paragraph" w:customStyle="1" w:styleId="Head12">
    <w:name w:val="Head 1.2"/>
    <w:basedOn w:val="Normal"/>
    <w:rsid w:val="0033402B"/>
    <w:pPr>
      <w:tabs>
        <w:tab w:val="num" w:pos="360"/>
      </w:tabs>
      <w:ind w:left="360" w:hanging="360"/>
      <w:jc w:val="both"/>
    </w:pPr>
    <w:rPr>
      <w:rFonts w:ascii="Arial" w:eastAsia="Times New Roman" w:hAnsi="Arial" w:cs="Times New Roman"/>
      <w:sz w:val="20"/>
      <w:szCs w:val="20"/>
    </w:rPr>
  </w:style>
  <w:style w:type="paragraph" w:customStyle="1" w:styleId="ChapterNumber">
    <w:name w:val="ChapterNumber"/>
    <w:rsid w:val="0033402B"/>
    <w:pPr>
      <w:tabs>
        <w:tab w:val="left" w:pos="-720"/>
      </w:tabs>
      <w:suppressAutoHyphens/>
    </w:pPr>
    <w:rPr>
      <w:rFonts w:ascii="CG Times" w:eastAsia="Times New Roman" w:hAnsi="CG Times" w:cs="Times New Roman"/>
      <w:sz w:val="22"/>
      <w:szCs w:val="20"/>
    </w:rPr>
  </w:style>
  <w:style w:type="paragraph" w:customStyle="1" w:styleId="Heading1a">
    <w:name w:val="Heading 1a"/>
    <w:rsid w:val="0033402B"/>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33402B"/>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33402B"/>
    <w:rPr>
      <w:rFonts w:ascii="Cambria" w:eastAsia="Times New Roman" w:hAnsi="Cambria" w:cs="Times New Roman"/>
      <w:b/>
      <w:bCs/>
      <w:color w:val="365F91"/>
      <w:sz w:val="28"/>
      <w:szCs w:val="28"/>
    </w:rPr>
  </w:style>
  <w:style w:type="character" w:customStyle="1" w:styleId="st">
    <w:name w:val="st"/>
    <w:basedOn w:val="DefaultParagraphFont"/>
    <w:rsid w:val="0033402B"/>
  </w:style>
  <w:style w:type="paragraph" w:customStyle="1" w:styleId="plane">
    <w:name w:val="plane"/>
    <w:basedOn w:val="Normal"/>
    <w:rsid w:val="0033402B"/>
    <w:pPr>
      <w:suppressAutoHyphens/>
      <w:jc w:val="both"/>
    </w:pPr>
    <w:rPr>
      <w:rFonts w:ascii="Tms Rmn" w:eastAsia="Times New Roman" w:hAnsi="Tms Rmn" w:cs="Times New Roman"/>
      <w:sz w:val="24"/>
      <w:szCs w:val="20"/>
    </w:rPr>
  </w:style>
  <w:style w:type="paragraph" w:customStyle="1" w:styleId="S1-Header2">
    <w:name w:val="S1-Header2"/>
    <w:basedOn w:val="Normal"/>
    <w:rsid w:val="0033402B"/>
    <w:pPr>
      <w:tabs>
        <w:tab w:val="num" w:pos="360"/>
      </w:tabs>
      <w:spacing w:after="200"/>
    </w:pPr>
    <w:rPr>
      <w:rFonts w:eastAsia="Times New Roman" w:cs="Times New Roman"/>
      <w:b/>
      <w:sz w:val="24"/>
      <w:szCs w:val="24"/>
    </w:rPr>
  </w:style>
  <w:style w:type="paragraph" w:customStyle="1" w:styleId="S4-Header2">
    <w:name w:val="S4-Header 2"/>
    <w:basedOn w:val="Normal"/>
    <w:rsid w:val="0033402B"/>
    <w:pPr>
      <w:spacing w:before="120" w:after="240"/>
      <w:jc w:val="center"/>
    </w:pPr>
    <w:rPr>
      <w:rFonts w:eastAsia="Times New Roman" w:cs="Times New Roman"/>
      <w:b/>
      <w:sz w:val="32"/>
      <w:szCs w:val="24"/>
    </w:rPr>
  </w:style>
  <w:style w:type="paragraph" w:styleId="NormalIndent">
    <w:name w:val="Normal Indent"/>
    <w:basedOn w:val="Normal"/>
    <w:unhideWhenUsed/>
    <w:rsid w:val="0033402B"/>
    <w:pPr>
      <w:ind w:left="720"/>
    </w:pPr>
    <w:rPr>
      <w:rFonts w:eastAsia="Times New Roman" w:cs="Times New Roman"/>
      <w:sz w:val="24"/>
      <w:szCs w:val="24"/>
    </w:rPr>
  </w:style>
  <w:style w:type="paragraph" w:styleId="ListBullet">
    <w:name w:val="List Bullet"/>
    <w:basedOn w:val="Normal"/>
    <w:autoRedefine/>
    <w:unhideWhenUsed/>
    <w:rsid w:val="0033402B"/>
    <w:pPr>
      <w:tabs>
        <w:tab w:val="num" w:pos="360"/>
      </w:tabs>
      <w:ind w:left="360" w:hanging="360"/>
    </w:pPr>
    <w:rPr>
      <w:rFonts w:eastAsia="Times New Roman" w:cs="Times New Roman"/>
      <w:sz w:val="20"/>
      <w:szCs w:val="20"/>
    </w:rPr>
  </w:style>
  <w:style w:type="paragraph" w:styleId="List2">
    <w:name w:val="List 2"/>
    <w:basedOn w:val="Normal"/>
    <w:unhideWhenUsed/>
    <w:rsid w:val="0033402B"/>
    <w:pPr>
      <w:ind w:left="720" w:hanging="360"/>
    </w:pPr>
    <w:rPr>
      <w:rFonts w:eastAsia="Times New Roman" w:cs="Times New Roman"/>
      <w:sz w:val="24"/>
      <w:szCs w:val="24"/>
    </w:rPr>
  </w:style>
  <w:style w:type="paragraph" w:styleId="List3">
    <w:name w:val="List 3"/>
    <w:basedOn w:val="Normal"/>
    <w:unhideWhenUsed/>
    <w:rsid w:val="0033402B"/>
    <w:pPr>
      <w:ind w:left="1080" w:hanging="360"/>
    </w:pPr>
    <w:rPr>
      <w:rFonts w:eastAsia="Times New Roman" w:cs="Times New Roman"/>
      <w:sz w:val="24"/>
      <w:szCs w:val="24"/>
    </w:rPr>
  </w:style>
  <w:style w:type="paragraph" w:styleId="ListBullet2">
    <w:name w:val="List Bullet 2"/>
    <w:basedOn w:val="Normal"/>
    <w:autoRedefine/>
    <w:unhideWhenUsed/>
    <w:rsid w:val="0033402B"/>
    <w:pPr>
      <w:tabs>
        <w:tab w:val="num" w:pos="720"/>
      </w:tabs>
      <w:ind w:left="720" w:hanging="360"/>
    </w:pPr>
    <w:rPr>
      <w:rFonts w:eastAsia="Times New Roman" w:cs="Times New Roman"/>
      <w:sz w:val="20"/>
      <w:szCs w:val="20"/>
    </w:rPr>
  </w:style>
  <w:style w:type="paragraph" w:styleId="ListBullet3">
    <w:name w:val="List Bullet 3"/>
    <w:basedOn w:val="Normal"/>
    <w:autoRedefine/>
    <w:unhideWhenUsed/>
    <w:rsid w:val="0033402B"/>
    <w:pPr>
      <w:tabs>
        <w:tab w:val="num" w:pos="1080"/>
      </w:tabs>
      <w:ind w:left="1080" w:hanging="360"/>
    </w:pPr>
    <w:rPr>
      <w:rFonts w:eastAsia="Times New Roman" w:cs="Times New Roman"/>
      <w:sz w:val="20"/>
      <w:szCs w:val="20"/>
    </w:rPr>
  </w:style>
  <w:style w:type="paragraph" w:styleId="ListBullet4">
    <w:name w:val="List Bullet 4"/>
    <w:basedOn w:val="Normal"/>
    <w:autoRedefine/>
    <w:unhideWhenUsed/>
    <w:rsid w:val="0033402B"/>
    <w:pPr>
      <w:tabs>
        <w:tab w:val="num" w:pos="1440"/>
      </w:tabs>
      <w:ind w:left="1440" w:hanging="360"/>
    </w:pPr>
    <w:rPr>
      <w:rFonts w:eastAsia="Times New Roman" w:cs="Times New Roman"/>
      <w:sz w:val="20"/>
      <w:szCs w:val="20"/>
    </w:rPr>
  </w:style>
  <w:style w:type="paragraph" w:styleId="ListBullet5">
    <w:name w:val="List Bullet 5"/>
    <w:basedOn w:val="Normal"/>
    <w:autoRedefine/>
    <w:unhideWhenUsed/>
    <w:rsid w:val="0033402B"/>
    <w:pPr>
      <w:tabs>
        <w:tab w:val="num" w:pos="1800"/>
      </w:tabs>
      <w:ind w:left="1800" w:hanging="360"/>
    </w:pPr>
    <w:rPr>
      <w:rFonts w:eastAsia="Times New Roman" w:cs="Times New Roman"/>
      <w:sz w:val="20"/>
      <w:szCs w:val="20"/>
    </w:rPr>
  </w:style>
  <w:style w:type="paragraph" w:styleId="ListNumber2">
    <w:name w:val="List Number 2"/>
    <w:basedOn w:val="Normal"/>
    <w:unhideWhenUsed/>
    <w:rsid w:val="0033402B"/>
    <w:pPr>
      <w:tabs>
        <w:tab w:val="num" w:pos="720"/>
      </w:tabs>
      <w:ind w:left="720" w:hanging="360"/>
    </w:pPr>
    <w:rPr>
      <w:rFonts w:eastAsia="Times New Roman" w:cs="Times New Roman"/>
      <w:sz w:val="20"/>
      <w:szCs w:val="20"/>
    </w:rPr>
  </w:style>
  <w:style w:type="paragraph" w:styleId="ListNumber3">
    <w:name w:val="List Number 3"/>
    <w:basedOn w:val="Normal"/>
    <w:unhideWhenUsed/>
    <w:rsid w:val="0033402B"/>
    <w:pPr>
      <w:tabs>
        <w:tab w:val="num" w:pos="1080"/>
      </w:tabs>
      <w:ind w:left="1080" w:hanging="360"/>
    </w:pPr>
    <w:rPr>
      <w:rFonts w:eastAsia="Times New Roman" w:cs="Times New Roman"/>
      <w:sz w:val="20"/>
      <w:szCs w:val="20"/>
    </w:rPr>
  </w:style>
  <w:style w:type="paragraph" w:styleId="ListNumber4">
    <w:name w:val="List Number 4"/>
    <w:basedOn w:val="Normal"/>
    <w:unhideWhenUsed/>
    <w:rsid w:val="0033402B"/>
    <w:pPr>
      <w:tabs>
        <w:tab w:val="num" w:pos="1440"/>
      </w:tabs>
      <w:ind w:left="1440" w:hanging="360"/>
    </w:pPr>
    <w:rPr>
      <w:rFonts w:eastAsia="Times New Roman" w:cs="Times New Roman"/>
      <w:sz w:val="20"/>
      <w:szCs w:val="20"/>
    </w:rPr>
  </w:style>
  <w:style w:type="paragraph" w:styleId="ListNumber5">
    <w:name w:val="List Number 5"/>
    <w:basedOn w:val="Normal"/>
    <w:unhideWhenUsed/>
    <w:rsid w:val="0033402B"/>
    <w:pPr>
      <w:tabs>
        <w:tab w:val="num" w:pos="1800"/>
      </w:tabs>
      <w:ind w:left="1800" w:hanging="360"/>
    </w:pPr>
    <w:rPr>
      <w:rFonts w:eastAsia="Times New Roman" w:cs="Times New Roman"/>
      <w:sz w:val="20"/>
      <w:szCs w:val="20"/>
    </w:rPr>
  </w:style>
  <w:style w:type="paragraph" w:styleId="ListContinue2">
    <w:name w:val="List Continue 2"/>
    <w:basedOn w:val="Normal"/>
    <w:unhideWhenUsed/>
    <w:rsid w:val="0033402B"/>
    <w:pPr>
      <w:spacing w:after="120"/>
      <w:ind w:left="720"/>
    </w:pPr>
    <w:rPr>
      <w:rFonts w:eastAsia="Times New Roman" w:cs="Times New Roman"/>
      <w:sz w:val="24"/>
      <w:szCs w:val="24"/>
    </w:rPr>
  </w:style>
  <w:style w:type="paragraph" w:styleId="ListContinue3">
    <w:name w:val="List Continue 3"/>
    <w:basedOn w:val="Normal"/>
    <w:unhideWhenUsed/>
    <w:rsid w:val="0033402B"/>
    <w:pPr>
      <w:spacing w:after="120"/>
      <w:ind w:left="1080"/>
    </w:pPr>
    <w:rPr>
      <w:rFonts w:eastAsia="Times New Roman" w:cs="Times New Roman"/>
      <w:sz w:val="24"/>
      <w:szCs w:val="24"/>
    </w:rPr>
  </w:style>
  <w:style w:type="paragraph" w:styleId="MessageHeader">
    <w:name w:val="Message Header"/>
    <w:basedOn w:val="Normal"/>
    <w:link w:val="MessageHeaderChar"/>
    <w:unhideWhenUsed/>
    <w:rsid w:val="0033402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33402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33402B"/>
    <w:pPr>
      <w:suppressAutoHyphens/>
      <w:overflowPunct w:val="0"/>
      <w:autoSpaceDE w:val="0"/>
      <w:autoSpaceDN w:val="0"/>
      <w:adjustRightInd w:val="0"/>
      <w:jc w:val="both"/>
    </w:pPr>
    <w:rPr>
      <w:rFonts w:eastAsia="Times New Roman" w:cs="Times New Roman"/>
      <w:sz w:val="24"/>
      <w:szCs w:val="20"/>
    </w:rPr>
  </w:style>
  <w:style w:type="character" w:customStyle="1" w:styleId="NoteHeadingChar">
    <w:name w:val="Note Heading Char"/>
    <w:basedOn w:val="DefaultParagraphFont"/>
    <w:link w:val="NoteHeading"/>
    <w:rsid w:val="0033402B"/>
    <w:rPr>
      <w:rFonts w:eastAsia="Times New Roman" w:cs="Times New Roman"/>
      <w:sz w:val="24"/>
      <w:szCs w:val="20"/>
    </w:rPr>
  </w:style>
  <w:style w:type="paragraph" w:customStyle="1" w:styleId="SectionTitle">
    <w:name w:val="Section Title"/>
    <w:next w:val="Normal"/>
    <w:rsid w:val="0033402B"/>
    <w:pPr>
      <w:spacing w:after="200"/>
      <w:jc w:val="center"/>
    </w:pPr>
    <w:rPr>
      <w:rFonts w:eastAsia="Times New Roman" w:cs="Times New Roman"/>
      <w:b/>
      <w:sz w:val="44"/>
      <w:szCs w:val="20"/>
      <w:lang w:val="en-GB"/>
    </w:rPr>
  </w:style>
  <w:style w:type="paragraph" w:customStyle="1" w:styleId="Level3Body">
    <w:name w:val="Level 3 (Body)"/>
    <w:rsid w:val="0033402B"/>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33402B"/>
    <w:rPr>
      <w:rFonts w:eastAsia="Times New Roman" w:cs="Times New Roman"/>
      <w:sz w:val="24"/>
      <w:szCs w:val="24"/>
    </w:rPr>
  </w:style>
  <w:style w:type="paragraph" w:customStyle="1" w:styleId="ShortReturnAddress">
    <w:name w:val="Short Return Address"/>
    <w:basedOn w:val="Normal"/>
    <w:rsid w:val="0033402B"/>
    <w:rPr>
      <w:rFonts w:eastAsia="Times New Roman" w:cs="Times New Roman"/>
      <w:sz w:val="24"/>
      <w:szCs w:val="24"/>
    </w:rPr>
  </w:style>
  <w:style w:type="paragraph" w:customStyle="1" w:styleId="BHead">
    <w:name w:val="B Head"/>
    <w:rsid w:val="0033402B"/>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33402B"/>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33402B"/>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33402B"/>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33402B"/>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33402B"/>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33402B"/>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33402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33402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33402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33402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33402B"/>
    <w:pPr>
      <w:spacing w:before="240" w:after="240"/>
      <w:ind w:left="1418"/>
    </w:pPr>
    <w:rPr>
      <w:rFonts w:eastAsia="Times New Roman" w:cs="Times New Roman"/>
      <w:sz w:val="24"/>
      <w:szCs w:val="24"/>
    </w:rPr>
  </w:style>
  <w:style w:type="paragraph" w:customStyle="1" w:styleId="e4">
    <w:name w:val="e4"/>
    <w:aliases w:val="exh line end"/>
    <w:basedOn w:val="Normal"/>
    <w:next w:val="Normal"/>
    <w:rsid w:val="0033402B"/>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33402B"/>
    <w:pPr>
      <w:spacing w:before="120" w:after="200"/>
      <w:jc w:val="both"/>
    </w:pPr>
    <w:rPr>
      <w:rFonts w:eastAsia="Times New Roman" w:cs="Times New Roman"/>
      <w:b/>
      <w:sz w:val="24"/>
      <w:szCs w:val="20"/>
    </w:rPr>
  </w:style>
  <w:style w:type="paragraph" w:customStyle="1" w:styleId="S1-Header1">
    <w:name w:val="S1-Header1"/>
    <w:basedOn w:val="Normal"/>
    <w:rsid w:val="0033402B"/>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33402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3402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3402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3402B"/>
    <w:pPr>
      <w:spacing w:before="120" w:after="240"/>
      <w:jc w:val="center"/>
    </w:pPr>
    <w:rPr>
      <w:rFonts w:eastAsia="Times New Roman" w:cs="Times New Roman"/>
      <w:b/>
      <w:bCs/>
      <w:sz w:val="36"/>
      <w:szCs w:val="20"/>
    </w:rPr>
  </w:style>
  <w:style w:type="paragraph" w:customStyle="1" w:styleId="S3-Header1">
    <w:name w:val="S3-Header 1"/>
    <w:basedOn w:val="Normal"/>
    <w:rsid w:val="0033402B"/>
    <w:pPr>
      <w:spacing w:before="120" w:after="200"/>
      <w:ind w:left="1080" w:hanging="720"/>
      <w:jc w:val="both"/>
    </w:pPr>
    <w:rPr>
      <w:rFonts w:eastAsia="Times New Roman" w:cs="Times New Roman"/>
      <w:b/>
      <w:bCs/>
      <w:noProof/>
      <w:szCs w:val="20"/>
    </w:rPr>
  </w:style>
  <w:style w:type="paragraph" w:customStyle="1" w:styleId="S3-Heading2">
    <w:name w:val="S3-Heading 2"/>
    <w:basedOn w:val="Normal"/>
    <w:rsid w:val="0033402B"/>
    <w:pPr>
      <w:spacing w:after="200"/>
      <w:ind w:left="1080" w:right="288" w:hanging="720"/>
      <w:jc w:val="both"/>
    </w:pPr>
    <w:rPr>
      <w:rFonts w:eastAsia="Times New Roman" w:cs="Times New Roman"/>
      <w:b/>
      <w:bCs/>
      <w:sz w:val="24"/>
      <w:szCs w:val="24"/>
    </w:rPr>
  </w:style>
  <w:style w:type="paragraph" w:customStyle="1" w:styleId="S4Header">
    <w:name w:val="S4 Header"/>
    <w:basedOn w:val="Normal"/>
    <w:next w:val="Normal"/>
    <w:rsid w:val="0033402B"/>
    <w:pPr>
      <w:spacing w:before="120" w:after="240"/>
      <w:jc w:val="center"/>
    </w:pPr>
    <w:rPr>
      <w:rFonts w:eastAsia="Times New Roman" w:cs="Times New Roman"/>
      <w:b/>
      <w:sz w:val="32"/>
      <w:szCs w:val="20"/>
    </w:rPr>
  </w:style>
  <w:style w:type="paragraph" w:customStyle="1" w:styleId="S4-Header10">
    <w:name w:val="S4-Header 1"/>
    <w:basedOn w:val="Normal"/>
    <w:next w:val="Normal"/>
    <w:rsid w:val="0033402B"/>
    <w:pPr>
      <w:spacing w:before="120" w:after="24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33402B"/>
    <w:pPr>
      <w:spacing w:before="120" w:after="240"/>
      <w:ind w:left="360" w:right="288"/>
    </w:pPr>
    <w:rPr>
      <w:bCs/>
      <w:sz w:val="32"/>
    </w:rPr>
  </w:style>
  <w:style w:type="paragraph" w:customStyle="1" w:styleId="S6-Header1">
    <w:name w:val="S6-Header 1"/>
    <w:basedOn w:val="Normal"/>
    <w:next w:val="Normal"/>
    <w:rsid w:val="0033402B"/>
    <w:pPr>
      <w:spacing w:before="120" w:after="240"/>
      <w:jc w:val="center"/>
    </w:pPr>
    <w:rPr>
      <w:rFonts w:eastAsia="Times New Roman" w:cs="Arial"/>
      <w:b/>
      <w:sz w:val="32"/>
      <w:szCs w:val="24"/>
    </w:rPr>
  </w:style>
  <w:style w:type="paragraph" w:customStyle="1" w:styleId="Part">
    <w:name w:val="Part"/>
    <w:basedOn w:val="Normal"/>
    <w:rsid w:val="0033402B"/>
    <w:pPr>
      <w:keepNext/>
      <w:spacing w:before="2280"/>
      <w:jc w:val="center"/>
    </w:pPr>
    <w:rPr>
      <w:rFonts w:eastAsia="Times New Roman" w:cs="Times New Roman"/>
      <w:b/>
      <w:sz w:val="52"/>
      <w:szCs w:val="24"/>
    </w:rPr>
  </w:style>
  <w:style w:type="paragraph" w:customStyle="1" w:styleId="StyleHead41Before6ptAfter6pt">
    <w:name w:val="Style Head 4.1 + Before:  6 pt After:  6 pt"/>
    <w:basedOn w:val="Head41"/>
    <w:rsid w:val="0033402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3402B"/>
    <w:pPr>
      <w:spacing w:before="120" w:after="240"/>
      <w:jc w:val="center"/>
    </w:pPr>
    <w:rPr>
      <w:rFonts w:eastAsia="Times New Roman" w:cs="Times New Roman"/>
      <w:b/>
      <w:sz w:val="36"/>
      <w:szCs w:val="24"/>
    </w:rPr>
  </w:style>
  <w:style w:type="paragraph" w:customStyle="1" w:styleId="StyleS1-Header1TimesNewRoman14pt">
    <w:name w:val="Style S1-Header1 + Times New Roman 14 pt"/>
    <w:basedOn w:val="S1-Header1"/>
    <w:rsid w:val="0033402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3402B"/>
    <w:pPr>
      <w:tabs>
        <w:tab w:val="num" w:pos="648"/>
      </w:tabs>
      <w:ind w:left="360" w:hanging="72"/>
    </w:pPr>
  </w:style>
  <w:style w:type="paragraph" w:customStyle="1" w:styleId="StyleStyleS1-Header1TimesNewRoman14pt1">
    <w:name w:val="Style Style S1-Header1 + Times New Roman 14 pt +1"/>
    <w:basedOn w:val="StyleS1-Header1TimesNewRoman14pt"/>
    <w:rsid w:val="0033402B"/>
    <w:pPr>
      <w:tabs>
        <w:tab w:val="num" w:pos="648"/>
      </w:tabs>
      <w:ind w:left="360" w:hanging="72"/>
    </w:pPr>
  </w:style>
  <w:style w:type="character" w:customStyle="1" w:styleId="AHead">
    <w:name w:val="A Head"/>
    <w:rsid w:val="0033402B"/>
    <w:rPr>
      <w:rFonts w:ascii="Times New Roman" w:hAnsi="Times New Roman" w:cs="Times New Roman" w:hint="default"/>
      <w:noProof w:val="0"/>
      <w:sz w:val="20"/>
      <w:lang w:val="en-US"/>
    </w:rPr>
  </w:style>
  <w:style w:type="character" w:customStyle="1" w:styleId="DefaultPara">
    <w:name w:val="Default Para"/>
    <w:rsid w:val="0033402B"/>
    <w:rPr>
      <w:rFonts w:ascii="CG Times" w:hAnsi="CG Times" w:hint="default"/>
      <w:b/>
      <w:bCs w:val="0"/>
      <w:i/>
      <w:iCs w:val="0"/>
      <w:noProof w:val="0"/>
      <w:sz w:val="24"/>
      <w:lang w:val="en-US"/>
    </w:rPr>
  </w:style>
  <w:style w:type="character" w:customStyle="1" w:styleId="BulletList">
    <w:name w:val="Bullet List"/>
    <w:basedOn w:val="DefaultParagraphFont"/>
    <w:rsid w:val="0033402B"/>
  </w:style>
  <w:style w:type="character" w:customStyle="1" w:styleId="StyleHeader2-SubClausesItalicChar">
    <w:name w:val="Style Header 2 - SubClauses + Italic Char"/>
    <w:rsid w:val="0033402B"/>
    <w:rPr>
      <w:rFonts w:ascii="Arial" w:hAnsi="Arial" w:cs="Arial" w:hint="default"/>
      <w:i/>
      <w:iCs/>
      <w:sz w:val="24"/>
      <w:szCs w:val="24"/>
      <w:lang w:val="en-US" w:eastAsia="en-US" w:bidi="ar-SA"/>
    </w:rPr>
  </w:style>
  <w:style w:type="character" w:customStyle="1" w:styleId="S1-Header1CharChar">
    <w:name w:val="S1-Header1 Char Char"/>
    <w:rsid w:val="0033402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3402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3402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3402B"/>
    <w:rPr>
      <w:rFonts w:ascii="Arial" w:hAnsi="Arial" w:cs="Arial" w:hint="default"/>
      <w:b w:val="0"/>
      <w:bCs w:val="0"/>
      <w:sz w:val="28"/>
      <w:szCs w:val="24"/>
      <w:lang w:val="en-US" w:eastAsia="en-US" w:bidi="ar-SA"/>
    </w:rPr>
  </w:style>
  <w:style w:type="character" w:customStyle="1" w:styleId="hps">
    <w:name w:val="hps"/>
    <w:rsid w:val="0033402B"/>
  </w:style>
  <w:style w:type="character" w:customStyle="1" w:styleId="shorttext">
    <w:name w:val="short_text"/>
    <w:rsid w:val="0033402B"/>
  </w:style>
  <w:style w:type="character" w:customStyle="1" w:styleId="atn">
    <w:name w:val="atn"/>
    <w:rsid w:val="0033402B"/>
  </w:style>
  <w:style w:type="character" w:customStyle="1" w:styleId="dieuChar">
    <w:name w:val="dieu Char"/>
    <w:rsid w:val="0033402B"/>
    <w:rPr>
      <w:rFonts w:ascii="Times New Roman" w:eastAsia="Times New Roman" w:hAnsi="Times New Roman" w:cs="Times New Roman"/>
      <w:b/>
      <w:color w:val="0000FF"/>
      <w:sz w:val="26"/>
      <w:szCs w:val="20"/>
      <w:lang w:val="en-US"/>
    </w:rPr>
  </w:style>
  <w:style w:type="paragraph" w:customStyle="1" w:styleId="3">
    <w:name w:val="3"/>
    <w:basedOn w:val="Heading3"/>
    <w:rsid w:val="0033402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3402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33402B"/>
    <w:pPr>
      <w:tabs>
        <w:tab w:val="right" w:pos="4140"/>
      </w:tabs>
      <w:ind w:left="480" w:hanging="240"/>
    </w:pPr>
    <w:rPr>
      <w:rFonts w:eastAsia="Times New Roman" w:cs="Times New Roman"/>
      <w:sz w:val="20"/>
      <w:szCs w:val="20"/>
    </w:rPr>
  </w:style>
  <w:style w:type="paragraph" w:styleId="Index3">
    <w:name w:val="index 3"/>
    <w:basedOn w:val="Normal"/>
    <w:next w:val="Normal"/>
    <w:uiPriority w:val="99"/>
    <w:semiHidden/>
    <w:rsid w:val="0033402B"/>
    <w:pPr>
      <w:tabs>
        <w:tab w:val="right" w:pos="4140"/>
      </w:tabs>
      <w:ind w:left="720" w:hanging="240"/>
    </w:pPr>
    <w:rPr>
      <w:rFonts w:eastAsia="Times New Roman" w:cs="Times New Roman"/>
      <w:sz w:val="20"/>
      <w:szCs w:val="20"/>
    </w:rPr>
  </w:style>
  <w:style w:type="paragraph" w:styleId="Index4">
    <w:name w:val="index 4"/>
    <w:basedOn w:val="Normal"/>
    <w:next w:val="Normal"/>
    <w:uiPriority w:val="99"/>
    <w:semiHidden/>
    <w:rsid w:val="0033402B"/>
    <w:pPr>
      <w:tabs>
        <w:tab w:val="right" w:pos="4140"/>
      </w:tabs>
      <w:ind w:left="960" w:hanging="240"/>
    </w:pPr>
    <w:rPr>
      <w:rFonts w:eastAsia="Times New Roman" w:cs="Times New Roman"/>
      <w:sz w:val="20"/>
      <w:szCs w:val="20"/>
    </w:rPr>
  </w:style>
  <w:style w:type="paragraph" w:styleId="Index5">
    <w:name w:val="index 5"/>
    <w:basedOn w:val="Normal"/>
    <w:next w:val="Normal"/>
    <w:uiPriority w:val="99"/>
    <w:semiHidden/>
    <w:rsid w:val="0033402B"/>
    <w:pPr>
      <w:tabs>
        <w:tab w:val="right" w:pos="4140"/>
      </w:tabs>
      <w:ind w:left="1200" w:hanging="240"/>
    </w:pPr>
    <w:rPr>
      <w:rFonts w:eastAsia="Times New Roman" w:cs="Times New Roman"/>
      <w:sz w:val="20"/>
      <w:szCs w:val="20"/>
    </w:rPr>
  </w:style>
  <w:style w:type="paragraph" w:styleId="Index6">
    <w:name w:val="index 6"/>
    <w:basedOn w:val="Normal"/>
    <w:next w:val="Normal"/>
    <w:uiPriority w:val="99"/>
    <w:semiHidden/>
    <w:rsid w:val="0033402B"/>
    <w:pPr>
      <w:tabs>
        <w:tab w:val="right" w:pos="4140"/>
      </w:tabs>
      <w:ind w:left="1440" w:hanging="240"/>
    </w:pPr>
    <w:rPr>
      <w:rFonts w:eastAsia="Times New Roman" w:cs="Times New Roman"/>
      <w:sz w:val="20"/>
      <w:szCs w:val="20"/>
    </w:rPr>
  </w:style>
  <w:style w:type="paragraph" w:styleId="Index7">
    <w:name w:val="index 7"/>
    <w:basedOn w:val="Normal"/>
    <w:next w:val="Normal"/>
    <w:uiPriority w:val="99"/>
    <w:semiHidden/>
    <w:rsid w:val="0033402B"/>
    <w:pPr>
      <w:tabs>
        <w:tab w:val="right" w:pos="4140"/>
      </w:tabs>
      <w:ind w:left="1680" w:hanging="240"/>
    </w:pPr>
    <w:rPr>
      <w:rFonts w:eastAsia="Times New Roman" w:cs="Times New Roman"/>
      <w:sz w:val="20"/>
      <w:szCs w:val="20"/>
    </w:rPr>
  </w:style>
  <w:style w:type="paragraph" w:styleId="Index8">
    <w:name w:val="index 8"/>
    <w:basedOn w:val="Normal"/>
    <w:next w:val="Normal"/>
    <w:uiPriority w:val="99"/>
    <w:semiHidden/>
    <w:rsid w:val="0033402B"/>
    <w:pPr>
      <w:tabs>
        <w:tab w:val="right" w:pos="4140"/>
      </w:tabs>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33402B"/>
    <w:rPr>
      <w:rFonts w:ascii="Times New Roman" w:eastAsia="Times New Roman" w:hAnsi="Times New Roman" w:cs="Times New Roman"/>
      <w:b/>
      <w:bCs/>
      <w:spacing w:val="-2"/>
      <w:sz w:val="16"/>
      <w:szCs w:val="24"/>
      <w:lang w:val="en-US"/>
    </w:rPr>
  </w:style>
  <w:style w:type="paragraph" w:customStyle="1" w:styleId="4">
    <w:name w:val="4"/>
    <w:basedOn w:val="Normal"/>
    <w:rsid w:val="0033402B"/>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33402B"/>
    <w:pPr>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33402B"/>
    <w:rPr>
      <w:rFonts w:eastAsia="Times New Roman" w:cs="Times New Roman"/>
      <w:sz w:val="24"/>
      <w:szCs w:val="20"/>
    </w:rPr>
  </w:style>
  <w:style w:type="paragraph" w:styleId="Revision">
    <w:name w:val="Revision"/>
    <w:hidden/>
    <w:uiPriority w:val="99"/>
    <w:semiHidden/>
    <w:rsid w:val="0033402B"/>
    <w:rPr>
      <w:rFonts w:eastAsia="Times New Roman" w:cs="Times New Roman"/>
      <w:sz w:val="24"/>
      <w:szCs w:val="20"/>
    </w:rPr>
  </w:style>
  <w:style w:type="paragraph" w:customStyle="1" w:styleId="Style1">
    <w:name w:val="Style1"/>
    <w:basedOn w:val="Normal"/>
    <w:rsid w:val="0033402B"/>
    <w:pPr>
      <w:widowControl w:val="0"/>
      <w:jc w:val="both"/>
    </w:pPr>
    <w:rPr>
      <w:rFonts w:ascii=".VnTime" w:eastAsia="Times New Roman" w:hAnsi=".VnTime" w:cs="Times New Roman"/>
      <w:sz w:val="26"/>
      <w:szCs w:val="20"/>
    </w:rPr>
  </w:style>
  <w:style w:type="character" w:styleId="Emphasis">
    <w:name w:val="Emphasis"/>
    <w:uiPriority w:val="99"/>
    <w:qFormat/>
    <w:rsid w:val="0033402B"/>
    <w:rPr>
      <w:i/>
      <w:iCs/>
    </w:rPr>
  </w:style>
  <w:style w:type="paragraph" w:customStyle="1" w:styleId="M">
    <w:name w:val="M"/>
    <w:basedOn w:val="Normal"/>
    <w:rsid w:val="0033402B"/>
    <w:pPr>
      <w:spacing w:before="60" w:after="60"/>
      <w:ind w:firstLine="720"/>
      <w:jc w:val="both"/>
    </w:pPr>
    <w:rPr>
      <w:rFonts w:ascii=".VnTime" w:eastAsia="Times New Roman" w:hAnsi=".VnTime" w:cs="Times New Roman"/>
      <w:b/>
      <w:szCs w:val="20"/>
    </w:rPr>
  </w:style>
  <w:style w:type="paragraph" w:customStyle="1" w:styleId="k">
    <w:name w:val="k"/>
    <w:basedOn w:val="BodyTextIndent"/>
    <w:rsid w:val="0033402B"/>
    <w:pPr>
      <w:tabs>
        <w:tab w:val="clear" w:pos="1080"/>
      </w:tabs>
      <w:spacing w:before="60" w:after="60"/>
      <w:ind w:left="0" w:firstLine="720"/>
    </w:pPr>
    <w:rPr>
      <w:rFonts w:ascii=".VnTime" w:hAnsi=".VnTime"/>
      <w:sz w:val="28"/>
    </w:rPr>
  </w:style>
  <w:style w:type="paragraph" w:customStyle="1" w:styleId="Tenvb">
    <w:name w:val="Tenvb"/>
    <w:basedOn w:val="Normal"/>
    <w:autoRedefine/>
    <w:rsid w:val="0033402B"/>
    <w:pPr>
      <w:spacing w:before="120" w:after="120"/>
      <w:jc w:val="center"/>
    </w:pPr>
    <w:rPr>
      <w:rFonts w:eastAsia="Times New Roman" w:cs="Times New Roman"/>
      <w:b/>
      <w:color w:val="0000FF"/>
      <w:spacing w:val="26"/>
      <w:sz w:val="20"/>
      <w:szCs w:val="20"/>
    </w:rPr>
  </w:style>
  <w:style w:type="paragraph" w:customStyle="1" w:styleId="niu">
    <w:name w:val="n§iÒu"/>
    <w:basedOn w:val="Normal"/>
    <w:rsid w:val="0033402B"/>
    <w:pPr>
      <w:spacing w:before="120" w:line="340" w:lineRule="exact"/>
      <w:ind w:firstLine="680"/>
    </w:pPr>
    <w:rPr>
      <w:rFonts w:ascii=".VnTime" w:eastAsia="Times New Roman" w:hAnsi=".VnTime" w:cs="Times New Roman"/>
      <w:b/>
      <w:szCs w:val="28"/>
    </w:rPr>
  </w:style>
  <w:style w:type="paragraph" w:customStyle="1" w:styleId="5">
    <w:name w:val="5"/>
    <w:basedOn w:val="Normal"/>
    <w:rsid w:val="0033402B"/>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33402B"/>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33402B"/>
    <w:pPr>
      <w:spacing w:before="240" w:line="288" w:lineRule="auto"/>
      <w:jc w:val="both"/>
    </w:pPr>
    <w:rPr>
      <w:rFonts w:ascii=".VnArial" w:eastAsia="Times New Roman" w:hAnsi=".VnArial" w:cs="Times New Roman"/>
      <w:b/>
      <w:bCs/>
      <w:sz w:val="22"/>
    </w:rPr>
  </w:style>
  <w:style w:type="paragraph" w:customStyle="1" w:styleId="6">
    <w:name w:val="6"/>
    <w:basedOn w:val="Normal"/>
    <w:rsid w:val="0033402B"/>
    <w:pPr>
      <w:spacing w:line="288" w:lineRule="auto"/>
      <w:jc w:val="center"/>
    </w:pPr>
    <w:rPr>
      <w:rFonts w:ascii="VnArial U" w:eastAsia="Times New Roman" w:hAnsi="VnArial U" w:cs="Times New Roman"/>
      <w:szCs w:val="28"/>
    </w:rPr>
  </w:style>
  <w:style w:type="paragraph" w:customStyle="1" w:styleId="8">
    <w:name w:val="8"/>
    <w:basedOn w:val="6"/>
    <w:rsid w:val="0033402B"/>
    <w:pPr>
      <w:spacing w:line="312" w:lineRule="auto"/>
    </w:pPr>
    <w:rPr>
      <w:rFonts w:ascii=".VnArialH" w:hAnsi=".VnArialH"/>
      <w:sz w:val="32"/>
      <w:szCs w:val="32"/>
    </w:rPr>
  </w:style>
  <w:style w:type="paragraph" w:customStyle="1" w:styleId="7">
    <w:name w:val="7"/>
    <w:basedOn w:val="6"/>
    <w:rsid w:val="0033402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3402B"/>
    <w:rPr>
      <w:rFonts w:eastAsia="Times New Roman" w:cs="Times New Roman"/>
      <w:color w:val="000000"/>
      <w:sz w:val="24"/>
      <w:szCs w:val="20"/>
    </w:rPr>
  </w:style>
  <w:style w:type="paragraph" w:styleId="NoSpacing">
    <w:name w:val="No Spacing"/>
    <w:link w:val="NoSpacingChar"/>
    <w:uiPriority w:val="1"/>
    <w:qFormat/>
    <w:rsid w:val="0033402B"/>
    <w:rPr>
      <w:rFonts w:ascii="Calibri" w:eastAsia="Times New Roman" w:hAnsi="Calibri" w:cs="Times New Roman"/>
      <w:sz w:val="22"/>
    </w:rPr>
  </w:style>
  <w:style w:type="character" w:customStyle="1" w:styleId="NoSpacingChar">
    <w:name w:val="No Spacing Char"/>
    <w:link w:val="NoSpacing"/>
    <w:uiPriority w:val="1"/>
    <w:rsid w:val="0033402B"/>
    <w:rPr>
      <w:rFonts w:ascii="Calibri" w:eastAsia="Times New Roman" w:hAnsi="Calibri" w:cs="Times New Roman"/>
      <w:sz w:val="22"/>
    </w:rPr>
  </w:style>
  <w:style w:type="paragraph" w:customStyle="1" w:styleId="Style">
    <w:name w:val="Style"/>
    <w:basedOn w:val="i"/>
    <w:link w:val="StyleChar"/>
    <w:uiPriority w:val="99"/>
    <w:rsid w:val="0033402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3402B"/>
    <w:rPr>
      <w:rFonts w:ascii="Arial" w:eastAsia="Arial" w:hAnsi="Arial" w:cs="Arial"/>
      <w:sz w:val="20"/>
      <w:szCs w:val="20"/>
      <w:lang w:val="vi-VN" w:eastAsia="vi-VN" w:bidi="vi-VN"/>
    </w:rPr>
  </w:style>
  <w:style w:type="character" w:styleId="Strong">
    <w:name w:val="Strong"/>
    <w:uiPriority w:val="22"/>
    <w:qFormat/>
    <w:rsid w:val="0033402B"/>
    <w:rPr>
      <w:b/>
      <w:bCs/>
    </w:rPr>
  </w:style>
  <w:style w:type="character" w:customStyle="1" w:styleId="apple-converted-space">
    <w:name w:val="apple-converted-space"/>
    <w:rsid w:val="0033402B"/>
  </w:style>
  <w:style w:type="paragraph" w:customStyle="1" w:styleId="Section4-Heading2">
    <w:name w:val="Section 4 - Heading 2"/>
    <w:basedOn w:val="Normal"/>
    <w:rsid w:val="0033402B"/>
    <w:pPr>
      <w:spacing w:after="200"/>
      <w:jc w:val="center"/>
    </w:pPr>
    <w:rPr>
      <w:rFonts w:eastAsia="Times New Roman" w:cs="Times New Roman"/>
      <w:b/>
      <w:sz w:val="32"/>
      <w:szCs w:val="24"/>
    </w:rPr>
  </w:style>
  <w:style w:type="paragraph" w:customStyle="1" w:styleId="Style5">
    <w:name w:val="Style 5"/>
    <w:basedOn w:val="Normal"/>
    <w:rsid w:val="0033402B"/>
    <w:pPr>
      <w:widowControl w:val="0"/>
      <w:autoSpaceDE w:val="0"/>
      <w:autoSpaceDN w:val="0"/>
      <w:spacing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33402B"/>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3402B"/>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3402B"/>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3402B"/>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3402B"/>
    <w:pPr>
      <w:spacing w:before="120" w:after="240"/>
      <w:jc w:val="center"/>
    </w:pPr>
    <w:rPr>
      <w:rFonts w:eastAsia="Times New Roman" w:cs="Times New Roman"/>
      <w:b/>
      <w:sz w:val="36"/>
      <w:szCs w:val="24"/>
    </w:rPr>
  </w:style>
  <w:style w:type="paragraph" w:customStyle="1" w:styleId="Style13ptLeft1">
    <w:name w:val="Style 13 pt Left1"/>
    <w:basedOn w:val="Normal"/>
    <w:rsid w:val="0033402B"/>
    <w:pPr>
      <w:spacing w:line="288" w:lineRule="auto"/>
      <w:ind w:firstLine="360"/>
    </w:pPr>
    <w:rPr>
      <w:rFonts w:eastAsia="Times New Roman" w:cs="Times New Roman"/>
      <w:sz w:val="26"/>
      <w:szCs w:val="20"/>
    </w:rPr>
  </w:style>
  <w:style w:type="paragraph" w:customStyle="1" w:styleId="SPDForm2">
    <w:name w:val="SPD  Form 2"/>
    <w:basedOn w:val="Normal"/>
    <w:qFormat/>
    <w:rsid w:val="0033402B"/>
    <w:pPr>
      <w:spacing w:before="120" w:after="240"/>
      <w:jc w:val="center"/>
    </w:pPr>
    <w:rPr>
      <w:rFonts w:eastAsia="Times New Roman" w:cs="Times New Roman"/>
      <w:b/>
      <w:sz w:val="36"/>
      <w:szCs w:val="20"/>
    </w:rPr>
  </w:style>
  <w:style w:type="paragraph" w:customStyle="1" w:styleId="p2">
    <w:name w:val="p2"/>
    <w:basedOn w:val="Normal"/>
    <w:rsid w:val="0033402B"/>
    <w:rPr>
      <w:rFonts w:ascii="Calibri" w:eastAsia="Calibri" w:hAnsi="Calibri" w:cs="Times New Roman"/>
      <w:sz w:val="15"/>
      <w:szCs w:val="15"/>
    </w:rPr>
  </w:style>
  <w:style w:type="character" w:customStyle="1" w:styleId="NormalWebChar">
    <w:name w:val="Normal (Web) Char"/>
    <w:link w:val="NormalWeb"/>
    <w:rsid w:val="0033402B"/>
    <w:rPr>
      <w:rFonts w:ascii="Arial Unicode MS" w:eastAsia="Arial Unicode MS" w:hAnsi="Arial Unicode MS" w:cs="Arial Unicode MS"/>
      <w:sz w:val="24"/>
      <w:szCs w:val="24"/>
    </w:rPr>
  </w:style>
  <w:style w:type="paragraph" w:customStyle="1" w:styleId="para">
    <w:name w:val="para"/>
    <w:basedOn w:val="Normal"/>
    <w:link w:val="paraChar"/>
    <w:rsid w:val="0033402B"/>
    <w:pPr>
      <w:spacing w:after="240"/>
      <w:jc w:val="both"/>
    </w:pPr>
    <w:rPr>
      <w:rFonts w:eastAsia="Times New Roman" w:cs="Times New Roman"/>
      <w:sz w:val="22"/>
      <w:szCs w:val="20"/>
    </w:rPr>
  </w:style>
  <w:style w:type="character" w:customStyle="1" w:styleId="paraChar">
    <w:name w:val="para Char"/>
    <w:link w:val="para"/>
    <w:rsid w:val="0033402B"/>
    <w:rPr>
      <w:rFonts w:eastAsia="Times New Roman" w:cs="Times New Roman"/>
      <w:sz w:val="22"/>
      <w:szCs w:val="20"/>
    </w:rPr>
  </w:style>
  <w:style w:type="paragraph" w:customStyle="1" w:styleId="Normal10">
    <w:name w:val="Normal 10"/>
    <w:basedOn w:val="Normal"/>
    <w:rsid w:val="0033402B"/>
    <w:pPr>
      <w:widowControl w:val="0"/>
      <w:spacing w:after="240"/>
      <w:jc w:val="both"/>
    </w:pPr>
    <w:rPr>
      <w:rFonts w:eastAsia="Times New Roman" w:cs="Times New Roman"/>
      <w:sz w:val="20"/>
      <w:szCs w:val="20"/>
      <w:lang w:val="fr-FR"/>
    </w:rPr>
  </w:style>
  <w:style w:type="character" w:customStyle="1" w:styleId="fontstyle01">
    <w:name w:val="fontstyle01"/>
    <w:basedOn w:val="DefaultParagraphFont"/>
    <w:rsid w:val="0033402B"/>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33402B"/>
  </w:style>
  <w:style w:type="numbering" w:customStyle="1" w:styleId="NoList2">
    <w:name w:val="No List2"/>
    <w:next w:val="NoList"/>
    <w:uiPriority w:val="99"/>
    <w:semiHidden/>
    <w:unhideWhenUsed/>
    <w:rsid w:val="0033402B"/>
  </w:style>
  <w:style w:type="table" w:customStyle="1" w:styleId="TableGrid1">
    <w:name w:val="Table Grid1"/>
    <w:basedOn w:val="TableNormal"/>
    <w:next w:val="TableGrid"/>
    <w:rsid w:val="0033402B"/>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402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402B"/>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3402B"/>
  </w:style>
  <w:style w:type="paragraph" w:customStyle="1" w:styleId="xl64">
    <w:name w:val="xl64"/>
    <w:basedOn w:val="Normal"/>
    <w:rsid w:val="0033402B"/>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Normal"/>
    <w:rsid w:val="0033402B"/>
    <w:pPr>
      <w:spacing w:before="100" w:beforeAutospacing="1" w:after="100" w:afterAutospacing="1"/>
    </w:pPr>
    <w:rPr>
      <w:rFonts w:eastAsia="Times New Roman" w:cs="Times New Roman"/>
      <w:b/>
      <w:bCs/>
      <w:sz w:val="24"/>
      <w:szCs w:val="24"/>
    </w:rPr>
  </w:style>
  <w:style w:type="paragraph" w:customStyle="1" w:styleId="xl66">
    <w:name w:val="xl66"/>
    <w:basedOn w:val="Normal"/>
    <w:rsid w:val="0033402B"/>
    <w:pPr>
      <w:spacing w:before="100" w:beforeAutospacing="1" w:after="100" w:afterAutospacing="1"/>
      <w:textAlignment w:val="center"/>
    </w:pPr>
    <w:rPr>
      <w:rFonts w:eastAsia="Times New Roman" w:cs="Times New Roman"/>
      <w:sz w:val="24"/>
      <w:szCs w:val="24"/>
    </w:rPr>
  </w:style>
  <w:style w:type="paragraph" w:customStyle="1" w:styleId="xl67">
    <w:name w:val="xl67"/>
    <w:basedOn w:val="Normal"/>
    <w:rsid w:val="0033402B"/>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68">
    <w:name w:val="xl68"/>
    <w:basedOn w:val="Normal"/>
    <w:rsid w:val="0033402B"/>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69">
    <w:name w:val="xl69"/>
    <w:basedOn w:val="Normal"/>
    <w:rsid w:val="0033402B"/>
    <w:pPr>
      <w:spacing w:before="100" w:beforeAutospacing="1" w:after="100" w:afterAutospacing="1"/>
    </w:pPr>
    <w:rPr>
      <w:rFonts w:eastAsia="Times New Roman" w:cs="Times New Roman"/>
      <w:sz w:val="24"/>
      <w:szCs w:val="24"/>
    </w:rPr>
  </w:style>
  <w:style w:type="paragraph" w:customStyle="1" w:styleId="xl70">
    <w:name w:val="xl70"/>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Normal"/>
    <w:rsid w:val="0033402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2">
    <w:name w:val="xl72"/>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4"/>
      <w:szCs w:val="24"/>
    </w:rPr>
  </w:style>
  <w:style w:type="paragraph" w:customStyle="1" w:styleId="xl73">
    <w:name w:val="xl73"/>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color w:val="000000"/>
      <w:sz w:val="24"/>
      <w:szCs w:val="24"/>
    </w:rPr>
  </w:style>
  <w:style w:type="paragraph" w:customStyle="1" w:styleId="xl74">
    <w:name w:val="xl74"/>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5">
    <w:name w:val="xl75"/>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6">
    <w:name w:val="xl76"/>
    <w:basedOn w:val="Normal"/>
    <w:rsid w:val="00334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3"/>
      <w:szCs w:val="23"/>
    </w:rPr>
  </w:style>
  <w:style w:type="paragraph" w:customStyle="1" w:styleId="xl77">
    <w:name w:val="xl77"/>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3"/>
      <w:szCs w:val="23"/>
    </w:rPr>
  </w:style>
  <w:style w:type="paragraph" w:customStyle="1" w:styleId="xl78">
    <w:name w:val="xl78"/>
    <w:basedOn w:val="Normal"/>
    <w:rsid w:val="003340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sz w:val="24"/>
      <w:szCs w:val="24"/>
    </w:rPr>
  </w:style>
  <w:style w:type="paragraph" w:customStyle="1" w:styleId="xl79">
    <w:name w:val="xl79"/>
    <w:basedOn w:val="Normal"/>
    <w:rsid w:val="003340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color w:val="0000FF"/>
      <w:sz w:val="23"/>
      <w:szCs w:val="23"/>
    </w:rPr>
  </w:style>
  <w:style w:type="paragraph" w:customStyle="1" w:styleId="xl80">
    <w:name w:val="xl80"/>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3"/>
      <w:szCs w:val="23"/>
    </w:rPr>
  </w:style>
  <w:style w:type="paragraph" w:customStyle="1" w:styleId="xl81">
    <w:name w:val="xl81"/>
    <w:basedOn w:val="Normal"/>
    <w:rsid w:val="0033402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3"/>
      <w:szCs w:val="23"/>
    </w:rPr>
  </w:style>
  <w:style w:type="paragraph" w:customStyle="1" w:styleId="xl82">
    <w:name w:val="xl82"/>
    <w:basedOn w:val="Normal"/>
    <w:rsid w:val="00334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 w:val="23"/>
      <w:szCs w:val="23"/>
    </w:rPr>
  </w:style>
  <w:style w:type="paragraph" w:customStyle="1" w:styleId="xl83">
    <w:name w:val="xl83"/>
    <w:basedOn w:val="Normal"/>
    <w:rsid w:val="0033402B"/>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color w:val="0000FF"/>
      <w:sz w:val="23"/>
      <w:szCs w:val="23"/>
    </w:rPr>
  </w:style>
  <w:style w:type="paragraph" w:customStyle="1" w:styleId="xl84">
    <w:name w:val="xl84"/>
    <w:basedOn w:val="Normal"/>
    <w:rsid w:val="003340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4"/>
      <w:szCs w:val="24"/>
    </w:rPr>
  </w:style>
  <w:style w:type="paragraph" w:customStyle="1" w:styleId="xl85">
    <w:name w:val="xl85"/>
    <w:basedOn w:val="Normal"/>
    <w:rsid w:val="003340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 w:val="24"/>
      <w:szCs w:val="24"/>
    </w:rPr>
  </w:style>
  <w:style w:type="paragraph" w:customStyle="1" w:styleId="xl86">
    <w:name w:val="xl86"/>
    <w:basedOn w:val="Normal"/>
    <w:rsid w:val="0033402B"/>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0000"/>
      <w:sz w:val="23"/>
      <w:szCs w:val="23"/>
    </w:rPr>
  </w:style>
  <w:style w:type="paragraph" w:customStyle="1" w:styleId="xl87">
    <w:name w:val="xl87"/>
    <w:basedOn w:val="Normal"/>
    <w:rsid w:val="0033402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88">
    <w:name w:val="xl88"/>
    <w:basedOn w:val="Normal"/>
    <w:rsid w:val="0033402B"/>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b/>
      <w:bCs/>
      <w:color w:val="FF0000"/>
      <w:sz w:val="23"/>
      <w:szCs w:val="23"/>
    </w:rPr>
  </w:style>
  <w:style w:type="paragraph" w:customStyle="1" w:styleId="xl89">
    <w:name w:val="xl89"/>
    <w:basedOn w:val="Normal"/>
    <w:rsid w:val="0033402B"/>
    <w:pPr>
      <w:pBdr>
        <w:top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90">
    <w:name w:val="xl90"/>
    <w:basedOn w:val="Normal"/>
    <w:rsid w:val="0033402B"/>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2CharCharCharChar">
    <w:name w:val="2 Char Char Char Char"/>
    <w:basedOn w:val="Normal"/>
    <w:rsid w:val="0033402B"/>
    <w:pPr>
      <w:widowControl w:val="0"/>
      <w:jc w:val="both"/>
    </w:pPr>
    <w:rPr>
      <w:rFonts w:eastAsia="SimSun" w:cs="Times New Roman"/>
      <w:noProof/>
      <w:kern w:val="2"/>
      <w:sz w:val="24"/>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9164</Words>
  <Characters>52238</Characters>
  <Application>Microsoft Office Word</Application>
  <DocSecurity>0</DocSecurity>
  <Lines>435</Lines>
  <Paragraphs>122</Paragraphs>
  <ScaleCrop>false</ScaleCrop>
  <Company/>
  <LinksUpToDate>false</LinksUpToDate>
  <CharactersWithSpaces>61280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2026-01-13T03:28:00Z</dcterms:created>
  <dcterms:modified xsi:type="dcterms:W3CDTF">2026-01-13T03:29:00Z</dcterms:modified>
</cp:coreProperties>
</file>