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3775E" w14:textId="77777777" w:rsidR="00C1092D" w:rsidRPr="00C1092D" w:rsidRDefault="00C1092D" w:rsidP="00C1092D">
      <w:pPr>
        <w:pStyle w:val="Heading1"/>
      </w:pPr>
      <w:bookmarkStart w:id="0" w:name="_Toc154510933"/>
      <w:r w:rsidRPr="00C1092D">
        <w:t>CHƯƠNG V. ĐIỀU KHOẢN THAM CHIẾU</w:t>
      </w:r>
      <w:bookmarkEnd w:id="0"/>
    </w:p>
    <w:p w14:paraId="505725D1" w14:textId="77777777" w:rsidR="00C1092D" w:rsidRPr="00F11555" w:rsidRDefault="00C1092D" w:rsidP="00C1092D">
      <w:pPr>
        <w:widowControl w:val="0"/>
        <w:spacing w:before="60" w:after="60"/>
        <w:ind w:firstLine="720"/>
        <w:rPr>
          <w:bCs/>
          <w:i/>
          <w:iCs/>
          <w:sz w:val="28"/>
          <w:szCs w:val="28"/>
          <w:lang w:val="it-IT"/>
        </w:rPr>
      </w:pPr>
    </w:p>
    <w:p w14:paraId="3A52A682" w14:textId="77777777" w:rsidR="00C1092D" w:rsidRPr="00F11555" w:rsidRDefault="00C1092D" w:rsidP="00C1092D">
      <w:pPr>
        <w:widowControl w:val="0"/>
        <w:spacing w:before="60" w:after="60"/>
        <w:ind w:firstLine="426"/>
        <w:rPr>
          <w:b/>
          <w:bCs/>
          <w:sz w:val="28"/>
          <w:szCs w:val="28"/>
          <w:lang w:val="it-IT"/>
        </w:rPr>
      </w:pPr>
      <w:r w:rsidRPr="00F11555">
        <w:rPr>
          <w:b/>
          <w:sz w:val="28"/>
          <w:szCs w:val="28"/>
          <w:lang w:val="it-IT"/>
        </w:rPr>
        <w:t>I. Giới thiệu:</w:t>
      </w:r>
    </w:p>
    <w:p w14:paraId="0FCA8C11" w14:textId="77777777" w:rsidR="00C1092D" w:rsidRPr="00D94C27" w:rsidRDefault="00C1092D" w:rsidP="00C1092D">
      <w:pPr>
        <w:widowControl w:val="0"/>
        <w:numPr>
          <w:ilvl w:val="0"/>
          <w:numId w:val="10"/>
        </w:numPr>
        <w:spacing w:before="60" w:after="60"/>
        <w:rPr>
          <w:b/>
          <w:bCs/>
          <w:sz w:val="26"/>
          <w:szCs w:val="26"/>
          <w:lang w:val="it-IT"/>
        </w:rPr>
      </w:pPr>
      <w:r w:rsidRPr="00D94C27">
        <w:rPr>
          <w:b/>
          <w:bCs/>
          <w:sz w:val="26"/>
          <w:szCs w:val="26"/>
          <w:lang w:val="it-IT"/>
        </w:rPr>
        <w:t>Mô tả khái quát về dự án:</w:t>
      </w:r>
    </w:p>
    <w:p w14:paraId="686C1C8C" w14:textId="77777777" w:rsidR="00C1092D" w:rsidRPr="00D94C27" w:rsidRDefault="00C1092D" w:rsidP="00C1092D">
      <w:pPr>
        <w:widowControl w:val="0"/>
        <w:numPr>
          <w:ilvl w:val="1"/>
          <w:numId w:val="8"/>
        </w:numPr>
        <w:spacing w:before="120"/>
        <w:ind w:hanging="531"/>
        <w:rPr>
          <w:bCs/>
          <w:sz w:val="26"/>
          <w:szCs w:val="26"/>
          <w:lang w:val="it-IT"/>
        </w:rPr>
      </w:pPr>
      <w:bookmarkStart w:id="1" w:name="_Hlk209081917"/>
      <w:r w:rsidRPr="00D94C27">
        <w:rPr>
          <w:bCs/>
          <w:sz w:val="26"/>
          <w:szCs w:val="26"/>
          <w:lang w:val="it-IT"/>
        </w:rPr>
        <w:t>Tên dự án đầu tư: Dự án thành phần 2 – Công trình kho xăng dầu thuộc dự án Kho Xăng dầu đầu nguồn kết hợp nhiên liệu bay Ba Ngòi;</w:t>
      </w:r>
    </w:p>
    <w:p w14:paraId="169025CA" w14:textId="77777777" w:rsidR="00C1092D" w:rsidRPr="00D94C27" w:rsidRDefault="00C1092D" w:rsidP="00C1092D">
      <w:pPr>
        <w:widowControl w:val="0"/>
        <w:numPr>
          <w:ilvl w:val="1"/>
          <w:numId w:val="8"/>
        </w:numPr>
        <w:spacing w:before="120"/>
        <w:ind w:hanging="531"/>
        <w:rPr>
          <w:bCs/>
          <w:sz w:val="26"/>
          <w:szCs w:val="26"/>
          <w:lang w:val="it-IT"/>
        </w:rPr>
      </w:pPr>
      <w:r w:rsidRPr="00D94C27">
        <w:rPr>
          <w:bCs/>
          <w:sz w:val="26"/>
          <w:szCs w:val="26"/>
          <w:lang w:val="it-IT"/>
        </w:rPr>
        <w:t xml:space="preserve">Địa điểm xây dựng: Số 29 Nguyễn Trọng Kỷ, phường Cam Linh, tỉnh Khánh Hòa; </w:t>
      </w:r>
    </w:p>
    <w:p w14:paraId="330684AF" w14:textId="77777777" w:rsidR="00C1092D" w:rsidRPr="00D94C27" w:rsidRDefault="00C1092D" w:rsidP="00C1092D">
      <w:pPr>
        <w:widowControl w:val="0"/>
        <w:numPr>
          <w:ilvl w:val="1"/>
          <w:numId w:val="8"/>
        </w:numPr>
        <w:spacing w:before="120"/>
        <w:ind w:hanging="531"/>
        <w:rPr>
          <w:bCs/>
          <w:sz w:val="26"/>
          <w:szCs w:val="26"/>
          <w:lang w:val="it-IT"/>
        </w:rPr>
      </w:pPr>
      <w:r w:rsidRPr="00D94C27">
        <w:rPr>
          <w:bCs/>
          <w:sz w:val="26"/>
          <w:szCs w:val="26"/>
          <w:lang w:val="it-IT"/>
        </w:rPr>
        <w:t>Chủ đầu tư:  Tổng công ty Dầu Việt Nam - CTCP (PVOIL).</w:t>
      </w:r>
    </w:p>
    <w:p w14:paraId="1C1D004C" w14:textId="77777777" w:rsidR="00C1092D" w:rsidRPr="00D94C27" w:rsidRDefault="00C1092D" w:rsidP="00C1092D">
      <w:pPr>
        <w:widowControl w:val="0"/>
        <w:numPr>
          <w:ilvl w:val="1"/>
          <w:numId w:val="8"/>
        </w:numPr>
        <w:spacing w:before="120"/>
        <w:ind w:hanging="531"/>
        <w:rPr>
          <w:bCs/>
          <w:sz w:val="26"/>
          <w:szCs w:val="26"/>
          <w:lang w:val="it-IT"/>
        </w:rPr>
      </w:pPr>
      <w:r w:rsidRPr="00D94C27">
        <w:rPr>
          <w:bCs/>
          <w:sz w:val="26"/>
          <w:szCs w:val="26"/>
          <w:lang w:val="it-IT"/>
        </w:rPr>
        <w:t xml:space="preserve">Tổ chức tư vấn lập báo cáo nghiên cứu khả thi và thiết kế cơ sở: </w:t>
      </w:r>
    </w:p>
    <w:p w14:paraId="1FA12B78" w14:textId="1D7CC0A2" w:rsidR="00C1092D" w:rsidRPr="00D94C27" w:rsidRDefault="00C1092D" w:rsidP="00C1092D">
      <w:pPr>
        <w:widowControl w:val="0"/>
        <w:numPr>
          <w:ilvl w:val="1"/>
          <w:numId w:val="8"/>
        </w:numPr>
        <w:tabs>
          <w:tab w:val="clear" w:pos="957"/>
          <w:tab w:val="num" w:pos="851"/>
        </w:tabs>
        <w:spacing w:before="120"/>
        <w:ind w:hanging="531"/>
        <w:rPr>
          <w:bCs/>
          <w:sz w:val="26"/>
          <w:szCs w:val="26"/>
          <w:lang w:val="it-IT"/>
        </w:rPr>
      </w:pPr>
      <w:r w:rsidRPr="00D94C27">
        <w:rPr>
          <w:bCs/>
          <w:sz w:val="26"/>
          <w:szCs w:val="26"/>
          <w:lang w:val="it-IT"/>
        </w:rPr>
        <w:tab/>
        <w:t>Liên danh Công ty Cổ phần Xây dựng Thương mại và Thiết kế Phương Anh (P</w:t>
      </w:r>
      <w:r>
        <w:rPr>
          <w:bCs/>
          <w:sz w:val="26"/>
          <w:szCs w:val="26"/>
          <w:lang w:val="it-IT"/>
        </w:rPr>
        <w:t>HUONG ANH</w:t>
      </w:r>
      <w:r w:rsidRPr="00D94C27">
        <w:rPr>
          <w:bCs/>
          <w:sz w:val="26"/>
          <w:szCs w:val="26"/>
          <w:lang w:val="it-IT"/>
        </w:rPr>
        <w:t>) và Công ty TNHH Tư vấn Phát triển Công nghệ Năng lượng Việt Nam (V</w:t>
      </w:r>
      <w:r>
        <w:rPr>
          <w:bCs/>
          <w:sz w:val="26"/>
          <w:szCs w:val="26"/>
          <w:lang w:val="it-IT"/>
        </w:rPr>
        <w:t>NERGY</w:t>
      </w:r>
      <w:r w:rsidRPr="00D94C27">
        <w:rPr>
          <w:bCs/>
          <w:sz w:val="26"/>
          <w:szCs w:val="26"/>
          <w:lang w:val="it-IT"/>
        </w:rPr>
        <w:t>).</w:t>
      </w:r>
    </w:p>
    <w:p w14:paraId="050D557E" w14:textId="77777777" w:rsidR="00C1092D" w:rsidRPr="00D94C27" w:rsidRDefault="00C1092D" w:rsidP="00C1092D">
      <w:pPr>
        <w:widowControl w:val="0"/>
        <w:numPr>
          <w:ilvl w:val="1"/>
          <w:numId w:val="8"/>
        </w:numPr>
        <w:spacing w:before="120"/>
        <w:ind w:hanging="531"/>
        <w:rPr>
          <w:bCs/>
          <w:sz w:val="26"/>
          <w:szCs w:val="26"/>
          <w:lang w:val="it-IT"/>
        </w:rPr>
      </w:pPr>
      <w:r w:rsidRPr="00D94C27">
        <w:rPr>
          <w:bCs/>
          <w:sz w:val="26"/>
          <w:szCs w:val="26"/>
          <w:lang w:val="it-IT"/>
        </w:rPr>
        <w:t>Tổ chức Tư vấn khảo sát xây dựng: Công ty TNHH Thương mại Tư vấn xây dựng Minh Trung (MTC).</w:t>
      </w:r>
    </w:p>
    <w:p w14:paraId="6B956D68" w14:textId="77777777" w:rsidR="00C1092D" w:rsidRPr="00D94C27" w:rsidRDefault="00C1092D" w:rsidP="00C1092D">
      <w:pPr>
        <w:widowControl w:val="0"/>
        <w:numPr>
          <w:ilvl w:val="1"/>
          <w:numId w:val="8"/>
        </w:numPr>
        <w:spacing w:before="120"/>
        <w:ind w:hanging="531"/>
        <w:rPr>
          <w:bCs/>
          <w:sz w:val="26"/>
          <w:szCs w:val="26"/>
          <w:lang w:val="it-IT"/>
        </w:rPr>
      </w:pPr>
      <w:r w:rsidRPr="00D94C27">
        <w:rPr>
          <w:bCs/>
          <w:sz w:val="26"/>
          <w:szCs w:val="26"/>
          <w:lang w:val="it-IT"/>
        </w:rPr>
        <w:t>Tổ chức tư vấn thẩm tra báo cáo nghiên cứu khả thi: Công ty CP Tư Vấn Công Nghệ Xây Dựng Petrolimex (PTCC).</w:t>
      </w:r>
    </w:p>
    <w:p w14:paraId="5E93162E" w14:textId="77777777" w:rsidR="00C1092D" w:rsidRPr="00D94C27" w:rsidRDefault="00C1092D" w:rsidP="00C1092D">
      <w:pPr>
        <w:widowControl w:val="0"/>
        <w:numPr>
          <w:ilvl w:val="1"/>
          <w:numId w:val="8"/>
        </w:numPr>
        <w:spacing w:before="120"/>
        <w:ind w:hanging="531"/>
        <w:rPr>
          <w:bCs/>
          <w:sz w:val="26"/>
          <w:szCs w:val="26"/>
          <w:lang w:val="it-IT"/>
        </w:rPr>
      </w:pPr>
      <w:r w:rsidRPr="00D94C27">
        <w:rPr>
          <w:bCs/>
          <w:sz w:val="26"/>
          <w:szCs w:val="26"/>
          <w:lang w:val="it-IT"/>
        </w:rPr>
        <w:t>Loại, cấp công trình: Công trình công nghiệp nhóm B, cấp I.</w:t>
      </w:r>
    </w:p>
    <w:p w14:paraId="4BC6D606" w14:textId="77777777" w:rsidR="00C1092D" w:rsidRPr="00D94C27" w:rsidRDefault="00C1092D" w:rsidP="00C1092D">
      <w:pPr>
        <w:widowControl w:val="0"/>
        <w:numPr>
          <w:ilvl w:val="1"/>
          <w:numId w:val="8"/>
        </w:numPr>
        <w:spacing w:before="120"/>
        <w:ind w:hanging="531"/>
        <w:rPr>
          <w:bCs/>
          <w:sz w:val="26"/>
          <w:szCs w:val="26"/>
        </w:rPr>
      </w:pPr>
      <w:r w:rsidRPr="00D94C27">
        <w:rPr>
          <w:bCs/>
          <w:sz w:val="26"/>
          <w:szCs w:val="26"/>
        </w:rPr>
        <w:t xml:space="preserve">Mục tiêu dự án: </w:t>
      </w:r>
    </w:p>
    <w:p w14:paraId="260D92ED" w14:textId="77777777" w:rsidR="00C1092D" w:rsidRPr="00D94C27" w:rsidRDefault="00C1092D" w:rsidP="00C1092D">
      <w:pPr>
        <w:widowControl w:val="0"/>
        <w:numPr>
          <w:ilvl w:val="0"/>
          <w:numId w:val="9"/>
        </w:numPr>
        <w:spacing w:before="120"/>
        <w:ind w:left="993" w:hanging="567"/>
        <w:rPr>
          <w:sz w:val="26"/>
          <w:szCs w:val="26"/>
          <w:lang w:val="pt-BR"/>
        </w:rPr>
      </w:pPr>
      <w:r w:rsidRPr="00D94C27">
        <w:rPr>
          <w:sz w:val="26"/>
          <w:szCs w:val="26"/>
          <w:lang w:val="pt-BR"/>
        </w:rPr>
        <w:t>Làm kho đầu nguồn cung ứng nhiên liệu hàng không cho kho tiếp liệu tại sân bay Cam Ranh, bước đầu tham gia với mục tiêu gia tăng sản lượng và phát triển thị trường nhiên liệu hàng không của Tổng công ty Dầu Việt Nam tại khu vực.</w:t>
      </w:r>
    </w:p>
    <w:p w14:paraId="71CA5367" w14:textId="77777777" w:rsidR="00C1092D" w:rsidRPr="00D94C27" w:rsidRDefault="00C1092D" w:rsidP="00C1092D">
      <w:pPr>
        <w:widowControl w:val="0"/>
        <w:numPr>
          <w:ilvl w:val="0"/>
          <w:numId w:val="9"/>
        </w:numPr>
        <w:spacing w:before="120"/>
        <w:ind w:left="993" w:hanging="567"/>
        <w:rPr>
          <w:sz w:val="26"/>
          <w:szCs w:val="26"/>
          <w:lang w:val="pt-BR"/>
        </w:rPr>
      </w:pPr>
      <w:r w:rsidRPr="00D94C27">
        <w:rPr>
          <w:sz w:val="26"/>
          <w:szCs w:val="26"/>
          <w:lang w:val="pt-BR"/>
        </w:rPr>
        <w:t>Cung ứng xăng dầu cho thị trường Nam trung bộ và Tây Nguyên, góp phần phủ kín kho trung chuyển tại các vùng/miền PVOIL chưa có, giảm chỉ phí vận chuyển từ kho đầu mối đang ngày càng tăng cao.</w:t>
      </w:r>
    </w:p>
    <w:p w14:paraId="79EE974B" w14:textId="77777777" w:rsidR="00C1092D" w:rsidRPr="00D94C27" w:rsidRDefault="00C1092D" w:rsidP="00C1092D">
      <w:pPr>
        <w:widowControl w:val="0"/>
        <w:numPr>
          <w:ilvl w:val="0"/>
          <w:numId w:val="9"/>
        </w:numPr>
        <w:spacing w:before="120"/>
        <w:ind w:left="993" w:hanging="567"/>
        <w:rPr>
          <w:sz w:val="26"/>
          <w:szCs w:val="26"/>
          <w:lang w:val="pt-BR"/>
        </w:rPr>
      </w:pPr>
      <w:r w:rsidRPr="00D94C27">
        <w:rPr>
          <w:sz w:val="26"/>
          <w:szCs w:val="26"/>
          <w:lang w:val="pt-BR"/>
        </w:rPr>
        <w:t>Vị trí xây dựng dự án nằm trong vùng kinh tế du lịch trọng điểm Nam Trung bộ và Khánh Hòa đang định hướng lên thành phố trực thuộc trung ương. Với mạng lưới đường cao tốc Bắc -Nam đang dần hình thành, cung ứng đường bộ đến địa bàn tiêu thụ đều thuận lợi.</w:t>
      </w:r>
    </w:p>
    <w:bookmarkEnd w:id="1"/>
    <w:p w14:paraId="512F0245" w14:textId="77777777" w:rsidR="00C1092D" w:rsidRPr="00D94C27" w:rsidRDefault="00C1092D" w:rsidP="00C1092D">
      <w:pPr>
        <w:widowControl w:val="0"/>
        <w:numPr>
          <w:ilvl w:val="1"/>
          <w:numId w:val="8"/>
        </w:numPr>
        <w:spacing w:before="120"/>
        <w:ind w:hanging="531"/>
        <w:rPr>
          <w:bCs/>
          <w:sz w:val="26"/>
          <w:szCs w:val="26"/>
          <w:lang w:val="pt-BR"/>
        </w:rPr>
      </w:pPr>
      <w:r w:rsidRPr="00D94C27">
        <w:rPr>
          <w:bCs/>
          <w:sz w:val="26"/>
          <w:szCs w:val="26"/>
          <w:lang w:val="pt-BR"/>
        </w:rPr>
        <w:t>Quy mô đầu tư xây dựng:</w:t>
      </w:r>
    </w:p>
    <w:p w14:paraId="1376EBCF" w14:textId="77777777" w:rsidR="00C1092D" w:rsidRPr="00D94C27" w:rsidRDefault="00C1092D" w:rsidP="00C1092D">
      <w:pPr>
        <w:widowControl w:val="0"/>
        <w:spacing w:before="120"/>
        <w:ind w:left="993"/>
        <w:rPr>
          <w:sz w:val="26"/>
          <w:szCs w:val="26"/>
          <w:lang w:val="pt-BR"/>
        </w:rPr>
      </w:pPr>
      <w:r w:rsidRPr="00D94C27">
        <w:rPr>
          <w:sz w:val="26"/>
          <w:szCs w:val="26"/>
          <w:lang w:val="pt-BR"/>
        </w:rPr>
        <w:t xml:space="preserve">Kho xăng dầu đầu nguồn kết hợp nhiên liệu bay Ba Ngòi xây dựng trên diện tích khoảng 2 ha bao gồm các hạng mục chính sau: </w:t>
      </w:r>
    </w:p>
    <w:p w14:paraId="54411666" w14:textId="77777777" w:rsidR="00C1092D" w:rsidRPr="00D94C27" w:rsidRDefault="00C1092D" w:rsidP="00C1092D">
      <w:pPr>
        <w:widowControl w:val="0"/>
        <w:numPr>
          <w:ilvl w:val="0"/>
          <w:numId w:val="9"/>
        </w:numPr>
        <w:spacing w:before="120"/>
        <w:ind w:left="993" w:hanging="567"/>
        <w:rPr>
          <w:sz w:val="26"/>
          <w:szCs w:val="26"/>
          <w:lang w:val="pt-BR"/>
        </w:rPr>
      </w:pPr>
      <w:r w:rsidRPr="00D94C27">
        <w:rPr>
          <w:sz w:val="26"/>
          <w:szCs w:val="26"/>
          <w:lang w:val="pt-BR"/>
        </w:rPr>
        <w:t>Hệ thống nhập thủy: Tuyến ống dẫn sản phẩm từ khu vực Cảng Ba Ngòi đi theo đường đường trục chính nội bộ T1, sau đó rẽ trái vào đường nhánh nội bộ của Cảng Cam Ranh hiện hữu để vào Kho xăng dầu, tổng chiều dài khoảng 1.095 m;</w:t>
      </w:r>
    </w:p>
    <w:p w14:paraId="60053BB7" w14:textId="77777777" w:rsidR="00C1092D" w:rsidRPr="00D94C27" w:rsidRDefault="00C1092D" w:rsidP="00C1092D">
      <w:pPr>
        <w:widowControl w:val="0"/>
        <w:numPr>
          <w:ilvl w:val="0"/>
          <w:numId w:val="9"/>
        </w:numPr>
        <w:spacing w:before="120"/>
        <w:ind w:left="993" w:hanging="567"/>
        <w:rPr>
          <w:sz w:val="26"/>
          <w:szCs w:val="26"/>
          <w:lang w:val="pt-BR"/>
        </w:rPr>
      </w:pPr>
      <w:r w:rsidRPr="00D94C27">
        <w:rPr>
          <w:sz w:val="26"/>
          <w:szCs w:val="26"/>
          <w:lang w:val="pt-BR"/>
        </w:rPr>
        <w:t>Bồn chứa Jet A1: 4000 m</w:t>
      </w:r>
      <w:r w:rsidRPr="00D94C27">
        <w:rPr>
          <w:sz w:val="26"/>
          <w:szCs w:val="26"/>
          <w:vertAlign w:val="superscript"/>
          <w:lang w:val="pt-BR"/>
        </w:rPr>
        <w:t>3</w:t>
      </w:r>
      <w:r w:rsidRPr="00D94C27">
        <w:rPr>
          <w:sz w:val="26"/>
          <w:szCs w:val="26"/>
          <w:lang w:val="pt-BR"/>
        </w:rPr>
        <w:t xml:space="preserve"> (01 bồn);</w:t>
      </w:r>
    </w:p>
    <w:p w14:paraId="43D0D491" w14:textId="77777777" w:rsidR="00C1092D" w:rsidRPr="00D94C27" w:rsidRDefault="00C1092D" w:rsidP="00C1092D">
      <w:pPr>
        <w:widowControl w:val="0"/>
        <w:numPr>
          <w:ilvl w:val="0"/>
          <w:numId w:val="9"/>
        </w:numPr>
        <w:spacing w:before="120"/>
        <w:ind w:left="993" w:hanging="567"/>
        <w:rPr>
          <w:sz w:val="26"/>
          <w:szCs w:val="26"/>
          <w:lang w:val="pt-BR"/>
        </w:rPr>
      </w:pPr>
      <w:r w:rsidRPr="00D94C27">
        <w:rPr>
          <w:sz w:val="26"/>
          <w:szCs w:val="26"/>
          <w:lang w:val="pt-BR"/>
        </w:rPr>
        <w:t>Bồn chứa Jet A1: 1000 m</w:t>
      </w:r>
      <w:r w:rsidRPr="00D94C27">
        <w:rPr>
          <w:sz w:val="26"/>
          <w:szCs w:val="26"/>
          <w:vertAlign w:val="superscript"/>
          <w:lang w:val="pt-BR"/>
        </w:rPr>
        <w:t>3</w:t>
      </w:r>
      <w:r w:rsidRPr="00D94C27">
        <w:rPr>
          <w:sz w:val="26"/>
          <w:szCs w:val="26"/>
          <w:lang w:val="pt-BR"/>
        </w:rPr>
        <w:t xml:space="preserve"> (01 bồn);</w:t>
      </w:r>
    </w:p>
    <w:p w14:paraId="3D778688" w14:textId="77777777" w:rsidR="00C1092D" w:rsidRPr="00D94C27" w:rsidRDefault="00C1092D" w:rsidP="00C1092D">
      <w:pPr>
        <w:widowControl w:val="0"/>
        <w:numPr>
          <w:ilvl w:val="0"/>
          <w:numId w:val="9"/>
        </w:numPr>
        <w:spacing w:before="120"/>
        <w:ind w:left="993" w:hanging="567"/>
        <w:rPr>
          <w:sz w:val="26"/>
          <w:szCs w:val="26"/>
          <w:lang w:val="pt-BR"/>
        </w:rPr>
      </w:pPr>
      <w:r w:rsidRPr="00D94C27">
        <w:rPr>
          <w:sz w:val="26"/>
          <w:szCs w:val="26"/>
          <w:lang w:val="pt-BR"/>
        </w:rPr>
        <w:t>Bồn chứa DO: 4500 m</w:t>
      </w:r>
      <w:r w:rsidRPr="00D94C27">
        <w:rPr>
          <w:sz w:val="26"/>
          <w:szCs w:val="26"/>
          <w:vertAlign w:val="superscript"/>
          <w:lang w:val="pt-BR"/>
        </w:rPr>
        <w:t>3</w:t>
      </w:r>
      <w:r w:rsidRPr="00D94C27">
        <w:rPr>
          <w:sz w:val="26"/>
          <w:szCs w:val="26"/>
          <w:lang w:val="pt-BR"/>
        </w:rPr>
        <w:t xml:space="preserve"> (01 bồn);</w:t>
      </w:r>
    </w:p>
    <w:p w14:paraId="2D70F0AA" w14:textId="77777777" w:rsidR="00C1092D" w:rsidRPr="00D94C27" w:rsidRDefault="00C1092D" w:rsidP="00C1092D">
      <w:pPr>
        <w:widowControl w:val="0"/>
        <w:numPr>
          <w:ilvl w:val="0"/>
          <w:numId w:val="9"/>
        </w:numPr>
        <w:spacing w:before="120"/>
        <w:ind w:left="993" w:hanging="567"/>
        <w:rPr>
          <w:sz w:val="26"/>
          <w:szCs w:val="26"/>
          <w:lang w:val="pt-BR"/>
        </w:rPr>
      </w:pPr>
      <w:r w:rsidRPr="00D94C27">
        <w:rPr>
          <w:sz w:val="26"/>
          <w:szCs w:val="26"/>
          <w:lang w:val="pt-BR"/>
        </w:rPr>
        <w:t>Bồn chứa Xăng: 4000 m</w:t>
      </w:r>
      <w:r w:rsidRPr="00D94C27">
        <w:rPr>
          <w:sz w:val="26"/>
          <w:szCs w:val="26"/>
          <w:vertAlign w:val="superscript"/>
          <w:lang w:val="pt-BR"/>
        </w:rPr>
        <w:t>3</w:t>
      </w:r>
      <w:r w:rsidRPr="00D94C27">
        <w:rPr>
          <w:sz w:val="26"/>
          <w:szCs w:val="26"/>
          <w:lang w:val="pt-BR"/>
        </w:rPr>
        <w:t xml:space="preserve"> (01 bồn);</w:t>
      </w:r>
    </w:p>
    <w:p w14:paraId="60CD7AC1" w14:textId="77777777" w:rsidR="00C1092D" w:rsidRPr="00D94C27" w:rsidRDefault="00C1092D" w:rsidP="00C1092D">
      <w:pPr>
        <w:widowControl w:val="0"/>
        <w:numPr>
          <w:ilvl w:val="0"/>
          <w:numId w:val="9"/>
        </w:numPr>
        <w:spacing w:before="120"/>
        <w:ind w:left="993" w:hanging="567"/>
        <w:rPr>
          <w:sz w:val="26"/>
          <w:szCs w:val="26"/>
          <w:lang w:val="pt-BR"/>
        </w:rPr>
      </w:pPr>
      <w:r w:rsidRPr="00D94C27">
        <w:rPr>
          <w:sz w:val="26"/>
          <w:szCs w:val="26"/>
          <w:lang w:val="pt-BR"/>
        </w:rPr>
        <w:t>Bể nước PCCC: khoảng 1000 m</w:t>
      </w:r>
      <w:r w:rsidRPr="00D94C27">
        <w:rPr>
          <w:sz w:val="26"/>
          <w:szCs w:val="26"/>
          <w:vertAlign w:val="superscript"/>
          <w:lang w:val="pt-BR"/>
        </w:rPr>
        <w:t>3</w:t>
      </w:r>
      <w:r w:rsidRPr="00D94C27">
        <w:rPr>
          <w:sz w:val="26"/>
          <w:szCs w:val="26"/>
          <w:lang w:val="pt-BR"/>
        </w:rPr>
        <w:t>;</w:t>
      </w:r>
    </w:p>
    <w:p w14:paraId="45EB2584" w14:textId="7A5BE060" w:rsidR="00C1092D" w:rsidRPr="00D94C27" w:rsidRDefault="00C1092D" w:rsidP="00C1092D">
      <w:pPr>
        <w:widowControl w:val="0"/>
        <w:numPr>
          <w:ilvl w:val="0"/>
          <w:numId w:val="9"/>
        </w:numPr>
        <w:spacing w:before="120"/>
        <w:ind w:left="993" w:hanging="567"/>
        <w:rPr>
          <w:sz w:val="26"/>
          <w:szCs w:val="26"/>
          <w:lang w:val="pt-BR"/>
        </w:rPr>
      </w:pPr>
      <w:r w:rsidRPr="00D94C27">
        <w:rPr>
          <w:sz w:val="26"/>
          <w:szCs w:val="26"/>
          <w:lang w:val="pt-BR"/>
        </w:rPr>
        <w:lastRenderedPageBreak/>
        <w:t>Nhà xuất nhiên liệu hàng không Jet A1: 6 cần 4 inch cho Jet A</w:t>
      </w:r>
      <w:r>
        <w:rPr>
          <w:sz w:val="26"/>
          <w:szCs w:val="26"/>
          <w:lang w:val="pt-BR"/>
        </w:rPr>
        <w:t>-</w:t>
      </w:r>
      <w:r w:rsidRPr="00D94C27">
        <w:rPr>
          <w:sz w:val="26"/>
          <w:szCs w:val="26"/>
          <w:lang w:val="pt-BR"/>
        </w:rPr>
        <w:t>1, DO và xăng;</w:t>
      </w:r>
    </w:p>
    <w:p w14:paraId="690B05E7" w14:textId="0B0C89E2" w:rsidR="00C1092D" w:rsidRPr="00D94C27" w:rsidRDefault="00C1092D" w:rsidP="00C1092D">
      <w:pPr>
        <w:widowControl w:val="0"/>
        <w:numPr>
          <w:ilvl w:val="0"/>
          <w:numId w:val="9"/>
        </w:numPr>
        <w:spacing w:before="120"/>
        <w:ind w:left="993" w:hanging="567"/>
        <w:rPr>
          <w:sz w:val="26"/>
          <w:szCs w:val="26"/>
          <w:lang w:val="pt-BR"/>
        </w:rPr>
      </w:pPr>
      <w:r w:rsidRPr="00D94C27">
        <w:rPr>
          <w:sz w:val="26"/>
          <w:szCs w:val="26"/>
          <w:lang w:val="pt-BR"/>
        </w:rPr>
        <w:t>Nhà bơm công nghệ: 2 bơm xuất bộ DO, 2 bơm xuất bộ M 95, 2 bơm xuất bộ Jet A</w:t>
      </w:r>
      <w:r>
        <w:rPr>
          <w:sz w:val="26"/>
          <w:szCs w:val="26"/>
          <w:lang w:val="pt-BR"/>
        </w:rPr>
        <w:t>-</w:t>
      </w:r>
      <w:r w:rsidRPr="00D94C27">
        <w:rPr>
          <w:sz w:val="26"/>
          <w:szCs w:val="26"/>
          <w:lang w:val="pt-BR"/>
        </w:rPr>
        <w:t>1, công suất mỗi bơm 100 m</w:t>
      </w:r>
      <w:r w:rsidRPr="00D94C27">
        <w:rPr>
          <w:sz w:val="26"/>
          <w:szCs w:val="26"/>
          <w:vertAlign w:val="superscript"/>
          <w:lang w:val="pt-BR"/>
        </w:rPr>
        <w:t>3</w:t>
      </w:r>
      <w:r w:rsidRPr="00D94C27">
        <w:rPr>
          <w:sz w:val="26"/>
          <w:szCs w:val="26"/>
          <w:lang w:val="pt-BR"/>
        </w:rPr>
        <w:t>/h;</w:t>
      </w:r>
    </w:p>
    <w:p w14:paraId="66EE5DA9" w14:textId="55F6DBD2" w:rsidR="00C1092D" w:rsidRPr="00D94C27" w:rsidRDefault="00C1092D" w:rsidP="00C1092D">
      <w:pPr>
        <w:widowControl w:val="0"/>
        <w:numPr>
          <w:ilvl w:val="0"/>
          <w:numId w:val="9"/>
        </w:numPr>
        <w:spacing w:before="120"/>
        <w:ind w:left="993" w:hanging="567"/>
        <w:rPr>
          <w:sz w:val="26"/>
          <w:szCs w:val="26"/>
          <w:lang w:val="pt-BR"/>
        </w:rPr>
      </w:pPr>
      <w:r w:rsidRPr="00D94C27">
        <w:rPr>
          <w:sz w:val="26"/>
          <w:szCs w:val="26"/>
          <w:lang w:val="pt-BR"/>
        </w:rPr>
        <w:t>Cụm đo đếm bao gồm cả BCU: 06 bộ cho Jet A</w:t>
      </w:r>
      <w:r>
        <w:rPr>
          <w:sz w:val="26"/>
          <w:szCs w:val="26"/>
          <w:lang w:val="pt-BR"/>
        </w:rPr>
        <w:t>-</w:t>
      </w:r>
      <w:r w:rsidRPr="00D94C27">
        <w:rPr>
          <w:sz w:val="26"/>
          <w:szCs w:val="26"/>
          <w:lang w:val="pt-BR"/>
        </w:rPr>
        <w:t>1 , xăng và DO;</w:t>
      </w:r>
    </w:p>
    <w:p w14:paraId="618C0811" w14:textId="31BBC1F4" w:rsidR="00C1092D" w:rsidRPr="00D94C27" w:rsidRDefault="00C1092D" w:rsidP="00C1092D">
      <w:pPr>
        <w:widowControl w:val="0"/>
        <w:numPr>
          <w:ilvl w:val="0"/>
          <w:numId w:val="9"/>
        </w:numPr>
        <w:spacing w:before="120"/>
        <w:ind w:left="993" w:hanging="567"/>
        <w:rPr>
          <w:sz w:val="26"/>
          <w:szCs w:val="26"/>
          <w:lang w:val="pt-BR"/>
        </w:rPr>
      </w:pPr>
      <w:r w:rsidRPr="00D94C27">
        <w:rPr>
          <w:sz w:val="26"/>
          <w:szCs w:val="26"/>
          <w:lang w:val="pt-BR"/>
        </w:rPr>
        <w:t>Cụm tách nước đầu vào cho nhiên liệu hàng không Jet A</w:t>
      </w:r>
      <w:r>
        <w:rPr>
          <w:sz w:val="26"/>
          <w:szCs w:val="26"/>
          <w:lang w:val="pt-BR"/>
        </w:rPr>
        <w:t>-</w:t>
      </w:r>
      <w:r w:rsidRPr="00D94C27">
        <w:rPr>
          <w:sz w:val="26"/>
          <w:szCs w:val="26"/>
          <w:lang w:val="pt-BR"/>
        </w:rPr>
        <w:t>1: tại đầu vào của bồn và đầu xuất xe bồn;</w:t>
      </w:r>
    </w:p>
    <w:p w14:paraId="541E4EB0" w14:textId="77777777" w:rsidR="00C1092D" w:rsidRPr="00D94C27" w:rsidRDefault="00C1092D" w:rsidP="00C1092D">
      <w:pPr>
        <w:widowControl w:val="0"/>
        <w:numPr>
          <w:ilvl w:val="0"/>
          <w:numId w:val="9"/>
        </w:numPr>
        <w:spacing w:before="120"/>
        <w:ind w:left="993" w:hanging="567"/>
        <w:rPr>
          <w:sz w:val="26"/>
          <w:szCs w:val="26"/>
          <w:lang w:val="pt-BR"/>
        </w:rPr>
      </w:pPr>
      <w:r w:rsidRPr="00D94C27">
        <w:rPr>
          <w:sz w:val="26"/>
          <w:szCs w:val="26"/>
          <w:lang w:val="pt-BR"/>
        </w:rPr>
        <w:t>Máy nén không khí;</w:t>
      </w:r>
    </w:p>
    <w:p w14:paraId="29BD9FF6" w14:textId="77777777" w:rsidR="00C1092D" w:rsidRPr="00D94C27" w:rsidRDefault="00C1092D" w:rsidP="00C1092D">
      <w:pPr>
        <w:widowControl w:val="0"/>
        <w:numPr>
          <w:ilvl w:val="0"/>
          <w:numId w:val="9"/>
        </w:numPr>
        <w:spacing w:before="120"/>
        <w:ind w:left="993" w:hanging="567"/>
        <w:rPr>
          <w:sz w:val="26"/>
          <w:szCs w:val="26"/>
          <w:lang w:val="pt-BR"/>
        </w:rPr>
      </w:pPr>
      <w:r w:rsidRPr="00D94C27">
        <w:rPr>
          <w:sz w:val="26"/>
          <w:szCs w:val="26"/>
          <w:lang w:val="pt-BR"/>
        </w:rPr>
        <w:t>Máy phát điện, trạm biến áp;</w:t>
      </w:r>
    </w:p>
    <w:p w14:paraId="6AAE7B07" w14:textId="77777777" w:rsidR="00C1092D" w:rsidRPr="00D94C27" w:rsidRDefault="00C1092D" w:rsidP="00C1092D">
      <w:pPr>
        <w:widowControl w:val="0"/>
        <w:numPr>
          <w:ilvl w:val="0"/>
          <w:numId w:val="9"/>
        </w:numPr>
        <w:spacing w:before="120"/>
        <w:ind w:left="993" w:hanging="567"/>
        <w:rPr>
          <w:sz w:val="26"/>
          <w:szCs w:val="26"/>
          <w:lang w:val="pt-BR"/>
        </w:rPr>
      </w:pPr>
      <w:r w:rsidRPr="00D94C27">
        <w:rPr>
          <w:sz w:val="26"/>
          <w:szCs w:val="26"/>
          <w:lang w:val="pt-BR"/>
        </w:rPr>
        <w:t>Nhà bơm PCCC: bơm điện, bơm diesel và bơm bù áp (nếu có);</w:t>
      </w:r>
    </w:p>
    <w:p w14:paraId="42B2B381" w14:textId="77777777" w:rsidR="00C1092D" w:rsidRPr="00D94C27" w:rsidRDefault="00C1092D" w:rsidP="00C1092D">
      <w:pPr>
        <w:widowControl w:val="0"/>
        <w:numPr>
          <w:ilvl w:val="0"/>
          <w:numId w:val="9"/>
        </w:numPr>
        <w:spacing w:before="120"/>
        <w:ind w:left="993" w:hanging="567"/>
        <w:rPr>
          <w:sz w:val="26"/>
          <w:szCs w:val="26"/>
          <w:lang w:val="pt-BR"/>
        </w:rPr>
      </w:pPr>
      <w:r w:rsidRPr="00D94C27">
        <w:rPr>
          <w:sz w:val="26"/>
          <w:szCs w:val="26"/>
          <w:lang w:val="pt-BR"/>
        </w:rPr>
        <w:t>Nhà văn phòng, điều khiển;</w:t>
      </w:r>
    </w:p>
    <w:p w14:paraId="5C9D2E48" w14:textId="77777777" w:rsidR="00C1092D" w:rsidRPr="00D94C27" w:rsidRDefault="00C1092D" w:rsidP="00C1092D">
      <w:pPr>
        <w:widowControl w:val="0"/>
        <w:numPr>
          <w:ilvl w:val="0"/>
          <w:numId w:val="9"/>
        </w:numPr>
        <w:spacing w:before="120"/>
        <w:ind w:left="993" w:hanging="567"/>
        <w:rPr>
          <w:sz w:val="26"/>
          <w:szCs w:val="26"/>
          <w:lang w:val="pt-BR"/>
        </w:rPr>
      </w:pPr>
      <w:r w:rsidRPr="00D94C27">
        <w:rPr>
          <w:sz w:val="26"/>
          <w:szCs w:val="26"/>
          <w:lang w:val="pt-BR"/>
        </w:rPr>
        <w:t>Phòng thí nghiệm;</w:t>
      </w:r>
    </w:p>
    <w:p w14:paraId="150578DE" w14:textId="7B124737" w:rsidR="00C1092D" w:rsidRPr="00D94C27" w:rsidRDefault="00C1092D" w:rsidP="00C1092D">
      <w:pPr>
        <w:widowControl w:val="0"/>
        <w:numPr>
          <w:ilvl w:val="0"/>
          <w:numId w:val="9"/>
        </w:numPr>
        <w:spacing w:before="120"/>
        <w:ind w:left="993" w:hanging="567"/>
        <w:rPr>
          <w:sz w:val="26"/>
          <w:szCs w:val="26"/>
          <w:lang w:val="pt-BR"/>
        </w:rPr>
      </w:pPr>
      <w:r w:rsidRPr="00D94C27">
        <w:rPr>
          <w:sz w:val="26"/>
          <w:szCs w:val="26"/>
          <w:lang w:val="pt-BR"/>
        </w:rPr>
        <w:t>Nhà để xe tra nạp Jet A</w:t>
      </w:r>
      <w:r>
        <w:rPr>
          <w:sz w:val="26"/>
          <w:szCs w:val="26"/>
          <w:lang w:val="pt-BR"/>
        </w:rPr>
        <w:t>-</w:t>
      </w:r>
      <w:r w:rsidRPr="00D94C27">
        <w:rPr>
          <w:sz w:val="26"/>
          <w:szCs w:val="26"/>
          <w:lang w:val="pt-BR"/>
        </w:rPr>
        <w:t>1;</w:t>
      </w:r>
    </w:p>
    <w:p w14:paraId="0DFAA808" w14:textId="77777777" w:rsidR="00C1092D" w:rsidRPr="00D94C27" w:rsidRDefault="00C1092D" w:rsidP="00C1092D">
      <w:pPr>
        <w:widowControl w:val="0"/>
        <w:numPr>
          <w:ilvl w:val="0"/>
          <w:numId w:val="9"/>
        </w:numPr>
        <w:spacing w:before="120"/>
        <w:ind w:left="993" w:hanging="567"/>
        <w:rPr>
          <w:sz w:val="26"/>
          <w:szCs w:val="26"/>
          <w:lang w:val="pt-BR"/>
        </w:rPr>
      </w:pPr>
      <w:r w:rsidRPr="00D94C27">
        <w:rPr>
          <w:sz w:val="26"/>
          <w:szCs w:val="26"/>
          <w:lang w:val="pt-BR"/>
        </w:rPr>
        <w:t>Hạ tầng: đường bãi, hàng rào, cổng chính/phụ;</w:t>
      </w:r>
    </w:p>
    <w:p w14:paraId="640CE40A" w14:textId="77777777" w:rsidR="00C1092D" w:rsidRPr="00D94C27" w:rsidRDefault="00C1092D" w:rsidP="00C1092D">
      <w:pPr>
        <w:widowControl w:val="0"/>
        <w:numPr>
          <w:ilvl w:val="0"/>
          <w:numId w:val="9"/>
        </w:numPr>
        <w:spacing w:before="120"/>
        <w:ind w:left="993" w:hanging="567"/>
        <w:rPr>
          <w:sz w:val="26"/>
          <w:szCs w:val="26"/>
          <w:lang w:val="pt-BR"/>
        </w:rPr>
      </w:pPr>
      <w:r w:rsidRPr="00D94C27">
        <w:rPr>
          <w:sz w:val="26"/>
          <w:szCs w:val="26"/>
          <w:lang w:val="pt-BR"/>
        </w:rPr>
        <w:t>Các hạng mục phụ trợ khác.</w:t>
      </w:r>
    </w:p>
    <w:p w14:paraId="5D95491E" w14:textId="77777777" w:rsidR="00C1092D" w:rsidRPr="00D94C27" w:rsidRDefault="00C1092D" w:rsidP="00C1092D">
      <w:pPr>
        <w:widowControl w:val="0"/>
        <w:numPr>
          <w:ilvl w:val="1"/>
          <w:numId w:val="8"/>
        </w:numPr>
        <w:spacing w:before="120"/>
        <w:ind w:hanging="531"/>
        <w:rPr>
          <w:bCs/>
          <w:sz w:val="26"/>
          <w:szCs w:val="26"/>
          <w:lang w:val="pt-BR"/>
        </w:rPr>
      </w:pPr>
      <w:r w:rsidRPr="00D94C27">
        <w:rPr>
          <w:bCs/>
          <w:sz w:val="26"/>
          <w:szCs w:val="26"/>
          <w:lang w:val="pt-BR"/>
        </w:rPr>
        <w:t>Số bước thiết kế: Thiết kế hai bước gồm thiết kế cơ sở và thiết kế bản vẽ thi công.</w:t>
      </w:r>
    </w:p>
    <w:p w14:paraId="4322FCE8" w14:textId="77777777" w:rsidR="00C1092D" w:rsidRPr="00D94C27" w:rsidRDefault="00C1092D" w:rsidP="00C1092D">
      <w:pPr>
        <w:widowControl w:val="0"/>
        <w:numPr>
          <w:ilvl w:val="1"/>
          <w:numId w:val="8"/>
        </w:numPr>
        <w:spacing w:before="120"/>
        <w:ind w:hanging="531"/>
        <w:rPr>
          <w:bCs/>
          <w:sz w:val="26"/>
          <w:szCs w:val="26"/>
          <w:lang w:val="pt-BR"/>
        </w:rPr>
      </w:pPr>
      <w:r w:rsidRPr="00D94C27">
        <w:rPr>
          <w:bCs/>
          <w:sz w:val="26"/>
          <w:szCs w:val="26"/>
          <w:lang w:val="pt-BR"/>
        </w:rPr>
        <w:t xml:space="preserve">Tổng mức đầu tư của dự án: 197.199.172.000 đồng. </w:t>
      </w:r>
      <w:r w:rsidRPr="00D94C27">
        <w:rPr>
          <w:bCs/>
          <w:i/>
          <w:iCs/>
          <w:sz w:val="26"/>
          <w:szCs w:val="26"/>
          <w:lang w:val="pt-BR"/>
        </w:rPr>
        <w:t>(Một trăm chín mươi bảy tỷ, một trăm chín mươi chín triệu, một trăm bảy mươi hai nghìn đồng)</w:t>
      </w:r>
    </w:p>
    <w:p w14:paraId="304D3789" w14:textId="77777777" w:rsidR="00C1092D" w:rsidRPr="00D94C27" w:rsidRDefault="00C1092D" w:rsidP="00C1092D">
      <w:pPr>
        <w:widowControl w:val="0"/>
        <w:numPr>
          <w:ilvl w:val="1"/>
          <w:numId w:val="8"/>
        </w:numPr>
        <w:spacing w:before="120"/>
        <w:ind w:hanging="531"/>
        <w:rPr>
          <w:bCs/>
          <w:sz w:val="26"/>
          <w:szCs w:val="26"/>
          <w:lang w:val="pt-BR"/>
        </w:rPr>
      </w:pPr>
      <w:r w:rsidRPr="00D94C27">
        <w:rPr>
          <w:bCs/>
          <w:sz w:val="26"/>
          <w:szCs w:val="26"/>
          <w:lang w:val="pt-BR"/>
        </w:rPr>
        <w:t>Tiến độ thực hiện dự án: Hoàn thành đưa vào sử dụng Quý IV/2026.</w:t>
      </w:r>
    </w:p>
    <w:p w14:paraId="1D5841C9" w14:textId="77777777" w:rsidR="00C1092D" w:rsidRPr="00D94C27" w:rsidRDefault="00C1092D" w:rsidP="00C1092D">
      <w:pPr>
        <w:widowControl w:val="0"/>
        <w:numPr>
          <w:ilvl w:val="1"/>
          <w:numId w:val="8"/>
        </w:numPr>
        <w:spacing w:before="120"/>
        <w:ind w:hanging="531"/>
        <w:rPr>
          <w:bCs/>
          <w:sz w:val="26"/>
          <w:szCs w:val="26"/>
          <w:lang w:val="pt-BR"/>
        </w:rPr>
      </w:pPr>
      <w:r w:rsidRPr="00D94C27">
        <w:rPr>
          <w:bCs/>
          <w:sz w:val="26"/>
          <w:szCs w:val="26"/>
          <w:lang w:val="pt-BR"/>
        </w:rPr>
        <w:t>Nguồn vốn đầu tư: 50% vốn chủ sở hữu + 50% vốn vay.</w:t>
      </w:r>
    </w:p>
    <w:p w14:paraId="5DE08CA4" w14:textId="77777777" w:rsidR="00C1092D" w:rsidRPr="00D94C27" w:rsidRDefault="00C1092D" w:rsidP="00C1092D">
      <w:pPr>
        <w:widowControl w:val="0"/>
        <w:numPr>
          <w:ilvl w:val="0"/>
          <w:numId w:val="10"/>
        </w:numPr>
        <w:spacing w:before="60" w:after="60"/>
        <w:rPr>
          <w:b/>
          <w:bCs/>
          <w:sz w:val="26"/>
          <w:szCs w:val="26"/>
          <w:lang w:val="it-IT"/>
        </w:rPr>
      </w:pPr>
      <w:r w:rsidRPr="00D94C27">
        <w:rPr>
          <w:b/>
          <w:bCs/>
          <w:sz w:val="26"/>
          <w:szCs w:val="26"/>
          <w:lang w:val="it-IT"/>
        </w:rPr>
        <w:t>Mô tả khái quát về Gói thầu</w:t>
      </w:r>
    </w:p>
    <w:p w14:paraId="0A805A81" w14:textId="4CCC07C3" w:rsidR="00C1092D" w:rsidRPr="00D94C27" w:rsidRDefault="00C1092D" w:rsidP="00C1092D">
      <w:pPr>
        <w:widowControl w:val="0"/>
        <w:numPr>
          <w:ilvl w:val="1"/>
          <w:numId w:val="10"/>
        </w:numPr>
        <w:spacing w:before="60" w:after="60"/>
        <w:ind w:left="851" w:hanging="425"/>
        <w:rPr>
          <w:bCs/>
          <w:iCs/>
          <w:sz w:val="26"/>
          <w:szCs w:val="26"/>
          <w:lang w:val="it-IT"/>
        </w:rPr>
      </w:pPr>
      <w:r w:rsidRPr="00D94C27">
        <w:rPr>
          <w:bCs/>
          <w:iCs/>
          <w:sz w:val="26"/>
          <w:szCs w:val="26"/>
          <w:lang w:val="it-IT"/>
        </w:rPr>
        <w:t>Tên gói thầu: Tư vấn thiết kế bản vẽ thi công</w:t>
      </w:r>
      <w:r>
        <w:rPr>
          <w:bCs/>
          <w:iCs/>
          <w:sz w:val="26"/>
          <w:szCs w:val="26"/>
          <w:lang w:val="it-IT"/>
        </w:rPr>
        <w:t>.</w:t>
      </w:r>
    </w:p>
    <w:p w14:paraId="791CC20E" w14:textId="57351197" w:rsidR="00C1092D" w:rsidRPr="00D94C27" w:rsidRDefault="00C1092D" w:rsidP="00C1092D">
      <w:pPr>
        <w:widowControl w:val="0"/>
        <w:spacing w:before="60" w:after="60"/>
        <w:ind w:left="851" w:hanging="425"/>
        <w:rPr>
          <w:bCs/>
          <w:iCs/>
          <w:sz w:val="26"/>
          <w:szCs w:val="26"/>
          <w:lang w:val="it-IT"/>
        </w:rPr>
      </w:pPr>
      <w:r w:rsidRPr="00D94C27">
        <w:rPr>
          <w:bCs/>
          <w:iCs/>
          <w:sz w:val="26"/>
          <w:szCs w:val="26"/>
          <w:lang w:val="it-IT"/>
        </w:rPr>
        <w:t>2.2  Nguồn vốn: Vốn chủ sở hữu</w:t>
      </w:r>
      <w:r>
        <w:rPr>
          <w:bCs/>
          <w:iCs/>
          <w:sz w:val="26"/>
          <w:szCs w:val="26"/>
          <w:lang w:val="it-IT"/>
        </w:rPr>
        <w:t>.</w:t>
      </w:r>
    </w:p>
    <w:p w14:paraId="5F4D7FF5" w14:textId="6ADB83BE" w:rsidR="00C1092D" w:rsidRPr="00D94C27" w:rsidRDefault="00C1092D" w:rsidP="00C1092D">
      <w:pPr>
        <w:widowControl w:val="0"/>
        <w:spacing w:before="60" w:after="60"/>
        <w:ind w:left="851" w:hanging="425"/>
        <w:rPr>
          <w:bCs/>
          <w:iCs/>
          <w:sz w:val="26"/>
          <w:szCs w:val="26"/>
          <w:lang w:val="it-IT"/>
        </w:rPr>
      </w:pPr>
      <w:r w:rsidRPr="00D94C27">
        <w:rPr>
          <w:bCs/>
          <w:iCs/>
          <w:sz w:val="26"/>
          <w:szCs w:val="26"/>
          <w:lang w:val="it-IT"/>
        </w:rPr>
        <w:t xml:space="preserve">2.3  Hình thức lựa chọn nhà thầu: Đấu thầu rộng rãi, </w:t>
      </w:r>
      <w:r>
        <w:rPr>
          <w:bCs/>
          <w:iCs/>
          <w:sz w:val="26"/>
          <w:szCs w:val="26"/>
          <w:lang w:val="it-IT"/>
        </w:rPr>
        <w:t>đấu thầu</w:t>
      </w:r>
      <w:r w:rsidRPr="00D94C27">
        <w:rPr>
          <w:bCs/>
          <w:iCs/>
          <w:sz w:val="26"/>
          <w:szCs w:val="26"/>
          <w:lang w:val="it-IT"/>
        </w:rPr>
        <w:t xml:space="preserve"> qua mạng. </w:t>
      </w:r>
    </w:p>
    <w:p w14:paraId="3B32B0FF" w14:textId="77777777" w:rsidR="00C1092D" w:rsidRPr="00D94C27" w:rsidRDefault="00C1092D" w:rsidP="00C1092D">
      <w:pPr>
        <w:widowControl w:val="0"/>
        <w:spacing w:before="60" w:after="60"/>
        <w:ind w:left="851" w:hanging="425"/>
        <w:rPr>
          <w:bCs/>
          <w:iCs/>
          <w:sz w:val="26"/>
          <w:szCs w:val="26"/>
          <w:lang w:val="it-IT"/>
        </w:rPr>
      </w:pPr>
      <w:r w:rsidRPr="00D94C27">
        <w:rPr>
          <w:bCs/>
          <w:iCs/>
          <w:sz w:val="26"/>
          <w:szCs w:val="26"/>
          <w:lang w:val="it-IT"/>
        </w:rPr>
        <w:t xml:space="preserve">2.4  Phương thức lựa chọn nhà thầu: 1 giai đoạn 2 túi hồ sơ. </w:t>
      </w:r>
    </w:p>
    <w:p w14:paraId="22BCFC0F" w14:textId="77777777" w:rsidR="00C1092D" w:rsidRPr="00D94C27" w:rsidRDefault="00C1092D" w:rsidP="00C1092D">
      <w:pPr>
        <w:widowControl w:val="0"/>
        <w:spacing w:before="60" w:after="60"/>
        <w:ind w:left="851" w:hanging="425"/>
        <w:rPr>
          <w:bCs/>
          <w:iCs/>
          <w:sz w:val="26"/>
          <w:szCs w:val="26"/>
          <w:lang w:val="it-IT"/>
        </w:rPr>
      </w:pPr>
      <w:r w:rsidRPr="00D94C27">
        <w:rPr>
          <w:bCs/>
          <w:iCs/>
          <w:sz w:val="26"/>
          <w:szCs w:val="26"/>
          <w:lang w:val="it-IT"/>
        </w:rPr>
        <w:t xml:space="preserve">2.5  Loại hợp đồng: Hợp đồng trọn gói. </w:t>
      </w:r>
    </w:p>
    <w:p w14:paraId="471E819F" w14:textId="0BB31952" w:rsidR="00C1092D" w:rsidRPr="00D94C27" w:rsidRDefault="00C1092D" w:rsidP="00C1092D">
      <w:pPr>
        <w:widowControl w:val="0"/>
        <w:spacing w:before="60" w:after="60"/>
        <w:ind w:left="851" w:hanging="425"/>
        <w:rPr>
          <w:bCs/>
          <w:iCs/>
          <w:sz w:val="26"/>
          <w:szCs w:val="26"/>
          <w:lang w:val="it-IT"/>
        </w:rPr>
      </w:pPr>
      <w:r w:rsidRPr="00D94C27">
        <w:rPr>
          <w:bCs/>
          <w:iCs/>
          <w:sz w:val="26"/>
          <w:szCs w:val="26"/>
          <w:lang w:val="it-IT"/>
        </w:rPr>
        <w:t xml:space="preserve">2.6  Thời gian thực hiện </w:t>
      </w:r>
      <w:r>
        <w:rPr>
          <w:bCs/>
          <w:iCs/>
          <w:sz w:val="26"/>
          <w:szCs w:val="26"/>
          <w:lang w:val="it-IT"/>
        </w:rPr>
        <w:t>gói thầu</w:t>
      </w:r>
      <w:r w:rsidRPr="00D94C27">
        <w:rPr>
          <w:bCs/>
          <w:iCs/>
          <w:sz w:val="26"/>
          <w:szCs w:val="26"/>
          <w:lang w:val="it-IT"/>
        </w:rPr>
        <w:t>: 75 ngày</w:t>
      </w:r>
      <w:r w:rsidR="000A464C">
        <w:rPr>
          <w:bCs/>
          <w:iCs/>
          <w:sz w:val="26"/>
          <w:szCs w:val="26"/>
          <w:lang w:val="it-IT"/>
        </w:rPr>
        <w:t xml:space="preserve"> </w:t>
      </w:r>
      <w:r w:rsidR="000A464C" w:rsidRPr="000A464C">
        <w:rPr>
          <w:bCs/>
          <w:iCs/>
          <w:sz w:val="26"/>
          <w:szCs w:val="26"/>
          <w:lang w:val="it-IT"/>
        </w:rPr>
        <w:t>kể từ ngày hợp đồng có hiệu lực.</w:t>
      </w:r>
    </w:p>
    <w:p w14:paraId="785F971C" w14:textId="77777777" w:rsidR="00C1092D" w:rsidRPr="00D94C27" w:rsidRDefault="00C1092D" w:rsidP="00C1092D">
      <w:pPr>
        <w:widowControl w:val="0"/>
        <w:numPr>
          <w:ilvl w:val="0"/>
          <w:numId w:val="10"/>
        </w:numPr>
        <w:spacing w:before="60" w:after="60"/>
        <w:rPr>
          <w:b/>
          <w:bCs/>
          <w:sz w:val="26"/>
          <w:szCs w:val="26"/>
          <w:lang w:val="it-IT"/>
        </w:rPr>
      </w:pPr>
      <w:r w:rsidRPr="00D94C27">
        <w:rPr>
          <w:b/>
          <w:bCs/>
          <w:sz w:val="26"/>
          <w:szCs w:val="26"/>
          <w:lang w:val="it-IT"/>
        </w:rPr>
        <w:t>Mô tả mục đích tuyển chọn nhà thầu.</w:t>
      </w:r>
    </w:p>
    <w:p w14:paraId="06351206" w14:textId="2E4EBBFB" w:rsidR="00C1092D" w:rsidRPr="00D94C27" w:rsidRDefault="00C1092D" w:rsidP="00C1092D">
      <w:pPr>
        <w:widowControl w:val="0"/>
        <w:spacing w:before="60" w:after="60"/>
        <w:ind w:left="709" w:firstLine="11"/>
        <w:rPr>
          <w:bCs/>
          <w:iCs/>
          <w:sz w:val="26"/>
          <w:szCs w:val="26"/>
          <w:lang w:val="it-IT"/>
        </w:rPr>
      </w:pPr>
      <w:r w:rsidRPr="00D94C27">
        <w:rPr>
          <w:bCs/>
          <w:iCs/>
          <w:sz w:val="26"/>
          <w:szCs w:val="26"/>
          <w:lang w:val="it-IT"/>
        </w:rPr>
        <w:t xml:space="preserve">Chủ đầu tư thực hiện theo đúng các quy định hiện hành về đầu tư xây dựng và đấu thầu; mục đích để lựa chọn được nhà thầu tư vấn có đủ năng lực, kinh nghiệm thực hiện gói thầu "Tư vấn thiết kế bản vẽ thi công" </w:t>
      </w:r>
      <w:r>
        <w:rPr>
          <w:bCs/>
          <w:iCs/>
          <w:sz w:val="26"/>
          <w:szCs w:val="26"/>
          <w:lang w:val="it-IT"/>
        </w:rPr>
        <w:t>cho</w:t>
      </w:r>
      <w:r w:rsidRPr="00D94C27">
        <w:rPr>
          <w:bCs/>
          <w:iCs/>
          <w:sz w:val="26"/>
          <w:szCs w:val="26"/>
          <w:lang w:val="it-IT"/>
        </w:rPr>
        <w:t xml:space="preserve"> </w:t>
      </w:r>
      <w:r>
        <w:rPr>
          <w:bCs/>
          <w:iCs/>
          <w:sz w:val="26"/>
          <w:szCs w:val="26"/>
          <w:lang w:val="it-IT"/>
        </w:rPr>
        <w:t>D</w:t>
      </w:r>
      <w:r w:rsidRPr="00D94C27">
        <w:rPr>
          <w:bCs/>
          <w:iCs/>
          <w:sz w:val="26"/>
          <w:szCs w:val="26"/>
          <w:lang w:val="it-IT"/>
        </w:rPr>
        <w:t>ự án thành phần 2 - Công trình kho xăng dầu thuộc dự án Kho Xăng dầu đầu nguồn kết hợp nhiên liệu bay Ba Ngòi đáp ứng được các nội dung yêu cầu về chất lượng, tiến độ, phù hợp với quy định hiện hành, đem lại hiệu quả cao.</w:t>
      </w:r>
    </w:p>
    <w:p w14:paraId="3D01259B" w14:textId="77777777" w:rsidR="00C1092D" w:rsidRPr="00F11555" w:rsidRDefault="00C1092D" w:rsidP="00C1092D">
      <w:pPr>
        <w:widowControl w:val="0"/>
        <w:spacing w:before="60" w:after="60"/>
        <w:ind w:firstLine="720"/>
        <w:rPr>
          <w:b/>
          <w:bCs/>
          <w:sz w:val="28"/>
          <w:szCs w:val="28"/>
          <w:lang w:val="it-IT"/>
        </w:rPr>
      </w:pPr>
      <w:r w:rsidRPr="00F11555">
        <w:rPr>
          <w:b/>
          <w:sz w:val="28"/>
          <w:szCs w:val="28"/>
          <w:lang w:val="it-IT"/>
        </w:rPr>
        <w:t>II. Phạm vi công việc:</w:t>
      </w:r>
    </w:p>
    <w:p w14:paraId="700C7257" w14:textId="77777777" w:rsidR="00C1092D" w:rsidRPr="00D94C27" w:rsidRDefault="00C1092D" w:rsidP="00C1092D">
      <w:pPr>
        <w:widowControl w:val="0"/>
        <w:numPr>
          <w:ilvl w:val="0"/>
          <w:numId w:val="11"/>
        </w:numPr>
        <w:spacing w:before="60" w:after="60"/>
        <w:rPr>
          <w:b/>
          <w:iCs/>
          <w:sz w:val="26"/>
          <w:szCs w:val="26"/>
          <w:lang w:val="it-IT"/>
        </w:rPr>
      </w:pPr>
      <w:r w:rsidRPr="00D94C27">
        <w:rPr>
          <w:b/>
          <w:iCs/>
          <w:sz w:val="26"/>
          <w:szCs w:val="26"/>
          <w:lang w:val="it-IT"/>
        </w:rPr>
        <w:t>Yêu cầu chung:</w:t>
      </w:r>
    </w:p>
    <w:p w14:paraId="288B54F0" w14:textId="207DB031" w:rsidR="00C1092D" w:rsidRPr="00D94C27" w:rsidRDefault="00C1092D" w:rsidP="00C1092D">
      <w:pPr>
        <w:widowControl w:val="0"/>
        <w:numPr>
          <w:ilvl w:val="0"/>
          <w:numId w:val="9"/>
        </w:numPr>
        <w:spacing w:before="60" w:after="60"/>
        <w:ind w:left="1134" w:hanging="425"/>
        <w:rPr>
          <w:bCs/>
          <w:iCs/>
          <w:sz w:val="26"/>
          <w:szCs w:val="26"/>
          <w:lang w:val="it-IT"/>
        </w:rPr>
      </w:pPr>
      <w:r w:rsidRPr="00D94C27">
        <w:rPr>
          <w:bCs/>
          <w:iCs/>
          <w:sz w:val="26"/>
          <w:szCs w:val="26"/>
          <w:lang w:val="it-IT"/>
        </w:rPr>
        <w:t>Phạm vi công tác thiết kế bao gồm: lập hồ sơ thiết kế bản vẽ thi công</w:t>
      </w:r>
      <w:r>
        <w:rPr>
          <w:bCs/>
          <w:iCs/>
          <w:sz w:val="26"/>
          <w:szCs w:val="26"/>
          <w:lang w:val="it-IT"/>
        </w:rPr>
        <w:t xml:space="preserve"> và dự toán</w:t>
      </w:r>
      <w:r w:rsidRPr="00D94C27">
        <w:rPr>
          <w:bCs/>
          <w:iCs/>
          <w:sz w:val="26"/>
          <w:szCs w:val="26"/>
          <w:lang w:val="it-IT"/>
        </w:rPr>
        <w:t>; lập và xin thẩm duyệt hồ sơ thiết kế về phòng cháy chữa cháy và các yêu cầu khác của Chủ đầu tư;</w:t>
      </w:r>
    </w:p>
    <w:p w14:paraId="0446533B" w14:textId="77777777" w:rsidR="00C1092D" w:rsidRPr="00D94C27" w:rsidRDefault="00C1092D" w:rsidP="00C1092D">
      <w:pPr>
        <w:widowControl w:val="0"/>
        <w:numPr>
          <w:ilvl w:val="0"/>
          <w:numId w:val="9"/>
        </w:numPr>
        <w:spacing w:before="60" w:after="60"/>
        <w:ind w:left="1134" w:hanging="425"/>
        <w:rPr>
          <w:bCs/>
          <w:iCs/>
          <w:sz w:val="26"/>
          <w:szCs w:val="26"/>
          <w:lang w:val="it-IT"/>
        </w:rPr>
      </w:pPr>
      <w:r w:rsidRPr="00D94C27">
        <w:rPr>
          <w:bCs/>
          <w:iCs/>
          <w:sz w:val="26"/>
          <w:szCs w:val="26"/>
          <w:lang w:val="it-IT"/>
        </w:rPr>
        <w:t>Nhà thầu phải chịu trách nhiệm kiểm tra lại tính chính xác của thông tin, tài liệu do Chủ đầu tư cung cấp;</w:t>
      </w:r>
    </w:p>
    <w:p w14:paraId="18F3C252" w14:textId="77777777" w:rsidR="00C1092D" w:rsidRPr="00D94C27" w:rsidRDefault="00C1092D" w:rsidP="00C1092D">
      <w:pPr>
        <w:widowControl w:val="0"/>
        <w:numPr>
          <w:ilvl w:val="0"/>
          <w:numId w:val="9"/>
        </w:numPr>
        <w:spacing w:before="60" w:after="60"/>
        <w:ind w:left="1134" w:hanging="425"/>
        <w:rPr>
          <w:bCs/>
          <w:iCs/>
          <w:sz w:val="26"/>
          <w:szCs w:val="26"/>
          <w:lang w:val="it-IT"/>
        </w:rPr>
      </w:pPr>
      <w:r w:rsidRPr="00D94C27">
        <w:rPr>
          <w:bCs/>
          <w:iCs/>
          <w:sz w:val="26"/>
          <w:szCs w:val="26"/>
          <w:lang w:val="it-IT"/>
        </w:rPr>
        <w:lastRenderedPageBreak/>
        <w:t>Yêu cầu của công tác thiết kế bản vẽ thi công là đảm bảo các nội dung chính sau: Phương án công nghệ, công năng sử dụng, phương án kiến trúc, tuổi thọ công trình, phương án xây dựng - kết cấu kỹ thuật, phương án phòng chống cháy nổ, phương án sử dụng năng lượng đạt hiệu suất cao, giải pháp bảo vệ môi trường;</w:t>
      </w:r>
    </w:p>
    <w:p w14:paraId="5A728CFE" w14:textId="00BDDF4A" w:rsidR="00C1092D" w:rsidRPr="00D94C27" w:rsidRDefault="00C1092D" w:rsidP="00C1092D">
      <w:pPr>
        <w:widowControl w:val="0"/>
        <w:numPr>
          <w:ilvl w:val="0"/>
          <w:numId w:val="9"/>
        </w:numPr>
        <w:spacing w:before="60" w:after="60"/>
        <w:ind w:left="1134" w:hanging="425"/>
        <w:rPr>
          <w:bCs/>
          <w:iCs/>
          <w:sz w:val="26"/>
          <w:szCs w:val="26"/>
          <w:lang w:val="it-IT"/>
        </w:rPr>
      </w:pPr>
      <w:r w:rsidRPr="00D94C27">
        <w:rPr>
          <w:bCs/>
          <w:iCs/>
          <w:sz w:val="26"/>
          <w:szCs w:val="26"/>
          <w:lang w:val="it-IT"/>
        </w:rPr>
        <w:t>Tài liệu Thiết kế bản vẽ thi công bao gồm phần thuyết minh thiết kế và các bản vẽ, các kết quả tính toán, các quy trình, quy phạm, đặc tính kỹ thuật của hệ thống/vật tư</w:t>
      </w:r>
      <w:r>
        <w:rPr>
          <w:bCs/>
          <w:iCs/>
          <w:sz w:val="26"/>
          <w:szCs w:val="26"/>
          <w:lang w:val="it-IT"/>
        </w:rPr>
        <w:t xml:space="preserve"> - </w:t>
      </w:r>
      <w:r w:rsidRPr="00D94C27">
        <w:rPr>
          <w:bCs/>
          <w:iCs/>
          <w:sz w:val="26"/>
          <w:szCs w:val="26"/>
          <w:lang w:val="it-IT"/>
        </w:rPr>
        <w:t>thiết bị, các chỉ tiêu kỹ thuật thiết kế, chế tạo, xây dựng, lắp đặt, chạy thử và nghiệm thu, sổ tay hướng dẫn vận hành &amp; bảo trì thiết bị và toàn bộ các hạng mục công trình;</w:t>
      </w:r>
    </w:p>
    <w:p w14:paraId="1741598F" w14:textId="77777777" w:rsidR="00C1092D" w:rsidRPr="00D94C27" w:rsidRDefault="00C1092D" w:rsidP="00C1092D">
      <w:pPr>
        <w:widowControl w:val="0"/>
        <w:numPr>
          <w:ilvl w:val="0"/>
          <w:numId w:val="9"/>
        </w:numPr>
        <w:spacing w:before="60" w:after="60"/>
        <w:ind w:left="1134" w:hanging="425"/>
        <w:rPr>
          <w:bCs/>
          <w:iCs/>
          <w:sz w:val="26"/>
          <w:szCs w:val="26"/>
          <w:lang w:val="it-IT"/>
        </w:rPr>
      </w:pPr>
      <w:r w:rsidRPr="00D94C27">
        <w:rPr>
          <w:bCs/>
          <w:iCs/>
          <w:sz w:val="26"/>
          <w:szCs w:val="26"/>
          <w:lang w:val="it-IT"/>
        </w:rPr>
        <w:t>Hồ sơ thiết kế bản vẽ thi công và các yêu cầu kỹ thuật phải đảm bảo đầy đủ chi tiết để có căn cứ bóc tách vật tư và triển khai công tác mua sắm/cung cấp vật tư, thiết bị và thi công xây lắp;</w:t>
      </w:r>
    </w:p>
    <w:p w14:paraId="41158ACE" w14:textId="77777777" w:rsidR="00C1092D" w:rsidRPr="00D94C27" w:rsidRDefault="00C1092D" w:rsidP="00C1092D">
      <w:pPr>
        <w:widowControl w:val="0"/>
        <w:numPr>
          <w:ilvl w:val="0"/>
          <w:numId w:val="9"/>
        </w:numPr>
        <w:spacing w:before="60" w:after="60"/>
        <w:ind w:left="1134" w:hanging="425"/>
        <w:rPr>
          <w:bCs/>
          <w:iCs/>
          <w:sz w:val="26"/>
          <w:szCs w:val="26"/>
          <w:lang w:val="it-IT"/>
        </w:rPr>
      </w:pPr>
      <w:r w:rsidRPr="00D94C27">
        <w:rPr>
          <w:bCs/>
          <w:iCs/>
          <w:sz w:val="26"/>
          <w:szCs w:val="26"/>
          <w:lang w:val="it-IT"/>
        </w:rPr>
        <w:t>Chất lượng thực hiện thiết kế bản vẽ thi công, yêu cầu kỹ thuật của từng chủng loại vật tư, thiết bị phù hợp với yêu cầu của Hợp đồng, các tiêu chuẩn quốc tế được phép áp dụng và tiêu chuẩn Việt Nam. Đảm bảo sự phù hợp với các quy định hiện hành của Nhà nước về quản lý đầu tư và xây dựng, quản lý chất lượng công trình xây dựng;</w:t>
      </w:r>
    </w:p>
    <w:p w14:paraId="727AE217" w14:textId="77777777" w:rsidR="00C1092D" w:rsidRPr="00D94C27" w:rsidRDefault="00C1092D" w:rsidP="00C1092D">
      <w:pPr>
        <w:widowControl w:val="0"/>
        <w:numPr>
          <w:ilvl w:val="0"/>
          <w:numId w:val="9"/>
        </w:numPr>
        <w:spacing w:before="60" w:after="60"/>
        <w:ind w:left="1134" w:hanging="425"/>
        <w:rPr>
          <w:bCs/>
          <w:iCs/>
          <w:sz w:val="26"/>
          <w:szCs w:val="26"/>
          <w:lang w:val="it-IT"/>
        </w:rPr>
      </w:pPr>
      <w:r w:rsidRPr="00D94C27">
        <w:rPr>
          <w:bCs/>
          <w:iCs/>
          <w:sz w:val="26"/>
          <w:szCs w:val="26"/>
          <w:lang w:val="it-IT"/>
        </w:rPr>
        <w:t>Đưa ra các chỉ tiêu thiết kế, thông số kỹ thuật và chỉ dẫn để việc cung cấp vật tư, thiết bị, lắp đặt, xây dựng đáp ứng yêu cầu kỹ thuật của Hợp đồng và quy định hiện hành;</w:t>
      </w:r>
    </w:p>
    <w:p w14:paraId="6F4083B7" w14:textId="77777777" w:rsidR="00C1092D" w:rsidRPr="00D94C27" w:rsidRDefault="00C1092D" w:rsidP="00C1092D">
      <w:pPr>
        <w:widowControl w:val="0"/>
        <w:numPr>
          <w:ilvl w:val="0"/>
          <w:numId w:val="9"/>
        </w:numPr>
        <w:spacing w:before="60" w:after="60"/>
        <w:ind w:left="1134" w:hanging="425"/>
        <w:rPr>
          <w:bCs/>
          <w:iCs/>
          <w:sz w:val="26"/>
          <w:szCs w:val="26"/>
          <w:lang w:val="it-IT"/>
        </w:rPr>
      </w:pPr>
      <w:r w:rsidRPr="00D94C27">
        <w:rPr>
          <w:bCs/>
          <w:iCs/>
          <w:sz w:val="26"/>
          <w:szCs w:val="26"/>
          <w:lang w:val="it-IT"/>
        </w:rPr>
        <w:t>Toàn bộ các bản vẽ trong hồ sơ thiết kế bản vẽ thi công (mặt bằng, mặt cắt...) phải được thể hiện có tỷ lệ cụ thể, kích cỡ chữ, số theo quy định hiện hành. Các cao độ, tọa độ phải lấy cơ sở từ các bản vẽ tổng mặt bằng cao độ và tổng mặt bằng tọa độ (hệ gốc); trường hợp cần phải thể hiện các hệ cao độ, tọa độ giả định trong các bản vẽ khác, phải thuyết minh rõ về sự liên quan đến hệ tọa độ gốc;</w:t>
      </w:r>
    </w:p>
    <w:p w14:paraId="1909EAF6" w14:textId="77777777" w:rsidR="00C1092D" w:rsidRPr="00D94C27" w:rsidRDefault="00C1092D" w:rsidP="00C1092D">
      <w:pPr>
        <w:widowControl w:val="0"/>
        <w:numPr>
          <w:ilvl w:val="0"/>
          <w:numId w:val="9"/>
        </w:numPr>
        <w:spacing w:before="60" w:after="60"/>
        <w:ind w:left="1134" w:hanging="425"/>
        <w:rPr>
          <w:bCs/>
          <w:iCs/>
          <w:sz w:val="26"/>
          <w:szCs w:val="26"/>
          <w:lang w:val="it-IT"/>
        </w:rPr>
      </w:pPr>
      <w:r w:rsidRPr="00D94C27">
        <w:rPr>
          <w:bCs/>
          <w:iCs/>
          <w:sz w:val="26"/>
          <w:szCs w:val="26"/>
          <w:lang w:val="it-IT"/>
        </w:rPr>
        <w:t>Hoàn thiện và giải trình các hồ sơ, tài liệu thiết kế theo các ý kiến nhận xét, góp ý của Chủ đầu tư, các cơ quan chức năng (nếu có);</w:t>
      </w:r>
    </w:p>
    <w:p w14:paraId="2C878D00" w14:textId="77777777" w:rsidR="00C1092D" w:rsidRPr="00D94C27" w:rsidRDefault="00C1092D" w:rsidP="00C1092D">
      <w:pPr>
        <w:widowControl w:val="0"/>
        <w:numPr>
          <w:ilvl w:val="0"/>
          <w:numId w:val="9"/>
        </w:numPr>
        <w:spacing w:before="60" w:after="60"/>
        <w:ind w:left="1134" w:hanging="425"/>
        <w:rPr>
          <w:bCs/>
          <w:iCs/>
          <w:sz w:val="26"/>
          <w:szCs w:val="26"/>
          <w:lang w:val="it-IT"/>
        </w:rPr>
      </w:pPr>
      <w:r w:rsidRPr="00D94C27">
        <w:rPr>
          <w:bCs/>
          <w:iCs/>
          <w:sz w:val="26"/>
          <w:szCs w:val="26"/>
          <w:lang w:val="it-IT"/>
        </w:rPr>
        <w:t xml:space="preserve">Giám sát tác giả theo quy định, làm rõ thiết kế, sửa đổi thiết kế trong quá trình thi công xây dựng công trình; </w:t>
      </w:r>
    </w:p>
    <w:p w14:paraId="6739043A" w14:textId="77777777" w:rsidR="00C1092D" w:rsidRPr="00D94C27" w:rsidRDefault="00C1092D" w:rsidP="00C1092D">
      <w:pPr>
        <w:widowControl w:val="0"/>
        <w:numPr>
          <w:ilvl w:val="0"/>
          <w:numId w:val="9"/>
        </w:numPr>
        <w:spacing w:before="60" w:after="60"/>
        <w:ind w:left="1134" w:hanging="425"/>
        <w:rPr>
          <w:bCs/>
          <w:iCs/>
          <w:sz w:val="26"/>
          <w:szCs w:val="26"/>
          <w:lang w:val="it-IT"/>
        </w:rPr>
      </w:pPr>
      <w:r w:rsidRPr="00D94C27">
        <w:rPr>
          <w:bCs/>
          <w:iCs/>
          <w:sz w:val="26"/>
          <w:szCs w:val="26"/>
          <w:lang w:val="it-IT"/>
        </w:rPr>
        <w:t xml:space="preserve">Tham gia nghiệm thu chạy thử thiết bị, nghiệm thu hoàn thành công việc khi có yêu cầu của chủ đầu tư; </w:t>
      </w:r>
    </w:p>
    <w:p w14:paraId="11640D00" w14:textId="77777777" w:rsidR="00C1092D" w:rsidRPr="00D94C27" w:rsidRDefault="00C1092D" w:rsidP="00C1092D">
      <w:pPr>
        <w:widowControl w:val="0"/>
        <w:numPr>
          <w:ilvl w:val="0"/>
          <w:numId w:val="9"/>
        </w:numPr>
        <w:spacing w:before="60" w:after="60"/>
        <w:ind w:left="1134" w:hanging="425"/>
        <w:rPr>
          <w:bCs/>
          <w:iCs/>
          <w:sz w:val="26"/>
          <w:szCs w:val="26"/>
          <w:lang w:val="it-IT"/>
        </w:rPr>
      </w:pPr>
      <w:r w:rsidRPr="00D94C27">
        <w:rPr>
          <w:bCs/>
          <w:iCs/>
          <w:sz w:val="26"/>
          <w:szCs w:val="26"/>
          <w:lang w:val="it-IT"/>
        </w:rPr>
        <w:t>Tham gia các cuộc họp có liên quan đến thiết kế do chủ đầu tư tổ chức.</w:t>
      </w:r>
    </w:p>
    <w:p w14:paraId="46536A01" w14:textId="77777777" w:rsidR="00C1092D" w:rsidRPr="00D94C27" w:rsidRDefault="00C1092D" w:rsidP="00C1092D">
      <w:pPr>
        <w:widowControl w:val="0"/>
        <w:numPr>
          <w:ilvl w:val="0"/>
          <w:numId w:val="11"/>
        </w:numPr>
        <w:spacing w:before="60" w:after="60"/>
        <w:rPr>
          <w:b/>
          <w:iCs/>
          <w:sz w:val="26"/>
          <w:szCs w:val="26"/>
          <w:lang w:val="it-IT"/>
        </w:rPr>
      </w:pPr>
      <w:r w:rsidRPr="00D94C27">
        <w:rPr>
          <w:b/>
          <w:iCs/>
          <w:sz w:val="26"/>
          <w:szCs w:val="26"/>
          <w:lang w:val="it-IT"/>
        </w:rPr>
        <w:t>Công tác khảo sát hiện trường:</w:t>
      </w:r>
    </w:p>
    <w:p w14:paraId="09167A43" w14:textId="77777777" w:rsidR="00C1092D" w:rsidRPr="00D94C27" w:rsidRDefault="00C1092D" w:rsidP="00C1092D">
      <w:pPr>
        <w:widowControl w:val="0"/>
        <w:spacing w:before="60" w:after="60"/>
        <w:ind w:left="1134"/>
        <w:rPr>
          <w:bCs/>
          <w:iCs/>
          <w:sz w:val="26"/>
          <w:szCs w:val="26"/>
          <w:lang w:val="it-IT"/>
        </w:rPr>
      </w:pPr>
      <w:r w:rsidRPr="00D94C27">
        <w:rPr>
          <w:bCs/>
          <w:iCs/>
          <w:sz w:val="26"/>
          <w:szCs w:val="26"/>
          <w:lang w:val="it-IT"/>
        </w:rPr>
        <w:t>Điều tra chi tiết điều kiện hiện trường khu vực dự kiến xây dựng, tham khảo số liệu báo cáo khảo sát địa chất, địa hình do Chủ đầu tư cung cấp (nếu có), Nhà thầu thực hiện khoan khảo sát địa chất bổ sung (nếu thấy cần thiết) cho công tác lập thiết kế bản vẽ thi công phần kho, phần tuyến ống.</w:t>
      </w:r>
    </w:p>
    <w:p w14:paraId="3E5D2445" w14:textId="77777777" w:rsidR="00C1092D" w:rsidRPr="00D94C27" w:rsidRDefault="00C1092D" w:rsidP="00C1092D">
      <w:pPr>
        <w:widowControl w:val="0"/>
        <w:numPr>
          <w:ilvl w:val="0"/>
          <w:numId w:val="11"/>
        </w:numPr>
        <w:spacing w:before="60" w:after="60"/>
        <w:rPr>
          <w:b/>
          <w:iCs/>
          <w:sz w:val="26"/>
          <w:szCs w:val="26"/>
          <w:lang w:val="it-IT"/>
        </w:rPr>
      </w:pPr>
      <w:r w:rsidRPr="00D94C27">
        <w:rPr>
          <w:b/>
          <w:iCs/>
          <w:sz w:val="26"/>
          <w:szCs w:val="26"/>
          <w:lang w:val="it-IT"/>
        </w:rPr>
        <w:t xml:space="preserve"> Công tác lập Thiết kế bản vẽ thi công và dự toán: </w:t>
      </w:r>
    </w:p>
    <w:p w14:paraId="1645534B" w14:textId="77777777" w:rsidR="00C1092D" w:rsidRPr="00D94C27" w:rsidRDefault="00C1092D" w:rsidP="00C1092D">
      <w:pPr>
        <w:widowControl w:val="0"/>
        <w:numPr>
          <w:ilvl w:val="1"/>
          <w:numId w:val="10"/>
        </w:numPr>
        <w:spacing w:before="60" w:after="60"/>
        <w:ind w:left="1134" w:hanging="425"/>
        <w:rPr>
          <w:bCs/>
          <w:iCs/>
          <w:sz w:val="26"/>
          <w:szCs w:val="26"/>
          <w:lang w:val="it-IT"/>
        </w:rPr>
      </w:pPr>
      <w:r w:rsidRPr="00D94C27">
        <w:rPr>
          <w:bCs/>
          <w:iCs/>
          <w:sz w:val="26"/>
          <w:szCs w:val="26"/>
          <w:lang w:val="it-IT"/>
        </w:rPr>
        <w:t xml:space="preserve"> Lập hồ sơ thiết kế bản vẽ thi công, dự toán cho Dự án thành phần 2 – Công trình kho xăng dầu thuộc dự án kho xăng dầu đầu nguồn kết hợp nhiên liệu bay Ba Ngòi theo đúng quy định hiện hành bao gồm (nhưng không hạn chế): Phần thuyết minh thiết kế, phần bản vẽ thiết kế chi tiết và dự toán.</w:t>
      </w:r>
    </w:p>
    <w:p w14:paraId="7C99311F" w14:textId="77777777" w:rsidR="00C1092D" w:rsidRPr="00D94C27" w:rsidRDefault="00C1092D" w:rsidP="00C1092D">
      <w:pPr>
        <w:widowControl w:val="0"/>
        <w:numPr>
          <w:ilvl w:val="0"/>
          <w:numId w:val="9"/>
        </w:numPr>
        <w:tabs>
          <w:tab w:val="num" w:pos="720"/>
        </w:tabs>
        <w:spacing w:before="60" w:after="60"/>
        <w:ind w:left="1134" w:hanging="425"/>
        <w:rPr>
          <w:bCs/>
          <w:iCs/>
          <w:sz w:val="26"/>
          <w:szCs w:val="26"/>
          <w:lang w:val="it-IT"/>
        </w:rPr>
      </w:pPr>
      <w:r w:rsidRPr="00D94C27">
        <w:rPr>
          <w:bCs/>
          <w:iCs/>
          <w:sz w:val="26"/>
          <w:szCs w:val="26"/>
          <w:lang w:val="it-IT"/>
        </w:rPr>
        <w:t>Thuyết minh thiết kế:</w:t>
      </w:r>
    </w:p>
    <w:p w14:paraId="7CD59E44" w14:textId="77777777" w:rsidR="00D2237A" w:rsidRPr="00D2237A" w:rsidRDefault="00D2237A" w:rsidP="00D2237A">
      <w:pPr>
        <w:widowControl w:val="0"/>
        <w:numPr>
          <w:ilvl w:val="1"/>
          <w:numId w:val="12"/>
        </w:numPr>
        <w:tabs>
          <w:tab w:val="num" w:pos="1440"/>
        </w:tabs>
        <w:spacing w:before="60" w:after="60"/>
        <w:rPr>
          <w:bCs/>
          <w:iCs/>
          <w:sz w:val="26"/>
          <w:szCs w:val="26"/>
          <w:lang w:val="vi-VN"/>
        </w:rPr>
      </w:pPr>
      <w:r w:rsidRPr="00D2237A">
        <w:rPr>
          <w:bCs/>
          <w:iCs/>
          <w:sz w:val="26"/>
          <w:szCs w:val="26"/>
          <w:lang w:val="vi-VN"/>
        </w:rPr>
        <w:t>Triển khai thiết kế bản vẽ thi công (bao gồm bản vẽ, thuyết minh theo quy định) và dự toán các hạng mục công trình dựa trên thiết kế cơ sở;</w:t>
      </w:r>
    </w:p>
    <w:p w14:paraId="1BFE5A0A" w14:textId="135AEA65" w:rsidR="00C1092D" w:rsidRPr="00D94C27" w:rsidRDefault="00C1092D" w:rsidP="00C1092D">
      <w:pPr>
        <w:widowControl w:val="0"/>
        <w:numPr>
          <w:ilvl w:val="1"/>
          <w:numId w:val="12"/>
        </w:numPr>
        <w:tabs>
          <w:tab w:val="num" w:pos="1440"/>
        </w:tabs>
        <w:spacing w:before="60" w:after="60"/>
        <w:rPr>
          <w:bCs/>
          <w:iCs/>
          <w:sz w:val="26"/>
          <w:szCs w:val="26"/>
          <w:lang w:val="vi-VN"/>
        </w:rPr>
      </w:pPr>
      <w:r w:rsidRPr="00D94C27">
        <w:rPr>
          <w:bCs/>
          <w:iCs/>
          <w:sz w:val="26"/>
          <w:szCs w:val="26"/>
          <w:lang w:val="vi-VN"/>
        </w:rPr>
        <w:lastRenderedPageBreak/>
        <w:t>Quy mô, giải pháp công nghệ, dây chuyền công nghệ, các thông số kỹ thuật, các chỉ tiêu yêu cầu kỹ thuật, các tính toán, giải pháp kiến trúc.</w:t>
      </w:r>
    </w:p>
    <w:p w14:paraId="07D0FB24" w14:textId="77777777" w:rsidR="00C1092D" w:rsidRPr="00D94C27" w:rsidRDefault="00C1092D" w:rsidP="00C1092D">
      <w:pPr>
        <w:widowControl w:val="0"/>
        <w:numPr>
          <w:ilvl w:val="1"/>
          <w:numId w:val="12"/>
        </w:numPr>
        <w:tabs>
          <w:tab w:val="num" w:pos="1440"/>
        </w:tabs>
        <w:spacing w:before="60" w:after="60"/>
        <w:rPr>
          <w:bCs/>
          <w:iCs/>
          <w:sz w:val="26"/>
          <w:szCs w:val="26"/>
          <w:lang w:val="vi-VN"/>
        </w:rPr>
      </w:pPr>
      <w:r w:rsidRPr="00D94C27">
        <w:rPr>
          <w:bCs/>
          <w:iCs/>
          <w:sz w:val="26"/>
          <w:szCs w:val="26"/>
          <w:lang w:val="vi-VN"/>
        </w:rPr>
        <w:t>Các yêu cầu về kỹ thuật đối với vật tư, thiết bị, dịch vụ kỹ thuật, nguyên vật liệu cần được cung ứng cho dự án.</w:t>
      </w:r>
    </w:p>
    <w:p w14:paraId="773F4ED2" w14:textId="77777777" w:rsidR="00C1092D" w:rsidRPr="00D94C27" w:rsidRDefault="00C1092D" w:rsidP="00C1092D">
      <w:pPr>
        <w:widowControl w:val="0"/>
        <w:numPr>
          <w:ilvl w:val="1"/>
          <w:numId w:val="12"/>
        </w:numPr>
        <w:tabs>
          <w:tab w:val="num" w:pos="1440"/>
        </w:tabs>
        <w:spacing w:before="60" w:after="60"/>
        <w:rPr>
          <w:bCs/>
          <w:iCs/>
          <w:sz w:val="26"/>
          <w:szCs w:val="26"/>
          <w:lang w:val="vi-VN"/>
        </w:rPr>
      </w:pPr>
      <w:r w:rsidRPr="00D94C27">
        <w:rPr>
          <w:bCs/>
          <w:iCs/>
          <w:sz w:val="26"/>
          <w:szCs w:val="26"/>
          <w:lang w:val="vi-VN"/>
        </w:rPr>
        <w:t>Các quy phạm, quy chuẩn và tiêu chuẩn kỹ thuật áp dụng trong thiết kế và thi công xây lắp, thử nghiệm, chạy thử; các yêu cầu về quản lý chất lượng, thử nghiệm, chạy thử và bảo trì công trình; điều kiện tự nhiên của khu vực địa điểm xây dựng.</w:t>
      </w:r>
    </w:p>
    <w:p w14:paraId="52BFB7B6" w14:textId="77777777" w:rsidR="00C1092D" w:rsidRPr="00D94C27" w:rsidRDefault="00C1092D" w:rsidP="00C1092D">
      <w:pPr>
        <w:widowControl w:val="0"/>
        <w:numPr>
          <w:ilvl w:val="1"/>
          <w:numId w:val="12"/>
        </w:numPr>
        <w:tabs>
          <w:tab w:val="num" w:pos="1440"/>
        </w:tabs>
        <w:spacing w:before="60" w:after="60"/>
        <w:rPr>
          <w:bCs/>
          <w:iCs/>
          <w:sz w:val="26"/>
          <w:szCs w:val="26"/>
          <w:lang w:val="vi-VN"/>
        </w:rPr>
      </w:pPr>
      <w:r w:rsidRPr="00D94C27">
        <w:rPr>
          <w:bCs/>
          <w:iCs/>
          <w:sz w:val="26"/>
          <w:szCs w:val="26"/>
          <w:lang w:val="vi-VN"/>
        </w:rPr>
        <w:t>Danh mục các vật tư – thiết bị.</w:t>
      </w:r>
    </w:p>
    <w:p w14:paraId="1FF7B0D6" w14:textId="77777777" w:rsidR="00C1092D" w:rsidRPr="00D94C27" w:rsidRDefault="00C1092D" w:rsidP="00C1092D">
      <w:pPr>
        <w:widowControl w:val="0"/>
        <w:numPr>
          <w:ilvl w:val="1"/>
          <w:numId w:val="12"/>
        </w:numPr>
        <w:tabs>
          <w:tab w:val="num" w:pos="1440"/>
        </w:tabs>
        <w:spacing w:before="60" w:after="60"/>
        <w:rPr>
          <w:bCs/>
          <w:iCs/>
          <w:sz w:val="26"/>
          <w:szCs w:val="26"/>
          <w:lang w:val="vi-VN"/>
        </w:rPr>
      </w:pPr>
      <w:r w:rsidRPr="00D94C27">
        <w:rPr>
          <w:bCs/>
          <w:iCs/>
          <w:sz w:val="26"/>
          <w:szCs w:val="26"/>
          <w:lang w:val="vi-VN"/>
        </w:rPr>
        <w:t>Đặc tính kỹ thuật và bảng thông số kỹ thuật vận hành các vật tư – thiết bị.</w:t>
      </w:r>
    </w:p>
    <w:p w14:paraId="7C47D4E9" w14:textId="77777777" w:rsidR="00C1092D" w:rsidRPr="00D94C27" w:rsidRDefault="00C1092D" w:rsidP="00C1092D">
      <w:pPr>
        <w:widowControl w:val="0"/>
        <w:numPr>
          <w:ilvl w:val="1"/>
          <w:numId w:val="12"/>
        </w:numPr>
        <w:rPr>
          <w:bCs/>
          <w:iCs/>
          <w:sz w:val="26"/>
          <w:szCs w:val="26"/>
          <w:lang w:val="vi-VN"/>
        </w:rPr>
      </w:pPr>
      <w:r w:rsidRPr="00D94C27">
        <w:rPr>
          <w:bCs/>
          <w:iCs/>
          <w:sz w:val="26"/>
          <w:szCs w:val="26"/>
          <w:lang w:val="vi-VN"/>
        </w:rPr>
        <w:t>Tập hợp báo giá vật tư thiết bị, catalog nhà cung cấp làm cơ sở lập thiết kế, dự toán.</w:t>
      </w:r>
    </w:p>
    <w:p w14:paraId="6ABFE04F" w14:textId="77777777" w:rsidR="00C1092D" w:rsidRPr="00D94C27" w:rsidRDefault="00C1092D" w:rsidP="00C1092D">
      <w:pPr>
        <w:widowControl w:val="0"/>
        <w:numPr>
          <w:ilvl w:val="1"/>
          <w:numId w:val="12"/>
        </w:numPr>
        <w:tabs>
          <w:tab w:val="num" w:pos="1440"/>
        </w:tabs>
        <w:spacing w:before="60" w:after="60"/>
        <w:rPr>
          <w:bCs/>
          <w:iCs/>
          <w:sz w:val="26"/>
          <w:szCs w:val="26"/>
          <w:lang w:val="vi-VN"/>
        </w:rPr>
      </w:pPr>
      <w:r w:rsidRPr="00D94C27">
        <w:rPr>
          <w:bCs/>
          <w:iCs/>
          <w:sz w:val="26"/>
          <w:szCs w:val="26"/>
          <w:lang w:val="vi-VN"/>
        </w:rPr>
        <w:t>Thuyết minh thiết kế giao diện đấu nối.</w:t>
      </w:r>
    </w:p>
    <w:p w14:paraId="5E0D25AB" w14:textId="77777777" w:rsidR="00C1092D" w:rsidRPr="00D94C27" w:rsidRDefault="00C1092D" w:rsidP="00C1092D">
      <w:pPr>
        <w:widowControl w:val="0"/>
        <w:numPr>
          <w:ilvl w:val="1"/>
          <w:numId w:val="12"/>
        </w:numPr>
        <w:tabs>
          <w:tab w:val="num" w:pos="1440"/>
        </w:tabs>
        <w:spacing w:before="60" w:after="60"/>
        <w:rPr>
          <w:bCs/>
          <w:iCs/>
          <w:sz w:val="26"/>
          <w:szCs w:val="26"/>
          <w:lang w:val="vi-VN"/>
        </w:rPr>
      </w:pPr>
      <w:r w:rsidRPr="00D94C27">
        <w:rPr>
          <w:bCs/>
          <w:iCs/>
          <w:sz w:val="26"/>
          <w:szCs w:val="26"/>
          <w:lang w:val="vi-VN"/>
        </w:rPr>
        <w:t>Giải pháp xây dựng: bố trí thiết bị công nghệ, gia cố nền, móng, kết cấu chịu lực, hệ thống kỹ thuật, công trình kỹ thuật hạ tầng.</w:t>
      </w:r>
    </w:p>
    <w:p w14:paraId="396AEB56" w14:textId="77777777" w:rsidR="00C1092D" w:rsidRPr="00D94C27" w:rsidRDefault="00C1092D" w:rsidP="00C1092D">
      <w:pPr>
        <w:widowControl w:val="0"/>
        <w:numPr>
          <w:ilvl w:val="1"/>
          <w:numId w:val="12"/>
        </w:numPr>
        <w:tabs>
          <w:tab w:val="num" w:pos="1440"/>
        </w:tabs>
        <w:spacing w:before="60" w:after="60"/>
        <w:rPr>
          <w:bCs/>
          <w:iCs/>
          <w:sz w:val="26"/>
          <w:szCs w:val="26"/>
          <w:lang w:val="vi-VN"/>
        </w:rPr>
      </w:pPr>
      <w:r w:rsidRPr="00D94C27">
        <w:rPr>
          <w:bCs/>
          <w:iCs/>
          <w:sz w:val="26"/>
          <w:szCs w:val="26"/>
          <w:lang w:val="vi-VN"/>
        </w:rPr>
        <w:t>Tổng hợp khối lượng các công tác xây lắp, vật liệu, vật tư, máy móc thiết bị của từng hạng mục.</w:t>
      </w:r>
    </w:p>
    <w:p w14:paraId="55D31064" w14:textId="77777777" w:rsidR="00C1092D" w:rsidRPr="00D94C27" w:rsidRDefault="00C1092D" w:rsidP="00C1092D">
      <w:pPr>
        <w:widowControl w:val="0"/>
        <w:numPr>
          <w:ilvl w:val="1"/>
          <w:numId w:val="12"/>
        </w:numPr>
        <w:tabs>
          <w:tab w:val="num" w:pos="1440"/>
        </w:tabs>
        <w:spacing w:before="60" w:after="60"/>
        <w:rPr>
          <w:bCs/>
          <w:iCs/>
          <w:sz w:val="26"/>
          <w:szCs w:val="26"/>
          <w:lang w:val="vi-VN"/>
        </w:rPr>
      </w:pPr>
      <w:r w:rsidRPr="00D94C27">
        <w:rPr>
          <w:bCs/>
          <w:iCs/>
          <w:sz w:val="26"/>
          <w:szCs w:val="26"/>
          <w:lang w:val="vi-VN"/>
        </w:rPr>
        <w:t>Quy trình kỹ thuật thi công xây dựng lắp đặt thiết bị công trình, biện pháp thi công xây lắp (nêu các chỉ tiêu kỹ thuật, dung sai và các tiêu chuẩn dẫn chứng) hạng mục đích phục vụ cho công tác thi công xây lắp.</w:t>
      </w:r>
    </w:p>
    <w:p w14:paraId="1D28B77A" w14:textId="77777777" w:rsidR="00C1092D" w:rsidRPr="00D94C27" w:rsidRDefault="00C1092D" w:rsidP="00C1092D">
      <w:pPr>
        <w:widowControl w:val="0"/>
        <w:numPr>
          <w:ilvl w:val="1"/>
          <w:numId w:val="12"/>
        </w:numPr>
        <w:tabs>
          <w:tab w:val="num" w:pos="1440"/>
        </w:tabs>
        <w:spacing w:before="60" w:after="60"/>
        <w:rPr>
          <w:bCs/>
          <w:iCs/>
          <w:sz w:val="26"/>
          <w:szCs w:val="26"/>
          <w:lang w:val="vi-VN"/>
        </w:rPr>
      </w:pPr>
      <w:r w:rsidRPr="00D94C27">
        <w:rPr>
          <w:bCs/>
          <w:iCs/>
          <w:sz w:val="26"/>
          <w:szCs w:val="26"/>
          <w:lang w:val="vi-VN"/>
        </w:rPr>
        <w:t>Quy trình thí nghiệm, hiệu chỉnh và nghiệm thu &amp; chạy thử từng thiết bị và toàn bộ công trình sau khi thi công để làm cơ sở nghiệm thu hoàn thành và bàn giao công trình.</w:t>
      </w:r>
    </w:p>
    <w:p w14:paraId="3E13936B" w14:textId="77777777" w:rsidR="00C1092D" w:rsidRPr="00D94C27" w:rsidRDefault="00C1092D" w:rsidP="00C1092D">
      <w:pPr>
        <w:widowControl w:val="0"/>
        <w:numPr>
          <w:ilvl w:val="1"/>
          <w:numId w:val="12"/>
        </w:numPr>
        <w:tabs>
          <w:tab w:val="num" w:pos="1440"/>
        </w:tabs>
        <w:spacing w:before="60" w:after="60"/>
        <w:rPr>
          <w:bCs/>
          <w:iCs/>
          <w:sz w:val="26"/>
          <w:szCs w:val="26"/>
          <w:lang w:val="vi-VN"/>
        </w:rPr>
      </w:pPr>
      <w:r w:rsidRPr="00D94C27">
        <w:rPr>
          <w:bCs/>
          <w:iCs/>
          <w:sz w:val="26"/>
          <w:szCs w:val="26"/>
          <w:lang w:val="vi-VN"/>
        </w:rPr>
        <w:t>Quy trình/Sổ tay vận hành, bảo dưỡng vật tư, thiết bị và toàn bộ các hạng mục công trình.</w:t>
      </w:r>
    </w:p>
    <w:p w14:paraId="100B5062" w14:textId="77777777" w:rsidR="00C1092D" w:rsidRPr="00D94C27" w:rsidRDefault="00C1092D" w:rsidP="00C1092D">
      <w:pPr>
        <w:widowControl w:val="0"/>
        <w:numPr>
          <w:ilvl w:val="1"/>
          <w:numId w:val="12"/>
        </w:numPr>
        <w:tabs>
          <w:tab w:val="num" w:pos="1440"/>
        </w:tabs>
        <w:spacing w:before="60" w:after="60"/>
        <w:rPr>
          <w:bCs/>
          <w:iCs/>
          <w:sz w:val="26"/>
          <w:szCs w:val="26"/>
          <w:lang w:val="vi-VN"/>
        </w:rPr>
      </w:pPr>
      <w:r w:rsidRPr="00D94C27">
        <w:rPr>
          <w:bCs/>
          <w:iCs/>
          <w:sz w:val="26"/>
          <w:szCs w:val="26"/>
          <w:lang w:val="vi-VN"/>
        </w:rPr>
        <w:t>Giải pháp thi công xây dựng và lắp đặt.</w:t>
      </w:r>
    </w:p>
    <w:p w14:paraId="1D177148" w14:textId="77777777" w:rsidR="00C1092D" w:rsidRPr="00D94C27" w:rsidRDefault="00C1092D" w:rsidP="00C1092D">
      <w:pPr>
        <w:widowControl w:val="0"/>
        <w:numPr>
          <w:ilvl w:val="1"/>
          <w:numId w:val="12"/>
        </w:numPr>
        <w:tabs>
          <w:tab w:val="num" w:pos="1440"/>
        </w:tabs>
        <w:spacing w:before="60" w:after="60"/>
        <w:rPr>
          <w:bCs/>
          <w:iCs/>
          <w:sz w:val="26"/>
          <w:szCs w:val="26"/>
          <w:lang w:val="vi-VN"/>
        </w:rPr>
      </w:pPr>
      <w:r w:rsidRPr="00D94C27">
        <w:rPr>
          <w:bCs/>
          <w:iCs/>
          <w:sz w:val="26"/>
          <w:szCs w:val="26"/>
          <w:lang w:val="vi-VN"/>
        </w:rPr>
        <w:t>Giải pháp phòng chống cháy nổ và bảo vệ môi trường.</w:t>
      </w:r>
    </w:p>
    <w:p w14:paraId="27619B0B" w14:textId="77777777" w:rsidR="00C1092D" w:rsidRDefault="00C1092D" w:rsidP="00C1092D">
      <w:pPr>
        <w:widowControl w:val="0"/>
        <w:numPr>
          <w:ilvl w:val="0"/>
          <w:numId w:val="9"/>
        </w:numPr>
        <w:tabs>
          <w:tab w:val="num" w:pos="720"/>
        </w:tabs>
        <w:spacing w:before="60" w:after="60"/>
        <w:ind w:left="1134" w:hanging="425"/>
        <w:rPr>
          <w:bCs/>
          <w:iCs/>
          <w:sz w:val="26"/>
          <w:szCs w:val="26"/>
          <w:lang w:val="it-IT"/>
        </w:rPr>
      </w:pPr>
      <w:r w:rsidRPr="00D94C27">
        <w:rPr>
          <w:bCs/>
          <w:iCs/>
          <w:sz w:val="26"/>
          <w:szCs w:val="26"/>
          <w:lang w:val="it-IT"/>
        </w:rPr>
        <w:t>Lập các bản vẽ thiết kế bản vẽ thi công (trong đó bao gồm cả phần bản vẽ thiết kế đấu nối, giao diện): tổng mặt bằng, mặt bằng bố trí thiết bị, bản vẽ thiết kế về công nghệ, cơ khí, đường ống, điện, điều khiển, phòng cháy &amp; chữa cháy, bảo vệ môi trường, hệ thống thoát/nhập, xây dựng, kiến trúc, thông tin liên lạc, camera quan sát, v.v…</w:t>
      </w:r>
    </w:p>
    <w:p w14:paraId="5CA708C7" w14:textId="77777777" w:rsidR="00D2237A" w:rsidRPr="00D2237A" w:rsidRDefault="00D2237A" w:rsidP="00C1092D">
      <w:pPr>
        <w:widowControl w:val="0"/>
        <w:numPr>
          <w:ilvl w:val="0"/>
          <w:numId w:val="9"/>
        </w:numPr>
        <w:tabs>
          <w:tab w:val="num" w:pos="720"/>
        </w:tabs>
        <w:spacing w:before="60" w:after="60"/>
        <w:ind w:left="1134" w:hanging="425"/>
        <w:rPr>
          <w:bCs/>
          <w:iCs/>
          <w:color w:val="000000" w:themeColor="text1"/>
          <w:sz w:val="26"/>
          <w:szCs w:val="26"/>
          <w:lang w:val="it-IT"/>
        </w:rPr>
      </w:pPr>
      <w:r w:rsidRPr="00D2237A">
        <w:rPr>
          <w:bCs/>
          <w:iCs/>
          <w:color w:val="000000" w:themeColor="text1"/>
          <w:sz w:val="26"/>
          <w:szCs w:val="26"/>
        </w:rPr>
        <w:t xml:space="preserve">Giám sát tác giả theo quy định, làm rõ thiết kế, sửa đổi thiết kế trong quá trình thi công xây dựng công trình; </w:t>
      </w:r>
    </w:p>
    <w:p w14:paraId="34FA822A" w14:textId="77777777" w:rsidR="00D2237A" w:rsidRPr="00D2237A" w:rsidRDefault="00D2237A" w:rsidP="00C1092D">
      <w:pPr>
        <w:widowControl w:val="0"/>
        <w:numPr>
          <w:ilvl w:val="0"/>
          <w:numId w:val="9"/>
        </w:numPr>
        <w:tabs>
          <w:tab w:val="num" w:pos="720"/>
        </w:tabs>
        <w:spacing w:before="60" w:after="60"/>
        <w:ind w:left="1134" w:hanging="425"/>
        <w:rPr>
          <w:bCs/>
          <w:iCs/>
          <w:color w:val="000000" w:themeColor="text1"/>
          <w:sz w:val="26"/>
          <w:szCs w:val="26"/>
          <w:lang w:val="it-IT"/>
        </w:rPr>
      </w:pPr>
      <w:r w:rsidRPr="00D2237A">
        <w:rPr>
          <w:bCs/>
          <w:iCs/>
          <w:color w:val="000000" w:themeColor="text1"/>
          <w:sz w:val="26"/>
          <w:szCs w:val="26"/>
        </w:rPr>
        <w:t xml:space="preserve">Tham gia nghiệm thu chạy thử thiết bị, nghiệm thu hoàn thành công việc khi có yêu cầu của chủ đầu tư; </w:t>
      </w:r>
    </w:p>
    <w:p w14:paraId="09415A35" w14:textId="77777777" w:rsidR="00D2237A" w:rsidRPr="00D2237A" w:rsidRDefault="00D2237A" w:rsidP="00C1092D">
      <w:pPr>
        <w:widowControl w:val="0"/>
        <w:numPr>
          <w:ilvl w:val="0"/>
          <w:numId w:val="9"/>
        </w:numPr>
        <w:tabs>
          <w:tab w:val="num" w:pos="720"/>
        </w:tabs>
        <w:spacing w:before="60" w:after="60"/>
        <w:ind w:left="1134" w:hanging="425"/>
        <w:rPr>
          <w:bCs/>
          <w:iCs/>
          <w:color w:val="000000" w:themeColor="text1"/>
          <w:sz w:val="26"/>
          <w:szCs w:val="26"/>
          <w:lang w:val="it-IT"/>
        </w:rPr>
      </w:pPr>
      <w:r w:rsidRPr="00D2237A">
        <w:rPr>
          <w:bCs/>
          <w:iCs/>
          <w:color w:val="000000" w:themeColor="text1"/>
          <w:sz w:val="26"/>
          <w:szCs w:val="26"/>
        </w:rPr>
        <w:t xml:space="preserve">Tham gia các cuộc họp có liên quan đến thiết kế do chủ đầu tư tổ chức; </w:t>
      </w:r>
    </w:p>
    <w:p w14:paraId="39AE6E95" w14:textId="77777777" w:rsidR="00D2237A" w:rsidRPr="00D2237A" w:rsidRDefault="00D2237A" w:rsidP="00C1092D">
      <w:pPr>
        <w:widowControl w:val="0"/>
        <w:numPr>
          <w:ilvl w:val="0"/>
          <w:numId w:val="9"/>
        </w:numPr>
        <w:tabs>
          <w:tab w:val="num" w:pos="720"/>
        </w:tabs>
        <w:spacing w:before="60" w:after="60"/>
        <w:ind w:left="1134" w:hanging="425"/>
        <w:rPr>
          <w:bCs/>
          <w:iCs/>
          <w:color w:val="000000" w:themeColor="text1"/>
          <w:sz w:val="26"/>
          <w:szCs w:val="26"/>
          <w:lang w:val="it-IT"/>
        </w:rPr>
      </w:pPr>
      <w:r w:rsidRPr="00D2237A">
        <w:rPr>
          <w:bCs/>
          <w:iCs/>
          <w:color w:val="000000" w:themeColor="text1"/>
          <w:sz w:val="26"/>
          <w:szCs w:val="26"/>
        </w:rPr>
        <w:t xml:space="preserve">Nhà thầu phải chịu trách nhiệm pháp lý cũng như trách nhiệm vật chất cho sản phẩm của mình nếu sản phẩm thiết kế do mình cung cấp tiềm ẩn các nguy cơ mà nó gây ra hoặc có thể gây ra các tác động xấu ảnh hưởng đến con người, tài sản, hoạt động sản xuất kinh doanh của chủ đầu tư hoặc bên thứ ba có liên quan; </w:t>
      </w:r>
    </w:p>
    <w:p w14:paraId="6685BE33" w14:textId="77777777" w:rsidR="00C1092D" w:rsidRPr="00D94C27" w:rsidRDefault="00C1092D" w:rsidP="00C1092D">
      <w:pPr>
        <w:widowControl w:val="0"/>
        <w:numPr>
          <w:ilvl w:val="1"/>
          <w:numId w:val="10"/>
        </w:numPr>
        <w:spacing w:before="60" w:after="60"/>
        <w:ind w:left="1134" w:hanging="425"/>
        <w:rPr>
          <w:bCs/>
          <w:iCs/>
          <w:sz w:val="26"/>
          <w:szCs w:val="26"/>
          <w:lang w:val="it-IT"/>
        </w:rPr>
      </w:pPr>
      <w:r w:rsidRPr="00D94C27">
        <w:rPr>
          <w:bCs/>
          <w:iCs/>
          <w:sz w:val="26"/>
          <w:szCs w:val="26"/>
          <w:lang w:val="it-IT"/>
        </w:rPr>
        <w:t xml:space="preserve">Yêu cầu chất lượng sản phẩm tư vấn: </w:t>
      </w:r>
    </w:p>
    <w:p w14:paraId="33DE9620" w14:textId="77777777" w:rsidR="00C1092D" w:rsidRPr="00D94C27" w:rsidRDefault="00C1092D" w:rsidP="00C1092D">
      <w:pPr>
        <w:widowControl w:val="0"/>
        <w:numPr>
          <w:ilvl w:val="0"/>
          <w:numId w:val="9"/>
        </w:numPr>
        <w:tabs>
          <w:tab w:val="num" w:pos="720"/>
        </w:tabs>
        <w:spacing w:before="60" w:after="60"/>
        <w:ind w:left="1134" w:hanging="425"/>
        <w:rPr>
          <w:bCs/>
          <w:iCs/>
          <w:sz w:val="26"/>
          <w:szCs w:val="26"/>
          <w:lang w:val="it-IT"/>
        </w:rPr>
      </w:pPr>
      <w:r w:rsidRPr="00D94C27">
        <w:rPr>
          <w:bCs/>
          <w:iCs/>
          <w:sz w:val="26"/>
          <w:szCs w:val="26"/>
          <w:lang w:val="it-IT"/>
        </w:rPr>
        <w:t xml:space="preserve">Thiết kế công trình phù hợp với bước thiết kế trước, quy chuẩn, tiêu chuẩn áp dụng cho công trình, đảm bảo sản phẩm tư vấn xây dựng (thuyết minh, các bản vẽ, dự </w:t>
      </w:r>
      <w:r w:rsidRPr="00D94C27">
        <w:rPr>
          <w:bCs/>
          <w:iCs/>
          <w:sz w:val="26"/>
          <w:szCs w:val="26"/>
          <w:lang w:val="it-IT"/>
        </w:rPr>
        <w:lastRenderedPageBreak/>
        <w:t>toán) phù hợp với dự án đầu tư xây dựng được duyệt và quy định của pháp luật;</w:t>
      </w:r>
    </w:p>
    <w:p w14:paraId="7D321D2B" w14:textId="77777777" w:rsidR="00C1092D" w:rsidRPr="00D94C27" w:rsidRDefault="00C1092D" w:rsidP="00C1092D">
      <w:pPr>
        <w:widowControl w:val="0"/>
        <w:numPr>
          <w:ilvl w:val="0"/>
          <w:numId w:val="9"/>
        </w:numPr>
        <w:tabs>
          <w:tab w:val="num" w:pos="720"/>
        </w:tabs>
        <w:spacing w:before="60" w:after="60"/>
        <w:ind w:left="1134" w:hanging="425"/>
        <w:rPr>
          <w:bCs/>
          <w:iCs/>
          <w:sz w:val="26"/>
          <w:szCs w:val="26"/>
          <w:lang w:val="it-IT"/>
        </w:rPr>
      </w:pPr>
      <w:r w:rsidRPr="00D94C27">
        <w:rPr>
          <w:bCs/>
          <w:iCs/>
          <w:sz w:val="26"/>
          <w:szCs w:val="26"/>
          <w:lang w:val="it-IT"/>
        </w:rPr>
        <w:t>Trong quá trình triển khai thi công, nếu có sự thay đổi hoặc phát sinh tăng, giảm do lỗi thiết kế, Nhà thầu có trách nhiệm lập hồ sơ trình Chủ đầu tư phê duyệt hoặc cùng Chủ đầu tư trình duyệt bổ sung;</w:t>
      </w:r>
    </w:p>
    <w:p w14:paraId="0695E8C5" w14:textId="77777777" w:rsidR="00C1092D" w:rsidRPr="00D94C27" w:rsidRDefault="00C1092D" w:rsidP="00C1092D">
      <w:pPr>
        <w:widowControl w:val="0"/>
        <w:numPr>
          <w:ilvl w:val="0"/>
          <w:numId w:val="9"/>
        </w:numPr>
        <w:tabs>
          <w:tab w:val="num" w:pos="720"/>
        </w:tabs>
        <w:spacing w:before="60" w:after="60"/>
        <w:ind w:left="1134" w:hanging="425"/>
        <w:rPr>
          <w:bCs/>
          <w:iCs/>
          <w:sz w:val="26"/>
          <w:szCs w:val="26"/>
          <w:lang w:val="it-IT"/>
        </w:rPr>
      </w:pPr>
      <w:r w:rsidRPr="00D94C27">
        <w:rPr>
          <w:bCs/>
          <w:iCs/>
          <w:sz w:val="26"/>
          <w:szCs w:val="26"/>
          <w:lang w:val="it-IT"/>
        </w:rPr>
        <w:t xml:space="preserve">Nhà thầu phải có trách nhiệm hiệu chỉnh các lỗi, sai sót, thiếu hụt... và hoàn chỉnh hồ sơ thiết kế chậm nhất 02 ngày theo đúng tiến độ quy định kể từ ngày nhận được ý kiến, báo cáo thẩm tra của Đơn vị tư vấn thẩm tra hoặc của Chủ đầu tư. Nếu quá thời hạn trên Nhà thầu không thực hiện, Nhà thầu sẽ được coi là vi phạm Hợp đồng và sẽ bị phạt theo quy định của Hợp đồng. </w:t>
      </w:r>
    </w:p>
    <w:p w14:paraId="400F81A4" w14:textId="77777777" w:rsidR="00C1092D" w:rsidRPr="00D94C27" w:rsidRDefault="00C1092D" w:rsidP="00C1092D">
      <w:pPr>
        <w:widowControl w:val="0"/>
        <w:numPr>
          <w:ilvl w:val="0"/>
          <w:numId w:val="9"/>
        </w:numPr>
        <w:tabs>
          <w:tab w:val="num" w:pos="720"/>
        </w:tabs>
        <w:spacing w:before="60" w:after="60"/>
        <w:ind w:left="1134" w:hanging="425"/>
        <w:rPr>
          <w:bCs/>
          <w:iCs/>
          <w:sz w:val="26"/>
          <w:szCs w:val="26"/>
          <w:lang w:val="it-IT"/>
        </w:rPr>
      </w:pPr>
      <w:r w:rsidRPr="00D94C27">
        <w:rPr>
          <w:bCs/>
          <w:iCs/>
          <w:sz w:val="26"/>
          <w:szCs w:val="26"/>
          <w:lang w:val="it-IT"/>
        </w:rPr>
        <w:t>Nhà thầu có trách nhiệm hoàn chỉnh hồ sơ thiết kế bản vẽ thi công để trình cơ quan có thẩm quyền thẩm định, Hồ sơ trình thẩm duyệt thiết kế về phòng cháy và chữa cháy, Hồ sơ xin cấp phép xây dựng (nếu có). Trường hợp có yêu cầu bổ sung chỉnh sửa hồ sơ (do lỗi của Nhà thầu) thì Nhà thầu phải có trách nhiệm hoàn chỉnh hồ sơ trong vòng 02 ngày kể từ ngày có ý kiến của cơ quan quản lý nhà nước.</w:t>
      </w:r>
    </w:p>
    <w:p w14:paraId="2DED53A2" w14:textId="77777777" w:rsidR="00C1092D" w:rsidRPr="00D94C27" w:rsidRDefault="00C1092D" w:rsidP="00C1092D">
      <w:pPr>
        <w:widowControl w:val="0"/>
        <w:numPr>
          <w:ilvl w:val="1"/>
          <w:numId w:val="10"/>
        </w:numPr>
        <w:spacing w:before="60" w:after="60"/>
        <w:ind w:left="1134" w:hanging="425"/>
        <w:rPr>
          <w:bCs/>
          <w:iCs/>
          <w:sz w:val="26"/>
          <w:szCs w:val="26"/>
          <w:lang w:val="it-IT"/>
        </w:rPr>
      </w:pPr>
      <w:r w:rsidRPr="00D94C27">
        <w:rPr>
          <w:bCs/>
          <w:iCs/>
          <w:sz w:val="26"/>
          <w:szCs w:val="26"/>
          <w:lang w:val="it-IT"/>
        </w:rPr>
        <w:t xml:space="preserve">Yêu cầu số lượng sản phẩm tư vấn: </w:t>
      </w:r>
    </w:p>
    <w:p w14:paraId="04AE4CA4" w14:textId="77777777" w:rsidR="00C1092D" w:rsidRPr="00D94C27" w:rsidRDefault="00C1092D" w:rsidP="00C1092D">
      <w:pPr>
        <w:widowControl w:val="0"/>
        <w:numPr>
          <w:ilvl w:val="0"/>
          <w:numId w:val="9"/>
        </w:numPr>
        <w:tabs>
          <w:tab w:val="num" w:pos="720"/>
        </w:tabs>
        <w:spacing w:before="60" w:after="60"/>
        <w:ind w:left="1134" w:hanging="425"/>
        <w:rPr>
          <w:bCs/>
          <w:iCs/>
          <w:sz w:val="26"/>
          <w:szCs w:val="26"/>
          <w:lang w:val="it-IT"/>
        </w:rPr>
      </w:pPr>
      <w:r w:rsidRPr="00D94C27">
        <w:rPr>
          <w:bCs/>
          <w:iCs/>
          <w:sz w:val="26"/>
          <w:szCs w:val="26"/>
          <w:lang w:val="it-IT"/>
        </w:rPr>
        <w:t>06 bộ hồ sơ thiết kế bản vẽ thi công và dự toán (bao gồm cả thuyết minh thiết kế và dự toán);</w:t>
      </w:r>
    </w:p>
    <w:p w14:paraId="2DBEDA70" w14:textId="77777777" w:rsidR="00C1092D" w:rsidRPr="00D94C27" w:rsidRDefault="00C1092D" w:rsidP="00C1092D">
      <w:pPr>
        <w:widowControl w:val="0"/>
        <w:numPr>
          <w:ilvl w:val="0"/>
          <w:numId w:val="9"/>
        </w:numPr>
        <w:tabs>
          <w:tab w:val="num" w:pos="720"/>
        </w:tabs>
        <w:spacing w:before="60" w:after="60"/>
        <w:ind w:left="1134" w:hanging="425"/>
        <w:rPr>
          <w:bCs/>
          <w:iCs/>
          <w:sz w:val="26"/>
          <w:szCs w:val="26"/>
          <w:lang w:val="it-IT"/>
        </w:rPr>
      </w:pPr>
      <w:r w:rsidRPr="00D94C27">
        <w:rPr>
          <w:bCs/>
          <w:iCs/>
          <w:sz w:val="26"/>
          <w:szCs w:val="26"/>
          <w:lang w:val="it-IT"/>
        </w:rPr>
        <w:t>06 bộ hồ sơ trình thẩm duyệt thiết kế về phòng cháy và chữa cháy (bao gồm bản vẽ và dự toán thiết kế về PCCC);</w:t>
      </w:r>
    </w:p>
    <w:p w14:paraId="0DCED0A2" w14:textId="310088A6" w:rsidR="00C1092D" w:rsidRPr="00D94C27" w:rsidRDefault="00C1092D" w:rsidP="00C1092D">
      <w:pPr>
        <w:widowControl w:val="0"/>
        <w:numPr>
          <w:ilvl w:val="0"/>
          <w:numId w:val="9"/>
        </w:numPr>
        <w:tabs>
          <w:tab w:val="num" w:pos="720"/>
        </w:tabs>
        <w:spacing w:before="60" w:after="60"/>
        <w:ind w:left="1134" w:hanging="425"/>
        <w:rPr>
          <w:bCs/>
          <w:iCs/>
          <w:sz w:val="26"/>
          <w:szCs w:val="26"/>
          <w:lang w:val="it-IT"/>
        </w:rPr>
      </w:pPr>
      <w:r w:rsidRPr="00D94C27">
        <w:rPr>
          <w:bCs/>
          <w:iCs/>
          <w:sz w:val="26"/>
          <w:szCs w:val="26"/>
          <w:lang w:val="it-IT"/>
        </w:rPr>
        <w:t xml:space="preserve">06 bộ hồ sơ trình </w:t>
      </w:r>
      <w:r w:rsidR="00D2237A">
        <w:rPr>
          <w:bCs/>
          <w:iCs/>
          <w:sz w:val="26"/>
          <w:szCs w:val="26"/>
          <w:lang w:val="it-IT"/>
        </w:rPr>
        <w:t xml:space="preserve">Thẩm định thiết kế bản vẽ thi công </w:t>
      </w:r>
      <w:r w:rsidRPr="00D94C27">
        <w:rPr>
          <w:bCs/>
          <w:iCs/>
          <w:sz w:val="26"/>
          <w:szCs w:val="26"/>
          <w:lang w:val="it-IT"/>
        </w:rPr>
        <w:t>(bao gồm bản vẽ và thuyết minh thiết kế);</w:t>
      </w:r>
    </w:p>
    <w:p w14:paraId="52269770" w14:textId="77777777" w:rsidR="00C1092D" w:rsidRPr="00D94C27" w:rsidRDefault="00C1092D" w:rsidP="00C1092D">
      <w:pPr>
        <w:widowControl w:val="0"/>
        <w:numPr>
          <w:ilvl w:val="0"/>
          <w:numId w:val="9"/>
        </w:numPr>
        <w:tabs>
          <w:tab w:val="num" w:pos="720"/>
        </w:tabs>
        <w:spacing w:before="60" w:after="60"/>
        <w:ind w:left="1134" w:hanging="425"/>
        <w:rPr>
          <w:bCs/>
          <w:iCs/>
          <w:sz w:val="26"/>
          <w:szCs w:val="26"/>
          <w:lang w:val="it-IT"/>
        </w:rPr>
      </w:pPr>
      <w:r w:rsidRPr="00D94C27">
        <w:rPr>
          <w:bCs/>
          <w:iCs/>
          <w:sz w:val="26"/>
          <w:szCs w:val="26"/>
          <w:lang w:val="it-IT"/>
        </w:rPr>
        <w:t>02 USB chứa toàn bộ nội dung dữ liệu sản phẩm của Hợp đồng. (định dạng file phải có khả năng chỉnh sửa được bằng phần mềm Autocad, Micosoft Office).</w:t>
      </w:r>
    </w:p>
    <w:p w14:paraId="2D8C938F" w14:textId="77777777" w:rsidR="00C1092D" w:rsidRPr="00D94C27" w:rsidRDefault="00C1092D" w:rsidP="00C1092D">
      <w:pPr>
        <w:widowControl w:val="0"/>
        <w:numPr>
          <w:ilvl w:val="1"/>
          <w:numId w:val="10"/>
        </w:numPr>
        <w:spacing w:before="60" w:after="60"/>
        <w:ind w:left="1134" w:hanging="425"/>
        <w:rPr>
          <w:bCs/>
          <w:iCs/>
          <w:sz w:val="26"/>
          <w:szCs w:val="26"/>
          <w:lang w:val="it-IT"/>
        </w:rPr>
      </w:pPr>
      <w:r w:rsidRPr="00D94C27">
        <w:rPr>
          <w:bCs/>
          <w:iCs/>
          <w:sz w:val="26"/>
          <w:szCs w:val="26"/>
          <w:lang w:val="it-IT"/>
        </w:rPr>
        <w:t xml:space="preserve">Yêu cầu về tiến độ thực hiện hợp đồng: </w:t>
      </w:r>
    </w:p>
    <w:p w14:paraId="05058FB2" w14:textId="77777777" w:rsidR="00C1092D" w:rsidRPr="00D94C27" w:rsidRDefault="00C1092D" w:rsidP="00C1092D">
      <w:pPr>
        <w:widowControl w:val="0"/>
        <w:spacing w:before="60" w:after="60"/>
        <w:ind w:left="1134"/>
        <w:rPr>
          <w:bCs/>
          <w:iCs/>
          <w:sz w:val="26"/>
          <w:szCs w:val="26"/>
          <w:lang w:val="it-IT"/>
        </w:rPr>
      </w:pPr>
      <w:r w:rsidRPr="00D94C27">
        <w:rPr>
          <w:bCs/>
          <w:iCs/>
          <w:sz w:val="26"/>
          <w:szCs w:val="26"/>
          <w:lang w:val="it-IT"/>
        </w:rPr>
        <w:t>Nhà thầu có trách nhiệm lập tiến độ chi tiết thực hiện hợp đồng trình Chủ đầu tư khi khi thương thảo hợp đồng để làm căn cứ thực hiện.</w:t>
      </w:r>
    </w:p>
    <w:p w14:paraId="416662BA" w14:textId="682741BF" w:rsidR="00C1092D" w:rsidRPr="00D94C27" w:rsidRDefault="00C1092D" w:rsidP="00C1092D">
      <w:pPr>
        <w:widowControl w:val="0"/>
        <w:numPr>
          <w:ilvl w:val="0"/>
          <w:numId w:val="11"/>
        </w:numPr>
        <w:spacing w:before="60" w:after="60"/>
        <w:rPr>
          <w:b/>
          <w:iCs/>
          <w:sz w:val="26"/>
          <w:szCs w:val="26"/>
          <w:lang w:val="it-IT"/>
        </w:rPr>
      </w:pPr>
      <w:r w:rsidRPr="00D94C27">
        <w:rPr>
          <w:b/>
          <w:iCs/>
          <w:sz w:val="26"/>
          <w:szCs w:val="26"/>
          <w:lang w:val="it-IT"/>
        </w:rPr>
        <w:t>Lập hồ sơ xin thẩm định thiết kế bản vẽ thi công:</w:t>
      </w:r>
    </w:p>
    <w:p w14:paraId="0FE642DA" w14:textId="77777777" w:rsidR="00C1092D" w:rsidRPr="00D94C27" w:rsidRDefault="00C1092D" w:rsidP="00C1092D">
      <w:pPr>
        <w:widowControl w:val="0"/>
        <w:spacing w:before="60" w:after="60"/>
        <w:ind w:left="1080"/>
        <w:rPr>
          <w:bCs/>
          <w:iCs/>
          <w:sz w:val="26"/>
          <w:szCs w:val="26"/>
          <w:lang w:val="it-IT"/>
        </w:rPr>
      </w:pPr>
      <w:r w:rsidRPr="00D94C27">
        <w:rPr>
          <w:bCs/>
          <w:iCs/>
          <w:sz w:val="26"/>
          <w:szCs w:val="26"/>
          <w:lang w:val="it-IT"/>
        </w:rPr>
        <w:t>Hồ sơ thiết kế bản vẽ thi công được Nhà thầu lập và trình thẩm định, bảo vệ trước Sở Công thương Khánh Hòa và phối hợp với các cơ quan chức năng trong quá trình thẩm định theo quy định hiện hành.</w:t>
      </w:r>
    </w:p>
    <w:p w14:paraId="0F9F7167" w14:textId="721E2931" w:rsidR="00C1092D" w:rsidRPr="00D94C27" w:rsidRDefault="00C1092D" w:rsidP="00C1092D">
      <w:pPr>
        <w:widowControl w:val="0"/>
        <w:numPr>
          <w:ilvl w:val="0"/>
          <w:numId w:val="11"/>
        </w:numPr>
        <w:spacing w:before="60" w:after="60"/>
        <w:rPr>
          <w:b/>
          <w:iCs/>
          <w:sz w:val="26"/>
          <w:szCs w:val="26"/>
          <w:lang w:val="it-IT"/>
        </w:rPr>
      </w:pPr>
      <w:r w:rsidRPr="00D94C27">
        <w:rPr>
          <w:b/>
          <w:iCs/>
          <w:sz w:val="26"/>
          <w:szCs w:val="26"/>
          <w:lang w:val="it-IT"/>
        </w:rPr>
        <w:t xml:space="preserve">Lập hồ sơ xin thẩm </w:t>
      </w:r>
      <w:r w:rsidR="00F03ED0">
        <w:rPr>
          <w:b/>
          <w:iCs/>
          <w:sz w:val="26"/>
          <w:szCs w:val="26"/>
          <w:lang w:val="it-IT"/>
        </w:rPr>
        <w:t>duyệt</w:t>
      </w:r>
      <w:r w:rsidRPr="00D94C27">
        <w:rPr>
          <w:b/>
          <w:iCs/>
          <w:sz w:val="26"/>
          <w:szCs w:val="26"/>
          <w:lang w:val="it-IT"/>
        </w:rPr>
        <w:t xml:space="preserve"> thiết kế phòng cháy và chữa cháy: </w:t>
      </w:r>
    </w:p>
    <w:p w14:paraId="72CE257A" w14:textId="77777777" w:rsidR="00C1092D" w:rsidRPr="00D94C27" w:rsidRDefault="00C1092D" w:rsidP="00C1092D">
      <w:pPr>
        <w:widowControl w:val="0"/>
        <w:numPr>
          <w:ilvl w:val="0"/>
          <w:numId w:val="9"/>
        </w:numPr>
        <w:tabs>
          <w:tab w:val="num" w:pos="720"/>
        </w:tabs>
        <w:spacing w:before="60" w:after="60"/>
        <w:ind w:left="1134" w:hanging="425"/>
        <w:rPr>
          <w:bCs/>
          <w:iCs/>
          <w:sz w:val="26"/>
          <w:szCs w:val="26"/>
          <w:lang w:val="it-IT"/>
        </w:rPr>
      </w:pPr>
      <w:r w:rsidRPr="00D94C27">
        <w:rPr>
          <w:bCs/>
          <w:iCs/>
          <w:sz w:val="26"/>
          <w:szCs w:val="26"/>
          <w:lang w:val="it-IT"/>
        </w:rPr>
        <w:t>Hồ sơ thiết kế hệ thống phòng cháy và chữa cháy là một phần của Hồ sơ thiết kế bản vẽ thi công được Nhà thầu lập cùng Chủ đầu tư trình nộp và xin Cơ quan phòng cháy và chữa cháy có chức năng thẩm duyệt theo quy định hiện hành.</w:t>
      </w:r>
    </w:p>
    <w:p w14:paraId="6980A7D6" w14:textId="77777777" w:rsidR="00C1092D" w:rsidRPr="00D94C27" w:rsidRDefault="00C1092D" w:rsidP="00C1092D">
      <w:pPr>
        <w:widowControl w:val="0"/>
        <w:numPr>
          <w:ilvl w:val="0"/>
          <w:numId w:val="9"/>
        </w:numPr>
        <w:tabs>
          <w:tab w:val="num" w:pos="720"/>
        </w:tabs>
        <w:spacing w:before="60" w:after="60"/>
        <w:ind w:left="1134" w:hanging="425"/>
        <w:rPr>
          <w:bCs/>
          <w:iCs/>
          <w:sz w:val="26"/>
          <w:szCs w:val="26"/>
          <w:lang w:val="it-IT"/>
        </w:rPr>
      </w:pPr>
      <w:r w:rsidRPr="00D94C27">
        <w:rPr>
          <w:bCs/>
          <w:iCs/>
          <w:sz w:val="26"/>
          <w:szCs w:val="26"/>
          <w:lang w:val="it-IT"/>
        </w:rPr>
        <w:t>Làm các thủ tục thẩm duyệt với cơ quan về thiết kế phòng cháy chữa cháy.</w:t>
      </w:r>
    </w:p>
    <w:p w14:paraId="07B3B9F3" w14:textId="77777777" w:rsidR="00C1092D" w:rsidRPr="00F11555" w:rsidRDefault="00C1092D" w:rsidP="00C1092D">
      <w:pPr>
        <w:widowControl w:val="0"/>
        <w:spacing w:before="60" w:after="60"/>
        <w:ind w:firstLine="720"/>
        <w:rPr>
          <w:b/>
          <w:bCs/>
          <w:sz w:val="28"/>
          <w:szCs w:val="28"/>
          <w:lang w:val="it-IT"/>
        </w:rPr>
      </w:pPr>
      <w:r w:rsidRPr="00F11555">
        <w:rPr>
          <w:b/>
          <w:sz w:val="28"/>
          <w:szCs w:val="28"/>
          <w:lang w:val="it-IT"/>
        </w:rPr>
        <w:t>III. Báo cáo và thời gian thực hiện:</w:t>
      </w:r>
    </w:p>
    <w:p w14:paraId="14F166C3" w14:textId="77777777" w:rsidR="00C1092D" w:rsidRPr="00D94C27" w:rsidRDefault="00C1092D" w:rsidP="00C1092D">
      <w:pPr>
        <w:widowControl w:val="0"/>
        <w:spacing w:before="60" w:after="60"/>
        <w:ind w:left="720"/>
        <w:rPr>
          <w:bCs/>
          <w:iCs/>
          <w:sz w:val="26"/>
          <w:szCs w:val="26"/>
          <w:lang w:val="it-IT"/>
        </w:rPr>
      </w:pPr>
      <w:r w:rsidRPr="00D94C27">
        <w:rPr>
          <w:bCs/>
          <w:iCs/>
          <w:sz w:val="26"/>
          <w:szCs w:val="26"/>
          <w:lang w:val="it-IT"/>
        </w:rPr>
        <w:t>Lên kế hoạch về thời gian thực hiện và tiến độ nộp báo cáo theo định kỳ phù hợp với thời gian thực hiện hợp đồng.</w:t>
      </w:r>
    </w:p>
    <w:p w14:paraId="0C000542" w14:textId="77777777" w:rsidR="00C1092D" w:rsidRPr="00F11555" w:rsidRDefault="00C1092D" w:rsidP="00C1092D">
      <w:pPr>
        <w:widowControl w:val="0"/>
        <w:spacing w:before="60" w:after="60"/>
        <w:ind w:firstLine="720"/>
        <w:rPr>
          <w:b/>
          <w:sz w:val="28"/>
          <w:szCs w:val="28"/>
          <w:lang w:val="it-IT"/>
        </w:rPr>
      </w:pPr>
      <w:r w:rsidRPr="00F11555">
        <w:rPr>
          <w:b/>
          <w:sz w:val="28"/>
          <w:szCs w:val="28"/>
          <w:lang w:val="it-IT"/>
        </w:rPr>
        <w:t>IV. Kinh nghiệm và nhân sự của nhà thầu:</w:t>
      </w:r>
    </w:p>
    <w:p w14:paraId="77D67437" w14:textId="77777777" w:rsidR="00C1092D" w:rsidRPr="00D94C27" w:rsidRDefault="00C1092D" w:rsidP="00C1092D">
      <w:pPr>
        <w:widowControl w:val="0"/>
        <w:spacing w:before="60" w:after="60"/>
        <w:ind w:left="720"/>
        <w:rPr>
          <w:iCs/>
          <w:sz w:val="26"/>
          <w:szCs w:val="26"/>
          <w:lang w:val="it-IT"/>
        </w:rPr>
      </w:pPr>
      <w:r w:rsidRPr="00D94C27">
        <w:rPr>
          <w:iCs/>
          <w:sz w:val="26"/>
          <w:szCs w:val="26"/>
          <w:lang w:val="it-IT"/>
        </w:rPr>
        <w:t>Nhân sự cần thiết cho gói thầu và cho từng vị trí được nêu cụ thể tại mục 2 - Tiêu chuẩn đánh giá về kỹ thuật, chương III.</w:t>
      </w:r>
    </w:p>
    <w:p w14:paraId="79354781" w14:textId="77777777" w:rsidR="00C1092D" w:rsidRPr="00F11555" w:rsidRDefault="00C1092D" w:rsidP="00C1092D">
      <w:pPr>
        <w:widowControl w:val="0"/>
        <w:spacing w:before="60" w:after="60"/>
        <w:ind w:firstLine="720"/>
        <w:rPr>
          <w:b/>
          <w:bCs/>
          <w:sz w:val="28"/>
          <w:szCs w:val="28"/>
          <w:lang w:val="it-IT"/>
        </w:rPr>
      </w:pPr>
      <w:r w:rsidRPr="00F11555">
        <w:rPr>
          <w:b/>
          <w:sz w:val="28"/>
          <w:szCs w:val="28"/>
          <w:lang w:val="it-IT"/>
        </w:rPr>
        <w:t>V. Trách nhiệm của chủ đầu tư:</w:t>
      </w:r>
    </w:p>
    <w:p w14:paraId="0C0524DD" w14:textId="77777777" w:rsidR="00C1092D" w:rsidRPr="00D94C27" w:rsidRDefault="00C1092D" w:rsidP="00C1092D">
      <w:pPr>
        <w:widowControl w:val="0"/>
        <w:numPr>
          <w:ilvl w:val="0"/>
          <w:numId w:val="7"/>
        </w:numPr>
        <w:spacing w:before="60" w:after="60"/>
        <w:ind w:left="993" w:hanging="273"/>
        <w:rPr>
          <w:iCs/>
          <w:sz w:val="26"/>
          <w:szCs w:val="26"/>
          <w:lang w:val="it-IT"/>
        </w:rPr>
      </w:pPr>
      <w:r w:rsidRPr="00D94C27">
        <w:rPr>
          <w:iCs/>
          <w:sz w:val="26"/>
          <w:szCs w:val="26"/>
          <w:lang w:val="it-IT"/>
        </w:rPr>
        <w:t xml:space="preserve">Bàn giao hồ sơ tài liệu </w:t>
      </w:r>
    </w:p>
    <w:p w14:paraId="3C63F5A5" w14:textId="77777777" w:rsidR="00C1092D" w:rsidRPr="00D94C27" w:rsidRDefault="00C1092D" w:rsidP="00C1092D">
      <w:pPr>
        <w:widowControl w:val="0"/>
        <w:spacing w:before="60" w:after="60"/>
        <w:ind w:left="720"/>
        <w:rPr>
          <w:bCs/>
          <w:iCs/>
          <w:sz w:val="26"/>
          <w:szCs w:val="26"/>
          <w:lang w:val="it-IT"/>
        </w:rPr>
      </w:pPr>
      <w:r w:rsidRPr="00D94C27">
        <w:rPr>
          <w:bCs/>
          <w:iCs/>
          <w:sz w:val="26"/>
          <w:szCs w:val="26"/>
          <w:lang w:val="it-IT"/>
        </w:rPr>
        <w:t xml:space="preserve">Chủ đầu tư có trách nhiệm bàn giao cho nhà thầu 01 bản in hồ sơ báo cáo nghiên cứu </w:t>
      </w:r>
      <w:r w:rsidRPr="00D94C27">
        <w:rPr>
          <w:bCs/>
          <w:iCs/>
          <w:sz w:val="26"/>
          <w:szCs w:val="26"/>
          <w:lang w:val="it-IT"/>
        </w:rPr>
        <w:lastRenderedPageBreak/>
        <w:t xml:space="preserve">khả thi dự án, 01 bản in hồ sơ khảo sát địa hình - địa chất, các tài liệu liên quan khác... để nhà thầu thực hiện công việc tư vấn. </w:t>
      </w:r>
    </w:p>
    <w:p w14:paraId="61D3A018" w14:textId="77777777" w:rsidR="00C1092D" w:rsidRPr="00D94C27" w:rsidRDefault="00C1092D" w:rsidP="00C1092D">
      <w:pPr>
        <w:widowControl w:val="0"/>
        <w:numPr>
          <w:ilvl w:val="0"/>
          <w:numId w:val="7"/>
        </w:numPr>
        <w:spacing w:before="60" w:after="60"/>
        <w:ind w:left="993" w:hanging="284"/>
        <w:rPr>
          <w:iCs/>
          <w:sz w:val="26"/>
          <w:szCs w:val="26"/>
          <w:lang w:val="it-IT"/>
        </w:rPr>
      </w:pPr>
      <w:r w:rsidRPr="00D94C27">
        <w:rPr>
          <w:iCs/>
          <w:sz w:val="26"/>
          <w:szCs w:val="26"/>
          <w:lang w:val="it-IT"/>
        </w:rPr>
        <w:t>Cán bộ hỗ trợ của Chủ đầu tư</w:t>
      </w:r>
    </w:p>
    <w:p w14:paraId="0EB19ACE" w14:textId="77777777" w:rsidR="00C1092D" w:rsidRPr="00D94C27" w:rsidRDefault="00C1092D" w:rsidP="00C1092D">
      <w:pPr>
        <w:widowControl w:val="0"/>
        <w:spacing w:before="60" w:after="60"/>
        <w:ind w:left="720"/>
        <w:rPr>
          <w:bCs/>
          <w:iCs/>
          <w:sz w:val="26"/>
          <w:szCs w:val="26"/>
          <w:lang w:val="it-IT"/>
        </w:rPr>
      </w:pPr>
      <w:r w:rsidRPr="00D94C27">
        <w:rPr>
          <w:bCs/>
          <w:iCs/>
          <w:sz w:val="26"/>
          <w:szCs w:val="26"/>
          <w:lang w:val="it-IT"/>
        </w:rPr>
        <w:t>Chủ đầu tư cũng sẽ cử các cán bộ để giám sát việc thực hiện hợp đồng của nhà thầu, đồng thời các cán bộ này có trách nhiệm hỗ trợ nhà thầu trong quá trình thực hiện hợp đồng.</w:t>
      </w:r>
    </w:p>
    <w:p w14:paraId="28C62F67" w14:textId="77777777" w:rsidR="00721889" w:rsidRDefault="00721889"/>
    <w:sectPr w:rsidR="00721889" w:rsidSect="00E5491A">
      <w:pgSz w:w="11907" w:h="16840" w:code="9"/>
      <w:pgMar w:top="1134" w:right="850" w:bottom="1134" w:left="1418" w:header="284" w:footer="340" w:gutter="0"/>
      <w:cols w:space="720"/>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4403"/>
    <w:multiLevelType w:val="multilevel"/>
    <w:tmpl w:val="F59E735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A66A29"/>
    <w:multiLevelType w:val="multilevel"/>
    <w:tmpl w:val="CF52F6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B2E7674"/>
    <w:multiLevelType w:val="multilevel"/>
    <w:tmpl w:val="F064B180"/>
    <w:lvl w:ilvl="0">
      <w:start w:val="1"/>
      <w:numFmt w:val="decimal"/>
      <w:lvlText w:val="%1.1"/>
      <w:lvlJc w:val="left"/>
      <w:pPr>
        <w:tabs>
          <w:tab w:val="num" w:pos="927"/>
        </w:tabs>
        <w:ind w:left="927" w:hanging="360"/>
      </w:pPr>
      <w:rPr>
        <w:rFonts w:hint="default"/>
        <w:b/>
      </w:rPr>
    </w:lvl>
    <w:lvl w:ilvl="1">
      <w:start w:val="1"/>
      <w:numFmt w:val="decimal"/>
      <w:isLgl/>
      <w:lvlText w:val="%1.%2"/>
      <w:lvlJc w:val="left"/>
      <w:pPr>
        <w:tabs>
          <w:tab w:val="num" w:pos="957"/>
        </w:tabs>
        <w:ind w:left="957" w:hanging="390"/>
      </w:pPr>
      <w:rPr>
        <w:rFonts w:hint="default"/>
        <w:b w:val="0"/>
        <w:bCs w:val="0"/>
        <w:i w:val="0"/>
        <w:iCs/>
      </w:rPr>
    </w:lvl>
    <w:lvl w:ilvl="2">
      <w:start w:val="1"/>
      <w:numFmt w:val="decimal"/>
      <w:isLgl/>
      <w:lvlText w:val="%1.%2.%3"/>
      <w:lvlJc w:val="left"/>
      <w:pPr>
        <w:tabs>
          <w:tab w:val="num" w:pos="1287"/>
        </w:tabs>
        <w:ind w:left="1287" w:hanging="720"/>
      </w:pPr>
      <w:rPr>
        <w:rFonts w:hint="default"/>
        <w:b w:val="0"/>
        <w:bCs w:val="0"/>
        <w:i w:val="0"/>
        <w:iCs/>
      </w:rPr>
    </w:lvl>
    <w:lvl w:ilvl="3">
      <w:start w:val="1"/>
      <w:numFmt w:val="decimal"/>
      <w:isLgl/>
      <w:lvlText w:val="%1.%2.%3.%4"/>
      <w:lvlJc w:val="left"/>
      <w:pPr>
        <w:tabs>
          <w:tab w:val="num" w:pos="1287"/>
        </w:tabs>
        <w:ind w:left="1287" w:hanging="720"/>
      </w:pPr>
      <w:rPr>
        <w:rFonts w:hint="default"/>
        <w:b/>
        <w:i/>
      </w:rPr>
    </w:lvl>
    <w:lvl w:ilvl="4">
      <w:start w:val="1"/>
      <w:numFmt w:val="decimal"/>
      <w:isLgl/>
      <w:lvlText w:val="%1.%2.%3.%4.%5"/>
      <w:lvlJc w:val="left"/>
      <w:pPr>
        <w:tabs>
          <w:tab w:val="num" w:pos="1647"/>
        </w:tabs>
        <w:ind w:left="1647" w:hanging="1080"/>
      </w:pPr>
      <w:rPr>
        <w:rFonts w:hint="default"/>
        <w:b/>
        <w:i/>
      </w:rPr>
    </w:lvl>
    <w:lvl w:ilvl="5">
      <w:start w:val="1"/>
      <w:numFmt w:val="decimal"/>
      <w:isLgl/>
      <w:lvlText w:val="%1.%2.%3.%4.%5.%6"/>
      <w:lvlJc w:val="left"/>
      <w:pPr>
        <w:tabs>
          <w:tab w:val="num" w:pos="2007"/>
        </w:tabs>
        <w:ind w:left="2007" w:hanging="1440"/>
      </w:pPr>
      <w:rPr>
        <w:rFonts w:hint="default"/>
        <w:b/>
        <w:i/>
      </w:rPr>
    </w:lvl>
    <w:lvl w:ilvl="6">
      <w:start w:val="1"/>
      <w:numFmt w:val="decimal"/>
      <w:isLgl/>
      <w:lvlText w:val="%1.%2.%3.%4.%5.%6.%7"/>
      <w:lvlJc w:val="left"/>
      <w:pPr>
        <w:tabs>
          <w:tab w:val="num" w:pos="2007"/>
        </w:tabs>
        <w:ind w:left="2007" w:hanging="1440"/>
      </w:pPr>
      <w:rPr>
        <w:rFonts w:hint="default"/>
        <w:b/>
        <w:i/>
      </w:rPr>
    </w:lvl>
    <w:lvl w:ilvl="7">
      <w:start w:val="1"/>
      <w:numFmt w:val="decimal"/>
      <w:isLgl/>
      <w:lvlText w:val="%1.%2.%3.%4.%5.%6.%7.%8"/>
      <w:lvlJc w:val="left"/>
      <w:pPr>
        <w:tabs>
          <w:tab w:val="num" w:pos="2367"/>
        </w:tabs>
        <w:ind w:left="2367" w:hanging="1800"/>
      </w:pPr>
      <w:rPr>
        <w:rFonts w:hint="default"/>
        <w:b/>
        <w:i/>
      </w:rPr>
    </w:lvl>
    <w:lvl w:ilvl="8">
      <w:start w:val="1"/>
      <w:numFmt w:val="decimal"/>
      <w:isLgl/>
      <w:lvlText w:val="%1.%2.%3.%4.%5.%6.%7.%8.%9"/>
      <w:lvlJc w:val="left"/>
      <w:pPr>
        <w:tabs>
          <w:tab w:val="num" w:pos="2367"/>
        </w:tabs>
        <w:ind w:left="2367" w:hanging="1800"/>
      </w:pPr>
      <w:rPr>
        <w:rFonts w:hint="default"/>
        <w:b/>
        <w:i/>
      </w:rPr>
    </w:lvl>
  </w:abstractNum>
  <w:abstractNum w:abstractNumId="4" w15:restartNumberingAfterBreak="0">
    <w:nsid w:val="1E556A6A"/>
    <w:multiLevelType w:val="hybridMultilevel"/>
    <w:tmpl w:val="90080CC8"/>
    <w:lvl w:ilvl="0" w:tplc="256C2D7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54EA5C7C"/>
    <w:multiLevelType w:val="hybridMultilevel"/>
    <w:tmpl w:val="8AB60286"/>
    <w:lvl w:ilvl="0" w:tplc="7B529B4E">
      <w:numFmt w:val="bullet"/>
      <w:lvlText w:val="-"/>
      <w:lvlJc w:val="left"/>
      <w:pPr>
        <w:ind w:left="1211" w:hanging="360"/>
      </w:pPr>
      <w:rPr>
        <w:rFonts w:ascii="Times New Roman" w:eastAsia="Times New Roman" w:hAnsi="Times New Roman" w:cs="Times New Roman" w:hint="default"/>
        <w:b/>
      </w:rPr>
    </w:lvl>
    <w:lvl w:ilvl="1" w:tplc="04090003">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6" w15:restartNumberingAfterBreak="0">
    <w:nsid w:val="602A7782"/>
    <w:multiLevelType w:val="multilevel"/>
    <w:tmpl w:val="BB4CF7F8"/>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63F61BDE"/>
    <w:multiLevelType w:val="multilevel"/>
    <w:tmpl w:val="9CDC412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6F486426"/>
    <w:multiLevelType w:val="multilevel"/>
    <w:tmpl w:val="D1E278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1709D0"/>
    <w:multiLevelType w:val="multilevel"/>
    <w:tmpl w:val="9C90BCF6"/>
    <w:lvl w:ilvl="0">
      <w:start w:val="1"/>
      <w:numFmt w:val="decimal"/>
      <w:lvlText w:val="%1"/>
      <w:lvlJc w:val="left"/>
      <w:pPr>
        <w:tabs>
          <w:tab w:val="num" w:pos="720"/>
        </w:tabs>
        <w:ind w:left="720" w:hanging="360"/>
      </w:pPr>
      <w:rPr>
        <w:rFonts w:hint="default"/>
        <w:sz w:val="26"/>
        <w:szCs w:val="26"/>
      </w:rPr>
    </w:lvl>
    <w:lvl w:ilvl="1">
      <w:start w:val="1"/>
      <w:numFmt w:val="decimal"/>
      <w:lvlText w:val="%1%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3450899">
    <w:abstractNumId w:val="9"/>
  </w:num>
  <w:num w:numId="2" w16cid:durableId="1176768078">
    <w:abstractNumId w:val="9"/>
  </w:num>
  <w:num w:numId="3" w16cid:durableId="1203713302">
    <w:abstractNumId w:val="9"/>
  </w:num>
  <w:num w:numId="4" w16cid:durableId="650598885">
    <w:abstractNumId w:val="6"/>
  </w:num>
  <w:num w:numId="5" w16cid:durableId="628752389">
    <w:abstractNumId w:val="2"/>
  </w:num>
  <w:num w:numId="6" w16cid:durableId="105732724">
    <w:abstractNumId w:val="1"/>
  </w:num>
  <w:num w:numId="7" w16cid:durableId="1675496852">
    <w:abstractNumId w:val="4"/>
  </w:num>
  <w:num w:numId="8" w16cid:durableId="1433671378">
    <w:abstractNumId w:val="3"/>
  </w:num>
  <w:num w:numId="9" w16cid:durableId="8802765">
    <w:abstractNumId w:val="5"/>
  </w:num>
  <w:num w:numId="10" w16cid:durableId="1801879525">
    <w:abstractNumId w:val="0"/>
  </w:num>
  <w:num w:numId="11" w16cid:durableId="1688560752">
    <w:abstractNumId w:val="7"/>
  </w:num>
  <w:num w:numId="12" w16cid:durableId="6228843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30"/>
  <w:drawingGridVerticalSpacing w:val="177"/>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92D"/>
    <w:rsid w:val="000A464C"/>
    <w:rsid w:val="000F57B2"/>
    <w:rsid w:val="001469E1"/>
    <w:rsid w:val="0028441E"/>
    <w:rsid w:val="00303E06"/>
    <w:rsid w:val="003A4A7B"/>
    <w:rsid w:val="003E088A"/>
    <w:rsid w:val="003E1390"/>
    <w:rsid w:val="00470726"/>
    <w:rsid w:val="00496013"/>
    <w:rsid w:val="004E5900"/>
    <w:rsid w:val="0052431A"/>
    <w:rsid w:val="00584799"/>
    <w:rsid w:val="005C5333"/>
    <w:rsid w:val="005E63B3"/>
    <w:rsid w:val="005F33B3"/>
    <w:rsid w:val="00721889"/>
    <w:rsid w:val="00787B91"/>
    <w:rsid w:val="007D6E8D"/>
    <w:rsid w:val="008059BD"/>
    <w:rsid w:val="00806F21"/>
    <w:rsid w:val="008455F4"/>
    <w:rsid w:val="008620C9"/>
    <w:rsid w:val="00867B95"/>
    <w:rsid w:val="0090774A"/>
    <w:rsid w:val="009567C3"/>
    <w:rsid w:val="009F01F2"/>
    <w:rsid w:val="00A60B5B"/>
    <w:rsid w:val="00AB32AF"/>
    <w:rsid w:val="00B85833"/>
    <w:rsid w:val="00B9640D"/>
    <w:rsid w:val="00BA1225"/>
    <w:rsid w:val="00BA35D7"/>
    <w:rsid w:val="00BD5165"/>
    <w:rsid w:val="00C045B1"/>
    <w:rsid w:val="00C1092D"/>
    <w:rsid w:val="00D20FBF"/>
    <w:rsid w:val="00D2237A"/>
    <w:rsid w:val="00E37C76"/>
    <w:rsid w:val="00E451FD"/>
    <w:rsid w:val="00E5491A"/>
    <w:rsid w:val="00E72107"/>
    <w:rsid w:val="00ED2C17"/>
    <w:rsid w:val="00EE58C7"/>
    <w:rsid w:val="00F03ED0"/>
    <w:rsid w:val="00F212E3"/>
    <w:rsid w:val="00F843D7"/>
    <w:rsid w:val="00FA7F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90F1F"/>
  <w15:chartTrackingRefBased/>
  <w15:docId w15:val="{D1243F33-0154-4C4C-8F97-285E87F47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icrosoft Sans Serif" w:hAnsiTheme="minorHAnsi" w:cstheme="minorBidi"/>
        <w:sz w:val="22"/>
        <w:szCs w:val="22"/>
        <w:lang w:val="vi-VN" w:eastAsia="en-US" w:bidi="ar-SA"/>
        <w14:ligatures w14:val="standardContextual"/>
      </w:rPr>
    </w:rPrDefault>
    <w:pPrDefault>
      <w:pPr>
        <w:spacing w:before="120"/>
        <w:ind w:firstLine="7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elding 2"/>
    <w:qFormat/>
    <w:rsid w:val="00C1092D"/>
    <w:pPr>
      <w:spacing w:before="0"/>
      <w:ind w:firstLine="0"/>
    </w:pPr>
    <w:rPr>
      <w:rFonts w:ascii="Times New Roman" w:eastAsia="Times New Roman" w:hAnsi="Times New Roman" w:cs="Times New Roman"/>
      <w:sz w:val="24"/>
      <w:szCs w:val="20"/>
      <w:lang w:val="en-US"/>
      <w14:ligatures w14:val="none"/>
    </w:rPr>
  </w:style>
  <w:style w:type="paragraph" w:styleId="Heading1">
    <w:name w:val="heading 1"/>
    <w:aliases w:val="level 1"/>
    <w:basedOn w:val="Normal"/>
    <w:next w:val="Normal"/>
    <w:link w:val="Heading1Char"/>
    <w:autoRedefine/>
    <w:qFormat/>
    <w:rsid w:val="00C1092D"/>
    <w:pPr>
      <w:keepNext/>
      <w:ind w:left="432"/>
      <w:jc w:val="center"/>
      <w:outlineLvl w:val="0"/>
    </w:pPr>
    <w:rPr>
      <w:rFonts w:cs="VNI-Times"/>
      <w:b/>
      <w:sz w:val="28"/>
      <w:szCs w:val="28"/>
      <w:lang w:val="es-ES"/>
    </w:rPr>
  </w:style>
  <w:style w:type="paragraph" w:styleId="Heading2">
    <w:name w:val="heading 2"/>
    <w:basedOn w:val="Normal"/>
    <w:next w:val="Normal"/>
    <w:link w:val="Heading2Char"/>
    <w:uiPriority w:val="9"/>
    <w:unhideWhenUsed/>
    <w:rsid w:val="005E63B3"/>
    <w:pPr>
      <w:keepNext/>
      <w:keepLines/>
      <w:numPr>
        <w:ilvl w:val="1"/>
        <w:numId w:val="4"/>
      </w:numPr>
      <w:outlineLvl w:val="1"/>
    </w:pPr>
    <w:rPr>
      <w:rFonts w:eastAsiaTheme="majorEastAsia" w:cstheme="majorBidi"/>
      <w:szCs w:val="32"/>
    </w:rPr>
  </w:style>
  <w:style w:type="paragraph" w:styleId="Heading3">
    <w:name w:val="heading 3"/>
    <w:basedOn w:val="Normal"/>
    <w:next w:val="Normal"/>
    <w:link w:val="Heading3Char"/>
    <w:uiPriority w:val="9"/>
    <w:semiHidden/>
    <w:unhideWhenUsed/>
    <w:qFormat/>
    <w:rsid w:val="00C1092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092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1092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1092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1092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1092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1092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C1092D"/>
    <w:rPr>
      <w:rFonts w:ascii="Times New Roman" w:eastAsia="Times New Roman" w:hAnsi="Times New Roman" w:cs="VNI-Times"/>
      <w:b/>
      <w:sz w:val="28"/>
      <w:szCs w:val="28"/>
      <w:lang w:val="es-ES"/>
      <w14:ligatures w14:val="none"/>
    </w:rPr>
  </w:style>
  <w:style w:type="paragraph" w:styleId="NoSpacing">
    <w:name w:val="No Spacing"/>
    <w:next w:val="Heading1"/>
    <w:autoRedefine/>
    <w:uiPriority w:val="1"/>
    <w:rsid w:val="00BA1225"/>
    <w:rPr>
      <w:rFonts w:ascii="Times New Roman" w:hAnsi="Times New Roman"/>
      <w:color w:val="000000" w:themeColor="text1"/>
      <w:sz w:val="26"/>
    </w:rPr>
  </w:style>
  <w:style w:type="character" w:customStyle="1" w:styleId="Heading2Char">
    <w:name w:val="Heading 2 Char"/>
    <w:basedOn w:val="DefaultParagraphFont"/>
    <w:link w:val="Heading2"/>
    <w:uiPriority w:val="9"/>
    <w:rsid w:val="005E63B3"/>
    <w:rPr>
      <w:rFonts w:ascii="Times New Roman" w:eastAsiaTheme="majorEastAsia" w:hAnsi="Times New Roman" w:cstheme="majorBidi"/>
      <w:color w:val="000000" w:themeColor="text1"/>
      <w:sz w:val="26"/>
      <w:szCs w:val="32"/>
    </w:rPr>
  </w:style>
  <w:style w:type="character" w:customStyle="1" w:styleId="Heading3Char">
    <w:name w:val="Heading 3 Char"/>
    <w:basedOn w:val="DefaultParagraphFont"/>
    <w:link w:val="Heading3"/>
    <w:uiPriority w:val="9"/>
    <w:semiHidden/>
    <w:rsid w:val="00C1092D"/>
    <w:rPr>
      <w:rFonts w:eastAsiaTheme="majorEastAsia" w:cstheme="majorBidi"/>
      <w:b/>
      <w:color w:val="0F4761" w:themeColor="accent1" w:themeShade="BF"/>
      <w:sz w:val="28"/>
      <w:szCs w:val="28"/>
      <w:lang w:eastAsia="vi-VN"/>
      <w14:ligatures w14:val="none"/>
    </w:rPr>
  </w:style>
  <w:style w:type="character" w:customStyle="1" w:styleId="Heading4Char">
    <w:name w:val="Heading 4 Char"/>
    <w:basedOn w:val="DefaultParagraphFont"/>
    <w:link w:val="Heading4"/>
    <w:uiPriority w:val="9"/>
    <w:semiHidden/>
    <w:rsid w:val="00C1092D"/>
    <w:rPr>
      <w:rFonts w:eastAsiaTheme="majorEastAsia" w:cstheme="majorBidi"/>
      <w:b/>
      <w:i/>
      <w:iCs/>
      <w:color w:val="0F4761" w:themeColor="accent1" w:themeShade="BF"/>
      <w:sz w:val="24"/>
      <w:szCs w:val="24"/>
      <w:lang w:eastAsia="vi-VN"/>
      <w14:ligatures w14:val="none"/>
    </w:rPr>
  </w:style>
  <w:style w:type="character" w:customStyle="1" w:styleId="Heading5Char">
    <w:name w:val="Heading 5 Char"/>
    <w:basedOn w:val="DefaultParagraphFont"/>
    <w:link w:val="Heading5"/>
    <w:uiPriority w:val="9"/>
    <w:semiHidden/>
    <w:rsid w:val="00C1092D"/>
    <w:rPr>
      <w:rFonts w:eastAsiaTheme="majorEastAsia" w:cstheme="majorBidi"/>
      <w:b/>
      <w:color w:val="0F4761" w:themeColor="accent1" w:themeShade="BF"/>
      <w:sz w:val="24"/>
      <w:szCs w:val="24"/>
      <w:lang w:eastAsia="vi-VN"/>
      <w14:ligatures w14:val="none"/>
    </w:rPr>
  </w:style>
  <w:style w:type="character" w:customStyle="1" w:styleId="Heading6Char">
    <w:name w:val="Heading 6 Char"/>
    <w:basedOn w:val="DefaultParagraphFont"/>
    <w:link w:val="Heading6"/>
    <w:uiPriority w:val="9"/>
    <w:semiHidden/>
    <w:rsid w:val="00C1092D"/>
    <w:rPr>
      <w:rFonts w:eastAsiaTheme="majorEastAsia" w:cstheme="majorBidi"/>
      <w:b/>
      <w:i/>
      <w:iCs/>
      <w:color w:val="595959" w:themeColor="text1" w:themeTint="A6"/>
      <w:sz w:val="24"/>
      <w:szCs w:val="24"/>
      <w:lang w:eastAsia="vi-VN"/>
      <w14:ligatures w14:val="none"/>
    </w:rPr>
  </w:style>
  <w:style w:type="character" w:customStyle="1" w:styleId="Heading7Char">
    <w:name w:val="Heading 7 Char"/>
    <w:basedOn w:val="DefaultParagraphFont"/>
    <w:link w:val="Heading7"/>
    <w:uiPriority w:val="9"/>
    <w:semiHidden/>
    <w:rsid w:val="00C1092D"/>
    <w:rPr>
      <w:rFonts w:eastAsiaTheme="majorEastAsia" w:cstheme="majorBidi"/>
      <w:b/>
      <w:color w:val="595959" w:themeColor="text1" w:themeTint="A6"/>
      <w:sz w:val="24"/>
      <w:szCs w:val="24"/>
      <w:lang w:eastAsia="vi-VN"/>
      <w14:ligatures w14:val="none"/>
    </w:rPr>
  </w:style>
  <w:style w:type="character" w:customStyle="1" w:styleId="Heading8Char">
    <w:name w:val="Heading 8 Char"/>
    <w:basedOn w:val="DefaultParagraphFont"/>
    <w:link w:val="Heading8"/>
    <w:uiPriority w:val="9"/>
    <w:semiHidden/>
    <w:rsid w:val="00C1092D"/>
    <w:rPr>
      <w:rFonts w:eastAsiaTheme="majorEastAsia" w:cstheme="majorBidi"/>
      <w:b/>
      <w:i/>
      <w:iCs/>
      <w:color w:val="272727" w:themeColor="text1" w:themeTint="D8"/>
      <w:sz w:val="24"/>
      <w:szCs w:val="24"/>
      <w:lang w:eastAsia="vi-VN"/>
      <w14:ligatures w14:val="none"/>
    </w:rPr>
  </w:style>
  <w:style w:type="character" w:customStyle="1" w:styleId="Heading9Char">
    <w:name w:val="Heading 9 Char"/>
    <w:basedOn w:val="DefaultParagraphFont"/>
    <w:link w:val="Heading9"/>
    <w:uiPriority w:val="9"/>
    <w:semiHidden/>
    <w:rsid w:val="00C1092D"/>
    <w:rPr>
      <w:rFonts w:eastAsiaTheme="majorEastAsia" w:cstheme="majorBidi"/>
      <w:b/>
      <w:color w:val="272727" w:themeColor="text1" w:themeTint="D8"/>
      <w:sz w:val="24"/>
      <w:szCs w:val="24"/>
      <w:lang w:eastAsia="vi-VN"/>
      <w14:ligatures w14:val="none"/>
    </w:rPr>
  </w:style>
  <w:style w:type="paragraph" w:styleId="Title">
    <w:name w:val="Title"/>
    <w:basedOn w:val="Normal"/>
    <w:next w:val="Normal"/>
    <w:link w:val="TitleChar"/>
    <w:uiPriority w:val="10"/>
    <w:qFormat/>
    <w:rsid w:val="00C109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92D"/>
    <w:rPr>
      <w:rFonts w:asciiTheme="majorHAnsi" w:eastAsiaTheme="majorEastAsia" w:hAnsiTheme="majorHAnsi" w:cstheme="majorBidi"/>
      <w:b/>
      <w:spacing w:val="-10"/>
      <w:kern w:val="28"/>
      <w:sz w:val="56"/>
      <w:szCs w:val="56"/>
      <w:lang w:eastAsia="vi-VN"/>
      <w14:ligatures w14:val="none"/>
    </w:rPr>
  </w:style>
  <w:style w:type="paragraph" w:styleId="Subtitle">
    <w:name w:val="Subtitle"/>
    <w:basedOn w:val="Normal"/>
    <w:next w:val="Normal"/>
    <w:link w:val="SubtitleChar"/>
    <w:uiPriority w:val="11"/>
    <w:qFormat/>
    <w:rsid w:val="00C1092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092D"/>
    <w:rPr>
      <w:rFonts w:eastAsiaTheme="majorEastAsia" w:cstheme="majorBidi"/>
      <w:b/>
      <w:color w:val="595959" w:themeColor="text1" w:themeTint="A6"/>
      <w:spacing w:val="15"/>
      <w:sz w:val="28"/>
      <w:szCs w:val="28"/>
      <w:lang w:eastAsia="vi-VN"/>
      <w14:ligatures w14:val="none"/>
    </w:rPr>
  </w:style>
  <w:style w:type="paragraph" w:styleId="Quote">
    <w:name w:val="Quote"/>
    <w:basedOn w:val="Normal"/>
    <w:next w:val="Normal"/>
    <w:link w:val="QuoteChar"/>
    <w:uiPriority w:val="29"/>
    <w:qFormat/>
    <w:rsid w:val="00C1092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1092D"/>
    <w:rPr>
      <w:rFonts w:ascii="Arial" w:hAnsi="Arial" w:cs="Microsoft Sans Serif"/>
      <w:b/>
      <w:i/>
      <w:iCs/>
      <w:color w:val="404040" w:themeColor="text1" w:themeTint="BF"/>
      <w:sz w:val="24"/>
      <w:szCs w:val="24"/>
      <w:lang w:eastAsia="vi-VN"/>
      <w14:ligatures w14:val="none"/>
    </w:rPr>
  </w:style>
  <w:style w:type="paragraph" w:styleId="ListParagraph">
    <w:name w:val="List Paragraph"/>
    <w:basedOn w:val="Normal"/>
    <w:uiPriority w:val="34"/>
    <w:qFormat/>
    <w:rsid w:val="00C1092D"/>
    <w:pPr>
      <w:ind w:left="720"/>
      <w:contextualSpacing/>
    </w:pPr>
  </w:style>
  <w:style w:type="character" w:styleId="IntenseEmphasis">
    <w:name w:val="Intense Emphasis"/>
    <w:basedOn w:val="DefaultParagraphFont"/>
    <w:uiPriority w:val="21"/>
    <w:qFormat/>
    <w:rsid w:val="00C1092D"/>
    <w:rPr>
      <w:i/>
      <w:iCs/>
      <w:color w:val="0F4761" w:themeColor="accent1" w:themeShade="BF"/>
    </w:rPr>
  </w:style>
  <w:style w:type="paragraph" w:styleId="IntenseQuote">
    <w:name w:val="Intense Quote"/>
    <w:basedOn w:val="Normal"/>
    <w:next w:val="Normal"/>
    <w:link w:val="IntenseQuoteChar"/>
    <w:uiPriority w:val="30"/>
    <w:qFormat/>
    <w:rsid w:val="00C109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092D"/>
    <w:rPr>
      <w:rFonts w:ascii="Arial" w:hAnsi="Arial" w:cs="Microsoft Sans Serif"/>
      <w:b/>
      <w:i/>
      <w:iCs/>
      <w:color w:val="0F4761" w:themeColor="accent1" w:themeShade="BF"/>
      <w:sz w:val="24"/>
      <w:szCs w:val="24"/>
      <w:lang w:eastAsia="vi-VN"/>
      <w14:ligatures w14:val="none"/>
    </w:rPr>
  </w:style>
  <w:style w:type="character" w:styleId="IntenseReference">
    <w:name w:val="Intense Reference"/>
    <w:basedOn w:val="DefaultParagraphFont"/>
    <w:uiPriority w:val="32"/>
    <w:qFormat/>
    <w:rsid w:val="00C109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1924</Words>
  <Characters>10968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NGỌC LINH</dc:creator>
  <cp:keywords/>
  <dc:description/>
  <cp:lastModifiedBy>DƯƠNG NGỌC LINH</cp:lastModifiedBy>
  <cp:revision>1</cp:revision>
  <dcterms:created xsi:type="dcterms:W3CDTF">2026-01-13T06:27:00Z</dcterms:created>
  <dcterms:modified xsi:type="dcterms:W3CDTF">2026-01-13T07:01:00Z</dcterms:modified>
</cp:coreProperties>
</file>